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0040" w14:textId="0FAC12F2" w:rsidR="004829F9" w:rsidRPr="00AB3615" w:rsidRDefault="004829F9" w:rsidP="004829F9">
      <w:pPr>
        <w:ind w:left="-709"/>
        <w:rPr>
          <w:sz w:val="36"/>
          <w:szCs w:val="36"/>
        </w:rPr>
      </w:pPr>
      <w:bookmarkStart w:id="0" w:name="_GoBack"/>
      <w:r>
        <w:rPr>
          <w:noProof/>
          <w:sz w:val="36"/>
          <w:szCs w:val="36"/>
          <w:lang w:eastAsia="en-NZ"/>
        </w:rPr>
        <mc:AlternateContent>
          <mc:Choice Requires="wps">
            <w:drawing>
              <wp:anchor distT="0" distB="0" distL="114300" distR="114300" simplePos="0" relativeHeight="251659264" behindDoc="0" locked="0" layoutInCell="1" allowOverlap="1" wp14:anchorId="067B82C7" wp14:editId="4B54B295">
                <wp:simplePos x="0" y="0"/>
                <wp:positionH relativeFrom="column">
                  <wp:posOffset>9366959</wp:posOffset>
                </wp:positionH>
                <wp:positionV relativeFrom="paragraph">
                  <wp:posOffset>-72390</wp:posOffset>
                </wp:positionV>
                <wp:extent cx="4306186" cy="446568"/>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6186" cy="446568"/>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417F6" w14:textId="77777777" w:rsidR="00A62A71" w:rsidRDefault="00A62A71" w:rsidP="004829F9">
                            <w:pPr>
                              <w:spacing w:before="40" w:after="40" w:line="240" w:lineRule="auto"/>
                            </w:pPr>
                            <w:r w:rsidRPr="00B10E5C">
                              <w:rPr>
                                <w:rFonts w:cs="Arial"/>
                                <w:b/>
                                <w:sz w:val="18"/>
                                <w:szCs w:val="18"/>
                              </w:rPr>
                              <w:t>SK =</w:t>
                            </w:r>
                            <w:r>
                              <w:rPr>
                                <w:rFonts w:cs="Arial"/>
                                <w:sz w:val="18"/>
                                <w:szCs w:val="18"/>
                              </w:rPr>
                              <w:t xml:space="preserve"> Skills / Knowledge     </w:t>
                            </w:r>
                            <w:r w:rsidRPr="00B10E5C">
                              <w:rPr>
                                <w:rFonts w:cs="Arial"/>
                                <w:b/>
                                <w:sz w:val="18"/>
                                <w:szCs w:val="18"/>
                              </w:rPr>
                              <w:t>AO</w:t>
                            </w:r>
                            <w:r>
                              <w:rPr>
                                <w:rFonts w:cs="Arial"/>
                                <w:sz w:val="18"/>
                                <w:szCs w:val="18"/>
                              </w:rPr>
                              <w:t xml:space="preserve"> = Attitude / Opinion     </w:t>
                            </w:r>
                            <w:r w:rsidRPr="00B10E5C">
                              <w:rPr>
                                <w:rFonts w:cs="Arial"/>
                                <w:b/>
                                <w:sz w:val="18"/>
                                <w:szCs w:val="18"/>
                              </w:rPr>
                              <w:t>BC</w:t>
                            </w:r>
                            <w:r>
                              <w:rPr>
                                <w:rFonts w:cs="Arial"/>
                                <w:sz w:val="18"/>
                                <w:szCs w:val="18"/>
                              </w:rPr>
                              <w:t xml:space="preserve"> = Behavioural Change                                                  </w:t>
                            </w:r>
                            <w:r w:rsidRPr="00B10E5C">
                              <w:rPr>
                                <w:rFonts w:cs="Arial"/>
                                <w:b/>
                                <w:sz w:val="18"/>
                                <w:szCs w:val="18"/>
                              </w:rPr>
                              <w:t>CC</w:t>
                            </w:r>
                            <w:r>
                              <w:rPr>
                                <w:rFonts w:cs="Arial"/>
                                <w:sz w:val="18"/>
                                <w:szCs w:val="18"/>
                              </w:rPr>
                              <w:t xml:space="preserve"> = Circumstance Change     </w:t>
                            </w:r>
                            <w:r w:rsidRPr="00B10E5C">
                              <w:rPr>
                                <w:rFonts w:cs="Arial"/>
                                <w:b/>
                                <w:sz w:val="18"/>
                                <w:szCs w:val="18"/>
                              </w:rPr>
                              <w:t>S</w:t>
                            </w:r>
                            <w:r>
                              <w:rPr>
                                <w:rFonts w:cs="Arial"/>
                                <w:sz w:val="18"/>
                                <w:szCs w:val="18"/>
                              </w:rPr>
                              <w:t xml:space="preserve"> = Subjective     </w:t>
                            </w:r>
                            <w:r w:rsidRPr="00B10E5C">
                              <w:rPr>
                                <w:rFonts w:cs="Arial"/>
                                <w:b/>
                                <w:sz w:val="18"/>
                                <w:szCs w:val="18"/>
                              </w:rPr>
                              <w:t>O</w:t>
                            </w:r>
                            <w:r>
                              <w:rPr>
                                <w:rFonts w:cs="Arial"/>
                                <w:sz w:val="18"/>
                                <w:szCs w:val="18"/>
                              </w:rPr>
                              <w:t xml:space="preserve"> = 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B82C7" id="_x0000_t202" coordsize="21600,21600" o:spt="202" path="m,l,21600r21600,l21600,xe">
                <v:stroke joinstyle="miter"/>
                <v:path gradientshapeok="t" o:connecttype="rect"/>
              </v:shapetype>
              <v:shape id="Text Box 1" o:spid="_x0000_s1026" type="#_x0000_t202" style="position:absolute;left:0;text-align:left;margin-left:737.55pt;margin-top:-5.7pt;width:339.0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" fillcolor="#b6dde8 [1304]" stroked="f" strokeweight=".5pt">
                <v:textbox>
                  <w:txbxContent>
                    <w:p w14:paraId="689417F6" w14:textId="77777777" w:rsidR="00A62A71" w:rsidRDefault="00A62A71" w:rsidP="004829F9">
                      <w:pPr>
                        <w:spacing w:before="40" w:after="40" w:line="240" w:lineRule="auto"/>
                      </w:pPr>
                      <w:r w:rsidRPr="00B10E5C">
                        <w:rPr>
                          <w:rFonts w:cs="Arial"/>
                          <w:b/>
                          <w:sz w:val="18"/>
                          <w:szCs w:val="18"/>
                        </w:rPr>
                        <w:t>SK =</w:t>
                      </w:r>
                      <w:r>
                        <w:rPr>
                          <w:rFonts w:cs="Arial"/>
                          <w:sz w:val="18"/>
                          <w:szCs w:val="18"/>
                        </w:rPr>
                        <w:t xml:space="preserve"> Skills / Knowledge     </w:t>
                      </w:r>
                      <w:r w:rsidRPr="00B10E5C">
                        <w:rPr>
                          <w:rFonts w:cs="Arial"/>
                          <w:b/>
                          <w:sz w:val="18"/>
                          <w:szCs w:val="18"/>
                        </w:rPr>
                        <w:t>AO</w:t>
                      </w:r>
                      <w:r>
                        <w:rPr>
                          <w:rFonts w:cs="Arial"/>
                          <w:sz w:val="18"/>
                          <w:szCs w:val="18"/>
                        </w:rPr>
                        <w:t xml:space="preserve"> = Attitude / Opinion     </w:t>
                      </w:r>
                      <w:r w:rsidRPr="00B10E5C">
                        <w:rPr>
                          <w:rFonts w:cs="Arial"/>
                          <w:b/>
                          <w:sz w:val="18"/>
                          <w:szCs w:val="18"/>
                        </w:rPr>
                        <w:t>BC</w:t>
                      </w:r>
                      <w:r>
                        <w:rPr>
                          <w:rFonts w:cs="Arial"/>
                          <w:sz w:val="18"/>
                          <w:szCs w:val="18"/>
                        </w:rPr>
                        <w:t xml:space="preserve"> = Behavioural Change                                                  </w:t>
                      </w:r>
                      <w:r w:rsidRPr="00B10E5C">
                        <w:rPr>
                          <w:rFonts w:cs="Arial"/>
                          <w:b/>
                          <w:sz w:val="18"/>
                          <w:szCs w:val="18"/>
                        </w:rPr>
                        <w:t>CC</w:t>
                      </w:r>
                      <w:r>
                        <w:rPr>
                          <w:rFonts w:cs="Arial"/>
                          <w:sz w:val="18"/>
                          <w:szCs w:val="18"/>
                        </w:rPr>
                        <w:t xml:space="preserve"> = Circumstance Change     </w:t>
                      </w:r>
                      <w:r w:rsidRPr="00B10E5C">
                        <w:rPr>
                          <w:rFonts w:cs="Arial"/>
                          <w:b/>
                          <w:sz w:val="18"/>
                          <w:szCs w:val="18"/>
                        </w:rPr>
                        <w:t>S</w:t>
                      </w:r>
                      <w:r>
                        <w:rPr>
                          <w:rFonts w:cs="Arial"/>
                          <w:sz w:val="18"/>
                          <w:szCs w:val="18"/>
                        </w:rPr>
                        <w:t xml:space="preserve"> = Subjective     </w:t>
                      </w:r>
                      <w:r w:rsidRPr="00B10E5C">
                        <w:rPr>
                          <w:rFonts w:cs="Arial"/>
                          <w:b/>
                          <w:sz w:val="18"/>
                          <w:szCs w:val="18"/>
                        </w:rPr>
                        <w:t>O</w:t>
                      </w:r>
                      <w:r>
                        <w:rPr>
                          <w:rFonts w:cs="Arial"/>
                          <w:sz w:val="18"/>
                          <w:szCs w:val="18"/>
                        </w:rPr>
                        <w:t xml:space="preserve"> = Objective.</w:t>
                      </w:r>
                    </w:p>
                  </w:txbxContent>
                </v:textbox>
              </v:shape>
            </w:pict>
          </mc:Fallback>
        </mc:AlternateContent>
      </w:r>
      <w:r>
        <w:rPr>
          <w:sz w:val="36"/>
          <w:szCs w:val="36"/>
        </w:rPr>
        <w:t xml:space="preserve">RBA </w:t>
      </w:r>
      <w:r w:rsidR="00F71A9B">
        <w:rPr>
          <w:sz w:val="36"/>
          <w:szCs w:val="36"/>
        </w:rPr>
        <w:t xml:space="preserve">Performance Measures </w:t>
      </w:r>
      <w:r>
        <w:rPr>
          <w:sz w:val="36"/>
          <w:szCs w:val="36"/>
        </w:rPr>
        <w:t>Table</w:t>
      </w:r>
      <w:r w:rsidR="00D66DE9">
        <w:rPr>
          <w:sz w:val="36"/>
          <w:szCs w:val="36"/>
        </w:rPr>
        <w:t xml:space="preserve">: </w:t>
      </w:r>
      <w:r>
        <w:rPr>
          <w:sz w:val="36"/>
          <w:szCs w:val="36"/>
        </w:rPr>
        <w:t>Health Promotion</w:t>
      </w:r>
      <w:bookmarkEnd w:id="0"/>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4829F9" w:rsidRPr="003600CB" w14:paraId="4B8948F5" w14:textId="77777777" w:rsidTr="004829F9">
        <w:tc>
          <w:tcPr>
            <w:tcW w:w="5000" w:type="pct"/>
            <w:shd w:val="clear" w:color="auto" w:fill="BFBFBF" w:themeFill="background1" w:themeFillShade="BF"/>
            <w:vAlign w:val="center"/>
          </w:tcPr>
          <w:p w14:paraId="0097684F" w14:textId="2A8C1E24" w:rsidR="004829F9" w:rsidRPr="00670C92" w:rsidRDefault="004829F9" w:rsidP="0057222C">
            <w:pPr>
              <w:pStyle w:val="ListParagraph"/>
              <w:numPr>
                <w:ilvl w:val="0"/>
                <w:numId w:val="3"/>
              </w:numPr>
              <w:spacing w:before="60" w:after="60"/>
              <w:ind w:left="431" w:hanging="284"/>
              <w:rPr>
                <w:rFonts w:eastAsia="Times New Roman" w:cs="Arial"/>
                <w:b/>
                <w:bCs/>
                <w:sz w:val="28"/>
                <w:szCs w:val="28"/>
                <w:lang w:eastAsia="en-NZ"/>
              </w:rPr>
            </w:pPr>
            <w:r w:rsidRPr="00670C92">
              <w:rPr>
                <w:rFonts w:eastAsia="Times New Roman" w:cs="Arial"/>
                <w:b/>
                <w:bCs/>
                <w:sz w:val="28"/>
                <w:szCs w:val="28"/>
                <w:lang w:eastAsia="en-NZ"/>
              </w:rPr>
              <w:t>Build Health</w:t>
            </w:r>
            <w:r w:rsidR="00670C92">
              <w:rPr>
                <w:rFonts w:eastAsia="Times New Roman" w:cs="Arial"/>
                <w:b/>
                <w:bCs/>
                <w:sz w:val="28"/>
                <w:szCs w:val="28"/>
                <w:lang w:eastAsia="en-NZ"/>
              </w:rPr>
              <w:t>y</w:t>
            </w:r>
            <w:r w:rsidRPr="00670C92">
              <w:rPr>
                <w:rFonts w:eastAsia="Times New Roman" w:cs="Arial"/>
                <w:b/>
                <w:bCs/>
                <w:sz w:val="28"/>
                <w:szCs w:val="28"/>
                <w:lang w:eastAsia="en-NZ"/>
              </w:rPr>
              <w:t xml:space="preserve"> Public Policy</w:t>
            </w:r>
          </w:p>
        </w:tc>
      </w:tr>
    </w:tbl>
    <w:p w14:paraId="6CC0C9ED" w14:textId="77777777" w:rsidR="004829F9" w:rsidRPr="0098046D" w:rsidRDefault="004829F9" w:rsidP="004829F9">
      <w:pPr>
        <w:spacing w:after="0" w:line="240" w:lineRule="auto"/>
        <w:rPr>
          <w:sz w:val="8"/>
          <w:szCs w:val="8"/>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798"/>
        <w:gridCol w:w="4982"/>
        <w:gridCol w:w="4715"/>
        <w:gridCol w:w="4746"/>
      </w:tblGrid>
      <w:tr w:rsidR="004829F9" w:rsidRPr="003600CB" w14:paraId="58712F31" w14:textId="77777777" w:rsidTr="004829F9">
        <w:trPr>
          <w:trHeight w:val="312"/>
          <w:tblHeader/>
        </w:trPr>
        <w:tc>
          <w:tcPr>
            <w:tcW w:w="1753"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3B0F761E" w14:textId="17111122" w:rsidR="004829F9" w:rsidRPr="00A45070" w:rsidRDefault="004829F9" w:rsidP="004829F9">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Activities</w:t>
            </w:r>
            <w:r w:rsidR="00BD09A4">
              <w:rPr>
                <w:rFonts w:eastAsia="Times New Roman" w:cs="Arial"/>
                <w:b/>
                <w:bCs/>
                <w:color w:val="FFFFFF" w:themeColor="background1"/>
                <w:sz w:val="22"/>
                <w:lang w:eastAsia="en-NZ"/>
              </w:rPr>
              <w:t xml:space="preserve"> </w:t>
            </w:r>
          </w:p>
        </w:tc>
        <w:tc>
          <w:tcPr>
            <w:tcW w:w="3247"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5B3341D3" w14:textId="77777777" w:rsidR="004829F9" w:rsidRPr="00AB3615" w:rsidRDefault="004829F9" w:rsidP="004829F9">
            <w:pPr>
              <w:spacing w:after="0" w:line="240" w:lineRule="auto"/>
              <w:jc w:val="center"/>
              <w:rPr>
                <w:rFonts w:eastAsia="Times New Roman" w:cs="Arial"/>
                <w:b/>
                <w:bCs/>
                <w:color w:val="FFFFFF" w:themeColor="background1"/>
                <w:sz w:val="22"/>
                <w:lang w:eastAsia="en-NZ"/>
              </w:rPr>
            </w:pPr>
            <w:r w:rsidRPr="00AB3615">
              <w:rPr>
                <w:rFonts w:eastAsia="Times New Roman" w:cs="Arial"/>
                <w:b/>
                <w:bCs/>
                <w:color w:val="FFFFFF" w:themeColor="background1"/>
                <w:sz w:val="22"/>
                <w:lang w:eastAsia="en-NZ"/>
              </w:rPr>
              <w:t>Key Performance Measures</w:t>
            </w:r>
          </w:p>
        </w:tc>
      </w:tr>
      <w:tr w:rsidR="004829F9" w:rsidRPr="003600CB" w14:paraId="3CA865AA" w14:textId="77777777" w:rsidTr="0057222C">
        <w:trPr>
          <w:trHeight w:val="312"/>
          <w:tblHeader/>
        </w:trPr>
        <w:tc>
          <w:tcPr>
            <w:tcW w:w="1753"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092C4817" w14:textId="77777777" w:rsidR="004829F9" w:rsidRPr="00A5395C" w:rsidRDefault="004829F9" w:rsidP="004829F9">
            <w:pPr>
              <w:spacing w:after="0" w:line="240" w:lineRule="auto"/>
              <w:jc w:val="center"/>
              <w:rPr>
                <w:rFonts w:eastAsia="Times New Roman" w:cs="Arial"/>
                <w:b/>
                <w:bCs/>
                <w:sz w:val="20"/>
                <w:szCs w:val="20"/>
                <w:lang w:eastAsia="en-NZ"/>
              </w:rPr>
            </w:pPr>
          </w:p>
        </w:tc>
        <w:tc>
          <w:tcPr>
            <w:tcW w:w="1120"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02D6534E" w14:textId="77777777" w:rsidR="004829F9" w:rsidRPr="00AB3615" w:rsidRDefault="004829F9" w:rsidP="004829F9">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many</w:t>
            </w:r>
          </w:p>
          <w:p w14:paraId="73468C9B" w14:textId="77777777" w:rsidR="004829F9" w:rsidRPr="00AB3615" w:rsidRDefault="004829F9" w:rsidP="004829F9">
            <w:pPr>
              <w:spacing w:after="0" w:line="240" w:lineRule="auto"/>
              <w:jc w:val="center"/>
              <w:rPr>
                <w:rFonts w:eastAsia="Times New Roman" w:cs="Arial"/>
                <w:color w:val="FFFFFF" w:themeColor="background1"/>
                <w:sz w:val="20"/>
                <w:lang w:eastAsia="en-NZ"/>
              </w:rPr>
            </w:pPr>
            <w:r>
              <w:rPr>
                <w:rFonts w:eastAsia="Times New Roman" w:cs="Arial"/>
                <w:b/>
                <w:bCs/>
                <w:color w:val="FFFFFF" w:themeColor="background1"/>
                <w:sz w:val="16"/>
                <w:lang w:eastAsia="en-NZ"/>
              </w:rPr>
              <w:t>(Quantity of effort =</w:t>
            </w:r>
            <w:r w:rsidRPr="00AB3615">
              <w:rPr>
                <w:rFonts w:eastAsia="Times New Roman" w:cs="Arial"/>
                <w:b/>
                <w:bCs/>
                <w:color w:val="FFFFFF" w:themeColor="background1"/>
                <w:sz w:val="16"/>
                <w:lang w:eastAsia="en-NZ"/>
              </w:rPr>
              <w:t xml:space="preserve"> #) </w:t>
            </w:r>
          </w:p>
        </w:tc>
        <w:tc>
          <w:tcPr>
            <w:tcW w:w="1060"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748D1C21" w14:textId="77777777" w:rsidR="004829F9" w:rsidRPr="00AB3615" w:rsidRDefault="004829F9" w:rsidP="004829F9">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well</w:t>
            </w:r>
          </w:p>
          <w:p w14:paraId="647D1EA3" w14:textId="77777777" w:rsidR="004829F9" w:rsidRPr="00AB3615" w:rsidRDefault="004829F9" w:rsidP="004829F9">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16"/>
                <w:lang w:eastAsia="en-NZ"/>
              </w:rPr>
              <w:t xml:space="preserve"> (Quality of effort = %)</w:t>
            </w:r>
          </w:p>
        </w:tc>
        <w:tc>
          <w:tcPr>
            <w:tcW w:w="1067"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2F0D4EC6" w14:textId="5765141C" w:rsidR="004829F9" w:rsidRPr="00AB3615" w:rsidRDefault="004829F9" w:rsidP="004829F9">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Is anyone better off</w:t>
            </w:r>
            <w:r>
              <w:rPr>
                <w:rFonts w:eastAsia="Times New Roman" w:cs="Arial"/>
                <w:b/>
                <w:bCs/>
                <w:color w:val="FFFFFF" w:themeColor="background1"/>
                <w:sz w:val="20"/>
                <w:lang w:eastAsia="en-NZ"/>
              </w:rPr>
              <w:t>?</w:t>
            </w:r>
            <w:r w:rsidR="00ED1B70">
              <w:rPr>
                <w:rStyle w:val="FootnoteReference"/>
                <w:rFonts w:eastAsia="Times New Roman" w:cs="Arial"/>
                <w:b/>
                <w:bCs/>
                <w:color w:val="FFFFFF" w:themeColor="background1"/>
                <w:sz w:val="20"/>
                <w:lang w:eastAsia="en-NZ"/>
              </w:rPr>
              <w:footnoteReference w:id="1"/>
            </w:r>
          </w:p>
          <w:p w14:paraId="2C93C990" w14:textId="77777777" w:rsidR="004829F9" w:rsidRPr="00AB3615" w:rsidRDefault="004829F9" w:rsidP="004829F9">
            <w:pPr>
              <w:spacing w:after="0" w:line="240" w:lineRule="auto"/>
              <w:jc w:val="center"/>
              <w:rPr>
                <w:rFonts w:eastAsia="Times New Roman" w:cs="Arial"/>
                <w:color w:val="FFFFFF" w:themeColor="background1"/>
                <w:sz w:val="20"/>
                <w:lang w:eastAsia="en-NZ"/>
              </w:rPr>
            </w:pPr>
            <w:r w:rsidRPr="00AB3615">
              <w:rPr>
                <w:rFonts w:eastAsia="Times New Roman" w:cs="Arial"/>
                <w:b/>
                <w:bCs/>
                <w:color w:val="FFFFFF" w:themeColor="background1"/>
                <w:sz w:val="16"/>
                <w:lang w:eastAsia="en-NZ"/>
              </w:rPr>
              <w:t>(Quantity and quality of effect #</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p>
        </w:tc>
      </w:tr>
      <w:tr w:rsidR="004829F9" w:rsidRPr="00A5395C" w14:paraId="584B731A" w14:textId="77777777" w:rsidTr="00856730">
        <w:trPr>
          <w:trHeight w:val="312"/>
        </w:trPr>
        <w:tc>
          <w:tcPr>
            <w:tcW w:w="1753" w:type="pct"/>
            <w:vMerge w:val="restart"/>
            <w:shd w:val="clear" w:color="auto" w:fill="auto"/>
            <w:tcMar>
              <w:top w:w="0" w:type="dxa"/>
              <w:left w:w="108" w:type="dxa"/>
              <w:bottom w:w="0" w:type="dxa"/>
              <w:right w:w="108" w:type="dxa"/>
            </w:tcMar>
          </w:tcPr>
          <w:p w14:paraId="591B3FCD" w14:textId="77777777" w:rsidR="004829F9" w:rsidRPr="00DC7E29" w:rsidRDefault="004829F9" w:rsidP="0057222C">
            <w:pPr>
              <w:pStyle w:val="ListParagraph"/>
              <w:numPr>
                <w:ilvl w:val="0"/>
                <w:numId w:val="1"/>
              </w:numPr>
              <w:spacing w:before="60" w:after="60"/>
              <w:ind w:left="318" w:hanging="289"/>
              <w:contextualSpacing w:val="0"/>
              <w:rPr>
                <w:rFonts w:cs="Arial"/>
                <w:sz w:val="20"/>
              </w:rPr>
            </w:pPr>
            <w:r w:rsidRPr="004829F9">
              <w:rPr>
                <w:rFonts w:eastAsia="Times New Roman" w:cs="Arial"/>
                <w:sz w:val="20"/>
                <w:szCs w:val="20"/>
                <w:lang w:eastAsia="en-NZ"/>
              </w:rPr>
              <w:t>Advocate</w:t>
            </w:r>
            <w:r w:rsidRPr="00DC5193">
              <w:rPr>
                <w:vertAlign w:val="superscript"/>
              </w:rPr>
              <w:footnoteReference w:id="2"/>
            </w:r>
            <w:r w:rsidRPr="00DC7E29">
              <w:rPr>
                <w:rFonts w:cs="Arial"/>
                <w:sz w:val="20"/>
              </w:rPr>
              <w:t xml:space="preserve"> for and support the adoption of sustainable healthy public policy and practice by:</w:t>
            </w:r>
          </w:p>
          <w:p w14:paraId="056B6F8C" w14:textId="77777777"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Pr>
                <w:rFonts w:cs="Arial"/>
                <w:sz w:val="20"/>
              </w:rPr>
              <w:t>u</w:t>
            </w:r>
            <w:r w:rsidRPr="000C2A48">
              <w:rPr>
                <w:rFonts w:eastAsia="Times New Roman" w:cs="Arial"/>
                <w:sz w:val="20"/>
                <w:szCs w:val="20"/>
                <w:lang w:eastAsia="en-NZ"/>
              </w:rPr>
              <w:t>sing He Korowai Oranga as a framework to guide the organisation to achieve the best outcomes for Māori</w:t>
            </w:r>
          </w:p>
          <w:p w14:paraId="05A2F9B2" w14:textId="0E18D025"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using validated tools/formal assessment frameworks that can measure the impact of policies (</w:t>
            </w:r>
            <w:r w:rsidR="00C16ACA">
              <w:rPr>
                <w:rFonts w:eastAsia="Times New Roman" w:cs="Arial"/>
                <w:sz w:val="20"/>
                <w:szCs w:val="20"/>
                <w:lang w:eastAsia="en-NZ"/>
              </w:rPr>
              <w:t>eg</w:t>
            </w:r>
            <w:r w:rsidR="00A62A71">
              <w:rPr>
                <w:rFonts w:eastAsia="Times New Roman" w:cs="Arial"/>
                <w:sz w:val="20"/>
                <w:szCs w:val="20"/>
                <w:lang w:eastAsia="en-NZ"/>
              </w:rPr>
              <w:t>,</w:t>
            </w:r>
            <w:r w:rsidRPr="000C2A48">
              <w:rPr>
                <w:rFonts w:eastAsia="Times New Roman" w:cs="Arial"/>
                <w:sz w:val="20"/>
                <w:szCs w:val="20"/>
                <w:lang w:eastAsia="en-NZ"/>
              </w:rPr>
              <w:t xml:space="preserve"> HIAs </w:t>
            </w:r>
            <w:r w:rsidRPr="000C2A48">
              <w:rPr>
                <w:rFonts w:eastAsia="Times New Roman" w:cs="Arial"/>
                <w:sz w:val="20"/>
                <w:szCs w:val="20"/>
                <w:lang w:eastAsia="en-NZ"/>
              </w:rPr>
              <w:fldChar w:fldCharType="begin"/>
            </w:r>
            <w:r w:rsidRPr="000C2A48">
              <w:rPr>
                <w:rFonts w:eastAsia="Times New Roman" w:cs="Arial"/>
                <w:sz w:val="20"/>
                <w:szCs w:val="20"/>
                <w:lang w:eastAsia="en-NZ"/>
              </w:rPr>
              <w:instrText xml:space="preserve"> ADDIN EN.CITE &lt;EndNote&gt;&lt;Cite&gt;&lt;Author&gt;Public Health Advisory Committee&lt;/Author&gt;&lt;Year&gt;2005&lt;/Year&gt;&lt;RecNum&gt;26&lt;/RecNum&gt;&lt;DisplayText&gt;(Public Health Advisory Committee, 2005)&lt;/DisplayText&gt;&lt;record&gt;&lt;rec-number&gt;26&lt;/rec-number&gt;&lt;foreign-keys&gt;&lt;key app="EN" db-id="stdwdf29mzf9z1eet05xpsr9ttd9w5x2xpda"&gt;26&lt;/key&gt;&lt;/foreign-keys&gt;&lt;ref-type name="Government Document"&gt;46&lt;/ref-type&gt;&lt;contributors&gt;&lt;authors&gt;&lt;author&gt;Public Health Advisory Committee,&lt;/author&gt;&lt;/authors&gt;&lt;/contributors&gt;&lt;titles&gt;&lt;title&gt;Guidelines on Health Impact Assessment: A Policy Tool for New Zealand  (2nd edition, 2005)&lt;/title&gt;&lt;/titles&gt;&lt;keywords&gt;&lt;keyword&gt;HIA&lt;/keyword&gt;&lt;keyword&gt;Health Impact Assessment&lt;/keyword&gt;&lt;keyword&gt;PHAC&lt;/keyword&gt;&lt;keyword&gt;Guideline&lt;/keyword&gt;&lt;/keywords&gt;&lt;dates&gt;&lt;year&gt;2005&lt;/year&gt;&lt;/dates&gt;&lt;pub-location&gt;Wellington&lt;/pub-location&gt;&lt;publisher&gt;Public Health Advisory Committee &lt;/publisher&gt;&lt;urls&gt;&lt;/urls&gt;&lt;/record&gt;&lt;/Cite&gt;&lt;/EndNote&gt;</w:instrText>
            </w:r>
            <w:r w:rsidRPr="000C2A48">
              <w:rPr>
                <w:rFonts w:eastAsia="Times New Roman" w:cs="Arial"/>
                <w:sz w:val="20"/>
                <w:szCs w:val="20"/>
                <w:lang w:eastAsia="en-NZ"/>
              </w:rPr>
              <w:fldChar w:fldCharType="separate"/>
            </w:r>
            <w:r w:rsidRPr="000C2A48">
              <w:rPr>
                <w:rFonts w:eastAsia="Times New Roman" w:cs="Arial"/>
                <w:sz w:val="20"/>
                <w:szCs w:val="20"/>
                <w:lang w:eastAsia="en-NZ"/>
              </w:rPr>
              <w:t>(</w:t>
            </w:r>
            <w:hyperlink w:anchor="_ENREF_11" w:tooltip="Public Health Advisory Committee, 2005 #26" w:history="1">
              <w:r w:rsidRPr="000C2A48">
                <w:rPr>
                  <w:rFonts w:eastAsia="Times New Roman" w:cs="Arial"/>
                  <w:sz w:val="20"/>
                  <w:szCs w:val="20"/>
                  <w:lang w:eastAsia="en-NZ"/>
                </w:rPr>
                <w:t>Public Health Advisory Committee, 2005</w:t>
              </w:r>
            </w:hyperlink>
            <w:r w:rsidRPr="000C2A48">
              <w:rPr>
                <w:rFonts w:eastAsia="Times New Roman" w:cs="Arial"/>
                <w:sz w:val="20"/>
                <w:szCs w:val="20"/>
                <w:lang w:eastAsia="en-NZ"/>
              </w:rPr>
              <w:t>)</w:t>
            </w:r>
            <w:r w:rsidRPr="000C2A48">
              <w:rPr>
                <w:rFonts w:eastAsia="Times New Roman" w:cs="Arial"/>
                <w:sz w:val="20"/>
                <w:szCs w:val="20"/>
                <w:lang w:eastAsia="en-NZ"/>
              </w:rPr>
              <w:fldChar w:fldCharType="end"/>
            </w:r>
            <w:r w:rsidRPr="000C2A48">
              <w:rPr>
                <w:rFonts w:eastAsia="Times New Roman" w:cs="Arial"/>
                <w:sz w:val="20"/>
                <w:szCs w:val="20"/>
                <w:lang w:eastAsia="en-NZ"/>
              </w:rPr>
              <w:t xml:space="preserve"> or Whānau Ora HIA </w:t>
            </w:r>
            <w:r w:rsidRPr="000C2A48">
              <w:rPr>
                <w:rFonts w:eastAsia="Times New Roman" w:cs="Arial"/>
                <w:sz w:val="20"/>
                <w:szCs w:val="20"/>
                <w:lang w:eastAsia="en-NZ"/>
              </w:rPr>
              <w:fldChar w:fldCharType="begin"/>
            </w:r>
            <w:r w:rsidRPr="000C2A48">
              <w:rPr>
                <w:rFonts w:eastAsia="Times New Roman" w:cs="Arial"/>
                <w:sz w:val="20"/>
                <w:szCs w:val="20"/>
                <w:lang w:eastAsia="en-NZ"/>
              </w:rPr>
              <w:instrText xml:space="preserve"> ADDIN EN.CITE &lt;EndNote&gt;&lt;Cite&gt;&lt;Author&gt;Ministry of Health&lt;/Author&gt;&lt;Year&gt;2007&lt;/Year&gt;&lt;RecNum&gt;12&lt;/RecNum&gt;&lt;DisplayText&gt;(Ministry of Health, 2007)&lt;/DisplayText&gt;&lt;record&gt;&lt;rec-number&gt;12&lt;/rec-number&gt;&lt;foreign-keys&gt;&lt;key app="EN" db-id="stdwdf29mzf9z1eet05xpsr9ttd9w5x2xpda"&gt;12&lt;/key&gt;&lt;/foreign-keys&gt;&lt;ref-type name="Government Document"&gt;46&lt;/ref-type&gt;&lt;contributors&gt;&lt;authors&gt;&lt;author&gt;Ministry of Health,&lt;/author&gt;&lt;/authors&gt;&lt;/contributors&gt;&lt;titles&gt;&lt;title&gt;&lt;style face="normal" font="default" size="100%"&gt;Wh&lt;/style&gt;&lt;style face="normal" font="default" charset="186" size="100%"&gt;ānau Ora Health Impact Assessment&lt;/style&gt;&lt;/title&gt;&lt;/titles&gt;&lt;pages&gt;42&lt;/pages&gt;&lt;keywords&gt;&lt;keyword&gt;Health Impact Assessment&lt;/keyword&gt;&lt;keyword&gt;Māori health&lt;/keyword&gt;&lt;keyword&gt;Whanau ora&lt;/keyword&gt;&lt;/keywords&gt;&lt;dates&gt;&lt;year&gt;2007&lt;/year&gt;&lt;/dates&gt;&lt;pub-location&gt;Wellington&lt;/pub-location&gt;&lt;publisher&gt;Ministry of Health&lt;/publisher&gt;&lt;urls&gt;&lt;/urls&gt;&lt;/record&gt;&lt;/Cite&gt;&lt;/EndNote&gt;</w:instrText>
            </w:r>
            <w:r w:rsidRPr="000C2A48">
              <w:rPr>
                <w:rFonts w:eastAsia="Times New Roman" w:cs="Arial"/>
                <w:sz w:val="20"/>
                <w:szCs w:val="20"/>
                <w:lang w:eastAsia="en-NZ"/>
              </w:rPr>
              <w:fldChar w:fldCharType="separate"/>
            </w:r>
            <w:r w:rsidRPr="000C2A48">
              <w:rPr>
                <w:rFonts w:eastAsia="Times New Roman" w:cs="Arial"/>
                <w:sz w:val="20"/>
                <w:szCs w:val="20"/>
                <w:lang w:eastAsia="en-NZ"/>
              </w:rPr>
              <w:t>(</w:t>
            </w:r>
            <w:hyperlink w:anchor="_ENREF_5" w:tooltip="Ministry of Health, 2007 #12" w:history="1">
              <w:r w:rsidRPr="000C2A48">
                <w:rPr>
                  <w:rFonts w:eastAsia="Times New Roman" w:cs="Arial"/>
                  <w:sz w:val="20"/>
                  <w:szCs w:val="20"/>
                  <w:lang w:eastAsia="en-NZ"/>
                </w:rPr>
                <w:t>Ministry of Health, 2007</w:t>
              </w:r>
            </w:hyperlink>
            <w:r w:rsidRPr="000C2A48">
              <w:rPr>
                <w:rFonts w:eastAsia="Times New Roman" w:cs="Arial"/>
                <w:sz w:val="20"/>
                <w:szCs w:val="20"/>
                <w:lang w:eastAsia="en-NZ"/>
              </w:rPr>
              <w:t>)</w:t>
            </w:r>
            <w:r w:rsidRPr="000C2A48">
              <w:rPr>
                <w:rFonts w:eastAsia="Times New Roman" w:cs="Arial"/>
                <w:sz w:val="20"/>
                <w:szCs w:val="20"/>
                <w:lang w:eastAsia="en-NZ"/>
              </w:rPr>
              <w:fldChar w:fldCharType="end"/>
            </w:r>
            <w:r w:rsidRPr="000C2A48">
              <w:rPr>
                <w:rFonts w:eastAsia="Times New Roman" w:cs="Arial"/>
                <w:sz w:val="20"/>
                <w:szCs w:val="20"/>
                <w:lang w:eastAsia="en-NZ"/>
              </w:rPr>
              <w:t>), particularly policy that improves Māori health and fosters equity</w:t>
            </w:r>
          </w:p>
          <w:p w14:paraId="5851DF1B" w14:textId="40C2C3D4"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 xml:space="preserve">awareness raising of healthy public policy issues such as </w:t>
            </w:r>
            <w:r w:rsidR="009635CA">
              <w:rPr>
                <w:rFonts w:eastAsia="Times New Roman" w:cs="Arial"/>
                <w:sz w:val="20"/>
                <w:szCs w:val="20"/>
                <w:lang w:eastAsia="en-NZ"/>
              </w:rPr>
              <w:t>through: educational activities, media,</w:t>
            </w:r>
            <w:r w:rsidRPr="000C2A48">
              <w:rPr>
                <w:rFonts w:eastAsia="Times New Roman" w:cs="Arial"/>
                <w:sz w:val="20"/>
                <w:szCs w:val="20"/>
                <w:lang w:eastAsia="en-NZ"/>
              </w:rPr>
              <w:t xml:space="preserve"> position statements</w:t>
            </w:r>
            <w:r w:rsidR="009635CA">
              <w:rPr>
                <w:rFonts w:eastAsia="Times New Roman" w:cs="Arial"/>
                <w:sz w:val="20"/>
                <w:szCs w:val="20"/>
                <w:lang w:eastAsia="en-NZ"/>
              </w:rPr>
              <w:t>, policy briefs,</w:t>
            </w:r>
            <w:r w:rsidRPr="000C2A48">
              <w:rPr>
                <w:rFonts w:eastAsia="Times New Roman" w:cs="Arial"/>
                <w:sz w:val="20"/>
                <w:szCs w:val="20"/>
                <w:lang w:eastAsia="en-NZ"/>
              </w:rPr>
              <w:t xml:space="preserve"> background papers, or reports</w:t>
            </w:r>
          </w:p>
          <w:p w14:paraId="57E8E68C" w14:textId="41606219"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work</w:t>
            </w:r>
            <w:r w:rsidR="00BD09A4">
              <w:rPr>
                <w:rFonts w:eastAsia="Times New Roman" w:cs="Arial"/>
                <w:sz w:val="20"/>
                <w:szCs w:val="20"/>
                <w:lang w:eastAsia="en-NZ"/>
              </w:rPr>
              <w:t>ing</w:t>
            </w:r>
            <w:r w:rsidRPr="000C2A48">
              <w:rPr>
                <w:rFonts w:eastAsia="Times New Roman" w:cs="Arial"/>
                <w:sz w:val="20"/>
                <w:szCs w:val="20"/>
                <w:lang w:eastAsia="en-NZ"/>
              </w:rPr>
              <w:t xml:space="preserve"> with non-health agencies to explore the extent that public health issues are being addressed and any opportunity for these issues to be placed on the policy and planning agenda</w:t>
            </w:r>
          </w:p>
          <w:p w14:paraId="1CE17D9A" w14:textId="77777777"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developing submissions on relevant public health issues and policies, particularly those that will influence Māori health outcomes, equitable health outcomes for all</w:t>
            </w:r>
            <w:r w:rsidRPr="000C2A48" w:rsidDel="00AC2B55">
              <w:rPr>
                <w:rFonts w:eastAsia="Times New Roman" w:cs="Arial"/>
                <w:sz w:val="20"/>
                <w:szCs w:val="20"/>
                <w:lang w:eastAsia="en-NZ"/>
              </w:rPr>
              <w:t xml:space="preserve"> </w:t>
            </w:r>
            <w:r w:rsidRPr="000C2A48">
              <w:rPr>
                <w:rFonts w:eastAsia="Times New Roman" w:cs="Arial"/>
                <w:sz w:val="20"/>
                <w:szCs w:val="20"/>
                <w:lang w:eastAsia="en-NZ"/>
              </w:rPr>
              <w:t>at local, regional and national levels</w:t>
            </w:r>
          </w:p>
          <w:p w14:paraId="119C3046" w14:textId="77777777" w:rsidR="004829F9" w:rsidRPr="000C2A48" w:rsidRDefault="004829F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encouraging researchers and planners across non-health sectors to promote healthy social environments as determinants of individual and community wellbeing</w:t>
            </w:r>
          </w:p>
          <w:p w14:paraId="2FF4B12B" w14:textId="77777777" w:rsidR="004829F9" w:rsidRPr="00DC7E29" w:rsidRDefault="004829F9" w:rsidP="0057222C">
            <w:pPr>
              <w:pStyle w:val="ListParagraph"/>
              <w:numPr>
                <w:ilvl w:val="0"/>
                <w:numId w:val="4"/>
              </w:numPr>
              <w:tabs>
                <w:tab w:val="clear" w:pos="720"/>
              </w:tabs>
              <w:spacing w:before="60" w:after="60"/>
              <w:ind w:left="562" w:hanging="202"/>
              <w:contextualSpacing w:val="0"/>
              <w:rPr>
                <w:rFonts w:cs="Arial"/>
                <w:sz w:val="20"/>
              </w:rPr>
            </w:pPr>
            <w:r w:rsidRPr="00DC7E29">
              <w:rPr>
                <w:rFonts w:cs="Arial"/>
                <w:sz w:val="20"/>
              </w:rPr>
              <w:t xml:space="preserve">taking a </w:t>
            </w:r>
            <w:r w:rsidRPr="00DC7E29">
              <w:rPr>
                <w:rFonts w:cs="Arial"/>
                <w:i/>
                <w:sz w:val="20"/>
              </w:rPr>
              <w:t>Health in All Policies</w:t>
            </w:r>
            <w:r w:rsidRPr="00DC7E29">
              <w:rPr>
                <w:rFonts w:cs="Arial"/>
                <w:sz w:val="20"/>
              </w:rPr>
              <w:t xml:space="preserve"> approach (HiAP).</w:t>
            </w:r>
            <w:r w:rsidRPr="00DC7E29">
              <w:rPr>
                <w:rFonts w:cs="Arial"/>
                <w:sz w:val="20"/>
                <w:vertAlign w:val="superscript"/>
              </w:rPr>
              <w:footnoteReference w:id="3"/>
            </w:r>
          </w:p>
          <w:p w14:paraId="593D79E3" w14:textId="77777777" w:rsidR="004829F9" w:rsidRPr="004829F9" w:rsidRDefault="004829F9" w:rsidP="0057222C">
            <w:pPr>
              <w:pStyle w:val="ListParagraph"/>
              <w:numPr>
                <w:ilvl w:val="0"/>
                <w:numId w:val="1"/>
              </w:numPr>
              <w:spacing w:before="60" w:after="60"/>
              <w:ind w:left="318" w:hanging="289"/>
              <w:contextualSpacing w:val="0"/>
              <w:rPr>
                <w:rFonts w:eastAsia="Times New Roman" w:cs="Arial"/>
                <w:sz w:val="20"/>
                <w:szCs w:val="20"/>
                <w:lang w:eastAsia="en-NZ"/>
              </w:rPr>
            </w:pPr>
            <w:r w:rsidRPr="004829F9">
              <w:rPr>
                <w:rFonts w:eastAsia="Times New Roman" w:cs="Arial"/>
                <w:sz w:val="20"/>
                <w:szCs w:val="20"/>
                <w:lang w:eastAsia="en-NZ"/>
              </w:rPr>
              <w:t>Advise organisations about the evidence for and benefits of healthy public policy and practice for improving health outcomes and improving Māori health and achieving equity.</w:t>
            </w:r>
          </w:p>
          <w:p w14:paraId="2679ED4E" w14:textId="77777777" w:rsidR="004829F9" w:rsidRPr="004829F9" w:rsidRDefault="004829F9" w:rsidP="0057222C">
            <w:pPr>
              <w:pStyle w:val="ListParagraph"/>
              <w:numPr>
                <w:ilvl w:val="0"/>
                <w:numId w:val="1"/>
              </w:numPr>
              <w:spacing w:before="60" w:after="60"/>
              <w:ind w:left="318" w:hanging="289"/>
              <w:contextualSpacing w:val="0"/>
              <w:rPr>
                <w:rFonts w:eastAsia="Times New Roman" w:cs="Arial"/>
                <w:sz w:val="20"/>
                <w:szCs w:val="20"/>
                <w:lang w:eastAsia="en-NZ"/>
              </w:rPr>
            </w:pPr>
            <w:r w:rsidRPr="004829F9">
              <w:rPr>
                <w:rFonts w:eastAsia="Times New Roman" w:cs="Arial"/>
                <w:sz w:val="20"/>
                <w:szCs w:val="20"/>
                <w:lang w:eastAsia="en-NZ"/>
              </w:rPr>
              <w:t>Empower, support and enable population groups to take action to advocate for change in policies and practices and participate in policy making decisions.</w:t>
            </w:r>
          </w:p>
          <w:p w14:paraId="2E919C22" w14:textId="77777777" w:rsidR="004829F9" w:rsidRDefault="004829F9" w:rsidP="000C2A48">
            <w:pPr>
              <w:pStyle w:val="TableText"/>
              <w:spacing w:before="60" w:after="60"/>
              <w:ind w:left="175"/>
              <w:rPr>
                <w:rFonts w:ascii="Arial" w:hAnsi="Arial" w:cs="Arial"/>
                <w:i/>
                <w:sz w:val="20"/>
              </w:rPr>
            </w:pPr>
          </w:p>
          <w:p w14:paraId="231F932E" w14:textId="0E90A7B8" w:rsidR="004829F9" w:rsidRPr="0057222C" w:rsidRDefault="0057222C" w:rsidP="000C2A48">
            <w:pPr>
              <w:pStyle w:val="TableText"/>
              <w:spacing w:before="60" w:after="60"/>
              <w:rPr>
                <w:rFonts w:cs="Arial"/>
                <w:b/>
                <w:bCs/>
                <w:color w:val="C00000"/>
                <w:sz w:val="20"/>
                <w:lang w:eastAsia="en-NZ"/>
              </w:rPr>
            </w:pPr>
            <w:r w:rsidRPr="0057222C">
              <w:rPr>
                <w:rFonts w:ascii="Arial" w:hAnsi="Arial" w:cs="Arial"/>
                <w:b/>
                <w:sz w:val="20"/>
              </w:rPr>
              <w:t>Note:</w:t>
            </w:r>
            <w:r>
              <w:rPr>
                <w:rFonts w:ascii="Arial" w:hAnsi="Arial" w:cs="Arial"/>
                <w:sz w:val="20"/>
              </w:rPr>
              <w:t xml:space="preserve"> </w:t>
            </w:r>
            <w:r w:rsidR="004829F9" w:rsidRPr="0057222C">
              <w:rPr>
                <w:rFonts w:ascii="Arial" w:hAnsi="Arial" w:cs="Arial"/>
                <w:sz w:val="20"/>
              </w:rPr>
              <w:t xml:space="preserve">Providers may use partnerships, relationships and networks to strengthen policy change efforts. </w:t>
            </w:r>
            <w:r w:rsidR="009635CA">
              <w:rPr>
                <w:rFonts w:ascii="Arial" w:hAnsi="Arial" w:cs="Arial"/>
                <w:sz w:val="20"/>
              </w:rPr>
              <w:t>However, t</w:t>
            </w:r>
            <w:r w:rsidR="004829F9" w:rsidRPr="0057222C">
              <w:rPr>
                <w:rFonts w:ascii="Arial" w:hAnsi="Arial" w:cs="Arial"/>
                <w:sz w:val="20"/>
              </w:rPr>
              <w:t>his activity is outlined under the Public health capa</w:t>
            </w:r>
            <w:r>
              <w:rPr>
                <w:rFonts w:ascii="Arial" w:hAnsi="Arial" w:cs="Arial"/>
                <w:sz w:val="20"/>
              </w:rPr>
              <w:t>city development core function.</w:t>
            </w:r>
          </w:p>
        </w:tc>
        <w:tc>
          <w:tcPr>
            <w:tcW w:w="1120" w:type="pct"/>
            <w:tcBorders>
              <w:top w:val="single" w:sz="12" w:space="0" w:color="auto"/>
              <w:bottom w:val="single" w:sz="4" w:space="0" w:color="auto"/>
              <w:right w:val="nil"/>
            </w:tcBorders>
            <w:shd w:val="clear" w:color="auto" w:fill="D9D9D9" w:themeFill="background1" w:themeFillShade="D9"/>
            <w:tcMar>
              <w:top w:w="0" w:type="dxa"/>
              <w:left w:w="108" w:type="dxa"/>
              <w:bottom w:w="0" w:type="dxa"/>
              <w:right w:w="108" w:type="dxa"/>
            </w:tcMar>
            <w:hideMark/>
          </w:tcPr>
          <w:p w14:paraId="6A92206B" w14:textId="0A21350C" w:rsidR="004829F9" w:rsidRPr="00A5395C" w:rsidRDefault="004829F9"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60" w:type="pct"/>
            <w:tcBorders>
              <w:top w:val="single" w:sz="12" w:space="0" w:color="auto"/>
              <w:left w:val="nil"/>
              <w:bottom w:val="single" w:sz="4" w:space="0" w:color="auto"/>
              <w:right w:val="nil"/>
            </w:tcBorders>
            <w:shd w:val="clear" w:color="auto" w:fill="D9D9D9" w:themeFill="background1" w:themeFillShade="D9"/>
            <w:tcMar>
              <w:top w:w="0" w:type="dxa"/>
              <w:left w:w="108" w:type="dxa"/>
              <w:bottom w:w="0" w:type="dxa"/>
              <w:right w:w="108" w:type="dxa"/>
            </w:tcMar>
            <w:hideMark/>
          </w:tcPr>
          <w:p w14:paraId="2E0E8076" w14:textId="1CA93EF2" w:rsidR="004829F9" w:rsidRPr="00A5395C" w:rsidRDefault="004829F9" w:rsidP="000C2A48">
            <w:pPr>
              <w:spacing w:before="60" w:after="60" w:line="240" w:lineRule="auto"/>
              <w:rPr>
                <w:rFonts w:eastAsia="Times New Roman" w:cs="Arial"/>
                <w:b/>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67" w:type="pct"/>
            <w:tcBorders>
              <w:top w:val="single" w:sz="12" w:space="0" w:color="auto"/>
              <w:left w:val="nil"/>
              <w:bottom w:val="single" w:sz="4" w:space="0" w:color="auto"/>
            </w:tcBorders>
            <w:shd w:val="clear" w:color="auto" w:fill="D9D9D9" w:themeFill="background1" w:themeFillShade="D9"/>
            <w:tcMar>
              <w:top w:w="0" w:type="dxa"/>
              <w:left w:w="108" w:type="dxa"/>
              <w:bottom w:w="0" w:type="dxa"/>
              <w:right w:w="108" w:type="dxa"/>
            </w:tcMar>
            <w:hideMark/>
          </w:tcPr>
          <w:p w14:paraId="58FC0B54" w14:textId="7A3688F5" w:rsidR="004829F9" w:rsidRPr="00A5395C" w:rsidRDefault="004829F9"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r>
      <w:tr w:rsidR="00AB69C6" w:rsidRPr="00A5395C" w14:paraId="79E5296B" w14:textId="77777777" w:rsidTr="0057222C">
        <w:trPr>
          <w:trHeight w:val="312"/>
        </w:trPr>
        <w:tc>
          <w:tcPr>
            <w:tcW w:w="1753" w:type="pct"/>
            <w:vMerge/>
            <w:shd w:val="clear" w:color="auto" w:fill="auto"/>
            <w:tcMar>
              <w:top w:w="0" w:type="dxa"/>
              <w:left w:w="108" w:type="dxa"/>
              <w:bottom w:w="0" w:type="dxa"/>
              <w:right w:w="108" w:type="dxa"/>
            </w:tcMar>
          </w:tcPr>
          <w:p w14:paraId="48DBBFAF" w14:textId="77777777" w:rsidR="00AB69C6" w:rsidRPr="00DC7E29" w:rsidRDefault="00AB69C6"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0CA7C8D1" w14:textId="208C3A4E" w:rsidR="00AB69C6" w:rsidRDefault="00AB69C6" w:rsidP="000C2A48">
            <w:pPr>
              <w:pStyle w:val="TableText"/>
              <w:spacing w:before="60" w:after="60"/>
              <w:rPr>
                <w:rFonts w:ascii="Arial" w:hAnsi="Arial" w:cs="Arial"/>
                <w:sz w:val="20"/>
              </w:rPr>
            </w:pPr>
            <w:r>
              <w:rPr>
                <w:rFonts w:ascii="Arial" w:hAnsi="Arial" w:cs="Arial"/>
                <w:sz w:val="20"/>
              </w:rPr>
              <w:t xml:space="preserve"># </w:t>
            </w:r>
            <w:r w:rsidR="00BF511A">
              <w:rPr>
                <w:rFonts w:ascii="Arial" w:hAnsi="Arial" w:cs="Arial"/>
                <w:sz w:val="20"/>
              </w:rPr>
              <w:t>service users</w:t>
            </w:r>
            <w:r>
              <w:rPr>
                <w:rStyle w:val="FootnoteReference"/>
                <w:rFonts w:cs="Arial"/>
                <w:bCs/>
                <w:sz w:val="20"/>
                <w:lang w:eastAsia="en-NZ"/>
              </w:rPr>
              <w:footnoteReference w:id="4"/>
            </w:r>
            <w:r w:rsidRPr="00E422ED">
              <w:rPr>
                <w:rFonts w:cs="Arial"/>
                <w:bCs/>
                <w:sz w:val="20"/>
                <w:lang w:eastAsia="en-NZ"/>
              </w:rPr>
              <w:t xml:space="preserve"> </w:t>
            </w:r>
            <w:r>
              <w:rPr>
                <w:rFonts w:ascii="Arial" w:hAnsi="Arial" w:cs="Arial"/>
                <w:sz w:val="20"/>
              </w:rPr>
              <w:t>(total)</w:t>
            </w:r>
          </w:p>
          <w:p w14:paraId="31556FAC" w14:textId="33CCA6A5" w:rsidR="00AB69C6" w:rsidRDefault="00AB69C6" w:rsidP="000C2A48">
            <w:pPr>
              <w:pStyle w:val="TableText"/>
              <w:spacing w:before="60" w:after="60"/>
              <w:rPr>
                <w:rFonts w:ascii="Arial" w:hAnsi="Arial" w:cs="Arial"/>
                <w:sz w:val="20"/>
              </w:rPr>
            </w:pPr>
            <w:r>
              <w:rPr>
                <w:rFonts w:ascii="Arial" w:hAnsi="Arial" w:cs="Arial"/>
                <w:sz w:val="20"/>
              </w:rPr>
              <w:t xml:space="preserve">#  </w:t>
            </w:r>
            <w:r w:rsidR="00BF511A">
              <w:rPr>
                <w:rFonts w:ascii="Arial" w:hAnsi="Arial" w:cs="Arial"/>
                <w:sz w:val="20"/>
              </w:rPr>
              <w:t>service users</w:t>
            </w:r>
            <w:r>
              <w:rPr>
                <w:rFonts w:ascii="Arial" w:hAnsi="Arial" w:cs="Arial"/>
                <w:sz w:val="20"/>
              </w:rPr>
              <w:t xml:space="preserve"> by category</w:t>
            </w:r>
            <w:r w:rsidR="007F6194">
              <w:rPr>
                <w:rStyle w:val="FootnoteReference"/>
                <w:rFonts w:ascii="Arial" w:hAnsi="Arial" w:cs="Arial"/>
                <w:sz w:val="20"/>
              </w:rPr>
              <w:footnoteReference w:id="5"/>
            </w:r>
          </w:p>
        </w:tc>
        <w:tc>
          <w:tcPr>
            <w:tcW w:w="1060" w:type="pct"/>
            <w:tcBorders>
              <w:left w:val="nil"/>
              <w:right w:val="nil"/>
            </w:tcBorders>
            <w:shd w:val="clear" w:color="auto" w:fill="auto"/>
            <w:tcMar>
              <w:top w:w="0" w:type="dxa"/>
              <w:left w:w="108" w:type="dxa"/>
              <w:bottom w:w="0" w:type="dxa"/>
              <w:right w:w="108" w:type="dxa"/>
            </w:tcMar>
          </w:tcPr>
          <w:p w14:paraId="35A9DDD2" w14:textId="705A138E" w:rsidR="00AB69C6" w:rsidRPr="000C2A48" w:rsidRDefault="00AB69C6" w:rsidP="00A62A71">
            <w:pPr>
              <w:spacing w:before="60" w:after="60"/>
              <w:rPr>
                <w:rFonts w:eastAsia="Times New Roman" w:cs="Arial"/>
                <w:bCs/>
                <w:sz w:val="20"/>
                <w:szCs w:val="20"/>
                <w:lang w:eastAsia="en-NZ"/>
              </w:rPr>
            </w:pPr>
            <w:r w:rsidRPr="000C2A48">
              <w:rPr>
                <w:rFonts w:eastAsia="Times New Roman" w:cs="Arial"/>
                <w:bCs/>
                <w:sz w:val="20"/>
                <w:szCs w:val="20"/>
                <w:lang w:eastAsia="en-NZ"/>
              </w:rPr>
              <w:t xml:space="preserve">% </w:t>
            </w:r>
            <w:r w:rsidR="00BF511A" w:rsidRPr="000C2A48">
              <w:rPr>
                <w:rFonts w:eastAsia="Times New Roman" w:cs="Arial"/>
                <w:bCs/>
                <w:sz w:val="20"/>
                <w:szCs w:val="20"/>
                <w:lang w:eastAsia="en-NZ"/>
              </w:rPr>
              <w:t>service users</w:t>
            </w:r>
            <w:r w:rsidR="001F362B" w:rsidRPr="000C2A48">
              <w:rPr>
                <w:rFonts w:eastAsia="Times New Roman" w:cs="Arial"/>
                <w:bCs/>
                <w:sz w:val="20"/>
                <w:szCs w:val="20"/>
                <w:lang w:eastAsia="en-NZ"/>
              </w:rPr>
              <w:t xml:space="preserve"> report they are </w:t>
            </w:r>
            <w:r w:rsidR="00A62A71">
              <w:rPr>
                <w:rFonts w:eastAsia="Times New Roman" w:cs="Arial"/>
                <w:bCs/>
                <w:sz w:val="20"/>
                <w:szCs w:val="20"/>
                <w:lang w:eastAsia="en-NZ"/>
              </w:rPr>
              <w:t>satisfied</w:t>
            </w:r>
            <w:r w:rsidR="001F362B" w:rsidRPr="000C2A48">
              <w:rPr>
                <w:rFonts w:eastAsia="Times New Roman" w:cs="Arial"/>
                <w:bCs/>
                <w:sz w:val="20"/>
                <w:szCs w:val="20"/>
                <w:lang w:eastAsia="en-NZ"/>
              </w:rPr>
              <w:t xml:space="preserve"> or </w:t>
            </w:r>
            <w:r w:rsidR="00A62A71">
              <w:rPr>
                <w:rFonts w:eastAsia="Times New Roman" w:cs="Arial"/>
                <w:bCs/>
                <w:sz w:val="20"/>
                <w:szCs w:val="20"/>
                <w:lang w:eastAsia="en-NZ"/>
              </w:rPr>
              <w:t>very</w:t>
            </w:r>
            <w:r w:rsidR="001F362B" w:rsidRPr="000C2A48">
              <w:rPr>
                <w:rFonts w:eastAsia="Times New Roman" w:cs="Arial"/>
                <w:bCs/>
                <w:sz w:val="20"/>
                <w:szCs w:val="20"/>
                <w:lang w:eastAsia="en-NZ"/>
              </w:rPr>
              <w:t xml:space="preserve"> satisfied with </w:t>
            </w:r>
            <w:r w:rsidRPr="000C2A48">
              <w:rPr>
                <w:rFonts w:eastAsia="Times New Roman" w:cs="Arial"/>
                <w:bCs/>
                <w:sz w:val="20"/>
                <w:szCs w:val="20"/>
                <w:lang w:eastAsia="en-NZ"/>
              </w:rPr>
              <w:t>(insert aspect here</w:t>
            </w:r>
            <w:r w:rsidR="00A11B84" w:rsidRPr="000C2A48">
              <w:rPr>
                <w:rFonts w:eastAsia="Times New Roman" w:cs="Arial"/>
                <w:bCs/>
                <w:sz w:val="20"/>
                <w:szCs w:val="20"/>
                <w:lang w:eastAsia="en-NZ"/>
              </w:rPr>
              <w:t>)</w:t>
            </w:r>
            <w:r w:rsidR="00A11B84">
              <w:rPr>
                <w:rStyle w:val="FootnoteReference"/>
                <w:rFonts w:eastAsia="Times New Roman" w:cs="Arial"/>
                <w:bCs/>
                <w:sz w:val="20"/>
                <w:szCs w:val="20"/>
                <w:lang w:eastAsia="en-NZ"/>
              </w:rPr>
              <w:footnoteReference w:id="6"/>
            </w:r>
            <w:r w:rsidR="00A62A71">
              <w:rPr>
                <w:rFonts w:eastAsia="Times New Roman" w:cs="Arial"/>
                <w:bCs/>
                <w:sz w:val="20"/>
                <w:szCs w:val="20"/>
                <w:lang w:eastAsia="en-NZ"/>
              </w:rPr>
              <w:t xml:space="preserve"> (ie, rating of 4 or 5 for Likert scale of 1 to 5)</w:t>
            </w:r>
          </w:p>
        </w:tc>
        <w:tc>
          <w:tcPr>
            <w:tcW w:w="1067" w:type="pct"/>
            <w:tcBorders>
              <w:left w:val="nil"/>
            </w:tcBorders>
            <w:shd w:val="clear" w:color="auto" w:fill="auto"/>
            <w:tcMar>
              <w:top w:w="0" w:type="dxa"/>
              <w:left w:w="108" w:type="dxa"/>
              <w:bottom w:w="0" w:type="dxa"/>
              <w:right w:w="108" w:type="dxa"/>
            </w:tcMar>
          </w:tcPr>
          <w:p w14:paraId="50AF8DF1" w14:textId="34593BDC" w:rsidR="00AB69C6" w:rsidRPr="000C2A48" w:rsidRDefault="00BF511A" w:rsidP="000C2A48">
            <w:pPr>
              <w:spacing w:before="60" w:after="60"/>
              <w:rPr>
                <w:rFonts w:eastAsia="Times New Roman" w:cs="Arial"/>
                <w:bCs/>
                <w:i/>
                <w:sz w:val="20"/>
                <w:szCs w:val="20"/>
                <w:lang w:eastAsia="en-NZ"/>
              </w:rPr>
            </w:pPr>
            <w:r w:rsidRPr="000C2A48">
              <w:rPr>
                <w:rFonts w:eastAsia="Times New Roman" w:cs="Arial"/>
                <w:bCs/>
                <w:i/>
                <w:sz w:val="20"/>
                <w:szCs w:val="20"/>
                <w:lang w:eastAsia="en-NZ"/>
              </w:rPr>
              <w:t>Can choose from below where relevant</w:t>
            </w:r>
          </w:p>
        </w:tc>
      </w:tr>
      <w:tr w:rsidR="00AB69C6" w:rsidRPr="00A5395C" w14:paraId="57D98C7C" w14:textId="77777777" w:rsidTr="0057222C">
        <w:trPr>
          <w:trHeight w:val="312"/>
        </w:trPr>
        <w:tc>
          <w:tcPr>
            <w:tcW w:w="1753" w:type="pct"/>
            <w:vMerge/>
            <w:shd w:val="clear" w:color="auto" w:fill="auto"/>
            <w:tcMar>
              <w:top w:w="0" w:type="dxa"/>
              <w:left w:w="108" w:type="dxa"/>
              <w:bottom w:w="0" w:type="dxa"/>
              <w:right w:w="108" w:type="dxa"/>
            </w:tcMar>
          </w:tcPr>
          <w:p w14:paraId="0DBB1FE4" w14:textId="77777777" w:rsidR="00AB69C6" w:rsidRPr="00DC7E29" w:rsidRDefault="00AB69C6"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5EC3135E" w14:textId="48E5527A" w:rsidR="00AB69C6" w:rsidRPr="00DC5193" w:rsidRDefault="00AB69C6" w:rsidP="000C2A48">
            <w:pPr>
              <w:pStyle w:val="TableText"/>
              <w:spacing w:before="60" w:after="60"/>
              <w:rPr>
                <w:rFonts w:cs="Arial"/>
                <w:sz w:val="20"/>
                <w:lang w:eastAsia="en-NZ"/>
              </w:rPr>
            </w:pPr>
            <w:r>
              <w:rPr>
                <w:rFonts w:ascii="Arial" w:hAnsi="Arial" w:cs="Arial"/>
                <w:sz w:val="20"/>
              </w:rPr>
              <w:t xml:space="preserve"># </w:t>
            </w:r>
            <w:r w:rsidRPr="00DC7E29">
              <w:rPr>
                <w:rFonts w:ascii="Arial" w:hAnsi="Arial" w:cs="Arial"/>
                <w:sz w:val="20"/>
              </w:rPr>
              <w:t xml:space="preserve">of organisations </w:t>
            </w:r>
            <w:r>
              <w:rPr>
                <w:rFonts w:ascii="Arial" w:hAnsi="Arial" w:cs="Arial"/>
                <w:sz w:val="20"/>
              </w:rPr>
              <w:t>the provider has</w:t>
            </w:r>
            <w:r w:rsidRPr="00DC7E29">
              <w:rPr>
                <w:rFonts w:ascii="Arial" w:hAnsi="Arial" w:cs="Arial"/>
                <w:sz w:val="20"/>
              </w:rPr>
              <w:t xml:space="preserve"> engaged with for the purpose of building healthy </w:t>
            </w:r>
            <w:r>
              <w:rPr>
                <w:rFonts w:ascii="Arial" w:hAnsi="Arial" w:cs="Arial"/>
                <w:sz w:val="20"/>
              </w:rPr>
              <w:t xml:space="preserve">public </w:t>
            </w:r>
            <w:r w:rsidR="009635CA">
              <w:rPr>
                <w:rFonts w:ascii="Arial" w:hAnsi="Arial" w:cs="Arial"/>
                <w:sz w:val="20"/>
              </w:rPr>
              <w:t>policy</w:t>
            </w:r>
          </w:p>
        </w:tc>
        <w:tc>
          <w:tcPr>
            <w:tcW w:w="1060" w:type="pct"/>
            <w:tcBorders>
              <w:left w:val="nil"/>
              <w:right w:val="nil"/>
            </w:tcBorders>
            <w:shd w:val="clear" w:color="auto" w:fill="auto"/>
            <w:tcMar>
              <w:top w:w="0" w:type="dxa"/>
              <w:left w:w="108" w:type="dxa"/>
              <w:bottom w:w="0" w:type="dxa"/>
              <w:right w:w="108" w:type="dxa"/>
            </w:tcMar>
          </w:tcPr>
          <w:p w14:paraId="7CCAD70F" w14:textId="6D6D0D03" w:rsidR="00AB69C6" w:rsidRPr="000C2A48" w:rsidRDefault="00AB69C6"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xml:space="preserve">% </w:t>
            </w:r>
            <w:r w:rsidRPr="000C2A48">
              <w:rPr>
                <w:rFonts w:eastAsia="Times New Roman" w:cs="Arial"/>
                <w:bCs/>
                <w:sz w:val="20"/>
                <w:szCs w:val="20"/>
                <w:lang w:eastAsia="en-NZ"/>
              </w:rPr>
              <w:t>Māori</w:t>
            </w:r>
            <w:r w:rsidRPr="000C2A48">
              <w:rPr>
                <w:rFonts w:eastAsia="Times New Roman" w:cs="Arial"/>
                <w:bCs/>
                <w:color w:val="000000" w:themeColor="text1"/>
                <w:sz w:val="20"/>
                <w:szCs w:val="20"/>
                <w:lang w:eastAsia="en-NZ"/>
              </w:rPr>
              <w:t xml:space="preserve"> organisations engaged with</w:t>
            </w:r>
          </w:p>
        </w:tc>
        <w:tc>
          <w:tcPr>
            <w:tcW w:w="1067" w:type="pct"/>
            <w:tcBorders>
              <w:left w:val="nil"/>
            </w:tcBorders>
            <w:shd w:val="clear" w:color="auto" w:fill="auto"/>
            <w:tcMar>
              <w:top w:w="0" w:type="dxa"/>
              <w:left w:w="108" w:type="dxa"/>
              <w:bottom w:w="0" w:type="dxa"/>
              <w:right w:w="108" w:type="dxa"/>
            </w:tcMar>
          </w:tcPr>
          <w:p w14:paraId="0CA95975" w14:textId="089852F7" w:rsidR="00AB69C6" w:rsidRPr="000C2A48" w:rsidRDefault="001F362B" w:rsidP="000C2A48">
            <w:pPr>
              <w:spacing w:before="60" w:after="60"/>
              <w:rPr>
                <w:rFonts w:eastAsia="Times New Roman" w:cs="Arial"/>
                <w:bCs/>
                <w:i/>
                <w:sz w:val="20"/>
                <w:szCs w:val="20"/>
                <w:lang w:eastAsia="en-NZ"/>
              </w:rPr>
            </w:pPr>
            <w:r w:rsidRPr="000C2A48">
              <w:rPr>
                <w:rFonts w:eastAsia="Times New Roman" w:cs="Arial"/>
                <w:bCs/>
                <w:i/>
                <w:sz w:val="20"/>
                <w:szCs w:val="20"/>
                <w:lang w:eastAsia="en-NZ"/>
              </w:rPr>
              <w:t>Can choose from below where relevant and customise to organisations</w:t>
            </w:r>
            <w:r w:rsidR="00BF511A" w:rsidRPr="000C2A48">
              <w:rPr>
                <w:rFonts w:eastAsia="Times New Roman" w:cs="Arial"/>
                <w:bCs/>
                <w:i/>
                <w:sz w:val="20"/>
                <w:szCs w:val="20"/>
                <w:lang w:eastAsia="en-NZ"/>
              </w:rPr>
              <w:t xml:space="preserve"> or type of organisation</w:t>
            </w:r>
          </w:p>
        </w:tc>
      </w:tr>
      <w:tr w:rsidR="004B4BE9" w:rsidRPr="00A5395C" w14:paraId="193B567F" w14:textId="77777777" w:rsidTr="0057222C">
        <w:trPr>
          <w:trHeight w:val="312"/>
        </w:trPr>
        <w:tc>
          <w:tcPr>
            <w:tcW w:w="1753" w:type="pct"/>
            <w:vMerge/>
            <w:shd w:val="clear" w:color="auto" w:fill="auto"/>
            <w:tcMar>
              <w:top w:w="0" w:type="dxa"/>
              <w:left w:w="108" w:type="dxa"/>
              <w:bottom w:w="0" w:type="dxa"/>
              <w:right w:w="108" w:type="dxa"/>
            </w:tcMar>
          </w:tcPr>
          <w:p w14:paraId="618B8143" w14:textId="77777777" w:rsidR="004B4BE9" w:rsidRPr="00DC7E29" w:rsidRDefault="004B4BE9"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0D6C0BC2" w14:textId="2937B83B" w:rsidR="004B4BE9" w:rsidRDefault="004B4BE9" w:rsidP="000C2A48">
            <w:pPr>
              <w:pStyle w:val="TableText"/>
              <w:spacing w:before="60" w:after="60"/>
              <w:rPr>
                <w:rFonts w:ascii="Arial" w:hAnsi="Arial" w:cs="Arial"/>
                <w:sz w:val="20"/>
              </w:rPr>
            </w:pPr>
            <w:r w:rsidRPr="00DC5193">
              <w:rPr>
                <w:rFonts w:cs="Arial"/>
                <w:sz w:val="20"/>
                <w:lang w:eastAsia="en-NZ"/>
              </w:rPr>
              <w:t xml:space="preserve"># activities </w:t>
            </w:r>
            <w:r>
              <w:rPr>
                <w:rFonts w:cs="Arial"/>
                <w:sz w:val="20"/>
                <w:lang w:eastAsia="en-NZ"/>
              </w:rPr>
              <w:t xml:space="preserve">related to </w:t>
            </w:r>
            <w:r w:rsidRPr="00DC5193">
              <w:rPr>
                <w:rFonts w:cs="Arial"/>
                <w:sz w:val="20"/>
                <w:lang w:eastAsia="en-NZ"/>
              </w:rPr>
              <w:t>advocating</w:t>
            </w:r>
            <w:r>
              <w:rPr>
                <w:rFonts w:cs="Arial"/>
                <w:sz w:val="20"/>
                <w:lang w:eastAsia="en-NZ"/>
              </w:rPr>
              <w:t xml:space="preserve"> for and supporting </w:t>
            </w:r>
            <w:r w:rsidRPr="00DC7E29">
              <w:rPr>
                <w:rFonts w:ascii="Arial" w:hAnsi="Arial" w:cs="Arial"/>
                <w:sz w:val="20"/>
              </w:rPr>
              <w:t>the adoption of sustainable healthy public</w:t>
            </w:r>
            <w:r w:rsidR="00A62A71">
              <w:rPr>
                <w:rFonts w:ascii="Arial" w:hAnsi="Arial" w:cs="Arial"/>
                <w:sz w:val="20"/>
              </w:rPr>
              <w:t xml:space="preserve"> policy and practice</w:t>
            </w:r>
          </w:p>
          <w:p w14:paraId="3FEAD8DB" w14:textId="5C042F67" w:rsidR="00AB69C6" w:rsidRPr="00DC7E29" w:rsidRDefault="00AB69C6" w:rsidP="000C2A48">
            <w:pPr>
              <w:pStyle w:val="TableText"/>
              <w:spacing w:before="60" w:after="60"/>
              <w:ind w:left="216"/>
              <w:rPr>
                <w:rFonts w:ascii="Arial" w:hAnsi="Arial" w:cs="Arial"/>
                <w:sz w:val="20"/>
              </w:rPr>
            </w:pPr>
          </w:p>
        </w:tc>
        <w:tc>
          <w:tcPr>
            <w:tcW w:w="1060" w:type="pct"/>
            <w:tcBorders>
              <w:left w:val="nil"/>
              <w:right w:val="nil"/>
            </w:tcBorders>
            <w:shd w:val="clear" w:color="auto" w:fill="auto"/>
            <w:tcMar>
              <w:top w:w="0" w:type="dxa"/>
              <w:left w:w="108" w:type="dxa"/>
              <w:bottom w:w="0" w:type="dxa"/>
              <w:right w:w="108" w:type="dxa"/>
            </w:tcMar>
          </w:tcPr>
          <w:p w14:paraId="2F8E2A84" w14:textId="7369E6CB" w:rsidR="004B4BE9" w:rsidRPr="000C2A48" w:rsidRDefault="004B4BE9"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activities completed on time</w:t>
            </w:r>
            <w:r w:rsidR="00A14177">
              <w:rPr>
                <w:rStyle w:val="FootnoteReference"/>
                <w:rFonts w:eastAsia="Times New Roman" w:cs="Arial"/>
                <w:bCs/>
                <w:color w:val="000000" w:themeColor="text1"/>
                <w:sz w:val="20"/>
                <w:szCs w:val="20"/>
                <w:lang w:eastAsia="en-NZ"/>
              </w:rPr>
              <w:footnoteReference w:id="7"/>
            </w:r>
          </w:p>
          <w:p w14:paraId="4499E512" w14:textId="7DBE0403" w:rsidR="003F1543" w:rsidRPr="000C2A48" w:rsidRDefault="003F1543"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activities peer reviewed by stakeholders</w:t>
            </w:r>
            <w:r w:rsidR="009635CA">
              <w:rPr>
                <w:rFonts w:eastAsia="Times New Roman" w:cs="Arial"/>
                <w:bCs/>
                <w:color w:val="000000" w:themeColor="text1"/>
                <w:sz w:val="20"/>
                <w:szCs w:val="20"/>
                <w:lang w:eastAsia="en-NZ"/>
              </w:rPr>
              <w:t xml:space="preserve"> or topic expert</w:t>
            </w:r>
          </w:p>
          <w:p w14:paraId="6FCBF192" w14:textId="01AAC0E3" w:rsidR="004B4BE9" w:rsidRPr="000C2A48" w:rsidRDefault="002E0136"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activities completed using validated tools/formal assessment frameworks to measure the impact of policies</w:t>
            </w:r>
          </w:p>
        </w:tc>
        <w:tc>
          <w:tcPr>
            <w:tcW w:w="1067" w:type="pct"/>
            <w:tcBorders>
              <w:left w:val="nil"/>
            </w:tcBorders>
            <w:shd w:val="clear" w:color="auto" w:fill="auto"/>
            <w:tcMar>
              <w:top w:w="0" w:type="dxa"/>
              <w:left w:w="108" w:type="dxa"/>
              <w:bottom w:w="0" w:type="dxa"/>
              <w:right w:w="108" w:type="dxa"/>
            </w:tcMar>
          </w:tcPr>
          <w:p w14:paraId="7DFF5FDA" w14:textId="40C99068" w:rsidR="004B4BE9" w:rsidRPr="000C2A48" w:rsidRDefault="004B4BE9" w:rsidP="000C2A48">
            <w:pPr>
              <w:spacing w:before="60" w:after="60"/>
              <w:rPr>
                <w:rFonts w:cs="Arial"/>
                <w:sz w:val="20"/>
              </w:rPr>
            </w:pPr>
            <w:r w:rsidRPr="000C2A48">
              <w:rPr>
                <w:rFonts w:eastAsia="Times New Roman" w:cs="Arial"/>
                <w:bCs/>
                <w:sz w:val="20"/>
                <w:szCs w:val="20"/>
                <w:lang w:eastAsia="en-NZ"/>
              </w:rPr>
              <w:t xml:space="preserve">#/% </w:t>
            </w:r>
            <w:r w:rsidR="00BF511A" w:rsidRPr="000C2A48">
              <w:rPr>
                <w:rFonts w:eastAsia="Times New Roman" w:cs="Arial"/>
                <w:bCs/>
                <w:sz w:val="20"/>
                <w:szCs w:val="20"/>
                <w:lang w:eastAsia="en-NZ"/>
              </w:rPr>
              <w:t>service users</w:t>
            </w:r>
            <w:r w:rsidRPr="000C2A48">
              <w:rPr>
                <w:rFonts w:eastAsia="Times New Roman" w:cs="Arial"/>
                <w:bCs/>
                <w:sz w:val="20"/>
                <w:szCs w:val="20"/>
                <w:lang w:eastAsia="en-NZ"/>
              </w:rPr>
              <w:t xml:space="preserve"> report they have adopted, implemented or embedded </w:t>
            </w:r>
            <w:r w:rsidRPr="000C2A48">
              <w:rPr>
                <w:rFonts w:cs="Arial"/>
                <w:sz w:val="20"/>
              </w:rPr>
              <w:t>sustainable healthy public policy and practice (BC, S)</w:t>
            </w:r>
          </w:p>
          <w:p w14:paraId="490D2B1A" w14:textId="33889079" w:rsidR="004B4BE9" w:rsidRPr="000C2A48" w:rsidRDefault="004B4BE9" w:rsidP="000C2A48">
            <w:pPr>
              <w:spacing w:before="60" w:after="60"/>
              <w:rPr>
                <w:rFonts w:cs="Arial"/>
                <w:sz w:val="20"/>
              </w:rPr>
            </w:pPr>
            <w:r w:rsidRPr="000C2A48">
              <w:rPr>
                <w:rFonts w:eastAsia="Times New Roman" w:cs="Arial"/>
                <w:bCs/>
                <w:sz w:val="20"/>
                <w:szCs w:val="20"/>
                <w:lang w:eastAsia="en-NZ"/>
              </w:rPr>
              <w:t xml:space="preserve">#/% </w:t>
            </w:r>
            <w:r w:rsidR="00BF511A" w:rsidRPr="000C2A48">
              <w:rPr>
                <w:rFonts w:eastAsia="Times New Roman" w:cs="Arial"/>
                <w:bCs/>
                <w:sz w:val="20"/>
                <w:szCs w:val="20"/>
                <w:lang w:eastAsia="en-NZ"/>
              </w:rPr>
              <w:t>service users</w:t>
            </w:r>
            <w:r w:rsidRPr="000C2A48">
              <w:rPr>
                <w:rFonts w:eastAsia="Times New Roman" w:cs="Arial"/>
                <w:bCs/>
                <w:sz w:val="20"/>
                <w:szCs w:val="20"/>
                <w:lang w:eastAsia="en-NZ"/>
              </w:rPr>
              <w:t xml:space="preserve"> report they have adopted, implemented or embedded </w:t>
            </w:r>
            <w:r w:rsidRPr="000C2A48">
              <w:rPr>
                <w:rFonts w:cs="Arial"/>
                <w:sz w:val="20"/>
              </w:rPr>
              <w:t xml:space="preserve">sustainable healthy public policy and practice that will contribute to improving </w:t>
            </w:r>
            <w:r w:rsidRPr="000C2A48">
              <w:rPr>
                <w:rFonts w:eastAsia="Times New Roman" w:cs="Arial"/>
                <w:bCs/>
                <w:sz w:val="20"/>
                <w:szCs w:val="20"/>
                <w:lang w:eastAsia="en-NZ"/>
              </w:rPr>
              <w:t>Māori</w:t>
            </w:r>
            <w:r w:rsidRPr="000C2A48">
              <w:rPr>
                <w:rFonts w:cs="Arial"/>
                <w:sz w:val="20"/>
              </w:rPr>
              <w:t xml:space="preserve"> health and/or achieve equity (BC, S)</w:t>
            </w:r>
          </w:p>
        </w:tc>
      </w:tr>
      <w:tr w:rsidR="004829F9" w:rsidRPr="00A5395C" w14:paraId="2B38F443" w14:textId="77777777" w:rsidTr="0057222C">
        <w:trPr>
          <w:trHeight w:val="312"/>
        </w:trPr>
        <w:tc>
          <w:tcPr>
            <w:tcW w:w="1753" w:type="pct"/>
            <w:vMerge/>
            <w:shd w:val="clear" w:color="auto" w:fill="auto"/>
            <w:tcMar>
              <w:top w:w="0" w:type="dxa"/>
              <w:left w:w="108" w:type="dxa"/>
              <w:bottom w:w="0" w:type="dxa"/>
              <w:right w:w="108" w:type="dxa"/>
            </w:tcMar>
          </w:tcPr>
          <w:p w14:paraId="16C26C8B" w14:textId="77777777" w:rsidR="00FE61CA" w:rsidRPr="00DC7E29" w:rsidRDefault="00FE61CA"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3BCACB94" w14:textId="34E6C358" w:rsidR="00FE61CA" w:rsidRDefault="00FE61CA" w:rsidP="000C2A48">
            <w:pPr>
              <w:pStyle w:val="TableText"/>
              <w:spacing w:before="60" w:after="60"/>
              <w:rPr>
                <w:rFonts w:ascii="Arial" w:hAnsi="Arial" w:cs="Arial"/>
                <w:sz w:val="20"/>
              </w:rPr>
            </w:pPr>
            <w:r>
              <w:rPr>
                <w:rFonts w:ascii="Arial" w:hAnsi="Arial" w:cs="Arial"/>
                <w:sz w:val="20"/>
              </w:rPr>
              <w:t># activities related to awareness raising</w:t>
            </w:r>
            <w:r>
              <w:rPr>
                <w:rStyle w:val="FootnoteReference"/>
                <w:rFonts w:ascii="Arial" w:hAnsi="Arial" w:cs="Arial"/>
                <w:sz w:val="20"/>
              </w:rPr>
              <w:footnoteReference w:id="8"/>
            </w:r>
          </w:p>
        </w:tc>
        <w:tc>
          <w:tcPr>
            <w:tcW w:w="1060" w:type="pct"/>
            <w:tcBorders>
              <w:left w:val="nil"/>
              <w:right w:val="nil"/>
            </w:tcBorders>
            <w:shd w:val="clear" w:color="auto" w:fill="auto"/>
            <w:tcMar>
              <w:top w:w="0" w:type="dxa"/>
              <w:left w:w="108" w:type="dxa"/>
              <w:bottom w:w="0" w:type="dxa"/>
              <w:right w:w="108" w:type="dxa"/>
            </w:tcMar>
          </w:tcPr>
          <w:p w14:paraId="6DF0BC00" w14:textId="6E426BA6" w:rsidR="00FE61CA" w:rsidRPr="000C2A48" w:rsidRDefault="00FE61CA" w:rsidP="00A62A71">
            <w:pPr>
              <w:spacing w:before="60" w:after="60"/>
              <w:rPr>
                <w:rFonts w:eastAsia="Times New Roman" w:cs="Arial"/>
                <w:bCs/>
                <w:color w:val="000000" w:themeColor="text1"/>
                <w:sz w:val="20"/>
                <w:szCs w:val="20"/>
                <w:lang w:eastAsia="en-NZ"/>
              </w:rPr>
            </w:pPr>
            <w:r w:rsidRPr="000C2A48">
              <w:rPr>
                <w:rFonts w:eastAsia="Times New Roman" w:cs="Arial"/>
                <w:bCs/>
                <w:i/>
                <w:sz w:val="20"/>
                <w:szCs w:val="20"/>
                <w:lang w:eastAsia="en-NZ"/>
              </w:rPr>
              <w:t xml:space="preserve">Can choose from below </w:t>
            </w:r>
            <w:r w:rsidR="00A62A71">
              <w:rPr>
                <w:rFonts w:eastAsia="Times New Roman" w:cs="Arial"/>
                <w:bCs/>
                <w:i/>
                <w:sz w:val="20"/>
                <w:szCs w:val="20"/>
                <w:lang w:eastAsia="en-NZ"/>
              </w:rPr>
              <w:t xml:space="preserve">or </w:t>
            </w:r>
            <w:r w:rsidRPr="000C2A48">
              <w:rPr>
                <w:rFonts w:eastAsia="Times New Roman" w:cs="Arial"/>
                <w:bCs/>
                <w:i/>
                <w:sz w:val="20"/>
                <w:szCs w:val="20"/>
                <w:lang w:eastAsia="en-NZ"/>
              </w:rPr>
              <w:t>above where relevant</w:t>
            </w:r>
          </w:p>
        </w:tc>
        <w:tc>
          <w:tcPr>
            <w:tcW w:w="1067" w:type="pct"/>
            <w:tcBorders>
              <w:left w:val="nil"/>
            </w:tcBorders>
            <w:shd w:val="clear" w:color="auto" w:fill="auto"/>
            <w:tcMar>
              <w:top w:w="0" w:type="dxa"/>
              <w:left w:w="108" w:type="dxa"/>
              <w:bottom w:w="0" w:type="dxa"/>
              <w:right w:w="108" w:type="dxa"/>
            </w:tcMar>
          </w:tcPr>
          <w:p w14:paraId="47693C3E" w14:textId="04876FBD" w:rsidR="00EB3DB9" w:rsidRPr="000C2A48" w:rsidRDefault="00EB3DB9" w:rsidP="00A62A71">
            <w:pPr>
              <w:spacing w:before="60" w:after="60"/>
              <w:rPr>
                <w:rFonts w:eastAsia="Times New Roman" w:cs="Arial"/>
                <w:bCs/>
                <w:sz w:val="20"/>
                <w:szCs w:val="20"/>
                <w:lang w:eastAsia="en-NZ"/>
              </w:rPr>
            </w:pPr>
            <w:r w:rsidRPr="000C2A48">
              <w:rPr>
                <w:rFonts w:cs="Arial"/>
                <w:sz w:val="20"/>
              </w:rPr>
              <w:t>#/% service users report increased understanding and awareness (insert topic here eg</w:t>
            </w:r>
            <w:r w:rsidR="00A62A71">
              <w:rPr>
                <w:rFonts w:cs="Arial"/>
                <w:sz w:val="20"/>
              </w:rPr>
              <w:t>,</w:t>
            </w:r>
            <w:r w:rsidRPr="000C2A48">
              <w:rPr>
                <w:rFonts w:cs="Arial"/>
                <w:sz w:val="20"/>
              </w:rPr>
              <w:t xml:space="preserve"> of determinants of health and the direct link to delivering equitable health outcomes for Māori) (SK, S)</w:t>
            </w:r>
          </w:p>
        </w:tc>
      </w:tr>
      <w:tr w:rsidR="004829F9" w:rsidRPr="00A5395C" w14:paraId="7D66CA17" w14:textId="77777777" w:rsidTr="0057222C">
        <w:trPr>
          <w:trHeight w:val="312"/>
        </w:trPr>
        <w:tc>
          <w:tcPr>
            <w:tcW w:w="1753" w:type="pct"/>
            <w:vMerge/>
            <w:shd w:val="clear" w:color="auto" w:fill="auto"/>
            <w:tcMar>
              <w:top w:w="0" w:type="dxa"/>
              <w:left w:w="108" w:type="dxa"/>
              <w:bottom w:w="0" w:type="dxa"/>
              <w:right w:w="108" w:type="dxa"/>
            </w:tcMar>
          </w:tcPr>
          <w:p w14:paraId="4A77B809" w14:textId="77777777" w:rsidR="00014CD3" w:rsidRPr="00DC7E29" w:rsidRDefault="00014CD3"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6DDC1466" w14:textId="77777777" w:rsidR="00014CD3" w:rsidRDefault="00014CD3" w:rsidP="000C2A48">
            <w:pPr>
              <w:pStyle w:val="TableText"/>
              <w:spacing w:before="60" w:after="60"/>
              <w:rPr>
                <w:rFonts w:ascii="Arial" w:hAnsi="Arial" w:cs="Arial"/>
                <w:sz w:val="20"/>
              </w:rPr>
            </w:pPr>
            <w:r>
              <w:rPr>
                <w:rFonts w:ascii="Arial" w:hAnsi="Arial" w:cs="Arial"/>
                <w:sz w:val="20"/>
              </w:rPr>
              <w:t># submissions</w:t>
            </w:r>
          </w:p>
        </w:tc>
        <w:tc>
          <w:tcPr>
            <w:tcW w:w="1060" w:type="pct"/>
            <w:tcBorders>
              <w:left w:val="nil"/>
              <w:right w:val="nil"/>
            </w:tcBorders>
            <w:shd w:val="clear" w:color="auto" w:fill="auto"/>
            <w:tcMar>
              <w:top w:w="0" w:type="dxa"/>
              <w:left w:w="108" w:type="dxa"/>
              <w:bottom w:w="0" w:type="dxa"/>
              <w:right w:w="108" w:type="dxa"/>
            </w:tcMar>
          </w:tcPr>
          <w:p w14:paraId="2F0772CF" w14:textId="77777777" w:rsidR="00014CD3" w:rsidRPr="000C2A48" w:rsidRDefault="00014CD3"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submissions completed on time</w:t>
            </w:r>
          </w:p>
          <w:p w14:paraId="4BCC3C73" w14:textId="4A7344AC" w:rsidR="00014CD3" w:rsidRPr="003F1543" w:rsidRDefault="003F1543"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xml:space="preserve">% submissions peer reviewed </w:t>
            </w:r>
            <w:r w:rsidR="009635CA">
              <w:rPr>
                <w:rFonts w:eastAsia="Times New Roman" w:cs="Arial"/>
                <w:bCs/>
                <w:color w:val="000000" w:themeColor="text1"/>
                <w:sz w:val="20"/>
                <w:szCs w:val="20"/>
                <w:lang w:eastAsia="en-NZ"/>
              </w:rPr>
              <w:t>by stakeholders or topic expert</w:t>
            </w:r>
          </w:p>
        </w:tc>
        <w:tc>
          <w:tcPr>
            <w:tcW w:w="1067" w:type="pct"/>
            <w:tcBorders>
              <w:left w:val="nil"/>
            </w:tcBorders>
            <w:shd w:val="clear" w:color="auto" w:fill="auto"/>
            <w:tcMar>
              <w:top w:w="0" w:type="dxa"/>
              <w:left w:w="108" w:type="dxa"/>
              <w:bottom w:w="0" w:type="dxa"/>
              <w:right w:w="108" w:type="dxa"/>
            </w:tcMar>
          </w:tcPr>
          <w:p w14:paraId="7537EC07" w14:textId="77777777" w:rsidR="00014CD3" w:rsidRPr="000C2A48" w:rsidRDefault="00014CD3" w:rsidP="000C2A48">
            <w:pPr>
              <w:spacing w:before="60" w:after="60"/>
              <w:rPr>
                <w:rFonts w:eastAsia="Times New Roman" w:cs="Arial"/>
                <w:bCs/>
                <w:color w:val="000000" w:themeColor="text1"/>
                <w:sz w:val="20"/>
                <w:szCs w:val="20"/>
                <w:lang w:eastAsia="en-NZ"/>
              </w:rPr>
            </w:pPr>
            <w:r w:rsidRPr="000C2A48">
              <w:rPr>
                <w:rFonts w:eastAsia="Times New Roman" w:cs="Arial"/>
                <w:bCs/>
                <w:color w:val="000000" w:themeColor="text1"/>
                <w:sz w:val="20"/>
                <w:szCs w:val="20"/>
                <w:lang w:eastAsia="en-NZ"/>
              </w:rPr>
              <w:t>#/% recommendations in submissions adopted by recipient (BC, O)</w:t>
            </w:r>
          </w:p>
        </w:tc>
      </w:tr>
      <w:tr w:rsidR="000C2A48" w:rsidRPr="00A5395C" w14:paraId="3022C530" w14:textId="77777777" w:rsidTr="00856730">
        <w:trPr>
          <w:trHeight w:val="312"/>
        </w:trPr>
        <w:tc>
          <w:tcPr>
            <w:tcW w:w="1753" w:type="pct"/>
            <w:vMerge/>
            <w:shd w:val="clear" w:color="auto" w:fill="auto"/>
            <w:tcMar>
              <w:top w:w="0" w:type="dxa"/>
              <w:left w:w="108" w:type="dxa"/>
              <w:bottom w:w="0" w:type="dxa"/>
              <w:right w:w="108" w:type="dxa"/>
            </w:tcMar>
          </w:tcPr>
          <w:p w14:paraId="039D8EBA" w14:textId="77777777" w:rsidR="000C2A48" w:rsidRPr="00A5395C" w:rsidRDefault="000C2A48" w:rsidP="000C2A48">
            <w:pPr>
              <w:spacing w:before="60" w:after="60" w:line="240" w:lineRule="auto"/>
              <w:rPr>
                <w:rFonts w:eastAsia="Times New Roman" w:cs="Arial"/>
                <w:color w:val="C00000"/>
                <w:sz w:val="20"/>
                <w:szCs w:val="20"/>
                <w:lang w:eastAsia="en-NZ"/>
              </w:rPr>
            </w:pPr>
          </w:p>
        </w:tc>
        <w:tc>
          <w:tcPr>
            <w:tcW w:w="1120" w:type="pct"/>
            <w:tcBorders>
              <w:right w:val="nil"/>
            </w:tcBorders>
            <w:shd w:val="clear" w:color="auto" w:fill="D9D9D9" w:themeFill="background1" w:themeFillShade="D9"/>
            <w:tcMar>
              <w:top w:w="0" w:type="dxa"/>
              <w:left w:w="108" w:type="dxa"/>
              <w:bottom w:w="0" w:type="dxa"/>
              <w:right w:w="108" w:type="dxa"/>
            </w:tcMar>
          </w:tcPr>
          <w:p w14:paraId="4E7927B2" w14:textId="6E58B6B5" w:rsidR="000C2A48" w:rsidRPr="001158EA" w:rsidRDefault="000C2A48" w:rsidP="000C2A48">
            <w:pPr>
              <w:spacing w:before="60" w:after="60" w:line="240" w:lineRule="auto"/>
              <w:rPr>
                <w:i/>
                <w:sz w:val="18"/>
              </w:rPr>
            </w:pPr>
            <w:r w:rsidRPr="00F94084">
              <w:rPr>
                <w:rFonts w:eastAsia="Times New Roman" w:cs="Arial"/>
                <w:b/>
                <w:bCs/>
                <w:sz w:val="20"/>
                <w:szCs w:val="20"/>
                <w:lang w:eastAsia="en-NZ"/>
              </w:rPr>
              <w:t xml:space="preserve">Complementary narrative reporting: </w:t>
            </w:r>
            <w:r w:rsidRPr="00F94084">
              <w:rPr>
                <w:rFonts w:eastAsia="Times New Roman" w:cs="Arial"/>
                <w:b/>
                <w:bCs/>
                <w:color w:val="C00000"/>
                <w:sz w:val="20"/>
                <w:szCs w:val="20"/>
                <w:lang w:eastAsia="en-NZ"/>
              </w:rPr>
              <w:t>examples</w:t>
            </w:r>
          </w:p>
        </w:tc>
        <w:tc>
          <w:tcPr>
            <w:tcW w:w="1060" w:type="pct"/>
            <w:tcBorders>
              <w:left w:val="nil"/>
              <w:right w:val="nil"/>
            </w:tcBorders>
            <w:shd w:val="clear" w:color="auto" w:fill="D9D9D9" w:themeFill="background1" w:themeFillShade="D9"/>
            <w:tcMar>
              <w:top w:w="0" w:type="dxa"/>
              <w:left w:w="108" w:type="dxa"/>
              <w:bottom w:w="0" w:type="dxa"/>
              <w:right w:w="108" w:type="dxa"/>
            </w:tcMar>
          </w:tcPr>
          <w:p w14:paraId="18F4C55D" w14:textId="59C84D4C" w:rsidR="000C2A48" w:rsidRPr="00A5395C" w:rsidRDefault="000C2A48" w:rsidP="000C2A48">
            <w:pPr>
              <w:spacing w:before="60" w:after="60" w:line="240" w:lineRule="auto"/>
              <w:rPr>
                <w:rFonts w:eastAsia="Times New Roman" w:cs="Arial"/>
                <w:b/>
                <w:bCs/>
                <w:color w:val="000000" w:themeColor="text1"/>
                <w:sz w:val="20"/>
                <w:szCs w:val="20"/>
                <w:lang w:eastAsia="en-NZ"/>
              </w:rPr>
            </w:pPr>
            <w:r w:rsidRPr="00F94084">
              <w:rPr>
                <w:rFonts w:eastAsia="Times New Roman" w:cs="Arial"/>
                <w:b/>
                <w:bCs/>
                <w:sz w:val="20"/>
                <w:szCs w:val="20"/>
                <w:lang w:eastAsia="en-NZ"/>
              </w:rPr>
              <w:t xml:space="preserve">Complementary narrative reporting: </w:t>
            </w:r>
            <w:r w:rsidRPr="00F94084">
              <w:rPr>
                <w:rFonts w:eastAsia="Times New Roman" w:cs="Arial"/>
                <w:b/>
                <w:bCs/>
                <w:color w:val="C00000"/>
                <w:sz w:val="20"/>
                <w:szCs w:val="20"/>
                <w:lang w:eastAsia="en-NZ"/>
              </w:rPr>
              <w:t>examples</w:t>
            </w:r>
          </w:p>
        </w:tc>
        <w:tc>
          <w:tcPr>
            <w:tcW w:w="1067" w:type="pct"/>
            <w:tcBorders>
              <w:left w:val="nil"/>
            </w:tcBorders>
            <w:shd w:val="clear" w:color="auto" w:fill="D9D9D9" w:themeFill="background1" w:themeFillShade="D9"/>
            <w:tcMar>
              <w:top w:w="0" w:type="dxa"/>
              <w:left w:w="108" w:type="dxa"/>
              <w:bottom w:w="0" w:type="dxa"/>
              <w:right w:w="108" w:type="dxa"/>
            </w:tcMar>
          </w:tcPr>
          <w:p w14:paraId="01443145" w14:textId="617EA443" w:rsidR="000C2A48" w:rsidRPr="00A5395C" w:rsidRDefault="000C2A48" w:rsidP="000C2A48">
            <w:pPr>
              <w:spacing w:before="60" w:after="60" w:line="240" w:lineRule="auto"/>
              <w:rPr>
                <w:rFonts w:eastAsia="Times New Roman" w:cs="Arial"/>
                <w:b/>
                <w:bCs/>
                <w:color w:val="000000" w:themeColor="text1"/>
                <w:sz w:val="20"/>
                <w:szCs w:val="20"/>
                <w:lang w:eastAsia="en-NZ"/>
              </w:rPr>
            </w:pPr>
            <w:r w:rsidRPr="00F94084">
              <w:rPr>
                <w:rFonts w:eastAsia="Times New Roman" w:cs="Arial"/>
                <w:b/>
                <w:bCs/>
                <w:sz w:val="20"/>
                <w:szCs w:val="20"/>
                <w:lang w:eastAsia="en-NZ"/>
              </w:rPr>
              <w:t xml:space="preserve">Complementary narrative reporting: </w:t>
            </w:r>
            <w:r w:rsidRPr="00F94084">
              <w:rPr>
                <w:rFonts w:eastAsia="Times New Roman" w:cs="Arial"/>
                <w:b/>
                <w:bCs/>
                <w:color w:val="C00000"/>
                <w:sz w:val="20"/>
                <w:szCs w:val="20"/>
                <w:lang w:eastAsia="en-NZ"/>
              </w:rPr>
              <w:t>examples</w:t>
            </w:r>
          </w:p>
        </w:tc>
      </w:tr>
      <w:tr w:rsidR="004829F9" w:rsidRPr="00A5395C" w14:paraId="6B882B25" w14:textId="77777777" w:rsidTr="00856730">
        <w:trPr>
          <w:trHeight w:val="312"/>
        </w:trPr>
        <w:tc>
          <w:tcPr>
            <w:tcW w:w="1753" w:type="pct"/>
            <w:vMerge/>
            <w:shd w:val="clear" w:color="auto" w:fill="auto"/>
            <w:tcMar>
              <w:top w:w="0" w:type="dxa"/>
              <w:left w:w="108" w:type="dxa"/>
              <w:bottom w:w="0" w:type="dxa"/>
              <w:right w:w="108" w:type="dxa"/>
            </w:tcMar>
          </w:tcPr>
          <w:p w14:paraId="40F380DB" w14:textId="77777777" w:rsidR="00014CD3" w:rsidRPr="00A5395C" w:rsidRDefault="00014CD3" w:rsidP="000C2A48">
            <w:pPr>
              <w:spacing w:before="60" w:after="60" w:line="240" w:lineRule="auto"/>
              <w:rPr>
                <w:rFonts w:eastAsia="Times New Roman" w:cs="Arial"/>
                <w:color w:val="C00000"/>
                <w:sz w:val="20"/>
                <w:szCs w:val="20"/>
                <w:lang w:eastAsia="en-NZ"/>
              </w:rPr>
            </w:pPr>
          </w:p>
        </w:tc>
        <w:tc>
          <w:tcPr>
            <w:tcW w:w="1120" w:type="pct"/>
            <w:tcBorders>
              <w:right w:val="nil"/>
            </w:tcBorders>
            <w:shd w:val="clear" w:color="auto" w:fill="auto"/>
            <w:tcMar>
              <w:top w:w="0" w:type="dxa"/>
              <w:left w:w="108" w:type="dxa"/>
              <w:bottom w:w="0" w:type="dxa"/>
              <w:right w:w="108" w:type="dxa"/>
            </w:tcMar>
          </w:tcPr>
          <w:p w14:paraId="048183C1" w14:textId="6E7F5350" w:rsidR="00014CD3" w:rsidRPr="000C2A48" w:rsidRDefault="00014CD3" w:rsidP="0057222C">
            <w:pPr>
              <w:pStyle w:val="ListParagraph"/>
              <w:numPr>
                <w:ilvl w:val="0"/>
                <w:numId w:val="1"/>
              </w:numPr>
              <w:spacing w:before="60" w:after="60"/>
              <w:ind w:left="318" w:hanging="289"/>
              <w:contextualSpacing w:val="0"/>
              <w:rPr>
                <w:rFonts w:cs="Arial"/>
                <w:sz w:val="20"/>
                <w:szCs w:val="20"/>
              </w:rPr>
            </w:pPr>
            <w:r w:rsidRPr="000C2A48">
              <w:rPr>
                <w:rFonts w:cs="Arial"/>
                <w:sz w:val="20"/>
                <w:szCs w:val="20"/>
              </w:rPr>
              <w:t xml:space="preserve">Describe the nature of the activities implemented, </w:t>
            </w:r>
            <w:r w:rsidR="000C2A48" w:rsidRPr="000C2A48">
              <w:rPr>
                <w:rFonts w:cs="Arial"/>
                <w:sz w:val="20"/>
                <w:szCs w:val="20"/>
              </w:rPr>
              <w:t>including:</w:t>
            </w:r>
          </w:p>
          <w:p w14:paraId="77A8250D" w14:textId="0DA7EC4D" w:rsidR="00014CD3" w:rsidRPr="000C2A48" w:rsidRDefault="000C2A48" w:rsidP="0057222C">
            <w:pPr>
              <w:pStyle w:val="ListParagraph"/>
              <w:numPr>
                <w:ilvl w:val="0"/>
                <w:numId w:val="4"/>
              </w:numPr>
              <w:tabs>
                <w:tab w:val="clear" w:pos="720"/>
              </w:tabs>
              <w:spacing w:before="60" w:after="60"/>
              <w:ind w:left="562" w:hanging="202"/>
              <w:contextualSpacing w:val="0"/>
              <w:rPr>
                <w:rFonts w:cs="Arial"/>
                <w:sz w:val="20"/>
                <w:szCs w:val="20"/>
              </w:rPr>
            </w:pPr>
            <w:r>
              <w:rPr>
                <w:rFonts w:eastAsia="Times New Roman" w:cs="Arial"/>
                <w:sz w:val="20"/>
                <w:szCs w:val="20"/>
                <w:lang w:eastAsia="en-NZ"/>
              </w:rPr>
              <w:t>d</w:t>
            </w:r>
            <w:r w:rsidR="00014CD3" w:rsidRPr="000C2A48">
              <w:rPr>
                <w:rFonts w:eastAsia="Times New Roman" w:cs="Arial"/>
                <w:sz w:val="20"/>
                <w:szCs w:val="20"/>
                <w:lang w:eastAsia="en-NZ"/>
              </w:rPr>
              <w:t>etails</w:t>
            </w:r>
            <w:r w:rsidR="00014CD3" w:rsidRPr="000C2A48">
              <w:rPr>
                <w:rFonts w:cs="Arial"/>
                <w:sz w:val="20"/>
                <w:szCs w:val="20"/>
              </w:rPr>
              <w:t xml:space="preserve"> of activity: what advice was given, description</w:t>
            </w:r>
            <w:r w:rsidR="009635CA">
              <w:rPr>
                <w:rFonts w:cs="Arial"/>
                <w:sz w:val="20"/>
                <w:szCs w:val="20"/>
              </w:rPr>
              <w:t xml:space="preserve"> of awareness raising activity</w:t>
            </w:r>
          </w:p>
          <w:p w14:paraId="5A811A04" w14:textId="19C75401" w:rsidR="00014CD3" w:rsidRPr="000C2A48" w:rsidRDefault="000C2A48" w:rsidP="0057222C">
            <w:pPr>
              <w:pStyle w:val="ListParagraph"/>
              <w:numPr>
                <w:ilvl w:val="0"/>
                <w:numId w:val="4"/>
              </w:numPr>
              <w:tabs>
                <w:tab w:val="clear" w:pos="720"/>
              </w:tabs>
              <w:spacing w:before="60" w:after="60"/>
              <w:ind w:left="562" w:hanging="202"/>
              <w:contextualSpacing w:val="0"/>
              <w:rPr>
                <w:rFonts w:cs="Arial"/>
                <w:sz w:val="20"/>
                <w:szCs w:val="20"/>
              </w:rPr>
            </w:pPr>
            <w:r>
              <w:rPr>
                <w:rFonts w:cs="Arial"/>
                <w:sz w:val="20"/>
                <w:szCs w:val="20"/>
              </w:rPr>
              <w:lastRenderedPageBreak/>
              <w:t>d</w:t>
            </w:r>
            <w:r w:rsidR="00014CD3" w:rsidRPr="000C2A48">
              <w:rPr>
                <w:rFonts w:cs="Arial"/>
                <w:sz w:val="20"/>
                <w:szCs w:val="20"/>
              </w:rPr>
              <w:t>etails of submissio</w:t>
            </w:r>
            <w:r w:rsidR="009635CA">
              <w:rPr>
                <w:rFonts w:cs="Arial"/>
                <w:sz w:val="20"/>
                <w:szCs w:val="20"/>
              </w:rPr>
              <w:t>ns written by your organisation.</w:t>
            </w:r>
          </w:p>
          <w:p w14:paraId="25CFF51B" w14:textId="77777777" w:rsidR="00014CD3" w:rsidRPr="000C2A48" w:rsidRDefault="00014CD3" w:rsidP="000C2A48">
            <w:pPr>
              <w:pStyle w:val="TableText"/>
              <w:spacing w:before="60" w:after="60"/>
              <w:rPr>
                <w:rFonts w:ascii="Arial" w:hAnsi="Arial" w:cs="Arial"/>
                <w:sz w:val="20"/>
              </w:rPr>
            </w:pPr>
          </w:p>
          <w:p w14:paraId="35FAC4A2" w14:textId="77777777" w:rsidR="00014CD3" w:rsidRPr="000C2A48" w:rsidRDefault="00014CD3" w:rsidP="000C2A48">
            <w:pPr>
              <w:pStyle w:val="TableText"/>
              <w:spacing w:before="60" w:after="60"/>
              <w:rPr>
                <w:rFonts w:ascii="Arial" w:hAnsi="Arial" w:cs="Arial"/>
                <w:sz w:val="20"/>
              </w:rPr>
            </w:pPr>
          </w:p>
          <w:p w14:paraId="70563AB0" w14:textId="77777777" w:rsidR="00014CD3" w:rsidRPr="000C2A48" w:rsidRDefault="00014CD3" w:rsidP="000C2A48">
            <w:pPr>
              <w:pStyle w:val="TableText"/>
              <w:spacing w:before="60" w:after="60"/>
              <w:rPr>
                <w:rFonts w:ascii="Arial" w:hAnsi="Arial" w:cs="Arial"/>
                <w:sz w:val="20"/>
              </w:rPr>
            </w:pPr>
          </w:p>
        </w:tc>
        <w:tc>
          <w:tcPr>
            <w:tcW w:w="1060" w:type="pct"/>
            <w:tcBorders>
              <w:left w:val="nil"/>
              <w:right w:val="nil"/>
            </w:tcBorders>
            <w:shd w:val="clear" w:color="auto" w:fill="auto"/>
            <w:tcMar>
              <w:top w:w="0" w:type="dxa"/>
              <w:left w:w="108" w:type="dxa"/>
              <w:bottom w:w="0" w:type="dxa"/>
              <w:right w:w="108" w:type="dxa"/>
            </w:tcMar>
          </w:tcPr>
          <w:p w14:paraId="1B7C5492" w14:textId="6ADBE6F9" w:rsidR="00014CD3" w:rsidRPr="000C2A48" w:rsidRDefault="00014CD3" w:rsidP="0057222C">
            <w:pPr>
              <w:pStyle w:val="ListParagraph"/>
              <w:numPr>
                <w:ilvl w:val="0"/>
                <w:numId w:val="1"/>
              </w:numPr>
              <w:spacing w:before="60" w:after="60"/>
              <w:ind w:left="318" w:hanging="289"/>
              <w:contextualSpacing w:val="0"/>
              <w:rPr>
                <w:rFonts w:cs="Arial"/>
                <w:sz w:val="20"/>
                <w:szCs w:val="20"/>
              </w:rPr>
            </w:pPr>
            <w:r w:rsidRPr="000C2A48">
              <w:rPr>
                <w:rFonts w:cs="Arial"/>
                <w:sz w:val="20"/>
                <w:szCs w:val="20"/>
              </w:rPr>
              <w:lastRenderedPageBreak/>
              <w:t>Describe the extent to which the provider has advocated for Maori communities and other communities who have inequity in health outcomes.</w:t>
            </w:r>
          </w:p>
          <w:p w14:paraId="63135315" w14:textId="1138DEF6" w:rsidR="00014CD3" w:rsidRPr="000C2A48" w:rsidRDefault="00014CD3" w:rsidP="0057222C">
            <w:pPr>
              <w:pStyle w:val="ListParagraph"/>
              <w:numPr>
                <w:ilvl w:val="0"/>
                <w:numId w:val="1"/>
              </w:numPr>
              <w:spacing w:before="60" w:after="60"/>
              <w:ind w:left="318" w:hanging="289"/>
              <w:contextualSpacing w:val="0"/>
              <w:rPr>
                <w:rFonts w:eastAsia="Times New Roman" w:cs="Arial"/>
                <w:sz w:val="20"/>
                <w:szCs w:val="20"/>
                <w:lang w:eastAsia="en-NZ"/>
              </w:rPr>
            </w:pPr>
            <w:r w:rsidRPr="000C2A48">
              <w:rPr>
                <w:rFonts w:eastAsia="Times New Roman" w:cs="Arial"/>
                <w:sz w:val="20"/>
                <w:szCs w:val="20"/>
                <w:lang w:eastAsia="en-NZ"/>
              </w:rPr>
              <w:lastRenderedPageBreak/>
              <w:t>Describe how political risk has been identified and managed when undertaking advocacy.</w:t>
            </w:r>
          </w:p>
          <w:p w14:paraId="4EBF52C9" w14:textId="7E11ABFF" w:rsidR="00014CD3" w:rsidRPr="000C2A48" w:rsidRDefault="00014CD3" w:rsidP="0057222C">
            <w:pPr>
              <w:pStyle w:val="ListParagraph"/>
              <w:numPr>
                <w:ilvl w:val="0"/>
                <w:numId w:val="1"/>
              </w:numPr>
              <w:spacing w:before="60" w:after="60"/>
              <w:ind w:left="318" w:hanging="289"/>
              <w:contextualSpacing w:val="0"/>
              <w:rPr>
                <w:rFonts w:eastAsia="Times New Roman" w:cs="Arial"/>
                <w:sz w:val="20"/>
                <w:szCs w:val="20"/>
                <w:lang w:eastAsia="en-NZ"/>
              </w:rPr>
            </w:pPr>
            <w:r w:rsidRPr="000C2A48">
              <w:rPr>
                <w:rFonts w:eastAsia="Times New Roman" w:cs="Arial"/>
                <w:sz w:val="20"/>
                <w:szCs w:val="20"/>
                <w:lang w:eastAsia="en-NZ"/>
              </w:rPr>
              <w:t>Describe the extent to which activity was peer-reviewed, including by Māori stakeholders and against evidence-base (including results of previous evaluations).</w:t>
            </w:r>
          </w:p>
          <w:p w14:paraId="1E77AB48" w14:textId="0700479B" w:rsidR="00014CD3" w:rsidRPr="000C2A48" w:rsidRDefault="00014CD3" w:rsidP="0057222C">
            <w:pPr>
              <w:pStyle w:val="ListParagraph"/>
              <w:numPr>
                <w:ilvl w:val="0"/>
                <w:numId w:val="1"/>
              </w:numPr>
              <w:spacing w:before="60" w:after="60"/>
              <w:ind w:left="318" w:hanging="289"/>
              <w:contextualSpacing w:val="0"/>
              <w:rPr>
                <w:rFonts w:eastAsia="Times New Roman" w:cs="Arial"/>
                <w:sz w:val="20"/>
                <w:szCs w:val="20"/>
                <w:lang w:eastAsia="en-NZ"/>
              </w:rPr>
            </w:pPr>
            <w:r w:rsidRPr="000C2A48">
              <w:rPr>
                <w:rFonts w:eastAsia="Times New Roman" w:cs="Arial"/>
                <w:sz w:val="20"/>
                <w:szCs w:val="20"/>
                <w:lang w:eastAsia="en-NZ"/>
              </w:rPr>
              <w:t>Describe how the provider enabled Māori and other communities to initiate and be part of evaluating the need for and outcomes of identified policies and practices.</w:t>
            </w:r>
          </w:p>
          <w:p w14:paraId="4DFED004" w14:textId="7AA0F653" w:rsidR="00014CD3" w:rsidRPr="000C2A48" w:rsidRDefault="00014CD3" w:rsidP="0057222C">
            <w:pPr>
              <w:pStyle w:val="ListParagraph"/>
              <w:numPr>
                <w:ilvl w:val="0"/>
                <w:numId w:val="1"/>
              </w:numPr>
              <w:spacing w:before="60" w:after="60"/>
              <w:ind w:left="318" w:hanging="289"/>
              <w:contextualSpacing w:val="0"/>
              <w:rPr>
                <w:rFonts w:eastAsia="Times New Roman" w:cs="Arial"/>
                <w:sz w:val="20"/>
                <w:szCs w:val="20"/>
                <w:lang w:eastAsia="en-NZ"/>
              </w:rPr>
            </w:pPr>
            <w:r w:rsidRPr="000C2A48">
              <w:rPr>
                <w:rFonts w:eastAsia="Times New Roman" w:cs="Arial"/>
                <w:sz w:val="20"/>
                <w:szCs w:val="20"/>
                <w:lang w:eastAsia="en-NZ"/>
              </w:rPr>
              <w:t>Describe the extent to which Māori communities were involved in planning, developing and implementing activities.</w:t>
            </w:r>
          </w:p>
          <w:p w14:paraId="3AC0ECC5" w14:textId="008EEB4C" w:rsidR="00014CD3" w:rsidRPr="000C2A48" w:rsidRDefault="00014CD3" w:rsidP="0057222C">
            <w:pPr>
              <w:pStyle w:val="ListParagraph"/>
              <w:numPr>
                <w:ilvl w:val="0"/>
                <w:numId w:val="1"/>
              </w:numPr>
              <w:spacing w:before="60" w:after="60"/>
              <w:ind w:left="318" w:hanging="289"/>
              <w:contextualSpacing w:val="0"/>
              <w:rPr>
                <w:rFonts w:cs="Arial"/>
                <w:sz w:val="20"/>
                <w:szCs w:val="20"/>
              </w:rPr>
            </w:pPr>
            <w:r w:rsidRPr="000C2A48">
              <w:rPr>
                <w:rFonts w:eastAsia="Times New Roman" w:cs="Arial"/>
                <w:sz w:val="20"/>
                <w:szCs w:val="20"/>
                <w:lang w:eastAsia="en-NZ"/>
              </w:rPr>
              <w:t>Describe the extent to which other identified groups and communities were involved in planning, developing and implementing</w:t>
            </w:r>
            <w:r w:rsidRPr="000C2A48">
              <w:rPr>
                <w:rFonts w:cs="Arial"/>
                <w:sz w:val="20"/>
                <w:szCs w:val="20"/>
              </w:rPr>
              <w:t xml:space="preserve"> activities.</w:t>
            </w:r>
          </w:p>
        </w:tc>
        <w:tc>
          <w:tcPr>
            <w:tcW w:w="1067" w:type="pct"/>
            <w:tcBorders>
              <w:left w:val="nil"/>
            </w:tcBorders>
            <w:shd w:val="clear" w:color="auto" w:fill="auto"/>
            <w:tcMar>
              <w:top w:w="0" w:type="dxa"/>
              <w:left w:w="108" w:type="dxa"/>
              <w:bottom w:w="0" w:type="dxa"/>
              <w:right w:w="108" w:type="dxa"/>
            </w:tcMar>
          </w:tcPr>
          <w:p w14:paraId="16480B13" w14:textId="51956010" w:rsidR="00014CD3" w:rsidRPr="000C2A48" w:rsidRDefault="00014CD3" w:rsidP="0057222C">
            <w:pPr>
              <w:pStyle w:val="ListParagraph"/>
              <w:numPr>
                <w:ilvl w:val="0"/>
                <w:numId w:val="1"/>
              </w:numPr>
              <w:spacing w:before="60" w:after="60"/>
              <w:ind w:left="318" w:hanging="289"/>
              <w:contextualSpacing w:val="0"/>
              <w:rPr>
                <w:rFonts w:cs="Arial"/>
                <w:sz w:val="20"/>
                <w:szCs w:val="20"/>
              </w:rPr>
            </w:pPr>
            <w:r w:rsidRPr="000C2A48">
              <w:rPr>
                <w:rFonts w:cs="Arial"/>
                <w:sz w:val="20"/>
                <w:szCs w:val="20"/>
              </w:rPr>
              <w:lastRenderedPageBreak/>
              <w:t xml:space="preserve">Describe the </w:t>
            </w:r>
            <w:r w:rsidR="003D26A6" w:rsidRPr="000C2A48">
              <w:rPr>
                <w:rFonts w:cs="Arial"/>
                <w:sz w:val="20"/>
                <w:szCs w:val="20"/>
              </w:rPr>
              <w:t>outcomes</w:t>
            </w:r>
            <w:r w:rsidRPr="000C2A48">
              <w:rPr>
                <w:rFonts w:cs="Arial"/>
                <w:sz w:val="20"/>
                <w:szCs w:val="20"/>
              </w:rPr>
              <w:t xml:space="preserve"> achieved, including:</w:t>
            </w:r>
          </w:p>
          <w:p w14:paraId="1042202B" w14:textId="5F8519C5" w:rsidR="00014CD3" w:rsidRPr="000C2A48" w:rsidRDefault="00014CD3" w:rsidP="0057222C">
            <w:pPr>
              <w:pStyle w:val="ListParagraph"/>
              <w:numPr>
                <w:ilvl w:val="0"/>
                <w:numId w:val="4"/>
              </w:numPr>
              <w:tabs>
                <w:tab w:val="clear" w:pos="720"/>
              </w:tabs>
              <w:spacing w:before="60" w:after="60"/>
              <w:ind w:left="562" w:hanging="202"/>
              <w:contextualSpacing w:val="0"/>
              <w:rPr>
                <w:rFonts w:cs="Arial"/>
                <w:sz w:val="20"/>
                <w:szCs w:val="20"/>
              </w:rPr>
            </w:pPr>
            <w:r w:rsidRPr="000C2A48">
              <w:rPr>
                <w:rFonts w:eastAsia="Times New Roman" w:cs="Arial"/>
                <w:sz w:val="20"/>
                <w:szCs w:val="20"/>
                <w:lang w:eastAsia="en-NZ"/>
              </w:rPr>
              <w:t>the</w:t>
            </w:r>
            <w:r w:rsidRPr="000C2A48">
              <w:rPr>
                <w:rFonts w:cs="Arial"/>
                <w:sz w:val="20"/>
                <w:szCs w:val="20"/>
              </w:rPr>
              <w:t xml:space="preserve"> policies and practices now in place as a result of provider activity</w:t>
            </w:r>
          </w:p>
          <w:p w14:paraId="3C7E93BB" w14:textId="5AD64C79" w:rsidR="00014CD3" w:rsidRPr="000C2A48" w:rsidRDefault="00014CD3"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 xml:space="preserve">change in policymakers’ knowledge of </w:t>
            </w:r>
            <w:r w:rsidRPr="000C2A48">
              <w:rPr>
                <w:rFonts w:eastAsia="Times New Roman" w:cs="Arial"/>
                <w:sz w:val="20"/>
                <w:szCs w:val="20"/>
                <w:lang w:eastAsia="en-NZ"/>
              </w:rPr>
              <w:lastRenderedPageBreak/>
              <w:t xml:space="preserve">benefits of healthy policy and practice </w:t>
            </w:r>
          </w:p>
          <w:p w14:paraId="289010E8" w14:textId="25AA5E10" w:rsidR="00014CD3" w:rsidRPr="000C2A48" w:rsidRDefault="00014CD3"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change in policymakers’ competence to ensure healthy policy and practice improves health outcomes for Māori and achieves health equity</w:t>
            </w:r>
          </w:p>
          <w:p w14:paraId="2E407528" w14:textId="3CBE127C" w:rsidR="00014CD3" w:rsidRPr="000C2A48" w:rsidRDefault="00014CD3"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0C2A48">
              <w:rPr>
                <w:rFonts w:eastAsia="Times New Roman" w:cs="Arial"/>
                <w:sz w:val="20"/>
                <w:szCs w:val="20"/>
                <w:lang w:eastAsia="en-NZ"/>
              </w:rPr>
              <w:t>community mobilisation as a result of the provider’s support.</w:t>
            </w:r>
          </w:p>
          <w:p w14:paraId="79DB4237" w14:textId="77777777" w:rsidR="00014CD3" w:rsidRPr="000C2A48" w:rsidRDefault="00014CD3" w:rsidP="000C2A48">
            <w:pPr>
              <w:spacing w:before="60" w:after="60"/>
              <w:rPr>
                <w:rFonts w:cs="Arial"/>
                <w:sz w:val="20"/>
                <w:szCs w:val="20"/>
              </w:rPr>
            </w:pPr>
          </w:p>
        </w:tc>
      </w:tr>
    </w:tbl>
    <w:p w14:paraId="61EC0B52" w14:textId="77777777" w:rsidR="009837AF" w:rsidRDefault="009837AF" w:rsidP="000C2A48">
      <w:pPr>
        <w:spacing w:before="60" w:after="60"/>
      </w:pPr>
      <w:r>
        <w:lastRenderedPageBreak/>
        <w:br w:type="page"/>
      </w: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670C92" w:rsidRPr="003600CB" w14:paraId="5B434A8A" w14:textId="77777777" w:rsidTr="00A62A71">
        <w:tc>
          <w:tcPr>
            <w:tcW w:w="5000" w:type="pct"/>
            <w:shd w:val="clear" w:color="auto" w:fill="BFBFBF" w:themeFill="background1" w:themeFillShade="BF"/>
            <w:vAlign w:val="center"/>
          </w:tcPr>
          <w:p w14:paraId="241BD83C" w14:textId="2E1E25D2" w:rsidR="00670C92" w:rsidRPr="00670C92" w:rsidRDefault="00670C92" w:rsidP="00720F35">
            <w:pPr>
              <w:pStyle w:val="ListParagraph"/>
              <w:numPr>
                <w:ilvl w:val="0"/>
                <w:numId w:val="3"/>
              </w:numPr>
              <w:spacing w:before="60" w:after="60"/>
              <w:ind w:left="431" w:hanging="284"/>
              <w:rPr>
                <w:rFonts w:eastAsia="Times New Roman" w:cs="Arial"/>
                <w:b/>
                <w:bCs/>
                <w:sz w:val="28"/>
                <w:szCs w:val="28"/>
                <w:lang w:eastAsia="en-NZ"/>
              </w:rPr>
            </w:pPr>
            <w:r>
              <w:rPr>
                <w:rFonts w:eastAsia="Times New Roman" w:cs="Arial"/>
                <w:b/>
                <w:bCs/>
                <w:sz w:val="28"/>
                <w:szCs w:val="28"/>
                <w:lang w:eastAsia="en-NZ"/>
              </w:rPr>
              <w:lastRenderedPageBreak/>
              <w:t xml:space="preserve">Create Supportive Environments </w:t>
            </w:r>
            <w:r>
              <w:rPr>
                <w:rFonts w:cs="Arial"/>
                <w:sz w:val="20"/>
              </w:rPr>
              <w:t xml:space="preserve">(e.g. </w:t>
            </w:r>
            <w:r w:rsidRPr="00695D07">
              <w:rPr>
                <w:rFonts w:cs="Arial"/>
                <w:sz w:val="20"/>
              </w:rPr>
              <w:t>healthy settings</w:t>
            </w:r>
            <w:r w:rsidRPr="00695D07">
              <w:rPr>
                <w:rStyle w:val="FootnoteReference"/>
                <w:rFonts w:cs="Arial"/>
                <w:sz w:val="20"/>
              </w:rPr>
              <w:footnoteReference w:id="9"/>
            </w:r>
            <w:r w:rsidRPr="00695D07">
              <w:rPr>
                <w:rFonts w:cs="Arial"/>
                <w:sz w:val="20"/>
              </w:rPr>
              <w:t xml:space="preserve"> where we live, work, and play</w:t>
            </w:r>
            <w:r>
              <w:rPr>
                <w:rFonts w:cs="Arial"/>
                <w:sz w:val="20"/>
              </w:rPr>
              <w:t xml:space="preserve"> </w:t>
            </w:r>
            <w:r w:rsidRPr="00695D07">
              <w:rPr>
                <w:rFonts w:cs="Arial"/>
                <w:sz w:val="20"/>
              </w:rPr>
              <w:t>particularly within Māori communities and identified</w:t>
            </w:r>
            <w:r>
              <w:rPr>
                <w:rFonts w:cs="Arial"/>
                <w:sz w:val="20"/>
              </w:rPr>
              <w:t xml:space="preserve"> communities where inequities </w:t>
            </w:r>
            <w:r w:rsidRPr="00695D07">
              <w:rPr>
                <w:rFonts w:cs="Arial"/>
                <w:sz w:val="20"/>
              </w:rPr>
              <w:t>exist</w:t>
            </w:r>
            <w:r>
              <w:rPr>
                <w:rFonts w:cs="Arial"/>
                <w:sz w:val="20"/>
              </w:rPr>
              <w:t xml:space="preserve">. Healthy settings may include </w:t>
            </w:r>
            <w:r w:rsidRPr="00695D07">
              <w:rPr>
                <w:rFonts w:cs="Arial"/>
                <w:sz w:val="20"/>
              </w:rPr>
              <w:t>work</w:t>
            </w:r>
            <w:r w:rsidRPr="00695D07">
              <w:t xml:space="preserve"> </w:t>
            </w:r>
            <w:r>
              <w:rPr>
                <w:rFonts w:cs="Arial"/>
                <w:sz w:val="20"/>
              </w:rPr>
              <w:t xml:space="preserve">places, </w:t>
            </w:r>
            <w:r w:rsidRPr="00695D07">
              <w:rPr>
                <w:rFonts w:cs="Arial"/>
                <w:sz w:val="20"/>
              </w:rPr>
              <w:t>school communities</w:t>
            </w:r>
            <w:r>
              <w:rPr>
                <w:rFonts w:cs="Arial"/>
                <w:sz w:val="20"/>
              </w:rPr>
              <w:t>,</w:t>
            </w:r>
            <w:r w:rsidRPr="00695D07">
              <w:rPr>
                <w:rFonts w:cs="Arial"/>
                <w:sz w:val="20"/>
              </w:rPr>
              <w:t xml:space="preserve"> alternative education settings</w:t>
            </w:r>
            <w:r>
              <w:rPr>
                <w:rFonts w:cs="Arial"/>
                <w:sz w:val="20"/>
              </w:rPr>
              <w:t xml:space="preserve">, </w:t>
            </w:r>
            <w:r w:rsidRPr="00695D07">
              <w:rPr>
                <w:rFonts w:cs="Arial"/>
                <w:sz w:val="20"/>
              </w:rPr>
              <w:t>churches</w:t>
            </w:r>
            <w:r>
              <w:rPr>
                <w:rFonts w:cs="Arial"/>
                <w:sz w:val="20"/>
              </w:rPr>
              <w:t>,</w:t>
            </w:r>
            <w:r w:rsidRPr="00695D07">
              <w:rPr>
                <w:rFonts w:cs="Arial"/>
                <w:sz w:val="20"/>
              </w:rPr>
              <w:t xml:space="preserve"> marae</w:t>
            </w:r>
            <w:r>
              <w:rPr>
                <w:rFonts w:cs="Arial"/>
                <w:sz w:val="20"/>
              </w:rPr>
              <w:t>,</w:t>
            </w:r>
            <w:r w:rsidRPr="00695D07">
              <w:rPr>
                <w:rFonts w:cs="Arial"/>
                <w:sz w:val="20"/>
              </w:rPr>
              <w:t xml:space="preserve"> public areas and events</w:t>
            </w:r>
            <w:r>
              <w:rPr>
                <w:rFonts w:cs="Arial"/>
                <w:sz w:val="20"/>
              </w:rPr>
              <w:t>.</w:t>
            </w:r>
            <w:r w:rsidRPr="00695D07">
              <w:rPr>
                <w:rFonts w:cs="Arial"/>
                <w:sz w:val="20"/>
              </w:rPr>
              <w:t>)</w:t>
            </w:r>
          </w:p>
        </w:tc>
      </w:tr>
    </w:tbl>
    <w:p w14:paraId="3F8F7AAE" w14:textId="77777777" w:rsidR="00670C92" w:rsidRPr="0098046D" w:rsidRDefault="00670C92" w:rsidP="00670C92">
      <w:pPr>
        <w:spacing w:after="0" w:line="240" w:lineRule="auto"/>
        <w:rPr>
          <w:sz w:val="8"/>
          <w:szCs w:val="8"/>
        </w:rPr>
      </w:pPr>
    </w:p>
    <w:tbl>
      <w:tblPr>
        <w:tblW w:w="5257"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374"/>
        <w:gridCol w:w="4981"/>
        <w:gridCol w:w="5079"/>
        <w:gridCol w:w="4803"/>
      </w:tblGrid>
      <w:tr w:rsidR="00670C92" w:rsidRPr="003600CB" w14:paraId="0279B2AF" w14:textId="77777777" w:rsidTr="00670C92">
        <w:trPr>
          <w:trHeight w:val="312"/>
          <w:tblHeader/>
        </w:trPr>
        <w:tc>
          <w:tcPr>
            <w:tcW w:w="1658"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7E624A49" w14:textId="77777777" w:rsidR="00670C92" w:rsidRPr="00A45070" w:rsidRDefault="00670C92" w:rsidP="00A62A71">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Activities</w:t>
            </w:r>
          </w:p>
        </w:tc>
        <w:tc>
          <w:tcPr>
            <w:tcW w:w="3342"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1BC8D400" w14:textId="77777777" w:rsidR="00670C92" w:rsidRPr="00AB3615" w:rsidRDefault="00670C92" w:rsidP="00A62A71">
            <w:pPr>
              <w:spacing w:after="0" w:line="240" w:lineRule="auto"/>
              <w:jc w:val="center"/>
              <w:rPr>
                <w:rFonts w:eastAsia="Times New Roman" w:cs="Arial"/>
                <w:b/>
                <w:bCs/>
                <w:color w:val="FFFFFF" w:themeColor="background1"/>
                <w:sz w:val="22"/>
                <w:lang w:eastAsia="en-NZ"/>
              </w:rPr>
            </w:pPr>
            <w:r w:rsidRPr="00AB3615">
              <w:rPr>
                <w:rFonts w:eastAsia="Times New Roman" w:cs="Arial"/>
                <w:b/>
                <w:bCs/>
                <w:color w:val="FFFFFF" w:themeColor="background1"/>
                <w:sz w:val="22"/>
                <w:lang w:eastAsia="en-NZ"/>
              </w:rPr>
              <w:t>Key Performance Measures</w:t>
            </w:r>
          </w:p>
        </w:tc>
      </w:tr>
      <w:tr w:rsidR="00670C92" w:rsidRPr="003600CB" w14:paraId="7A38E15D" w14:textId="77777777" w:rsidTr="0057222C">
        <w:trPr>
          <w:trHeight w:val="312"/>
          <w:tblHeader/>
        </w:trPr>
        <w:tc>
          <w:tcPr>
            <w:tcW w:w="1658"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11C89D46" w14:textId="77777777" w:rsidR="00670C92" w:rsidRPr="00A5395C" w:rsidRDefault="00670C92" w:rsidP="00A62A71">
            <w:pPr>
              <w:spacing w:after="0" w:line="240" w:lineRule="auto"/>
              <w:jc w:val="center"/>
              <w:rPr>
                <w:rFonts w:eastAsia="Times New Roman" w:cs="Arial"/>
                <w:b/>
                <w:bCs/>
                <w:sz w:val="20"/>
                <w:szCs w:val="20"/>
                <w:lang w:eastAsia="en-NZ"/>
              </w:rPr>
            </w:pPr>
          </w:p>
        </w:tc>
        <w:tc>
          <w:tcPr>
            <w:tcW w:w="1120"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584634A9"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many</w:t>
            </w:r>
          </w:p>
          <w:p w14:paraId="185F2B03" w14:textId="77777777" w:rsidR="00670C92" w:rsidRPr="00AB3615" w:rsidRDefault="00670C92" w:rsidP="00A62A71">
            <w:pPr>
              <w:spacing w:after="0" w:line="240" w:lineRule="auto"/>
              <w:jc w:val="center"/>
              <w:rPr>
                <w:rFonts w:eastAsia="Times New Roman" w:cs="Arial"/>
                <w:color w:val="FFFFFF" w:themeColor="background1"/>
                <w:sz w:val="20"/>
                <w:lang w:eastAsia="en-NZ"/>
              </w:rPr>
            </w:pPr>
            <w:r>
              <w:rPr>
                <w:rFonts w:eastAsia="Times New Roman" w:cs="Arial"/>
                <w:b/>
                <w:bCs/>
                <w:color w:val="FFFFFF" w:themeColor="background1"/>
                <w:sz w:val="16"/>
                <w:lang w:eastAsia="en-NZ"/>
              </w:rPr>
              <w:t>(Quantity of effort =</w:t>
            </w:r>
            <w:r w:rsidRPr="00AB3615">
              <w:rPr>
                <w:rFonts w:eastAsia="Times New Roman" w:cs="Arial"/>
                <w:b/>
                <w:bCs/>
                <w:color w:val="FFFFFF" w:themeColor="background1"/>
                <w:sz w:val="16"/>
                <w:lang w:eastAsia="en-NZ"/>
              </w:rPr>
              <w:t xml:space="preserve"> #) </w:t>
            </w:r>
          </w:p>
        </w:tc>
        <w:tc>
          <w:tcPr>
            <w:tcW w:w="1142"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1601CFFC"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well</w:t>
            </w:r>
          </w:p>
          <w:p w14:paraId="5E94AB5F"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16"/>
                <w:lang w:eastAsia="en-NZ"/>
              </w:rPr>
              <w:t xml:space="preserve"> (Quality of effort = %)</w:t>
            </w:r>
          </w:p>
        </w:tc>
        <w:tc>
          <w:tcPr>
            <w:tcW w:w="1080"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087F3787"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Is anyone better off</w:t>
            </w:r>
            <w:r>
              <w:rPr>
                <w:rFonts w:eastAsia="Times New Roman" w:cs="Arial"/>
                <w:b/>
                <w:bCs/>
                <w:color w:val="FFFFFF" w:themeColor="background1"/>
                <w:sz w:val="20"/>
                <w:lang w:eastAsia="en-NZ"/>
              </w:rPr>
              <w:t>?</w:t>
            </w:r>
          </w:p>
          <w:p w14:paraId="1381EB9F" w14:textId="77777777" w:rsidR="00670C92" w:rsidRPr="00AB3615" w:rsidRDefault="00670C92" w:rsidP="00A62A71">
            <w:pPr>
              <w:spacing w:after="0" w:line="240" w:lineRule="auto"/>
              <w:jc w:val="center"/>
              <w:rPr>
                <w:rFonts w:eastAsia="Times New Roman" w:cs="Arial"/>
                <w:color w:val="FFFFFF" w:themeColor="background1"/>
                <w:sz w:val="20"/>
                <w:lang w:eastAsia="en-NZ"/>
              </w:rPr>
            </w:pPr>
            <w:r w:rsidRPr="00AB3615">
              <w:rPr>
                <w:rFonts w:eastAsia="Times New Roman" w:cs="Arial"/>
                <w:b/>
                <w:bCs/>
                <w:color w:val="FFFFFF" w:themeColor="background1"/>
                <w:sz w:val="16"/>
                <w:lang w:eastAsia="en-NZ"/>
              </w:rPr>
              <w:t>(Quantity and quality of effect #</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p>
        </w:tc>
      </w:tr>
      <w:tr w:rsidR="0057222C" w:rsidRPr="00A5395C" w14:paraId="5E78A81D" w14:textId="77777777" w:rsidTr="0057222C">
        <w:trPr>
          <w:trHeight w:val="312"/>
        </w:trPr>
        <w:tc>
          <w:tcPr>
            <w:tcW w:w="1658" w:type="pct"/>
            <w:vMerge w:val="restart"/>
            <w:shd w:val="clear" w:color="auto" w:fill="auto"/>
            <w:tcMar>
              <w:top w:w="0" w:type="dxa"/>
              <w:left w:w="108" w:type="dxa"/>
              <w:bottom w:w="0" w:type="dxa"/>
              <w:right w:w="108" w:type="dxa"/>
            </w:tcMar>
          </w:tcPr>
          <w:p w14:paraId="4501A94C" w14:textId="77777777"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Inform Māori organisations about healthy settings approaches and the benefits of adopting multi-level (micro, macro and meso) strategies to achieve sustainable outcomes. </w:t>
            </w:r>
          </w:p>
          <w:p w14:paraId="6BC89A0E" w14:textId="77777777"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Inform other organisations about healthy settings approaches and the benefits of adopting multi-level (micro, macro and meso) strategies to achieve sustainable outcomes. </w:t>
            </w:r>
          </w:p>
          <w:p w14:paraId="09CAF5F0" w14:textId="1F7D744C"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Support organisations to implement healthy settings approaches </w:t>
            </w:r>
            <w:r w:rsidR="00A62A71">
              <w:rPr>
                <w:rFonts w:eastAsia="Times New Roman" w:cs="Arial"/>
                <w:sz w:val="20"/>
                <w:szCs w:val="20"/>
                <w:lang w:eastAsia="en-NZ"/>
              </w:rPr>
              <w:t>(</w:t>
            </w:r>
            <w:r w:rsidR="00C16ACA">
              <w:rPr>
                <w:rFonts w:eastAsia="Times New Roman" w:cs="Arial"/>
                <w:sz w:val="20"/>
                <w:szCs w:val="20"/>
                <w:lang w:eastAsia="en-NZ"/>
              </w:rPr>
              <w:t>eg</w:t>
            </w:r>
            <w:r w:rsidR="00A62A71">
              <w:rPr>
                <w:rFonts w:eastAsia="Times New Roman" w:cs="Arial"/>
                <w:sz w:val="20"/>
                <w:szCs w:val="20"/>
                <w:lang w:eastAsia="en-NZ"/>
              </w:rPr>
              <w:t>,</w:t>
            </w:r>
            <w:r w:rsidRPr="00670C92">
              <w:rPr>
                <w:rFonts w:eastAsia="Times New Roman" w:cs="Arial"/>
                <w:sz w:val="20"/>
                <w:szCs w:val="20"/>
                <w:lang w:eastAsia="en-NZ"/>
              </w:rPr>
              <w:t xml:space="preserve"> health promoting workplaces, health promoting schools</w:t>
            </w:r>
            <w:r w:rsidR="00A62A71">
              <w:rPr>
                <w:rFonts w:eastAsia="Times New Roman" w:cs="Arial"/>
                <w:sz w:val="20"/>
                <w:szCs w:val="20"/>
                <w:lang w:eastAsia="en-NZ"/>
              </w:rPr>
              <w:t>)</w:t>
            </w:r>
            <w:r w:rsidRPr="00670C92">
              <w:rPr>
                <w:rFonts w:eastAsia="Times New Roman" w:cs="Arial"/>
                <w:sz w:val="20"/>
                <w:szCs w:val="20"/>
                <w:lang w:eastAsia="en-NZ"/>
              </w:rPr>
              <w:t xml:space="preserve">. </w:t>
            </w:r>
          </w:p>
          <w:p w14:paraId="4A49AC90" w14:textId="77777777"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Support staff to change the culture and ethos of a setting (school, workplace, community) so the setting promotes health outcomes. </w:t>
            </w:r>
          </w:p>
          <w:p w14:paraId="076DE8E2" w14:textId="6D300C33"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Support organisations to develop healthy and sustainable policy and practices to enhance environments that support healthy behaviours </w:t>
            </w:r>
            <w:r w:rsidR="00A62A71">
              <w:rPr>
                <w:rFonts w:eastAsia="Times New Roman" w:cs="Arial"/>
                <w:sz w:val="20"/>
                <w:szCs w:val="20"/>
                <w:lang w:eastAsia="en-NZ"/>
              </w:rPr>
              <w:t>(</w:t>
            </w:r>
            <w:r w:rsidR="00C16ACA">
              <w:rPr>
                <w:rFonts w:eastAsia="Times New Roman" w:cs="Arial"/>
                <w:sz w:val="20"/>
                <w:szCs w:val="20"/>
                <w:lang w:eastAsia="en-NZ"/>
              </w:rPr>
              <w:t>eg</w:t>
            </w:r>
            <w:r w:rsidR="00A62A71">
              <w:rPr>
                <w:rFonts w:eastAsia="Times New Roman" w:cs="Arial"/>
                <w:sz w:val="20"/>
                <w:szCs w:val="20"/>
                <w:lang w:eastAsia="en-NZ"/>
              </w:rPr>
              <w:t>,</w:t>
            </w:r>
            <w:r w:rsidRPr="00670C92">
              <w:rPr>
                <w:rFonts w:eastAsia="Times New Roman" w:cs="Arial"/>
                <w:sz w:val="20"/>
                <w:szCs w:val="20"/>
                <w:lang w:eastAsia="en-NZ"/>
              </w:rPr>
              <w:t xml:space="preserve"> wellbeing policies in schools, anti-bullying policies in workplaces</w:t>
            </w:r>
            <w:r w:rsidR="00A62A71">
              <w:rPr>
                <w:rFonts w:eastAsia="Times New Roman" w:cs="Arial"/>
                <w:sz w:val="20"/>
                <w:szCs w:val="20"/>
                <w:lang w:eastAsia="en-NZ"/>
              </w:rPr>
              <w:t>)</w:t>
            </w:r>
            <w:r w:rsidRPr="00670C92">
              <w:rPr>
                <w:rFonts w:eastAsia="Times New Roman" w:cs="Arial"/>
                <w:sz w:val="20"/>
                <w:szCs w:val="20"/>
                <w:lang w:eastAsia="en-NZ"/>
              </w:rPr>
              <w:t xml:space="preserve">. </w:t>
            </w:r>
          </w:p>
          <w:p w14:paraId="1E8BCE0A" w14:textId="77777777" w:rsidR="000C2A48" w:rsidRPr="00670C92"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670C92">
              <w:rPr>
                <w:rFonts w:eastAsia="Times New Roman" w:cs="Arial"/>
                <w:sz w:val="20"/>
                <w:szCs w:val="20"/>
                <w:lang w:eastAsia="en-NZ"/>
              </w:rPr>
              <w:t xml:space="preserve">Support organisations to ensure that their health promotion activities reach identified groups and communities and, as well, contribute to improving Māori health and fostering equity and in a sustainable manner. </w:t>
            </w:r>
          </w:p>
          <w:p w14:paraId="746C285A" w14:textId="77777777" w:rsidR="000C2A48" w:rsidRPr="00670C92" w:rsidRDefault="000C2A48" w:rsidP="0057222C">
            <w:pPr>
              <w:pStyle w:val="ListParagraph"/>
              <w:numPr>
                <w:ilvl w:val="0"/>
                <w:numId w:val="1"/>
              </w:numPr>
              <w:spacing w:before="60" w:after="60"/>
              <w:ind w:left="318" w:hanging="289"/>
              <w:contextualSpacing w:val="0"/>
              <w:rPr>
                <w:rFonts w:cs="Arial"/>
                <w:b/>
                <w:bCs/>
                <w:sz w:val="20"/>
                <w:lang w:eastAsia="en-NZ"/>
              </w:rPr>
            </w:pPr>
            <w:r w:rsidRPr="00670C92">
              <w:rPr>
                <w:rFonts w:eastAsia="Times New Roman" w:cs="Arial"/>
                <w:sz w:val="20"/>
                <w:szCs w:val="20"/>
                <w:lang w:eastAsia="en-NZ"/>
              </w:rPr>
              <w:t>Work with organisations or sectors to increase environments that support healthy choices and behaviours.</w:t>
            </w:r>
          </w:p>
        </w:tc>
        <w:tc>
          <w:tcPr>
            <w:tcW w:w="1120" w:type="pct"/>
            <w:tcBorders>
              <w:top w:val="single" w:sz="12" w:space="0" w:color="auto"/>
              <w:right w:val="nil"/>
            </w:tcBorders>
            <w:shd w:val="clear" w:color="auto" w:fill="D9D9D9" w:themeFill="background1" w:themeFillShade="D9"/>
            <w:tcMar>
              <w:top w:w="0" w:type="dxa"/>
              <w:left w:w="108" w:type="dxa"/>
              <w:bottom w:w="0" w:type="dxa"/>
              <w:right w:w="108" w:type="dxa"/>
            </w:tcMar>
            <w:hideMark/>
          </w:tcPr>
          <w:p w14:paraId="79F7DC56" w14:textId="0D48E6D8" w:rsidR="000C2A48" w:rsidRPr="00670C92" w:rsidRDefault="000C2A48" w:rsidP="000C2A48">
            <w:pPr>
              <w:spacing w:before="60" w:after="60" w:line="240" w:lineRule="auto"/>
              <w:rPr>
                <w:rFonts w:eastAsia="Times New Roman" w:cs="Arial"/>
                <w:bCs/>
                <w:sz w:val="20"/>
                <w:szCs w:val="20"/>
                <w:lang w:eastAsia="en-NZ"/>
              </w:rPr>
            </w:pPr>
            <w:r w:rsidRPr="00670C92">
              <w:rPr>
                <w:rFonts w:eastAsia="Times New Roman" w:cs="Arial"/>
                <w:b/>
                <w:bCs/>
                <w:sz w:val="20"/>
                <w:szCs w:val="20"/>
                <w:lang w:eastAsia="en-NZ"/>
              </w:rPr>
              <w:t xml:space="preserve">Measure/s: </w:t>
            </w:r>
            <w:r w:rsidRPr="0057222C">
              <w:rPr>
                <w:rFonts w:eastAsia="Times New Roman" w:cs="Arial"/>
                <w:b/>
                <w:bCs/>
                <w:color w:val="C00000"/>
                <w:sz w:val="20"/>
                <w:szCs w:val="20"/>
                <w:lang w:eastAsia="en-NZ"/>
              </w:rPr>
              <w:t xml:space="preserve">examples </w:t>
            </w:r>
          </w:p>
        </w:tc>
        <w:tc>
          <w:tcPr>
            <w:tcW w:w="1142" w:type="pct"/>
            <w:tcBorders>
              <w:top w:val="single" w:sz="12" w:space="0" w:color="auto"/>
              <w:left w:val="nil"/>
              <w:right w:val="nil"/>
            </w:tcBorders>
            <w:shd w:val="clear" w:color="auto" w:fill="D9D9D9" w:themeFill="background1" w:themeFillShade="D9"/>
            <w:tcMar>
              <w:top w:w="0" w:type="dxa"/>
              <w:left w:w="108" w:type="dxa"/>
              <w:bottom w:w="0" w:type="dxa"/>
              <w:right w:w="108" w:type="dxa"/>
            </w:tcMar>
            <w:hideMark/>
          </w:tcPr>
          <w:p w14:paraId="2FFA1D44" w14:textId="07B03B1A" w:rsidR="000C2A48" w:rsidRPr="00A5395C" w:rsidRDefault="000C2A48" w:rsidP="000C2A48">
            <w:pPr>
              <w:spacing w:before="60" w:after="60" w:line="240" w:lineRule="auto"/>
              <w:rPr>
                <w:rFonts w:eastAsia="Times New Roman" w:cs="Arial"/>
                <w:b/>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80" w:type="pct"/>
            <w:tcBorders>
              <w:top w:val="single" w:sz="12" w:space="0" w:color="auto"/>
              <w:left w:val="nil"/>
            </w:tcBorders>
            <w:shd w:val="clear" w:color="auto" w:fill="D9D9D9" w:themeFill="background1" w:themeFillShade="D9"/>
            <w:tcMar>
              <w:top w:w="0" w:type="dxa"/>
              <w:left w:w="108" w:type="dxa"/>
              <w:bottom w:w="0" w:type="dxa"/>
              <w:right w:w="108" w:type="dxa"/>
            </w:tcMar>
            <w:hideMark/>
          </w:tcPr>
          <w:p w14:paraId="52533DDA" w14:textId="138ED98F" w:rsidR="000C2A48" w:rsidRPr="00A5395C" w:rsidRDefault="000C2A48"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r>
      <w:tr w:rsidR="0057222C" w:rsidRPr="00A5395C" w14:paraId="3E3DE60E" w14:textId="77777777" w:rsidTr="0057222C">
        <w:trPr>
          <w:trHeight w:val="312"/>
        </w:trPr>
        <w:tc>
          <w:tcPr>
            <w:tcW w:w="1658" w:type="pct"/>
            <w:vMerge/>
            <w:shd w:val="clear" w:color="auto" w:fill="auto"/>
            <w:tcMar>
              <w:top w:w="0" w:type="dxa"/>
              <w:left w:w="108" w:type="dxa"/>
              <w:bottom w:w="0" w:type="dxa"/>
              <w:right w:w="108" w:type="dxa"/>
            </w:tcMar>
          </w:tcPr>
          <w:p w14:paraId="190E2995"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0BD017B6" w14:textId="675101B4" w:rsidR="007F6194" w:rsidRPr="00670C92" w:rsidRDefault="007F6194" w:rsidP="00670C92">
            <w:pPr>
              <w:pStyle w:val="TableText"/>
              <w:spacing w:before="60" w:after="60"/>
              <w:rPr>
                <w:rFonts w:ascii="Arial" w:hAnsi="Arial" w:cs="Arial"/>
                <w:sz w:val="20"/>
              </w:rPr>
            </w:pPr>
            <w:r w:rsidRPr="00670C92">
              <w:rPr>
                <w:rFonts w:ascii="Arial" w:hAnsi="Arial" w:cs="Arial"/>
                <w:sz w:val="20"/>
              </w:rPr>
              <w:t># service users</w:t>
            </w:r>
            <w:r w:rsidRPr="00670C92">
              <w:rPr>
                <w:rStyle w:val="FootnoteReference"/>
                <w:rFonts w:cs="Arial"/>
                <w:bCs/>
                <w:sz w:val="20"/>
                <w:lang w:eastAsia="en-NZ"/>
              </w:rPr>
              <w:footnoteReference w:id="10"/>
            </w:r>
            <w:r w:rsidRPr="00670C92">
              <w:rPr>
                <w:rFonts w:cs="Arial"/>
                <w:bCs/>
                <w:sz w:val="20"/>
                <w:lang w:eastAsia="en-NZ"/>
              </w:rPr>
              <w:t xml:space="preserve"> </w:t>
            </w:r>
            <w:r w:rsidRPr="00670C92">
              <w:rPr>
                <w:rFonts w:ascii="Arial" w:hAnsi="Arial" w:cs="Arial"/>
                <w:sz w:val="20"/>
              </w:rPr>
              <w:t>(total)</w:t>
            </w:r>
          </w:p>
          <w:p w14:paraId="4F5DE9C2" w14:textId="066578AA" w:rsidR="007F6194" w:rsidRPr="00670C92" w:rsidRDefault="00C16ACA" w:rsidP="00670C92">
            <w:pPr>
              <w:pStyle w:val="TableText"/>
              <w:spacing w:before="60" w:after="60"/>
              <w:rPr>
                <w:rFonts w:ascii="Arial" w:hAnsi="Arial" w:cs="Arial"/>
                <w:sz w:val="20"/>
              </w:rPr>
            </w:pPr>
            <w:r>
              <w:rPr>
                <w:rFonts w:ascii="Arial" w:hAnsi="Arial" w:cs="Arial"/>
                <w:sz w:val="20"/>
              </w:rPr>
              <w:t xml:space="preserve"># </w:t>
            </w:r>
            <w:r w:rsidR="007F6194" w:rsidRPr="00670C92">
              <w:rPr>
                <w:rFonts w:ascii="Arial" w:hAnsi="Arial" w:cs="Arial"/>
                <w:sz w:val="20"/>
              </w:rPr>
              <w:t>service users by category</w:t>
            </w:r>
          </w:p>
        </w:tc>
        <w:tc>
          <w:tcPr>
            <w:tcW w:w="1142" w:type="pct"/>
            <w:tcBorders>
              <w:left w:val="nil"/>
              <w:right w:val="nil"/>
            </w:tcBorders>
            <w:shd w:val="clear" w:color="auto" w:fill="auto"/>
            <w:tcMar>
              <w:top w:w="0" w:type="dxa"/>
              <w:left w:w="108" w:type="dxa"/>
              <w:bottom w:w="0" w:type="dxa"/>
              <w:right w:w="108" w:type="dxa"/>
            </w:tcMar>
          </w:tcPr>
          <w:p w14:paraId="0E490AED" w14:textId="0E108F48" w:rsidR="007F6194" w:rsidRPr="00A5395C" w:rsidRDefault="007F6194" w:rsidP="00A62A71">
            <w:pPr>
              <w:spacing w:before="60" w:after="60" w:line="240" w:lineRule="auto"/>
              <w:rPr>
                <w:rFonts w:eastAsia="Times New Roman" w:cs="Arial"/>
                <w:b/>
                <w:bCs/>
                <w:color w:val="000000" w:themeColor="text1"/>
                <w:sz w:val="20"/>
                <w:szCs w:val="20"/>
                <w:lang w:eastAsia="en-NZ"/>
              </w:rPr>
            </w:pPr>
            <w:r w:rsidRPr="00E422ED">
              <w:rPr>
                <w:rFonts w:eastAsia="Times New Roman" w:cs="Arial"/>
                <w:bCs/>
                <w:sz w:val="20"/>
                <w:szCs w:val="20"/>
                <w:lang w:eastAsia="en-NZ"/>
              </w:rPr>
              <w:t xml:space="preserve">% </w:t>
            </w:r>
            <w:r>
              <w:rPr>
                <w:rFonts w:eastAsia="Times New Roman" w:cs="Arial"/>
                <w:bCs/>
                <w:sz w:val="20"/>
                <w:szCs w:val="20"/>
                <w:lang w:eastAsia="en-NZ"/>
              </w:rPr>
              <w:t xml:space="preserve">service users report they are </w:t>
            </w:r>
            <w:r w:rsidR="00A62A71">
              <w:rPr>
                <w:rFonts w:eastAsia="Times New Roman" w:cs="Arial"/>
                <w:bCs/>
                <w:sz w:val="20"/>
                <w:szCs w:val="20"/>
                <w:lang w:eastAsia="en-NZ"/>
              </w:rPr>
              <w:t>satisfied</w:t>
            </w:r>
            <w:r>
              <w:rPr>
                <w:rFonts w:eastAsia="Times New Roman" w:cs="Arial"/>
                <w:bCs/>
                <w:sz w:val="20"/>
                <w:szCs w:val="20"/>
                <w:lang w:eastAsia="en-NZ"/>
              </w:rPr>
              <w:t xml:space="preserve"> or </w:t>
            </w:r>
            <w:r w:rsidR="00A62A71">
              <w:rPr>
                <w:rFonts w:eastAsia="Times New Roman" w:cs="Arial"/>
                <w:bCs/>
                <w:sz w:val="20"/>
                <w:szCs w:val="20"/>
                <w:lang w:eastAsia="en-NZ"/>
              </w:rPr>
              <w:t>very</w:t>
            </w:r>
            <w:r>
              <w:rPr>
                <w:rFonts w:eastAsia="Times New Roman" w:cs="Arial"/>
                <w:bCs/>
                <w:sz w:val="20"/>
                <w:szCs w:val="20"/>
                <w:lang w:eastAsia="en-NZ"/>
              </w:rPr>
              <w:t xml:space="preserve"> satisfied with </w:t>
            </w:r>
            <w:r w:rsidRPr="00E422ED">
              <w:rPr>
                <w:rFonts w:eastAsia="Times New Roman" w:cs="Arial"/>
                <w:bCs/>
                <w:sz w:val="20"/>
                <w:szCs w:val="20"/>
                <w:lang w:eastAsia="en-NZ"/>
              </w:rPr>
              <w:t>(insert aspect here</w:t>
            </w:r>
            <w:r>
              <w:rPr>
                <w:rFonts w:eastAsia="Times New Roman" w:cs="Arial"/>
                <w:bCs/>
                <w:sz w:val="20"/>
                <w:szCs w:val="20"/>
                <w:lang w:eastAsia="en-NZ"/>
              </w:rPr>
              <w:t>)</w:t>
            </w:r>
            <w:r>
              <w:rPr>
                <w:rStyle w:val="FootnoteReference"/>
                <w:rFonts w:eastAsia="Times New Roman" w:cs="Arial"/>
                <w:bCs/>
                <w:sz w:val="20"/>
                <w:szCs w:val="20"/>
                <w:lang w:eastAsia="en-NZ"/>
              </w:rPr>
              <w:footnoteReference w:id="11"/>
            </w:r>
            <w:r w:rsidR="00A62A71">
              <w:rPr>
                <w:rFonts w:eastAsia="Times New Roman" w:cs="Arial"/>
                <w:bCs/>
                <w:sz w:val="20"/>
                <w:szCs w:val="20"/>
                <w:lang w:eastAsia="en-NZ"/>
              </w:rPr>
              <w:t xml:space="preserve"> (ie, rating of 4 or 5 for Likert scale of 1 to 5)</w:t>
            </w:r>
          </w:p>
        </w:tc>
        <w:tc>
          <w:tcPr>
            <w:tcW w:w="1080" w:type="pct"/>
            <w:tcBorders>
              <w:left w:val="nil"/>
            </w:tcBorders>
            <w:shd w:val="clear" w:color="auto" w:fill="auto"/>
            <w:tcMar>
              <w:top w:w="0" w:type="dxa"/>
              <w:left w:w="108" w:type="dxa"/>
              <w:bottom w:w="0" w:type="dxa"/>
              <w:right w:w="108" w:type="dxa"/>
            </w:tcMar>
          </w:tcPr>
          <w:p w14:paraId="2334DE39" w14:textId="46196728" w:rsidR="007F6194" w:rsidRPr="00A5395C" w:rsidRDefault="007F6194" w:rsidP="000C2A48">
            <w:pPr>
              <w:spacing w:before="60" w:after="60" w:line="240" w:lineRule="auto"/>
              <w:rPr>
                <w:rFonts w:eastAsia="Times New Roman" w:cs="Arial"/>
                <w:b/>
                <w:bCs/>
                <w:color w:val="000000" w:themeColor="text1"/>
                <w:sz w:val="20"/>
                <w:szCs w:val="20"/>
                <w:lang w:eastAsia="en-NZ"/>
              </w:rPr>
            </w:pPr>
            <w:r>
              <w:rPr>
                <w:rFonts w:eastAsia="Times New Roman" w:cs="Arial"/>
                <w:bCs/>
                <w:i/>
                <w:sz w:val="20"/>
                <w:szCs w:val="20"/>
                <w:lang w:eastAsia="en-NZ"/>
              </w:rPr>
              <w:t>Can choose from below where relevant</w:t>
            </w:r>
          </w:p>
        </w:tc>
      </w:tr>
      <w:tr w:rsidR="0057222C" w:rsidRPr="00A5395C" w14:paraId="032F6E7F" w14:textId="77777777" w:rsidTr="0057222C">
        <w:trPr>
          <w:trHeight w:val="312"/>
        </w:trPr>
        <w:tc>
          <w:tcPr>
            <w:tcW w:w="1658" w:type="pct"/>
            <w:vMerge/>
            <w:shd w:val="clear" w:color="auto" w:fill="auto"/>
            <w:tcMar>
              <w:top w:w="0" w:type="dxa"/>
              <w:left w:w="108" w:type="dxa"/>
              <w:bottom w:w="0" w:type="dxa"/>
              <w:right w:w="108" w:type="dxa"/>
            </w:tcMar>
          </w:tcPr>
          <w:p w14:paraId="54D4C00B"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00D83D97" w14:textId="2EC6314D" w:rsidR="007F6194" w:rsidRPr="00670C92" w:rsidRDefault="007F6194" w:rsidP="00670C92">
            <w:pPr>
              <w:pStyle w:val="TableText"/>
              <w:spacing w:before="60" w:after="60"/>
              <w:rPr>
                <w:rFonts w:cs="Arial"/>
                <w:sz w:val="20"/>
              </w:rPr>
            </w:pPr>
            <w:r w:rsidRPr="00670C92">
              <w:rPr>
                <w:rFonts w:ascii="Arial" w:hAnsi="Arial" w:cs="Arial"/>
                <w:sz w:val="20"/>
              </w:rPr>
              <w:t xml:space="preserve"># of Māori settings the provider has engaged with for the purpose </w:t>
            </w:r>
            <w:r w:rsidR="009635CA">
              <w:rPr>
                <w:rFonts w:ascii="Arial" w:hAnsi="Arial" w:cs="Arial"/>
                <w:sz w:val="20"/>
              </w:rPr>
              <w:t>of increasing healthy settings</w:t>
            </w:r>
          </w:p>
        </w:tc>
        <w:tc>
          <w:tcPr>
            <w:tcW w:w="1142" w:type="pct"/>
            <w:tcBorders>
              <w:left w:val="nil"/>
              <w:right w:val="nil"/>
            </w:tcBorders>
            <w:shd w:val="clear" w:color="auto" w:fill="auto"/>
            <w:tcMar>
              <w:top w:w="0" w:type="dxa"/>
              <w:left w:w="108" w:type="dxa"/>
              <w:bottom w:w="0" w:type="dxa"/>
              <w:right w:w="108" w:type="dxa"/>
            </w:tcMar>
          </w:tcPr>
          <w:p w14:paraId="02BF8A4C" w14:textId="5EF23348" w:rsidR="007F6194" w:rsidRPr="007F6194" w:rsidRDefault="007F6194" w:rsidP="000C2A48">
            <w:pPr>
              <w:spacing w:before="60" w:after="60" w:line="240" w:lineRule="auto"/>
              <w:rPr>
                <w:rFonts w:eastAsia="Times New Roman" w:cs="Arial"/>
                <w:bCs/>
                <w:i/>
                <w:color w:val="000000" w:themeColor="text1"/>
                <w:sz w:val="20"/>
                <w:szCs w:val="20"/>
                <w:lang w:eastAsia="en-NZ"/>
              </w:rPr>
            </w:pPr>
            <w:r>
              <w:rPr>
                <w:rFonts w:eastAsia="Times New Roman" w:cs="Arial"/>
                <w:bCs/>
                <w:i/>
                <w:sz w:val="20"/>
                <w:szCs w:val="20"/>
                <w:lang w:eastAsia="en-NZ"/>
              </w:rPr>
              <w:t>Can choose from any relevant how well measures</w:t>
            </w:r>
          </w:p>
        </w:tc>
        <w:tc>
          <w:tcPr>
            <w:tcW w:w="1080" w:type="pct"/>
            <w:tcBorders>
              <w:left w:val="nil"/>
            </w:tcBorders>
            <w:shd w:val="clear" w:color="auto" w:fill="auto"/>
            <w:tcMar>
              <w:top w:w="0" w:type="dxa"/>
              <w:left w:w="108" w:type="dxa"/>
              <w:bottom w:w="0" w:type="dxa"/>
              <w:right w:w="108" w:type="dxa"/>
            </w:tcMar>
          </w:tcPr>
          <w:p w14:paraId="0EB65033" w14:textId="4A025AFE" w:rsidR="007F6194" w:rsidRPr="007F6194" w:rsidRDefault="007F6194" w:rsidP="00670C92">
            <w:pPr>
              <w:pStyle w:val="TableText"/>
              <w:spacing w:before="60" w:after="60"/>
              <w:rPr>
                <w:rFonts w:ascii="Arial" w:hAnsi="Arial" w:cs="Arial"/>
                <w:sz w:val="20"/>
              </w:rPr>
            </w:pPr>
            <w:r>
              <w:rPr>
                <w:rFonts w:ascii="Arial" w:hAnsi="Arial" w:cs="Arial"/>
                <w:sz w:val="20"/>
              </w:rPr>
              <w:t xml:space="preserve">#/% </w:t>
            </w:r>
            <w:r w:rsidRPr="00695D07">
              <w:rPr>
                <w:rFonts w:ascii="Arial" w:hAnsi="Arial" w:cs="Arial"/>
                <w:sz w:val="20"/>
              </w:rPr>
              <w:t xml:space="preserve">of Māori organisations/settings that have implemented or embedded healthy settings approaches as a result of </w:t>
            </w:r>
            <w:r>
              <w:rPr>
                <w:rFonts w:ascii="Arial" w:hAnsi="Arial" w:cs="Arial"/>
                <w:sz w:val="20"/>
              </w:rPr>
              <w:t xml:space="preserve">the provider’s </w:t>
            </w:r>
            <w:r w:rsidRPr="00695D07">
              <w:rPr>
                <w:rFonts w:ascii="Arial" w:hAnsi="Arial" w:cs="Arial"/>
                <w:sz w:val="20"/>
              </w:rPr>
              <w:t xml:space="preserve">support </w:t>
            </w:r>
            <w:r>
              <w:rPr>
                <w:rFonts w:ascii="Arial" w:hAnsi="Arial" w:cs="Arial"/>
                <w:sz w:val="20"/>
              </w:rPr>
              <w:t>(BC, O)</w:t>
            </w:r>
          </w:p>
        </w:tc>
      </w:tr>
      <w:tr w:rsidR="0057222C" w:rsidRPr="00A5395C" w14:paraId="05D6EB9D" w14:textId="77777777" w:rsidTr="0057222C">
        <w:trPr>
          <w:trHeight w:val="312"/>
        </w:trPr>
        <w:tc>
          <w:tcPr>
            <w:tcW w:w="1658" w:type="pct"/>
            <w:vMerge/>
            <w:shd w:val="clear" w:color="auto" w:fill="auto"/>
            <w:tcMar>
              <w:top w:w="0" w:type="dxa"/>
              <w:left w:w="108" w:type="dxa"/>
              <w:bottom w:w="0" w:type="dxa"/>
              <w:right w:w="108" w:type="dxa"/>
            </w:tcMar>
          </w:tcPr>
          <w:p w14:paraId="44282B75"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5417F8F3" w14:textId="2916FA35" w:rsidR="007F6194" w:rsidRPr="00670C92" w:rsidRDefault="007F6194" w:rsidP="00670C92">
            <w:pPr>
              <w:pStyle w:val="TableText"/>
              <w:spacing w:before="60" w:after="60"/>
              <w:rPr>
                <w:rFonts w:cs="Arial"/>
                <w:sz w:val="20"/>
              </w:rPr>
            </w:pPr>
            <w:r w:rsidRPr="00670C92">
              <w:rPr>
                <w:rFonts w:ascii="Arial" w:hAnsi="Arial" w:cs="Arial"/>
                <w:sz w:val="20"/>
              </w:rPr>
              <w:t xml:space="preserve"># of other settings the provider has engaged with for the purpose </w:t>
            </w:r>
            <w:r w:rsidR="009635CA">
              <w:rPr>
                <w:rFonts w:ascii="Arial" w:hAnsi="Arial" w:cs="Arial"/>
                <w:sz w:val="20"/>
              </w:rPr>
              <w:t>of increasing healthy settings</w:t>
            </w:r>
          </w:p>
        </w:tc>
        <w:tc>
          <w:tcPr>
            <w:tcW w:w="1142" w:type="pct"/>
            <w:tcBorders>
              <w:left w:val="nil"/>
              <w:right w:val="nil"/>
            </w:tcBorders>
            <w:shd w:val="clear" w:color="auto" w:fill="auto"/>
            <w:tcMar>
              <w:top w:w="0" w:type="dxa"/>
              <w:left w:w="108" w:type="dxa"/>
              <w:bottom w:w="0" w:type="dxa"/>
              <w:right w:w="108" w:type="dxa"/>
            </w:tcMar>
          </w:tcPr>
          <w:p w14:paraId="36B66D20" w14:textId="37A9746E" w:rsidR="007F6194" w:rsidRPr="007F6194" w:rsidRDefault="007F6194" w:rsidP="000C2A48">
            <w:pPr>
              <w:spacing w:before="60" w:after="60" w:line="240" w:lineRule="auto"/>
              <w:rPr>
                <w:rFonts w:eastAsia="Times New Roman" w:cs="Arial"/>
                <w:bCs/>
                <w:i/>
                <w:color w:val="000000" w:themeColor="text1"/>
                <w:sz w:val="20"/>
                <w:szCs w:val="20"/>
                <w:lang w:eastAsia="en-NZ"/>
              </w:rPr>
            </w:pPr>
            <w:r w:rsidRPr="000E667D">
              <w:rPr>
                <w:rFonts w:eastAsia="Times New Roman" w:cs="Arial"/>
                <w:bCs/>
                <w:i/>
                <w:sz w:val="20"/>
                <w:szCs w:val="20"/>
                <w:lang w:eastAsia="en-NZ"/>
              </w:rPr>
              <w:t>Can choose from any relevant how well measures</w:t>
            </w:r>
          </w:p>
        </w:tc>
        <w:tc>
          <w:tcPr>
            <w:tcW w:w="1080" w:type="pct"/>
            <w:tcBorders>
              <w:left w:val="nil"/>
            </w:tcBorders>
            <w:shd w:val="clear" w:color="auto" w:fill="auto"/>
            <w:tcMar>
              <w:top w:w="0" w:type="dxa"/>
              <w:left w:w="108" w:type="dxa"/>
              <w:bottom w:w="0" w:type="dxa"/>
              <w:right w:w="108" w:type="dxa"/>
            </w:tcMar>
          </w:tcPr>
          <w:p w14:paraId="0F853F37" w14:textId="3CF5D4BD" w:rsidR="007F6194" w:rsidRPr="001158EA" w:rsidRDefault="007F6194" w:rsidP="00670C92">
            <w:pPr>
              <w:pStyle w:val="TableText"/>
              <w:spacing w:before="60" w:after="60"/>
              <w:rPr>
                <w:rFonts w:cs="Arial"/>
                <w:sz w:val="20"/>
              </w:rPr>
            </w:pPr>
            <w:r>
              <w:rPr>
                <w:rFonts w:ascii="Arial" w:hAnsi="Arial" w:cs="Arial"/>
                <w:sz w:val="20"/>
              </w:rPr>
              <w:t xml:space="preserve">#/% </w:t>
            </w:r>
            <w:r w:rsidRPr="00695D07">
              <w:rPr>
                <w:rFonts w:ascii="Arial" w:hAnsi="Arial" w:cs="Arial"/>
                <w:sz w:val="20"/>
              </w:rPr>
              <w:t xml:space="preserve">of </w:t>
            </w:r>
            <w:r>
              <w:rPr>
                <w:rFonts w:ascii="Arial" w:hAnsi="Arial" w:cs="Arial"/>
                <w:sz w:val="20"/>
              </w:rPr>
              <w:t xml:space="preserve">other </w:t>
            </w:r>
            <w:r w:rsidRPr="00695D07">
              <w:rPr>
                <w:rFonts w:ascii="Arial" w:hAnsi="Arial" w:cs="Arial"/>
                <w:sz w:val="20"/>
              </w:rPr>
              <w:t xml:space="preserve">settings that have implemented or embedded healthy settings approaches as a result of </w:t>
            </w:r>
            <w:r>
              <w:rPr>
                <w:rFonts w:ascii="Arial" w:hAnsi="Arial" w:cs="Arial"/>
                <w:sz w:val="20"/>
              </w:rPr>
              <w:t>the provider’s</w:t>
            </w:r>
            <w:r w:rsidRPr="00695D07">
              <w:rPr>
                <w:rFonts w:ascii="Arial" w:hAnsi="Arial" w:cs="Arial"/>
                <w:sz w:val="20"/>
              </w:rPr>
              <w:t xml:space="preserve"> support</w:t>
            </w:r>
            <w:r>
              <w:rPr>
                <w:rFonts w:ascii="Arial" w:hAnsi="Arial" w:cs="Arial"/>
                <w:sz w:val="20"/>
              </w:rPr>
              <w:t xml:space="preserve"> (BC, O)</w:t>
            </w:r>
          </w:p>
        </w:tc>
      </w:tr>
      <w:tr w:rsidR="0057222C" w:rsidRPr="005D72B9" w14:paraId="6588314A" w14:textId="77777777" w:rsidTr="0057222C">
        <w:trPr>
          <w:trHeight w:val="312"/>
        </w:trPr>
        <w:tc>
          <w:tcPr>
            <w:tcW w:w="1658" w:type="pct"/>
            <w:vMerge/>
            <w:shd w:val="clear" w:color="auto" w:fill="auto"/>
            <w:tcMar>
              <w:top w:w="0" w:type="dxa"/>
              <w:left w:w="108" w:type="dxa"/>
              <w:bottom w:w="0" w:type="dxa"/>
              <w:right w:w="108" w:type="dxa"/>
            </w:tcMar>
          </w:tcPr>
          <w:p w14:paraId="6DA48DF3"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5CE6988A" w14:textId="1A544D5F" w:rsidR="007F6194" w:rsidRPr="00670C92" w:rsidRDefault="007F6194" w:rsidP="00670C92">
            <w:pPr>
              <w:spacing w:before="60" w:after="60"/>
              <w:rPr>
                <w:rFonts w:eastAsia="Times New Roman" w:cs="Arial"/>
                <w:bCs/>
                <w:sz w:val="20"/>
                <w:szCs w:val="20"/>
                <w:lang w:eastAsia="en-NZ"/>
              </w:rPr>
            </w:pPr>
            <w:r w:rsidRPr="00670C92">
              <w:rPr>
                <w:rFonts w:eastAsia="Times New Roman" w:cs="Arial"/>
                <w:bCs/>
                <w:sz w:val="20"/>
                <w:szCs w:val="20"/>
                <w:lang w:eastAsia="en-NZ"/>
              </w:rPr>
              <w:t># of organisations supported to implement healthy settings approaches</w:t>
            </w:r>
          </w:p>
        </w:tc>
        <w:tc>
          <w:tcPr>
            <w:tcW w:w="1142" w:type="pct"/>
            <w:tcBorders>
              <w:left w:val="nil"/>
              <w:right w:val="nil"/>
            </w:tcBorders>
            <w:shd w:val="clear" w:color="auto" w:fill="auto"/>
            <w:tcMar>
              <w:top w:w="0" w:type="dxa"/>
              <w:left w:w="108" w:type="dxa"/>
              <w:bottom w:w="0" w:type="dxa"/>
              <w:right w:w="108" w:type="dxa"/>
            </w:tcMar>
          </w:tcPr>
          <w:p w14:paraId="1576CA51" w14:textId="297AC6A6" w:rsidR="007F6194" w:rsidRPr="001158EA" w:rsidRDefault="007F6194" w:rsidP="000C2A48">
            <w:pPr>
              <w:spacing w:before="60" w:after="60" w:line="240" w:lineRule="auto"/>
              <w:rPr>
                <w:rFonts w:eastAsia="Times New Roman" w:cs="Arial"/>
                <w:bCs/>
                <w:color w:val="000000" w:themeColor="text1"/>
                <w:sz w:val="20"/>
                <w:szCs w:val="20"/>
                <w:lang w:eastAsia="en-NZ"/>
              </w:rPr>
            </w:pPr>
            <w:r w:rsidRPr="000E667D">
              <w:rPr>
                <w:rFonts w:eastAsia="Times New Roman" w:cs="Arial"/>
                <w:bCs/>
                <w:i/>
                <w:sz w:val="20"/>
                <w:szCs w:val="20"/>
                <w:lang w:eastAsia="en-NZ"/>
              </w:rPr>
              <w:t>Can choose from any relevant how well measures</w:t>
            </w:r>
          </w:p>
        </w:tc>
        <w:tc>
          <w:tcPr>
            <w:tcW w:w="1080" w:type="pct"/>
            <w:tcBorders>
              <w:left w:val="nil"/>
            </w:tcBorders>
            <w:shd w:val="clear" w:color="auto" w:fill="auto"/>
            <w:tcMar>
              <w:top w:w="0" w:type="dxa"/>
              <w:left w:w="108" w:type="dxa"/>
              <w:bottom w:w="0" w:type="dxa"/>
              <w:right w:w="108" w:type="dxa"/>
            </w:tcMar>
          </w:tcPr>
          <w:p w14:paraId="093C3349" w14:textId="657A885D" w:rsidR="007F6194" w:rsidRPr="001158EA" w:rsidRDefault="007F6194" w:rsidP="00670C92">
            <w:pPr>
              <w:pStyle w:val="TableText"/>
              <w:spacing w:before="60" w:after="60"/>
              <w:rPr>
                <w:rFonts w:cs="Arial"/>
                <w:sz w:val="20"/>
              </w:rPr>
            </w:pPr>
            <w:r>
              <w:rPr>
                <w:rFonts w:ascii="Arial" w:hAnsi="Arial" w:cs="Arial"/>
                <w:sz w:val="20"/>
              </w:rPr>
              <w:t xml:space="preserve">#/% </w:t>
            </w:r>
            <w:r w:rsidRPr="00695D07">
              <w:rPr>
                <w:rFonts w:ascii="Arial" w:hAnsi="Arial" w:cs="Arial"/>
                <w:sz w:val="20"/>
              </w:rPr>
              <w:t>of organisations</w:t>
            </w:r>
            <w:r>
              <w:rPr>
                <w:rStyle w:val="FootnoteReference"/>
                <w:rFonts w:ascii="Arial" w:hAnsi="Arial" w:cs="Arial"/>
                <w:sz w:val="20"/>
              </w:rPr>
              <w:footnoteReference w:id="12"/>
            </w:r>
            <w:r w:rsidRPr="00695D07">
              <w:rPr>
                <w:rFonts w:ascii="Arial" w:hAnsi="Arial" w:cs="Arial"/>
                <w:sz w:val="20"/>
              </w:rPr>
              <w:t xml:space="preserve"> that have adopted healthy policies and practices as a result of </w:t>
            </w:r>
            <w:r>
              <w:rPr>
                <w:rFonts w:ascii="Arial" w:hAnsi="Arial" w:cs="Arial"/>
                <w:sz w:val="20"/>
              </w:rPr>
              <w:t>the provider’s</w:t>
            </w:r>
            <w:r w:rsidR="00EE3F98">
              <w:rPr>
                <w:rFonts w:ascii="Arial" w:hAnsi="Arial" w:cs="Arial"/>
                <w:sz w:val="20"/>
              </w:rPr>
              <w:t xml:space="preserve"> activity (BC, O)</w:t>
            </w:r>
          </w:p>
        </w:tc>
      </w:tr>
      <w:tr w:rsidR="0057222C" w:rsidRPr="005D72B9" w14:paraId="26587820" w14:textId="77777777" w:rsidTr="0057222C">
        <w:trPr>
          <w:trHeight w:val="312"/>
        </w:trPr>
        <w:tc>
          <w:tcPr>
            <w:tcW w:w="1658" w:type="pct"/>
            <w:vMerge/>
            <w:shd w:val="clear" w:color="auto" w:fill="auto"/>
            <w:tcMar>
              <w:top w:w="0" w:type="dxa"/>
              <w:left w:w="108" w:type="dxa"/>
              <w:bottom w:w="0" w:type="dxa"/>
              <w:right w:w="108" w:type="dxa"/>
            </w:tcMar>
          </w:tcPr>
          <w:p w14:paraId="53D850E7"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2CA49B9D" w14:textId="77777777" w:rsidR="007F6194" w:rsidRPr="00670C92" w:rsidRDefault="007F6194" w:rsidP="000C2A48">
            <w:pPr>
              <w:spacing w:before="60" w:after="60" w:line="240" w:lineRule="auto"/>
              <w:rPr>
                <w:rFonts w:eastAsia="Times New Roman" w:cs="Arial"/>
                <w:bCs/>
                <w:sz w:val="20"/>
                <w:szCs w:val="20"/>
                <w:lang w:eastAsia="en-NZ"/>
              </w:rPr>
            </w:pPr>
          </w:p>
        </w:tc>
        <w:tc>
          <w:tcPr>
            <w:tcW w:w="1142" w:type="pct"/>
            <w:tcBorders>
              <w:left w:val="nil"/>
              <w:right w:val="nil"/>
            </w:tcBorders>
            <w:shd w:val="clear" w:color="auto" w:fill="auto"/>
            <w:tcMar>
              <w:top w:w="0" w:type="dxa"/>
              <w:left w:w="108" w:type="dxa"/>
              <w:bottom w:w="0" w:type="dxa"/>
              <w:right w:w="108" w:type="dxa"/>
            </w:tcMar>
          </w:tcPr>
          <w:p w14:paraId="41F2ACE1" w14:textId="651B5248" w:rsidR="007F6194" w:rsidRPr="00F211A0" w:rsidRDefault="007F6194" w:rsidP="000C2A48">
            <w:pPr>
              <w:spacing w:before="60" w:after="60" w:line="240" w:lineRule="auto"/>
              <w:rPr>
                <w:rFonts w:eastAsia="Times New Roman" w:cs="Arial"/>
                <w:bCs/>
                <w:color w:val="000000" w:themeColor="text1"/>
                <w:sz w:val="20"/>
                <w:szCs w:val="20"/>
                <w:lang w:eastAsia="en-NZ"/>
              </w:rPr>
            </w:pPr>
          </w:p>
        </w:tc>
        <w:tc>
          <w:tcPr>
            <w:tcW w:w="1080" w:type="pct"/>
            <w:tcBorders>
              <w:left w:val="nil"/>
            </w:tcBorders>
            <w:shd w:val="clear" w:color="auto" w:fill="auto"/>
            <w:tcMar>
              <w:top w:w="0" w:type="dxa"/>
              <w:left w:w="108" w:type="dxa"/>
              <w:bottom w:w="0" w:type="dxa"/>
              <w:right w:w="108" w:type="dxa"/>
            </w:tcMar>
          </w:tcPr>
          <w:p w14:paraId="15DEFB39" w14:textId="17D4EAD8" w:rsidR="007F6194" w:rsidRPr="001158EA" w:rsidRDefault="007F6194" w:rsidP="00670C92">
            <w:pPr>
              <w:pStyle w:val="TableText"/>
              <w:spacing w:before="60" w:after="60"/>
              <w:rPr>
                <w:rFonts w:cs="Arial"/>
                <w:sz w:val="20"/>
              </w:rPr>
            </w:pPr>
            <w:r>
              <w:rPr>
                <w:rFonts w:ascii="Arial" w:hAnsi="Arial" w:cs="Arial"/>
                <w:sz w:val="20"/>
              </w:rPr>
              <w:t xml:space="preserve">#/% </w:t>
            </w:r>
            <w:r w:rsidRPr="00695D07">
              <w:rPr>
                <w:rFonts w:ascii="Arial" w:hAnsi="Arial" w:cs="Arial"/>
                <w:sz w:val="20"/>
              </w:rPr>
              <w:t>of organisations/settings that have achieved accreditat</w:t>
            </w:r>
            <w:r>
              <w:rPr>
                <w:rFonts w:ascii="Arial" w:hAnsi="Arial" w:cs="Arial"/>
                <w:sz w:val="20"/>
              </w:rPr>
              <w:t>ion in a healthy settings model</w:t>
            </w:r>
            <w:r>
              <w:rPr>
                <w:rStyle w:val="FootnoteReference"/>
                <w:rFonts w:ascii="Arial" w:hAnsi="Arial" w:cs="Arial"/>
                <w:sz w:val="20"/>
              </w:rPr>
              <w:footnoteReference w:id="13"/>
            </w:r>
            <w:r w:rsidR="00EE3F98">
              <w:rPr>
                <w:rFonts w:ascii="Arial" w:hAnsi="Arial" w:cs="Arial"/>
                <w:sz w:val="20"/>
              </w:rPr>
              <w:t xml:space="preserve"> (BC, O)</w:t>
            </w:r>
          </w:p>
        </w:tc>
      </w:tr>
      <w:tr w:rsidR="0057222C" w:rsidRPr="005D72B9" w14:paraId="7EF94C50" w14:textId="77777777" w:rsidTr="0057222C">
        <w:trPr>
          <w:trHeight w:val="312"/>
        </w:trPr>
        <w:tc>
          <w:tcPr>
            <w:tcW w:w="1658" w:type="pct"/>
            <w:vMerge/>
            <w:shd w:val="clear" w:color="auto" w:fill="auto"/>
            <w:tcMar>
              <w:top w:w="0" w:type="dxa"/>
              <w:left w:w="108" w:type="dxa"/>
              <w:bottom w:w="0" w:type="dxa"/>
              <w:right w:w="108" w:type="dxa"/>
            </w:tcMar>
          </w:tcPr>
          <w:p w14:paraId="7F175DCF" w14:textId="77777777" w:rsidR="007F6194" w:rsidRPr="00670C92" w:rsidRDefault="007F6194"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3E76D31F" w14:textId="77777777" w:rsidR="007F6194" w:rsidRPr="00670C92" w:rsidRDefault="007F6194" w:rsidP="000C2A48">
            <w:pPr>
              <w:spacing w:before="60" w:after="60" w:line="240" w:lineRule="auto"/>
              <w:rPr>
                <w:rFonts w:eastAsia="Times New Roman" w:cs="Arial"/>
                <w:bCs/>
                <w:sz w:val="20"/>
                <w:szCs w:val="20"/>
                <w:lang w:eastAsia="en-NZ"/>
              </w:rPr>
            </w:pPr>
          </w:p>
        </w:tc>
        <w:tc>
          <w:tcPr>
            <w:tcW w:w="1142" w:type="pct"/>
            <w:tcBorders>
              <w:left w:val="nil"/>
              <w:right w:val="nil"/>
            </w:tcBorders>
            <w:shd w:val="clear" w:color="auto" w:fill="auto"/>
            <w:tcMar>
              <w:top w:w="0" w:type="dxa"/>
              <w:left w:w="108" w:type="dxa"/>
              <w:bottom w:w="0" w:type="dxa"/>
              <w:right w:w="108" w:type="dxa"/>
            </w:tcMar>
          </w:tcPr>
          <w:p w14:paraId="6F8E2F17" w14:textId="64308333" w:rsidR="007F6194" w:rsidRPr="00F211A0" w:rsidRDefault="007F6194" w:rsidP="000C2A48">
            <w:pPr>
              <w:spacing w:before="60" w:after="60" w:line="240" w:lineRule="auto"/>
              <w:rPr>
                <w:rFonts w:eastAsia="Times New Roman" w:cs="Arial"/>
                <w:bCs/>
                <w:color w:val="000000" w:themeColor="text1"/>
                <w:sz w:val="20"/>
                <w:szCs w:val="20"/>
                <w:lang w:eastAsia="en-NZ"/>
              </w:rPr>
            </w:pPr>
          </w:p>
        </w:tc>
        <w:tc>
          <w:tcPr>
            <w:tcW w:w="1080" w:type="pct"/>
            <w:tcBorders>
              <w:left w:val="nil"/>
            </w:tcBorders>
            <w:shd w:val="clear" w:color="auto" w:fill="auto"/>
            <w:tcMar>
              <w:top w:w="0" w:type="dxa"/>
              <w:left w:w="108" w:type="dxa"/>
              <w:bottom w:w="0" w:type="dxa"/>
              <w:right w:w="108" w:type="dxa"/>
            </w:tcMar>
          </w:tcPr>
          <w:p w14:paraId="3CB17599" w14:textId="28FB3177" w:rsidR="007F6194" w:rsidRPr="00670C92" w:rsidRDefault="007F6194" w:rsidP="00670C92">
            <w:pPr>
              <w:spacing w:before="60" w:after="60"/>
              <w:rPr>
                <w:rFonts w:eastAsia="Times New Roman" w:cs="Arial"/>
                <w:bCs/>
                <w:color w:val="000000" w:themeColor="text1"/>
                <w:sz w:val="20"/>
                <w:szCs w:val="20"/>
                <w:lang w:eastAsia="en-NZ"/>
              </w:rPr>
            </w:pPr>
            <w:r w:rsidRPr="00670C92">
              <w:rPr>
                <w:rFonts w:cs="Arial"/>
                <w:sz w:val="20"/>
              </w:rPr>
              <w:t>#/% of service users reporting that indirect clients</w:t>
            </w:r>
            <w:r w:rsidR="00EE3F98">
              <w:rPr>
                <w:rStyle w:val="FootnoteReference"/>
                <w:rFonts w:cs="Arial"/>
                <w:sz w:val="20"/>
              </w:rPr>
              <w:footnoteReference w:id="14"/>
            </w:r>
            <w:r w:rsidRPr="00670C92">
              <w:rPr>
                <w:rFonts w:cs="Arial"/>
                <w:sz w:val="20"/>
              </w:rPr>
              <w:t xml:space="preserve"> have adopted healthy behaviours</w:t>
            </w:r>
            <w:r w:rsidR="00EE3F98" w:rsidRPr="00670C92">
              <w:rPr>
                <w:rFonts w:cs="Arial"/>
                <w:sz w:val="20"/>
              </w:rPr>
              <w:t xml:space="preserve"> (BC, S)</w:t>
            </w:r>
          </w:p>
        </w:tc>
      </w:tr>
      <w:tr w:rsidR="0057222C" w:rsidRPr="005D72B9" w14:paraId="5A9A716E" w14:textId="77777777" w:rsidTr="0057222C">
        <w:trPr>
          <w:trHeight w:val="312"/>
        </w:trPr>
        <w:tc>
          <w:tcPr>
            <w:tcW w:w="1658" w:type="pct"/>
            <w:vMerge/>
            <w:shd w:val="clear" w:color="auto" w:fill="auto"/>
            <w:tcMar>
              <w:top w:w="0" w:type="dxa"/>
              <w:left w:w="108" w:type="dxa"/>
              <w:bottom w:w="0" w:type="dxa"/>
              <w:right w:w="108" w:type="dxa"/>
            </w:tcMar>
          </w:tcPr>
          <w:p w14:paraId="1CE7A823" w14:textId="77777777" w:rsidR="000C2A48" w:rsidRPr="005D72B9" w:rsidRDefault="000C2A48"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D9D9D9" w:themeFill="background1" w:themeFillShade="D9"/>
            <w:tcMar>
              <w:top w:w="0" w:type="dxa"/>
              <w:left w:w="108" w:type="dxa"/>
              <w:bottom w:w="0" w:type="dxa"/>
              <w:right w:w="108" w:type="dxa"/>
            </w:tcMar>
          </w:tcPr>
          <w:p w14:paraId="7E2A0FFE" w14:textId="6A998D2F" w:rsidR="000C2A48" w:rsidRPr="00F211A0" w:rsidRDefault="000C2A48" w:rsidP="0057222C">
            <w:pPr>
              <w:spacing w:before="60" w:after="60" w:line="240" w:lineRule="auto"/>
              <w:rPr>
                <w:rFonts w:eastAsia="Times New Roman" w:cs="Arial"/>
                <w:bCs/>
                <w:color w:val="000000" w:themeColor="text1"/>
                <w:sz w:val="20"/>
                <w:szCs w:val="20"/>
                <w:lang w:eastAsia="en-NZ"/>
              </w:rPr>
            </w:pPr>
            <w:r w:rsidRPr="00586F8B">
              <w:rPr>
                <w:rFonts w:eastAsia="Times New Roman" w:cs="Arial"/>
                <w:b/>
                <w:bCs/>
                <w:sz w:val="20"/>
                <w:szCs w:val="20"/>
                <w:lang w:eastAsia="en-NZ"/>
              </w:rPr>
              <w:t xml:space="preserve">Complementary narrative reporting: </w:t>
            </w:r>
            <w:r w:rsidRPr="00586F8B">
              <w:rPr>
                <w:rFonts w:eastAsia="Times New Roman" w:cs="Arial"/>
                <w:b/>
                <w:bCs/>
                <w:color w:val="C00000"/>
                <w:sz w:val="20"/>
                <w:szCs w:val="20"/>
                <w:lang w:eastAsia="en-NZ"/>
              </w:rPr>
              <w:t>examples</w:t>
            </w:r>
          </w:p>
        </w:tc>
        <w:tc>
          <w:tcPr>
            <w:tcW w:w="1142" w:type="pct"/>
            <w:tcBorders>
              <w:left w:val="nil"/>
              <w:right w:val="nil"/>
            </w:tcBorders>
            <w:shd w:val="clear" w:color="auto" w:fill="D9D9D9" w:themeFill="background1" w:themeFillShade="D9"/>
            <w:tcMar>
              <w:top w:w="0" w:type="dxa"/>
              <w:left w:w="108" w:type="dxa"/>
              <w:bottom w:w="0" w:type="dxa"/>
              <w:right w:w="108" w:type="dxa"/>
            </w:tcMar>
          </w:tcPr>
          <w:p w14:paraId="2EB475D7" w14:textId="2C489960" w:rsidR="000C2A48" w:rsidRPr="00F211A0" w:rsidRDefault="000C2A48" w:rsidP="0057222C">
            <w:pPr>
              <w:spacing w:before="60" w:after="60" w:line="240" w:lineRule="auto"/>
              <w:rPr>
                <w:rFonts w:eastAsia="Times New Roman" w:cs="Arial"/>
                <w:bCs/>
                <w:color w:val="000000" w:themeColor="text1"/>
                <w:sz w:val="20"/>
                <w:szCs w:val="20"/>
                <w:lang w:eastAsia="en-NZ"/>
              </w:rPr>
            </w:pPr>
            <w:r w:rsidRPr="00586F8B">
              <w:rPr>
                <w:rFonts w:eastAsia="Times New Roman" w:cs="Arial"/>
                <w:b/>
                <w:bCs/>
                <w:sz w:val="20"/>
                <w:szCs w:val="20"/>
                <w:lang w:eastAsia="en-NZ"/>
              </w:rPr>
              <w:t xml:space="preserve">Complementary narrative reporting: </w:t>
            </w:r>
            <w:r w:rsidRPr="00586F8B">
              <w:rPr>
                <w:rFonts w:eastAsia="Times New Roman" w:cs="Arial"/>
                <w:b/>
                <w:bCs/>
                <w:color w:val="C00000"/>
                <w:sz w:val="20"/>
                <w:szCs w:val="20"/>
                <w:lang w:eastAsia="en-NZ"/>
              </w:rPr>
              <w:t>examples</w:t>
            </w:r>
          </w:p>
        </w:tc>
        <w:tc>
          <w:tcPr>
            <w:tcW w:w="1080" w:type="pct"/>
            <w:tcBorders>
              <w:left w:val="nil"/>
            </w:tcBorders>
            <w:shd w:val="clear" w:color="auto" w:fill="D9D9D9" w:themeFill="background1" w:themeFillShade="D9"/>
            <w:tcMar>
              <w:top w:w="0" w:type="dxa"/>
              <w:left w:w="108" w:type="dxa"/>
              <w:bottom w:w="0" w:type="dxa"/>
              <w:right w:w="108" w:type="dxa"/>
            </w:tcMar>
          </w:tcPr>
          <w:p w14:paraId="5C19889A" w14:textId="7F52800B" w:rsidR="000C2A48" w:rsidRPr="00F211A0" w:rsidRDefault="000C2A48" w:rsidP="0057222C">
            <w:pPr>
              <w:spacing w:before="60" w:after="60" w:line="240" w:lineRule="auto"/>
              <w:rPr>
                <w:rFonts w:eastAsia="Times New Roman" w:cs="Arial"/>
                <w:bCs/>
                <w:color w:val="000000" w:themeColor="text1"/>
                <w:sz w:val="20"/>
                <w:szCs w:val="20"/>
                <w:lang w:eastAsia="en-NZ"/>
              </w:rPr>
            </w:pPr>
            <w:r w:rsidRPr="00586F8B">
              <w:rPr>
                <w:rFonts w:eastAsia="Times New Roman" w:cs="Arial"/>
                <w:b/>
                <w:bCs/>
                <w:sz w:val="20"/>
                <w:szCs w:val="20"/>
                <w:lang w:eastAsia="en-NZ"/>
              </w:rPr>
              <w:t xml:space="preserve">Complementary narrative reporting: </w:t>
            </w:r>
            <w:r w:rsidRPr="00586F8B">
              <w:rPr>
                <w:rFonts w:eastAsia="Times New Roman" w:cs="Arial"/>
                <w:b/>
                <w:bCs/>
                <w:color w:val="C00000"/>
                <w:sz w:val="20"/>
                <w:szCs w:val="20"/>
                <w:lang w:eastAsia="en-NZ"/>
              </w:rPr>
              <w:t>examples</w:t>
            </w:r>
          </w:p>
        </w:tc>
      </w:tr>
      <w:tr w:rsidR="0057222C" w:rsidRPr="00556B44" w14:paraId="2FD3B962" w14:textId="77777777" w:rsidTr="0057222C">
        <w:trPr>
          <w:trHeight w:val="312"/>
        </w:trPr>
        <w:tc>
          <w:tcPr>
            <w:tcW w:w="1658" w:type="pct"/>
            <w:vMerge/>
            <w:shd w:val="clear" w:color="auto" w:fill="auto"/>
            <w:tcMar>
              <w:top w:w="0" w:type="dxa"/>
              <w:left w:w="108" w:type="dxa"/>
              <w:bottom w:w="0" w:type="dxa"/>
              <w:right w:w="108" w:type="dxa"/>
            </w:tcMar>
          </w:tcPr>
          <w:p w14:paraId="4BCCEE58" w14:textId="77777777" w:rsidR="007F6194" w:rsidRPr="00A5395C" w:rsidRDefault="007F6194" w:rsidP="000C2A48">
            <w:pPr>
              <w:spacing w:before="60" w:after="60" w:line="240" w:lineRule="auto"/>
              <w:rPr>
                <w:rFonts w:eastAsia="Times New Roman" w:cs="Arial"/>
                <w:color w:val="C00000"/>
                <w:sz w:val="20"/>
                <w:szCs w:val="20"/>
                <w:lang w:eastAsia="en-NZ"/>
              </w:rPr>
            </w:pPr>
          </w:p>
        </w:tc>
        <w:tc>
          <w:tcPr>
            <w:tcW w:w="1120" w:type="pct"/>
            <w:tcBorders>
              <w:right w:val="nil"/>
            </w:tcBorders>
            <w:shd w:val="clear" w:color="auto" w:fill="auto"/>
            <w:tcMar>
              <w:top w:w="0" w:type="dxa"/>
              <w:left w:w="108" w:type="dxa"/>
              <w:bottom w:w="0" w:type="dxa"/>
              <w:right w:w="108" w:type="dxa"/>
            </w:tcMar>
          </w:tcPr>
          <w:p w14:paraId="0FE08B80" w14:textId="2C5569E4" w:rsidR="007F6194" w:rsidRPr="00670C92" w:rsidRDefault="007F6194" w:rsidP="0057222C">
            <w:pPr>
              <w:pStyle w:val="ListParagraph"/>
              <w:numPr>
                <w:ilvl w:val="0"/>
                <w:numId w:val="1"/>
              </w:numPr>
              <w:spacing w:before="60" w:after="60"/>
              <w:ind w:left="318" w:hanging="289"/>
              <w:contextualSpacing w:val="0"/>
              <w:rPr>
                <w:rFonts w:cs="Arial"/>
                <w:sz w:val="20"/>
              </w:rPr>
            </w:pPr>
            <w:r w:rsidRPr="00670C92">
              <w:rPr>
                <w:rFonts w:eastAsia="Times New Roman" w:cs="Arial"/>
                <w:sz w:val="20"/>
                <w:szCs w:val="20"/>
                <w:lang w:eastAsia="en-NZ"/>
              </w:rPr>
              <w:t>Describe</w:t>
            </w:r>
            <w:r w:rsidRPr="00670C92">
              <w:rPr>
                <w:rFonts w:cs="Arial"/>
                <w:sz w:val="20"/>
              </w:rPr>
              <w:t xml:space="preserve"> the nature of the activities implemented</w:t>
            </w:r>
            <w:r w:rsidR="00A62A71">
              <w:rPr>
                <w:rFonts w:cs="Arial"/>
                <w:sz w:val="20"/>
              </w:rPr>
              <w:t>,</w:t>
            </w:r>
            <w:r w:rsidRPr="00670C92">
              <w:rPr>
                <w:rFonts w:cs="Arial"/>
                <w:sz w:val="20"/>
              </w:rPr>
              <w:t xml:space="preserve"> including:</w:t>
            </w:r>
          </w:p>
          <w:p w14:paraId="24CE4059" w14:textId="485FCD1A" w:rsidR="007F6194" w:rsidRPr="00670C92" w:rsidRDefault="00670C92" w:rsidP="0057222C">
            <w:pPr>
              <w:pStyle w:val="ListParagraph"/>
              <w:numPr>
                <w:ilvl w:val="0"/>
                <w:numId w:val="4"/>
              </w:numPr>
              <w:tabs>
                <w:tab w:val="clear" w:pos="720"/>
              </w:tabs>
              <w:spacing w:before="60" w:after="60"/>
              <w:ind w:left="562" w:hanging="202"/>
              <w:contextualSpacing w:val="0"/>
              <w:rPr>
                <w:rFonts w:cs="Arial"/>
                <w:sz w:val="20"/>
              </w:rPr>
            </w:pPr>
            <w:r>
              <w:rPr>
                <w:rFonts w:eastAsia="Times New Roman" w:cs="Arial"/>
                <w:sz w:val="20"/>
                <w:szCs w:val="20"/>
                <w:lang w:eastAsia="en-NZ"/>
              </w:rPr>
              <w:t>d</w:t>
            </w:r>
            <w:r w:rsidR="007F6194" w:rsidRPr="00670C92">
              <w:rPr>
                <w:rFonts w:eastAsia="Times New Roman" w:cs="Arial"/>
                <w:sz w:val="20"/>
                <w:szCs w:val="20"/>
                <w:lang w:eastAsia="en-NZ"/>
              </w:rPr>
              <w:t>etails</w:t>
            </w:r>
            <w:r w:rsidR="007F6194" w:rsidRPr="00670C92">
              <w:rPr>
                <w:rFonts w:cs="Arial"/>
                <w:sz w:val="20"/>
              </w:rPr>
              <w:t xml:space="preserve"> of the activities the provider has delivered to support organisations to become healthy settings including accreditation in a healthy settings model. </w:t>
            </w:r>
          </w:p>
          <w:p w14:paraId="17875247" w14:textId="77777777" w:rsidR="007F6194" w:rsidRPr="00670C92" w:rsidRDefault="007F6194" w:rsidP="000C2A48">
            <w:pPr>
              <w:pStyle w:val="TableText"/>
              <w:spacing w:before="60" w:after="60"/>
              <w:rPr>
                <w:rFonts w:ascii="Arial" w:hAnsi="Arial" w:cs="Arial"/>
                <w:sz w:val="20"/>
              </w:rPr>
            </w:pPr>
          </w:p>
          <w:p w14:paraId="3D6C2D42" w14:textId="77777777" w:rsidR="007F6194" w:rsidRPr="00670C92" w:rsidRDefault="007F6194" w:rsidP="000C2A48">
            <w:pPr>
              <w:spacing w:before="60" w:after="60"/>
              <w:rPr>
                <w:rFonts w:eastAsia="Calibri" w:cs="Arial"/>
                <w:sz w:val="20"/>
                <w:szCs w:val="20"/>
              </w:rPr>
            </w:pPr>
          </w:p>
          <w:p w14:paraId="7A11110B" w14:textId="77777777" w:rsidR="007F6194" w:rsidRPr="00670C92" w:rsidRDefault="007F6194" w:rsidP="000C2A48">
            <w:pPr>
              <w:spacing w:before="60" w:after="60"/>
              <w:rPr>
                <w:rFonts w:eastAsia="Times New Roman" w:cs="Arial"/>
                <w:bCs/>
                <w:color w:val="C00000"/>
                <w:sz w:val="20"/>
                <w:szCs w:val="20"/>
                <w:lang w:eastAsia="en-NZ"/>
              </w:rPr>
            </w:pPr>
          </w:p>
        </w:tc>
        <w:tc>
          <w:tcPr>
            <w:tcW w:w="1142" w:type="pct"/>
            <w:tcBorders>
              <w:left w:val="nil"/>
              <w:right w:val="nil"/>
            </w:tcBorders>
            <w:shd w:val="clear" w:color="auto" w:fill="auto"/>
            <w:tcMar>
              <w:top w:w="0" w:type="dxa"/>
              <w:left w:w="108" w:type="dxa"/>
              <w:bottom w:w="0" w:type="dxa"/>
              <w:right w:w="108" w:type="dxa"/>
            </w:tcMar>
          </w:tcPr>
          <w:p w14:paraId="2EA7B604" w14:textId="2CFEC963" w:rsidR="007F6194" w:rsidRPr="00670C92" w:rsidRDefault="007F6194" w:rsidP="0057222C">
            <w:pPr>
              <w:pStyle w:val="ListParagraph"/>
              <w:numPr>
                <w:ilvl w:val="0"/>
                <w:numId w:val="1"/>
              </w:numPr>
              <w:spacing w:before="60" w:after="60"/>
              <w:ind w:left="318" w:hanging="289"/>
              <w:contextualSpacing w:val="0"/>
              <w:rPr>
                <w:rFonts w:cs="Arial"/>
                <w:sz w:val="20"/>
              </w:rPr>
            </w:pPr>
            <w:r w:rsidRPr="00670C92">
              <w:rPr>
                <w:rFonts w:eastAsia="Times New Roman" w:cs="Arial"/>
                <w:sz w:val="20"/>
                <w:szCs w:val="20"/>
                <w:lang w:eastAsia="en-NZ"/>
              </w:rPr>
              <w:t>Describe</w:t>
            </w:r>
            <w:r w:rsidRPr="00670C92">
              <w:rPr>
                <w:rFonts w:cs="Arial"/>
                <w:sz w:val="20"/>
              </w:rPr>
              <w:t xml:space="preserve"> the extent to which best-practice and evidence based practice was used</w:t>
            </w:r>
            <w:r w:rsidR="00A62A71">
              <w:rPr>
                <w:rFonts w:cs="Arial"/>
                <w:sz w:val="20"/>
              </w:rPr>
              <w:t>,</w:t>
            </w:r>
            <w:r w:rsidRPr="00670C92">
              <w:rPr>
                <w:rFonts w:cs="Arial"/>
                <w:sz w:val="20"/>
              </w:rPr>
              <w:t xml:space="preserve"> including: </w:t>
            </w:r>
          </w:p>
          <w:p w14:paraId="72FE88AC" w14:textId="63B0E900" w:rsidR="007F6194" w:rsidRPr="00670C92" w:rsidRDefault="007F6194"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670C92">
              <w:rPr>
                <w:rFonts w:eastAsia="Times New Roman" w:cs="Arial"/>
                <w:sz w:val="20"/>
                <w:szCs w:val="20"/>
                <w:lang w:eastAsia="en-NZ"/>
              </w:rPr>
              <w:t>supporting the setting/organisation to use an enquiry approach to identify health and wellbeing areas to address</w:t>
            </w:r>
          </w:p>
          <w:p w14:paraId="654C6E68" w14:textId="37F5CD2A" w:rsidR="007F6194" w:rsidRPr="00670C92" w:rsidRDefault="007F6194"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670C92">
              <w:rPr>
                <w:rFonts w:eastAsia="Times New Roman" w:cs="Arial"/>
                <w:sz w:val="20"/>
                <w:szCs w:val="20"/>
                <w:lang w:eastAsia="en-NZ"/>
              </w:rPr>
              <w:t xml:space="preserve">working at a systems level (beyond individual settings), considering the complexity of the interactions between people and their environment. </w:t>
            </w:r>
          </w:p>
          <w:p w14:paraId="4034829E" w14:textId="140D40D6" w:rsidR="007F6194" w:rsidRPr="00670C92" w:rsidRDefault="007F6194" w:rsidP="0057222C">
            <w:pPr>
              <w:pStyle w:val="ListParagraph"/>
              <w:numPr>
                <w:ilvl w:val="0"/>
                <w:numId w:val="1"/>
              </w:numPr>
              <w:spacing w:before="60" w:after="60"/>
              <w:ind w:left="318" w:hanging="289"/>
              <w:contextualSpacing w:val="0"/>
              <w:rPr>
                <w:rFonts w:cs="Arial"/>
                <w:sz w:val="20"/>
              </w:rPr>
            </w:pPr>
            <w:r w:rsidRPr="00670C92">
              <w:rPr>
                <w:rFonts w:eastAsia="Times New Roman" w:cs="Arial"/>
                <w:sz w:val="20"/>
                <w:szCs w:val="20"/>
                <w:lang w:eastAsia="en-NZ"/>
              </w:rPr>
              <w:t>Describe</w:t>
            </w:r>
            <w:r w:rsidRPr="00670C92">
              <w:rPr>
                <w:rFonts w:cs="Arial"/>
                <w:sz w:val="20"/>
              </w:rPr>
              <w:t xml:space="preserve"> the extent to which Māori communities were involved in planning, developing and implementing activities.</w:t>
            </w:r>
          </w:p>
          <w:p w14:paraId="3901AE2D" w14:textId="00EFACDB" w:rsidR="007F6194" w:rsidRPr="00670C92" w:rsidRDefault="007F6194" w:rsidP="0057222C">
            <w:pPr>
              <w:pStyle w:val="ListParagraph"/>
              <w:numPr>
                <w:ilvl w:val="0"/>
                <w:numId w:val="1"/>
              </w:numPr>
              <w:spacing w:before="60" w:after="60"/>
              <w:ind w:left="318" w:hanging="289"/>
              <w:contextualSpacing w:val="0"/>
              <w:rPr>
                <w:rFonts w:cs="Arial"/>
                <w:sz w:val="20"/>
              </w:rPr>
            </w:pPr>
            <w:r w:rsidRPr="00670C92">
              <w:rPr>
                <w:rFonts w:eastAsia="Times New Roman" w:cs="Arial"/>
                <w:sz w:val="20"/>
                <w:szCs w:val="20"/>
                <w:lang w:eastAsia="en-NZ"/>
              </w:rPr>
              <w:t>Describe</w:t>
            </w:r>
            <w:r w:rsidRPr="00670C92">
              <w:rPr>
                <w:rFonts w:cs="Arial"/>
                <w:sz w:val="20"/>
              </w:rPr>
              <w:t xml:space="preserve"> the extent to which other identified groups and communities were involved in planning, developing and implementing activities.</w:t>
            </w:r>
          </w:p>
        </w:tc>
        <w:tc>
          <w:tcPr>
            <w:tcW w:w="1080" w:type="pct"/>
            <w:tcBorders>
              <w:left w:val="nil"/>
            </w:tcBorders>
            <w:shd w:val="clear" w:color="auto" w:fill="auto"/>
            <w:tcMar>
              <w:top w:w="0" w:type="dxa"/>
              <w:left w:w="108" w:type="dxa"/>
              <w:bottom w:w="0" w:type="dxa"/>
              <w:right w:w="108" w:type="dxa"/>
            </w:tcMar>
          </w:tcPr>
          <w:p w14:paraId="1083D250" w14:textId="29CCC02C" w:rsidR="007F6194" w:rsidRPr="00670C92" w:rsidRDefault="007F6194" w:rsidP="0057222C">
            <w:pPr>
              <w:pStyle w:val="ListParagraph"/>
              <w:numPr>
                <w:ilvl w:val="0"/>
                <w:numId w:val="1"/>
              </w:numPr>
              <w:spacing w:before="60" w:after="60"/>
              <w:ind w:left="318" w:hanging="289"/>
              <w:contextualSpacing w:val="0"/>
              <w:rPr>
                <w:rFonts w:cs="Arial"/>
                <w:sz w:val="20"/>
              </w:rPr>
            </w:pPr>
            <w:r w:rsidRPr="00670C92">
              <w:rPr>
                <w:rFonts w:eastAsia="Times New Roman" w:cs="Arial"/>
                <w:sz w:val="20"/>
                <w:szCs w:val="20"/>
                <w:lang w:eastAsia="en-NZ"/>
              </w:rPr>
              <w:t>Describe</w:t>
            </w:r>
            <w:r w:rsidRPr="00670C92">
              <w:rPr>
                <w:rFonts w:cs="Arial"/>
                <w:sz w:val="20"/>
              </w:rPr>
              <w:t xml:space="preserve"> the </w:t>
            </w:r>
            <w:r w:rsidR="003D26A6" w:rsidRPr="00670C92">
              <w:rPr>
                <w:rFonts w:cs="Arial"/>
                <w:sz w:val="20"/>
              </w:rPr>
              <w:t>outcomes</w:t>
            </w:r>
            <w:r w:rsidRPr="00670C92">
              <w:rPr>
                <w:rFonts w:cs="Arial"/>
                <w:sz w:val="20"/>
              </w:rPr>
              <w:t xml:space="preserve"> achieved, including:</w:t>
            </w:r>
          </w:p>
          <w:p w14:paraId="137BA08D" w14:textId="63CC1429" w:rsidR="007F6194" w:rsidRPr="00670C92" w:rsidRDefault="007F6194"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670C92">
              <w:rPr>
                <w:rFonts w:eastAsia="Times New Roman" w:cs="Arial"/>
                <w:sz w:val="20"/>
                <w:szCs w:val="20"/>
                <w:lang w:eastAsia="en-NZ"/>
              </w:rPr>
              <w:t xml:space="preserve">evidence that healthy setting activity is self-sustaining </w:t>
            </w:r>
          </w:p>
          <w:p w14:paraId="6E73392D" w14:textId="0D9C9350" w:rsidR="007F6194" w:rsidRPr="00670C92" w:rsidRDefault="007F6194"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670C92">
              <w:rPr>
                <w:rFonts w:eastAsia="Times New Roman" w:cs="Arial"/>
                <w:sz w:val="20"/>
                <w:szCs w:val="20"/>
                <w:lang w:eastAsia="en-NZ"/>
              </w:rPr>
              <w:t>adoption of healthy behaviours as a result of the provider’s activity</w:t>
            </w:r>
          </w:p>
          <w:p w14:paraId="309E7381" w14:textId="4ACC2121" w:rsidR="007F6194" w:rsidRPr="00670C92" w:rsidRDefault="007F6194"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670C92">
              <w:rPr>
                <w:rFonts w:eastAsia="Times New Roman" w:cs="Arial"/>
                <w:sz w:val="20"/>
                <w:szCs w:val="20"/>
                <w:lang w:eastAsia="en-NZ"/>
              </w:rPr>
              <w:t xml:space="preserve">how supportive environments are meeting the needs of the populations that they are designed for and not causing harm. </w:t>
            </w:r>
          </w:p>
          <w:p w14:paraId="49C1EDFC" w14:textId="77777777" w:rsidR="007F6194" w:rsidRPr="00670C92" w:rsidRDefault="007F6194" w:rsidP="000C2A48">
            <w:pPr>
              <w:spacing w:before="60" w:after="60"/>
              <w:rPr>
                <w:rFonts w:cs="Arial"/>
                <w:sz w:val="20"/>
                <w:szCs w:val="20"/>
              </w:rPr>
            </w:pPr>
          </w:p>
        </w:tc>
      </w:tr>
    </w:tbl>
    <w:p w14:paraId="687BC076" w14:textId="511014D7" w:rsidR="00E708B4" w:rsidRDefault="00E708B4" w:rsidP="000C2A48">
      <w:pPr>
        <w:spacing w:before="60" w:after="60"/>
      </w:pP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670C92" w:rsidRPr="003600CB" w14:paraId="300F536A" w14:textId="77777777" w:rsidTr="00A62A71">
        <w:tc>
          <w:tcPr>
            <w:tcW w:w="5000" w:type="pct"/>
            <w:shd w:val="clear" w:color="auto" w:fill="BFBFBF" w:themeFill="background1" w:themeFillShade="BF"/>
            <w:vAlign w:val="center"/>
          </w:tcPr>
          <w:p w14:paraId="75C56061" w14:textId="5302481A" w:rsidR="00670C92" w:rsidRPr="00670C92" w:rsidRDefault="00670C92" w:rsidP="0057222C">
            <w:pPr>
              <w:pStyle w:val="ListParagraph"/>
              <w:numPr>
                <w:ilvl w:val="0"/>
                <w:numId w:val="3"/>
              </w:numPr>
              <w:spacing w:before="60" w:after="60"/>
              <w:ind w:left="431" w:hanging="284"/>
              <w:rPr>
                <w:rFonts w:eastAsia="Times New Roman" w:cs="Arial"/>
                <w:b/>
                <w:bCs/>
                <w:sz w:val="28"/>
                <w:szCs w:val="28"/>
                <w:lang w:eastAsia="en-NZ"/>
              </w:rPr>
            </w:pPr>
            <w:r>
              <w:rPr>
                <w:rFonts w:eastAsia="Times New Roman" w:cs="Arial"/>
                <w:b/>
                <w:bCs/>
                <w:sz w:val="28"/>
                <w:szCs w:val="28"/>
                <w:lang w:eastAsia="en-NZ"/>
              </w:rPr>
              <w:lastRenderedPageBreak/>
              <w:t xml:space="preserve">Strengthen Community Action </w:t>
            </w:r>
          </w:p>
        </w:tc>
      </w:tr>
    </w:tbl>
    <w:p w14:paraId="56FFCBD1" w14:textId="77777777" w:rsidR="00670C92" w:rsidRPr="0098046D" w:rsidRDefault="00670C92" w:rsidP="00670C92">
      <w:pPr>
        <w:spacing w:after="0" w:line="240" w:lineRule="auto"/>
        <w:rPr>
          <w:sz w:val="8"/>
          <w:szCs w:val="8"/>
        </w:rPr>
      </w:pPr>
    </w:p>
    <w:tbl>
      <w:tblPr>
        <w:tblW w:w="525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378"/>
        <w:gridCol w:w="4981"/>
        <w:gridCol w:w="5079"/>
        <w:gridCol w:w="4799"/>
      </w:tblGrid>
      <w:tr w:rsidR="00670C92" w:rsidRPr="003600CB" w14:paraId="758AD4AB" w14:textId="77777777" w:rsidTr="00C95FEA">
        <w:trPr>
          <w:trHeight w:val="312"/>
          <w:tblHeader/>
        </w:trPr>
        <w:tc>
          <w:tcPr>
            <w:tcW w:w="1659"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2E3B079D" w14:textId="77777777" w:rsidR="00670C92" w:rsidRPr="00A45070" w:rsidRDefault="00670C92" w:rsidP="00A62A71">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Activities</w:t>
            </w:r>
          </w:p>
        </w:tc>
        <w:tc>
          <w:tcPr>
            <w:tcW w:w="3341"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299FE116" w14:textId="77777777" w:rsidR="00670C92" w:rsidRPr="00AB3615" w:rsidRDefault="00670C92" w:rsidP="00A62A71">
            <w:pPr>
              <w:spacing w:after="0" w:line="240" w:lineRule="auto"/>
              <w:jc w:val="center"/>
              <w:rPr>
                <w:rFonts w:eastAsia="Times New Roman" w:cs="Arial"/>
                <w:b/>
                <w:bCs/>
                <w:color w:val="FFFFFF" w:themeColor="background1"/>
                <w:sz w:val="22"/>
                <w:lang w:eastAsia="en-NZ"/>
              </w:rPr>
            </w:pPr>
            <w:r w:rsidRPr="00AB3615">
              <w:rPr>
                <w:rFonts w:eastAsia="Times New Roman" w:cs="Arial"/>
                <w:b/>
                <w:bCs/>
                <w:color w:val="FFFFFF" w:themeColor="background1"/>
                <w:sz w:val="22"/>
                <w:lang w:eastAsia="en-NZ"/>
              </w:rPr>
              <w:t>Key Performance Measures</w:t>
            </w:r>
          </w:p>
        </w:tc>
      </w:tr>
      <w:tr w:rsidR="00C95FEA" w:rsidRPr="003600CB" w14:paraId="2F561C9E" w14:textId="77777777" w:rsidTr="0057222C">
        <w:trPr>
          <w:trHeight w:val="312"/>
          <w:tblHeader/>
        </w:trPr>
        <w:tc>
          <w:tcPr>
            <w:tcW w:w="1659"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6A0D8F7E" w14:textId="77777777" w:rsidR="00670C92" w:rsidRPr="00A5395C" w:rsidRDefault="00670C92" w:rsidP="00A62A71">
            <w:pPr>
              <w:spacing w:after="0" w:line="240" w:lineRule="auto"/>
              <w:jc w:val="center"/>
              <w:rPr>
                <w:rFonts w:eastAsia="Times New Roman" w:cs="Arial"/>
                <w:b/>
                <w:bCs/>
                <w:sz w:val="20"/>
                <w:szCs w:val="20"/>
                <w:lang w:eastAsia="en-NZ"/>
              </w:rPr>
            </w:pPr>
          </w:p>
        </w:tc>
        <w:tc>
          <w:tcPr>
            <w:tcW w:w="1120"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2546B9DB"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many</w:t>
            </w:r>
          </w:p>
          <w:p w14:paraId="2554BB4F" w14:textId="77777777" w:rsidR="00670C92" w:rsidRPr="00AB3615" w:rsidRDefault="00670C92" w:rsidP="00A62A71">
            <w:pPr>
              <w:spacing w:after="0" w:line="240" w:lineRule="auto"/>
              <w:jc w:val="center"/>
              <w:rPr>
                <w:rFonts w:eastAsia="Times New Roman" w:cs="Arial"/>
                <w:color w:val="FFFFFF" w:themeColor="background1"/>
                <w:sz w:val="20"/>
                <w:lang w:eastAsia="en-NZ"/>
              </w:rPr>
            </w:pPr>
            <w:r>
              <w:rPr>
                <w:rFonts w:eastAsia="Times New Roman" w:cs="Arial"/>
                <w:b/>
                <w:bCs/>
                <w:color w:val="FFFFFF" w:themeColor="background1"/>
                <w:sz w:val="16"/>
                <w:lang w:eastAsia="en-NZ"/>
              </w:rPr>
              <w:t>(Quantity of effort =</w:t>
            </w:r>
            <w:r w:rsidRPr="00AB3615">
              <w:rPr>
                <w:rFonts w:eastAsia="Times New Roman" w:cs="Arial"/>
                <w:b/>
                <w:bCs/>
                <w:color w:val="FFFFFF" w:themeColor="background1"/>
                <w:sz w:val="16"/>
                <w:lang w:eastAsia="en-NZ"/>
              </w:rPr>
              <w:t xml:space="preserve"> #) </w:t>
            </w:r>
          </w:p>
        </w:tc>
        <w:tc>
          <w:tcPr>
            <w:tcW w:w="1142"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3EA29ABE"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well</w:t>
            </w:r>
          </w:p>
          <w:p w14:paraId="7F174B14"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16"/>
                <w:lang w:eastAsia="en-NZ"/>
              </w:rPr>
              <w:t xml:space="preserve"> (Quality of effort = %)</w:t>
            </w:r>
          </w:p>
        </w:tc>
        <w:tc>
          <w:tcPr>
            <w:tcW w:w="1079"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3BA83939" w14:textId="77777777" w:rsidR="00670C92" w:rsidRPr="00AB3615" w:rsidRDefault="00670C92"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Is anyone better off</w:t>
            </w:r>
            <w:r>
              <w:rPr>
                <w:rFonts w:eastAsia="Times New Roman" w:cs="Arial"/>
                <w:b/>
                <w:bCs/>
                <w:color w:val="FFFFFF" w:themeColor="background1"/>
                <w:sz w:val="20"/>
                <w:lang w:eastAsia="en-NZ"/>
              </w:rPr>
              <w:t>?</w:t>
            </w:r>
          </w:p>
          <w:p w14:paraId="3FA81C65" w14:textId="77777777" w:rsidR="00670C92" w:rsidRPr="00AB3615" w:rsidRDefault="00670C92" w:rsidP="00A62A71">
            <w:pPr>
              <w:spacing w:after="0" w:line="240" w:lineRule="auto"/>
              <w:jc w:val="center"/>
              <w:rPr>
                <w:rFonts w:eastAsia="Times New Roman" w:cs="Arial"/>
                <w:color w:val="FFFFFF" w:themeColor="background1"/>
                <w:sz w:val="20"/>
                <w:lang w:eastAsia="en-NZ"/>
              </w:rPr>
            </w:pPr>
            <w:r w:rsidRPr="00AB3615">
              <w:rPr>
                <w:rFonts w:eastAsia="Times New Roman" w:cs="Arial"/>
                <w:b/>
                <w:bCs/>
                <w:color w:val="FFFFFF" w:themeColor="background1"/>
                <w:sz w:val="16"/>
                <w:lang w:eastAsia="en-NZ"/>
              </w:rPr>
              <w:t>(Quantity and quality of effect #</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p>
        </w:tc>
      </w:tr>
      <w:tr w:rsidR="0057222C" w:rsidRPr="00A5395C" w14:paraId="660E6B62" w14:textId="77777777" w:rsidTr="0057222C">
        <w:trPr>
          <w:trHeight w:val="312"/>
        </w:trPr>
        <w:tc>
          <w:tcPr>
            <w:tcW w:w="1659" w:type="pct"/>
            <w:vMerge w:val="restart"/>
            <w:shd w:val="clear" w:color="auto" w:fill="auto"/>
            <w:tcMar>
              <w:top w:w="0" w:type="dxa"/>
              <w:left w:w="108" w:type="dxa"/>
              <w:bottom w:w="0" w:type="dxa"/>
              <w:right w:w="108" w:type="dxa"/>
            </w:tcMar>
          </w:tcPr>
          <w:p w14:paraId="28EC6B92" w14:textId="77777777" w:rsidR="000C2A48" w:rsidRPr="00C95FEA" w:rsidRDefault="000C2A48" w:rsidP="0057222C">
            <w:pPr>
              <w:pStyle w:val="ListParagraph"/>
              <w:numPr>
                <w:ilvl w:val="0"/>
                <w:numId w:val="1"/>
              </w:numPr>
              <w:spacing w:before="60" w:after="60"/>
              <w:ind w:left="318" w:hanging="289"/>
              <w:contextualSpacing w:val="0"/>
              <w:rPr>
                <w:rFonts w:eastAsia="Times New Roman" w:cs="Arial"/>
                <w:sz w:val="20"/>
                <w:szCs w:val="20"/>
                <w:lang w:eastAsia="en-NZ"/>
              </w:rPr>
            </w:pPr>
            <w:r w:rsidRPr="00C95FEA">
              <w:rPr>
                <w:rFonts w:eastAsia="Times New Roman" w:cs="Arial"/>
                <w:sz w:val="20"/>
                <w:szCs w:val="20"/>
                <w:lang w:eastAsia="en-NZ"/>
              </w:rPr>
              <w:t xml:space="preserve">Support communities to plan and deliver strategies that will produce sustainable improvements in hauora and health outcomes by: </w:t>
            </w:r>
          </w:p>
          <w:p w14:paraId="10E7977C"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working with Māori communities to identify community priorities for public health action</w:t>
            </w:r>
          </w:p>
          <w:p w14:paraId="1FAB228D"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working with other communities to identify community priorities for public health action</w:t>
            </w:r>
          </w:p>
          <w:p w14:paraId="03593F09"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supporting community decision-making by providing evidence and advice on initiatives to improve health outcomes</w:t>
            </w:r>
          </w:p>
          <w:p w14:paraId="11D3FE82"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delivering activities to increase community understanding of the socioeconomic, cultural and political environment they live, work, and play in</w:t>
            </w:r>
          </w:p>
          <w:p w14:paraId="0CD78A96"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providing training for Māori community leaders, other community leaders, community workers and other change agents to increase capability, and sustainability of the initiatives</w:t>
            </w:r>
            <w:r w:rsidRPr="009635CA">
              <w:rPr>
                <w:rStyle w:val="FootnoteReference"/>
                <w:rFonts w:ascii="Arial Mäori" w:hAnsi="Arial Mäori"/>
                <w:bCs/>
                <w:sz w:val="20"/>
                <w:szCs w:val="20"/>
              </w:rPr>
              <w:footnoteReference w:id="15"/>
            </w:r>
          </w:p>
          <w:p w14:paraId="43EC494D" w14:textId="3888CC84" w:rsidR="000C2A48" w:rsidRPr="00C95FEA"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C95FEA">
              <w:rPr>
                <w:rFonts w:eastAsia="Times New Roman" w:cs="Arial"/>
                <w:sz w:val="20"/>
                <w:szCs w:val="20"/>
                <w:lang w:eastAsia="en-NZ"/>
              </w:rPr>
              <w:t>supporting communities to increase input into local</w:t>
            </w:r>
            <w:r w:rsidR="006A4DD1">
              <w:rPr>
                <w:rFonts w:eastAsia="Times New Roman" w:cs="Arial"/>
                <w:sz w:val="20"/>
                <w:szCs w:val="20"/>
                <w:lang w:eastAsia="en-NZ"/>
              </w:rPr>
              <w:t>,</w:t>
            </w:r>
            <w:r w:rsidRPr="00C95FEA">
              <w:rPr>
                <w:rFonts w:eastAsia="Times New Roman" w:cs="Arial"/>
                <w:sz w:val="20"/>
                <w:szCs w:val="20"/>
                <w:lang w:eastAsia="en-NZ"/>
              </w:rPr>
              <w:t xml:space="preserve"> regional and national decision-making</w:t>
            </w:r>
            <w:r w:rsidR="006A4DD1">
              <w:rPr>
                <w:rFonts w:eastAsia="Times New Roman" w:cs="Arial"/>
                <w:sz w:val="20"/>
                <w:szCs w:val="20"/>
                <w:lang w:eastAsia="en-NZ"/>
              </w:rPr>
              <w:t>,</w:t>
            </w:r>
            <w:r w:rsidRPr="00C95FEA">
              <w:rPr>
                <w:rFonts w:eastAsia="Times New Roman" w:cs="Arial"/>
                <w:sz w:val="20"/>
                <w:szCs w:val="20"/>
                <w:lang w:eastAsia="en-NZ"/>
              </w:rPr>
              <w:t xml:space="preserve"> including engaging in policy development processes </w:t>
            </w:r>
            <w:r w:rsidR="006A4DD1">
              <w:rPr>
                <w:rFonts w:eastAsia="Times New Roman" w:cs="Arial"/>
                <w:sz w:val="20"/>
                <w:szCs w:val="20"/>
                <w:lang w:eastAsia="en-NZ"/>
              </w:rPr>
              <w:t>(</w:t>
            </w:r>
            <w:r w:rsidR="00C16ACA">
              <w:rPr>
                <w:rFonts w:eastAsia="Times New Roman" w:cs="Arial"/>
                <w:sz w:val="20"/>
                <w:szCs w:val="20"/>
                <w:lang w:eastAsia="en-NZ"/>
              </w:rPr>
              <w:t>eg</w:t>
            </w:r>
            <w:r w:rsidR="006A4DD1">
              <w:rPr>
                <w:rFonts w:eastAsia="Times New Roman" w:cs="Arial"/>
                <w:sz w:val="20"/>
                <w:szCs w:val="20"/>
                <w:lang w:eastAsia="en-NZ"/>
              </w:rPr>
              <w:t>,</w:t>
            </w:r>
            <w:r w:rsidRPr="00C95FEA">
              <w:rPr>
                <w:rFonts w:eastAsia="Times New Roman" w:cs="Arial"/>
                <w:sz w:val="20"/>
                <w:szCs w:val="20"/>
                <w:lang w:eastAsia="en-NZ"/>
              </w:rPr>
              <w:t xml:space="preserve"> delivering training on writing and presenting submissions</w:t>
            </w:r>
            <w:r w:rsidR="006A4DD1">
              <w:rPr>
                <w:rFonts w:eastAsia="Times New Roman" w:cs="Arial"/>
                <w:sz w:val="20"/>
                <w:szCs w:val="20"/>
                <w:lang w:eastAsia="en-NZ"/>
              </w:rPr>
              <w:t>)</w:t>
            </w:r>
          </w:p>
          <w:p w14:paraId="5AC4DA46" w14:textId="77777777" w:rsidR="000C2A48" w:rsidRPr="00C95FEA" w:rsidRDefault="000C2A48" w:rsidP="0057222C">
            <w:pPr>
              <w:pStyle w:val="ListParagraph"/>
              <w:numPr>
                <w:ilvl w:val="0"/>
                <w:numId w:val="4"/>
              </w:numPr>
              <w:tabs>
                <w:tab w:val="clear" w:pos="720"/>
              </w:tabs>
              <w:spacing w:before="60" w:after="60"/>
              <w:ind w:left="562" w:hanging="202"/>
              <w:contextualSpacing w:val="0"/>
              <w:rPr>
                <w:rFonts w:cs="Arial"/>
                <w:b/>
                <w:bCs/>
                <w:sz w:val="20"/>
                <w:lang w:eastAsia="en-NZ"/>
              </w:rPr>
            </w:pPr>
            <w:r w:rsidRPr="00C95FEA">
              <w:rPr>
                <w:rFonts w:eastAsia="Times New Roman" w:cs="Arial"/>
                <w:sz w:val="20"/>
                <w:szCs w:val="20"/>
                <w:lang w:eastAsia="en-NZ"/>
              </w:rPr>
              <w:t>supporting communities to work intersectorally to improve hauora, wellbeing and health.</w:t>
            </w:r>
          </w:p>
        </w:tc>
        <w:tc>
          <w:tcPr>
            <w:tcW w:w="1120" w:type="pct"/>
            <w:tcBorders>
              <w:top w:val="single" w:sz="12" w:space="0" w:color="auto"/>
              <w:right w:val="nil"/>
            </w:tcBorders>
            <w:shd w:val="clear" w:color="auto" w:fill="D9D9D9" w:themeFill="background1" w:themeFillShade="D9"/>
            <w:tcMar>
              <w:top w:w="0" w:type="dxa"/>
              <w:left w:w="108" w:type="dxa"/>
              <w:bottom w:w="0" w:type="dxa"/>
              <w:right w:w="108" w:type="dxa"/>
            </w:tcMar>
            <w:hideMark/>
          </w:tcPr>
          <w:p w14:paraId="2C24A966" w14:textId="2BD6CEC9" w:rsidR="000C2A48" w:rsidRPr="00C95FEA" w:rsidRDefault="000C2A48" w:rsidP="000C2A48">
            <w:pPr>
              <w:spacing w:before="60" w:after="60" w:line="240" w:lineRule="auto"/>
              <w:rPr>
                <w:rFonts w:eastAsia="Times New Roman" w:cs="Arial"/>
                <w:bCs/>
                <w:sz w:val="20"/>
                <w:szCs w:val="20"/>
                <w:lang w:eastAsia="en-NZ"/>
              </w:rPr>
            </w:pPr>
            <w:r w:rsidRPr="00C95FEA">
              <w:rPr>
                <w:rFonts w:eastAsia="Times New Roman" w:cs="Arial"/>
                <w:b/>
                <w:bCs/>
                <w:sz w:val="20"/>
                <w:szCs w:val="20"/>
                <w:lang w:eastAsia="en-NZ"/>
              </w:rPr>
              <w:t xml:space="preserve">Measure/s: </w:t>
            </w:r>
            <w:r w:rsidRPr="00C95FEA">
              <w:rPr>
                <w:rFonts w:eastAsia="Times New Roman" w:cs="Arial"/>
                <w:b/>
                <w:bCs/>
                <w:color w:val="C00000"/>
                <w:sz w:val="20"/>
                <w:szCs w:val="20"/>
                <w:lang w:eastAsia="en-NZ"/>
              </w:rPr>
              <w:t xml:space="preserve">examples </w:t>
            </w:r>
          </w:p>
        </w:tc>
        <w:tc>
          <w:tcPr>
            <w:tcW w:w="1142" w:type="pct"/>
            <w:tcBorders>
              <w:top w:val="single" w:sz="12" w:space="0" w:color="auto"/>
              <w:left w:val="nil"/>
              <w:right w:val="nil"/>
            </w:tcBorders>
            <w:shd w:val="clear" w:color="auto" w:fill="D9D9D9" w:themeFill="background1" w:themeFillShade="D9"/>
            <w:tcMar>
              <w:top w:w="0" w:type="dxa"/>
              <w:left w:w="108" w:type="dxa"/>
              <w:bottom w:w="0" w:type="dxa"/>
              <w:right w:w="108" w:type="dxa"/>
            </w:tcMar>
            <w:hideMark/>
          </w:tcPr>
          <w:p w14:paraId="70DEDAEC" w14:textId="0EDEB985" w:rsidR="000C2A48" w:rsidRPr="00A5395C" w:rsidRDefault="000C2A48" w:rsidP="000C2A48">
            <w:pPr>
              <w:spacing w:before="60" w:after="60" w:line="240" w:lineRule="auto"/>
              <w:rPr>
                <w:rFonts w:eastAsia="Times New Roman" w:cs="Arial"/>
                <w:b/>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79" w:type="pct"/>
            <w:tcBorders>
              <w:top w:val="single" w:sz="12" w:space="0" w:color="auto"/>
              <w:left w:val="nil"/>
            </w:tcBorders>
            <w:shd w:val="clear" w:color="auto" w:fill="D9D9D9" w:themeFill="background1" w:themeFillShade="D9"/>
            <w:tcMar>
              <w:top w:w="0" w:type="dxa"/>
              <w:left w:w="108" w:type="dxa"/>
              <w:bottom w:w="0" w:type="dxa"/>
              <w:right w:w="108" w:type="dxa"/>
            </w:tcMar>
            <w:hideMark/>
          </w:tcPr>
          <w:p w14:paraId="748D2697" w14:textId="7009BF4C" w:rsidR="000C2A48" w:rsidRPr="00A5395C" w:rsidRDefault="000C2A48"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r>
      <w:tr w:rsidR="00EE3F98" w:rsidRPr="00A5395C" w14:paraId="2D34F315" w14:textId="77777777" w:rsidTr="0057222C">
        <w:trPr>
          <w:trHeight w:val="312"/>
        </w:trPr>
        <w:tc>
          <w:tcPr>
            <w:tcW w:w="1659" w:type="pct"/>
            <w:vMerge/>
            <w:shd w:val="clear" w:color="auto" w:fill="auto"/>
            <w:tcMar>
              <w:top w:w="0" w:type="dxa"/>
              <w:left w:w="108" w:type="dxa"/>
              <w:bottom w:w="0" w:type="dxa"/>
              <w:right w:w="108" w:type="dxa"/>
            </w:tcMar>
          </w:tcPr>
          <w:p w14:paraId="2AE44DC0" w14:textId="77777777" w:rsidR="00EE3F98" w:rsidRPr="00C95FEA" w:rsidRDefault="00EE3F98"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18C7C1AB" w14:textId="731AB9BE" w:rsidR="00EE3F98" w:rsidRPr="00C95FEA" w:rsidRDefault="00EE3F98" w:rsidP="00C95FEA">
            <w:pPr>
              <w:pStyle w:val="TableText"/>
              <w:spacing w:before="60" w:after="60"/>
              <w:rPr>
                <w:rFonts w:ascii="Arial" w:hAnsi="Arial" w:cs="Arial"/>
                <w:sz w:val="20"/>
              </w:rPr>
            </w:pPr>
            <w:r w:rsidRPr="00C95FEA">
              <w:rPr>
                <w:rFonts w:ascii="Arial" w:hAnsi="Arial" w:cs="Arial"/>
                <w:sz w:val="20"/>
              </w:rPr>
              <w:t># service users</w:t>
            </w:r>
            <w:r w:rsidRPr="00C95FEA">
              <w:rPr>
                <w:rStyle w:val="FootnoteReference"/>
                <w:rFonts w:cs="Arial"/>
                <w:bCs/>
                <w:sz w:val="20"/>
                <w:lang w:eastAsia="en-NZ"/>
              </w:rPr>
              <w:footnoteReference w:id="16"/>
            </w:r>
            <w:r w:rsidRPr="00C95FEA">
              <w:rPr>
                <w:rFonts w:cs="Arial"/>
                <w:bCs/>
                <w:sz w:val="20"/>
                <w:lang w:eastAsia="en-NZ"/>
              </w:rPr>
              <w:t xml:space="preserve"> </w:t>
            </w:r>
            <w:r w:rsidRPr="00C95FEA">
              <w:rPr>
                <w:rFonts w:ascii="Arial" w:hAnsi="Arial" w:cs="Arial"/>
                <w:sz w:val="20"/>
              </w:rPr>
              <w:t>(total)</w:t>
            </w:r>
          </w:p>
          <w:p w14:paraId="138798BE" w14:textId="6302643A" w:rsidR="00EE3F98" w:rsidRPr="00C16ACA" w:rsidRDefault="00EE3F98" w:rsidP="00C16ACA">
            <w:pPr>
              <w:pStyle w:val="TableText"/>
              <w:spacing w:before="60" w:after="60"/>
              <w:rPr>
                <w:rFonts w:ascii="Arial" w:hAnsi="Arial" w:cs="Arial"/>
                <w:sz w:val="20"/>
              </w:rPr>
            </w:pPr>
            <w:r w:rsidRPr="00C95FEA">
              <w:rPr>
                <w:rFonts w:ascii="Arial" w:hAnsi="Arial" w:cs="Arial"/>
                <w:sz w:val="20"/>
              </w:rPr>
              <w:t>#  service users by category</w:t>
            </w:r>
          </w:p>
        </w:tc>
        <w:tc>
          <w:tcPr>
            <w:tcW w:w="1142" w:type="pct"/>
            <w:tcBorders>
              <w:left w:val="nil"/>
              <w:right w:val="nil"/>
            </w:tcBorders>
            <w:shd w:val="clear" w:color="auto" w:fill="auto"/>
            <w:tcMar>
              <w:top w:w="0" w:type="dxa"/>
              <w:left w:w="108" w:type="dxa"/>
              <w:bottom w:w="0" w:type="dxa"/>
              <w:right w:w="108" w:type="dxa"/>
            </w:tcMar>
          </w:tcPr>
          <w:p w14:paraId="340E51DD" w14:textId="428D1A2A" w:rsidR="00EE3F98" w:rsidRPr="00C95FEA" w:rsidRDefault="00EE3F98" w:rsidP="006A4DD1">
            <w:pPr>
              <w:spacing w:before="60" w:after="60"/>
              <w:rPr>
                <w:rFonts w:eastAsia="Times New Roman" w:cs="Arial"/>
                <w:b/>
                <w:bCs/>
                <w:color w:val="000000" w:themeColor="text1"/>
                <w:sz w:val="20"/>
                <w:szCs w:val="20"/>
                <w:lang w:eastAsia="en-NZ"/>
              </w:rPr>
            </w:pPr>
            <w:r w:rsidRPr="00C95FEA">
              <w:rPr>
                <w:rFonts w:eastAsia="Times New Roman" w:cs="Arial"/>
                <w:bCs/>
                <w:sz w:val="20"/>
                <w:szCs w:val="20"/>
                <w:lang w:eastAsia="en-NZ"/>
              </w:rPr>
              <w:t xml:space="preserve">% service users report they are </w:t>
            </w:r>
            <w:r w:rsidR="006A4DD1">
              <w:rPr>
                <w:rFonts w:eastAsia="Times New Roman" w:cs="Arial"/>
                <w:bCs/>
                <w:sz w:val="20"/>
                <w:szCs w:val="20"/>
                <w:lang w:eastAsia="en-NZ"/>
              </w:rPr>
              <w:t>satisfied</w:t>
            </w:r>
            <w:r w:rsidRPr="00C95FEA">
              <w:rPr>
                <w:rFonts w:eastAsia="Times New Roman" w:cs="Arial"/>
                <w:bCs/>
                <w:sz w:val="20"/>
                <w:szCs w:val="20"/>
                <w:lang w:eastAsia="en-NZ"/>
              </w:rPr>
              <w:t xml:space="preserve"> or </w:t>
            </w:r>
            <w:r w:rsidR="006A4DD1">
              <w:rPr>
                <w:rFonts w:eastAsia="Times New Roman" w:cs="Arial"/>
                <w:bCs/>
                <w:sz w:val="20"/>
                <w:szCs w:val="20"/>
                <w:lang w:eastAsia="en-NZ"/>
              </w:rPr>
              <w:t>very</w:t>
            </w:r>
            <w:r w:rsidRPr="00C95FEA">
              <w:rPr>
                <w:rFonts w:eastAsia="Times New Roman" w:cs="Arial"/>
                <w:bCs/>
                <w:sz w:val="20"/>
                <w:szCs w:val="20"/>
                <w:lang w:eastAsia="en-NZ"/>
              </w:rPr>
              <w:t xml:space="preserve"> satisfied with (insert aspect here)</w:t>
            </w:r>
            <w:r>
              <w:rPr>
                <w:rStyle w:val="FootnoteReference"/>
                <w:rFonts w:eastAsia="Times New Roman" w:cs="Arial"/>
                <w:bCs/>
                <w:sz w:val="20"/>
                <w:szCs w:val="20"/>
                <w:lang w:eastAsia="en-NZ"/>
              </w:rPr>
              <w:footnoteReference w:id="17"/>
            </w:r>
            <w:r w:rsidR="006A4DD1">
              <w:rPr>
                <w:rFonts w:eastAsia="Times New Roman" w:cs="Arial"/>
                <w:bCs/>
                <w:sz w:val="20"/>
                <w:szCs w:val="20"/>
                <w:lang w:eastAsia="en-NZ"/>
              </w:rPr>
              <w:t xml:space="preserve"> (ie, rating 4 or 5 for Likert scale of 1 to 5)</w:t>
            </w:r>
          </w:p>
        </w:tc>
        <w:tc>
          <w:tcPr>
            <w:tcW w:w="1079" w:type="pct"/>
            <w:tcBorders>
              <w:left w:val="nil"/>
            </w:tcBorders>
            <w:shd w:val="clear" w:color="auto" w:fill="auto"/>
            <w:tcMar>
              <w:top w:w="0" w:type="dxa"/>
              <w:left w:w="108" w:type="dxa"/>
              <w:bottom w:w="0" w:type="dxa"/>
              <w:right w:w="108" w:type="dxa"/>
            </w:tcMar>
          </w:tcPr>
          <w:p w14:paraId="2467625B" w14:textId="65F8C82C" w:rsidR="00EE3F98" w:rsidRPr="00A5395C" w:rsidRDefault="00EE3F98" w:rsidP="000C2A48">
            <w:pPr>
              <w:spacing w:before="60" w:after="60" w:line="240" w:lineRule="auto"/>
              <w:rPr>
                <w:rFonts w:eastAsia="Times New Roman" w:cs="Arial"/>
                <w:b/>
                <w:bCs/>
                <w:color w:val="000000" w:themeColor="text1"/>
                <w:sz w:val="20"/>
                <w:szCs w:val="20"/>
                <w:lang w:eastAsia="en-NZ"/>
              </w:rPr>
            </w:pPr>
            <w:r>
              <w:rPr>
                <w:rFonts w:eastAsia="Times New Roman" w:cs="Arial"/>
                <w:bCs/>
                <w:i/>
                <w:sz w:val="20"/>
                <w:szCs w:val="20"/>
                <w:lang w:eastAsia="en-NZ"/>
              </w:rPr>
              <w:t>Can choose from below where relevant</w:t>
            </w:r>
          </w:p>
        </w:tc>
      </w:tr>
      <w:tr w:rsidR="00836D2C" w:rsidRPr="00A5395C" w14:paraId="7222A1FB" w14:textId="77777777" w:rsidTr="0057222C">
        <w:trPr>
          <w:trHeight w:val="1177"/>
        </w:trPr>
        <w:tc>
          <w:tcPr>
            <w:tcW w:w="1659" w:type="pct"/>
            <w:vMerge/>
            <w:shd w:val="clear" w:color="auto" w:fill="auto"/>
            <w:tcMar>
              <w:top w:w="0" w:type="dxa"/>
              <w:left w:w="108" w:type="dxa"/>
              <w:bottom w:w="0" w:type="dxa"/>
              <w:right w:w="108" w:type="dxa"/>
            </w:tcMar>
          </w:tcPr>
          <w:p w14:paraId="765E8DB7" w14:textId="77777777" w:rsidR="00836D2C" w:rsidRPr="00C95FEA" w:rsidRDefault="00836D2C"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1091B0D1" w14:textId="1C788081" w:rsidR="00836D2C" w:rsidRPr="00C95FEA" w:rsidRDefault="00836D2C" w:rsidP="00C95FEA">
            <w:pPr>
              <w:pStyle w:val="TableText"/>
              <w:spacing w:before="60" w:after="60"/>
              <w:rPr>
                <w:rFonts w:ascii="Arial" w:hAnsi="Arial" w:cs="Arial"/>
                <w:sz w:val="20"/>
              </w:rPr>
            </w:pPr>
            <w:r w:rsidRPr="00C95FEA">
              <w:rPr>
                <w:rFonts w:ascii="Arial" w:hAnsi="Arial" w:cs="Arial"/>
                <w:sz w:val="20"/>
              </w:rPr>
              <w:t xml:space="preserve"># of community action initiatives supported/Maori communities </w:t>
            </w:r>
          </w:p>
          <w:p w14:paraId="246F9CD8" w14:textId="4EF9F002" w:rsidR="00836D2C" w:rsidRPr="00C95FEA" w:rsidRDefault="00836D2C" w:rsidP="00720F35">
            <w:pPr>
              <w:pStyle w:val="TableText"/>
              <w:spacing w:before="60" w:after="60"/>
              <w:rPr>
                <w:rFonts w:ascii="Arial" w:hAnsi="Arial" w:cs="Arial"/>
                <w:sz w:val="20"/>
              </w:rPr>
            </w:pPr>
            <w:r w:rsidRPr="00C95FEA">
              <w:rPr>
                <w:rFonts w:ascii="Arial" w:hAnsi="Arial" w:cs="Arial"/>
                <w:sz w:val="20"/>
              </w:rPr>
              <w:t xml:space="preserve"># of community </w:t>
            </w:r>
            <w:r w:rsidR="002B75E9">
              <w:rPr>
                <w:rFonts w:ascii="Arial" w:hAnsi="Arial" w:cs="Arial"/>
                <w:sz w:val="20"/>
              </w:rPr>
              <w:t>action initiatives supported/</w:t>
            </w:r>
            <w:r w:rsidR="00720F35">
              <w:rPr>
                <w:rFonts w:ascii="Arial" w:hAnsi="Arial" w:cs="Arial"/>
                <w:sz w:val="20"/>
              </w:rPr>
              <w:t>other identified</w:t>
            </w:r>
            <w:r w:rsidRPr="00C95FEA">
              <w:rPr>
                <w:rFonts w:ascii="Arial" w:hAnsi="Arial" w:cs="Arial"/>
                <w:sz w:val="20"/>
              </w:rPr>
              <w:t>communities</w:t>
            </w:r>
          </w:p>
        </w:tc>
        <w:tc>
          <w:tcPr>
            <w:tcW w:w="1142" w:type="pct"/>
            <w:tcBorders>
              <w:left w:val="nil"/>
              <w:right w:val="nil"/>
            </w:tcBorders>
            <w:shd w:val="clear" w:color="auto" w:fill="auto"/>
            <w:tcMar>
              <w:top w:w="0" w:type="dxa"/>
              <w:left w:w="108" w:type="dxa"/>
              <w:bottom w:w="0" w:type="dxa"/>
              <w:right w:w="108" w:type="dxa"/>
            </w:tcMar>
          </w:tcPr>
          <w:p w14:paraId="68E0CB94" w14:textId="6F8FB756" w:rsidR="00836D2C" w:rsidRPr="00C95FEA" w:rsidRDefault="00836D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initiatives completed on time</w:t>
            </w:r>
            <w:r>
              <w:rPr>
                <w:rStyle w:val="FootnoteReference"/>
                <w:rFonts w:eastAsia="Times New Roman" w:cs="Arial"/>
                <w:bCs/>
                <w:color w:val="000000" w:themeColor="text1"/>
                <w:sz w:val="20"/>
                <w:szCs w:val="20"/>
                <w:lang w:eastAsia="en-NZ"/>
              </w:rPr>
              <w:footnoteReference w:id="18"/>
            </w:r>
          </w:p>
        </w:tc>
        <w:tc>
          <w:tcPr>
            <w:tcW w:w="1079" w:type="pct"/>
            <w:tcBorders>
              <w:left w:val="nil"/>
            </w:tcBorders>
            <w:shd w:val="clear" w:color="auto" w:fill="auto"/>
            <w:tcMar>
              <w:top w:w="0" w:type="dxa"/>
              <w:left w:w="108" w:type="dxa"/>
              <w:bottom w:w="0" w:type="dxa"/>
              <w:right w:w="108" w:type="dxa"/>
            </w:tcMar>
          </w:tcPr>
          <w:p w14:paraId="12EEE70D" w14:textId="222A417B" w:rsidR="00836D2C" w:rsidRPr="00C95FEA" w:rsidRDefault="00836D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(outline specific outcome here linked to type of initiative you want to showcase)</w:t>
            </w:r>
            <w:r>
              <w:rPr>
                <w:rStyle w:val="FootnoteReference"/>
                <w:rFonts w:eastAsia="Times New Roman" w:cs="Arial"/>
                <w:bCs/>
                <w:color w:val="000000" w:themeColor="text1"/>
                <w:sz w:val="20"/>
                <w:szCs w:val="20"/>
                <w:lang w:eastAsia="en-NZ"/>
              </w:rPr>
              <w:footnoteReference w:id="19"/>
            </w:r>
          </w:p>
        </w:tc>
      </w:tr>
      <w:tr w:rsidR="00ED0FBC" w:rsidRPr="00A5395C" w14:paraId="3C0384FA" w14:textId="77777777" w:rsidTr="0057222C">
        <w:trPr>
          <w:trHeight w:val="312"/>
        </w:trPr>
        <w:tc>
          <w:tcPr>
            <w:tcW w:w="1659" w:type="pct"/>
            <w:vMerge/>
            <w:shd w:val="clear" w:color="auto" w:fill="auto"/>
            <w:tcMar>
              <w:top w:w="0" w:type="dxa"/>
              <w:left w:w="108" w:type="dxa"/>
              <w:bottom w:w="0" w:type="dxa"/>
              <w:right w:w="108" w:type="dxa"/>
            </w:tcMar>
          </w:tcPr>
          <w:p w14:paraId="320F8D23" w14:textId="77777777" w:rsidR="00ED0FBC" w:rsidRPr="00C95FEA" w:rsidRDefault="00ED0FBC"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19A64C3D" w14:textId="77777777" w:rsidR="00ED0FBC" w:rsidRPr="00C95FEA" w:rsidRDefault="00ED0FBC" w:rsidP="00C95FEA">
            <w:pPr>
              <w:spacing w:before="60" w:after="60"/>
              <w:rPr>
                <w:rFonts w:eastAsia="Times New Roman" w:cs="Arial"/>
                <w:b/>
                <w:bCs/>
                <w:sz w:val="20"/>
                <w:szCs w:val="20"/>
                <w:lang w:eastAsia="en-NZ"/>
              </w:rPr>
            </w:pPr>
            <w:r w:rsidRPr="00C95FEA">
              <w:rPr>
                <w:rFonts w:cs="Arial"/>
                <w:sz w:val="20"/>
              </w:rPr>
              <w:t># of community-generated submissions</w:t>
            </w:r>
          </w:p>
        </w:tc>
        <w:tc>
          <w:tcPr>
            <w:tcW w:w="1142" w:type="pct"/>
            <w:tcBorders>
              <w:left w:val="nil"/>
              <w:right w:val="nil"/>
            </w:tcBorders>
            <w:shd w:val="clear" w:color="auto" w:fill="auto"/>
            <w:tcMar>
              <w:top w:w="0" w:type="dxa"/>
              <w:left w:w="108" w:type="dxa"/>
              <w:bottom w:w="0" w:type="dxa"/>
              <w:right w:w="108" w:type="dxa"/>
            </w:tcMar>
          </w:tcPr>
          <w:p w14:paraId="1BC76F71" w14:textId="247FCD97" w:rsidR="00ED0FBC" w:rsidRPr="00C95FEA" w:rsidRDefault="00ED0FBC" w:rsidP="00C95FEA">
            <w:pPr>
              <w:spacing w:before="60" w:after="60"/>
              <w:rPr>
                <w:rFonts w:eastAsia="Times New Roman" w:cs="Arial"/>
                <w:b/>
                <w:bCs/>
                <w:color w:val="000000" w:themeColor="text1"/>
                <w:sz w:val="20"/>
                <w:szCs w:val="20"/>
                <w:lang w:eastAsia="en-NZ"/>
              </w:rPr>
            </w:pPr>
            <w:r w:rsidRPr="00C95FEA">
              <w:rPr>
                <w:rFonts w:eastAsia="Times New Roman" w:cs="Arial"/>
                <w:bCs/>
                <w:color w:val="000000" w:themeColor="text1"/>
                <w:sz w:val="20"/>
                <w:szCs w:val="20"/>
                <w:lang w:eastAsia="en-NZ"/>
              </w:rPr>
              <w:t xml:space="preserve">% </w:t>
            </w:r>
            <w:r w:rsidR="004D45D4" w:rsidRPr="00C95FEA">
              <w:rPr>
                <w:rFonts w:eastAsia="Times New Roman" w:cs="Arial"/>
                <w:bCs/>
                <w:color w:val="000000" w:themeColor="text1"/>
                <w:sz w:val="20"/>
                <w:szCs w:val="20"/>
                <w:lang w:eastAsia="en-NZ"/>
              </w:rPr>
              <w:t>community-</w:t>
            </w:r>
            <w:r w:rsidR="00A73B06" w:rsidRPr="00C95FEA">
              <w:rPr>
                <w:rFonts w:eastAsia="Times New Roman" w:cs="Arial"/>
                <w:bCs/>
                <w:color w:val="000000" w:themeColor="text1"/>
                <w:sz w:val="20"/>
                <w:szCs w:val="20"/>
                <w:lang w:eastAsia="en-NZ"/>
              </w:rPr>
              <w:t>generated</w:t>
            </w:r>
            <w:r w:rsidR="004D45D4" w:rsidRPr="00C95FEA">
              <w:rPr>
                <w:rFonts w:eastAsia="Times New Roman" w:cs="Arial"/>
                <w:bCs/>
                <w:color w:val="000000" w:themeColor="text1"/>
                <w:sz w:val="20"/>
                <w:szCs w:val="20"/>
                <w:lang w:eastAsia="en-NZ"/>
              </w:rPr>
              <w:t xml:space="preserve"> </w:t>
            </w:r>
            <w:r w:rsidRPr="00C95FEA">
              <w:rPr>
                <w:rFonts w:eastAsia="Times New Roman" w:cs="Arial"/>
                <w:bCs/>
                <w:color w:val="000000" w:themeColor="text1"/>
                <w:sz w:val="20"/>
                <w:szCs w:val="20"/>
                <w:lang w:eastAsia="en-NZ"/>
              </w:rPr>
              <w:t>submissions completed on time</w:t>
            </w:r>
          </w:p>
        </w:tc>
        <w:tc>
          <w:tcPr>
            <w:tcW w:w="1079" w:type="pct"/>
            <w:tcBorders>
              <w:left w:val="nil"/>
            </w:tcBorders>
            <w:shd w:val="clear" w:color="auto" w:fill="auto"/>
            <w:tcMar>
              <w:top w:w="0" w:type="dxa"/>
              <w:left w:w="108" w:type="dxa"/>
              <w:bottom w:w="0" w:type="dxa"/>
              <w:right w:w="108" w:type="dxa"/>
            </w:tcMar>
          </w:tcPr>
          <w:p w14:paraId="4D0B0D21" w14:textId="56C85E90" w:rsidR="00ED0FBC" w:rsidRPr="00C95FEA" w:rsidRDefault="00ED0FBC" w:rsidP="00C95FEA">
            <w:pPr>
              <w:spacing w:before="60" w:after="60"/>
              <w:rPr>
                <w:rFonts w:eastAsia="Times New Roman" w:cs="Arial"/>
                <w:b/>
                <w:bCs/>
                <w:color w:val="000000" w:themeColor="text1"/>
                <w:sz w:val="20"/>
                <w:szCs w:val="20"/>
                <w:lang w:eastAsia="en-NZ"/>
              </w:rPr>
            </w:pPr>
            <w:r w:rsidRPr="00C95FEA">
              <w:rPr>
                <w:rFonts w:eastAsia="Times New Roman" w:cs="Arial"/>
                <w:bCs/>
                <w:color w:val="000000" w:themeColor="text1"/>
                <w:sz w:val="20"/>
                <w:szCs w:val="20"/>
                <w:lang w:eastAsia="en-NZ"/>
              </w:rPr>
              <w:t xml:space="preserve">#/% recommendations in </w:t>
            </w:r>
            <w:r w:rsidR="004D45D4" w:rsidRPr="00C95FEA">
              <w:rPr>
                <w:rFonts w:eastAsia="Times New Roman" w:cs="Arial"/>
                <w:bCs/>
                <w:color w:val="000000" w:themeColor="text1"/>
                <w:sz w:val="20"/>
                <w:szCs w:val="20"/>
                <w:lang w:eastAsia="en-NZ"/>
              </w:rPr>
              <w:t xml:space="preserve">community-generated </w:t>
            </w:r>
            <w:r w:rsidRPr="00C95FEA">
              <w:rPr>
                <w:rFonts w:eastAsia="Times New Roman" w:cs="Arial"/>
                <w:bCs/>
                <w:color w:val="000000" w:themeColor="text1"/>
                <w:sz w:val="20"/>
                <w:szCs w:val="20"/>
                <w:lang w:eastAsia="en-NZ"/>
              </w:rPr>
              <w:t>submissions adopted by recipient (BC, O)</w:t>
            </w:r>
          </w:p>
        </w:tc>
      </w:tr>
      <w:tr w:rsidR="00ED0FBC" w:rsidRPr="00A5395C" w14:paraId="3CDEFCD6" w14:textId="77777777" w:rsidTr="0057222C">
        <w:trPr>
          <w:trHeight w:val="312"/>
        </w:trPr>
        <w:tc>
          <w:tcPr>
            <w:tcW w:w="1659" w:type="pct"/>
            <w:vMerge/>
            <w:shd w:val="clear" w:color="auto" w:fill="auto"/>
            <w:tcMar>
              <w:top w:w="0" w:type="dxa"/>
              <w:left w:w="108" w:type="dxa"/>
              <w:bottom w:w="0" w:type="dxa"/>
              <w:right w:w="108" w:type="dxa"/>
            </w:tcMar>
          </w:tcPr>
          <w:p w14:paraId="656EA625" w14:textId="77777777" w:rsidR="00ED0FBC" w:rsidRPr="00C95FEA" w:rsidRDefault="00ED0FBC"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auto"/>
            <w:tcMar>
              <w:top w:w="0" w:type="dxa"/>
              <w:left w:w="108" w:type="dxa"/>
              <w:bottom w:w="0" w:type="dxa"/>
              <w:right w:w="108" w:type="dxa"/>
            </w:tcMar>
          </w:tcPr>
          <w:p w14:paraId="60E8B97F" w14:textId="77777777" w:rsidR="00ED0FBC" w:rsidRPr="00C95FEA" w:rsidRDefault="00ED0FBC" w:rsidP="00C95FEA">
            <w:pPr>
              <w:spacing w:before="60" w:after="60"/>
              <w:rPr>
                <w:rFonts w:eastAsia="Times New Roman" w:cs="Arial"/>
                <w:bCs/>
                <w:sz w:val="20"/>
                <w:szCs w:val="20"/>
                <w:lang w:eastAsia="en-NZ"/>
              </w:rPr>
            </w:pPr>
            <w:r w:rsidRPr="00C95FEA">
              <w:rPr>
                <w:rFonts w:eastAsia="Times New Roman" w:cs="Arial"/>
                <w:bCs/>
                <w:sz w:val="20"/>
                <w:szCs w:val="20"/>
                <w:lang w:eastAsia="en-NZ"/>
              </w:rPr>
              <w:t># training activities for community leaders</w:t>
            </w:r>
          </w:p>
        </w:tc>
        <w:tc>
          <w:tcPr>
            <w:tcW w:w="1142" w:type="pct"/>
            <w:tcBorders>
              <w:left w:val="nil"/>
              <w:right w:val="nil"/>
            </w:tcBorders>
            <w:shd w:val="clear" w:color="auto" w:fill="auto"/>
            <w:tcMar>
              <w:top w:w="0" w:type="dxa"/>
              <w:left w:w="108" w:type="dxa"/>
              <w:bottom w:w="0" w:type="dxa"/>
              <w:right w:w="108" w:type="dxa"/>
            </w:tcMar>
          </w:tcPr>
          <w:p w14:paraId="5B213818" w14:textId="44804B7A" w:rsidR="00ED0FBC" w:rsidRPr="00C95FEA" w:rsidRDefault="00ED0FB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training </w:t>
            </w:r>
            <w:r w:rsidR="004D45D4" w:rsidRPr="00C95FEA">
              <w:rPr>
                <w:rFonts w:eastAsia="Times New Roman" w:cs="Arial"/>
                <w:bCs/>
                <w:color w:val="000000" w:themeColor="text1"/>
                <w:sz w:val="20"/>
                <w:szCs w:val="20"/>
                <w:lang w:eastAsia="en-NZ"/>
              </w:rPr>
              <w:t xml:space="preserve">activities </w:t>
            </w:r>
            <w:r w:rsidRPr="00C95FEA">
              <w:rPr>
                <w:rFonts w:eastAsia="Times New Roman" w:cs="Arial"/>
                <w:bCs/>
                <w:color w:val="000000" w:themeColor="text1"/>
                <w:sz w:val="20"/>
                <w:szCs w:val="20"/>
                <w:lang w:eastAsia="en-NZ"/>
              </w:rPr>
              <w:t>completed on time</w:t>
            </w:r>
          </w:p>
        </w:tc>
        <w:tc>
          <w:tcPr>
            <w:tcW w:w="1079" w:type="pct"/>
            <w:tcBorders>
              <w:left w:val="nil"/>
            </w:tcBorders>
            <w:shd w:val="clear" w:color="auto" w:fill="auto"/>
            <w:tcMar>
              <w:top w:w="0" w:type="dxa"/>
              <w:left w:w="108" w:type="dxa"/>
              <w:bottom w:w="0" w:type="dxa"/>
              <w:right w:w="108" w:type="dxa"/>
            </w:tcMar>
          </w:tcPr>
          <w:p w14:paraId="2471CD55" w14:textId="3CCF8743" w:rsidR="00ED0FBC" w:rsidRPr="00C95FEA" w:rsidRDefault="00ED0FB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trainees report improved skills and knowledge about (insert topic here </w:t>
            </w:r>
            <w:r w:rsidR="0057222C" w:rsidRPr="00C95FEA">
              <w:rPr>
                <w:rFonts w:eastAsia="Times New Roman" w:cs="Arial"/>
                <w:bCs/>
                <w:color w:val="000000" w:themeColor="text1"/>
                <w:sz w:val="20"/>
                <w:szCs w:val="20"/>
                <w:lang w:eastAsia="en-NZ"/>
              </w:rPr>
              <w:t>e.g.</w:t>
            </w:r>
            <w:r w:rsidRPr="00C95FEA">
              <w:rPr>
                <w:rFonts w:eastAsia="Times New Roman" w:cs="Arial"/>
                <w:bCs/>
                <w:color w:val="000000" w:themeColor="text1"/>
                <w:sz w:val="20"/>
                <w:szCs w:val="20"/>
                <w:lang w:eastAsia="en-NZ"/>
              </w:rPr>
              <w:t xml:space="preserve"> leadership skills) (SK, S)</w:t>
            </w:r>
          </w:p>
        </w:tc>
      </w:tr>
      <w:tr w:rsidR="00ED0FBC" w:rsidRPr="00A5395C" w14:paraId="7C8BEA4A" w14:textId="77777777" w:rsidTr="0057222C">
        <w:trPr>
          <w:trHeight w:val="312"/>
        </w:trPr>
        <w:tc>
          <w:tcPr>
            <w:tcW w:w="1659" w:type="pct"/>
            <w:vMerge/>
            <w:shd w:val="clear" w:color="auto" w:fill="auto"/>
            <w:tcMar>
              <w:top w:w="0" w:type="dxa"/>
              <w:left w:w="108" w:type="dxa"/>
              <w:bottom w:w="0" w:type="dxa"/>
              <w:right w:w="108" w:type="dxa"/>
            </w:tcMar>
          </w:tcPr>
          <w:p w14:paraId="148A7FE6" w14:textId="77777777" w:rsidR="00ED0FBC" w:rsidRPr="00C95FEA" w:rsidRDefault="00ED0FBC" w:rsidP="0057222C">
            <w:pPr>
              <w:pStyle w:val="TableText"/>
              <w:numPr>
                <w:ilvl w:val="0"/>
                <w:numId w:val="1"/>
              </w:numPr>
              <w:spacing w:before="60" w:after="60"/>
              <w:ind w:left="175" w:hanging="175"/>
              <w:rPr>
                <w:rFonts w:ascii="Arial" w:hAnsi="Arial" w:cs="Arial"/>
                <w:sz w:val="20"/>
              </w:rPr>
            </w:pPr>
          </w:p>
        </w:tc>
        <w:tc>
          <w:tcPr>
            <w:tcW w:w="1120" w:type="pct"/>
            <w:tcBorders>
              <w:bottom w:val="single" w:sz="4" w:space="0" w:color="auto"/>
              <w:right w:val="nil"/>
            </w:tcBorders>
            <w:shd w:val="clear" w:color="auto" w:fill="auto"/>
            <w:tcMar>
              <w:top w:w="0" w:type="dxa"/>
              <w:left w:w="108" w:type="dxa"/>
              <w:bottom w:w="0" w:type="dxa"/>
              <w:right w:w="108" w:type="dxa"/>
            </w:tcMar>
          </w:tcPr>
          <w:p w14:paraId="20595719" w14:textId="77777777" w:rsidR="00ED0FBC" w:rsidRPr="00C95FEA" w:rsidRDefault="00ED0FBC" w:rsidP="00C95FEA">
            <w:pPr>
              <w:spacing w:before="60" w:after="60"/>
              <w:rPr>
                <w:rFonts w:eastAsia="Times New Roman" w:cs="Arial"/>
                <w:bCs/>
                <w:sz w:val="20"/>
                <w:szCs w:val="20"/>
                <w:lang w:eastAsia="en-NZ"/>
              </w:rPr>
            </w:pPr>
            <w:r w:rsidRPr="00C95FEA">
              <w:rPr>
                <w:rFonts w:eastAsia="Times New Roman" w:cs="Arial"/>
                <w:bCs/>
                <w:sz w:val="20"/>
                <w:szCs w:val="20"/>
                <w:lang w:eastAsia="en-NZ"/>
              </w:rPr>
              <w:t># trainees</w:t>
            </w:r>
          </w:p>
        </w:tc>
        <w:tc>
          <w:tcPr>
            <w:tcW w:w="1142" w:type="pct"/>
            <w:tcBorders>
              <w:left w:val="nil"/>
              <w:bottom w:val="single" w:sz="4" w:space="0" w:color="auto"/>
              <w:right w:val="nil"/>
            </w:tcBorders>
            <w:shd w:val="clear" w:color="auto" w:fill="auto"/>
            <w:tcMar>
              <w:top w:w="0" w:type="dxa"/>
              <w:left w:w="108" w:type="dxa"/>
              <w:bottom w:w="0" w:type="dxa"/>
              <w:right w:w="108" w:type="dxa"/>
            </w:tcMar>
          </w:tcPr>
          <w:p w14:paraId="1E6F2AEF" w14:textId="77777777" w:rsidR="00ED0FBC" w:rsidRPr="001158EA" w:rsidRDefault="00ED0FBC" w:rsidP="000C2A48">
            <w:pPr>
              <w:spacing w:before="60" w:after="60" w:line="240" w:lineRule="auto"/>
              <w:rPr>
                <w:rFonts w:eastAsia="Times New Roman" w:cs="Arial"/>
                <w:bCs/>
                <w:color w:val="000000" w:themeColor="text1"/>
                <w:sz w:val="20"/>
                <w:szCs w:val="20"/>
                <w:lang w:eastAsia="en-NZ"/>
              </w:rPr>
            </w:pPr>
          </w:p>
        </w:tc>
        <w:tc>
          <w:tcPr>
            <w:tcW w:w="1079" w:type="pct"/>
            <w:tcBorders>
              <w:left w:val="nil"/>
              <w:bottom w:val="single" w:sz="4" w:space="0" w:color="auto"/>
            </w:tcBorders>
            <w:shd w:val="clear" w:color="auto" w:fill="auto"/>
            <w:tcMar>
              <w:top w:w="0" w:type="dxa"/>
              <w:left w:w="108" w:type="dxa"/>
              <w:bottom w:w="0" w:type="dxa"/>
              <w:right w:w="108" w:type="dxa"/>
            </w:tcMar>
          </w:tcPr>
          <w:p w14:paraId="29CEC5ED" w14:textId="77777777" w:rsidR="00ED0FBC" w:rsidRPr="001158EA" w:rsidRDefault="00ED0FBC" w:rsidP="000C2A48">
            <w:pPr>
              <w:spacing w:before="60" w:after="60" w:line="240" w:lineRule="auto"/>
              <w:rPr>
                <w:rFonts w:eastAsia="Times New Roman" w:cs="Arial"/>
                <w:bCs/>
                <w:color w:val="000000" w:themeColor="text1"/>
                <w:sz w:val="20"/>
                <w:szCs w:val="20"/>
                <w:lang w:eastAsia="en-NZ"/>
              </w:rPr>
            </w:pPr>
          </w:p>
        </w:tc>
      </w:tr>
      <w:tr w:rsidR="0057222C" w:rsidRPr="00E708B4" w14:paraId="1B4CB3FB" w14:textId="77777777" w:rsidTr="0057222C">
        <w:trPr>
          <w:trHeight w:val="312"/>
        </w:trPr>
        <w:tc>
          <w:tcPr>
            <w:tcW w:w="1659" w:type="pct"/>
            <w:vMerge/>
            <w:shd w:val="clear" w:color="auto" w:fill="auto"/>
            <w:tcMar>
              <w:top w:w="0" w:type="dxa"/>
              <w:left w:w="108" w:type="dxa"/>
              <w:bottom w:w="0" w:type="dxa"/>
              <w:right w:w="108" w:type="dxa"/>
            </w:tcMar>
          </w:tcPr>
          <w:p w14:paraId="2F1CB217" w14:textId="77777777" w:rsidR="000C2A48" w:rsidRPr="00E708B4" w:rsidRDefault="000C2A48" w:rsidP="0057222C">
            <w:pPr>
              <w:pStyle w:val="TableText"/>
              <w:numPr>
                <w:ilvl w:val="0"/>
                <w:numId w:val="1"/>
              </w:numPr>
              <w:spacing w:before="60" w:after="60"/>
              <w:ind w:left="175" w:hanging="175"/>
              <w:rPr>
                <w:rFonts w:ascii="Arial" w:hAnsi="Arial" w:cs="Arial"/>
                <w:sz w:val="20"/>
              </w:rPr>
            </w:pPr>
          </w:p>
        </w:tc>
        <w:tc>
          <w:tcPr>
            <w:tcW w:w="1120" w:type="pct"/>
            <w:tcBorders>
              <w:right w:val="nil"/>
            </w:tcBorders>
            <w:shd w:val="clear" w:color="auto" w:fill="D9D9D9" w:themeFill="background1" w:themeFillShade="D9"/>
            <w:tcMar>
              <w:top w:w="0" w:type="dxa"/>
              <w:left w:w="108" w:type="dxa"/>
              <w:bottom w:w="0" w:type="dxa"/>
              <w:right w:w="108" w:type="dxa"/>
            </w:tcMar>
          </w:tcPr>
          <w:p w14:paraId="7AE8F9B6" w14:textId="056507FB" w:rsidR="000C2A48" w:rsidRPr="001158EA" w:rsidRDefault="000C2A48" w:rsidP="000C2A48">
            <w:pPr>
              <w:spacing w:before="60" w:after="60" w:line="240" w:lineRule="auto"/>
              <w:rPr>
                <w:rFonts w:eastAsia="Times New Roman" w:cs="Arial"/>
                <w:bCs/>
                <w:color w:val="000000" w:themeColor="text1"/>
                <w:sz w:val="20"/>
                <w:szCs w:val="20"/>
                <w:lang w:eastAsia="en-NZ"/>
              </w:rPr>
            </w:pPr>
            <w:r w:rsidRPr="00404423">
              <w:rPr>
                <w:rFonts w:eastAsia="Times New Roman" w:cs="Arial"/>
                <w:b/>
                <w:bCs/>
                <w:sz w:val="20"/>
                <w:szCs w:val="20"/>
                <w:lang w:eastAsia="en-NZ"/>
              </w:rPr>
              <w:t xml:space="preserve">Complementary narrative reporting: </w:t>
            </w:r>
            <w:r w:rsidRPr="00404423">
              <w:rPr>
                <w:rFonts w:eastAsia="Times New Roman" w:cs="Arial"/>
                <w:b/>
                <w:bCs/>
                <w:color w:val="C00000"/>
                <w:sz w:val="20"/>
                <w:szCs w:val="20"/>
                <w:lang w:eastAsia="en-NZ"/>
              </w:rPr>
              <w:t>examples</w:t>
            </w:r>
          </w:p>
        </w:tc>
        <w:tc>
          <w:tcPr>
            <w:tcW w:w="1142" w:type="pct"/>
            <w:tcBorders>
              <w:left w:val="nil"/>
              <w:right w:val="nil"/>
            </w:tcBorders>
            <w:shd w:val="clear" w:color="auto" w:fill="D9D9D9" w:themeFill="background1" w:themeFillShade="D9"/>
            <w:tcMar>
              <w:top w:w="0" w:type="dxa"/>
              <w:left w:w="108" w:type="dxa"/>
              <w:bottom w:w="0" w:type="dxa"/>
              <w:right w:w="108" w:type="dxa"/>
            </w:tcMar>
          </w:tcPr>
          <w:p w14:paraId="56C0C7C2" w14:textId="022658E9" w:rsidR="000C2A48" w:rsidRPr="001158EA" w:rsidRDefault="000C2A48" w:rsidP="000C2A48">
            <w:pPr>
              <w:spacing w:before="60" w:after="60" w:line="240" w:lineRule="auto"/>
              <w:rPr>
                <w:rFonts w:eastAsia="Times New Roman" w:cs="Arial"/>
                <w:bCs/>
                <w:color w:val="000000" w:themeColor="text1"/>
                <w:sz w:val="20"/>
                <w:szCs w:val="20"/>
                <w:lang w:eastAsia="en-NZ"/>
              </w:rPr>
            </w:pPr>
            <w:r w:rsidRPr="00404423">
              <w:rPr>
                <w:rFonts w:eastAsia="Times New Roman" w:cs="Arial"/>
                <w:b/>
                <w:bCs/>
                <w:sz w:val="20"/>
                <w:szCs w:val="20"/>
                <w:lang w:eastAsia="en-NZ"/>
              </w:rPr>
              <w:t xml:space="preserve">Complementary narrative reporting: </w:t>
            </w:r>
            <w:r w:rsidRPr="00404423">
              <w:rPr>
                <w:rFonts w:eastAsia="Times New Roman" w:cs="Arial"/>
                <w:b/>
                <w:bCs/>
                <w:color w:val="C00000"/>
                <w:sz w:val="20"/>
                <w:szCs w:val="20"/>
                <w:lang w:eastAsia="en-NZ"/>
              </w:rPr>
              <w:t>examples</w:t>
            </w:r>
          </w:p>
        </w:tc>
        <w:tc>
          <w:tcPr>
            <w:tcW w:w="1079" w:type="pct"/>
            <w:tcBorders>
              <w:left w:val="nil"/>
            </w:tcBorders>
            <w:shd w:val="clear" w:color="auto" w:fill="D9D9D9" w:themeFill="background1" w:themeFillShade="D9"/>
            <w:tcMar>
              <w:top w:w="0" w:type="dxa"/>
              <w:left w:w="108" w:type="dxa"/>
              <w:bottom w:w="0" w:type="dxa"/>
              <w:right w:w="108" w:type="dxa"/>
            </w:tcMar>
          </w:tcPr>
          <w:p w14:paraId="3CBC3511" w14:textId="365D587C" w:rsidR="000C2A48" w:rsidRPr="001158EA" w:rsidRDefault="000C2A48" w:rsidP="000C2A48">
            <w:pPr>
              <w:spacing w:before="60" w:after="60" w:line="240" w:lineRule="auto"/>
              <w:rPr>
                <w:rFonts w:eastAsia="Times New Roman" w:cs="Arial"/>
                <w:bCs/>
                <w:color w:val="000000" w:themeColor="text1"/>
                <w:sz w:val="20"/>
                <w:szCs w:val="20"/>
                <w:lang w:eastAsia="en-NZ"/>
              </w:rPr>
            </w:pPr>
            <w:r w:rsidRPr="00404423">
              <w:rPr>
                <w:rFonts w:eastAsia="Times New Roman" w:cs="Arial"/>
                <w:b/>
                <w:bCs/>
                <w:sz w:val="20"/>
                <w:szCs w:val="20"/>
                <w:lang w:eastAsia="en-NZ"/>
              </w:rPr>
              <w:t xml:space="preserve">Complementary narrative reporting: </w:t>
            </w:r>
            <w:r w:rsidRPr="00404423">
              <w:rPr>
                <w:rFonts w:eastAsia="Times New Roman" w:cs="Arial"/>
                <w:b/>
                <w:bCs/>
                <w:color w:val="C00000"/>
                <w:sz w:val="20"/>
                <w:szCs w:val="20"/>
                <w:lang w:eastAsia="en-NZ"/>
              </w:rPr>
              <w:t>examples</w:t>
            </w:r>
          </w:p>
        </w:tc>
      </w:tr>
      <w:tr w:rsidR="00ED0FBC" w:rsidRPr="00556B44" w14:paraId="3502C9D6" w14:textId="77777777" w:rsidTr="0057222C">
        <w:trPr>
          <w:trHeight w:val="312"/>
        </w:trPr>
        <w:tc>
          <w:tcPr>
            <w:tcW w:w="1659" w:type="pct"/>
            <w:vMerge/>
            <w:shd w:val="clear" w:color="auto" w:fill="auto"/>
            <w:tcMar>
              <w:top w:w="0" w:type="dxa"/>
              <w:left w:w="108" w:type="dxa"/>
              <w:bottom w:w="0" w:type="dxa"/>
              <w:right w:w="108" w:type="dxa"/>
            </w:tcMar>
          </w:tcPr>
          <w:p w14:paraId="11E3321A" w14:textId="77777777" w:rsidR="00ED0FBC" w:rsidRPr="00A5395C" w:rsidRDefault="00ED0FBC" w:rsidP="000C2A48">
            <w:pPr>
              <w:spacing w:before="60" w:after="60" w:line="240" w:lineRule="auto"/>
              <w:rPr>
                <w:rFonts w:eastAsia="Times New Roman" w:cs="Arial"/>
                <w:color w:val="C00000"/>
                <w:sz w:val="20"/>
                <w:szCs w:val="20"/>
                <w:lang w:eastAsia="en-NZ"/>
              </w:rPr>
            </w:pPr>
          </w:p>
        </w:tc>
        <w:tc>
          <w:tcPr>
            <w:tcW w:w="1120" w:type="pct"/>
            <w:tcBorders>
              <w:right w:val="nil"/>
            </w:tcBorders>
            <w:shd w:val="clear" w:color="auto" w:fill="auto"/>
            <w:tcMar>
              <w:top w:w="0" w:type="dxa"/>
              <w:left w:w="108" w:type="dxa"/>
              <w:bottom w:w="0" w:type="dxa"/>
              <w:right w:w="108" w:type="dxa"/>
            </w:tcMar>
          </w:tcPr>
          <w:p w14:paraId="5405D1C2" w14:textId="77777777" w:rsidR="00ED0FBC" w:rsidRPr="00C95FEA" w:rsidRDefault="00ED0FBC" w:rsidP="0057222C">
            <w:pPr>
              <w:pStyle w:val="ListParagraph"/>
              <w:numPr>
                <w:ilvl w:val="0"/>
                <w:numId w:val="1"/>
              </w:numPr>
              <w:spacing w:before="60" w:after="60"/>
              <w:ind w:left="318" w:hanging="289"/>
              <w:contextualSpacing w:val="0"/>
              <w:rPr>
                <w:rFonts w:eastAsia="Times New Roman" w:cs="Arial"/>
                <w:sz w:val="20"/>
                <w:szCs w:val="20"/>
                <w:lang w:eastAsia="en-NZ"/>
              </w:rPr>
            </w:pPr>
            <w:r w:rsidRPr="00C95FEA">
              <w:rPr>
                <w:rFonts w:eastAsia="Times New Roman" w:cs="Arial"/>
                <w:sz w:val="20"/>
                <w:szCs w:val="20"/>
                <w:lang w:eastAsia="en-NZ"/>
              </w:rPr>
              <w:t>Describe the nature of the activities implemented, including:</w:t>
            </w:r>
          </w:p>
          <w:p w14:paraId="63CCBA85" w14:textId="5E819411" w:rsidR="00ED0FBC" w:rsidRPr="00C95FEA" w:rsidRDefault="00C95FEA"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Pr>
                <w:rFonts w:eastAsia="Times New Roman" w:cs="Arial"/>
                <w:sz w:val="20"/>
                <w:szCs w:val="20"/>
                <w:lang w:eastAsia="en-NZ"/>
              </w:rPr>
              <w:t>d</w:t>
            </w:r>
            <w:r w:rsidR="00ED0FBC" w:rsidRPr="00C95FEA">
              <w:rPr>
                <w:rFonts w:eastAsia="Times New Roman" w:cs="Arial"/>
                <w:sz w:val="20"/>
                <w:szCs w:val="20"/>
                <w:lang w:eastAsia="en-NZ"/>
              </w:rPr>
              <w:t xml:space="preserve">escribe activities delivered to support Māori communities to identify the community’s priorities for public health action. </w:t>
            </w:r>
          </w:p>
          <w:p w14:paraId="1E5ED84E" w14:textId="024F12B1" w:rsidR="00ED0FBC" w:rsidRPr="00C95FEA" w:rsidRDefault="00C95FEA"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Pr>
                <w:rFonts w:eastAsia="Times New Roman" w:cs="Arial"/>
                <w:sz w:val="20"/>
                <w:szCs w:val="20"/>
                <w:lang w:eastAsia="en-NZ"/>
              </w:rPr>
              <w:t>d</w:t>
            </w:r>
            <w:r w:rsidR="00ED0FBC" w:rsidRPr="00C95FEA">
              <w:rPr>
                <w:rFonts w:eastAsia="Times New Roman" w:cs="Arial"/>
                <w:sz w:val="20"/>
                <w:szCs w:val="20"/>
                <w:lang w:eastAsia="en-NZ"/>
              </w:rPr>
              <w:t xml:space="preserve">escribe activities delivered to support other communities to identify the community’s priorities for public health action. </w:t>
            </w:r>
          </w:p>
          <w:p w14:paraId="18B7C015" w14:textId="77777777"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eastAsia="Times New Roman" w:cs="Arial"/>
                <w:sz w:val="20"/>
                <w:szCs w:val="20"/>
                <w:lang w:eastAsia="en-NZ"/>
              </w:rPr>
              <w:t>Outline support or information given and/or training delivered and a description of</w:t>
            </w:r>
            <w:r w:rsidRPr="00C95FEA">
              <w:rPr>
                <w:rFonts w:cs="Arial"/>
                <w:sz w:val="20"/>
              </w:rPr>
              <w:t xml:space="preserve"> the community. </w:t>
            </w:r>
          </w:p>
          <w:p w14:paraId="5C5094E8" w14:textId="77777777" w:rsidR="00ED0FBC" w:rsidRPr="00C95FEA" w:rsidRDefault="00ED0FBC" w:rsidP="000C2A48">
            <w:pPr>
              <w:spacing w:before="60" w:after="60"/>
              <w:rPr>
                <w:rFonts w:eastAsia="Calibri" w:cs="Arial"/>
                <w:sz w:val="20"/>
                <w:szCs w:val="20"/>
              </w:rPr>
            </w:pPr>
          </w:p>
          <w:p w14:paraId="1A6D79BA" w14:textId="77777777" w:rsidR="00ED0FBC" w:rsidRPr="00C95FEA" w:rsidRDefault="00ED0FBC" w:rsidP="000C2A48">
            <w:pPr>
              <w:spacing w:before="60" w:after="60" w:line="240" w:lineRule="auto"/>
              <w:rPr>
                <w:rFonts w:eastAsia="Times New Roman" w:cs="Arial"/>
                <w:bCs/>
                <w:color w:val="C00000"/>
                <w:sz w:val="20"/>
                <w:szCs w:val="20"/>
                <w:lang w:eastAsia="en-NZ"/>
              </w:rPr>
            </w:pPr>
          </w:p>
        </w:tc>
        <w:tc>
          <w:tcPr>
            <w:tcW w:w="1142" w:type="pct"/>
            <w:tcBorders>
              <w:left w:val="nil"/>
              <w:right w:val="nil"/>
            </w:tcBorders>
            <w:shd w:val="clear" w:color="auto" w:fill="auto"/>
            <w:tcMar>
              <w:top w:w="0" w:type="dxa"/>
              <w:left w:w="108" w:type="dxa"/>
              <w:bottom w:w="0" w:type="dxa"/>
              <w:right w:w="108" w:type="dxa"/>
            </w:tcMar>
          </w:tcPr>
          <w:p w14:paraId="316C0E14" w14:textId="77777777"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eastAsia="Times New Roman" w:cs="Arial"/>
                <w:sz w:val="20"/>
                <w:szCs w:val="20"/>
                <w:lang w:eastAsia="en-NZ"/>
              </w:rPr>
              <w:t>Describe</w:t>
            </w:r>
            <w:r w:rsidRPr="00C95FEA">
              <w:rPr>
                <w:rFonts w:cs="Arial"/>
                <w:sz w:val="20"/>
              </w:rPr>
              <w:t xml:space="preserve"> how the provider engaged with and supported Māori communities in leading and determining its priorities and planning community activities (with regard to funder and regional priorities). </w:t>
            </w:r>
          </w:p>
          <w:p w14:paraId="4E94E33B" w14:textId="77777777"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eastAsia="Times New Roman" w:cs="Arial"/>
                <w:sz w:val="20"/>
                <w:szCs w:val="20"/>
                <w:lang w:eastAsia="en-NZ"/>
              </w:rPr>
              <w:t>Describe</w:t>
            </w:r>
            <w:r w:rsidRPr="00C95FEA">
              <w:rPr>
                <w:rFonts w:cs="Arial"/>
                <w:sz w:val="20"/>
              </w:rPr>
              <w:t xml:space="preserve"> how the provider engaged with and supported other communities in leading and determining its priorities and planning community activities (with regard to funder and regional priorities). </w:t>
            </w:r>
          </w:p>
          <w:p w14:paraId="28FA91BA" w14:textId="77777777"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cs="Arial"/>
                <w:sz w:val="20"/>
              </w:rPr>
              <w:t xml:space="preserve">Describe how the provider’s services have prioritised support for community action in Māori communities and identified populations where inequities exist. </w:t>
            </w:r>
          </w:p>
          <w:p w14:paraId="2FB5643D" w14:textId="43739B40"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cs="Arial"/>
                <w:sz w:val="20"/>
              </w:rPr>
              <w:t xml:space="preserve">Provide evidence that priority is given to planning actions that improve the health of the population groups with the greatest health needs. </w:t>
            </w:r>
          </w:p>
          <w:p w14:paraId="5CD33F91" w14:textId="77777777"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cs="Arial"/>
                <w:sz w:val="20"/>
              </w:rPr>
              <w:t xml:space="preserve">Describe how the provider’s activity/advice was based on evidence (including results of evaluations), and best practice. </w:t>
            </w:r>
          </w:p>
          <w:p w14:paraId="2F3A7B7D" w14:textId="77777777" w:rsidR="00ED0FBC" w:rsidRPr="00C95FEA" w:rsidRDefault="00ED0FBC" w:rsidP="0057222C">
            <w:pPr>
              <w:pStyle w:val="ListParagraph"/>
              <w:numPr>
                <w:ilvl w:val="0"/>
                <w:numId w:val="1"/>
              </w:numPr>
              <w:spacing w:before="60" w:after="60"/>
              <w:ind w:left="318" w:hanging="289"/>
              <w:contextualSpacing w:val="0"/>
              <w:rPr>
                <w:rFonts w:cs="Arial"/>
                <w:bCs/>
                <w:sz w:val="20"/>
                <w:lang w:eastAsia="en-NZ"/>
              </w:rPr>
            </w:pPr>
            <w:r w:rsidRPr="00C95FEA">
              <w:rPr>
                <w:rFonts w:cs="Arial"/>
                <w:sz w:val="20"/>
              </w:rPr>
              <w:t>Show the methods used to ensure sustainability of the community action.</w:t>
            </w:r>
          </w:p>
        </w:tc>
        <w:tc>
          <w:tcPr>
            <w:tcW w:w="1079" w:type="pct"/>
            <w:tcBorders>
              <w:left w:val="nil"/>
            </w:tcBorders>
            <w:shd w:val="clear" w:color="auto" w:fill="auto"/>
            <w:tcMar>
              <w:top w:w="0" w:type="dxa"/>
              <w:left w:w="108" w:type="dxa"/>
              <w:bottom w:w="0" w:type="dxa"/>
              <w:right w:w="108" w:type="dxa"/>
            </w:tcMar>
          </w:tcPr>
          <w:p w14:paraId="71A02DC5" w14:textId="4517BB98" w:rsidR="00ED0FBC" w:rsidRPr="00C95FEA" w:rsidRDefault="00ED0FBC" w:rsidP="0057222C">
            <w:pPr>
              <w:pStyle w:val="ListParagraph"/>
              <w:numPr>
                <w:ilvl w:val="0"/>
                <w:numId w:val="1"/>
              </w:numPr>
              <w:spacing w:before="60" w:after="60"/>
              <w:ind w:left="318" w:hanging="289"/>
              <w:contextualSpacing w:val="0"/>
              <w:rPr>
                <w:rFonts w:cs="Arial"/>
                <w:sz w:val="20"/>
              </w:rPr>
            </w:pPr>
            <w:r w:rsidRPr="00C95FEA">
              <w:rPr>
                <w:rFonts w:eastAsia="Times New Roman" w:cs="Arial"/>
                <w:sz w:val="20"/>
                <w:szCs w:val="20"/>
                <w:lang w:eastAsia="en-NZ"/>
              </w:rPr>
              <w:t>Describe</w:t>
            </w:r>
            <w:r w:rsidRPr="00C95FEA">
              <w:rPr>
                <w:rFonts w:cs="Arial"/>
                <w:sz w:val="20"/>
              </w:rPr>
              <w:t xml:space="preserve"> the </w:t>
            </w:r>
            <w:r w:rsidR="003D26A6" w:rsidRPr="00C95FEA">
              <w:rPr>
                <w:rFonts w:cs="Arial"/>
                <w:sz w:val="20"/>
              </w:rPr>
              <w:t>outcomes</w:t>
            </w:r>
            <w:r w:rsidRPr="00C95FEA">
              <w:rPr>
                <w:rFonts w:cs="Arial"/>
                <w:sz w:val="20"/>
              </w:rPr>
              <w:t xml:space="preserve"> achieved, including:</w:t>
            </w:r>
          </w:p>
          <w:p w14:paraId="26F853C3" w14:textId="3A848BCA" w:rsidR="00ED0FBC" w:rsidRPr="00C95FEA" w:rsidRDefault="00ED0FBC" w:rsidP="0057222C">
            <w:pPr>
              <w:pStyle w:val="ListParagraph"/>
              <w:numPr>
                <w:ilvl w:val="0"/>
                <w:numId w:val="4"/>
              </w:numPr>
              <w:tabs>
                <w:tab w:val="clear" w:pos="720"/>
              </w:tabs>
              <w:spacing w:before="60" w:after="60"/>
              <w:ind w:left="562" w:hanging="202"/>
              <w:contextualSpacing w:val="0"/>
              <w:rPr>
                <w:rFonts w:cs="Arial"/>
                <w:sz w:val="20"/>
              </w:rPr>
            </w:pPr>
            <w:r w:rsidRPr="00C95FEA">
              <w:rPr>
                <w:rFonts w:eastAsia="Times New Roman" w:cs="Arial"/>
                <w:sz w:val="20"/>
                <w:szCs w:val="20"/>
                <w:lang w:eastAsia="en-NZ"/>
              </w:rPr>
              <w:t>how</w:t>
            </w:r>
            <w:r w:rsidRPr="00C95FEA">
              <w:rPr>
                <w:rFonts w:cs="Arial"/>
                <w:sz w:val="20"/>
              </w:rPr>
              <w:t xml:space="preserve"> the community action: </w:t>
            </w:r>
          </w:p>
          <w:p w14:paraId="1FB23808" w14:textId="77777777" w:rsidR="00ED0FBC" w:rsidRPr="00C95FEA" w:rsidRDefault="00ED0FBC"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C95FEA">
              <w:rPr>
                <w:rFonts w:eastAsia="Times New Roman" w:cs="Arial"/>
                <w:sz w:val="20"/>
                <w:szCs w:val="20"/>
                <w:lang w:eastAsia="en-NZ"/>
              </w:rPr>
              <w:t>increased Māori community capacity</w:t>
            </w:r>
          </w:p>
          <w:p w14:paraId="131C5CBB" w14:textId="77777777" w:rsidR="00ED0FBC" w:rsidRPr="00C95FEA" w:rsidRDefault="00ED0FBC"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C95FEA">
              <w:rPr>
                <w:rFonts w:eastAsia="Times New Roman" w:cs="Arial"/>
                <w:sz w:val="20"/>
                <w:szCs w:val="20"/>
                <w:lang w:eastAsia="en-NZ"/>
              </w:rPr>
              <w:t>increased community leadership</w:t>
            </w:r>
          </w:p>
          <w:p w14:paraId="421E32E6" w14:textId="67352DCD" w:rsidR="00ED0FBC" w:rsidRPr="00C95FEA" w:rsidRDefault="002B75E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Pr>
                <w:rFonts w:eastAsia="Times New Roman" w:cs="Arial"/>
                <w:sz w:val="20"/>
                <w:szCs w:val="20"/>
                <w:lang w:eastAsia="en-NZ"/>
              </w:rPr>
              <w:t>is sustainable</w:t>
            </w:r>
            <w:r w:rsidR="00ED0FBC" w:rsidRPr="00C95FEA">
              <w:rPr>
                <w:rFonts w:eastAsia="Times New Roman" w:cs="Arial"/>
                <w:sz w:val="20"/>
                <w:szCs w:val="20"/>
                <w:lang w:eastAsia="en-NZ"/>
              </w:rPr>
              <w:t xml:space="preserve"> </w:t>
            </w:r>
          </w:p>
          <w:p w14:paraId="00F7E5A4" w14:textId="1395AC3D" w:rsidR="00ED0FBC" w:rsidRPr="00C95FEA" w:rsidRDefault="00ED0FBC" w:rsidP="0057222C">
            <w:pPr>
              <w:pStyle w:val="ListParagraph"/>
              <w:numPr>
                <w:ilvl w:val="0"/>
                <w:numId w:val="4"/>
              </w:numPr>
              <w:tabs>
                <w:tab w:val="clear" w:pos="720"/>
              </w:tabs>
              <w:spacing w:before="60" w:after="60"/>
              <w:ind w:left="562" w:hanging="202"/>
              <w:contextualSpacing w:val="0"/>
              <w:rPr>
                <w:rFonts w:cs="Arial"/>
                <w:sz w:val="20"/>
              </w:rPr>
            </w:pPr>
            <w:r w:rsidRPr="00C95FEA">
              <w:rPr>
                <w:rFonts w:eastAsia="Times New Roman" w:cs="Arial"/>
                <w:sz w:val="20"/>
                <w:szCs w:val="20"/>
                <w:lang w:eastAsia="en-NZ"/>
              </w:rPr>
              <w:t>details</w:t>
            </w:r>
            <w:r w:rsidRPr="00C95FEA">
              <w:rPr>
                <w:rFonts w:cs="Arial"/>
                <w:sz w:val="20"/>
              </w:rPr>
              <w:t xml:space="preserve"> of community-generated submissio</w:t>
            </w:r>
            <w:r w:rsidR="002B75E9">
              <w:rPr>
                <w:rFonts w:cs="Arial"/>
                <w:sz w:val="20"/>
              </w:rPr>
              <w:t>ns as a result of your support</w:t>
            </w:r>
          </w:p>
          <w:p w14:paraId="41316326" w14:textId="5EC827E2" w:rsidR="00ED0FBC" w:rsidRPr="00C95FEA" w:rsidRDefault="00ED0FBC" w:rsidP="0057222C">
            <w:pPr>
              <w:pStyle w:val="ListParagraph"/>
              <w:numPr>
                <w:ilvl w:val="0"/>
                <w:numId w:val="4"/>
              </w:numPr>
              <w:tabs>
                <w:tab w:val="clear" w:pos="720"/>
              </w:tabs>
              <w:spacing w:before="60" w:after="60"/>
              <w:ind w:left="562" w:hanging="202"/>
              <w:contextualSpacing w:val="0"/>
              <w:rPr>
                <w:rFonts w:cs="Arial"/>
                <w:sz w:val="20"/>
              </w:rPr>
            </w:pPr>
            <w:r w:rsidRPr="00C95FEA">
              <w:rPr>
                <w:rFonts w:eastAsia="Times New Roman" w:cs="Arial"/>
                <w:sz w:val="20"/>
                <w:szCs w:val="20"/>
                <w:lang w:eastAsia="en-NZ"/>
              </w:rPr>
              <w:t>any</w:t>
            </w:r>
            <w:r w:rsidRPr="00C95FEA">
              <w:rPr>
                <w:rFonts w:cs="Arial"/>
                <w:sz w:val="20"/>
              </w:rPr>
              <w:t xml:space="preserve"> other client outcomes based on the community action, such as changes in knowledge, skills and/or behaviour for the community and/or identified population. </w:t>
            </w:r>
          </w:p>
          <w:p w14:paraId="1EB586D8" w14:textId="77777777" w:rsidR="00ED0FBC" w:rsidRPr="00C95FEA" w:rsidRDefault="00ED0FBC" w:rsidP="000C2A48">
            <w:pPr>
              <w:spacing w:before="60" w:after="60"/>
              <w:rPr>
                <w:rFonts w:cs="Arial"/>
                <w:sz w:val="20"/>
                <w:szCs w:val="20"/>
              </w:rPr>
            </w:pPr>
          </w:p>
        </w:tc>
      </w:tr>
    </w:tbl>
    <w:p w14:paraId="128C34F0" w14:textId="77777777" w:rsidR="00A85282" w:rsidRDefault="00A85282" w:rsidP="000C2A48">
      <w:pPr>
        <w:spacing w:before="60" w:after="60"/>
      </w:pP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C95FEA" w:rsidRPr="003600CB" w14:paraId="57A9E6E3" w14:textId="77777777" w:rsidTr="00A62A71">
        <w:tc>
          <w:tcPr>
            <w:tcW w:w="5000" w:type="pct"/>
            <w:shd w:val="clear" w:color="auto" w:fill="BFBFBF" w:themeFill="background1" w:themeFillShade="BF"/>
            <w:vAlign w:val="center"/>
          </w:tcPr>
          <w:p w14:paraId="000840C8" w14:textId="40CB9DEB" w:rsidR="00C95FEA" w:rsidRPr="00670C92" w:rsidRDefault="00C95FEA" w:rsidP="0057222C">
            <w:pPr>
              <w:pStyle w:val="ListParagraph"/>
              <w:numPr>
                <w:ilvl w:val="0"/>
                <w:numId w:val="3"/>
              </w:numPr>
              <w:spacing w:before="60" w:after="60"/>
              <w:ind w:left="431" w:hanging="284"/>
              <w:rPr>
                <w:rFonts w:eastAsia="Times New Roman" w:cs="Arial"/>
                <w:b/>
                <w:bCs/>
                <w:sz w:val="28"/>
                <w:szCs w:val="28"/>
                <w:lang w:eastAsia="en-NZ"/>
              </w:rPr>
            </w:pPr>
            <w:r>
              <w:rPr>
                <w:rFonts w:eastAsia="Times New Roman" w:cs="Arial"/>
                <w:b/>
                <w:bCs/>
                <w:sz w:val="28"/>
                <w:szCs w:val="28"/>
                <w:lang w:eastAsia="en-NZ"/>
              </w:rPr>
              <w:lastRenderedPageBreak/>
              <w:t xml:space="preserve">Develop Personal Skills </w:t>
            </w:r>
          </w:p>
        </w:tc>
      </w:tr>
    </w:tbl>
    <w:p w14:paraId="2C0B6F14" w14:textId="77777777" w:rsidR="00C95FEA" w:rsidRPr="0098046D" w:rsidRDefault="00C95FEA" w:rsidP="00C95FEA">
      <w:pPr>
        <w:spacing w:after="0" w:line="240" w:lineRule="auto"/>
        <w:rPr>
          <w:sz w:val="8"/>
          <w:szCs w:val="8"/>
        </w:rPr>
      </w:pPr>
    </w:p>
    <w:tbl>
      <w:tblPr>
        <w:tblW w:w="52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650"/>
        <w:gridCol w:w="5110"/>
        <w:gridCol w:w="4816"/>
        <w:gridCol w:w="4678"/>
      </w:tblGrid>
      <w:tr w:rsidR="00C95FEA" w:rsidRPr="003600CB" w14:paraId="6B6428B9" w14:textId="77777777" w:rsidTr="00C95FEA">
        <w:trPr>
          <w:trHeight w:val="312"/>
          <w:tblHeader/>
        </w:trPr>
        <w:tc>
          <w:tcPr>
            <w:tcW w:w="1719"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4DB126DC" w14:textId="77777777" w:rsidR="00C95FEA" w:rsidRPr="00A45070" w:rsidRDefault="00C95FEA" w:rsidP="00A62A71">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Activities</w:t>
            </w:r>
          </w:p>
        </w:tc>
        <w:tc>
          <w:tcPr>
            <w:tcW w:w="3281"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202CA289" w14:textId="77777777" w:rsidR="00C95FEA" w:rsidRPr="00AB3615" w:rsidRDefault="00C95FEA" w:rsidP="00A62A71">
            <w:pPr>
              <w:spacing w:after="0" w:line="240" w:lineRule="auto"/>
              <w:jc w:val="center"/>
              <w:rPr>
                <w:rFonts w:eastAsia="Times New Roman" w:cs="Arial"/>
                <w:b/>
                <w:bCs/>
                <w:color w:val="FFFFFF" w:themeColor="background1"/>
                <w:sz w:val="22"/>
                <w:lang w:eastAsia="en-NZ"/>
              </w:rPr>
            </w:pPr>
            <w:r w:rsidRPr="00AB3615">
              <w:rPr>
                <w:rFonts w:eastAsia="Times New Roman" w:cs="Arial"/>
                <w:b/>
                <w:bCs/>
                <w:color w:val="FFFFFF" w:themeColor="background1"/>
                <w:sz w:val="22"/>
                <w:lang w:eastAsia="en-NZ"/>
              </w:rPr>
              <w:t>Key Performance Measures</w:t>
            </w:r>
          </w:p>
        </w:tc>
      </w:tr>
      <w:tr w:rsidR="00C95FEA" w:rsidRPr="003600CB" w14:paraId="71521019" w14:textId="77777777" w:rsidTr="0057222C">
        <w:trPr>
          <w:trHeight w:val="312"/>
          <w:tblHeader/>
        </w:trPr>
        <w:tc>
          <w:tcPr>
            <w:tcW w:w="1719"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7C7B41EE" w14:textId="77777777" w:rsidR="00C95FEA" w:rsidRPr="00A5395C" w:rsidRDefault="00C95FEA" w:rsidP="00A62A71">
            <w:pPr>
              <w:spacing w:after="0" w:line="240" w:lineRule="auto"/>
              <w:jc w:val="center"/>
              <w:rPr>
                <w:rFonts w:eastAsia="Times New Roman" w:cs="Arial"/>
                <w:b/>
                <w:bCs/>
                <w:sz w:val="20"/>
                <w:szCs w:val="20"/>
                <w:lang w:eastAsia="en-NZ"/>
              </w:rPr>
            </w:pPr>
          </w:p>
        </w:tc>
        <w:tc>
          <w:tcPr>
            <w:tcW w:w="1148"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1F9D4A10" w14:textId="77777777" w:rsidR="00C95FEA" w:rsidRPr="00AB3615" w:rsidRDefault="00C95FE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many</w:t>
            </w:r>
          </w:p>
          <w:p w14:paraId="702F125D" w14:textId="77777777" w:rsidR="00C95FEA" w:rsidRPr="00AB3615" w:rsidRDefault="00C95FEA" w:rsidP="00A62A71">
            <w:pPr>
              <w:spacing w:after="0" w:line="240" w:lineRule="auto"/>
              <w:jc w:val="center"/>
              <w:rPr>
                <w:rFonts w:eastAsia="Times New Roman" w:cs="Arial"/>
                <w:color w:val="FFFFFF" w:themeColor="background1"/>
                <w:sz w:val="20"/>
                <w:lang w:eastAsia="en-NZ"/>
              </w:rPr>
            </w:pPr>
            <w:r>
              <w:rPr>
                <w:rFonts w:eastAsia="Times New Roman" w:cs="Arial"/>
                <w:b/>
                <w:bCs/>
                <w:color w:val="FFFFFF" w:themeColor="background1"/>
                <w:sz w:val="16"/>
                <w:lang w:eastAsia="en-NZ"/>
              </w:rPr>
              <w:t>(Quantity of effort =</w:t>
            </w:r>
            <w:r w:rsidRPr="00AB3615">
              <w:rPr>
                <w:rFonts w:eastAsia="Times New Roman" w:cs="Arial"/>
                <w:b/>
                <w:bCs/>
                <w:color w:val="FFFFFF" w:themeColor="background1"/>
                <w:sz w:val="16"/>
                <w:lang w:eastAsia="en-NZ"/>
              </w:rPr>
              <w:t xml:space="preserve"> #) </w:t>
            </w:r>
          </w:p>
        </w:tc>
        <w:tc>
          <w:tcPr>
            <w:tcW w:w="1082"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58E06FB9" w14:textId="77777777" w:rsidR="00C95FEA" w:rsidRPr="00AB3615" w:rsidRDefault="00C95FE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well</w:t>
            </w:r>
          </w:p>
          <w:p w14:paraId="352AE273" w14:textId="77777777" w:rsidR="00C95FEA" w:rsidRPr="00AB3615" w:rsidRDefault="00C95FE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16"/>
                <w:lang w:eastAsia="en-NZ"/>
              </w:rPr>
              <w:t xml:space="preserve"> (Quality of effort = %)</w:t>
            </w:r>
          </w:p>
        </w:tc>
        <w:tc>
          <w:tcPr>
            <w:tcW w:w="1051"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493E323D" w14:textId="77777777" w:rsidR="00C95FEA" w:rsidRPr="00AB3615" w:rsidRDefault="00C95FE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Is anyone better off</w:t>
            </w:r>
            <w:r>
              <w:rPr>
                <w:rFonts w:eastAsia="Times New Roman" w:cs="Arial"/>
                <w:b/>
                <w:bCs/>
                <w:color w:val="FFFFFF" w:themeColor="background1"/>
                <w:sz w:val="20"/>
                <w:lang w:eastAsia="en-NZ"/>
              </w:rPr>
              <w:t>?</w:t>
            </w:r>
          </w:p>
          <w:p w14:paraId="721A2D8B" w14:textId="77777777" w:rsidR="00C95FEA" w:rsidRPr="00AB3615" w:rsidRDefault="00C95FEA" w:rsidP="00A62A71">
            <w:pPr>
              <w:spacing w:after="0" w:line="240" w:lineRule="auto"/>
              <w:jc w:val="center"/>
              <w:rPr>
                <w:rFonts w:eastAsia="Times New Roman" w:cs="Arial"/>
                <w:color w:val="FFFFFF" w:themeColor="background1"/>
                <w:sz w:val="20"/>
                <w:lang w:eastAsia="en-NZ"/>
              </w:rPr>
            </w:pPr>
            <w:r w:rsidRPr="00AB3615">
              <w:rPr>
                <w:rFonts w:eastAsia="Times New Roman" w:cs="Arial"/>
                <w:b/>
                <w:bCs/>
                <w:color w:val="FFFFFF" w:themeColor="background1"/>
                <w:sz w:val="16"/>
                <w:lang w:eastAsia="en-NZ"/>
              </w:rPr>
              <w:t>(Quantity and quality of effect #</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p>
        </w:tc>
      </w:tr>
      <w:tr w:rsidR="0057222C" w:rsidRPr="00A5395C" w14:paraId="671359D5" w14:textId="77777777" w:rsidTr="0057222C">
        <w:tc>
          <w:tcPr>
            <w:tcW w:w="1719" w:type="pct"/>
            <w:vMerge w:val="restart"/>
            <w:shd w:val="clear" w:color="auto" w:fill="auto"/>
            <w:tcMar>
              <w:top w:w="0" w:type="dxa"/>
              <w:left w:w="108" w:type="dxa"/>
              <w:bottom w:w="0" w:type="dxa"/>
              <w:right w:w="108" w:type="dxa"/>
            </w:tcMar>
          </w:tcPr>
          <w:p w14:paraId="476EBDB9" w14:textId="77777777" w:rsidR="000C2A48" w:rsidRPr="00695D07" w:rsidRDefault="000C2A48" w:rsidP="0057222C">
            <w:pPr>
              <w:pStyle w:val="ListParagraph"/>
              <w:numPr>
                <w:ilvl w:val="0"/>
                <w:numId w:val="1"/>
              </w:numPr>
              <w:spacing w:before="60" w:after="60"/>
              <w:ind w:left="318" w:hanging="289"/>
              <w:contextualSpacing w:val="0"/>
              <w:rPr>
                <w:rFonts w:cs="Arial"/>
                <w:sz w:val="20"/>
              </w:rPr>
            </w:pPr>
            <w:r w:rsidRPr="00695D07">
              <w:rPr>
                <w:rFonts w:cs="Arial"/>
                <w:sz w:val="20"/>
              </w:rPr>
              <w:t xml:space="preserve">Design and deliver: </w:t>
            </w:r>
          </w:p>
          <w:p w14:paraId="7E71493B" w14:textId="77777777" w:rsidR="000C2A48" w:rsidRPr="004829F9"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4829F9">
              <w:rPr>
                <w:rFonts w:eastAsia="Times New Roman" w:cs="Arial"/>
                <w:sz w:val="20"/>
                <w:szCs w:val="20"/>
                <w:lang w:eastAsia="en-NZ"/>
              </w:rPr>
              <w:t>workshops for Māori groups</w:t>
            </w:r>
          </w:p>
          <w:p w14:paraId="5B135345" w14:textId="77777777" w:rsidR="000C2A48" w:rsidRPr="004829F9"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4829F9">
              <w:rPr>
                <w:rFonts w:eastAsia="Times New Roman" w:cs="Arial"/>
                <w:sz w:val="20"/>
                <w:szCs w:val="20"/>
                <w:lang w:eastAsia="en-NZ"/>
              </w:rPr>
              <w:t>workshops for other identified groups</w:t>
            </w:r>
          </w:p>
          <w:p w14:paraId="0F6E5B35" w14:textId="2B7CCEDA" w:rsidR="000C2A48" w:rsidRPr="004829F9"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4829F9">
              <w:rPr>
                <w:rFonts w:eastAsia="Times New Roman" w:cs="Arial"/>
                <w:sz w:val="20"/>
                <w:szCs w:val="20"/>
                <w:lang w:eastAsia="en-NZ"/>
              </w:rPr>
              <w:t>awareness-raising activities and social marketing</w:t>
            </w:r>
            <w:r w:rsidR="006A4DD1">
              <w:rPr>
                <w:rFonts w:eastAsia="Times New Roman" w:cs="Arial"/>
                <w:sz w:val="20"/>
                <w:szCs w:val="20"/>
                <w:lang w:eastAsia="en-NZ"/>
              </w:rPr>
              <w:t>,</w:t>
            </w:r>
            <w:r w:rsidRPr="004829F9">
              <w:rPr>
                <w:rFonts w:eastAsia="Times New Roman" w:cs="Arial"/>
                <w:sz w:val="20"/>
                <w:szCs w:val="20"/>
                <w:lang w:eastAsia="en-NZ"/>
              </w:rPr>
              <w:t xml:space="preserve"> including media, communications, marketing and social media campaigns</w:t>
            </w:r>
          </w:p>
          <w:p w14:paraId="17ADAB44" w14:textId="77777777" w:rsidR="000C2A48" w:rsidRPr="004829F9"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4829F9">
              <w:rPr>
                <w:rFonts w:eastAsia="Times New Roman" w:cs="Arial"/>
                <w:sz w:val="20"/>
                <w:szCs w:val="20"/>
                <w:lang w:eastAsia="en-NZ"/>
              </w:rPr>
              <w:t>health education and promotion resources (leaflets, fact sheets, websites, social media) for Māori</w:t>
            </w:r>
          </w:p>
          <w:p w14:paraId="7C900D37" w14:textId="77777777" w:rsidR="000C2A48" w:rsidRPr="000C2A48"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4829F9">
              <w:rPr>
                <w:rFonts w:eastAsia="Times New Roman" w:cs="Arial"/>
                <w:sz w:val="20"/>
                <w:szCs w:val="20"/>
                <w:lang w:eastAsia="en-NZ"/>
              </w:rPr>
              <w:t>Health education and promotion resources (leaflets, fact sheets, websites, social media)</w:t>
            </w:r>
            <w:r w:rsidRPr="000C2A48">
              <w:rPr>
                <w:rFonts w:eastAsia="Times New Roman" w:cs="Arial"/>
                <w:sz w:val="20"/>
                <w:szCs w:val="20"/>
                <w:lang w:eastAsia="en-NZ"/>
              </w:rPr>
              <w:t xml:space="preserve"> for identified populations. </w:t>
            </w:r>
          </w:p>
          <w:p w14:paraId="3D57FC0E" w14:textId="77777777" w:rsidR="000C2A48" w:rsidRPr="00695D07" w:rsidRDefault="000C2A48" w:rsidP="0057222C">
            <w:pPr>
              <w:pStyle w:val="ListParagraph"/>
              <w:numPr>
                <w:ilvl w:val="0"/>
                <w:numId w:val="1"/>
              </w:numPr>
              <w:spacing w:before="60" w:after="60"/>
              <w:ind w:left="318" w:hanging="289"/>
              <w:contextualSpacing w:val="0"/>
              <w:rPr>
                <w:rFonts w:cs="Arial"/>
                <w:sz w:val="20"/>
              </w:rPr>
            </w:pPr>
            <w:r w:rsidRPr="004829F9">
              <w:rPr>
                <w:rFonts w:eastAsia="Times New Roman" w:cs="Arial"/>
                <w:sz w:val="20"/>
                <w:szCs w:val="20"/>
                <w:lang w:eastAsia="en-NZ"/>
              </w:rPr>
              <w:t>Support</w:t>
            </w:r>
            <w:r w:rsidRPr="00695D07">
              <w:rPr>
                <w:rFonts w:cs="Arial"/>
                <w:sz w:val="20"/>
              </w:rPr>
              <w:t xml:space="preserve"> local, regional, or natio</w:t>
            </w:r>
            <w:r>
              <w:rPr>
                <w:rFonts w:cs="Arial"/>
                <w:sz w:val="20"/>
              </w:rPr>
              <w:t>nal social marketing campaigns.</w:t>
            </w:r>
            <w:r w:rsidRPr="00695D07">
              <w:rPr>
                <w:rFonts w:cs="Arial"/>
                <w:sz w:val="20"/>
              </w:rPr>
              <w:t xml:space="preserve"> </w:t>
            </w:r>
          </w:p>
          <w:p w14:paraId="736D6F56" w14:textId="77777777" w:rsidR="000C2A48" w:rsidRDefault="000C2A48" w:rsidP="000C2A48">
            <w:pPr>
              <w:spacing w:before="60" w:after="60"/>
              <w:rPr>
                <w:rFonts w:cs="Arial"/>
                <w:sz w:val="20"/>
              </w:rPr>
            </w:pPr>
          </w:p>
          <w:p w14:paraId="485536AB" w14:textId="0C0BE242" w:rsidR="000C2A48" w:rsidRPr="00A5395C" w:rsidRDefault="0057222C" w:rsidP="000C2A48">
            <w:pPr>
              <w:spacing w:before="60" w:after="60"/>
              <w:rPr>
                <w:rFonts w:eastAsia="Times New Roman" w:cs="Arial"/>
                <w:b/>
                <w:bCs/>
                <w:color w:val="C00000"/>
                <w:sz w:val="20"/>
                <w:szCs w:val="20"/>
                <w:lang w:eastAsia="en-NZ"/>
              </w:rPr>
            </w:pPr>
            <w:r w:rsidRPr="0057222C">
              <w:rPr>
                <w:rFonts w:cs="Arial"/>
                <w:b/>
                <w:sz w:val="20"/>
              </w:rPr>
              <w:t>Note:</w:t>
            </w:r>
            <w:r>
              <w:rPr>
                <w:rFonts w:cs="Arial"/>
                <w:sz w:val="20"/>
              </w:rPr>
              <w:t xml:space="preserve"> </w:t>
            </w:r>
            <w:r w:rsidR="000C2A48" w:rsidRPr="00695D07">
              <w:rPr>
                <w:rFonts w:cs="Arial"/>
                <w:sz w:val="20"/>
              </w:rPr>
              <w:t xml:space="preserve">Providers may utilise networks to disseminate key messages and information. This </w:t>
            </w:r>
            <w:r w:rsidR="000C2A48">
              <w:rPr>
                <w:rFonts w:cs="Arial"/>
                <w:sz w:val="20"/>
              </w:rPr>
              <w:t>activity is outlined under the Public Health Capacity D</w:t>
            </w:r>
            <w:r w:rsidR="00C95FEA">
              <w:rPr>
                <w:rFonts w:cs="Arial"/>
                <w:sz w:val="20"/>
              </w:rPr>
              <w:t>evelopment core function.</w:t>
            </w:r>
          </w:p>
        </w:tc>
        <w:tc>
          <w:tcPr>
            <w:tcW w:w="1148" w:type="pct"/>
            <w:tcBorders>
              <w:top w:val="single" w:sz="12" w:space="0" w:color="auto"/>
              <w:right w:val="nil"/>
            </w:tcBorders>
            <w:shd w:val="clear" w:color="auto" w:fill="D9D9D9" w:themeFill="background1" w:themeFillShade="D9"/>
            <w:tcMar>
              <w:top w:w="0" w:type="dxa"/>
              <w:left w:w="108" w:type="dxa"/>
              <w:bottom w:w="0" w:type="dxa"/>
              <w:right w:w="108" w:type="dxa"/>
            </w:tcMar>
            <w:hideMark/>
          </w:tcPr>
          <w:p w14:paraId="2DD573CC" w14:textId="600004BC" w:rsidR="000C2A48" w:rsidRPr="00A5395C" w:rsidRDefault="000C2A48"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82" w:type="pct"/>
            <w:tcBorders>
              <w:top w:val="single" w:sz="12" w:space="0" w:color="auto"/>
              <w:left w:val="nil"/>
              <w:right w:val="nil"/>
            </w:tcBorders>
            <w:shd w:val="clear" w:color="auto" w:fill="D9D9D9" w:themeFill="background1" w:themeFillShade="D9"/>
            <w:tcMar>
              <w:top w:w="0" w:type="dxa"/>
              <w:left w:w="108" w:type="dxa"/>
              <w:bottom w:w="0" w:type="dxa"/>
              <w:right w:w="108" w:type="dxa"/>
            </w:tcMar>
            <w:hideMark/>
          </w:tcPr>
          <w:p w14:paraId="4888C648" w14:textId="6E5E87B0" w:rsidR="000C2A48" w:rsidRPr="00A5395C" w:rsidRDefault="000C2A48" w:rsidP="000C2A48">
            <w:pPr>
              <w:spacing w:before="60" w:after="60" w:line="240" w:lineRule="auto"/>
              <w:rPr>
                <w:rFonts w:eastAsia="Times New Roman" w:cs="Arial"/>
                <w:b/>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51" w:type="pct"/>
            <w:tcBorders>
              <w:top w:val="single" w:sz="12" w:space="0" w:color="auto"/>
              <w:left w:val="nil"/>
            </w:tcBorders>
            <w:shd w:val="clear" w:color="auto" w:fill="D9D9D9" w:themeFill="background1" w:themeFillShade="D9"/>
            <w:tcMar>
              <w:top w:w="0" w:type="dxa"/>
              <w:left w:w="108" w:type="dxa"/>
              <w:bottom w:w="0" w:type="dxa"/>
              <w:right w:w="108" w:type="dxa"/>
            </w:tcMar>
            <w:hideMark/>
          </w:tcPr>
          <w:p w14:paraId="1BA6BFA8" w14:textId="7807FDEA" w:rsidR="000C2A48" w:rsidRPr="00A5395C" w:rsidRDefault="000C2A48"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r>
      <w:tr w:rsidR="0057222C" w:rsidRPr="00A5395C" w14:paraId="4FF5A5A4" w14:textId="77777777" w:rsidTr="0057222C">
        <w:tc>
          <w:tcPr>
            <w:tcW w:w="1719" w:type="pct"/>
            <w:vMerge/>
            <w:shd w:val="clear" w:color="auto" w:fill="auto"/>
            <w:tcMar>
              <w:top w:w="0" w:type="dxa"/>
              <w:left w:w="108" w:type="dxa"/>
              <w:bottom w:w="0" w:type="dxa"/>
              <w:right w:w="108" w:type="dxa"/>
            </w:tcMar>
          </w:tcPr>
          <w:p w14:paraId="42C0CB5D" w14:textId="77777777" w:rsidR="00A36C63" w:rsidRPr="00695D07" w:rsidRDefault="00A36C63" w:rsidP="0057222C">
            <w:pPr>
              <w:pStyle w:val="TableText"/>
              <w:numPr>
                <w:ilvl w:val="0"/>
                <w:numId w:val="1"/>
              </w:numPr>
              <w:spacing w:before="60" w:after="60"/>
              <w:ind w:left="175" w:hanging="175"/>
              <w:rPr>
                <w:rFonts w:ascii="Arial" w:hAnsi="Arial" w:cs="Arial"/>
                <w:sz w:val="20"/>
              </w:rPr>
            </w:pPr>
          </w:p>
        </w:tc>
        <w:tc>
          <w:tcPr>
            <w:tcW w:w="1148" w:type="pct"/>
            <w:tcBorders>
              <w:right w:val="nil"/>
            </w:tcBorders>
            <w:shd w:val="clear" w:color="auto" w:fill="auto"/>
            <w:tcMar>
              <w:top w:w="0" w:type="dxa"/>
              <w:left w:w="108" w:type="dxa"/>
              <w:bottom w:w="0" w:type="dxa"/>
              <w:right w:w="108" w:type="dxa"/>
            </w:tcMar>
          </w:tcPr>
          <w:p w14:paraId="65E85807" w14:textId="1EAA96CD" w:rsidR="00A36C63" w:rsidRDefault="00A36C63" w:rsidP="00C95FEA">
            <w:pPr>
              <w:pStyle w:val="TableText"/>
              <w:spacing w:before="60" w:after="60"/>
              <w:rPr>
                <w:rFonts w:ascii="Arial" w:hAnsi="Arial" w:cs="Arial"/>
                <w:sz w:val="20"/>
              </w:rPr>
            </w:pPr>
            <w:r>
              <w:rPr>
                <w:rFonts w:ascii="Arial" w:hAnsi="Arial" w:cs="Arial"/>
                <w:sz w:val="20"/>
              </w:rPr>
              <w:t># service users</w:t>
            </w:r>
            <w:r>
              <w:rPr>
                <w:rStyle w:val="FootnoteReference"/>
                <w:rFonts w:cs="Arial"/>
                <w:bCs/>
                <w:sz w:val="20"/>
                <w:lang w:eastAsia="en-NZ"/>
              </w:rPr>
              <w:footnoteReference w:id="20"/>
            </w:r>
            <w:r w:rsidRPr="00E422ED">
              <w:rPr>
                <w:rFonts w:cs="Arial"/>
                <w:bCs/>
                <w:sz w:val="20"/>
                <w:lang w:eastAsia="en-NZ"/>
              </w:rPr>
              <w:t xml:space="preserve"> </w:t>
            </w:r>
            <w:r>
              <w:rPr>
                <w:rFonts w:ascii="Arial" w:hAnsi="Arial" w:cs="Arial"/>
                <w:sz w:val="20"/>
              </w:rPr>
              <w:t>(total)</w:t>
            </w:r>
          </w:p>
          <w:p w14:paraId="5791FDE9" w14:textId="4CC2AA0C" w:rsidR="00A36C63" w:rsidRPr="00C16ACA" w:rsidRDefault="00A36C63" w:rsidP="00C16ACA">
            <w:pPr>
              <w:pStyle w:val="TableText"/>
              <w:spacing w:before="60" w:after="60"/>
              <w:rPr>
                <w:rFonts w:ascii="Arial" w:hAnsi="Arial" w:cs="Arial"/>
                <w:sz w:val="20"/>
              </w:rPr>
            </w:pPr>
            <w:r>
              <w:rPr>
                <w:rFonts w:ascii="Arial" w:hAnsi="Arial" w:cs="Arial"/>
                <w:sz w:val="20"/>
              </w:rPr>
              <w:t>#  service users by category</w:t>
            </w:r>
          </w:p>
        </w:tc>
        <w:tc>
          <w:tcPr>
            <w:tcW w:w="1082" w:type="pct"/>
            <w:tcBorders>
              <w:left w:val="nil"/>
              <w:right w:val="nil"/>
            </w:tcBorders>
            <w:shd w:val="clear" w:color="auto" w:fill="auto"/>
            <w:tcMar>
              <w:top w:w="0" w:type="dxa"/>
              <w:left w:w="108" w:type="dxa"/>
              <w:bottom w:w="0" w:type="dxa"/>
              <w:right w:w="108" w:type="dxa"/>
            </w:tcMar>
          </w:tcPr>
          <w:p w14:paraId="6D702FB8" w14:textId="5A6D021D" w:rsidR="00A36C63" w:rsidRPr="00985E16" w:rsidRDefault="00A36C63" w:rsidP="006A4DD1">
            <w:pPr>
              <w:spacing w:before="60" w:after="60"/>
              <w:rPr>
                <w:rFonts w:eastAsia="Times New Roman" w:cs="Arial"/>
                <w:bCs/>
                <w:color w:val="000000" w:themeColor="text1"/>
                <w:sz w:val="20"/>
                <w:szCs w:val="20"/>
                <w:lang w:eastAsia="en-NZ"/>
              </w:rPr>
            </w:pPr>
            <w:r w:rsidRPr="00EE3F98">
              <w:rPr>
                <w:rFonts w:eastAsia="Times New Roman" w:cs="Arial"/>
                <w:bCs/>
                <w:sz w:val="20"/>
                <w:szCs w:val="20"/>
                <w:lang w:eastAsia="en-NZ"/>
              </w:rPr>
              <w:t xml:space="preserve">% service users report they are </w:t>
            </w:r>
            <w:r w:rsidR="006A4DD1">
              <w:rPr>
                <w:rFonts w:eastAsia="Times New Roman" w:cs="Arial"/>
                <w:bCs/>
                <w:sz w:val="20"/>
                <w:szCs w:val="20"/>
                <w:lang w:eastAsia="en-NZ"/>
              </w:rPr>
              <w:t>satisfied</w:t>
            </w:r>
            <w:r w:rsidRPr="00EE3F98">
              <w:rPr>
                <w:rFonts w:eastAsia="Times New Roman" w:cs="Arial"/>
                <w:bCs/>
                <w:sz w:val="20"/>
                <w:szCs w:val="20"/>
                <w:lang w:eastAsia="en-NZ"/>
              </w:rPr>
              <w:t xml:space="preserve"> or </w:t>
            </w:r>
            <w:r w:rsidR="006A4DD1">
              <w:rPr>
                <w:rFonts w:eastAsia="Times New Roman" w:cs="Arial"/>
                <w:bCs/>
                <w:sz w:val="20"/>
                <w:szCs w:val="20"/>
                <w:lang w:eastAsia="en-NZ"/>
              </w:rPr>
              <w:t>very</w:t>
            </w:r>
            <w:r w:rsidRPr="00EE3F98">
              <w:rPr>
                <w:rFonts w:eastAsia="Times New Roman" w:cs="Arial"/>
                <w:bCs/>
                <w:sz w:val="20"/>
                <w:szCs w:val="20"/>
                <w:lang w:eastAsia="en-NZ"/>
              </w:rPr>
              <w:t xml:space="preserve"> satisfied with (insert aspect here)</w:t>
            </w:r>
            <w:r>
              <w:rPr>
                <w:rStyle w:val="FootnoteReference"/>
                <w:rFonts w:eastAsia="Times New Roman" w:cs="Arial"/>
                <w:bCs/>
                <w:sz w:val="20"/>
                <w:szCs w:val="20"/>
                <w:lang w:eastAsia="en-NZ"/>
              </w:rPr>
              <w:footnoteReference w:id="21"/>
            </w:r>
            <w:r w:rsidR="006A4DD1">
              <w:rPr>
                <w:rFonts w:eastAsia="Times New Roman" w:cs="Arial"/>
                <w:bCs/>
                <w:sz w:val="20"/>
                <w:szCs w:val="20"/>
                <w:lang w:eastAsia="en-NZ"/>
              </w:rPr>
              <w:t xml:space="preserve"> (ie, rating of 4 or 5 for Likert scale of 1 to 5)</w:t>
            </w:r>
          </w:p>
        </w:tc>
        <w:tc>
          <w:tcPr>
            <w:tcW w:w="1051" w:type="pct"/>
            <w:tcBorders>
              <w:left w:val="nil"/>
            </w:tcBorders>
            <w:shd w:val="clear" w:color="auto" w:fill="auto"/>
            <w:tcMar>
              <w:top w:w="0" w:type="dxa"/>
              <w:left w:w="108" w:type="dxa"/>
              <w:bottom w:w="0" w:type="dxa"/>
              <w:right w:w="108" w:type="dxa"/>
            </w:tcMar>
          </w:tcPr>
          <w:p w14:paraId="03E3A9CC" w14:textId="66857EBB" w:rsidR="00A36C63" w:rsidRPr="00F211A0" w:rsidRDefault="00A36C63" w:rsidP="000C2A48">
            <w:pPr>
              <w:spacing w:before="60" w:after="60" w:line="240" w:lineRule="auto"/>
              <w:rPr>
                <w:rFonts w:eastAsia="Times New Roman" w:cs="Arial"/>
                <w:bCs/>
                <w:color w:val="000000" w:themeColor="text1"/>
                <w:sz w:val="20"/>
                <w:szCs w:val="20"/>
                <w:lang w:eastAsia="en-NZ"/>
              </w:rPr>
            </w:pPr>
            <w:r>
              <w:rPr>
                <w:rFonts w:eastAsia="Times New Roman" w:cs="Arial"/>
                <w:bCs/>
                <w:i/>
                <w:sz w:val="20"/>
                <w:szCs w:val="20"/>
                <w:lang w:eastAsia="en-NZ"/>
              </w:rPr>
              <w:t>Can choose from below where relevant</w:t>
            </w:r>
          </w:p>
        </w:tc>
      </w:tr>
      <w:tr w:rsidR="0057222C" w:rsidRPr="00A5395C" w14:paraId="2FB0E0C9" w14:textId="77777777" w:rsidTr="0057222C">
        <w:tc>
          <w:tcPr>
            <w:tcW w:w="1719" w:type="pct"/>
            <w:vMerge/>
            <w:shd w:val="clear" w:color="auto" w:fill="auto"/>
            <w:tcMar>
              <w:top w:w="0" w:type="dxa"/>
              <w:left w:w="108" w:type="dxa"/>
              <w:bottom w:w="0" w:type="dxa"/>
              <w:right w:w="108" w:type="dxa"/>
            </w:tcMar>
          </w:tcPr>
          <w:p w14:paraId="426AEDDD" w14:textId="77777777" w:rsidR="00A36C63" w:rsidRPr="00695D07" w:rsidRDefault="00A36C63" w:rsidP="0057222C">
            <w:pPr>
              <w:pStyle w:val="TableText"/>
              <w:numPr>
                <w:ilvl w:val="0"/>
                <w:numId w:val="1"/>
              </w:numPr>
              <w:spacing w:before="60" w:after="60"/>
              <w:ind w:left="175" w:hanging="175"/>
              <w:rPr>
                <w:rFonts w:ascii="Arial" w:hAnsi="Arial" w:cs="Arial"/>
                <w:sz w:val="20"/>
              </w:rPr>
            </w:pPr>
          </w:p>
        </w:tc>
        <w:tc>
          <w:tcPr>
            <w:tcW w:w="1148" w:type="pct"/>
            <w:tcBorders>
              <w:right w:val="nil"/>
            </w:tcBorders>
            <w:shd w:val="clear" w:color="auto" w:fill="auto"/>
            <w:tcMar>
              <w:top w:w="0" w:type="dxa"/>
              <w:left w:w="108" w:type="dxa"/>
              <w:bottom w:w="0" w:type="dxa"/>
              <w:right w:w="108" w:type="dxa"/>
            </w:tcMar>
          </w:tcPr>
          <w:p w14:paraId="1B341326" w14:textId="77777777" w:rsidR="00A36C63" w:rsidRPr="00C95FEA" w:rsidRDefault="00A36C63"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workshops delivered</w:t>
            </w:r>
          </w:p>
          <w:p w14:paraId="37CF66CE" w14:textId="7DF4F9F8" w:rsidR="00A36C63" w:rsidRPr="00C95FEA" w:rsidRDefault="00A36C63"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workshop participants</w:t>
            </w:r>
            <w:r w:rsidR="000F032C" w:rsidRPr="00C95FEA">
              <w:rPr>
                <w:rFonts w:eastAsia="Times New Roman" w:cs="Arial"/>
                <w:bCs/>
                <w:color w:val="000000" w:themeColor="text1"/>
                <w:sz w:val="20"/>
                <w:szCs w:val="20"/>
                <w:lang w:eastAsia="en-NZ"/>
              </w:rPr>
              <w:t xml:space="preserve"> (service users)</w:t>
            </w:r>
          </w:p>
        </w:tc>
        <w:tc>
          <w:tcPr>
            <w:tcW w:w="1082" w:type="pct"/>
            <w:tcBorders>
              <w:left w:val="nil"/>
              <w:right w:val="nil"/>
            </w:tcBorders>
            <w:shd w:val="clear" w:color="auto" w:fill="auto"/>
            <w:tcMar>
              <w:top w:w="0" w:type="dxa"/>
              <w:left w:w="108" w:type="dxa"/>
              <w:bottom w:w="0" w:type="dxa"/>
              <w:right w:w="108" w:type="dxa"/>
            </w:tcMar>
          </w:tcPr>
          <w:p w14:paraId="520E148D" w14:textId="43687162" w:rsidR="000F032C" w:rsidRPr="00C95FEA" w:rsidRDefault="000F03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workshops comp</w:t>
            </w:r>
            <w:r w:rsidR="00BF2FB1">
              <w:rPr>
                <w:rFonts w:eastAsia="Times New Roman" w:cs="Arial"/>
                <w:bCs/>
                <w:color w:val="000000" w:themeColor="text1"/>
                <w:sz w:val="20"/>
                <w:szCs w:val="20"/>
                <w:lang w:eastAsia="en-NZ"/>
              </w:rPr>
              <w:t>l</w:t>
            </w:r>
            <w:r w:rsidRPr="00C95FEA">
              <w:rPr>
                <w:rFonts w:eastAsia="Times New Roman" w:cs="Arial"/>
                <w:bCs/>
                <w:color w:val="000000" w:themeColor="text1"/>
                <w:sz w:val="20"/>
                <w:szCs w:val="20"/>
                <w:lang w:eastAsia="en-NZ"/>
              </w:rPr>
              <w:t>eted on time</w:t>
            </w:r>
          </w:p>
          <w:p w14:paraId="41BDAC76" w14:textId="6DC8D194" w:rsidR="000F032C" w:rsidRPr="00C95FEA" w:rsidRDefault="000F03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participants attended workshops</w:t>
            </w:r>
            <w:r w:rsidR="006A4DD1">
              <w:rPr>
                <w:rFonts w:eastAsia="Times New Roman" w:cs="Arial"/>
                <w:bCs/>
                <w:color w:val="000000" w:themeColor="text1"/>
                <w:sz w:val="20"/>
                <w:szCs w:val="20"/>
                <w:lang w:eastAsia="en-NZ"/>
              </w:rPr>
              <w:t xml:space="preserve"> (out of number invited)</w:t>
            </w:r>
          </w:p>
          <w:p w14:paraId="2AA7CA0C" w14:textId="2B1EA78A" w:rsidR="00A36C63" w:rsidRPr="001158EA" w:rsidRDefault="00A36C63" w:rsidP="0057222C">
            <w:pPr>
              <w:pStyle w:val="ListParagraph"/>
              <w:numPr>
                <w:ilvl w:val="0"/>
                <w:numId w:val="1"/>
              </w:numPr>
              <w:spacing w:before="60" w:after="60"/>
              <w:contextualSpacing w:val="0"/>
              <w:rPr>
                <w:rFonts w:eastAsia="Times New Roman" w:cs="Arial"/>
                <w:bCs/>
                <w:color w:val="000000" w:themeColor="text1"/>
                <w:sz w:val="20"/>
                <w:szCs w:val="20"/>
                <w:lang w:eastAsia="en-NZ"/>
              </w:rPr>
            </w:pPr>
          </w:p>
        </w:tc>
        <w:tc>
          <w:tcPr>
            <w:tcW w:w="1051" w:type="pct"/>
            <w:tcBorders>
              <w:left w:val="nil"/>
            </w:tcBorders>
            <w:shd w:val="clear" w:color="auto" w:fill="auto"/>
            <w:tcMar>
              <w:top w:w="0" w:type="dxa"/>
              <w:left w:w="108" w:type="dxa"/>
              <w:bottom w:w="0" w:type="dxa"/>
              <w:right w:w="108" w:type="dxa"/>
            </w:tcMar>
          </w:tcPr>
          <w:p w14:paraId="3420E9DA" w14:textId="54B34A6B" w:rsidR="000F032C" w:rsidRPr="00C95FEA" w:rsidRDefault="00A36C63"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participants report increased knowledge of the </w:t>
            </w:r>
            <w:r w:rsidR="000F032C" w:rsidRPr="00C95FEA">
              <w:rPr>
                <w:rFonts w:eastAsia="Times New Roman" w:cs="Arial"/>
                <w:bCs/>
                <w:color w:val="000000" w:themeColor="text1"/>
                <w:sz w:val="20"/>
                <w:szCs w:val="20"/>
                <w:lang w:eastAsia="en-NZ"/>
              </w:rPr>
              <w:t xml:space="preserve">(insert campaign </w:t>
            </w:r>
            <w:r w:rsidRPr="00C95FEA">
              <w:rPr>
                <w:rFonts w:eastAsia="Times New Roman" w:cs="Arial"/>
                <w:bCs/>
                <w:color w:val="000000" w:themeColor="text1"/>
                <w:sz w:val="20"/>
                <w:szCs w:val="20"/>
                <w:lang w:eastAsia="en-NZ"/>
              </w:rPr>
              <w:t>topic</w:t>
            </w:r>
            <w:r w:rsidR="000F032C" w:rsidRPr="00C95FEA">
              <w:rPr>
                <w:rFonts w:eastAsia="Times New Roman" w:cs="Arial"/>
                <w:bCs/>
                <w:color w:val="000000" w:themeColor="text1"/>
                <w:sz w:val="20"/>
                <w:szCs w:val="20"/>
                <w:lang w:eastAsia="en-NZ"/>
              </w:rPr>
              <w:t>) (SK, S)</w:t>
            </w:r>
            <w:r w:rsidR="000F032C">
              <w:rPr>
                <w:rStyle w:val="FootnoteReference"/>
                <w:rFonts w:eastAsia="Times New Roman" w:cs="Arial"/>
                <w:bCs/>
                <w:color w:val="000000" w:themeColor="text1"/>
                <w:sz w:val="20"/>
                <w:szCs w:val="20"/>
                <w:lang w:eastAsia="en-NZ"/>
              </w:rPr>
              <w:footnoteReference w:id="22"/>
            </w:r>
          </w:p>
          <w:p w14:paraId="01FF06B4" w14:textId="1A141C92" w:rsidR="00A36C63" w:rsidRPr="00C95FEA" w:rsidRDefault="000F03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participants </w:t>
            </w:r>
            <w:r w:rsidR="00A36C63" w:rsidRPr="00C95FEA">
              <w:rPr>
                <w:rFonts w:eastAsia="Times New Roman" w:cs="Arial"/>
                <w:bCs/>
                <w:color w:val="000000" w:themeColor="text1"/>
                <w:sz w:val="20"/>
                <w:szCs w:val="20"/>
                <w:lang w:eastAsia="en-NZ"/>
              </w:rPr>
              <w:t xml:space="preserve">report </w:t>
            </w:r>
            <w:r w:rsidRPr="00C95FEA">
              <w:rPr>
                <w:rFonts w:eastAsia="Times New Roman" w:cs="Arial"/>
                <w:bCs/>
                <w:color w:val="000000" w:themeColor="text1"/>
                <w:sz w:val="20"/>
                <w:szCs w:val="20"/>
                <w:lang w:eastAsia="en-NZ"/>
              </w:rPr>
              <w:t xml:space="preserve">increased motivation to adopt (insert a new </w:t>
            </w:r>
            <w:r w:rsidR="00A36C63" w:rsidRPr="00C95FEA">
              <w:rPr>
                <w:rFonts w:eastAsia="Times New Roman" w:cs="Arial"/>
                <w:bCs/>
                <w:color w:val="000000" w:themeColor="text1"/>
                <w:sz w:val="20"/>
                <w:szCs w:val="20"/>
                <w:lang w:eastAsia="en-NZ"/>
              </w:rPr>
              <w:t xml:space="preserve">behaviour </w:t>
            </w:r>
            <w:r w:rsidRPr="00C95FEA">
              <w:rPr>
                <w:rFonts w:eastAsia="Times New Roman" w:cs="Arial"/>
                <w:bCs/>
                <w:color w:val="000000" w:themeColor="text1"/>
                <w:sz w:val="20"/>
                <w:szCs w:val="20"/>
                <w:lang w:eastAsia="en-NZ"/>
              </w:rPr>
              <w:t xml:space="preserve">linked to the </w:t>
            </w:r>
            <w:r w:rsidR="00836D2C" w:rsidRPr="00C95FEA">
              <w:rPr>
                <w:rFonts w:eastAsia="Times New Roman" w:cs="Arial"/>
                <w:bCs/>
                <w:color w:val="000000" w:themeColor="text1"/>
                <w:sz w:val="20"/>
                <w:szCs w:val="20"/>
                <w:lang w:eastAsia="en-NZ"/>
              </w:rPr>
              <w:t>campaign</w:t>
            </w:r>
            <w:r w:rsidRPr="00C95FEA">
              <w:rPr>
                <w:rFonts w:eastAsia="Times New Roman" w:cs="Arial"/>
                <w:bCs/>
                <w:color w:val="000000" w:themeColor="text1"/>
                <w:sz w:val="20"/>
                <w:szCs w:val="20"/>
                <w:lang w:eastAsia="en-NZ"/>
              </w:rPr>
              <w:t xml:space="preserve"> topic) (BC, S)</w:t>
            </w:r>
          </w:p>
        </w:tc>
      </w:tr>
      <w:tr w:rsidR="0057222C" w:rsidRPr="004D23E5" w14:paraId="14FED2B5" w14:textId="77777777" w:rsidTr="0057222C">
        <w:tc>
          <w:tcPr>
            <w:tcW w:w="1719" w:type="pct"/>
            <w:vMerge/>
            <w:shd w:val="clear" w:color="auto" w:fill="auto"/>
            <w:tcMar>
              <w:top w:w="0" w:type="dxa"/>
              <w:left w:w="108" w:type="dxa"/>
              <w:bottom w:w="0" w:type="dxa"/>
              <w:right w:w="108" w:type="dxa"/>
            </w:tcMar>
          </w:tcPr>
          <w:p w14:paraId="02A30F8C" w14:textId="77777777" w:rsidR="00A36C63" w:rsidRPr="004D23E5" w:rsidRDefault="00A36C63"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44982A40" w14:textId="22F6EAA7" w:rsidR="00A36C63" w:rsidRPr="00C95FEA" w:rsidRDefault="00A36C63" w:rsidP="006A4DD1">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w:t>
            </w:r>
            <w:r w:rsidRPr="00C95FEA">
              <w:rPr>
                <w:rFonts w:cs="Arial"/>
                <w:sz w:val="20"/>
              </w:rPr>
              <w:t>awareness</w:t>
            </w:r>
            <w:r w:rsidR="006A4DD1">
              <w:rPr>
                <w:rFonts w:cs="Arial"/>
                <w:sz w:val="20"/>
              </w:rPr>
              <w:t>-</w:t>
            </w:r>
            <w:r w:rsidRPr="00C95FEA">
              <w:rPr>
                <w:rFonts w:cs="Arial"/>
                <w:sz w:val="20"/>
              </w:rPr>
              <w:t>raising activities (including social marketing campaigns)</w:t>
            </w:r>
          </w:p>
        </w:tc>
        <w:tc>
          <w:tcPr>
            <w:tcW w:w="1082" w:type="pct"/>
            <w:tcBorders>
              <w:left w:val="nil"/>
              <w:right w:val="nil"/>
            </w:tcBorders>
            <w:shd w:val="clear" w:color="auto" w:fill="auto"/>
            <w:tcMar>
              <w:top w:w="0" w:type="dxa"/>
              <w:left w:w="108" w:type="dxa"/>
              <w:bottom w:w="0" w:type="dxa"/>
              <w:right w:w="108" w:type="dxa"/>
            </w:tcMar>
          </w:tcPr>
          <w:p w14:paraId="1C99C287" w14:textId="68E32DF9" w:rsidR="00A36C63" w:rsidRPr="00F211A0" w:rsidRDefault="00A36C63" w:rsidP="000C2A48">
            <w:pPr>
              <w:spacing w:before="60" w:after="60" w:line="240" w:lineRule="auto"/>
              <w:rPr>
                <w:rFonts w:eastAsia="Times New Roman" w:cs="Arial"/>
                <w:bCs/>
                <w:color w:val="000000" w:themeColor="text1"/>
                <w:sz w:val="20"/>
                <w:szCs w:val="20"/>
                <w:lang w:eastAsia="en-NZ"/>
              </w:rPr>
            </w:pPr>
            <w:r w:rsidRPr="000D701B">
              <w:rPr>
                <w:rFonts w:eastAsia="Times New Roman" w:cs="Arial"/>
                <w:bCs/>
                <w:i/>
                <w:sz w:val="20"/>
                <w:szCs w:val="20"/>
                <w:lang w:eastAsia="en-NZ"/>
              </w:rPr>
              <w:t>Can choose from any relevant how well measures</w:t>
            </w:r>
          </w:p>
        </w:tc>
        <w:tc>
          <w:tcPr>
            <w:tcW w:w="1051" w:type="pct"/>
            <w:tcBorders>
              <w:left w:val="nil"/>
            </w:tcBorders>
            <w:shd w:val="clear" w:color="auto" w:fill="auto"/>
            <w:tcMar>
              <w:top w:w="0" w:type="dxa"/>
              <w:left w:w="108" w:type="dxa"/>
              <w:bottom w:w="0" w:type="dxa"/>
              <w:right w:w="108" w:type="dxa"/>
            </w:tcMar>
          </w:tcPr>
          <w:p w14:paraId="51C88763" w14:textId="7F5DE179" w:rsidR="00A36C63" w:rsidRPr="00C95FEA" w:rsidRDefault="00A36C63"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xml:space="preserve">#/% service users report increased knowledge of the </w:t>
            </w:r>
            <w:r w:rsidR="000F032C" w:rsidRPr="00C95FEA">
              <w:rPr>
                <w:rFonts w:eastAsia="Times New Roman" w:cs="Arial"/>
                <w:bCs/>
                <w:color w:val="000000" w:themeColor="text1"/>
                <w:sz w:val="20"/>
                <w:szCs w:val="20"/>
                <w:lang w:eastAsia="en-NZ"/>
              </w:rPr>
              <w:t>(</w:t>
            </w:r>
            <w:r w:rsidR="00836D2C" w:rsidRPr="00C95FEA">
              <w:rPr>
                <w:rFonts w:eastAsia="Times New Roman" w:cs="Arial"/>
                <w:bCs/>
                <w:color w:val="000000" w:themeColor="text1"/>
                <w:sz w:val="20"/>
                <w:szCs w:val="20"/>
                <w:lang w:eastAsia="en-NZ"/>
              </w:rPr>
              <w:t>insert</w:t>
            </w:r>
            <w:r w:rsidR="000F032C" w:rsidRPr="00C95FEA">
              <w:rPr>
                <w:rFonts w:eastAsia="Times New Roman" w:cs="Arial"/>
                <w:bCs/>
                <w:color w:val="000000" w:themeColor="text1"/>
                <w:sz w:val="20"/>
                <w:szCs w:val="20"/>
                <w:lang w:eastAsia="en-NZ"/>
              </w:rPr>
              <w:t xml:space="preserve"> </w:t>
            </w:r>
            <w:r w:rsidRPr="00C95FEA">
              <w:rPr>
                <w:rFonts w:eastAsia="Times New Roman" w:cs="Arial"/>
                <w:bCs/>
                <w:color w:val="000000" w:themeColor="text1"/>
                <w:sz w:val="20"/>
                <w:szCs w:val="20"/>
                <w:lang w:eastAsia="en-NZ"/>
              </w:rPr>
              <w:t xml:space="preserve">campaign topic </w:t>
            </w:r>
            <w:r w:rsidR="000F032C" w:rsidRPr="00C95FEA">
              <w:rPr>
                <w:rFonts w:eastAsia="Times New Roman" w:cs="Arial"/>
                <w:bCs/>
                <w:color w:val="000000" w:themeColor="text1"/>
                <w:sz w:val="20"/>
                <w:szCs w:val="20"/>
                <w:lang w:eastAsia="en-NZ"/>
              </w:rPr>
              <w:t xml:space="preserve">here) </w:t>
            </w:r>
            <w:r w:rsidRPr="00C95FEA">
              <w:rPr>
                <w:rFonts w:eastAsia="Times New Roman" w:cs="Arial"/>
                <w:bCs/>
                <w:color w:val="000000" w:themeColor="text1"/>
                <w:sz w:val="20"/>
                <w:szCs w:val="20"/>
                <w:lang w:eastAsia="en-NZ"/>
              </w:rPr>
              <w:t>(SK, S)</w:t>
            </w:r>
            <w:r>
              <w:rPr>
                <w:rStyle w:val="FootnoteReference"/>
                <w:rFonts w:eastAsia="Times New Roman" w:cs="Arial"/>
                <w:bCs/>
                <w:color w:val="000000" w:themeColor="text1"/>
                <w:sz w:val="20"/>
                <w:szCs w:val="20"/>
                <w:lang w:eastAsia="en-NZ"/>
              </w:rPr>
              <w:footnoteReference w:id="23"/>
            </w:r>
          </w:p>
        </w:tc>
      </w:tr>
      <w:tr w:rsidR="0057222C" w:rsidRPr="004D23E5" w14:paraId="7890608D" w14:textId="77777777" w:rsidTr="0057222C">
        <w:tc>
          <w:tcPr>
            <w:tcW w:w="1719" w:type="pct"/>
            <w:vMerge/>
            <w:shd w:val="clear" w:color="auto" w:fill="auto"/>
            <w:tcMar>
              <w:top w:w="0" w:type="dxa"/>
              <w:left w:w="108" w:type="dxa"/>
              <w:bottom w:w="0" w:type="dxa"/>
              <w:right w:w="108" w:type="dxa"/>
            </w:tcMar>
          </w:tcPr>
          <w:p w14:paraId="312F41BD" w14:textId="77777777" w:rsidR="000F032C" w:rsidRPr="004D23E5" w:rsidRDefault="000F032C"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338E0BCC" w14:textId="7594D385" w:rsidR="000F032C" w:rsidRDefault="000F032C" w:rsidP="00661E6B">
            <w:pPr>
              <w:pStyle w:val="TableText"/>
              <w:spacing w:before="60" w:after="60"/>
              <w:jc w:val="center"/>
              <w:rPr>
                <w:rFonts w:cs="Arial"/>
                <w:bCs/>
                <w:color w:val="000000" w:themeColor="text1"/>
                <w:sz w:val="20"/>
                <w:lang w:eastAsia="en-NZ"/>
              </w:rPr>
            </w:pPr>
            <w:r>
              <w:rPr>
                <w:rFonts w:cs="Arial"/>
                <w:bCs/>
                <w:color w:val="000000" w:themeColor="text1"/>
                <w:sz w:val="20"/>
                <w:lang w:eastAsia="en-NZ"/>
              </w:rPr>
              <w:t># health literacy</w:t>
            </w:r>
            <w:r w:rsidRPr="00AE0509">
              <w:rPr>
                <w:vertAlign w:val="superscript"/>
              </w:rPr>
              <w:footnoteReference w:id="24"/>
            </w:r>
            <w:r>
              <w:rPr>
                <w:rFonts w:cs="Arial"/>
                <w:bCs/>
                <w:color w:val="000000" w:themeColor="text1"/>
                <w:sz w:val="20"/>
                <w:lang w:eastAsia="en-NZ"/>
              </w:rPr>
              <w:t xml:space="preserve"> workshops</w:t>
            </w:r>
          </w:p>
          <w:p w14:paraId="7CF9C24D" w14:textId="754E8E2F" w:rsidR="000F032C" w:rsidRPr="004D23E5" w:rsidRDefault="000F032C" w:rsidP="00C95FEA">
            <w:pPr>
              <w:pStyle w:val="TableText"/>
              <w:spacing w:before="60" w:after="60"/>
              <w:rPr>
                <w:rFonts w:cs="Arial"/>
                <w:bCs/>
                <w:color w:val="000000" w:themeColor="text1"/>
                <w:sz w:val="20"/>
                <w:lang w:eastAsia="en-NZ"/>
              </w:rPr>
            </w:pPr>
            <w:r>
              <w:rPr>
                <w:rFonts w:cs="Arial"/>
                <w:bCs/>
                <w:color w:val="000000" w:themeColor="text1"/>
                <w:sz w:val="20"/>
                <w:lang w:eastAsia="en-NZ"/>
              </w:rPr>
              <w:t># health literacy workshop participants (service users)</w:t>
            </w:r>
          </w:p>
        </w:tc>
        <w:tc>
          <w:tcPr>
            <w:tcW w:w="1082" w:type="pct"/>
            <w:tcBorders>
              <w:left w:val="nil"/>
              <w:right w:val="nil"/>
            </w:tcBorders>
            <w:shd w:val="clear" w:color="auto" w:fill="auto"/>
            <w:tcMar>
              <w:top w:w="0" w:type="dxa"/>
              <w:left w:w="108" w:type="dxa"/>
              <w:bottom w:w="0" w:type="dxa"/>
              <w:right w:w="108" w:type="dxa"/>
            </w:tcMar>
          </w:tcPr>
          <w:p w14:paraId="5BCF8D05" w14:textId="147403AC" w:rsidR="000F032C" w:rsidRPr="000F032C" w:rsidRDefault="000F032C" w:rsidP="000C2A48">
            <w:pPr>
              <w:spacing w:before="60" w:after="60"/>
              <w:rPr>
                <w:rFonts w:eastAsia="Times New Roman" w:cs="Arial"/>
                <w:bCs/>
                <w:color w:val="000000" w:themeColor="text1"/>
                <w:sz w:val="20"/>
                <w:szCs w:val="20"/>
                <w:lang w:eastAsia="en-NZ"/>
              </w:rPr>
            </w:pPr>
            <w:r w:rsidRPr="000D701B">
              <w:rPr>
                <w:rFonts w:eastAsia="Times New Roman" w:cs="Arial"/>
                <w:bCs/>
                <w:i/>
                <w:sz w:val="20"/>
                <w:szCs w:val="20"/>
                <w:lang w:eastAsia="en-NZ"/>
              </w:rPr>
              <w:t>Can choose from any relevant how well measures</w:t>
            </w:r>
          </w:p>
        </w:tc>
        <w:tc>
          <w:tcPr>
            <w:tcW w:w="1051" w:type="pct"/>
            <w:tcBorders>
              <w:left w:val="nil"/>
            </w:tcBorders>
            <w:shd w:val="clear" w:color="auto" w:fill="auto"/>
            <w:tcMar>
              <w:top w:w="0" w:type="dxa"/>
              <w:left w:w="108" w:type="dxa"/>
              <w:bottom w:w="0" w:type="dxa"/>
              <w:right w:w="108" w:type="dxa"/>
            </w:tcMar>
          </w:tcPr>
          <w:p w14:paraId="0E731731" w14:textId="77777777" w:rsidR="000F032C" w:rsidRPr="00C95FEA" w:rsidRDefault="000F03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participants who graduate from the health literacy workshop(s) (CC, O)</w:t>
            </w:r>
          </w:p>
          <w:p w14:paraId="1C86DE51" w14:textId="77777777" w:rsidR="000F032C" w:rsidRPr="00C95FEA" w:rsidRDefault="000F032C" w:rsidP="00C95FEA">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participants report they know the difference between (insert health literacy topic here) (SK, S)</w:t>
            </w:r>
          </w:p>
          <w:p w14:paraId="4461D760" w14:textId="66CE8B3E" w:rsidR="000F032C" w:rsidRPr="00C95FEA" w:rsidRDefault="000F032C" w:rsidP="00C95FEA">
            <w:pPr>
              <w:spacing w:before="60" w:after="60"/>
              <w:rPr>
                <w:rFonts w:eastAsia="Times New Roman" w:cs="Arial"/>
                <w:bCs/>
                <w:color w:val="000000" w:themeColor="text1"/>
                <w:sz w:val="20"/>
                <w:szCs w:val="20"/>
                <w:lang w:eastAsia="en-NZ"/>
              </w:rPr>
            </w:pPr>
            <w:r w:rsidRPr="00C95FEA">
              <w:rPr>
                <w:rFonts w:cs="Arial"/>
                <w:bCs/>
                <w:color w:val="000000" w:themeColor="text1"/>
                <w:sz w:val="20"/>
                <w:lang w:eastAsia="en-NZ"/>
              </w:rPr>
              <w:t>#/% participants report a</w:t>
            </w:r>
            <w:r w:rsidRPr="00C95FEA">
              <w:rPr>
                <w:rFonts w:cs="Arial"/>
                <w:sz w:val="20"/>
              </w:rPr>
              <w:t xml:space="preserve"> decrease in the health literacy demands of h</w:t>
            </w:r>
            <w:r w:rsidR="002B75E9">
              <w:rPr>
                <w:rFonts w:cs="Arial"/>
                <w:sz w:val="20"/>
              </w:rPr>
              <w:t>ealth and wellbeing information</w:t>
            </w:r>
            <w:r w:rsidRPr="002B75E9">
              <w:rPr>
                <w:sz w:val="20"/>
                <w:szCs w:val="20"/>
                <w:vertAlign w:val="superscript"/>
              </w:rPr>
              <w:footnoteReference w:id="25"/>
            </w:r>
          </w:p>
        </w:tc>
      </w:tr>
      <w:tr w:rsidR="0057222C" w:rsidRPr="004D23E5" w14:paraId="5AD3DB57" w14:textId="77777777" w:rsidTr="0057222C">
        <w:tc>
          <w:tcPr>
            <w:tcW w:w="1719" w:type="pct"/>
            <w:vMerge/>
            <w:shd w:val="clear" w:color="auto" w:fill="auto"/>
            <w:tcMar>
              <w:top w:w="0" w:type="dxa"/>
              <w:left w:w="108" w:type="dxa"/>
              <w:bottom w:w="0" w:type="dxa"/>
              <w:right w:w="108" w:type="dxa"/>
            </w:tcMar>
          </w:tcPr>
          <w:p w14:paraId="68E955A7" w14:textId="77777777" w:rsidR="000F032C" w:rsidRPr="004D23E5" w:rsidRDefault="000F032C"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795FB7D0" w14:textId="4BEC9BD5" w:rsidR="00661E6B" w:rsidRPr="004829F9" w:rsidRDefault="00661E6B" w:rsidP="00661E6B">
            <w:pPr>
              <w:pStyle w:val="TableText"/>
              <w:spacing w:before="60" w:after="60"/>
              <w:rPr>
                <w:rFonts w:cs="Arial"/>
                <w:sz w:val="20"/>
                <w:lang w:eastAsia="en-NZ"/>
              </w:rPr>
            </w:pPr>
            <w:r w:rsidRPr="00C95FEA">
              <w:rPr>
                <w:rFonts w:cs="Arial"/>
                <w:bCs/>
                <w:color w:val="000000" w:themeColor="text1"/>
                <w:sz w:val="20"/>
                <w:lang w:eastAsia="en-NZ"/>
              </w:rPr>
              <w:t xml:space="preserve"># </w:t>
            </w:r>
            <w:r w:rsidRPr="004829F9">
              <w:rPr>
                <w:rFonts w:cs="Arial"/>
                <w:sz w:val="20"/>
                <w:lang w:eastAsia="en-NZ"/>
              </w:rPr>
              <w:t xml:space="preserve">health education and promotion resources (leaflets, fact sheets, websites, social media) </w:t>
            </w:r>
            <w:r>
              <w:rPr>
                <w:rFonts w:cs="Arial"/>
                <w:sz w:val="20"/>
                <w:lang w:eastAsia="en-NZ"/>
              </w:rPr>
              <w:t>specifically for</w:t>
            </w:r>
            <w:r w:rsidRPr="004829F9">
              <w:rPr>
                <w:rFonts w:cs="Arial"/>
                <w:sz w:val="20"/>
                <w:lang w:eastAsia="en-NZ"/>
              </w:rPr>
              <w:t xml:space="preserve"> Māori</w:t>
            </w:r>
            <w:r>
              <w:rPr>
                <w:rFonts w:cs="Arial"/>
                <w:sz w:val="20"/>
                <w:lang w:eastAsia="en-NZ"/>
              </w:rPr>
              <w:t xml:space="preserve"> audience</w:t>
            </w:r>
          </w:p>
          <w:p w14:paraId="42BE9813" w14:textId="713AD73A" w:rsidR="00661E6B" w:rsidRPr="00C95FEA" w:rsidRDefault="00661E6B" w:rsidP="00661E6B">
            <w:pPr>
              <w:spacing w:before="60" w:after="60"/>
              <w:rPr>
                <w:rFonts w:eastAsia="Times New Roman" w:cs="Arial"/>
                <w:bCs/>
                <w:color w:val="000000" w:themeColor="text1"/>
                <w:sz w:val="20"/>
                <w:szCs w:val="20"/>
                <w:lang w:eastAsia="en-NZ"/>
              </w:rPr>
            </w:pPr>
          </w:p>
          <w:p w14:paraId="5A87E219" w14:textId="77777777" w:rsidR="000F032C" w:rsidRPr="004D23E5" w:rsidRDefault="000F032C"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29F9D1A5" w14:textId="003266DD" w:rsidR="000F032C" w:rsidRPr="000F032C" w:rsidRDefault="00661E6B" w:rsidP="000C2A48">
            <w:pPr>
              <w:spacing w:before="60" w:after="60"/>
              <w:rPr>
                <w:rFonts w:eastAsia="Times New Roman" w:cs="Arial"/>
                <w:bCs/>
                <w:color w:val="000000" w:themeColor="text1"/>
                <w:sz w:val="20"/>
                <w:szCs w:val="20"/>
                <w:lang w:eastAsia="en-NZ"/>
              </w:rPr>
            </w:pPr>
            <w:r w:rsidRPr="00EE3F98">
              <w:rPr>
                <w:rFonts w:eastAsia="Times New Roman" w:cs="Arial"/>
                <w:bCs/>
                <w:sz w:val="20"/>
                <w:szCs w:val="20"/>
                <w:lang w:eastAsia="en-NZ"/>
              </w:rPr>
              <w:t xml:space="preserve">% service users report they are </w:t>
            </w:r>
            <w:r>
              <w:rPr>
                <w:rFonts w:eastAsia="Times New Roman" w:cs="Arial"/>
                <w:bCs/>
                <w:sz w:val="20"/>
                <w:szCs w:val="20"/>
                <w:lang w:eastAsia="en-NZ"/>
              </w:rPr>
              <w:t>satisfied</w:t>
            </w:r>
            <w:r w:rsidRPr="00EE3F98">
              <w:rPr>
                <w:rFonts w:eastAsia="Times New Roman" w:cs="Arial"/>
                <w:bCs/>
                <w:sz w:val="20"/>
                <w:szCs w:val="20"/>
                <w:lang w:eastAsia="en-NZ"/>
              </w:rPr>
              <w:t xml:space="preserve"> or </w:t>
            </w:r>
            <w:r>
              <w:rPr>
                <w:rFonts w:eastAsia="Times New Roman" w:cs="Arial"/>
                <w:bCs/>
                <w:sz w:val="20"/>
                <w:szCs w:val="20"/>
                <w:lang w:eastAsia="en-NZ"/>
              </w:rPr>
              <w:t>very</w:t>
            </w:r>
            <w:r w:rsidRPr="00EE3F98">
              <w:rPr>
                <w:rFonts w:eastAsia="Times New Roman" w:cs="Arial"/>
                <w:bCs/>
                <w:sz w:val="20"/>
                <w:szCs w:val="20"/>
                <w:lang w:eastAsia="en-NZ"/>
              </w:rPr>
              <w:t xml:space="preserve"> satisfied with (insert aspect here)</w:t>
            </w:r>
            <w:r>
              <w:rPr>
                <w:rStyle w:val="FootnoteReference"/>
                <w:rFonts w:eastAsia="Times New Roman" w:cs="Arial"/>
                <w:bCs/>
                <w:sz w:val="20"/>
                <w:szCs w:val="20"/>
                <w:lang w:eastAsia="en-NZ"/>
              </w:rPr>
              <w:footnoteReference w:id="26"/>
            </w:r>
            <w:r>
              <w:rPr>
                <w:rFonts w:eastAsia="Times New Roman" w:cs="Arial"/>
                <w:bCs/>
                <w:sz w:val="20"/>
                <w:szCs w:val="20"/>
                <w:lang w:eastAsia="en-NZ"/>
              </w:rPr>
              <w:t xml:space="preserve"> (ie, rating of 4 or 5 for Likert scale of 1 to 5)</w:t>
            </w:r>
          </w:p>
        </w:tc>
        <w:tc>
          <w:tcPr>
            <w:tcW w:w="1051" w:type="pct"/>
            <w:tcBorders>
              <w:left w:val="nil"/>
            </w:tcBorders>
            <w:shd w:val="clear" w:color="auto" w:fill="auto"/>
            <w:tcMar>
              <w:top w:w="0" w:type="dxa"/>
              <w:left w:w="108" w:type="dxa"/>
              <w:bottom w:w="0" w:type="dxa"/>
              <w:right w:w="108" w:type="dxa"/>
            </w:tcMar>
          </w:tcPr>
          <w:p w14:paraId="6FEC6461" w14:textId="30664BB6" w:rsidR="000F032C" w:rsidRPr="00EB3DB9" w:rsidRDefault="00661E6B" w:rsidP="000C2A48">
            <w:pPr>
              <w:spacing w:before="60" w:after="60"/>
              <w:rPr>
                <w:rFonts w:eastAsia="Times New Roman" w:cs="Arial"/>
                <w:bCs/>
                <w:color w:val="000000" w:themeColor="text1"/>
                <w:sz w:val="20"/>
                <w:szCs w:val="20"/>
                <w:lang w:eastAsia="en-NZ"/>
              </w:rPr>
            </w:pPr>
            <w:r w:rsidRPr="00C95FEA">
              <w:rPr>
                <w:rFonts w:eastAsia="Times New Roman" w:cs="Arial"/>
                <w:bCs/>
                <w:color w:val="000000" w:themeColor="text1"/>
                <w:sz w:val="20"/>
                <w:szCs w:val="20"/>
                <w:lang w:eastAsia="en-NZ"/>
              </w:rPr>
              <w:t>#/% service users report increased knowledge of the (insert campaign topic here) (SK, S)</w:t>
            </w:r>
            <w:r>
              <w:rPr>
                <w:rStyle w:val="FootnoteReference"/>
                <w:rFonts w:eastAsia="Times New Roman" w:cs="Arial"/>
                <w:bCs/>
                <w:color w:val="000000" w:themeColor="text1"/>
                <w:sz w:val="20"/>
                <w:szCs w:val="20"/>
                <w:lang w:eastAsia="en-NZ"/>
              </w:rPr>
              <w:footnoteReference w:id="27"/>
            </w:r>
          </w:p>
        </w:tc>
      </w:tr>
      <w:tr w:rsidR="0057222C" w:rsidRPr="004D23E5" w14:paraId="3731F3D8" w14:textId="77777777" w:rsidTr="0057222C">
        <w:tc>
          <w:tcPr>
            <w:tcW w:w="1719" w:type="pct"/>
            <w:vMerge/>
            <w:shd w:val="clear" w:color="auto" w:fill="auto"/>
            <w:tcMar>
              <w:top w:w="0" w:type="dxa"/>
              <w:left w:w="108" w:type="dxa"/>
              <w:bottom w:w="0" w:type="dxa"/>
              <w:right w:w="108" w:type="dxa"/>
            </w:tcMar>
          </w:tcPr>
          <w:p w14:paraId="22F0C272" w14:textId="77777777" w:rsidR="000C2A48" w:rsidRPr="004D23E5" w:rsidRDefault="000C2A48"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D9D9D9" w:themeFill="background1" w:themeFillShade="D9"/>
            <w:tcMar>
              <w:top w:w="0" w:type="dxa"/>
              <w:left w:w="108" w:type="dxa"/>
              <w:bottom w:w="0" w:type="dxa"/>
              <w:right w:w="108" w:type="dxa"/>
            </w:tcMar>
          </w:tcPr>
          <w:p w14:paraId="0960583F" w14:textId="05751770"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FC1A46">
              <w:rPr>
                <w:rFonts w:eastAsia="Times New Roman" w:cs="Arial"/>
                <w:b/>
                <w:bCs/>
                <w:sz w:val="20"/>
                <w:szCs w:val="20"/>
                <w:lang w:eastAsia="en-NZ"/>
              </w:rPr>
              <w:t xml:space="preserve">Complementary narrative reporting: </w:t>
            </w:r>
            <w:r w:rsidRPr="00FC1A46">
              <w:rPr>
                <w:rFonts w:eastAsia="Times New Roman" w:cs="Arial"/>
                <w:b/>
                <w:bCs/>
                <w:color w:val="C00000"/>
                <w:sz w:val="20"/>
                <w:szCs w:val="20"/>
                <w:lang w:eastAsia="en-NZ"/>
              </w:rPr>
              <w:t>examples</w:t>
            </w:r>
          </w:p>
        </w:tc>
        <w:tc>
          <w:tcPr>
            <w:tcW w:w="1082" w:type="pct"/>
            <w:tcBorders>
              <w:left w:val="nil"/>
              <w:right w:val="nil"/>
            </w:tcBorders>
            <w:shd w:val="clear" w:color="auto" w:fill="D9D9D9" w:themeFill="background1" w:themeFillShade="D9"/>
            <w:tcMar>
              <w:top w:w="0" w:type="dxa"/>
              <w:left w:w="108" w:type="dxa"/>
              <w:bottom w:w="0" w:type="dxa"/>
              <w:right w:w="108" w:type="dxa"/>
            </w:tcMar>
          </w:tcPr>
          <w:p w14:paraId="502631A4" w14:textId="3849615F"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FC1A46">
              <w:rPr>
                <w:rFonts w:eastAsia="Times New Roman" w:cs="Arial"/>
                <w:b/>
                <w:bCs/>
                <w:sz w:val="20"/>
                <w:szCs w:val="20"/>
                <w:lang w:eastAsia="en-NZ"/>
              </w:rPr>
              <w:t xml:space="preserve">Complementary narrative reporting: </w:t>
            </w:r>
            <w:r w:rsidRPr="00FC1A46">
              <w:rPr>
                <w:rFonts w:eastAsia="Times New Roman" w:cs="Arial"/>
                <w:b/>
                <w:bCs/>
                <w:color w:val="C00000"/>
                <w:sz w:val="20"/>
                <w:szCs w:val="20"/>
                <w:lang w:eastAsia="en-NZ"/>
              </w:rPr>
              <w:t>examples</w:t>
            </w:r>
          </w:p>
        </w:tc>
        <w:tc>
          <w:tcPr>
            <w:tcW w:w="1051" w:type="pct"/>
            <w:tcBorders>
              <w:left w:val="nil"/>
            </w:tcBorders>
            <w:shd w:val="clear" w:color="auto" w:fill="D9D9D9" w:themeFill="background1" w:themeFillShade="D9"/>
            <w:tcMar>
              <w:top w:w="0" w:type="dxa"/>
              <w:left w:w="108" w:type="dxa"/>
              <w:bottom w:w="0" w:type="dxa"/>
              <w:right w:w="108" w:type="dxa"/>
            </w:tcMar>
          </w:tcPr>
          <w:p w14:paraId="644B48BA" w14:textId="3578407D"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FC1A46">
              <w:rPr>
                <w:rFonts w:eastAsia="Times New Roman" w:cs="Arial"/>
                <w:b/>
                <w:bCs/>
                <w:sz w:val="20"/>
                <w:szCs w:val="20"/>
                <w:lang w:eastAsia="en-NZ"/>
              </w:rPr>
              <w:t xml:space="preserve">Complementary narrative reporting: </w:t>
            </w:r>
            <w:r w:rsidRPr="00FC1A46">
              <w:rPr>
                <w:rFonts w:eastAsia="Times New Roman" w:cs="Arial"/>
                <w:b/>
                <w:bCs/>
                <w:color w:val="C00000"/>
                <w:sz w:val="20"/>
                <w:szCs w:val="20"/>
                <w:lang w:eastAsia="en-NZ"/>
              </w:rPr>
              <w:t>examples</w:t>
            </w:r>
          </w:p>
        </w:tc>
      </w:tr>
      <w:tr w:rsidR="0057222C" w:rsidRPr="00556B44" w14:paraId="79CF6049" w14:textId="77777777" w:rsidTr="0057222C">
        <w:trPr>
          <w:trHeight w:val="1206"/>
        </w:trPr>
        <w:tc>
          <w:tcPr>
            <w:tcW w:w="1719" w:type="pct"/>
            <w:vMerge/>
            <w:shd w:val="clear" w:color="auto" w:fill="auto"/>
            <w:tcMar>
              <w:top w:w="0" w:type="dxa"/>
              <w:left w:w="108" w:type="dxa"/>
              <w:bottom w:w="0" w:type="dxa"/>
              <w:right w:w="108" w:type="dxa"/>
            </w:tcMar>
          </w:tcPr>
          <w:p w14:paraId="3169CE6B" w14:textId="77777777" w:rsidR="000F032C" w:rsidRPr="00A5395C" w:rsidRDefault="000F032C" w:rsidP="000C2A48">
            <w:pPr>
              <w:spacing w:before="60" w:after="60" w:line="240" w:lineRule="auto"/>
              <w:rPr>
                <w:rFonts w:eastAsia="Times New Roman" w:cs="Arial"/>
                <w:color w:val="C00000"/>
                <w:sz w:val="20"/>
                <w:szCs w:val="20"/>
                <w:lang w:eastAsia="en-NZ"/>
              </w:rPr>
            </w:pPr>
          </w:p>
        </w:tc>
        <w:tc>
          <w:tcPr>
            <w:tcW w:w="1148" w:type="pct"/>
            <w:tcBorders>
              <w:right w:val="nil"/>
            </w:tcBorders>
            <w:shd w:val="clear" w:color="auto" w:fill="auto"/>
            <w:tcMar>
              <w:top w:w="0" w:type="dxa"/>
              <w:left w:w="108" w:type="dxa"/>
              <w:bottom w:w="0" w:type="dxa"/>
              <w:right w:w="108" w:type="dxa"/>
            </w:tcMar>
          </w:tcPr>
          <w:p w14:paraId="4320BC88" w14:textId="77777777" w:rsidR="000F032C" w:rsidRPr="004829F9" w:rsidRDefault="000F032C" w:rsidP="0057222C">
            <w:pPr>
              <w:pStyle w:val="ListParagraph"/>
              <w:numPr>
                <w:ilvl w:val="0"/>
                <w:numId w:val="1"/>
              </w:numPr>
              <w:spacing w:before="60" w:after="60"/>
              <w:ind w:left="318" w:hanging="289"/>
              <w:contextualSpacing w:val="0"/>
              <w:rPr>
                <w:rFonts w:eastAsia="Times New Roman" w:cs="Arial"/>
                <w:sz w:val="20"/>
                <w:szCs w:val="20"/>
                <w:lang w:eastAsia="en-NZ"/>
              </w:rPr>
            </w:pPr>
            <w:r w:rsidRPr="004829F9">
              <w:rPr>
                <w:rFonts w:eastAsia="Times New Roman" w:cs="Arial"/>
                <w:sz w:val="20"/>
                <w:szCs w:val="20"/>
                <w:lang w:eastAsia="en-NZ"/>
              </w:rPr>
              <w:t>Describe the nature of the activities implemented, including:</w:t>
            </w:r>
          </w:p>
          <w:p w14:paraId="08B50A33" w14:textId="74EFA4F5" w:rsidR="000F032C" w:rsidRPr="002B75E9" w:rsidRDefault="002B75E9" w:rsidP="002B75E9">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Pr>
                <w:rFonts w:eastAsia="Times New Roman" w:cs="Arial"/>
                <w:sz w:val="20"/>
                <w:szCs w:val="20"/>
                <w:lang w:eastAsia="en-NZ"/>
              </w:rPr>
              <w:t>d</w:t>
            </w:r>
            <w:r w:rsidR="000F032C" w:rsidRPr="002B75E9">
              <w:rPr>
                <w:rFonts w:eastAsia="Times New Roman" w:cs="Arial"/>
                <w:sz w:val="20"/>
                <w:szCs w:val="20"/>
                <w:lang w:eastAsia="en-NZ"/>
              </w:rPr>
              <w:t>escribe the resources that were developed and to whom they were distributed (and in what quantities</w:t>
            </w:r>
            <w:r w:rsidR="006A4DD1">
              <w:rPr>
                <w:rFonts w:eastAsia="Times New Roman" w:cs="Arial"/>
                <w:sz w:val="20"/>
                <w:szCs w:val="20"/>
                <w:lang w:eastAsia="en-NZ"/>
              </w:rPr>
              <w:t>, for example</w:t>
            </w:r>
            <w:r w:rsidR="000F032C" w:rsidRPr="002B75E9">
              <w:rPr>
                <w:rFonts w:eastAsia="Times New Roman" w:cs="Arial"/>
                <w:sz w:val="20"/>
                <w:szCs w:val="20"/>
                <w:lang w:eastAsia="en-NZ"/>
              </w:rPr>
              <w:t xml:space="preserve"> website hits). </w:t>
            </w:r>
          </w:p>
          <w:p w14:paraId="6C273D1A" w14:textId="430EA311" w:rsidR="000F032C" w:rsidRPr="004829F9" w:rsidRDefault="000F032C" w:rsidP="0057222C">
            <w:pPr>
              <w:pStyle w:val="ListParagraph"/>
              <w:numPr>
                <w:ilvl w:val="0"/>
                <w:numId w:val="1"/>
              </w:numPr>
              <w:spacing w:before="60" w:after="60"/>
              <w:ind w:left="318" w:hanging="289"/>
              <w:contextualSpacing w:val="0"/>
              <w:rPr>
                <w:rFonts w:cs="Arial"/>
                <w:sz w:val="20"/>
              </w:rPr>
            </w:pPr>
            <w:r w:rsidRPr="004829F9">
              <w:rPr>
                <w:rFonts w:cs="Arial"/>
                <w:sz w:val="20"/>
              </w:rPr>
              <w:t>Describe the workshops that were delivered</w:t>
            </w:r>
            <w:r w:rsidR="00AA7330">
              <w:rPr>
                <w:rFonts w:cs="Arial"/>
                <w:sz w:val="20"/>
              </w:rPr>
              <w:t>,</w:t>
            </w:r>
            <w:r w:rsidRPr="004829F9">
              <w:rPr>
                <w:rFonts w:cs="Arial"/>
                <w:sz w:val="20"/>
              </w:rPr>
              <w:t xml:space="preserve"> including: </w:t>
            </w:r>
          </w:p>
          <w:p w14:paraId="385FF1BA" w14:textId="77777777" w:rsidR="000F032C" w:rsidRPr="004829F9" w:rsidRDefault="000F032C" w:rsidP="0057222C">
            <w:pPr>
              <w:pStyle w:val="ListParagraph"/>
              <w:numPr>
                <w:ilvl w:val="0"/>
                <w:numId w:val="4"/>
              </w:numPr>
              <w:tabs>
                <w:tab w:val="clear" w:pos="720"/>
              </w:tabs>
              <w:spacing w:before="60" w:after="60"/>
              <w:ind w:left="562" w:hanging="202"/>
              <w:contextualSpacing w:val="0"/>
              <w:rPr>
                <w:rFonts w:cs="Arial"/>
                <w:sz w:val="20"/>
              </w:rPr>
            </w:pPr>
            <w:r w:rsidRPr="000C2A48">
              <w:rPr>
                <w:rFonts w:eastAsia="Times New Roman" w:cs="Arial"/>
                <w:sz w:val="20"/>
                <w:szCs w:val="20"/>
                <w:lang w:eastAsia="en-NZ"/>
              </w:rPr>
              <w:t>description</w:t>
            </w:r>
            <w:r w:rsidRPr="004829F9">
              <w:rPr>
                <w:rFonts w:cs="Arial"/>
                <w:sz w:val="20"/>
              </w:rPr>
              <w:t xml:space="preserve"> of the communities they were delivered in.</w:t>
            </w:r>
          </w:p>
          <w:p w14:paraId="69C1D148" w14:textId="28984F54" w:rsidR="000F032C" w:rsidRPr="004829F9" w:rsidRDefault="000F032C" w:rsidP="0057222C">
            <w:pPr>
              <w:pStyle w:val="ListParagraph"/>
              <w:numPr>
                <w:ilvl w:val="0"/>
                <w:numId w:val="1"/>
              </w:numPr>
              <w:spacing w:before="60" w:after="60"/>
              <w:ind w:left="318" w:hanging="289"/>
              <w:contextualSpacing w:val="0"/>
              <w:rPr>
                <w:rFonts w:cs="Arial"/>
                <w:sz w:val="20"/>
              </w:rPr>
            </w:pPr>
            <w:r w:rsidRPr="004829F9">
              <w:rPr>
                <w:rFonts w:cs="Arial"/>
                <w:sz w:val="20"/>
              </w:rPr>
              <w:lastRenderedPageBreak/>
              <w:t>Describe the awareness</w:t>
            </w:r>
            <w:r w:rsidR="00AA7330">
              <w:rPr>
                <w:rFonts w:cs="Arial"/>
                <w:sz w:val="20"/>
              </w:rPr>
              <w:t>-</w:t>
            </w:r>
            <w:r w:rsidRPr="004829F9">
              <w:rPr>
                <w:rFonts w:cs="Arial"/>
                <w:sz w:val="20"/>
              </w:rPr>
              <w:t xml:space="preserve">raising activity and social marketing campaigns that have been delivered or supported. </w:t>
            </w:r>
          </w:p>
          <w:p w14:paraId="104F622C" w14:textId="77777777" w:rsidR="000F032C" w:rsidRPr="004829F9" w:rsidRDefault="000F032C" w:rsidP="0057222C">
            <w:pPr>
              <w:pStyle w:val="ListParagraph"/>
              <w:numPr>
                <w:ilvl w:val="0"/>
                <w:numId w:val="1"/>
              </w:numPr>
              <w:spacing w:before="60" w:after="60"/>
              <w:ind w:left="318" w:hanging="289"/>
              <w:contextualSpacing w:val="0"/>
              <w:rPr>
                <w:rFonts w:cs="Arial"/>
                <w:sz w:val="20"/>
              </w:rPr>
            </w:pPr>
            <w:r w:rsidRPr="004829F9">
              <w:rPr>
                <w:rFonts w:cs="Arial"/>
                <w:sz w:val="20"/>
              </w:rPr>
              <w:t xml:space="preserve">How the need for a resource was assessed before development, including through communication with the Ministry and the Health Promotion Agency (HPA). </w:t>
            </w:r>
          </w:p>
          <w:p w14:paraId="5075DDBE" w14:textId="77777777" w:rsidR="000F032C" w:rsidRPr="004829F9" w:rsidRDefault="000F032C" w:rsidP="000C2A48">
            <w:pPr>
              <w:pStyle w:val="TableText"/>
              <w:spacing w:before="60" w:after="60"/>
              <w:rPr>
                <w:rFonts w:ascii="Arial" w:hAnsi="Arial" w:cs="Arial"/>
                <w:sz w:val="20"/>
              </w:rPr>
            </w:pPr>
          </w:p>
          <w:p w14:paraId="54C89EDC" w14:textId="77777777" w:rsidR="000F032C" w:rsidRPr="004829F9" w:rsidRDefault="000F032C" w:rsidP="000C2A48">
            <w:pPr>
              <w:spacing w:before="60" w:after="60" w:line="240" w:lineRule="auto"/>
              <w:rPr>
                <w:rFonts w:eastAsia="Times New Roman" w:cs="Arial"/>
                <w:bCs/>
                <w:color w:val="C00000"/>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45102A53" w14:textId="76281AF6"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lastRenderedPageBreak/>
              <w:t>Describe the extent to which the quality of resources was ensured (evidence-based, based on previous evaluation results, peer-reviewed, based on Rauemi Atawhai – A guide to developing health education resources in New Zealand</w:t>
            </w:r>
            <w:r w:rsidR="006A4DD1">
              <w:rPr>
                <w:rFonts w:cs="Arial"/>
                <w:sz w:val="20"/>
              </w:rPr>
              <w:t>,</w:t>
            </w:r>
            <w:r w:rsidRPr="0057222C">
              <w:rPr>
                <w:rFonts w:cs="Arial"/>
                <w:sz w:val="20"/>
              </w:rPr>
              <w:t xml:space="preserve"> </w:t>
            </w:r>
            <w:r w:rsidR="0057222C" w:rsidRPr="0057222C">
              <w:rPr>
                <w:rFonts w:cs="Arial"/>
                <w:sz w:val="20"/>
              </w:rPr>
              <w:t>etc</w:t>
            </w:r>
            <w:r w:rsidRPr="0057222C">
              <w:rPr>
                <w:rFonts w:cs="Arial"/>
                <w:sz w:val="20"/>
              </w:rPr>
              <w:t>).</w:t>
            </w:r>
          </w:p>
          <w:p w14:paraId="351BE7BA" w14:textId="420AE9A2"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t>Describe how workshops were developed (peer-reviewed, relevant for identified audiences</w:t>
            </w:r>
            <w:r w:rsidR="00AA7330">
              <w:rPr>
                <w:rFonts w:cs="Arial"/>
                <w:sz w:val="20"/>
              </w:rPr>
              <w:t>,</w:t>
            </w:r>
            <w:r w:rsidRPr="0057222C">
              <w:rPr>
                <w:rFonts w:cs="Arial"/>
                <w:sz w:val="20"/>
              </w:rPr>
              <w:t xml:space="preserve"> including for Māori communities). </w:t>
            </w:r>
          </w:p>
          <w:p w14:paraId="2A0D7F1A" w14:textId="26892AB8"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lastRenderedPageBreak/>
              <w:t>Describe the extent to which workshop content quality was ensured through peer</w:t>
            </w:r>
            <w:r w:rsidR="00AA7330">
              <w:rPr>
                <w:rFonts w:cs="Arial"/>
                <w:sz w:val="20"/>
              </w:rPr>
              <w:t xml:space="preserve"> </w:t>
            </w:r>
            <w:r w:rsidRPr="0057222C">
              <w:rPr>
                <w:rFonts w:cs="Arial"/>
                <w:sz w:val="20"/>
              </w:rPr>
              <w:t xml:space="preserve">review. </w:t>
            </w:r>
          </w:p>
          <w:p w14:paraId="27590DE9" w14:textId="54E6FADB"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t xml:space="preserve">Describe the extent to which Māori communities were involved in planning, developing and implementing resources, workshops, social marketing campaigns, etc. </w:t>
            </w:r>
          </w:p>
          <w:p w14:paraId="6763C33F" w14:textId="181C9E6D"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t>Describe the extent to which identified groups and communities were involved in planning, developing and implementing resources, workshops, social marketing campaigns</w:t>
            </w:r>
            <w:r w:rsidR="00AA7330">
              <w:rPr>
                <w:rFonts w:cs="Arial"/>
                <w:sz w:val="20"/>
              </w:rPr>
              <w:t>,</w:t>
            </w:r>
            <w:r w:rsidRPr="0057222C">
              <w:rPr>
                <w:rFonts w:cs="Arial"/>
                <w:sz w:val="20"/>
              </w:rPr>
              <w:t xml:space="preserve"> etc. </w:t>
            </w:r>
          </w:p>
          <w:p w14:paraId="13BC4068" w14:textId="7738AD7B" w:rsidR="000F032C" w:rsidRPr="0057222C" w:rsidRDefault="000F032C" w:rsidP="00AA7330">
            <w:pPr>
              <w:pStyle w:val="ListParagraph"/>
              <w:numPr>
                <w:ilvl w:val="0"/>
                <w:numId w:val="1"/>
              </w:numPr>
              <w:spacing w:before="60" w:after="60"/>
              <w:ind w:left="318" w:hanging="289"/>
              <w:contextualSpacing w:val="0"/>
              <w:rPr>
                <w:rFonts w:cs="Arial"/>
                <w:bCs/>
                <w:sz w:val="20"/>
                <w:lang w:eastAsia="en-NZ"/>
              </w:rPr>
            </w:pPr>
            <w:r w:rsidRPr="0057222C">
              <w:rPr>
                <w:rFonts w:cs="Arial"/>
                <w:sz w:val="20"/>
              </w:rPr>
              <w:t>Describe the extent to which</w:t>
            </w:r>
            <w:r w:rsidRPr="0057222C" w:rsidDel="00ED78EC">
              <w:rPr>
                <w:rFonts w:cs="Arial"/>
                <w:sz w:val="20"/>
              </w:rPr>
              <w:t xml:space="preserve"> </w:t>
            </w:r>
            <w:r w:rsidRPr="0057222C">
              <w:rPr>
                <w:rFonts w:cs="Arial"/>
                <w:sz w:val="20"/>
              </w:rPr>
              <w:t>resource development included consideration of need to reduce health literacy demands of h</w:t>
            </w:r>
            <w:r w:rsidR="0057222C" w:rsidRPr="0057222C">
              <w:rPr>
                <w:rFonts w:cs="Arial"/>
                <w:sz w:val="20"/>
              </w:rPr>
              <w:t>ealth and wellbeing information</w:t>
            </w:r>
            <w:r w:rsidRPr="002B75E9">
              <w:rPr>
                <w:sz w:val="20"/>
                <w:szCs w:val="20"/>
                <w:vertAlign w:val="superscript"/>
              </w:rPr>
              <w:footnoteReference w:id="28"/>
            </w:r>
            <w:r w:rsidR="00AA7330">
              <w:rPr>
                <w:rFonts w:cs="Arial"/>
                <w:sz w:val="20"/>
              </w:rPr>
              <w:t>.</w:t>
            </w:r>
          </w:p>
        </w:tc>
        <w:tc>
          <w:tcPr>
            <w:tcW w:w="1051" w:type="pct"/>
            <w:tcBorders>
              <w:left w:val="nil"/>
            </w:tcBorders>
            <w:shd w:val="clear" w:color="auto" w:fill="auto"/>
            <w:tcMar>
              <w:top w:w="0" w:type="dxa"/>
              <w:left w:w="108" w:type="dxa"/>
              <w:bottom w:w="0" w:type="dxa"/>
              <w:right w:w="108" w:type="dxa"/>
            </w:tcMar>
          </w:tcPr>
          <w:p w14:paraId="37FF9C4A" w14:textId="1B4D5AB6" w:rsidR="000F032C" w:rsidRPr="0057222C" w:rsidRDefault="000F032C" w:rsidP="0057222C">
            <w:pPr>
              <w:pStyle w:val="ListParagraph"/>
              <w:numPr>
                <w:ilvl w:val="0"/>
                <w:numId w:val="1"/>
              </w:numPr>
              <w:spacing w:before="60" w:after="60"/>
              <w:ind w:left="318" w:hanging="289"/>
              <w:contextualSpacing w:val="0"/>
              <w:rPr>
                <w:rFonts w:cs="Arial"/>
                <w:sz w:val="20"/>
              </w:rPr>
            </w:pPr>
            <w:r w:rsidRPr="0057222C">
              <w:rPr>
                <w:rFonts w:cs="Arial"/>
                <w:sz w:val="20"/>
              </w:rPr>
              <w:lastRenderedPageBreak/>
              <w:t xml:space="preserve">Describe the </w:t>
            </w:r>
            <w:r w:rsidR="003D26A6" w:rsidRPr="0057222C">
              <w:rPr>
                <w:rFonts w:cs="Arial"/>
                <w:sz w:val="20"/>
              </w:rPr>
              <w:t>outcomes</w:t>
            </w:r>
            <w:r w:rsidRPr="0057222C">
              <w:rPr>
                <w:rFonts w:cs="Arial"/>
                <w:sz w:val="20"/>
              </w:rPr>
              <w:t xml:space="preserve"> achieved, including:</w:t>
            </w:r>
          </w:p>
          <w:p w14:paraId="11E81BED" w14:textId="2ABE0A35" w:rsidR="000F032C" w:rsidRPr="0057222C" w:rsidRDefault="000F032C"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increase in health literacy of identified populations after deliver</w:t>
            </w:r>
            <w:r w:rsidR="002B75E9">
              <w:rPr>
                <w:rFonts w:eastAsia="Times New Roman" w:cs="Arial"/>
                <w:sz w:val="20"/>
                <w:szCs w:val="20"/>
                <w:lang w:eastAsia="en-NZ"/>
              </w:rPr>
              <w:t>y of the provider’s activities</w:t>
            </w:r>
          </w:p>
          <w:p w14:paraId="35029B4E" w14:textId="52591323" w:rsidR="000F032C" w:rsidRPr="0057222C" w:rsidRDefault="000F032C"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 xml:space="preserve">how any health and wellbeing information that has been developed has </w:t>
            </w:r>
            <w:r w:rsidR="002B75E9">
              <w:rPr>
                <w:rFonts w:eastAsia="Times New Roman" w:cs="Arial"/>
                <w:sz w:val="20"/>
                <w:szCs w:val="20"/>
                <w:lang w:eastAsia="en-NZ"/>
              </w:rPr>
              <w:t>reduced health literacy demands.</w:t>
            </w:r>
          </w:p>
          <w:p w14:paraId="400CE158" w14:textId="77777777" w:rsidR="000F032C" w:rsidRPr="0057222C" w:rsidRDefault="000F032C" w:rsidP="00C95FEA">
            <w:pPr>
              <w:spacing w:before="60" w:after="60"/>
              <w:ind w:left="360"/>
              <w:rPr>
                <w:rFonts w:eastAsia="Times New Roman" w:cs="Arial"/>
                <w:sz w:val="20"/>
                <w:szCs w:val="20"/>
                <w:lang w:eastAsia="en-NZ"/>
              </w:rPr>
            </w:pPr>
          </w:p>
          <w:p w14:paraId="492DB6EC" w14:textId="77777777" w:rsidR="000F032C" w:rsidRPr="0057222C" w:rsidRDefault="000F032C" w:rsidP="000C2A48">
            <w:pPr>
              <w:pStyle w:val="TableText"/>
              <w:spacing w:before="60" w:after="60"/>
              <w:rPr>
                <w:rFonts w:cs="Arial"/>
                <w:sz w:val="20"/>
              </w:rPr>
            </w:pPr>
          </w:p>
        </w:tc>
      </w:tr>
    </w:tbl>
    <w:p w14:paraId="23ADC795" w14:textId="77777777" w:rsidR="00B636AB" w:rsidRDefault="00B636AB" w:rsidP="000C2A48">
      <w:pPr>
        <w:spacing w:before="60" w:after="60"/>
      </w:pPr>
      <w:r>
        <w:lastRenderedPageBreak/>
        <w:br w:type="page"/>
      </w:r>
    </w:p>
    <w:tbl>
      <w:tblPr>
        <w:tblW w:w="5313" w:type="pct"/>
        <w:tblInd w:w="-704" w:type="dxa"/>
        <w:tblBorders>
          <w:top w:val="single" w:sz="12" w:space="0" w:color="auto"/>
          <w:left w:val="single" w:sz="12" w:space="0" w:color="auto"/>
          <w:bottom w:val="single" w:sz="12" w:space="0" w:color="auto"/>
          <w:right w:val="single" w:sz="12" w:space="0" w:color="auto"/>
        </w:tblBorders>
        <w:shd w:val="clear" w:color="auto" w:fill="BFBFBF"/>
        <w:tblCellMar>
          <w:left w:w="0" w:type="dxa"/>
          <w:right w:w="0" w:type="dxa"/>
        </w:tblCellMar>
        <w:tblLook w:val="04A0" w:firstRow="1" w:lastRow="0" w:firstColumn="1" w:lastColumn="0" w:noHBand="0" w:noVBand="1"/>
      </w:tblPr>
      <w:tblGrid>
        <w:gridCol w:w="22276"/>
      </w:tblGrid>
      <w:tr w:rsidR="00C16ACA" w:rsidRPr="003600CB" w14:paraId="41F5AA83" w14:textId="77777777" w:rsidTr="00A62A71">
        <w:tc>
          <w:tcPr>
            <w:tcW w:w="5000" w:type="pct"/>
            <w:shd w:val="clear" w:color="auto" w:fill="BFBFBF" w:themeFill="background1" w:themeFillShade="BF"/>
            <w:vAlign w:val="center"/>
          </w:tcPr>
          <w:p w14:paraId="734F3D75" w14:textId="79806FAF" w:rsidR="00C16ACA" w:rsidRPr="00670C92" w:rsidRDefault="00C16ACA" w:rsidP="0057222C">
            <w:pPr>
              <w:pStyle w:val="ListParagraph"/>
              <w:numPr>
                <w:ilvl w:val="0"/>
                <w:numId w:val="3"/>
              </w:numPr>
              <w:spacing w:before="60" w:after="60"/>
              <w:ind w:left="431" w:hanging="284"/>
              <w:rPr>
                <w:rFonts w:eastAsia="Times New Roman" w:cs="Arial"/>
                <w:b/>
                <w:bCs/>
                <w:sz w:val="28"/>
                <w:szCs w:val="28"/>
                <w:lang w:eastAsia="en-NZ"/>
              </w:rPr>
            </w:pPr>
            <w:r>
              <w:rPr>
                <w:rFonts w:eastAsia="Times New Roman" w:cs="Arial"/>
                <w:b/>
                <w:bCs/>
                <w:sz w:val="28"/>
                <w:szCs w:val="28"/>
                <w:lang w:eastAsia="en-NZ"/>
              </w:rPr>
              <w:lastRenderedPageBreak/>
              <w:t xml:space="preserve">Re-orient Health Services </w:t>
            </w:r>
          </w:p>
        </w:tc>
      </w:tr>
    </w:tbl>
    <w:p w14:paraId="089B4AEB" w14:textId="77777777" w:rsidR="00C16ACA" w:rsidRPr="0098046D" w:rsidRDefault="00C16ACA" w:rsidP="00C16ACA">
      <w:pPr>
        <w:spacing w:after="0" w:line="240" w:lineRule="auto"/>
        <w:rPr>
          <w:sz w:val="8"/>
          <w:szCs w:val="8"/>
        </w:rPr>
      </w:pPr>
    </w:p>
    <w:tbl>
      <w:tblPr>
        <w:tblW w:w="5263" w:type="pct"/>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7650"/>
        <w:gridCol w:w="5111"/>
        <w:gridCol w:w="4817"/>
        <w:gridCol w:w="4684"/>
      </w:tblGrid>
      <w:tr w:rsidR="00C16ACA" w:rsidRPr="003600CB" w14:paraId="6485C33F" w14:textId="77777777" w:rsidTr="00C16ACA">
        <w:trPr>
          <w:trHeight w:val="312"/>
          <w:tblHeader/>
        </w:trPr>
        <w:tc>
          <w:tcPr>
            <w:tcW w:w="1718" w:type="pct"/>
            <w:vMerge w:val="restart"/>
            <w:tcBorders>
              <w:top w:val="single" w:sz="12" w:space="0" w:color="auto"/>
              <w:left w:val="single" w:sz="12" w:space="0" w:color="auto"/>
              <w:bottom w:val="single" w:sz="8" w:space="0" w:color="FFFFFF" w:themeColor="background1"/>
              <w:right w:val="single" w:sz="8" w:space="0" w:color="FFFFFF" w:themeColor="background1"/>
            </w:tcBorders>
            <w:shd w:val="clear" w:color="auto" w:fill="204D84"/>
            <w:tcMar>
              <w:top w:w="0" w:type="dxa"/>
              <w:left w:w="108" w:type="dxa"/>
              <w:bottom w:w="0" w:type="dxa"/>
              <w:right w:w="108" w:type="dxa"/>
            </w:tcMar>
            <w:vAlign w:val="center"/>
            <w:hideMark/>
          </w:tcPr>
          <w:p w14:paraId="4895DF5B" w14:textId="77777777" w:rsidR="00C16ACA" w:rsidRPr="00A45070" w:rsidRDefault="00C16ACA" w:rsidP="00A62A71">
            <w:pPr>
              <w:spacing w:after="0" w:line="240" w:lineRule="auto"/>
              <w:jc w:val="center"/>
              <w:rPr>
                <w:rFonts w:eastAsia="Times New Roman" w:cs="Arial"/>
                <w:b/>
                <w:bCs/>
                <w:color w:val="FFFFFF" w:themeColor="background1"/>
                <w:sz w:val="22"/>
                <w:lang w:eastAsia="en-NZ"/>
              </w:rPr>
            </w:pPr>
            <w:r>
              <w:rPr>
                <w:rFonts w:eastAsia="Times New Roman" w:cs="Arial"/>
                <w:b/>
                <w:bCs/>
                <w:color w:val="FFFFFF" w:themeColor="background1"/>
                <w:sz w:val="22"/>
                <w:lang w:eastAsia="en-NZ"/>
              </w:rPr>
              <w:t>Activities</w:t>
            </w:r>
          </w:p>
        </w:tc>
        <w:tc>
          <w:tcPr>
            <w:tcW w:w="3282" w:type="pct"/>
            <w:gridSpan w:val="3"/>
            <w:tcBorders>
              <w:top w:val="single" w:sz="12" w:space="0" w:color="auto"/>
              <w:left w:val="single" w:sz="8" w:space="0" w:color="FFFFFF" w:themeColor="background1"/>
              <w:bottom w:val="single" w:sz="8" w:space="0" w:color="FFFFFF" w:themeColor="background1"/>
              <w:right w:val="single" w:sz="12" w:space="0" w:color="auto"/>
            </w:tcBorders>
            <w:shd w:val="clear" w:color="auto" w:fill="204D84"/>
            <w:tcMar>
              <w:top w:w="0" w:type="dxa"/>
              <w:left w:w="108" w:type="dxa"/>
              <w:bottom w:w="0" w:type="dxa"/>
              <w:right w:w="108" w:type="dxa"/>
            </w:tcMar>
            <w:vAlign w:val="center"/>
            <w:hideMark/>
          </w:tcPr>
          <w:p w14:paraId="38A67290" w14:textId="77777777" w:rsidR="00C16ACA" w:rsidRPr="00AB3615" w:rsidRDefault="00C16ACA" w:rsidP="00A62A71">
            <w:pPr>
              <w:spacing w:after="0" w:line="240" w:lineRule="auto"/>
              <w:jc w:val="center"/>
              <w:rPr>
                <w:rFonts w:eastAsia="Times New Roman" w:cs="Arial"/>
                <w:b/>
                <w:bCs/>
                <w:color w:val="FFFFFF" w:themeColor="background1"/>
                <w:sz w:val="22"/>
                <w:lang w:eastAsia="en-NZ"/>
              </w:rPr>
            </w:pPr>
            <w:r w:rsidRPr="00AB3615">
              <w:rPr>
                <w:rFonts w:eastAsia="Times New Roman" w:cs="Arial"/>
                <w:b/>
                <w:bCs/>
                <w:color w:val="FFFFFF" w:themeColor="background1"/>
                <w:sz w:val="22"/>
                <w:lang w:eastAsia="en-NZ"/>
              </w:rPr>
              <w:t>Key Performance Measures</w:t>
            </w:r>
          </w:p>
        </w:tc>
      </w:tr>
      <w:tr w:rsidR="00C16ACA" w:rsidRPr="003600CB" w14:paraId="7D59687B" w14:textId="77777777" w:rsidTr="00C16ACA">
        <w:trPr>
          <w:trHeight w:val="312"/>
          <w:tblHeader/>
        </w:trPr>
        <w:tc>
          <w:tcPr>
            <w:tcW w:w="1718" w:type="pct"/>
            <w:vMerge/>
            <w:tcBorders>
              <w:top w:val="single" w:sz="8" w:space="0" w:color="FFFFFF" w:themeColor="background1"/>
              <w:left w:val="single" w:sz="12" w:space="0" w:color="auto"/>
              <w:bottom w:val="single" w:sz="12" w:space="0" w:color="auto"/>
              <w:right w:val="single" w:sz="8" w:space="0" w:color="FFFFFF" w:themeColor="background1"/>
            </w:tcBorders>
            <w:shd w:val="clear" w:color="auto" w:fill="204D84"/>
            <w:vAlign w:val="center"/>
            <w:hideMark/>
          </w:tcPr>
          <w:p w14:paraId="7AA025EB" w14:textId="77777777" w:rsidR="00C16ACA" w:rsidRPr="00A5395C" w:rsidRDefault="00C16ACA" w:rsidP="00A62A71">
            <w:pPr>
              <w:spacing w:after="0" w:line="240" w:lineRule="auto"/>
              <w:jc w:val="center"/>
              <w:rPr>
                <w:rFonts w:eastAsia="Times New Roman" w:cs="Arial"/>
                <w:b/>
                <w:bCs/>
                <w:sz w:val="20"/>
                <w:szCs w:val="20"/>
                <w:lang w:eastAsia="en-NZ"/>
              </w:rPr>
            </w:pPr>
          </w:p>
        </w:tc>
        <w:tc>
          <w:tcPr>
            <w:tcW w:w="1148"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6CDBA6FF" w14:textId="77777777" w:rsidR="00C16ACA" w:rsidRPr="00AB3615" w:rsidRDefault="00C16AC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many</w:t>
            </w:r>
          </w:p>
          <w:p w14:paraId="41A283F1" w14:textId="77777777" w:rsidR="00C16ACA" w:rsidRPr="00AB3615" w:rsidRDefault="00C16ACA" w:rsidP="00A62A71">
            <w:pPr>
              <w:spacing w:after="0" w:line="240" w:lineRule="auto"/>
              <w:jc w:val="center"/>
              <w:rPr>
                <w:rFonts w:eastAsia="Times New Roman" w:cs="Arial"/>
                <w:color w:val="FFFFFF" w:themeColor="background1"/>
                <w:sz w:val="20"/>
                <w:lang w:eastAsia="en-NZ"/>
              </w:rPr>
            </w:pPr>
            <w:r>
              <w:rPr>
                <w:rFonts w:eastAsia="Times New Roman" w:cs="Arial"/>
                <w:b/>
                <w:bCs/>
                <w:color w:val="FFFFFF" w:themeColor="background1"/>
                <w:sz w:val="16"/>
                <w:lang w:eastAsia="en-NZ"/>
              </w:rPr>
              <w:t>(Quantity of effort =</w:t>
            </w:r>
            <w:r w:rsidRPr="00AB3615">
              <w:rPr>
                <w:rFonts w:eastAsia="Times New Roman" w:cs="Arial"/>
                <w:b/>
                <w:bCs/>
                <w:color w:val="FFFFFF" w:themeColor="background1"/>
                <w:sz w:val="16"/>
                <w:lang w:eastAsia="en-NZ"/>
              </w:rPr>
              <w:t xml:space="preserve"> #) </w:t>
            </w:r>
          </w:p>
        </w:tc>
        <w:tc>
          <w:tcPr>
            <w:tcW w:w="1082" w:type="pct"/>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204D84"/>
            <w:tcMar>
              <w:top w:w="0" w:type="dxa"/>
              <w:left w:w="108" w:type="dxa"/>
              <w:bottom w:w="0" w:type="dxa"/>
              <w:right w:w="108" w:type="dxa"/>
            </w:tcMar>
            <w:vAlign w:val="center"/>
            <w:hideMark/>
          </w:tcPr>
          <w:p w14:paraId="12AC7F68" w14:textId="77777777" w:rsidR="00C16ACA" w:rsidRPr="00AB3615" w:rsidRDefault="00C16AC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How well</w:t>
            </w:r>
          </w:p>
          <w:p w14:paraId="7EA07DDD" w14:textId="77777777" w:rsidR="00C16ACA" w:rsidRPr="00AB3615" w:rsidRDefault="00C16AC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16"/>
                <w:lang w:eastAsia="en-NZ"/>
              </w:rPr>
              <w:t xml:space="preserve"> (Quality of effort = %)</w:t>
            </w:r>
          </w:p>
        </w:tc>
        <w:tc>
          <w:tcPr>
            <w:tcW w:w="1052" w:type="pct"/>
            <w:tcBorders>
              <w:top w:val="single" w:sz="8" w:space="0" w:color="FFFFFF" w:themeColor="background1"/>
              <w:left w:val="single" w:sz="8" w:space="0" w:color="FFFFFF" w:themeColor="background1"/>
              <w:bottom w:val="single" w:sz="12" w:space="0" w:color="auto"/>
              <w:right w:val="single" w:sz="12" w:space="0" w:color="auto"/>
            </w:tcBorders>
            <w:shd w:val="clear" w:color="auto" w:fill="204D84"/>
            <w:tcMar>
              <w:top w:w="0" w:type="dxa"/>
              <w:left w:w="108" w:type="dxa"/>
              <w:bottom w:w="0" w:type="dxa"/>
              <w:right w:w="108" w:type="dxa"/>
            </w:tcMar>
            <w:vAlign w:val="center"/>
            <w:hideMark/>
          </w:tcPr>
          <w:p w14:paraId="6E097341" w14:textId="77777777" w:rsidR="00C16ACA" w:rsidRPr="00AB3615" w:rsidRDefault="00C16ACA" w:rsidP="00A62A71">
            <w:pPr>
              <w:spacing w:after="0" w:line="240" w:lineRule="auto"/>
              <w:jc w:val="center"/>
              <w:rPr>
                <w:rFonts w:eastAsia="Times New Roman" w:cs="Arial"/>
                <w:b/>
                <w:bCs/>
                <w:color w:val="FFFFFF" w:themeColor="background1"/>
                <w:sz w:val="20"/>
                <w:lang w:eastAsia="en-NZ"/>
              </w:rPr>
            </w:pPr>
            <w:r w:rsidRPr="00AB3615">
              <w:rPr>
                <w:rFonts w:eastAsia="Times New Roman" w:cs="Arial"/>
                <w:b/>
                <w:bCs/>
                <w:color w:val="FFFFFF" w:themeColor="background1"/>
                <w:sz w:val="20"/>
                <w:lang w:eastAsia="en-NZ"/>
              </w:rPr>
              <w:t>Is anyone better off</w:t>
            </w:r>
            <w:r>
              <w:rPr>
                <w:rFonts w:eastAsia="Times New Roman" w:cs="Arial"/>
                <w:b/>
                <w:bCs/>
                <w:color w:val="FFFFFF" w:themeColor="background1"/>
                <w:sz w:val="20"/>
                <w:lang w:eastAsia="en-NZ"/>
              </w:rPr>
              <w:t>?</w:t>
            </w:r>
          </w:p>
          <w:p w14:paraId="7B977B12" w14:textId="77777777" w:rsidR="00C16ACA" w:rsidRPr="00AB3615" w:rsidRDefault="00C16ACA" w:rsidP="00A62A71">
            <w:pPr>
              <w:spacing w:after="0" w:line="240" w:lineRule="auto"/>
              <w:jc w:val="center"/>
              <w:rPr>
                <w:rFonts w:eastAsia="Times New Roman" w:cs="Arial"/>
                <w:color w:val="FFFFFF" w:themeColor="background1"/>
                <w:sz w:val="20"/>
                <w:lang w:eastAsia="en-NZ"/>
              </w:rPr>
            </w:pPr>
            <w:r w:rsidRPr="00AB3615">
              <w:rPr>
                <w:rFonts w:eastAsia="Times New Roman" w:cs="Arial"/>
                <w:b/>
                <w:bCs/>
                <w:color w:val="FFFFFF" w:themeColor="background1"/>
                <w:sz w:val="16"/>
                <w:lang w:eastAsia="en-NZ"/>
              </w:rPr>
              <w:t>(Quantity and quality of effect #</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r>
              <w:rPr>
                <w:rFonts w:eastAsia="Times New Roman" w:cs="Arial"/>
                <w:b/>
                <w:bCs/>
                <w:color w:val="FFFFFF" w:themeColor="background1"/>
                <w:sz w:val="16"/>
                <w:lang w:eastAsia="en-NZ"/>
              </w:rPr>
              <w:t xml:space="preserve"> </w:t>
            </w:r>
            <w:r w:rsidRPr="00AB3615">
              <w:rPr>
                <w:rFonts w:eastAsia="Times New Roman" w:cs="Arial"/>
                <w:b/>
                <w:bCs/>
                <w:color w:val="FFFFFF" w:themeColor="background1"/>
                <w:sz w:val="16"/>
                <w:lang w:eastAsia="en-NZ"/>
              </w:rPr>
              <w:t>%)</w:t>
            </w:r>
          </w:p>
        </w:tc>
      </w:tr>
      <w:tr w:rsidR="000C2A48" w:rsidRPr="00A5395C" w14:paraId="01738A71" w14:textId="77777777" w:rsidTr="002B75E9">
        <w:trPr>
          <w:trHeight w:val="312"/>
        </w:trPr>
        <w:tc>
          <w:tcPr>
            <w:tcW w:w="1718" w:type="pct"/>
            <w:vMerge w:val="restart"/>
            <w:shd w:val="clear" w:color="auto" w:fill="auto"/>
            <w:tcMar>
              <w:top w:w="0" w:type="dxa"/>
              <w:left w:w="108" w:type="dxa"/>
              <w:bottom w:w="0" w:type="dxa"/>
              <w:right w:w="108" w:type="dxa"/>
            </w:tcMar>
          </w:tcPr>
          <w:p w14:paraId="669CCBB5" w14:textId="42D7AC52" w:rsidR="000C2A48" w:rsidRPr="0057222C" w:rsidRDefault="000C2A48" w:rsidP="0057222C">
            <w:pPr>
              <w:pStyle w:val="TableText"/>
              <w:numPr>
                <w:ilvl w:val="0"/>
                <w:numId w:val="1"/>
              </w:numPr>
              <w:spacing w:before="60" w:after="60"/>
              <w:ind w:left="175" w:hanging="175"/>
              <w:rPr>
                <w:rFonts w:ascii="Arial" w:hAnsi="Arial" w:cs="Arial"/>
                <w:sz w:val="20"/>
              </w:rPr>
            </w:pPr>
            <w:r w:rsidRPr="0057222C">
              <w:rPr>
                <w:rFonts w:ascii="Arial" w:hAnsi="Arial" w:cs="Arial"/>
                <w:sz w:val="20"/>
              </w:rPr>
              <w:t>Support health services</w:t>
            </w:r>
            <w:r w:rsidR="00AA7330">
              <w:rPr>
                <w:rFonts w:ascii="Arial" w:hAnsi="Arial" w:cs="Arial"/>
                <w:sz w:val="20"/>
              </w:rPr>
              <w:t>,</w:t>
            </w:r>
            <w:r w:rsidRPr="0057222C">
              <w:rPr>
                <w:rFonts w:ascii="Arial" w:hAnsi="Arial" w:cs="Arial"/>
                <w:sz w:val="20"/>
              </w:rPr>
              <w:t xml:space="preserve"> including primary care</w:t>
            </w:r>
            <w:r w:rsidR="00AA7330">
              <w:rPr>
                <w:rFonts w:ascii="Arial" w:hAnsi="Arial" w:cs="Arial"/>
                <w:sz w:val="20"/>
              </w:rPr>
              <w:t>,</w:t>
            </w:r>
            <w:r w:rsidRPr="0057222C">
              <w:rPr>
                <w:rFonts w:ascii="Arial" w:hAnsi="Arial" w:cs="Arial"/>
                <w:sz w:val="20"/>
              </w:rPr>
              <w:t xml:space="preserve"> to have an increased focus on prevention and population health approaches</w:t>
            </w:r>
            <w:r w:rsidR="002B75E9">
              <w:rPr>
                <w:rFonts w:ascii="Arial" w:hAnsi="Arial" w:cs="Arial"/>
                <w:sz w:val="20"/>
              </w:rPr>
              <w:t>,</w:t>
            </w:r>
            <w:r w:rsidRPr="0057222C">
              <w:rPr>
                <w:rFonts w:ascii="Arial" w:hAnsi="Arial" w:cs="Arial"/>
                <w:sz w:val="20"/>
              </w:rPr>
              <w:t xml:space="preserve"> for example by: </w:t>
            </w:r>
          </w:p>
          <w:p w14:paraId="283FBFF0" w14:textId="66FAA818" w:rsidR="000C2A48" w:rsidRPr="0057222C"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working with senior managers and community leaders to reorient services so that structures and processes are culturally appropriate, improve health outcomes for Māori, and deliver equitable health outcomes for Māori</w:t>
            </w:r>
          </w:p>
          <w:p w14:paraId="30B32438" w14:textId="6ACD406B" w:rsidR="000C2A48" w:rsidRPr="0057222C"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working with senior managers and community leaders to reorient health services so that the service structures and processes are culturally appropriate</w:t>
            </w:r>
            <w:r w:rsidR="00AA7330">
              <w:rPr>
                <w:rFonts w:eastAsia="Times New Roman" w:cs="Arial"/>
                <w:sz w:val="20"/>
                <w:szCs w:val="20"/>
                <w:lang w:eastAsia="en-NZ"/>
              </w:rPr>
              <w:t>, and</w:t>
            </w:r>
            <w:r w:rsidRPr="0057222C">
              <w:rPr>
                <w:rFonts w:eastAsia="Times New Roman" w:cs="Arial"/>
                <w:sz w:val="20"/>
                <w:szCs w:val="20"/>
                <w:lang w:eastAsia="en-NZ"/>
              </w:rPr>
              <w:t xml:space="preserve"> increase the health outcomes of other identified populations and foster equity</w:t>
            </w:r>
          </w:p>
          <w:p w14:paraId="63813D80" w14:textId="2577492D" w:rsidR="000C2A48" w:rsidRPr="0057222C"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 xml:space="preserve">supporting broad public health actions delivered by clinical services </w:t>
            </w:r>
            <w:r w:rsidR="00AA7330">
              <w:rPr>
                <w:rFonts w:eastAsia="Times New Roman" w:cs="Arial"/>
                <w:sz w:val="20"/>
                <w:szCs w:val="20"/>
                <w:lang w:eastAsia="en-NZ"/>
              </w:rPr>
              <w:t>(</w:t>
            </w:r>
            <w:r w:rsidR="00C16ACA" w:rsidRPr="0057222C">
              <w:rPr>
                <w:rFonts w:eastAsia="Times New Roman" w:cs="Arial"/>
                <w:sz w:val="20"/>
                <w:szCs w:val="20"/>
                <w:lang w:eastAsia="en-NZ"/>
              </w:rPr>
              <w:t>eg</w:t>
            </w:r>
            <w:r w:rsidR="00AA7330">
              <w:rPr>
                <w:rFonts w:eastAsia="Times New Roman" w:cs="Arial"/>
                <w:sz w:val="20"/>
                <w:szCs w:val="20"/>
                <w:lang w:eastAsia="en-NZ"/>
              </w:rPr>
              <w:t>,</w:t>
            </w:r>
            <w:r w:rsidRPr="0057222C">
              <w:rPr>
                <w:rFonts w:eastAsia="Times New Roman" w:cs="Arial"/>
                <w:sz w:val="20"/>
                <w:szCs w:val="20"/>
                <w:lang w:eastAsia="en-NZ"/>
              </w:rPr>
              <w:t xml:space="preserve"> by primary care providers</w:t>
            </w:r>
            <w:r w:rsidR="00AA7330">
              <w:rPr>
                <w:rFonts w:eastAsia="Times New Roman" w:cs="Arial"/>
                <w:sz w:val="20"/>
                <w:szCs w:val="20"/>
                <w:lang w:eastAsia="en-NZ"/>
              </w:rPr>
              <w:t>)</w:t>
            </w:r>
          </w:p>
          <w:p w14:paraId="70214A70" w14:textId="77777777" w:rsidR="000C2A48" w:rsidRPr="0057222C" w:rsidRDefault="000C2A48"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57222C">
              <w:rPr>
                <w:rFonts w:eastAsia="Times New Roman" w:cs="Arial"/>
                <w:sz w:val="20"/>
                <w:szCs w:val="20"/>
                <w:lang w:eastAsia="en-NZ"/>
              </w:rPr>
              <w:t xml:space="preserve">supporting health services to work intersectorally on health issues </w:t>
            </w:r>
          </w:p>
          <w:p w14:paraId="48319CF4" w14:textId="77777777" w:rsidR="000C2A48" w:rsidRPr="0057222C" w:rsidRDefault="000C2A48" w:rsidP="0057222C">
            <w:pPr>
              <w:pStyle w:val="ListParagraph"/>
              <w:numPr>
                <w:ilvl w:val="0"/>
                <w:numId w:val="4"/>
              </w:numPr>
              <w:tabs>
                <w:tab w:val="clear" w:pos="720"/>
              </w:tabs>
              <w:spacing w:before="60" w:after="60"/>
              <w:ind w:left="562" w:hanging="202"/>
              <w:contextualSpacing w:val="0"/>
              <w:rPr>
                <w:rFonts w:cs="Arial"/>
                <w:b/>
                <w:bCs/>
                <w:sz w:val="20"/>
                <w:lang w:eastAsia="en-NZ"/>
              </w:rPr>
            </w:pPr>
            <w:r w:rsidRPr="0057222C">
              <w:rPr>
                <w:rFonts w:eastAsia="Times New Roman" w:cs="Arial"/>
                <w:sz w:val="20"/>
                <w:szCs w:val="20"/>
                <w:lang w:eastAsia="en-NZ"/>
              </w:rPr>
              <w:t>promote a coherent continuum of service between determinants of health primary prevention and personal health care.</w:t>
            </w:r>
          </w:p>
        </w:tc>
        <w:tc>
          <w:tcPr>
            <w:tcW w:w="1148" w:type="pct"/>
            <w:tcBorders>
              <w:bottom w:val="single" w:sz="4" w:space="0" w:color="auto"/>
            </w:tcBorders>
            <w:shd w:val="clear" w:color="auto" w:fill="D9D9D9" w:themeFill="background1" w:themeFillShade="D9"/>
            <w:tcMar>
              <w:top w:w="0" w:type="dxa"/>
              <w:left w:w="108" w:type="dxa"/>
              <w:bottom w:w="0" w:type="dxa"/>
              <w:right w:w="108" w:type="dxa"/>
            </w:tcMar>
            <w:hideMark/>
          </w:tcPr>
          <w:p w14:paraId="04F3FE1A" w14:textId="44BCE5B9" w:rsidR="000C2A48" w:rsidRPr="0057222C" w:rsidRDefault="000C2A48" w:rsidP="000C2A48">
            <w:pPr>
              <w:spacing w:before="60" w:after="60" w:line="240" w:lineRule="auto"/>
              <w:rPr>
                <w:rFonts w:eastAsia="Times New Roman" w:cs="Arial"/>
                <w:bCs/>
                <w:sz w:val="20"/>
                <w:szCs w:val="20"/>
                <w:lang w:eastAsia="en-NZ"/>
              </w:rPr>
            </w:pPr>
            <w:r w:rsidRPr="0057222C">
              <w:rPr>
                <w:rFonts w:eastAsia="Times New Roman" w:cs="Arial"/>
                <w:b/>
                <w:bCs/>
                <w:sz w:val="20"/>
                <w:szCs w:val="20"/>
                <w:lang w:eastAsia="en-NZ"/>
              </w:rPr>
              <w:t xml:space="preserve">Measure/s: </w:t>
            </w:r>
            <w:r w:rsidRPr="0057222C">
              <w:rPr>
                <w:rFonts w:eastAsia="Times New Roman" w:cs="Arial"/>
                <w:b/>
                <w:bCs/>
                <w:color w:val="C00000"/>
                <w:sz w:val="20"/>
                <w:szCs w:val="20"/>
                <w:lang w:eastAsia="en-NZ"/>
              </w:rPr>
              <w:t xml:space="preserve">examples </w:t>
            </w:r>
          </w:p>
        </w:tc>
        <w:tc>
          <w:tcPr>
            <w:tcW w:w="1082" w:type="pct"/>
            <w:tcBorders>
              <w:bottom w:val="single" w:sz="4" w:space="0" w:color="auto"/>
            </w:tcBorders>
            <w:shd w:val="clear" w:color="auto" w:fill="D9D9D9" w:themeFill="background1" w:themeFillShade="D9"/>
            <w:tcMar>
              <w:top w:w="0" w:type="dxa"/>
              <w:left w:w="108" w:type="dxa"/>
              <w:bottom w:w="0" w:type="dxa"/>
              <w:right w:w="108" w:type="dxa"/>
            </w:tcMar>
            <w:hideMark/>
          </w:tcPr>
          <w:p w14:paraId="6D926468" w14:textId="47E1E7D0" w:rsidR="000C2A48" w:rsidRPr="00A5395C" w:rsidRDefault="000C2A48" w:rsidP="000C2A48">
            <w:pPr>
              <w:spacing w:before="60" w:after="60" w:line="240" w:lineRule="auto"/>
              <w:rPr>
                <w:rFonts w:eastAsia="Times New Roman" w:cs="Arial"/>
                <w:b/>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c>
          <w:tcPr>
            <w:tcW w:w="1052" w:type="pct"/>
            <w:tcBorders>
              <w:bottom w:val="single" w:sz="4" w:space="0" w:color="auto"/>
            </w:tcBorders>
            <w:shd w:val="clear" w:color="auto" w:fill="D9D9D9" w:themeFill="background1" w:themeFillShade="D9"/>
            <w:tcMar>
              <w:top w:w="0" w:type="dxa"/>
              <w:left w:w="108" w:type="dxa"/>
              <w:bottom w:w="0" w:type="dxa"/>
              <w:right w:w="108" w:type="dxa"/>
            </w:tcMar>
            <w:hideMark/>
          </w:tcPr>
          <w:p w14:paraId="674C9EC3" w14:textId="16A42FDB" w:rsidR="000C2A48" w:rsidRPr="00A5395C" w:rsidRDefault="000C2A48" w:rsidP="000C2A48">
            <w:pPr>
              <w:spacing w:before="60" w:after="60" w:line="240" w:lineRule="auto"/>
              <w:rPr>
                <w:rFonts w:eastAsia="Times New Roman" w:cs="Arial"/>
                <w:bCs/>
                <w:color w:val="C00000"/>
                <w:sz w:val="20"/>
                <w:szCs w:val="20"/>
                <w:lang w:eastAsia="en-NZ"/>
              </w:rPr>
            </w:pPr>
            <w:r w:rsidRPr="00A45070">
              <w:rPr>
                <w:rFonts w:eastAsia="Times New Roman" w:cs="Arial"/>
                <w:b/>
                <w:bCs/>
                <w:sz w:val="20"/>
                <w:szCs w:val="20"/>
                <w:lang w:eastAsia="en-NZ"/>
              </w:rPr>
              <w:t xml:space="preserve">Measure/s: </w:t>
            </w:r>
            <w:r w:rsidRPr="008A2354">
              <w:rPr>
                <w:rFonts w:eastAsia="Times New Roman" w:cs="Arial"/>
                <w:b/>
                <w:bCs/>
                <w:color w:val="C00000"/>
                <w:sz w:val="20"/>
                <w:szCs w:val="20"/>
                <w:lang w:eastAsia="en-NZ"/>
              </w:rPr>
              <w:t xml:space="preserve">examples </w:t>
            </w:r>
          </w:p>
        </w:tc>
      </w:tr>
      <w:tr w:rsidR="00EB3DB9" w:rsidRPr="00A5395C" w14:paraId="2504B5F1" w14:textId="77777777" w:rsidTr="002B75E9">
        <w:trPr>
          <w:trHeight w:val="312"/>
        </w:trPr>
        <w:tc>
          <w:tcPr>
            <w:tcW w:w="1718" w:type="pct"/>
            <w:vMerge/>
            <w:shd w:val="clear" w:color="auto" w:fill="auto"/>
            <w:tcMar>
              <w:top w:w="0" w:type="dxa"/>
              <w:left w:w="108" w:type="dxa"/>
              <w:bottom w:w="0" w:type="dxa"/>
              <w:right w:w="108" w:type="dxa"/>
            </w:tcMar>
          </w:tcPr>
          <w:p w14:paraId="4098CB94" w14:textId="77777777" w:rsidR="00EB3DB9" w:rsidRPr="0057222C" w:rsidRDefault="00EB3DB9" w:rsidP="0057222C">
            <w:pPr>
              <w:pStyle w:val="TableText"/>
              <w:numPr>
                <w:ilvl w:val="0"/>
                <w:numId w:val="1"/>
              </w:numPr>
              <w:spacing w:before="60" w:after="60"/>
              <w:ind w:left="175" w:hanging="175"/>
              <w:rPr>
                <w:rFonts w:ascii="Arial" w:hAnsi="Arial" w:cs="Arial"/>
                <w:sz w:val="20"/>
              </w:rPr>
            </w:pPr>
          </w:p>
        </w:tc>
        <w:tc>
          <w:tcPr>
            <w:tcW w:w="1148" w:type="pct"/>
            <w:tcBorders>
              <w:right w:val="nil"/>
            </w:tcBorders>
            <w:shd w:val="clear" w:color="auto" w:fill="auto"/>
            <w:tcMar>
              <w:top w:w="0" w:type="dxa"/>
              <w:left w:w="108" w:type="dxa"/>
              <w:bottom w:w="0" w:type="dxa"/>
              <w:right w:w="108" w:type="dxa"/>
            </w:tcMar>
          </w:tcPr>
          <w:p w14:paraId="3DF61BB1" w14:textId="6C3F1983" w:rsidR="00EB3DB9" w:rsidRPr="0057222C" w:rsidRDefault="00EB3DB9" w:rsidP="00C16ACA">
            <w:pPr>
              <w:pStyle w:val="TableText"/>
              <w:spacing w:before="60" w:after="60"/>
              <w:rPr>
                <w:rFonts w:ascii="Arial" w:hAnsi="Arial" w:cs="Arial"/>
                <w:sz w:val="20"/>
              </w:rPr>
            </w:pPr>
            <w:r w:rsidRPr="0057222C">
              <w:rPr>
                <w:rFonts w:ascii="Arial" w:hAnsi="Arial" w:cs="Arial"/>
                <w:sz w:val="20"/>
              </w:rPr>
              <w:t># service users</w:t>
            </w:r>
            <w:r w:rsidRPr="0057222C">
              <w:rPr>
                <w:rStyle w:val="FootnoteReference"/>
                <w:rFonts w:cs="Arial"/>
                <w:bCs/>
                <w:sz w:val="20"/>
                <w:lang w:eastAsia="en-NZ"/>
              </w:rPr>
              <w:footnoteReference w:id="29"/>
            </w:r>
            <w:r w:rsidRPr="0057222C">
              <w:rPr>
                <w:rFonts w:cs="Arial"/>
                <w:bCs/>
                <w:sz w:val="20"/>
                <w:lang w:eastAsia="en-NZ"/>
              </w:rPr>
              <w:t xml:space="preserve"> </w:t>
            </w:r>
            <w:r w:rsidRPr="0057222C">
              <w:rPr>
                <w:rFonts w:ascii="Arial" w:hAnsi="Arial" w:cs="Arial"/>
                <w:sz w:val="20"/>
              </w:rPr>
              <w:t>(total)</w:t>
            </w:r>
          </w:p>
          <w:p w14:paraId="40C6D285" w14:textId="667FB7FF" w:rsidR="00EB3DB9" w:rsidRPr="0057222C" w:rsidRDefault="00EB3DB9" w:rsidP="00C16ACA">
            <w:pPr>
              <w:pStyle w:val="TableText"/>
              <w:spacing w:before="60" w:after="60"/>
              <w:rPr>
                <w:rFonts w:ascii="Arial" w:hAnsi="Arial" w:cs="Arial"/>
                <w:sz w:val="20"/>
              </w:rPr>
            </w:pPr>
            <w:r w:rsidRPr="0057222C">
              <w:rPr>
                <w:rFonts w:ascii="Arial" w:hAnsi="Arial" w:cs="Arial"/>
                <w:sz w:val="20"/>
              </w:rPr>
              <w:t>#  service users by category</w:t>
            </w:r>
          </w:p>
        </w:tc>
        <w:tc>
          <w:tcPr>
            <w:tcW w:w="1082" w:type="pct"/>
            <w:tcBorders>
              <w:left w:val="nil"/>
              <w:right w:val="nil"/>
            </w:tcBorders>
            <w:shd w:val="clear" w:color="auto" w:fill="auto"/>
            <w:tcMar>
              <w:top w:w="0" w:type="dxa"/>
              <w:left w:w="108" w:type="dxa"/>
              <w:bottom w:w="0" w:type="dxa"/>
              <w:right w:w="108" w:type="dxa"/>
            </w:tcMar>
          </w:tcPr>
          <w:p w14:paraId="434A93E9" w14:textId="0744A2FF" w:rsidR="00EB3DB9" w:rsidRPr="00A5395C" w:rsidRDefault="00EB3DB9" w:rsidP="00AA7330">
            <w:pPr>
              <w:spacing w:before="60" w:after="60" w:line="240" w:lineRule="auto"/>
              <w:rPr>
                <w:rFonts w:eastAsia="Times New Roman" w:cs="Arial"/>
                <w:b/>
                <w:bCs/>
                <w:color w:val="000000" w:themeColor="text1"/>
                <w:sz w:val="20"/>
                <w:szCs w:val="20"/>
                <w:lang w:eastAsia="en-NZ"/>
              </w:rPr>
            </w:pPr>
            <w:r w:rsidRPr="00EE3F98">
              <w:rPr>
                <w:rFonts w:eastAsia="Times New Roman" w:cs="Arial"/>
                <w:bCs/>
                <w:sz w:val="20"/>
                <w:szCs w:val="20"/>
                <w:lang w:eastAsia="en-NZ"/>
              </w:rPr>
              <w:t xml:space="preserve">% service users report they are </w:t>
            </w:r>
            <w:r w:rsidR="00AA7330">
              <w:rPr>
                <w:rFonts w:eastAsia="Times New Roman" w:cs="Arial"/>
                <w:bCs/>
                <w:sz w:val="20"/>
                <w:szCs w:val="20"/>
                <w:lang w:eastAsia="en-NZ"/>
              </w:rPr>
              <w:t>satisfied</w:t>
            </w:r>
            <w:r w:rsidRPr="00EE3F98">
              <w:rPr>
                <w:rFonts w:eastAsia="Times New Roman" w:cs="Arial"/>
                <w:bCs/>
                <w:sz w:val="20"/>
                <w:szCs w:val="20"/>
                <w:lang w:eastAsia="en-NZ"/>
              </w:rPr>
              <w:t xml:space="preserve"> or </w:t>
            </w:r>
            <w:r w:rsidR="00AA7330">
              <w:rPr>
                <w:rFonts w:eastAsia="Times New Roman" w:cs="Arial"/>
                <w:bCs/>
                <w:sz w:val="20"/>
                <w:szCs w:val="20"/>
                <w:lang w:eastAsia="en-NZ"/>
              </w:rPr>
              <w:t>very</w:t>
            </w:r>
            <w:r w:rsidRPr="00EE3F98">
              <w:rPr>
                <w:rFonts w:eastAsia="Times New Roman" w:cs="Arial"/>
                <w:bCs/>
                <w:sz w:val="20"/>
                <w:szCs w:val="20"/>
                <w:lang w:eastAsia="en-NZ"/>
              </w:rPr>
              <w:t xml:space="preserve"> satisfied with (insert aspect here)</w:t>
            </w:r>
            <w:r>
              <w:rPr>
                <w:rStyle w:val="FootnoteReference"/>
                <w:rFonts w:eastAsia="Times New Roman" w:cs="Arial"/>
                <w:bCs/>
                <w:sz w:val="20"/>
                <w:szCs w:val="20"/>
                <w:lang w:eastAsia="en-NZ"/>
              </w:rPr>
              <w:footnoteReference w:id="30"/>
            </w:r>
            <w:r w:rsidR="00AA7330">
              <w:rPr>
                <w:rFonts w:eastAsia="Times New Roman" w:cs="Arial"/>
                <w:bCs/>
                <w:sz w:val="20"/>
                <w:szCs w:val="20"/>
                <w:lang w:eastAsia="en-NZ"/>
              </w:rPr>
              <w:t xml:space="preserve"> (ie, rating of 4 or 5 for Likert scale of 1 to 5)</w:t>
            </w:r>
          </w:p>
        </w:tc>
        <w:tc>
          <w:tcPr>
            <w:tcW w:w="1052" w:type="pct"/>
            <w:tcBorders>
              <w:left w:val="nil"/>
            </w:tcBorders>
            <w:shd w:val="clear" w:color="auto" w:fill="auto"/>
            <w:tcMar>
              <w:top w:w="0" w:type="dxa"/>
              <w:left w:w="108" w:type="dxa"/>
              <w:bottom w:w="0" w:type="dxa"/>
              <w:right w:w="108" w:type="dxa"/>
            </w:tcMar>
          </w:tcPr>
          <w:p w14:paraId="1F1934A1" w14:textId="5A38A640" w:rsidR="00EB3DB9" w:rsidRPr="00A5395C" w:rsidRDefault="00EB3DB9" w:rsidP="000C2A48">
            <w:pPr>
              <w:spacing w:before="60" w:after="60" w:line="240" w:lineRule="auto"/>
              <w:rPr>
                <w:rFonts w:eastAsia="Times New Roman" w:cs="Arial"/>
                <w:b/>
                <w:bCs/>
                <w:color w:val="000000" w:themeColor="text1"/>
                <w:sz w:val="20"/>
                <w:szCs w:val="20"/>
                <w:lang w:eastAsia="en-NZ"/>
              </w:rPr>
            </w:pPr>
            <w:r>
              <w:rPr>
                <w:rFonts w:eastAsia="Times New Roman" w:cs="Arial"/>
                <w:bCs/>
                <w:i/>
                <w:sz w:val="20"/>
                <w:szCs w:val="20"/>
                <w:lang w:eastAsia="en-NZ"/>
              </w:rPr>
              <w:t>Can choose from below</w:t>
            </w:r>
            <w:r w:rsidR="00AA7330">
              <w:rPr>
                <w:rFonts w:eastAsia="Times New Roman" w:cs="Arial"/>
                <w:bCs/>
                <w:i/>
                <w:sz w:val="20"/>
                <w:szCs w:val="20"/>
                <w:lang w:eastAsia="en-NZ"/>
              </w:rPr>
              <w:t>,</w:t>
            </w:r>
            <w:r>
              <w:rPr>
                <w:rFonts w:eastAsia="Times New Roman" w:cs="Arial"/>
                <w:bCs/>
                <w:i/>
                <w:sz w:val="20"/>
                <w:szCs w:val="20"/>
                <w:lang w:eastAsia="en-NZ"/>
              </w:rPr>
              <w:t xml:space="preserve"> where relevant</w:t>
            </w:r>
          </w:p>
        </w:tc>
      </w:tr>
      <w:tr w:rsidR="00EB3DB9" w:rsidRPr="00A5395C" w14:paraId="0AE46B33" w14:textId="77777777" w:rsidTr="002B75E9">
        <w:trPr>
          <w:trHeight w:val="312"/>
        </w:trPr>
        <w:tc>
          <w:tcPr>
            <w:tcW w:w="1718" w:type="pct"/>
            <w:vMerge/>
            <w:shd w:val="clear" w:color="auto" w:fill="auto"/>
            <w:tcMar>
              <w:top w:w="0" w:type="dxa"/>
              <w:left w:w="108" w:type="dxa"/>
              <w:bottom w:w="0" w:type="dxa"/>
              <w:right w:w="108" w:type="dxa"/>
            </w:tcMar>
          </w:tcPr>
          <w:p w14:paraId="55362DC2" w14:textId="77777777" w:rsidR="00EB3DB9" w:rsidRPr="0057222C" w:rsidRDefault="00EB3DB9" w:rsidP="0057222C">
            <w:pPr>
              <w:pStyle w:val="TableText"/>
              <w:numPr>
                <w:ilvl w:val="0"/>
                <w:numId w:val="1"/>
              </w:numPr>
              <w:spacing w:before="60" w:after="60"/>
              <w:ind w:left="175" w:hanging="175"/>
              <w:rPr>
                <w:rFonts w:ascii="Arial" w:hAnsi="Arial" w:cs="Arial"/>
                <w:sz w:val="20"/>
              </w:rPr>
            </w:pPr>
          </w:p>
        </w:tc>
        <w:tc>
          <w:tcPr>
            <w:tcW w:w="1148" w:type="pct"/>
            <w:tcBorders>
              <w:right w:val="nil"/>
            </w:tcBorders>
            <w:shd w:val="clear" w:color="auto" w:fill="auto"/>
            <w:tcMar>
              <w:top w:w="0" w:type="dxa"/>
              <w:left w:w="108" w:type="dxa"/>
              <w:bottom w:w="0" w:type="dxa"/>
              <w:right w:w="108" w:type="dxa"/>
            </w:tcMar>
          </w:tcPr>
          <w:p w14:paraId="1A8655F4" w14:textId="77777777" w:rsidR="00EB3DB9" w:rsidRPr="0057222C" w:rsidRDefault="00EB3DB9" w:rsidP="00C16ACA">
            <w:pPr>
              <w:spacing w:before="60" w:after="60"/>
              <w:rPr>
                <w:rFonts w:eastAsia="Times New Roman" w:cs="Arial"/>
                <w:bCs/>
                <w:sz w:val="20"/>
                <w:szCs w:val="20"/>
                <w:lang w:eastAsia="en-NZ"/>
              </w:rPr>
            </w:pPr>
            <w:r w:rsidRPr="0057222C">
              <w:rPr>
                <w:rFonts w:eastAsia="Times New Roman" w:cs="Arial"/>
                <w:bCs/>
                <w:sz w:val="20"/>
                <w:szCs w:val="20"/>
                <w:lang w:eastAsia="en-NZ"/>
              </w:rPr>
              <w:t># activities delivered</w:t>
            </w:r>
          </w:p>
        </w:tc>
        <w:tc>
          <w:tcPr>
            <w:tcW w:w="1082" w:type="pct"/>
            <w:tcBorders>
              <w:left w:val="nil"/>
              <w:right w:val="nil"/>
            </w:tcBorders>
            <w:shd w:val="clear" w:color="auto" w:fill="auto"/>
            <w:tcMar>
              <w:top w:w="0" w:type="dxa"/>
              <w:left w:w="108" w:type="dxa"/>
              <w:bottom w:w="0" w:type="dxa"/>
              <w:right w:w="108" w:type="dxa"/>
            </w:tcMar>
          </w:tcPr>
          <w:p w14:paraId="2E9C2963" w14:textId="77777777" w:rsidR="00EB3DB9" w:rsidRPr="00C16ACA" w:rsidRDefault="00EB3DB9" w:rsidP="00C16ACA">
            <w:pPr>
              <w:spacing w:before="60" w:after="60"/>
              <w:rPr>
                <w:rFonts w:eastAsia="Times New Roman" w:cs="Arial"/>
                <w:bCs/>
                <w:color w:val="000000" w:themeColor="text1"/>
                <w:sz w:val="20"/>
                <w:szCs w:val="20"/>
                <w:lang w:eastAsia="en-NZ"/>
              </w:rPr>
            </w:pPr>
            <w:r w:rsidRPr="00C16ACA">
              <w:rPr>
                <w:rFonts w:eastAsia="Times New Roman" w:cs="Arial"/>
                <w:bCs/>
                <w:color w:val="000000" w:themeColor="text1"/>
                <w:sz w:val="20"/>
                <w:szCs w:val="20"/>
                <w:lang w:eastAsia="en-NZ"/>
              </w:rPr>
              <w:t>% activities delivered on time</w:t>
            </w:r>
          </w:p>
        </w:tc>
        <w:tc>
          <w:tcPr>
            <w:tcW w:w="1052" w:type="pct"/>
            <w:tcBorders>
              <w:left w:val="nil"/>
            </w:tcBorders>
            <w:shd w:val="clear" w:color="auto" w:fill="auto"/>
            <w:tcMar>
              <w:top w:w="0" w:type="dxa"/>
              <w:left w:w="108" w:type="dxa"/>
              <w:bottom w:w="0" w:type="dxa"/>
              <w:right w:w="108" w:type="dxa"/>
            </w:tcMar>
          </w:tcPr>
          <w:p w14:paraId="37EC9A33" w14:textId="4C16A3B2" w:rsidR="00EB3DB9" w:rsidRPr="00C16ACA" w:rsidRDefault="00EB3DB9" w:rsidP="00AA7330">
            <w:pPr>
              <w:spacing w:before="60" w:after="60"/>
              <w:rPr>
                <w:rFonts w:eastAsia="Times New Roman" w:cs="Arial"/>
                <w:bCs/>
                <w:color w:val="000000" w:themeColor="text1"/>
                <w:sz w:val="20"/>
                <w:szCs w:val="20"/>
                <w:lang w:eastAsia="en-NZ"/>
              </w:rPr>
            </w:pPr>
            <w:r w:rsidRPr="00C16ACA">
              <w:rPr>
                <w:rFonts w:cs="Arial"/>
                <w:sz w:val="20"/>
              </w:rPr>
              <w:t>#/% service users report increased understanding and awareness (insert topic here eg</w:t>
            </w:r>
            <w:r w:rsidR="00AA7330">
              <w:rPr>
                <w:rFonts w:cs="Arial"/>
                <w:sz w:val="20"/>
              </w:rPr>
              <w:t>,</w:t>
            </w:r>
            <w:r w:rsidRPr="00C16ACA">
              <w:rPr>
                <w:rFonts w:cs="Arial"/>
                <w:sz w:val="20"/>
              </w:rPr>
              <w:t xml:space="preserve"> of determinants of health and the direct link to delivering equitable health outcomes for Māori) (SK, S) (SK, S)</w:t>
            </w:r>
          </w:p>
        </w:tc>
      </w:tr>
      <w:tr w:rsidR="00836DB9" w:rsidRPr="00673439" w14:paraId="61F300A8" w14:textId="77777777" w:rsidTr="002B75E9">
        <w:trPr>
          <w:trHeight w:val="312"/>
        </w:trPr>
        <w:tc>
          <w:tcPr>
            <w:tcW w:w="1718" w:type="pct"/>
            <w:vMerge/>
            <w:shd w:val="clear" w:color="auto" w:fill="auto"/>
            <w:tcMar>
              <w:top w:w="0" w:type="dxa"/>
              <w:left w:w="108" w:type="dxa"/>
              <w:bottom w:w="0" w:type="dxa"/>
              <w:right w:w="108" w:type="dxa"/>
            </w:tcMar>
          </w:tcPr>
          <w:p w14:paraId="7D4DA238" w14:textId="77777777" w:rsidR="00836DB9" w:rsidRPr="0057222C" w:rsidRDefault="00836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26553F72" w14:textId="77777777" w:rsidR="00836DB9" w:rsidRPr="0057222C" w:rsidRDefault="00836DB9" w:rsidP="000C2A48">
            <w:pPr>
              <w:pStyle w:val="TableText"/>
              <w:spacing w:before="60" w:after="60"/>
              <w:rPr>
                <w:rFonts w:cs="Arial"/>
                <w:bCs/>
                <w:sz w:val="20"/>
                <w:lang w:eastAsia="en-NZ"/>
              </w:rPr>
            </w:pPr>
          </w:p>
        </w:tc>
        <w:tc>
          <w:tcPr>
            <w:tcW w:w="1082" w:type="pct"/>
            <w:tcBorders>
              <w:left w:val="nil"/>
              <w:right w:val="nil"/>
            </w:tcBorders>
            <w:shd w:val="clear" w:color="auto" w:fill="auto"/>
            <w:tcMar>
              <w:top w:w="0" w:type="dxa"/>
              <w:left w:w="108" w:type="dxa"/>
              <w:bottom w:w="0" w:type="dxa"/>
              <w:right w:w="108" w:type="dxa"/>
            </w:tcMar>
          </w:tcPr>
          <w:p w14:paraId="2F6FD10E" w14:textId="14E57189" w:rsidR="00836DB9" w:rsidRPr="001158EA" w:rsidRDefault="00836DB9" w:rsidP="000C2A48">
            <w:pPr>
              <w:spacing w:before="60" w:after="60" w:line="240" w:lineRule="auto"/>
              <w:rPr>
                <w:rFonts w:eastAsia="Times New Roman" w:cs="Arial"/>
                <w:bCs/>
                <w:color w:val="000000" w:themeColor="text1"/>
                <w:sz w:val="20"/>
                <w:szCs w:val="20"/>
                <w:lang w:eastAsia="en-NZ"/>
              </w:rPr>
            </w:pPr>
            <w:r w:rsidRPr="005B7A45">
              <w:rPr>
                <w:rFonts w:eastAsia="Times New Roman" w:cs="Arial"/>
                <w:bCs/>
                <w:i/>
                <w:sz w:val="20"/>
                <w:szCs w:val="20"/>
                <w:lang w:eastAsia="en-NZ"/>
              </w:rPr>
              <w:t>Can choose from any relevant how well measures</w:t>
            </w:r>
          </w:p>
        </w:tc>
        <w:tc>
          <w:tcPr>
            <w:tcW w:w="1052" w:type="pct"/>
            <w:tcBorders>
              <w:left w:val="nil"/>
            </w:tcBorders>
            <w:shd w:val="clear" w:color="auto" w:fill="auto"/>
            <w:tcMar>
              <w:top w:w="0" w:type="dxa"/>
              <w:left w:w="108" w:type="dxa"/>
              <w:bottom w:w="0" w:type="dxa"/>
              <w:right w:w="108" w:type="dxa"/>
            </w:tcMar>
          </w:tcPr>
          <w:p w14:paraId="6FB3DB5A" w14:textId="0158CE7E" w:rsidR="00836DB9" w:rsidRPr="001158EA" w:rsidRDefault="00836DB9" w:rsidP="00C16ACA">
            <w:pPr>
              <w:pStyle w:val="TableText"/>
              <w:spacing w:before="60" w:after="60"/>
              <w:rPr>
                <w:rFonts w:cs="Arial"/>
                <w:sz w:val="20"/>
              </w:rPr>
            </w:pPr>
            <w:r w:rsidRPr="00836DB9">
              <w:rPr>
                <w:rFonts w:ascii="Arial" w:hAnsi="Arial" w:cs="Arial"/>
                <w:sz w:val="20"/>
              </w:rPr>
              <w:t xml:space="preserve">#/% of </w:t>
            </w:r>
            <w:r w:rsidR="00720F35">
              <w:rPr>
                <w:rFonts w:ascii="Arial" w:hAnsi="Arial" w:cs="Arial"/>
                <w:sz w:val="20"/>
              </w:rPr>
              <w:t xml:space="preserve">clinical </w:t>
            </w:r>
            <w:r w:rsidRPr="00836DB9">
              <w:rPr>
                <w:rFonts w:ascii="Arial" w:hAnsi="Arial" w:cs="Arial"/>
                <w:sz w:val="20"/>
              </w:rPr>
              <w:t>health services that have increased their focus on preventive and population health approaches as a result of the provider’s activities (BC, O)</w:t>
            </w:r>
            <w:r w:rsidRPr="00695D07">
              <w:rPr>
                <w:rFonts w:ascii="Arial" w:hAnsi="Arial" w:cs="Arial"/>
                <w:sz w:val="20"/>
              </w:rPr>
              <w:t xml:space="preserve"> </w:t>
            </w:r>
          </w:p>
        </w:tc>
      </w:tr>
      <w:tr w:rsidR="00836DB9" w:rsidRPr="00673439" w14:paraId="453C2756" w14:textId="77777777" w:rsidTr="002B75E9">
        <w:trPr>
          <w:trHeight w:val="312"/>
        </w:trPr>
        <w:tc>
          <w:tcPr>
            <w:tcW w:w="1718" w:type="pct"/>
            <w:vMerge/>
            <w:shd w:val="clear" w:color="auto" w:fill="auto"/>
            <w:tcMar>
              <w:top w:w="0" w:type="dxa"/>
              <w:left w:w="108" w:type="dxa"/>
              <w:bottom w:w="0" w:type="dxa"/>
              <w:right w:w="108" w:type="dxa"/>
            </w:tcMar>
          </w:tcPr>
          <w:p w14:paraId="6ECC86BA" w14:textId="77777777" w:rsidR="00836DB9" w:rsidRPr="0057222C" w:rsidRDefault="00836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37599292" w14:textId="77777777" w:rsidR="00836DB9" w:rsidRPr="0057222C" w:rsidRDefault="00836DB9" w:rsidP="000C2A48">
            <w:pPr>
              <w:spacing w:before="60" w:after="60" w:line="240" w:lineRule="auto"/>
              <w:rPr>
                <w:rFonts w:eastAsia="Times New Roman" w:cs="Arial"/>
                <w:bCs/>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0258AE67" w14:textId="0046CD05" w:rsidR="00836DB9" w:rsidRPr="005015F3" w:rsidRDefault="00836DB9" w:rsidP="000C2A48">
            <w:pPr>
              <w:spacing w:before="60" w:after="60" w:line="240" w:lineRule="auto"/>
              <w:rPr>
                <w:rFonts w:eastAsia="Times New Roman" w:cs="Arial"/>
                <w:bCs/>
                <w:color w:val="000000" w:themeColor="text1"/>
                <w:sz w:val="20"/>
                <w:szCs w:val="20"/>
                <w:lang w:eastAsia="en-NZ"/>
              </w:rPr>
            </w:pPr>
            <w:r w:rsidRPr="005B7A45">
              <w:rPr>
                <w:rFonts w:eastAsia="Times New Roman" w:cs="Arial"/>
                <w:bCs/>
                <w:i/>
                <w:sz w:val="20"/>
                <w:szCs w:val="20"/>
                <w:lang w:eastAsia="en-NZ"/>
              </w:rPr>
              <w:t>Can choose from any relevant how well measures</w:t>
            </w:r>
          </w:p>
        </w:tc>
        <w:tc>
          <w:tcPr>
            <w:tcW w:w="1052" w:type="pct"/>
            <w:tcBorders>
              <w:left w:val="nil"/>
            </w:tcBorders>
            <w:shd w:val="clear" w:color="auto" w:fill="auto"/>
            <w:tcMar>
              <w:top w:w="0" w:type="dxa"/>
              <w:left w:w="108" w:type="dxa"/>
              <w:bottom w:w="0" w:type="dxa"/>
              <w:right w:w="108" w:type="dxa"/>
            </w:tcMar>
          </w:tcPr>
          <w:p w14:paraId="1F276436" w14:textId="77777777" w:rsidR="00836DB9" w:rsidRPr="00C16ACA" w:rsidRDefault="00836DB9" w:rsidP="00C16ACA">
            <w:pPr>
              <w:spacing w:before="60" w:after="60"/>
              <w:rPr>
                <w:rFonts w:eastAsia="Times New Roman" w:cs="Arial"/>
                <w:bCs/>
                <w:color w:val="000000" w:themeColor="text1"/>
                <w:sz w:val="20"/>
                <w:szCs w:val="20"/>
                <w:lang w:eastAsia="en-NZ"/>
              </w:rPr>
            </w:pPr>
            <w:r w:rsidRPr="00C16ACA">
              <w:rPr>
                <w:rFonts w:eastAsia="Times New Roman" w:cs="Arial"/>
                <w:bCs/>
                <w:color w:val="000000" w:themeColor="text1"/>
                <w:sz w:val="20"/>
                <w:szCs w:val="20"/>
                <w:lang w:eastAsia="en-NZ"/>
              </w:rPr>
              <w:t>#/% organisations report that they are more committed to improving Māori health (AO, S)</w:t>
            </w:r>
          </w:p>
        </w:tc>
      </w:tr>
      <w:tr w:rsidR="00836DB9" w:rsidRPr="00673439" w14:paraId="44FA5EDB" w14:textId="77777777" w:rsidTr="002B75E9">
        <w:trPr>
          <w:trHeight w:val="312"/>
        </w:trPr>
        <w:tc>
          <w:tcPr>
            <w:tcW w:w="1718" w:type="pct"/>
            <w:vMerge/>
            <w:shd w:val="clear" w:color="auto" w:fill="auto"/>
            <w:tcMar>
              <w:top w:w="0" w:type="dxa"/>
              <w:left w:w="108" w:type="dxa"/>
              <w:bottom w:w="0" w:type="dxa"/>
              <w:right w:w="108" w:type="dxa"/>
            </w:tcMar>
          </w:tcPr>
          <w:p w14:paraId="2599A6FD" w14:textId="77777777" w:rsidR="00836DB9" w:rsidRPr="00673439" w:rsidRDefault="00836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12A809CF" w14:textId="77777777" w:rsidR="00836DB9" w:rsidRPr="005015F3" w:rsidRDefault="00836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538D1221" w14:textId="5E27E8FA" w:rsidR="00836DB9" w:rsidRPr="005015F3" w:rsidRDefault="00836DB9" w:rsidP="000C2A48">
            <w:pPr>
              <w:spacing w:before="60" w:after="60" w:line="240" w:lineRule="auto"/>
              <w:rPr>
                <w:rFonts w:eastAsia="Times New Roman" w:cs="Arial"/>
                <w:bCs/>
                <w:color w:val="000000" w:themeColor="text1"/>
                <w:sz w:val="20"/>
                <w:szCs w:val="20"/>
                <w:lang w:eastAsia="en-NZ"/>
              </w:rPr>
            </w:pPr>
            <w:r w:rsidRPr="005B7A45">
              <w:rPr>
                <w:rFonts w:eastAsia="Times New Roman" w:cs="Arial"/>
                <w:bCs/>
                <w:i/>
                <w:sz w:val="20"/>
                <w:szCs w:val="20"/>
                <w:lang w:eastAsia="en-NZ"/>
              </w:rPr>
              <w:t>Can choose from any relevant how well measures</w:t>
            </w:r>
          </w:p>
        </w:tc>
        <w:tc>
          <w:tcPr>
            <w:tcW w:w="1052" w:type="pct"/>
            <w:tcBorders>
              <w:left w:val="nil"/>
            </w:tcBorders>
            <w:shd w:val="clear" w:color="auto" w:fill="auto"/>
            <w:tcMar>
              <w:top w:w="0" w:type="dxa"/>
              <w:left w:w="108" w:type="dxa"/>
              <w:bottom w:w="0" w:type="dxa"/>
              <w:right w:w="108" w:type="dxa"/>
            </w:tcMar>
          </w:tcPr>
          <w:p w14:paraId="65FD6436" w14:textId="77777777" w:rsidR="00836DB9" w:rsidRPr="00C16ACA" w:rsidRDefault="00836DB9" w:rsidP="00C16ACA">
            <w:pPr>
              <w:spacing w:before="60" w:after="60"/>
              <w:rPr>
                <w:rFonts w:eastAsia="Times New Roman" w:cs="Arial"/>
                <w:bCs/>
                <w:color w:val="000000" w:themeColor="text1"/>
                <w:sz w:val="20"/>
                <w:szCs w:val="20"/>
                <w:lang w:eastAsia="en-NZ"/>
              </w:rPr>
            </w:pPr>
            <w:r w:rsidRPr="00C16ACA">
              <w:rPr>
                <w:rFonts w:eastAsia="Times New Roman" w:cs="Arial"/>
                <w:bCs/>
                <w:color w:val="000000" w:themeColor="text1"/>
                <w:sz w:val="20"/>
                <w:szCs w:val="20"/>
                <w:lang w:eastAsia="en-NZ"/>
              </w:rPr>
              <w:t>#/% organisations report that they are more committed to improving health equity (AO, S)</w:t>
            </w:r>
          </w:p>
        </w:tc>
      </w:tr>
      <w:tr w:rsidR="00EB3DB9" w:rsidRPr="00673439" w14:paraId="0EF65509" w14:textId="77777777" w:rsidTr="002B75E9">
        <w:trPr>
          <w:trHeight w:val="312"/>
        </w:trPr>
        <w:tc>
          <w:tcPr>
            <w:tcW w:w="1718" w:type="pct"/>
            <w:vMerge/>
            <w:shd w:val="clear" w:color="auto" w:fill="auto"/>
            <w:tcMar>
              <w:top w:w="0" w:type="dxa"/>
              <w:left w:w="108" w:type="dxa"/>
              <w:bottom w:w="0" w:type="dxa"/>
              <w:right w:w="108" w:type="dxa"/>
            </w:tcMar>
          </w:tcPr>
          <w:p w14:paraId="6625AFAB"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4ED1339F" w14:textId="77777777" w:rsidR="00EB3DB9" w:rsidRPr="005015F3"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4AB6484E"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4E00C79B" w14:textId="5C8D7A5E" w:rsidR="00EB3DB9" w:rsidRPr="00F211A0" w:rsidRDefault="00EB3DB9" w:rsidP="000C2A48">
            <w:pPr>
              <w:spacing w:before="60" w:after="60" w:line="240" w:lineRule="auto"/>
              <w:rPr>
                <w:rFonts w:eastAsia="Times New Roman" w:cs="Arial"/>
                <w:bCs/>
                <w:color w:val="000000" w:themeColor="text1"/>
                <w:sz w:val="20"/>
                <w:szCs w:val="20"/>
                <w:lang w:eastAsia="en-NZ"/>
              </w:rPr>
            </w:pPr>
            <w:r>
              <w:rPr>
                <w:rFonts w:eastAsia="Times New Roman" w:cs="Arial"/>
                <w:bCs/>
                <w:color w:val="000000" w:themeColor="text1"/>
                <w:sz w:val="20"/>
                <w:szCs w:val="20"/>
                <w:lang w:eastAsia="en-NZ"/>
              </w:rPr>
              <w:t xml:space="preserve">#/% organisations </w:t>
            </w:r>
            <w:r w:rsidR="00836DB9">
              <w:rPr>
                <w:rFonts w:eastAsia="Times New Roman" w:cs="Arial"/>
                <w:bCs/>
                <w:color w:val="000000" w:themeColor="text1"/>
                <w:sz w:val="20"/>
                <w:szCs w:val="20"/>
                <w:lang w:eastAsia="en-NZ"/>
              </w:rPr>
              <w:t xml:space="preserve">who have </w:t>
            </w:r>
            <w:r>
              <w:rPr>
                <w:rFonts w:eastAsia="Times New Roman" w:cs="Arial"/>
                <w:bCs/>
                <w:color w:val="000000" w:themeColor="text1"/>
                <w:sz w:val="20"/>
                <w:szCs w:val="20"/>
                <w:lang w:eastAsia="en-NZ"/>
              </w:rPr>
              <w:t>adopt</w:t>
            </w:r>
            <w:r w:rsidR="00836DB9">
              <w:rPr>
                <w:rFonts w:eastAsia="Times New Roman" w:cs="Arial"/>
                <w:bCs/>
                <w:color w:val="000000" w:themeColor="text1"/>
                <w:sz w:val="20"/>
                <w:szCs w:val="20"/>
                <w:lang w:eastAsia="en-NZ"/>
              </w:rPr>
              <w:t>ed</w:t>
            </w:r>
            <w:r>
              <w:rPr>
                <w:rFonts w:eastAsia="Times New Roman" w:cs="Arial"/>
                <w:bCs/>
                <w:color w:val="000000" w:themeColor="text1"/>
                <w:sz w:val="20"/>
                <w:szCs w:val="20"/>
                <w:lang w:eastAsia="en-NZ"/>
              </w:rPr>
              <w:t xml:space="preserve"> and implement</w:t>
            </w:r>
            <w:r w:rsidR="00836DB9">
              <w:rPr>
                <w:rFonts w:eastAsia="Times New Roman" w:cs="Arial"/>
                <w:bCs/>
                <w:color w:val="000000" w:themeColor="text1"/>
                <w:sz w:val="20"/>
                <w:szCs w:val="20"/>
                <w:lang w:eastAsia="en-NZ"/>
              </w:rPr>
              <w:t>ed</w:t>
            </w:r>
            <w:r>
              <w:rPr>
                <w:rFonts w:eastAsia="Times New Roman" w:cs="Arial"/>
                <w:bCs/>
                <w:color w:val="000000" w:themeColor="text1"/>
                <w:sz w:val="20"/>
                <w:szCs w:val="20"/>
                <w:lang w:eastAsia="en-NZ"/>
              </w:rPr>
              <w:t xml:space="preserve"> dedicated health equity initiatives/polices (BC, O)</w:t>
            </w:r>
          </w:p>
        </w:tc>
      </w:tr>
      <w:tr w:rsidR="00EB3DB9" w:rsidRPr="00673439" w14:paraId="1DFDDE1C" w14:textId="77777777" w:rsidTr="002B75E9">
        <w:trPr>
          <w:trHeight w:val="312"/>
        </w:trPr>
        <w:tc>
          <w:tcPr>
            <w:tcW w:w="1718" w:type="pct"/>
            <w:vMerge/>
            <w:shd w:val="clear" w:color="auto" w:fill="auto"/>
            <w:tcMar>
              <w:top w:w="0" w:type="dxa"/>
              <w:left w:w="108" w:type="dxa"/>
              <w:bottom w:w="0" w:type="dxa"/>
              <w:right w:w="108" w:type="dxa"/>
            </w:tcMar>
          </w:tcPr>
          <w:p w14:paraId="0DBC7879"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12667BF9" w14:textId="77777777" w:rsidR="00EB3DB9" w:rsidRPr="005015F3"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00AEB3E9"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4938AAD1" w14:textId="77777777" w:rsidR="00EB3DB9" w:rsidRPr="001158EA" w:rsidRDefault="00EB3DB9" w:rsidP="000C2A48">
            <w:pPr>
              <w:pStyle w:val="TableText"/>
              <w:spacing w:before="60" w:after="60"/>
              <w:rPr>
                <w:rFonts w:cs="Arial"/>
                <w:sz w:val="20"/>
              </w:rPr>
            </w:pPr>
            <w:r>
              <w:rPr>
                <w:rFonts w:ascii="Arial" w:hAnsi="Arial" w:cs="Arial"/>
                <w:sz w:val="20"/>
              </w:rPr>
              <w:t xml:space="preserve">#/% organisations apply </w:t>
            </w:r>
            <w:r w:rsidRPr="00695D07">
              <w:rPr>
                <w:rFonts w:ascii="Arial" w:hAnsi="Arial" w:cs="Arial"/>
                <w:sz w:val="20"/>
              </w:rPr>
              <w:t>Māori health promotion activity guided by Māori health promotion frameworks, such as Te Pae Mahutonga</w:t>
            </w:r>
            <w:r>
              <w:rPr>
                <w:rFonts w:ascii="Arial" w:hAnsi="Arial" w:cs="Arial"/>
                <w:sz w:val="20"/>
              </w:rPr>
              <w:t xml:space="preserve"> (BC, O)</w:t>
            </w:r>
          </w:p>
        </w:tc>
      </w:tr>
      <w:tr w:rsidR="00EB3DB9" w:rsidRPr="00673439" w14:paraId="6ACF9CCA" w14:textId="77777777" w:rsidTr="002B75E9">
        <w:trPr>
          <w:trHeight w:val="312"/>
        </w:trPr>
        <w:tc>
          <w:tcPr>
            <w:tcW w:w="1718" w:type="pct"/>
            <w:vMerge/>
            <w:shd w:val="clear" w:color="auto" w:fill="auto"/>
            <w:tcMar>
              <w:top w:w="0" w:type="dxa"/>
              <w:left w:w="108" w:type="dxa"/>
              <w:bottom w:w="0" w:type="dxa"/>
              <w:right w:w="108" w:type="dxa"/>
            </w:tcMar>
          </w:tcPr>
          <w:p w14:paraId="0E3548D5"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2D37CF53" w14:textId="77777777" w:rsidR="00EB3DB9" w:rsidRPr="005015F3"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5119629E"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55E91B78" w14:textId="374C334C" w:rsidR="00EB3DB9" w:rsidRDefault="00EB3DB9" w:rsidP="000C2A48">
            <w:pPr>
              <w:pStyle w:val="TableText"/>
              <w:spacing w:before="60" w:after="60"/>
              <w:rPr>
                <w:rFonts w:ascii="Arial" w:hAnsi="Arial" w:cs="Arial"/>
                <w:sz w:val="20"/>
              </w:rPr>
            </w:pPr>
            <w:r>
              <w:rPr>
                <w:rFonts w:ascii="Arial" w:hAnsi="Arial" w:cs="Arial"/>
                <w:sz w:val="20"/>
              </w:rPr>
              <w:t xml:space="preserve">#/% </w:t>
            </w:r>
            <w:r w:rsidR="00720F35">
              <w:rPr>
                <w:rFonts w:ascii="Arial" w:hAnsi="Arial" w:cs="Arial"/>
                <w:sz w:val="20"/>
              </w:rPr>
              <w:t xml:space="preserve">health service </w:t>
            </w:r>
            <w:r w:rsidRPr="008F2D34">
              <w:rPr>
                <w:rFonts w:ascii="Arial" w:hAnsi="Arial" w:cs="Arial"/>
                <w:sz w:val="20"/>
              </w:rPr>
              <w:t>staff working i</w:t>
            </w:r>
            <w:r>
              <w:rPr>
                <w:rFonts w:ascii="Arial" w:hAnsi="Arial" w:cs="Arial"/>
                <w:sz w:val="20"/>
              </w:rPr>
              <w:t>ntersectorally on health issues (BC, O)</w:t>
            </w:r>
          </w:p>
        </w:tc>
      </w:tr>
      <w:tr w:rsidR="00EB3DB9" w:rsidRPr="00673439" w14:paraId="271AB755" w14:textId="77777777" w:rsidTr="002B75E9">
        <w:trPr>
          <w:trHeight w:val="312"/>
        </w:trPr>
        <w:tc>
          <w:tcPr>
            <w:tcW w:w="1718" w:type="pct"/>
            <w:vMerge/>
            <w:shd w:val="clear" w:color="auto" w:fill="auto"/>
            <w:tcMar>
              <w:top w:w="0" w:type="dxa"/>
              <w:left w:w="108" w:type="dxa"/>
              <w:bottom w:w="0" w:type="dxa"/>
              <w:right w:w="108" w:type="dxa"/>
            </w:tcMar>
          </w:tcPr>
          <w:p w14:paraId="69056A2D"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0FC73517" w14:textId="77777777" w:rsidR="00EB3DB9" w:rsidRPr="00F211A0"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684C66AE"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560C0B4F" w14:textId="21C15715" w:rsidR="00EB3DB9" w:rsidRDefault="00EB3DB9" w:rsidP="00AA7330">
            <w:pPr>
              <w:pStyle w:val="TableText"/>
              <w:spacing w:before="60" w:after="60"/>
              <w:rPr>
                <w:rFonts w:ascii="Arial" w:hAnsi="Arial" w:cs="Arial"/>
                <w:sz w:val="20"/>
              </w:rPr>
            </w:pPr>
            <w:r>
              <w:rPr>
                <w:rFonts w:ascii="Arial" w:hAnsi="Arial" w:cs="Arial"/>
                <w:sz w:val="20"/>
              </w:rPr>
              <w:t xml:space="preserve">#/% </w:t>
            </w:r>
            <w:r w:rsidRPr="008F2D34">
              <w:rPr>
                <w:rFonts w:ascii="Arial" w:hAnsi="Arial" w:cs="Arial"/>
                <w:sz w:val="20"/>
              </w:rPr>
              <w:t>of appropriate and broad</w:t>
            </w:r>
            <w:r w:rsidR="00AA7330">
              <w:rPr>
                <w:rFonts w:ascii="Arial" w:hAnsi="Arial" w:cs="Arial"/>
                <w:sz w:val="20"/>
              </w:rPr>
              <w:t>-</w:t>
            </w:r>
            <w:r w:rsidRPr="008F2D34">
              <w:rPr>
                <w:rFonts w:ascii="Arial" w:hAnsi="Arial" w:cs="Arial"/>
                <w:sz w:val="20"/>
              </w:rPr>
              <w:t xml:space="preserve">reaching Māori health promotion actions </w:t>
            </w:r>
            <w:r>
              <w:rPr>
                <w:rFonts w:ascii="Arial" w:hAnsi="Arial" w:cs="Arial"/>
                <w:sz w:val="20"/>
              </w:rPr>
              <w:t>delivered by clinical services other than health promotion services (BC, O)</w:t>
            </w:r>
          </w:p>
        </w:tc>
      </w:tr>
      <w:tr w:rsidR="00EB3DB9" w:rsidRPr="00673439" w14:paraId="57313CA8" w14:textId="77777777" w:rsidTr="002B75E9">
        <w:trPr>
          <w:trHeight w:val="312"/>
        </w:trPr>
        <w:tc>
          <w:tcPr>
            <w:tcW w:w="1718" w:type="pct"/>
            <w:vMerge/>
            <w:shd w:val="clear" w:color="auto" w:fill="auto"/>
            <w:tcMar>
              <w:top w:w="0" w:type="dxa"/>
              <w:left w:w="108" w:type="dxa"/>
              <w:bottom w:w="0" w:type="dxa"/>
              <w:right w:w="108" w:type="dxa"/>
            </w:tcMar>
          </w:tcPr>
          <w:p w14:paraId="33F246DB"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70950E61" w14:textId="77777777" w:rsidR="00EB3DB9" w:rsidRPr="00F211A0"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2155A2BD"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6D50FE1B" w14:textId="11368AA9" w:rsidR="00EB3DB9" w:rsidRPr="00F211A0" w:rsidRDefault="00EB3DB9" w:rsidP="000C2A48">
            <w:pPr>
              <w:spacing w:before="60" w:after="60" w:line="240" w:lineRule="auto"/>
              <w:rPr>
                <w:rFonts w:eastAsia="Times New Roman" w:cs="Arial"/>
                <w:bCs/>
                <w:color w:val="000000" w:themeColor="text1"/>
                <w:sz w:val="20"/>
                <w:szCs w:val="20"/>
                <w:lang w:eastAsia="en-NZ"/>
              </w:rPr>
            </w:pPr>
            <w:r>
              <w:rPr>
                <w:rFonts w:cs="Arial"/>
                <w:sz w:val="20"/>
              </w:rPr>
              <w:t xml:space="preserve">#/% </w:t>
            </w:r>
            <w:r w:rsidRPr="00E21F1D">
              <w:rPr>
                <w:rFonts w:cs="Arial"/>
                <w:sz w:val="20"/>
              </w:rPr>
              <w:t xml:space="preserve">Māori health professionals </w:t>
            </w:r>
            <w:r>
              <w:rPr>
                <w:rFonts w:cs="Arial"/>
                <w:sz w:val="20"/>
              </w:rPr>
              <w:t>in</w:t>
            </w:r>
            <w:r w:rsidR="005576AB">
              <w:rPr>
                <w:rFonts w:cs="Arial"/>
                <w:sz w:val="20"/>
              </w:rPr>
              <w:t xml:space="preserve"> clinical (</w:t>
            </w:r>
            <w:r>
              <w:rPr>
                <w:rFonts w:cs="Arial"/>
                <w:sz w:val="20"/>
              </w:rPr>
              <w:t>non-public health</w:t>
            </w:r>
            <w:r w:rsidR="005576AB">
              <w:rPr>
                <w:rFonts w:cs="Arial"/>
                <w:sz w:val="20"/>
              </w:rPr>
              <w:t>)</w:t>
            </w:r>
            <w:r>
              <w:rPr>
                <w:rFonts w:cs="Arial"/>
                <w:sz w:val="20"/>
              </w:rPr>
              <w:t xml:space="preserve"> </w:t>
            </w:r>
            <w:r w:rsidRPr="00695D07">
              <w:rPr>
                <w:rFonts w:cs="Arial"/>
                <w:sz w:val="20"/>
              </w:rPr>
              <w:t>services</w:t>
            </w:r>
            <w:r w:rsidR="00AA7330">
              <w:rPr>
                <w:rFonts w:cs="Arial"/>
                <w:sz w:val="20"/>
              </w:rPr>
              <w:t>,</w:t>
            </w:r>
            <w:r w:rsidRPr="00695D07">
              <w:rPr>
                <w:rFonts w:cs="Arial"/>
                <w:sz w:val="20"/>
              </w:rPr>
              <w:t xml:space="preserve"> </w:t>
            </w:r>
            <w:r>
              <w:rPr>
                <w:rFonts w:cs="Arial"/>
                <w:sz w:val="20"/>
              </w:rPr>
              <w:t>including primary care</w:t>
            </w:r>
            <w:r w:rsidR="00AA7330">
              <w:rPr>
                <w:rFonts w:cs="Arial"/>
                <w:sz w:val="20"/>
              </w:rPr>
              <w:t>,</w:t>
            </w:r>
            <w:r>
              <w:rPr>
                <w:rFonts w:cs="Arial"/>
                <w:sz w:val="20"/>
              </w:rPr>
              <w:t xml:space="preserve"> </w:t>
            </w:r>
            <w:r w:rsidRPr="00E21F1D">
              <w:rPr>
                <w:rFonts w:cs="Arial"/>
                <w:sz w:val="20"/>
              </w:rPr>
              <w:t>with health promotion competencies/leadership</w:t>
            </w:r>
            <w:r w:rsidRPr="00F211A0">
              <w:rPr>
                <w:rFonts w:cs="Arial"/>
                <w:sz w:val="20"/>
              </w:rPr>
              <w:t xml:space="preserve"> </w:t>
            </w:r>
            <w:r>
              <w:rPr>
                <w:rFonts w:cs="Arial"/>
                <w:sz w:val="20"/>
              </w:rPr>
              <w:t>recruited OR trained OR retained</w:t>
            </w:r>
            <w:r w:rsidRPr="001158EA">
              <w:rPr>
                <w:rFonts w:cs="Arial"/>
                <w:sz w:val="20"/>
              </w:rPr>
              <w:t xml:space="preserve"> </w:t>
            </w:r>
            <w:r w:rsidR="00836DB9">
              <w:rPr>
                <w:rFonts w:cs="Arial"/>
                <w:sz w:val="20"/>
              </w:rPr>
              <w:t xml:space="preserve"> (CC, O)</w:t>
            </w:r>
          </w:p>
        </w:tc>
      </w:tr>
      <w:tr w:rsidR="00EB3DB9" w:rsidRPr="00673439" w14:paraId="4C881455" w14:textId="77777777" w:rsidTr="002B75E9">
        <w:trPr>
          <w:trHeight w:val="312"/>
        </w:trPr>
        <w:tc>
          <w:tcPr>
            <w:tcW w:w="1718" w:type="pct"/>
            <w:vMerge/>
            <w:shd w:val="clear" w:color="auto" w:fill="auto"/>
            <w:tcMar>
              <w:top w:w="0" w:type="dxa"/>
              <w:left w:w="108" w:type="dxa"/>
              <w:bottom w:w="0" w:type="dxa"/>
              <w:right w:w="108" w:type="dxa"/>
            </w:tcMar>
          </w:tcPr>
          <w:p w14:paraId="2FF90522" w14:textId="77777777" w:rsidR="00EB3DB9" w:rsidRPr="00673439" w:rsidRDefault="00EB3DB9"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auto"/>
            <w:tcMar>
              <w:top w:w="0" w:type="dxa"/>
              <w:left w:w="108" w:type="dxa"/>
              <w:bottom w:w="0" w:type="dxa"/>
              <w:right w:w="108" w:type="dxa"/>
            </w:tcMar>
          </w:tcPr>
          <w:p w14:paraId="7F46B7A6" w14:textId="77777777" w:rsidR="00EB3DB9" w:rsidRPr="005015F3" w:rsidRDefault="00EB3DB9" w:rsidP="000C2A48">
            <w:pPr>
              <w:spacing w:before="60" w:after="60" w:line="240" w:lineRule="auto"/>
              <w:rPr>
                <w:rFonts w:eastAsia="Times New Roman" w:cs="Arial"/>
                <w:bCs/>
                <w:color w:val="000000" w:themeColor="text1"/>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57005463" w14:textId="77777777" w:rsidR="00EB3DB9" w:rsidRPr="00836DB9" w:rsidRDefault="00EB3DB9" w:rsidP="000C2A48">
            <w:pPr>
              <w:spacing w:before="60" w:after="60" w:line="240" w:lineRule="auto"/>
              <w:rPr>
                <w:rFonts w:eastAsia="Times New Roman" w:cs="Arial"/>
                <w:bCs/>
                <w:i/>
                <w:color w:val="000000" w:themeColor="text1"/>
                <w:sz w:val="20"/>
                <w:szCs w:val="20"/>
                <w:lang w:eastAsia="en-NZ"/>
              </w:rPr>
            </w:pPr>
            <w:r w:rsidRPr="00836DB9">
              <w:rPr>
                <w:rFonts w:eastAsia="Times New Roman" w:cs="Arial"/>
                <w:bCs/>
                <w:i/>
                <w:color w:val="000000" w:themeColor="text1"/>
                <w:sz w:val="20"/>
                <w:szCs w:val="20"/>
                <w:lang w:eastAsia="en-NZ"/>
              </w:rPr>
              <w:t>See common quality measures above</w:t>
            </w:r>
          </w:p>
        </w:tc>
        <w:tc>
          <w:tcPr>
            <w:tcW w:w="1052" w:type="pct"/>
            <w:tcBorders>
              <w:left w:val="nil"/>
            </w:tcBorders>
            <w:shd w:val="clear" w:color="auto" w:fill="auto"/>
            <w:tcMar>
              <w:top w:w="0" w:type="dxa"/>
              <w:left w:w="108" w:type="dxa"/>
              <w:bottom w:w="0" w:type="dxa"/>
              <w:right w:w="108" w:type="dxa"/>
            </w:tcMar>
          </w:tcPr>
          <w:p w14:paraId="42B2482F" w14:textId="79F0B240" w:rsidR="00EB3DB9" w:rsidRPr="00F211A0" w:rsidRDefault="00EB3DB9" w:rsidP="00720F35">
            <w:pPr>
              <w:spacing w:before="60" w:after="60" w:line="240" w:lineRule="auto"/>
              <w:rPr>
                <w:rFonts w:eastAsia="Times New Roman" w:cs="Arial"/>
                <w:bCs/>
                <w:color w:val="000000" w:themeColor="text1"/>
                <w:sz w:val="20"/>
                <w:szCs w:val="20"/>
                <w:lang w:eastAsia="en-NZ"/>
              </w:rPr>
            </w:pPr>
            <w:r>
              <w:rPr>
                <w:rFonts w:cs="Arial"/>
                <w:sz w:val="20"/>
              </w:rPr>
              <w:t xml:space="preserve">#/% </w:t>
            </w:r>
            <w:r w:rsidRPr="00E21F1D">
              <w:rPr>
                <w:rFonts w:cs="Arial"/>
                <w:sz w:val="20"/>
              </w:rPr>
              <w:t>health professionals</w:t>
            </w:r>
            <w:r w:rsidR="00720F35">
              <w:rPr>
                <w:rFonts w:cs="Arial"/>
                <w:sz w:val="20"/>
              </w:rPr>
              <w:t xml:space="preserve"> from other identified ethnic groups</w:t>
            </w:r>
            <w:r w:rsidRPr="00E21F1D">
              <w:rPr>
                <w:rFonts w:cs="Arial"/>
                <w:sz w:val="20"/>
              </w:rPr>
              <w:t xml:space="preserve"> </w:t>
            </w:r>
            <w:r w:rsidR="00720F35">
              <w:rPr>
                <w:rFonts w:cs="Arial"/>
                <w:sz w:val="20"/>
              </w:rPr>
              <w:t xml:space="preserve">clinical </w:t>
            </w:r>
            <w:r w:rsidR="005576AB">
              <w:rPr>
                <w:rFonts w:cs="Arial"/>
                <w:sz w:val="20"/>
              </w:rPr>
              <w:t xml:space="preserve">(non public health) </w:t>
            </w:r>
            <w:r w:rsidRPr="00695D07">
              <w:rPr>
                <w:rFonts w:cs="Arial"/>
                <w:sz w:val="20"/>
              </w:rPr>
              <w:t>services</w:t>
            </w:r>
            <w:r w:rsidR="00AA7330">
              <w:rPr>
                <w:rFonts w:cs="Arial"/>
                <w:sz w:val="20"/>
              </w:rPr>
              <w:t>,</w:t>
            </w:r>
            <w:r w:rsidRPr="00695D07">
              <w:rPr>
                <w:rFonts w:cs="Arial"/>
                <w:sz w:val="20"/>
              </w:rPr>
              <w:t xml:space="preserve"> </w:t>
            </w:r>
            <w:r>
              <w:rPr>
                <w:rFonts w:cs="Arial"/>
                <w:sz w:val="20"/>
              </w:rPr>
              <w:t>including primary care</w:t>
            </w:r>
            <w:r w:rsidR="00AA7330">
              <w:rPr>
                <w:rFonts w:cs="Arial"/>
                <w:sz w:val="20"/>
              </w:rPr>
              <w:t>,</w:t>
            </w:r>
            <w:r>
              <w:rPr>
                <w:rFonts w:cs="Arial"/>
                <w:sz w:val="20"/>
              </w:rPr>
              <w:t xml:space="preserve"> </w:t>
            </w:r>
            <w:r w:rsidRPr="00E21F1D">
              <w:rPr>
                <w:rFonts w:cs="Arial"/>
                <w:sz w:val="20"/>
              </w:rPr>
              <w:t xml:space="preserve">with health promotion competencies/leadership </w:t>
            </w:r>
            <w:r>
              <w:rPr>
                <w:rFonts w:cs="Arial"/>
                <w:sz w:val="20"/>
              </w:rPr>
              <w:t>recruited OR trained OR retained</w:t>
            </w:r>
            <w:r w:rsidR="00836DB9">
              <w:rPr>
                <w:rFonts w:cs="Arial"/>
                <w:sz w:val="20"/>
              </w:rPr>
              <w:t xml:space="preserve"> (CC, O)</w:t>
            </w:r>
          </w:p>
        </w:tc>
      </w:tr>
      <w:tr w:rsidR="000C2A48" w:rsidRPr="00673439" w14:paraId="7632D163" w14:textId="77777777" w:rsidTr="002B75E9">
        <w:trPr>
          <w:trHeight w:val="312"/>
        </w:trPr>
        <w:tc>
          <w:tcPr>
            <w:tcW w:w="1718" w:type="pct"/>
            <w:vMerge/>
            <w:shd w:val="clear" w:color="auto" w:fill="auto"/>
            <w:tcMar>
              <w:top w:w="0" w:type="dxa"/>
              <w:left w:w="108" w:type="dxa"/>
              <w:bottom w:w="0" w:type="dxa"/>
              <w:right w:w="108" w:type="dxa"/>
            </w:tcMar>
          </w:tcPr>
          <w:p w14:paraId="380065C7" w14:textId="77777777" w:rsidR="000C2A48" w:rsidRPr="00673439" w:rsidRDefault="000C2A48" w:rsidP="0057222C">
            <w:pPr>
              <w:pStyle w:val="TableText"/>
              <w:numPr>
                <w:ilvl w:val="0"/>
                <w:numId w:val="1"/>
              </w:numPr>
              <w:spacing w:before="60" w:after="60"/>
              <w:ind w:left="175" w:hanging="175"/>
              <w:rPr>
                <w:rFonts w:ascii="Arial" w:hAnsi="Arial" w:cs="Arial"/>
                <w:b/>
                <w:sz w:val="20"/>
              </w:rPr>
            </w:pPr>
          </w:p>
        </w:tc>
        <w:tc>
          <w:tcPr>
            <w:tcW w:w="1148" w:type="pct"/>
            <w:tcBorders>
              <w:right w:val="nil"/>
            </w:tcBorders>
            <w:shd w:val="clear" w:color="auto" w:fill="D9D9D9" w:themeFill="background1" w:themeFillShade="D9"/>
            <w:tcMar>
              <w:top w:w="0" w:type="dxa"/>
              <w:left w:w="108" w:type="dxa"/>
              <w:bottom w:w="0" w:type="dxa"/>
              <w:right w:w="108" w:type="dxa"/>
            </w:tcMar>
          </w:tcPr>
          <w:p w14:paraId="024D5040" w14:textId="0748B44E"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D115A5">
              <w:rPr>
                <w:rFonts w:eastAsia="Times New Roman" w:cs="Arial"/>
                <w:b/>
                <w:bCs/>
                <w:sz w:val="20"/>
                <w:szCs w:val="20"/>
                <w:lang w:eastAsia="en-NZ"/>
              </w:rPr>
              <w:t xml:space="preserve">Complementary narrative reporting: </w:t>
            </w:r>
            <w:r w:rsidRPr="00D115A5">
              <w:rPr>
                <w:rFonts w:eastAsia="Times New Roman" w:cs="Arial"/>
                <w:b/>
                <w:bCs/>
                <w:color w:val="C00000"/>
                <w:sz w:val="20"/>
                <w:szCs w:val="20"/>
                <w:lang w:eastAsia="en-NZ"/>
              </w:rPr>
              <w:t>examples</w:t>
            </w:r>
          </w:p>
        </w:tc>
        <w:tc>
          <w:tcPr>
            <w:tcW w:w="1082" w:type="pct"/>
            <w:tcBorders>
              <w:left w:val="nil"/>
              <w:right w:val="nil"/>
            </w:tcBorders>
            <w:shd w:val="clear" w:color="auto" w:fill="D9D9D9" w:themeFill="background1" w:themeFillShade="D9"/>
            <w:tcMar>
              <w:top w:w="0" w:type="dxa"/>
              <w:left w:w="108" w:type="dxa"/>
              <w:bottom w:w="0" w:type="dxa"/>
              <w:right w:w="108" w:type="dxa"/>
            </w:tcMar>
          </w:tcPr>
          <w:p w14:paraId="6B0C4944" w14:textId="428DE9EA"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D115A5">
              <w:rPr>
                <w:rFonts w:eastAsia="Times New Roman" w:cs="Arial"/>
                <w:b/>
                <w:bCs/>
                <w:sz w:val="20"/>
                <w:szCs w:val="20"/>
                <w:lang w:eastAsia="en-NZ"/>
              </w:rPr>
              <w:t xml:space="preserve">Complementary narrative reporting: </w:t>
            </w:r>
            <w:r w:rsidRPr="00D115A5">
              <w:rPr>
                <w:rFonts w:eastAsia="Times New Roman" w:cs="Arial"/>
                <w:b/>
                <w:bCs/>
                <w:color w:val="C00000"/>
                <w:sz w:val="20"/>
                <w:szCs w:val="20"/>
                <w:lang w:eastAsia="en-NZ"/>
              </w:rPr>
              <w:t>examples</w:t>
            </w:r>
          </w:p>
        </w:tc>
        <w:tc>
          <w:tcPr>
            <w:tcW w:w="1052" w:type="pct"/>
            <w:tcBorders>
              <w:left w:val="nil"/>
            </w:tcBorders>
            <w:shd w:val="clear" w:color="auto" w:fill="D9D9D9" w:themeFill="background1" w:themeFillShade="D9"/>
            <w:tcMar>
              <w:top w:w="0" w:type="dxa"/>
              <w:left w:w="108" w:type="dxa"/>
              <w:bottom w:w="0" w:type="dxa"/>
              <w:right w:w="108" w:type="dxa"/>
            </w:tcMar>
          </w:tcPr>
          <w:p w14:paraId="5163A160" w14:textId="77F89006" w:rsidR="000C2A48" w:rsidRPr="00F211A0" w:rsidRDefault="000C2A48" w:rsidP="000C2A48">
            <w:pPr>
              <w:spacing w:before="60" w:after="60" w:line="240" w:lineRule="auto"/>
              <w:rPr>
                <w:rFonts w:eastAsia="Times New Roman" w:cs="Arial"/>
                <w:bCs/>
                <w:color w:val="000000" w:themeColor="text1"/>
                <w:sz w:val="20"/>
                <w:szCs w:val="20"/>
                <w:lang w:eastAsia="en-NZ"/>
              </w:rPr>
            </w:pPr>
            <w:r w:rsidRPr="00D115A5">
              <w:rPr>
                <w:rFonts w:eastAsia="Times New Roman" w:cs="Arial"/>
                <w:b/>
                <w:bCs/>
                <w:sz w:val="20"/>
                <w:szCs w:val="20"/>
                <w:lang w:eastAsia="en-NZ"/>
              </w:rPr>
              <w:t xml:space="preserve">Complementary narrative reporting: </w:t>
            </w:r>
            <w:r w:rsidRPr="00D115A5">
              <w:rPr>
                <w:rFonts w:eastAsia="Times New Roman" w:cs="Arial"/>
                <w:b/>
                <w:bCs/>
                <w:color w:val="C00000"/>
                <w:sz w:val="20"/>
                <w:szCs w:val="20"/>
                <w:lang w:eastAsia="en-NZ"/>
              </w:rPr>
              <w:t>examples</w:t>
            </w:r>
          </w:p>
        </w:tc>
      </w:tr>
      <w:tr w:rsidR="00EB3DB9" w:rsidRPr="00556B44" w14:paraId="21CC630D" w14:textId="77777777" w:rsidTr="002B75E9">
        <w:trPr>
          <w:trHeight w:val="312"/>
        </w:trPr>
        <w:tc>
          <w:tcPr>
            <w:tcW w:w="1718" w:type="pct"/>
            <w:vMerge/>
            <w:shd w:val="clear" w:color="auto" w:fill="auto"/>
            <w:tcMar>
              <w:top w:w="0" w:type="dxa"/>
              <w:left w:w="108" w:type="dxa"/>
              <w:bottom w:w="0" w:type="dxa"/>
              <w:right w:w="108" w:type="dxa"/>
            </w:tcMar>
          </w:tcPr>
          <w:p w14:paraId="58382E28" w14:textId="77777777" w:rsidR="00EB3DB9" w:rsidRPr="00A5395C" w:rsidRDefault="00EB3DB9" w:rsidP="000C2A48">
            <w:pPr>
              <w:spacing w:before="60" w:after="60" w:line="240" w:lineRule="auto"/>
              <w:rPr>
                <w:rFonts w:eastAsia="Times New Roman" w:cs="Arial"/>
                <w:color w:val="C00000"/>
                <w:sz w:val="20"/>
                <w:szCs w:val="20"/>
                <w:lang w:eastAsia="en-NZ"/>
              </w:rPr>
            </w:pPr>
          </w:p>
        </w:tc>
        <w:tc>
          <w:tcPr>
            <w:tcW w:w="1148" w:type="pct"/>
            <w:tcBorders>
              <w:right w:val="nil"/>
            </w:tcBorders>
            <w:shd w:val="clear" w:color="auto" w:fill="auto"/>
            <w:tcMar>
              <w:top w:w="0" w:type="dxa"/>
              <w:left w:w="108" w:type="dxa"/>
              <w:bottom w:w="0" w:type="dxa"/>
              <w:right w:w="108" w:type="dxa"/>
            </w:tcMar>
          </w:tcPr>
          <w:p w14:paraId="7E4F93FD" w14:textId="77777777" w:rsidR="00EB3DB9" w:rsidRPr="002B75E9" w:rsidRDefault="00EB3DB9" w:rsidP="0057222C">
            <w:pPr>
              <w:pStyle w:val="TableText"/>
              <w:numPr>
                <w:ilvl w:val="0"/>
                <w:numId w:val="1"/>
              </w:numPr>
              <w:spacing w:before="60" w:after="60"/>
              <w:ind w:left="175" w:hanging="175"/>
              <w:rPr>
                <w:rFonts w:cs="Arial"/>
                <w:sz w:val="20"/>
              </w:rPr>
            </w:pPr>
            <w:r w:rsidRPr="002B75E9">
              <w:rPr>
                <w:rFonts w:ascii="Arial" w:hAnsi="Arial" w:cs="Arial"/>
                <w:sz w:val="20"/>
              </w:rPr>
              <w:t>Describe</w:t>
            </w:r>
            <w:r w:rsidRPr="002B75E9">
              <w:rPr>
                <w:rFonts w:cs="Arial"/>
                <w:sz w:val="20"/>
              </w:rPr>
              <w:t xml:space="preserve"> the nature of the activities implemented, including:</w:t>
            </w:r>
          </w:p>
          <w:p w14:paraId="20E97E57" w14:textId="77777777"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activities the provider has delivered to </w:t>
            </w:r>
            <w:r w:rsidRPr="002B75E9">
              <w:rPr>
                <w:rFonts w:eastAsia="Times New Roman" w:cs="Arial"/>
                <w:sz w:val="20"/>
                <w:szCs w:val="20"/>
                <w:lang w:eastAsia="en-NZ"/>
              </w:rPr>
              <w:lastRenderedPageBreak/>
              <w:t xml:space="preserve">support health services to have an increased focus on prevention and population health approaches for Māori. </w:t>
            </w:r>
          </w:p>
          <w:p w14:paraId="045545D3" w14:textId="77777777"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activities the provider has delivered to support health services to have an increased focus on prevention and population health approaches for other population groups with the highest health need. </w:t>
            </w:r>
          </w:p>
          <w:p w14:paraId="66554279" w14:textId="45220261"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activities the provider has delivered to support the reorientation of services so that structures and processes are culturally appropriate, improve health outcomes for Māori, and deliver equitable health outcomes for Māori. </w:t>
            </w:r>
          </w:p>
          <w:p w14:paraId="1C86892A" w14:textId="77777777"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activities the provider has delivered to support the reorientation of services so that structures and processes increase the health outcomes of identified populations and foster health equity. </w:t>
            </w:r>
          </w:p>
          <w:p w14:paraId="353BB5EE" w14:textId="77777777"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support given by the provider for broad public health actions delivered by clinical services. </w:t>
            </w:r>
          </w:p>
          <w:p w14:paraId="1C08DEAE" w14:textId="72829418"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provider engagement with Māori communities when planning activities. </w:t>
            </w:r>
          </w:p>
          <w:p w14:paraId="6CB69400" w14:textId="0F955950" w:rsidR="00EB3DB9" w:rsidRPr="002B75E9" w:rsidRDefault="00EB3DB9" w:rsidP="0057222C">
            <w:pPr>
              <w:pStyle w:val="ListParagraph"/>
              <w:numPr>
                <w:ilvl w:val="0"/>
                <w:numId w:val="4"/>
              </w:numPr>
              <w:tabs>
                <w:tab w:val="clear" w:pos="720"/>
              </w:tabs>
              <w:spacing w:before="60" w:after="60"/>
              <w:ind w:left="562" w:hanging="202"/>
              <w:contextualSpacing w:val="0"/>
              <w:rPr>
                <w:rFonts w:eastAsia="Times New Roman" w:cs="Arial"/>
                <w:sz w:val="20"/>
                <w:szCs w:val="20"/>
                <w:lang w:eastAsia="en-NZ"/>
              </w:rPr>
            </w:pPr>
            <w:r w:rsidRPr="002B75E9">
              <w:rPr>
                <w:rFonts w:eastAsia="Times New Roman" w:cs="Arial"/>
                <w:sz w:val="20"/>
                <w:szCs w:val="20"/>
                <w:lang w:eastAsia="en-NZ"/>
              </w:rPr>
              <w:t xml:space="preserve">Details of provider engagement with communities and identified groups when planning activities. </w:t>
            </w:r>
          </w:p>
          <w:p w14:paraId="3358B96A" w14:textId="77777777" w:rsidR="00EB3DB9" w:rsidRPr="002B75E9" w:rsidRDefault="00EB3DB9" w:rsidP="000C2A48">
            <w:pPr>
              <w:pStyle w:val="TableText"/>
              <w:spacing w:before="60" w:after="60"/>
              <w:rPr>
                <w:rFonts w:ascii="Arial" w:hAnsi="Arial" w:cs="Arial"/>
                <w:sz w:val="20"/>
              </w:rPr>
            </w:pPr>
          </w:p>
          <w:p w14:paraId="6DCDE342" w14:textId="77777777" w:rsidR="00EB3DB9" w:rsidRPr="002B75E9" w:rsidRDefault="00EB3DB9" w:rsidP="000C2A48">
            <w:pPr>
              <w:spacing w:before="60" w:after="60" w:line="240" w:lineRule="auto"/>
              <w:rPr>
                <w:rFonts w:eastAsia="Times New Roman" w:cs="Arial"/>
                <w:bCs/>
                <w:color w:val="C00000"/>
                <w:sz w:val="20"/>
                <w:szCs w:val="20"/>
                <w:lang w:eastAsia="en-NZ"/>
              </w:rPr>
            </w:pPr>
          </w:p>
        </w:tc>
        <w:tc>
          <w:tcPr>
            <w:tcW w:w="1082" w:type="pct"/>
            <w:tcBorders>
              <w:left w:val="nil"/>
              <w:right w:val="nil"/>
            </w:tcBorders>
            <w:shd w:val="clear" w:color="auto" w:fill="auto"/>
            <w:tcMar>
              <w:top w:w="0" w:type="dxa"/>
              <w:left w:w="108" w:type="dxa"/>
              <w:bottom w:w="0" w:type="dxa"/>
              <w:right w:w="108" w:type="dxa"/>
            </w:tcMar>
          </w:tcPr>
          <w:p w14:paraId="0C1653F7" w14:textId="02938858" w:rsidR="00EB3DB9" w:rsidRPr="002B75E9" w:rsidRDefault="00EB3DB9" w:rsidP="0057222C">
            <w:pPr>
              <w:pStyle w:val="TableText"/>
              <w:numPr>
                <w:ilvl w:val="0"/>
                <w:numId w:val="1"/>
              </w:numPr>
              <w:spacing w:before="60" w:after="60"/>
              <w:ind w:left="175" w:hanging="175"/>
              <w:rPr>
                <w:rFonts w:ascii="Arial" w:hAnsi="Arial" w:cs="Arial"/>
                <w:sz w:val="20"/>
              </w:rPr>
            </w:pPr>
            <w:r w:rsidRPr="002B75E9">
              <w:rPr>
                <w:rFonts w:ascii="Arial" w:hAnsi="Arial" w:cs="Arial"/>
                <w:sz w:val="20"/>
              </w:rPr>
              <w:lastRenderedPageBreak/>
              <w:t xml:space="preserve">Provide evidence that priority is given to actions that improve the health of Māori. </w:t>
            </w:r>
          </w:p>
          <w:p w14:paraId="413F3E65" w14:textId="70E255B5" w:rsidR="00EB3DB9" w:rsidRPr="002B75E9" w:rsidRDefault="00EB3DB9" w:rsidP="0057222C">
            <w:pPr>
              <w:pStyle w:val="TableText"/>
              <w:numPr>
                <w:ilvl w:val="0"/>
                <w:numId w:val="1"/>
              </w:numPr>
              <w:spacing w:before="60" w:after="60"/>
              <w:ind w:left="175" w:hanging="175"/>
              <w:rPr>
                <w:rFonts w:ascii="Arial" w:hAnsi="Arial" w:cs="Arial"/>
                <w:sz w:val="20"/>
              </w:rPr>
            </w:pPr>
            <w:r w:rsidRPr="002B75E9">
              <w:rPr>
                <w:rFonts w:ascii="Arial" w:hAnsi="Arial" w:cs="Arial"/>
                <w:sz w:val="20"/>
              </w:rPr>
              <w:t xml:space="preserve">Provide evidence that priority is given to actions </w:t>
            </w:r>
            <w:r w:rsidRPr="002B75E9">
              <w:rPr>
                <w:rFonts w:ascii="Arial" w:hAnsi="Arial" w:cs="Arial"/>
                <w:sz w:val="20"/>
              </w:rPr>
              <w:lastRenderedPageBreak/>
              <w:t xml:space="preserve">that improve the health of other population groups with the greatest health needs. </w:t>
            </w:r>
          </w:p>
          <w:p w14:paraId="4818F8FA" w14:textId="35FEFFDE" w:rsidR="00EB3DB9" w:rsidRPr="002B75E9" w:rsidRDefault="00EB3DB9" w:rsidP="0057222C">
            <w:pPr>
              <w:pStyle w:val="TableText"/>
              <w:numPr>
                <w:ilvl w:val="0"/>
                <w:numId w:val="1"/>
              </w:numPr>
              <w:spacing w:before="60" w:after="60"/>
              <w:ind w:left="175" w:hanging="175"/>
              <w:rPr>
                <w:rFonts w:ascii="Arial" w:hAnsi="Arial" w:cs="Arial"/>
                <w:sz w:val="20"/>
              </w:rPr>
            </w:pPr>
            <w:r w:rsidRPr="002B75E9">
              <w:rPr>
                <w:rFonts w:ascii="Arial" w:hAnsi="Arial" w:cs="Arial"/>
                <w:sz w:val="20"/>
              </w:rPr>
              <w:t xml:space="preserve">Provide evidence that support was given to broad public health actions beyond health education and disease prevention programmes. </w:t>
            </w:r>
          </w:p>
          <w:p w14:paraId="0642359B" w14:textId="768B09BC" w:rsidR="00EB3DB9" w:rsidRPr="002B75E9" w:rsidRDefault="00EB3DB9" w:rsidP="0057222C">
            <w:pPr>
              <w:pStyle w:val="TableText"/>
              <w:numPr>
                <w:ilvl w:val="0"/>
                <w:numId w:val="1"/>
              </w:numPr>
              <w:spacing w:before="60" w:after="60"/>
              <w:ind w:left="175" w:hanging="175"/>
              <w:rPr>
                <w:rFonts w:ascii="Arial" w:hAnsi="Arial" w:cs="Arial"/>
                <w:sz w:val="20"/>
              </w:rPr>
            </w:pPr>
            <w:r w:rsidRPr="002B75E9">
              <w:rPr>
                <w:rFonts w:ascii="Arial" w:hAnsi="Arial" w:cs="Arial"/>
                <w:sz w:val="20"/>
              </w:rPr>
              <w:t>Provide evidence that support was given to actions that were evidence-based</w:t>
            </w:r>
            <w:r w:rsidR="00AA7330">
              <w:rPr>
                <w:rFonts w:ascii="Arial" w:hAnsi="Arial" w:cs="Arial"/>
                <w:sz w:val="20"/>
              </w:rPr>
              <w:t>,</w:t>
            </w:r>
            <w:r w:rsidRPr="002B75E9">
              <w:rPr>
                <w:rFonts w:ascii="Arial" w:hAnsi="Arial" w:cs="Arial"/>
                <w:sz w:val="20"/>
              </w:rPr>
              <w:t xml:space="preserve"> including based on previous evaluation results.</w:t>
            </w:r>
          </w:p>
        </w:tc>
        <w:tc>
          <w:tcPr>
            <w:tcW w:w="1052" w:type="pct"/>
            <w:tcBorders>
              <w:left w:val="nil"/>
            </w:tcBorders>
            <w:shd w:val="clear" w:color="auto" w:fill="auto"/>
            <w:tcMar>
              <w:top w:w="0" w:type="dxa"/>
              <w:left w:w="108" w:type="dxa"/>
              <w:bottom w:w="0" w:type="dxa"/>
              <w:right w:w="108" w:type="dxa"/>
            </w:tcMar>
          </w:tcPr>
          <w:p w14:paraId="350F31C9" w14:textId="3C1E2676" w:rsidR="00EB3DB9" w:rsidRPr="002B75E9" w:rsidRDefault="00EB3DB9" w:rsidP="0057222C">
            <w:pPr>
              <w:pStyle w:val="TableText"/>
              <w:numPr>
                <w:ilvl w:val="0"/>
                <w:numId w:val="1"/>
              </w:numPr>
              <w:spacing w:before="60" w:after="60"/>
              <w:ind w:left="175" w:hanging="175"/>
              <w:rPr>
                <w:rFonts w:cs="Arial"/>
                <w:sz w:val="20"/>
              </w:rPr>
            </w:pPr>
            <w:r w:rsidRPr="002B75E9">
              <w:rPr>
                <w:rFonts w:ascii="Arial" w:hAnsi="Arial" w:cs="Arial"/>
                <w:sz w:val="20"/>
              </w:rPr>
              <w:lastRenderedPageBreak/>
              <w:t>Describe</w:t>
            </w:r>
            <w:r w:rsidRPr="002B75E9">
              <w:rPr>
                <w:rFonts w:cs="Arial"/>
                <w:sz w:val="20"/>
              </w:rPr>
              <w:t xml:space="preserve"> the </w:t>
            </w:r>
            <w:r w:rsidR="003D26A6" w:rsidRPr="002B75E9">
              <w:rPr>
                <w:rFonts w:cs="Arial"/>
                <w:sz w:val="20"/>
              </w:rPr>
              <w:t>outcomes</w:t>
            </w:r>
            <w:r w:rsidRPr="002B75E9">
              <w:rPr>
                <w:rFonts w:cs="Arial"/>
                <w:sz w:val="20"/>
              </w:rPr>
              <w:t xml:space="preserve"> achieved, including:</w:t>
            </w:r>
          </w:p>
          <w:p w14:paraId="45FB4776" w14:textId="792346CD" w:rsidR="00EB3DB9" w:rsidRPr="002B75E9" w:rsidRDefault="002B75E9" w:rsidP="0057222C">
            <w:pPr>
              <w:pStyle w:val="ListParagraph"/>
              <w:numPr>
                <w:ilvl w:val="0"/>
                <w:numId w:val="4"/>
              </w:numPr>
              <w:tabs>
                <w:tab w:val="clear" w:pos="720"/>
              </w:tabs>
              <w:spacing w:before="60" w:after="60"/>
              <w:ind w:left="562" w:hanging="202"/>
              <w:contextualSpacing w:val="0"/>
              <w:rPr>
                <w:rFonts w:cs="Arial"/>
                <w:sz w:val="20"/>
              </w:rPr>
            </w:pPr>
            <w:r>
              <w:rPr>
                <w:rFonts w:eastAsia="Times New Roman" w:cs="Arial"/>
                <w:sz w:val="20"/>
                <w:szCs w:val="20"/>
                <w:lang w:eastAsia="en-NZ"/>
              </w:rPr>
              <w:t>d</w:t>
            </w:r>
            <w:r w:rsidR="00EB3DB9" w:rsidRPr="002B75E9">
              <w:rPr>
                <w:rFonts w:eastAsia="Times New Roman" w:cs="Arial"/>
                <w:sz w:val="20"/>
                <w:szCs w:val="20"/>
                <w:lang w:eastAsia="en-NZ"/>
              </w:rPr>
              <w:t>etailing</w:t>
            </w:r>
            <w:r w:rsidR="00EB3DB9" w:rsidRPr="002B75E9">
              <w:rPr>
                <w:rFonts w:cs="Arial"/>
                <w:sz w:val="20"/>
              </w:rPr>
              <w:t xml:space="preserve"> type of health services that have increased their focus on preventive and </w:t>
            </w:r>
            <w:r w:rsidR="00EB3DB9" w:rsidRPr="002B75E9">
              <w:rPr>
                <w:rFonts w:cs="Arial"/>
                <w:sz w:val="20"/>
              </w:rPr>
              <w:lastRenderedPageBreak/>
              <w:t xml:space="preserve">population health approaches as a result of the provider’s activities. </w:t>
            </w:r>
          </w:p>
          <w:p w14:paraId="69AE24C6" w14:textId="5A2E3BC8" w:rsidR="00EB3DB9" w:rsidRPr="002B75E9" w:rsidRDefault="002B75E9" w:rsidP="0057222C">
            <w:pPr>
              <w:pStyle w:val="ListParagraph"/>
              <w:numPr>
                <w:ilvl w:val="0"/>
                <w:numId w:val="4"/>
              </w:numPr>
              <w:tabs>
                <w:tab w:val="clear" w:pos="720"/>
              </w:tabs>
              <w:spacing w:before="60" w:after="60"/>
              <w:ind w:left="562" w:hanging="202"/>
              <w:contextualSpacing w:val="0"/>
              <w:rPr>
                <w:rFonts w:cs="Arial"/>
                <w:sz w:val="20"/>
              </w:rPr>
            </w:pPr>
            <w:r>
              <w:rPr>
                <w:rFonts w:eastAsia="Times New Roman" w:cs="Arial"/>
                <w:sz w:val="20"/>
                <w:szCs w:val="20"/>
                <w:lang w:eastAsia="en-NZ"/>
              </w:rPr>
              <w:t>d</w:t>
            </w:r>
            <w:r w:rsidR="00EB3DB9" w:rsidRPr="002B75E9">
              <w:rPr>
                <w:rFonts w:eastAsia="Times New Roman" w:cs="Arial"/>
                <w:sz w:val="20"/>
                <w:szCs w:val="20"/>
                <w:lang w:eastAsia="en-NZ"/>
              </w:rPr>
              <w:t>etailing</w:t>
            </w:r>
            <w:r w:rsidR="00EB3DB9" w:rsidRPr="002B75E9">
              <w:rPr>
                <w:rFonts w:cs="Arial"/>
                <w:sz w:val="20"/>
              </w:rPr>
              <w:t xml:space="preserve">: </w:t>
            </w:r>
          </w:p>
          <w:p w14:paraId="58C5AC0D"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organisational commitment to improving Māori health and delivering equitable health outcomes for Māori</w:t>
            </w:r>
          </w:p>
          <w:p w14:paraId="32664CAF"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 xml:space="preserve">organisational commitment to improving health for all and delivering equitable health outcomes </w:t>
            </w:r>
          </w:p>
          <w:p w14:paraId="1998A6E0"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leadership understanding of determinants of health and the direct link to delivering equitable health outcomes for Māori</w:t>
            </w:r>
          </w:p>
          <w:p w14:paraId="104695ED"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recruitment, training and retention of Māori health professionals with health promotion competencies/leadership</w:t>
            </w:r>
          </w:p>
          <w:p w14:paraId="7EF26190"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recruitment, training and retention of other health professionals with health promotion competencies/leadership</w:t>
            </w:r>
          </w:p>
          <w:p w14:paraId="3395C18E"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Māori health promotion activity guided by Māori health promotion frameworks, such as Te Pae Mahutonga</w:t>
            </w:r>
          </w:p>
          <w:p w14:paraId="132F4253"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other health promotion activity guided by health promotion frameworks</w:t>
            </w:r>
          </w:p>
          <w:p w14:paraId="1710268C"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increased collection of information on Māori determinants of health</w:t>
            </w:r>
          </w:p>
          <w:p w14:paraId="61A38BC5" w14:textId="77777777" w:rsidR="00EB3DB9" w:rsidRPr="002B75E9" w:rsidRDefault="00EB3DB9" w:rsidP="0057222C">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 xml:space="preserve">staff working intersectorally on health issues </w:t>
            </w:r>
          </w:p>
          <w:p w14:paraId="60CFDFDF" w14:textId="1B92BC4F" w:rsidR="00EB3DB9" w:rsidRPr="002B75E9" w:rsidRDefault="00EB3DB9" w:rsidP="00622E80">
            <w:pPr>
              <w:pStyle w:val="ListParagraph"/>
              <w:numPr>
                <w:ilvl w:val="0"/>
                <w:numId w:val="5"/>
              </w:numPr>
              <w:tabs>
                <w:tab w:val="clear" w:pos="720"/>
              </w:tabs>
              <w:spacing w:before="60" w:after="60"/>
              <w:ind w:left="886" w:hanging="284"/>
              <w:contextualSpacing w:val="0"/>
              <w:rPr>
                <w:rFonts w:eastAsia="Times New Roman" w:cs="Arial"/>
                <w:sz w:val="20"/>
                <w:szCs w:val="20"/>
                <w:lang w:eastAsia="en-NZ"/>
              </w:rPr>
            </w:pPr>
            <w:r w:rsidRPr="002B75E9">
              <w:rPr>
                <w:rFonts w:eastAsia="Times New Roman" w:cs="Arial"/>
                <w:sz w:val="20"/>
                <w:szCs w:val="20"/>
                <w:lang w:eastAsia="en-NZ"/>
              </w:rPr>
              <w:t>appropriate and broad</w:t>
            </w:r>
            <w:r w:rsidR="00622E80">
              <w:rPr>
                <w:rFonts w:eastAsia="Times New Roman" w:cs="Arial"/>
                <w:sz w:val="20"/>
                <w:szCs w:val="20"/>
                <w:lang w:eastAsia="en-NZ"/>
              </w:rPr>
              <w:t>-</w:t>
            </w:r>
            <w:r w:rsidRPr="002B75E9">
              <w:rPr>
                <w:rFonts w:eastAsia="Times New Roman" w:cs="Arial"/>
                <w:sz w:val="20"/>
                <w:szCs w:val="20"/>
                <w:lang w:eastAsia="en-NZ"/>
              </w:rPr>
              <w:t xml:space="preserve">reaching Māori health promotion actions delivered by clinical services. </w:t>
            </w:r>
          </w:p>
        </w:tc>
      </w:tr>
    </w:tbl>
    <w:p w14:paraId="3900B8EC" w14:textId="77777777" w:rsidR="0050380D" w:rsidRDefault="0050380D" w:rsidP="000C2A48">
      <w:pPr>
        <w:spacing w:before="60" w:after="60"/>
      </w:pPr>
    </w:p>
    <w:sectPr w:rsidR="0050380D" w:rsidSect="004829F9">
      <w:headerReference w:type="even" r:id="rId8"/>
      <w:footerReference w:type="default" r:id="rId9"/>
      <w:headerReference w:type="first" r:id="rId10"/>
      <w:pgSz w:w="23814" w:h="16839" w:orient="landscape" w:code="8"/>
      <w:pgMar w:top="1440" w:right="1440" w:bottom="709" w:left="1440" w:header="426"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3E069" w14:textId="77777777" w:rsidR="00CF060F" w:rsidRDefault="00CF060F" w:rsidP="00B310A5">
      <w:pPr>
        <w:spacing w:after="0" w:line="240" w:lineRule="auto"/>
      </w:pPr>
      <w:r>
        <w:separator/>
      </w:r>
    </w:p>
  </w:endnote>
  <w:endnote w:type="continuationSeparator" w:id="0">
    <w:p w14:paraId="3FD32A73" w14:textId="77777777" w:rsidR="00CF060F" w:rsidRDefault="00CF060F" w:rsidP="00B3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3990959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72B07360" w14:textId="77777777" w:rsidR="00A62A71" w:rsidRDefault="00A62A71" w:rsidP="004829F9">
            <w:pPr>
              <w:pStyle w:val="Footer"/>
              <w:ind w:left="-709" w:right="-612"/>
              <w:rPr>
                <w:sz w:val="16"/>
                <w:szCs w:val="16"/>
              </w:rPr>
            </w:pPr>
            <w:r>
              <w:rPr>
                <w:sz w:val="16"/>
                <w:szCs w:val="16"/>
              </w:rPr>
              <w:t xml:space="preserve"> </w:t>
            </w:r>
          </w:p>
          <w:p w14:paraId="1ED084EF" w14:textId="77777777" w:rsidR="00A62A71" w:rsidRDefault="00A62A71" w:rsidP="004829F9">
            <w:pPr>
              <w:pStyle w:val="Footer"/>
              <w:ind w:left="-709" w:right="-612"/>
              <w:rPr>
                <w:b/>
                <w:sz w:val="16"/>
                <w:szCs w:val="16"/>
              </w:rPr>
            </w:pPr>
          </w:p>
          <w:p w14:paraId="76470D27" w14:textId="4561A2FB" w:rsidR="00A62A71" w:rsidRPr="002923D9" w:rsidRDefault="00A62A71" w:rsidP="004829F9">
            <w:pPr>
              <w:pStyle w:val="Footer"/>
              <w:ind w:left="-709" w:right="-612"/>
              <w:rPr>
                <w:sz w:val="16"/>
                <w:szCs w:val="16"/>
              </w:rPr>
            </w:pPr>
            <w:r w:rsidRPr="0070718D">
              <w:rPr>
                <w:b/>
                <w:sz w:val="16"/>
                <w:szCs w:val="16"/>
              </w:rPr>
              <w:t xml:space="preserve">Last updated </w:t>
            </w:r>
            <w:r w:rsidR="00D66DE9">
              <w:rPr>
                <w:b/>
                <w:sz w:val="16"/>
                <w:szCs w:val="16"/>
              </w:rPr>
              <w:t>8 April</w:t>
            </w:r>
            <w:r w:rsidRPr="0070718D">
              <w:rPr>
                <w:b/>
                <w:sz w:val="16"/>
                <w:szCs w:val="16"/>
              </w:rPr>
              <w:t xml:space="preserve"> 2015</w:t>
            </w:r>
            <w:r w:rsidRPr="0070718D">
              <w:rPr>
                <w:b/>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D5D98">
              <w:rPr>
                <w:sz w:val="16"/>
                <w:szCs w:val="16"/>
              </w:rPr>
              <w:t xml:space="preserve">Page </w:t>
            </w:r>
            <w:r w:rsidRPr="00FD5D98">
              <w:rPr>
                <w:b/>
                <w:bCs/>
                <w:sz w:val="16"/>
                <w:szCs w:val="16"/>
              </w:rPr>
              <w:fldChar w:fldCharType="begin"/>
            </w:r>
            <w:r w:rsidRPr="00FD5D98">
              <w:rPr>
                <w:b/>
                <w:bCs/>
                <w:sz w:val="16"/>
                <w:szCs w:val="16"/>
              </w:rPr>
              <w:instrText xml:space="preserve"> PAGE </w:instrText>
            </w:r>
            <w:r w:rsidRPr="00FD5D98">
              <w:rPr>
                <w:b/>
                <w:bCs/>
                <w:sz w:val="16"/>
                <w:szCs w:val="16"/>
              </w:rPr>
              <w:fldChar w:fldCharType="separate"/>
            </w:r>
            <w:r w:rsidR="00B6458F">
              <w:rPr>
                <w:b/>
                <w:bCs/>
                <w:noProof/>
                <w:sz w:val="16"/>
                <w:szCs w:val="16"/>
              </w:rPr>
              <w:t>1</w:t>
            </w:r>
            <w:r w:rsidRPr="00FD5D98">
              <w:rPr>
                <w:b/>
                <w:bCs/>
                <w:sz w:val="16"/>
                <w:szCs w:val="16"/>
              </w:rPr>
              <w:fldChar w:fldCharType="end"/>
            </w:r>
            <w:r w:rsidRPr="00FD5D98">
              <w:rPr>
                <w:sz w:val="16"/>
                <w:szCs w:val="16"/>
              </w:rPr>
              <w:t xml:space="preserve"> of </w:t>
            </w:r>
            <w:r w:rsidRPr="00FD5D98">
              <w:rPr>
                <w:b/>
                <w:bCs/>
                <w:sz w:val="16"/>
                <w:szCs w:val="16"/>
              </w:rPr>
              <w:fldChar w:fldCharType="begin"/>
            </w:r>
            <w:r w:rsidRPr="00FD5D98">
              <w:rPr>
                <w:b/>
                <w:bCs/>
                <w:sz w:val="16"/>
                <w:szCs w:val="16"/>
              </w:rPr>
              <w:instrText xml:space="preserve"> NUMPAGES  </w:instrText>
            </w:r>
            <w:r w:rsidRPr="00FD5D98">
              <w:rPr>
                <w:b/>
                <w:bCs/>
                <w:sz w:val="16"/>
                <w:szCs w:val="16"/>
              </w:rPr>
              <w:fldChar w:fldCharType="separate"/>
            </w:r>
            <w:r w:rsidR="00B6458F">
              <w:rPr>
                <w:b/>
                <w:bCs/>
                <w:noProof/>
                <w:sz w:val="16"/>
                <w:szCs w:val="16"/>
              </w:rPr>
              <w:t>8</w:t>
            </w:r>
            <w:r w:rsidRPr="00FD5D98">
              <w:rPr>
                <w:b/>
                <w:bCs/>
                <w:sz w:val="16"/>
                <w:szCs w:val="16"/>
              </w:rPr>
              <w:fldChar w:fldCharType="end"/>
            </w:r>
          </w:p>
        </w:sdtContent>
      </w:sdt>
    </w:sdtContent>
  </w:sdt>
  <w:p w14:paraId="3CE7A246" w14:textId="6D5B673C" w:rsidR="00A62A71" w:rsidRDefault="00A62A7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3439B" w14:textId="77777777" w:rsidR="00CF060F" w:rsidRDefault="00CF060F" w:rsidP="00B310A5">
      <w:pPr>
        <w:spacing w:after="0" w:line="240" w:lineRule="auto"/>
      </w:pPr>
      <w:r>
        <w:separator/>
      </w:r>
    </w:p>
  </w:footnote>
  <w:footnote w:type="continuationSeparator" w:id="0">
    <w:p w14:paraId="19A4B760" w14:textId="77777777" w:rsidR="00CF060F" w:rsidRDefault="00CF060F" w:rsidP="00B310A5">
      <w:pPr>
        <w:spacing w:after="0" w:line="240" w:lineRule="auto"/>
      </w:pPr>
      <w:r>
        <w:continuationSeparator/>
      </w:r>
    </w:p>
  </w:footnote>
  <w:footnote w:id="1">
    <w:p w14:paraId="5BC1497E" w14:textId="651B8734" w:rsidR="00ED1B70" w:rsidRDefault="00ED1B70" w:rsidP="00ED1B70">
      <w:pPr>
        <w:pStyle w:val="FootnoteText"/>
        <w:spacing w:before="60" w:after="60"/>
        <w:ind w:left="-425" w:right="-612" w:hanging="284"/>
      </w:pPr>
      <w:r w:rsidRPr="00ED1B70">
        <w:rPr>
          <w:rFonts w:eastAsia="Times New Roman" w:cs="Arial"/>
          <w:sz w:val="18"/>
          <w:szCs w:val="18"/>
          <w:lang w:val="en-AU"/>
        </w:rPr>
        <w:footnoteRef/>
      </w:r>
      <w:r w:rsidRPr="00ED1B70">
        <w:rPr>
          <w:rFonts w:eastAsia="Times New Roman" w:cs="Arial"/>
          <w:sz w:val="18"/>
          <w:szCs w:val="18"/>
          <w:lang w:val="en-AU"/>
        </w:rPr>
        <w:t xml:space="preserve"> “Is anyone better off” performance measure = client outcomes</w:t>
      </w:r>
    </w:p>
  </w:footnote>
  <w:footnote w:id="2">
    <w:p w14:paraId="5F7434E1" w14:textId="1A2D007A" w:rsidR="00A62A71" w:rsidRPr="00670C92" w:rsidRDefault="00A62A71" w:rsidP="00670C92">
      <w:pPr>
        <w:pStyle w:val="FootnoteText"/>
        <w:spacing w:before="60" w:after="60"/>
        <w:ind w:left="-425" w:right="-612" w:hanging="284"/>
        <w:rPr>
          <w:rFonts w:eastAsia="Times New Roman" w:cs="Arial"/>
          <w:sz w:val="18"/>
          <w:szCs w:val="18"/>
          <w:lang w:val="en-AU"/>
        </w:rPr>
      </w:pPr>
      <w:r w:rsidRPr="00C16ACA">
        <w:rPr>
          <w:rStyle w:val="FootnoteReference"/>
          <w:sz w:val="22"/>
          <w:szCs w:val="22"/>
        </w:rPr>
        <w:footnoteRef/>
      </w:r>
      <w:r w:rsidRPr="00C95FEA">
        <w:rPr>
          <w:i/>
          <w:sz w:val="22"/>
          <w:szCs w:val="22"/>
        </w:rPr>
        <w:t xml:space="preserve"> </w:t>
      </w:r>
      <w:r>
        <w:rPr>
          <w:i/>
        </w:rPr>
        <w:tab/>
      </w:r>
      <w:r w:rsidRPr="00670C92">
        <w:rPr>
          <w:rFonts w:eastAsia="Times New Roman" w:cs="Arial"/>
          <w:sz w:val="18"/>
          <w:szCs w:val="18"/>
          <w:lang w:val="en-AU"/>
        </w:rPr>
        <w:t>In this context</w:t>
      </w:r>
      <w:r>
        <w:rPr>
          <w:rFonts w:eastAsia="Times New Roman" w:cs="Arial"/>
          <w:sz w:val="18"/>
          <w:szCs w:val="18"/>
          <w:lang w:val="en-AU"/>
        </w:rPr>
        <w:t>,</w:t>
      </w:r>
      <w:r w:rsidRPr="00670C92">
        <w:rPr>
          <w:rFonts w:eastAsia="Times New Roman" w:cs="Arial"/>
          <w:sz w:val="18"/>
          <w:szCs w:val="18"/>
          <w:lang w:val="en-AU"/>
        </w:rPr>
        <w:t xml:space="preserve"> advocacy does not mean political advocacy, lobbying, or any activity that compromises political neutrality which is not funded by Ministry of Health. It means using public health expertise and evidence to:</w:t>
      </w:r>
    </w:p>
    <w:p w14:paraId="081D82C5" w14:textId="77777777" w:rsidR="00A62A71" w:rsidRPr="00670C92" w:rsidRDefault="00A62A71" w:rsidP="0057222C">
      <w:pPr>
        <w:pStyle w:val="FootnoteText"/>
        <w:numPr>
          <w:ilvl w:val="0"/>
          <w:numId w:val="2"/>
        </w:numPr>
        <w:spacing w:before="60" w:after="60"/>
        <w:ind w:left="-425" w:right="-612" w:firstLine="141"/>
        <w:rPr>
          <w:rFonts w:eastAsia="Times New Roman" w:cs="Arial"/>
          <w:sz w:val="18"/>
          <w:szCs w:val="18"/>
          <w:lang w:val="en-AU"/>
        </w:rPr>
      </w:pPr>
      <w:r w:rsidRPr="00670C92">
        <w:rPr>
          <w:rFonts w:eastAsia="Times New Roman" w:cs="Arial"/>
          <w:sz w:val="18"/>
          <w:szCs w:val="18"/>
          <w:lang w:val="en-AU"/>
        </w:rPr>
        <w:t>explain the health benefits of healthy public policy for organisations such as local government who have an obligation to consider the health and wellbeing of their communities</w:t>
      </w:r>
    </w:p>
    <w:p w14:paraId="6F2E69AC" w14:textId="55CBF5E8" w:rsidR="00A62A71" w:rsidRPr="00670C92" w:rsidRDefault="00A62A71" w:rsidP="0057222C">
      <w:pPr>
        <w:pStyle w:val="FootnoteText"/>
        <w:numPr>
          <w:ilvl w:val="0"/>
          <w:numId w:val="2"/>
        </w:numPr>
        <w:spacing w:before="60" w:after="60"/>
        <w:ind w:left="-425" w:right="-612" w:firstLine="141"/>
        <w:rPr>
          <w:rFonts w:eastAsia="Times New Roman" w:cs="Arial"/>
          <w:sz w:val="18"/>
          <w:szCs w:val="18"/>
          <w:lang w:val="en-AU"/>
        </w:rPr>
      </w:pPr>
      <w:r w:rsidRPr="00670C92">
        <w:rPr>
          <w:rFonts w:eastAsia="Times New Roman" w:cs="Arial"/>
          <w:sz w:val="18"/>
          <w:szCs w:val="18"/>
          <w:lang w:val="en-AU"/>
        </w:rPr>
        <w:t xml:space="preserve">demonstrate the need for appropriate health services </w:t>
      </w:r>
      <w:r>
        <w:rPr>
          <w:rFonts w:eastAsia="Times New Roman" w:cs="Arial"/>
          <w:sz w:val="18"/>
          <w:szCs w:val="18"/>
          <w:lang w:val="en-AU"/>
        </w:rPr>
        <w:t>(</w:t>
      </w:r>
      <w:r w:rsidRPr="00670C92">
        <w:rPr>
          <w:rFonts w:eastAsia="Times New Roman" w:cs="Arial"/>
          <w:sz w:val="18"/>
          <w:szCs w:val="18"/>
          <w:lang w:val="en-AU"/>
        </w:rPr>
        <w:t>eg</w:t>
      </w:r>
      <w:r>
        <w:rPr>
          <w:rFonts w:eastAsia="Times New Roman" w:cs="Arial"/>
          <w:sz w:val="18"/>
          <w:szCs w:val="18"/>
          <w:lang w:val="en-AU"/>
        </w:rPr>
        <w:t>,</w:t>
      </w:r>
      <w:r w:rsidRPr="00670C92">
        <w:rPr>
          <w:rFonts w:eastAsia="Times New Roman" w:cs="Arial"/>
          <w:sz w:val="18"/>
          <w:szCs w:val="18"/>
          <w:lang w:val="en-AU"/>
        </w:rPr>
        <w:t xml:space="preserve"> kaupapa </w:t>
      </w:r>
      <w:r w:rsidRPr="00670C92">
        <w:rPr>
          <w:rFonts w:cs="Arial"/>
          <w:sz w:val="18"/>
          <w:szCs w:val="18"/>
        </w:rPr>
        <w:t>Māori</w:t>
      </w:r>
      <w:r w:rsidRPr="00670C92">
        <w:rPr>
          <w:rFonts w:eastAsia="Times New Roman" w:cs="Arial"/>
          <w:sz w:val="18"/>
          <w:szCs w:val="18"/>
          <w:lang w:val="en-AU"/>
        </w:rPr>
        <w:t xml:space="preserve"> services</w:t>
      </w:r>
      <w:r>
        <w:rPr>
          <w:rFonts w:eastAsia="Times New Roman" w:cs="Arial"/>
          <w:sz w:val="18"/>
          <w:szCs w:val="18"/>
          <w:lang w:val="en-AU"/>
        </w:rPr>
        <w:t>)</w:t>
      </w:r>
    </w:p>
    <w:p w14:paraId="200F4B41" w14:textId="31F0DE9C" w:rsidR="00A62A71" w:rsidRPr="00670C92" w:rsidRDefault="00A62A71" w:rsidP="0057222C">
      <w:pPr>
        <w:pStyle w:val="FootnoteText"/>
        <w:numPr>
          <w:ilvl w:val="0"/>
          <w:numId w:val="2"/>
        </w:numPr>
        <w:spacing w:before="60" w:after="60"/>
        <w:ind w:left="-425" w:right="-612" w:firstLine="141"/>
        <w:rPr>
          <w:sz w:val="18"/>
          <w:szCs w:val="18"/>
        </w:rPr>
      </w:pPr>
      <w:r w:rsidRPr="00670C92">
        <w:rPr>
          <w:rFonts w:eastAsia="Times New Roman" w:cs="Arial"/>
          <w:sz w:val="18"/>
          <w:szCs w:val="18"/>
          <w:lang w:val="en-AU"/>
        </w:rPr>
        <w:t>develop submissions to</w:t>
      </w:r>
      <w:r>
        <w:rPr>
          <w:rFonts w:eastAsia="Times New Roman" w:cs="Arial"/>
          <w:sz w:val="18"/>
          <w:szCs w:val="18"/>
          <w:lang w:val="en-AU"/>
        </w:rPr>
        <w:t xml:space="preserve"> select committees (see Tier 1</w:t>
      </w:r>
      <w:r w:rsidRPr="00670C92">
        <w:rPr>
          <w:rFonts w:eastAsia="Times New Roman" w:cs="Arial"/>
          <w:sz w:val="18"/>
          <w:szCs w:val="18"/>
          <w:lang w:val="en-AU"/>
        </w:rPr>
        <w:t xml:space="preserve"> Public Health Services service specification).</w:t>
      </w:r>
      <w:r w:rsidRPr="00670C92">
        <w:rPr>
          <w:sz w:val="18"/>
          <w:szCs w:val="18"/>
        </w:rPr>
        <w:t xml:space="preserve"> </w:t>
      </w:r>
    </w:p>
  </w:footnote>
  <w:footnote w:id="3">
    <w:p w14:paraId="05C6C958" w14:textId="0E829C97"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rPr>
        <w:t xml:space="preserve"> </w:t>
      </w:r>
      <w:r>
        <w:rPr>
          <w:sz w:val="18"/>
          <w:szCs w:val="18"/>
        </w:rPr>
        <w:tab/>
      </w:r>
      <w:r>
        <w:rPr>
          <w:rFonts w:eastAsia="Times New Roman" w:cs="Arial"/>
          <w:sz w:val="18"/>
          <w:szCs w:val="18"/>
          <w:lang w:val="en-AU"/>
        </w:rPr>
        <w:t>Fr</w:t>
      </w:r>
      <w:r w:rsidRPr="00670C92">
        <w:rPr>
          <w:rFonts w:eastAsia="Times New Roman" w:cs="Arial"/>
          <w:sz w:val="18"/>
          <w:szCs w:val="18"/>
          <w:lang w:val="en-AU"/>
        </w:rPr>
        <w:t>om the 8th Global Conference on health promotion, Helsinki 2013: “Health in all polices is an approach to public policies across sectors that systematically takes into account the healthy implications of decisions seeks synergies and avoids harmful health impacts, in order to improve population health and health equity”</w:t>
      </w:r>
    </w:p>
  </w:footnote>
  <w:footnote w:id="4">
    <w:p w14:paraId="072E11C3" w14:textId="0CA5B3E1"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rPr>
        <w:t xml:space="preserve"> </w:t>
      </w:r>
      <w:r>
        <w:rPr>
          <w:sz w:val="18"/>
          <w:szCs w:val="18"/>
        </w:rPr>
        <w:tab/>
      </w:r>
      <w:r w:rsidRPr="00670C92">
        <w:rPr>
          <w:sz w:val="18"/>
          <w:szCs w:val="18"/>
        </w:rPr>
        <w:t>Service users are ‘clients’ and they will be discussed and agreed between funder and provider. They may include policy makers, organisations, researchers, planners, community stakeholders or members who the provider engaged with.</w:t>
      </w:r>
    </w:p>
  </w:footnote>
  <w:footnote w:id="5">
    <w:p w14:paraId="48864B58" w14:textId="4BF2761C"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sz w:val="22"/>
          <w:szCs w:val="22"/>
        </w:rPr>
        <w:t xml:space="preserve"> </w:t>
      </w:r>
      <w:r>
        <w:rPr>
          <w:sz w:val="18"/>
          <w:szCs w:val="18"/>
        </w:rPr>
        <w:tab/>
      </w:r>
      <w:r w:rsidRPr="00670C92">
        <w:rPr>
          <w:sz w:val="18"/>
          <w:szCs w:val="18"/>
        </w:rPr>
        <w:t xml:space="preserve">Category to be defined between the funder and provider.  </w:t>
      </w:r>
    </w:p>
  </w:footnote>
  <w:footnote w:id="6">
    <w:p w14:paraId="0A00E039" w14:textId="0FC1A4EC"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rPr>
        <w:t xml:space="preserve"> </w:t>
      </w:r>
      <w:r>
        <w:rPr>
          <w:sz w:val="18"/>
          <w:szCs w:val="18"/>
        </w:rPr>
        <w:tab/>
      </w:r>
      <w:r w:rsidRPr="00670C92">
        <w:rPr>
          <w:sz w:val="18"/>
          <w:szCs w:val="18"/>
        </w:rPr>
        <w:t>For example, you may want to know about how easy the content of distributed material is to read (from the service user perspective) or the timeliness of engagement hui. You can either ask for overall satisfaction or satisfaction related to a particular aspect</w:t>
      </w:r>
      <w:r>
        <w:rPr>
          <w:sz w:val="18"/>
          <w:szCs w:val="18"/>
        </w:rPr>
        <w:t xml:space="preserve"> of the activities delivered. We suggest</w:t>
      </w:r>
      <w:r w:rsidRPr="00670C92">
        <w:rPr>
          <w:sz w:val="18"/>
          <w:szCs w:val="18"/>
        </w:rPr>
        <w:t xml:space="preserve"> </w:t>
      </w:r>
      <w:r>
        <w:rPr>
          <w:sz w:val="18"/>
          <w:szCs w:val="18"/>
        </w:rPr>
        <w:t xml:space="preserve">that </w:t>
      </w:r>
      <w:r w:rsidRPr="00670C92">
        <w:rPr>
          <w:sz w:val="18"/>
          <w:szCs w:val="18"/>
        </w:rPr>
        <w:t xml:space="preserve">PHG adopt a similar </w:t>
      </w:r>
      <w:r>
        <w:rPr>
          <w:sz w:val="18"/>
          <w:szCs w:val="18"/>
        </w:rPr>
        <w:t>L</w:t>
      </w:r>
      <w:r w:rsidRPr="00670C92">
        <w:rPr>
          <w:sz w:val="18"/>
          <w:szCs w:val="18"/>
        </w:rPr>
        <w:t>ikert scale for satisfaction measures of this nature across the board, if this measure is chosen</w:t>
      </w:r>
      <w:r>
        <w:rPr>
          <w:sz w:val="18"/>
          <w:szCs w:val="18"/>
        </w:rPr>
        <w:t xml:space="preserve"> (Likert scale: 1 very dissatisfied; 2 dissatisfied; 3 neutral; 4 satisfied; 5 very satisfied)</w:t>
      </w:r>
      <w:r w:rsidRPr="00670C92">
        <w:rPr>
          <w:sz w:val="18"/>
          <w:szCs w:val="18"/>
        </w:rPr>
        <w:t>.</w:t>
      </w:r>
    </w:p>
  </w:footnote>
  <w:footnote w:id="7">
    <w:p w14:paraId="40C7E38C" w14:textId="387BF5AC"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rPr>
        <w:t xml:space="preserve"> </w:t>
      </w:r>
      <w:r w:rsidRPr="00C16ACA">
        <w:rPr>
          <w:rStyle w:val="FootnoteReference"/>
          <w:sz w:val="22"/>
          <w:szCs w:val="22"/>
        </w:rPr>
        <w:tab/>
      </w:r>
      <w:r w:rsidRPr="00670C92">
        <w:rPr>
          <w:sz w:val="18"/>
          <w:szCs w:val="18"/>
        </w:rPr>
        <w:t>You will need to either agree the dimension</w:t>
      </w:r>
      <w:r>
        <w:rPr>
          <w:sz w:val="18"/>
          <w:szCs w:val="18"/>
        </w:rPr>
        <w:t xml:space="preserve"> of time or agree for providers</w:t>
      </w:r>
      <w:r w:rsidRPr="00670C92">
        <w:rPr>
          <w:sz w:val="18"/>
          <w:szCs w:val="18"/>
        </w:rPr>
        <w:t xml:space="preserve"> to report against the timelines they set independently.</w:t>
      </w:r>
    </w:p>
  </w:footnote>
  <w:footnote w:id="8">
    <w:p w14:paraId="3626E872" w14:textId="3A7442FB"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16ACA">
        <w:rPr>
          <w:rStyle w:val="FootnoteReference"/>
        </w:rPr>
        <w:t xml:space="preserve"> </w:t>
      </w:r>
      <w:r w:rsidRPr="00C16ACA">
        <w:rPr>
          <w:rStyle w:val="FootnoteReference"/>
          <w:sz w:val="22"/>
          <w:szCs w:val="22"/>
        </w:rPr>
        <w:tab/>
      </w:r>
      <w:r w:rsidRPr="00670C92">
        <w:rPr>
          <w:sz w:val="18"/>
          <w:szCs w:val="18"/>
        </w:rPr>
        <w:t xml:space="preserve">Examples include: </w:t>
      </w:r>
      <w:r w:rsidRPr="00670C92">
        <w:rPr>
          <w:rFonts w:cs="Arial"/>
          <w:sz w:val="18"/>
          <w:szCs w:val="18"/>
        </w:rPr>
        <w:t>ed</w:t>
      </w:r>
      <w:r>
        <w:rPr>
          <w:rFonts w:cs="Arial"/>
          <w:sz w:val="18"/>
          <w:szCs w:val="18"/>
        </w:rPr>
        <w:t>ucational activities, media, position statements,</w:t>
      </w:r>
      <w:r w:rsidRPr="00670C92">
        <w:rPr>
          <w:rFonts w:cs="Arial"/>
          <w:sz w:val="18"/>
          <w:szCs w:val="18"/>
        </w:rPr>
        <w:t xml:space="preserve"> policy briefs</w:t>
      </w:r>
      <w:r>
        <w:rPr>
          <w:rFonts w:cs="Arial"/>
          <w:sz w:val="18"/>
          <w:szCs w:val="18"/>
        </w:rPr>
        <w:t>,</w:t>
      </w:r>
      <w:r w:rsidRPr="00670C92">
        <w:rPr>
          <w:rFonts w:cs="Arial"/>
          <w:sz w:val="18"/>
          <w:szCs w:val="18"/>
        </w:rPr>
        <w:t xml:space="preserve"> background papers, or reports.</w:t>
      </w:r>
    </w:p>
  </w:footnote>
  <w:footnote w:id="9">
    <w:p w14:paraId="7E6AABF1" w14:textId="77777777"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6A3D6B">
        <w:t xml:space="preserve"> </w:t>
      </w:r>
      <w:r>
        <w:tab/>
      </w:r>
      <w:r w:rsidRPr="00670C92">
        <w:rPr>
          <w:rFonts w:eastAsia="Times New Roman" w:cs="Arial"/>
          <w:sz w:val="18"/>
          <w:szCs w:val="18"/>
          <w:lang w:val="en-AU"/>
        </w:rPr>
        <w:t xml:space="preserve">The WHO defines settings for health as: “The place or social context in which people engage in daily activities in which environmental, organizational, and personal factors interact to affect health and wellbeing” </w:t>
      </w:r>
      <w:r w:rsidRPr="00670C92">
        <w:rPr>
          <w:rFonts w:eastAsia="Times New Roman" w:cs="Arial"/>
          <w:sz w:val="18"/>
          <w:szCs w:val="18"/>
          <w:lang w:val="en-AU"/>
        </w:rPr>
        <w:fldChar w:fldCharType="begin"/>
      </w:r>
      <w:r w:rsidRPr="00670C92">
        <w:rPr>
          <w:rFonts w:eastAsia="Times New Roman" w:cs="Arial"/>
          <w:sz w:val="18"/>
          <w:szCs w:val="18"/>
          <w:lang w:val="en-AU"/>
        </w:rPr>
        <w:instrText xml:space="preserve"> ADDIN EN.CITE &lt;EndNote&gt;&lt;Cite&gt;&lt;Author&gt;World Health Organization&lt;/Author&gt;&lt;Year&gt;1998&lt;/Year&gt;&lt;RecNum&gt;49&lt;/RecNum&gt;&lt;DisplayText&gt;(World Health Organization, 1998)&lt;/DisplayText&gt;&lt;record&gt;&lt;rec-number&gt;49&lt;/rec-number&gt;&lt;foreign-keys&gt;&lt;key app="EN" db-id="stdwdf29mzf9z1eet05xpsr9ttd9w5x2xpda"&gt;49&lt;/key&gt;&lt;/foreign-keys&gt;&lt;ref-type name="Web Page"&gt;12&lt;/ref-type&gt;&lt;contributors&gt;&lt;authors&gt;&lt;author&gt;World Health Organization,&lt;/author&gt;&lt;/authors&gt;&lt;/contributors&gt;&lt;titles&gt;&lt;title&gt;&lt;style face="normal" font="default" size="100%"&gt;Health Promotion Glossary&lt;/style&gt;&lt;style face="normal" font="Times New Roman" size="100%"&gt;&amp;#xD;&lt;/style&gt;&lt;/title&gt;&lt;/titles&gt;&lt;dates&gt;&lt;year&gt;1998&lt;/year&gt;&lt;/dates&gt;&lt;pub-location&gt;&lt;style face="normal" font="Times New Roman" size="100%"&gt;Geneva&lt;/style&gt;&lt;/pub-location&gt;&lt;urls&gt;&lt;related-urls&gt;&lt;url&gt;http://www.who.int/healthpromotion/about/HPG/en/&lt;/url&gt;&lt;/related-urls&gt;&lt;/urls&gt;&lt;/record&gt;&lt;/Cite&gt;&lt;/EndNote&gt;</w:instrText>
      </w:r>
      <w:r w:rsidRPr="00670C92">
        <w:rPr>
          <w:rFonts w:eastAsia="Times New Roman" w:cs="Arial"/>
          <w:sz w:val="18"/>
          <w:szCs w:val="18"/>
          <w:lang w:val="en-AU"/>
        </w:rPr>
        <w:fldChar w:fldCharType="separate"/>
      </w:r>
      <w:r w:rsidRPr="00670C92">
        <w:rPr>
          <w:rFonts w:eastAsia="Times New Roman" w:cs="Arial"/>
          <w:noProof/>
          <w:sz w:val="18"/>
          <w:szCs w:val="18"/>
          <w:lang w:val="en-AU"/>
        </w:rPr>
        <w:t>(</w:t>
      </w:r>
      <w:hyperlink w:anchor="_ENREF_15" w:tooltip="World Health Organization, 1998 #49" w:history="1">
        <w:r w:rsidRPr="00670C92">
          <w:rPr>
            <w:rFonts w:eastAsia="Times New Roman" w:cs="Arial"/>
            <w:noProof/>
            <w:sz w:val="18"/>
            <w:szCs w:val="18"/>
            <w:lang w:val="en-AU"/>
          </w:rPr>
          <w:t>World Health Organization, 1998</w:t>
        </w:r>
      </w:hyperlink>
      <w:r w:rsidRPr="00670C92">
        <w:rPr>
          <w:rFonts w:eastAsia="Times New Roman" w:cs="Arial"/>
          <w:noProof/>
          <w:sz w:val="18"/>
          <w:szCs w:val="18"/>
          <w:lang w:val="en-AU"/>
        </w:rPr>
        <w:t>)</w:t>
      </w:r>
      <w:r w:rsidRPr="00670C92">
        <w:rPr>
          <w:rFonts w:eastAsia="Times New Roman" w:cs="Arial"/>
          <w:sz w:val="18"/>
          <w:szCs w:val="18"/>
          <w:lang w:val="en-AU"/>
        </w:rPr>
        <w:fldChar w:fldCharType="end"/>
      </w:r>
      <w:r w:rsidRPr="00670C92">
        <w:rPr>
          <w:rFonts w:eastAsia="Times New Roman" w:cs="Arial"/>
          <w:sz w:val="18"/>
          <w:szCs w:val="18"/>
          <w:lang w:val="en-AU"/>
        </w:rPr>
        <w:t>. Note that settings = service users (clients) in RBA.</w:t>
      </w:r>
    </w:p>
  </w:footnote>
  <w:footnote w:id="10">
    <w:p w14:paraId="79664C98" w14:textId="12A2E430"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670C92">
        <w:rPr>
          <w:sz w:val="18"/>
          <w:szCs w:val="18"/>
        </w:rPr>
        <w:t>Service users are ‘clients’ and they will be discussed and agreed between funder and provider. In this context</w:t>
      </w:r>
      <w:r>
        <w:rPr>
          <w:sz w:val="18"/>
          <w:szCs w:val="18"/>
        </w:rPr>
        <w:t>,</w:t>
      </w:r>
      <w:r w:rsidRPr="00670C92">
        <w:rPr>
          <w:sz w:val="18"/>
          <w:szCs w:val="18"/>
        </w:rPr>
        <w:t xml:space="preserve"> they </w:t>
      </w:r>
      <w:r w:rsidR="00720F35">
        <w:rPr>
          <w:sz w:val="18"/>
          <w:szCs w:val="18"/>
        </w:rPr>
        <w:t>maybe</w:t>
      </w:r>
      <w:r w:rsidRPr="00670C92">
        <w:rPr>
          <w:sz w:val="18"/>
          <w:szCs w:val="18"/>
        </w:rPr>
        <w:t xml:space="preserve"> settings (please note footnote above)</w:t>
      </w:r>
      <w:r w:rsidR="00720F35">
        <w:rPr>
          <w:sz w:val="18"/>
          <w:szCs w:val="18"/>
        </w:rPr>
        <w:t xml:space="preserve"> or organisations</w:t>
      </w:r>
      <w:r w:rsidRPr="00670C92">
        <w:rPr>
          <w:sz w:val="18"/>
          <w:szCs w:val="18"/>
        </w:rPr>
        <w:t>.</w:t>
      </w:r>
    </w:p>
  </w:footnote>
  <w:footnote w:id="11">
    <w:p w14:paraId="4EEF1C31" w14:textId="051A34C1"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670C92">
        <w:rPr>
          <w:sz w:val="18"/>
          <w:szCs w:val="18"/>
        </w:rPr>
        <w:t>For example, you may want to know about how easy the content of distributed material is to read (from the service user perspective) or the timeliness of engagement hui. You can either ask for overall satisfaction or satisfaction related to a particular aspect of the activities deli</w:t>
      </w:r>
      <w:r>
        <w:rPr>
          <w:sz w:val="18"/>
          <w:szCs w:val="18"/>
        </w:rPr>
        <w:t>vered. We suggest that</w:t>
      </w:r>
      <w:r w:rsidRPr="00670C92">
        <w:rPr>
          <w:sz w:val="18"/>
          <w:szCs w:val="18"/>
        </w:rPr>
        <w:t xml:space="preserve"> PHG adopt a similar </w:t>
      </w:r>
      <w:r>
        <w:rPr>
          <w:sz w:val="18"/>
          <w:szCs w:val="18"/>
        </w:rPr>
        <w:t>L</w:t>
      </w:r>
      <w:r w:rsidRPr="00670C92">
        <w:rPr>
          <w:sz w:val="18"/>
          <w:szCs w:val="18"/>
        </w:rPr>
        <w:t>ikert scale for satisfaction measures of this nature across the board, if this measure is chosen</w:t>
      </w:r>
      <w:r>
        <w:rPr>
          <w:sz w:val="18"/>
          <w:szCs w:val="18"/>
        </w:rPr>
        <w:t xml:space="preserve"> (Likert scale: 1 very dissatisfied; 2 dissatisfied; 3 neutral; 4 satisfied; 5 very satisfied)</w:t>
      </w:r>
      <w:r w:rsidRPr="00670C92">
        <w:rPr>
          <w:sz w:val="18"/>
          <w:szCs w:val="18"/>
        </w:rPr>
        <w:t>.</w:t>
      </w:r>
    </w:p>
  </w:footnote>
  <w:footnote w:id="12">
    <w:p w14:paraId="09887701" w14:textId="59667F77"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670C92">
        <w:rPr>
          <w:sz w:val="18"/>
          <w:szCs w:val="18"/>
        </w:rPr>
        <w:t xml:space="preserve"> </w:t>
      </w:r>
      <w:r>
        <w:rPr>
          <w:sz w:val="18"/>
          <w:szCs w:val="18"/>
        </w:rPr>
        <w:tab/>
      </w:r>
      <w:r w:rsidRPr="00670C92">
        <w:rPr>
          <w:sz w:val="18"/>
          <w:szCs w:val="18"/>
        </w:rPr>
        <w:t>For example,</w:t>
      </w:r>
      <w:r w:rsidRPr="00670C92">
        <w:rPr>
          <w:rFonts w:cs="Arial"/>
          <w:sz w:val="18"/>
          <w:szCs w:val="18"/>
        </w:rPr>
        <w:t>community, private sector, etc.</w:t>
      </w:r>
    </w:p>
  </w:footnote>
  <w:footnote w:id="13">
    <w:p w14:paraId="534A222D" w14:textId="4602B436"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670C92">
        <w:rPr>
          <w:sz w:val="18"/>
          <w:szCs w:val="18"/>
        </w:rPr>
        <w:t xml:space="preserve"> </w:t>
      </w:r>
      <w:r>
        <w:rPr>
          <w:sz w:val="18"/>
          <w:szCs w:val="18"/>
        </w:rPr>
        <w:tab/>
      </w:r>
      <w:r w:rsidRPr="00670C92">
        <w:rPr>
          <w:sz w:val="18"/>
          <w:szCs w:val="18"/>
        </w:rPr>
        <w:t xml:space="preserve">Examples include: </w:t>
      </w:r>
      <w:r w:rsidRPr="00670C92">
        <w:rPr>
          <w:rFonts w:cs="Arial"/>
          <w:sz w:val="18"/>
          <w:szCs w:val="18"/>
        </w:rPr>
        <w:t>health promoting schools, the World Health Organisation’s (WHO’s) Safe Communities models.</w:t>
      </w:r>
    </w:p>
  </w:footnote>
  <w:footnote w:id="14">
    <w:p w14:paraId="47A5727B" w14:textId="26009973" w:rsidR="00A62A71" w:rsidRPr="00670C92" w:rsidRDefault="00A62A71" w:rsidP="00670C92">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670C92">
        <w:rPr>
          <w:sz w:val="18"/>
          <w:szCs w:val="18"/>
        </w:rPr>
        <w:t xml:space="preserve">Indirect clients are the clients of the provider’s service user. For example, an NGO may work with a setting to support that setting to adopt a health promotion policy. In turn, through its new health promotion policy, the setting is able to positively influence outcomes for its clients. </w:t>
      </w:r>
    </w:p>
  </w:footnote>
  <w:footnote w:id="15">
    <w:p w14:paraId="58C04538" w14:textId="55C938AE" w:rsidR="00A62A71" w:rsidRPr="00C95FEA" w:rsidRDefault="00A62A71" w:rsidP="00C95FEA">
      <w:pPr>
        <w:pStyle w:val="FootnoteText"/>
        <w:spacing w:before="60" w:after="60"/>
        <w:ind w:left="-425" w:right="-612" w:hanging="284"/>
        <w:rPr>
          <w:sz w:val="18"/>
          <w:szCs w:val="18"/>
        </w:rPr>
      </w:pPr>
      <w:r w:rsidRPr="00C95FEA">
        <w:rPr>
          <w:rStyle w:val="FootnoteReference"/>
          <w:sz w:val="22"/>
          <w:szCs w:val="22"/>
        </w:rPr>
        <w:footnoteRef/>
      </w:r>
      <w:r w:rsidRPr="00C95FEA">
        <w:rPr>
          <w:rStyle w:val="FootnoteReference"/>
          <w:sz w:val="22"/>
          <w:szCs w:val="22"/>
        </w:rPr>
        <w:t xml:space="preserve"> </w:t>
      </w:r>
      <w:r>
        <w:tab/>
      </w:r>
      <w:r w:rsidRPr="00C95FEA">
        <w:rPr>
          <w:rFonts w:eastAsia="Times New Roman" w:cs="Arial"/>
          <w:sz w:val="18"/>
          <w:szCs w:val="18"/>
          <w:lang w:val="en-AU"/>
        </w:rPr>
        <w:t xml:space="preserve">This activity is different from workforce development (found in Public Health Capacity Development specification) as it is up-skilling those in the community </w:t>
      </w:r>
      <w:r w:rsidR="006A4DD1">
        <w:rPr>
          <w:rFonts w:eastAsia="Times New Roman" w:cs="Arial"/>
          <w:sz w:val="18"/>
          <w:szCs w:val="18"/>
          <w:lang w:val="en-AU"/>
        </w:rPr>
        <w:t>(</w:t>
      </w:r>
      <w:r w:rsidRPr="00C95FEA">
        <w:rPr>
          <w:rFonts w:eastAsia="Times New Roman" w:cs="Arial"/>
          <w:sz w:val="18"/>
          <w:szCs w:val="18"/>
          <w:lang w:val="en-AU"/>
        </w:rPr>
        <w:t>ie</w:t>
      </w:r>
      <w:r w:rsidR="006A4DD1">
        <w:rPr>
          <w:rFonts w:eastAsia="Times New Roman" w:cs="Arial"/>
          <w:sz w:val="18"/>
          <w:szCs w:val="18"/>
          <w:lang w:val="en-AU"/>
        </w:rPr>
        <w:t>,</w:t>
      </w:r>
      <w:r w:rsidRPr="00C95FEA">
        <w:rPr>
          <w:rFonts w:eastAsia="Times New Roman" w:cs="Arial"/>
          <w:sz w:val="18"/>
          <w:szCs w:val="18"/>
          <w:lang w:val="en-AU"/>
        </w:rPr>
        <w:t xml:space="preserve"> outside the formal public health workforce</w:t>
      </w:r>
      <w:r w:rsidR="006A4DD1">
        <w:rPr>
          <w:rFonts w:eastAsia="Times New Roman" w:cs="Arial"/>
          <w:sz w:val="18"/>
          <w:szCs w:val="18"/>
          <w:lang w:val="en-AU"/>
        </w:rPr>
        <w:t>)</w:t>
      </w:r>
      <w:r w:rsidRPr="00C95FEA">
        <w:rPr>
          <w:rFonts w:eastAsia="Times New Roman" w:cs="Arial"/>
          <w:sz w:val="18"/>
          <w:szCs w:val="18"/>
          <w:lang w:val="en-AU"/>
        </w:rPr>
        <w:t>.</w:t>
      </w:r>
    </w:p>
  </w:footnote>
  <w:footnote w:id="16">
    <w:p w14:paraId="1A2A9BEA" w14:textId="1902152F" w:rsidR="00A62A71" w:rsidRPr="00C95FEA" w:rsidRDefault="00A62A71" w:rsidP="00C95FEA">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C95FEA">
        <w:rPr>
          <w:sz w:val="18"/>
          <w:szCs w:val="18"/>
        </w:rPr>
        <w:t xml:space="preserve">Service users are ‘clients’ and they will be discussed and agreed between funder and provider.  </w:t>
      </w:r>
    </w:p>
  </w:footnote>
  <w:footnote w:id="17">
    <w:p w14:paraId="396B5716" w14:textId="669872E0" w:rsidR="00A62A71" w:rsidRPr="00C95FEA" w:rsidRDefault="00A62A71" w:rsidP="00C95FEA">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C95FEA">
        <w:rPr>
          <w:sz w:val="18"/>
          <w:szCs w:val="18"/>
        </w:rPr>
        <w:t>For example, you may want to know about how easy the content of distributed material is to read (from the service user perspective) or the timeliness of engagement hui. You can either ask for overall satisfaction or satisfaction related to a particular aspect of the activities</w:t>
      </w:r>
      <w:r>
        <w:rPr>
          <w:sz w:val="18"/>
          <w:szCs w:val="18"/>
        </w:rPr>
        <w:t xml:space="preserve"> delivered. </w:t>
      </w:r>
      <w:r w:rsidR="006A4DD1">
        <w:rPr>
          <w:sz w:val="18"/>
          <w:szCs w:val="18"/>
        </w:rPr>
        <w:t>We suggest that</w:t>
      </w:r>
      <w:r w:rsidRPr="00C95FEA">
        <w:rPr>
          <w:sz w:val="18"/>
          <w:szCs w:val="18"/>
        </w:rPr>
        <w:t xml:space="preserve"> PHG adopt a similar </w:t>
      </w:r>
      <w:r w:rsidR="006A4DD1">
        <w:rPr>
          <w:sz w:val="18"/>
          <w:szCs w:val="18"/>
        </w:rPr>
        <w:t>L</w:t>
      </w:r>
      <w:r w:rsidRPr="00C95FEA">
        <w:rPr>
          <w:sz w:val="18"/>
          <w:szCs w:val="18"/>
        </w:rPr>
        <w:t>ikert scale for satisfaction measures of this nature across the board, if this measure is chosen</w:t>
      </w:r>
      <w:r w:rsidR="006A4DD1">
        <w:rPr>
          <w:sz w:val="18"/>
          <w:szCs w:val="18"/>
        </w:rPr>
        <w:t xml:space="preserve"> (Likert scale: 1 very dissatisfied; 2 dissatisfied; 3 neutral; 4 satisfied; very satisfied)</w:t>
      </w:r>
      <w:r w:rsidRPr="00C95FEA">
        <w:rPr>
          <w:sz w:val="18"/>
          <w:szCs w:val="18"/>
        </w:rPr>
        <w:t>.</w:t>
      </w:r>
    </w:p>
  </w:footnote>
  <w:footnote w:id="18">
    <w:p w14:paraId="77794B1C" w14:textId="386021FB" w:rsidR="00A62A71" w:rsidRPr="00C95FEA" w:rsidRDefault="00A62A71" w:rsidP="00C95FEA">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C95FEA">
        <w:rPr>
          <w:sz w:val="18"/>
          <w:szCs w:val="18"/>
        </w:rPr>
        <w:t>See earlier footnote about timeliness.</w:t>
      </w:r>
    </w:p>
  </w:footnote>
  <w:footnote w:id="19">
    <w:p w14:paraId="4A1EDE54" w14:textId="14D925A7" w:rsidR="00A62A71" w:rsidRPr="00C95FEA" w:rsidRDefault="00A62A71" w:rsidP="00C95FEA">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18"/>
          <w:szCs w:val="18"/>
        </w:rPr>
        <w:tab/>
      </w:r>
      <w:r w:rsidRPr="00C95FEA">
        <w:rPr>
          <w:sz w:val="18"/>
          <w:szCs w:val="18"/>
        </w:rPr>
        <w:t>The types of initiatives will gui</w:t>
      </w:r>
      <w:r>
        <w:rPr>
          <w:sz w:val="18"/>
          <w:szCs w:val="18"/>
        </w:rPr>
        <w:t xml:space="preserve">de the outcome design process. </w:t>
      </w:r>
      <w:r w:rsidRPr="00C95FEA">
        <w:rPr>
          <w:sz w:val="18"/>
          <w:szCs w:val="18"/>
        </w:rPr>
        <w:t>In some cases, you may want to highlight outcomes associated with one large initiative and/or similar types of outcomes linked to like-minded types of initiatives</w:t>
      </w:r>
      <w:r>
        <w:rPr>
          <w:sz w:val="18"/>
          <w:szCs w:val="18"/>
        </w:rPr>
        <w:t xml:space="preserve">. There is flexibility here. </w:t>
      </w:r>
      <w:r w:rsidRPr="00C95FEA">
        <w:rPr>
          <w:sz w:val="18"/>
          <w:szCs w:val="18"/>
        </w:rPr>
        <w:t>The only caveat is that any outcomes must map to S.A.B.C</w:t>
      </w:r>
      <w:r w:rsidR="006A4DD1">
        <w:rPr>
          <w:sz w:val="18"/>
          <w:szCs w:val="18"/>
        </w:rPr>
        <w:t>.</w:t>
      </w:r>
    </w:p>
  </w:footnote>
  <w:footnote w:id="20">
    <w:p w14:paraId="359CB129" w14:textId="1C8E67B0" w:rsidR="00A62A71" w:rsidRPr="00C16ACA" w:rsidRDefault="00A62A71" w:rsidP="00C16ACA">
      <w:pPr>
        <w:pStyle w:val="FootnoteText"/>
        <w:spacing w:before="60" w:after="60"/>
        <w:ind w:left="-425" w:right="-612" w:hanging="284"/>
        <w:rPr>
          <w:sz w:val="18"/>
          <w:szCs w:val="18"/>
        </w:rPr>
      </w:pPr>
      <w:r w:rsidRPr="00C95FEA">
        <w:rPr>
          <w:rStyle w:val="FootnoteReference"/>
          <w:sz w:val="22"/>
          <w:szCs w:val="22"/>
        </w:rPr>
        <w:footnoteRef/>
      </w:r>
      <w:r w:rsidRPr="00C95FEA">
        <w:rPr>
          <w:sz w:val="22"/>
          <w:szCs w:val="22"/>
        </w:rPr>
        <w:t xml:space="preserve"> </w:t>
      </w:r>
      <w:r>
        <w:rPr>
          <w:sz w:val="22"/>
          <w:szCs w:val="22"/>
        </w:rPr>
        <w:tab/>
      </w:r>
      <w:r w:rsidRPr="00C16ACA">
        <w:rPr>
          <w:sz w:val="18"/>
          <w:szCs w:val="18"/>
        </w:rPr>
        <w:t xml:space="preserve">Service users are ‘clients’ and they will be discussed and agreed between funder and provider.  </w:t>
      </w:r>
    </w:p>
  </w:footnote>
  <w:footnote w:id="21">
    <w:p w14:paraId="1646B631" w14:textId="6606AD1C" w:rsidR="00A62A71" w:rsidRPr="00C16ACA" w:rsidRDefault="00A62A71" w:rsidP="00C16ACA">
      <w:pPr>
        <w:pStyle w:val="FootnoteText"/>
        <w:spacing w:before="60" w:after="60"/>
        <w:ind w:left="-425" w:right="-612" w:hanging="284"/>
        <w:rPr>
          <w:sz w:val="18"/>
          <w:szCs w:val="18"/>
        </w:rPr>
      </w:pPr>
      <w:r w:rsidRPr="00C16ACA">
        <w:rPr>
          <w:rStyle w:val="FootnoteReference"/>
          <w:sz w:val="22"/>
          <w:szCs w:val="22"/>
        </w:rPr>
        <w:footnoteRef/>
      </w:r>
      <w:r w:rsidRPr="00C16ACA">
        <w:rPr>
          <w:sz w:val="22"/>
          <w:szCs w:val="22"/>
        </w:rPr>
        <w:t xml:space="preserve"> </w:t>
      </w:r>
      <w:r w:rsidRPr="00C16ACA">
        <w:rPr>
          <w:sz w:val="18"/>
          <w:szCs w:val="18"/>
        </w:rPr>
        <w:tab/>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t>
      </w:r>
      <w:r w:rsidR="00AA7330">
        <w:rPr>
          <w:sz w:val="18"/>
          <w:szCs w:val="18"/>
        </w:rPr>
        <w:t>We suggest that</w:t>
      </w:r>
      <w:r w:rsidRPr="00C16ACA">
        <w:rPr>
          <w:sz w:val="18"/>
          <w:szCs w:val="18"/>
        </w:rPr>
        <w:t xml:space="preserve"> PHG adopt a similar </w:t>
      </w:r>
      <w:r w:rsidR="00AA7330">
        <w:rPr>
          <w:sz w:val="18"/>
          <w:szCs w:val="18"/>
        </w:rPr>
        <w:t>L</w:t>
      </w:r>
      <w:r w:rsidRPr="00C16ACA">
        <w:rPr>
          <w:sz w:val="18"/>
          <w:szCs w:val="18"/>
        </w:rPr>
        <w:t>ikert scale for satisfaction measures of this nature across the board, if this measure is chosen</w:t>
      </w:r>
      <w:r w:rsidR="00AA7330">
        <w:rPr>
          <w:sz w:val="18"/>
          <w:szCs w:val="18"/>
        </w:rPr>
        <w:t xml:space="preserve"> (Likert scale: 1 very dissatisfied; 2 dissatisfied; 3 neutral; 4 satisfied; 5 very satisfied)</w:t>
      </w:r>
      <w:r w:rsidRPr="00C16ACA">
        <w:rPr>
          <w:sz w:val="18"/>
          <w:szCs w:val="18"/>
        </w:rPr>
        <w:t>.</w:t>
      </w:r>
    </w:p>
  </w:footnote>
  <w:footnote w:id="22">
    <w:p w14:paraId="4EDEAFB1" w14:textId="30A92441" w:rsidR="00A62A71" w:rsidRPr="00C16ACA" w:rsidRDefault="00A62A71" w:rsidP="00C16ACA">
      <w:pPr>
        <w:pStyle w:val="FootnoteText"/>
        <w:spacing w:before="60" w:after="60"/>
        <w:ind w:left="-425" w:right="-612" w:hanging="284"/>
        <w:rPr>
          <w:sz w:val="18"/>
          <w:szCs w:val="18"/>
        </w:rPr>
      </w:pPr>
      <w:r w:rsidRPr="00C16ACA">
        <w:rPr>
          <w:rStyle w:val="FootnoteReference"/>
          <w:sz w:val="22"/>
          <w:szCs w:val="22"/>
        </w:rPr>
        <w:footnoteRef/>
      </w:r>
      <w:r w:rsidRPr="00C16ACA">
        <w:rPr>
          <w:sz w:val="18"/>
          <w:szCs w:val="18"/>
        </w:rPr>
        <w:t xml:space="preserve"> </w:t>
      </w:r>
      <w:r w:rsidRPr="00C16ACA">
        <w:rPr>
          <w:sz w:val="18"/>
          <w:szCs w:val="18"/>
        </w:rPr>
        <w:tab/>
        <w:t>If possible, this would usually comprise a sample survey of service users.</w:t>
      </w:r>
    </w:p>
  </w:footnote>
  <w:footnote w:id="23">
    <w:p w14:paraId="16D8786F" w14:textId="63E08C81" w:rsidR="00A62A71" w:rsidRPr="00C16ACA" w:rsidRDefault="00A62A71" w:rsidP="00C16ACA">
      <w:pPr>
        <w:pStyle w:val="FootnoteText"/>
        <w:spacing w:before="60" w:after="60"/>
        <w:ind w:left="-425" w:right="-612" w:hanging="284"/>
        <w:rPr>
          <w:sz w:val="18"/>
          <w:szCs w:val="18"/>
        </w:rPr>
      </w:pPr>
      <w:r w:rsidRPr="00C16ACA">
        <w:rPr>
          <w:rStyle w:val="FootnoteReference"/>
          <w:sz w:val="22"/>
          <w:szCs w:val="22"/>
        </w:rPr>
        <w:footnoteRef/>
      </w:r>
      <w:r w:rsidRPr="00C16ACA">
        <w:rPr>
          <w:sz w:val="18"/>
          <w:szCs w:val="18"/>
        </w:rPr>
        <w:t xml:space="preserve"> </w:t>
      </w:r>
      <w:r w:rsidRPr="00C16ACA">
        <w:rPr>
          <w:sz w:val="18"/>
          <w:szCs w:val="18"/>
        </w:rPr>
        <w:tab/>
        <w:t>If possible, this would usually comprise a sample survey of service users.</w:t>
      </w:r>
    </w:p>
  </w:footnote>
  <w:footnote w:id="24">
    <w:p w14:paraId="0990EF87" w14:textId="3F430CA9" w:rsidR="00A62A71" w:rsidRPr="00C16ACA" w:rsidRDefault="00A62A71" w:rsidP="00C16ACA">
      <w:pPr>
        <w:pStyle w:val="FootnoteText"/>
        <w:spacing w:before="60" w:after="60"/>
        <w:ind w:left="-425" w:right="-612" w:hanging="284"/>
        <w:rPr>
          <w:rFonts w:cs="Arial"/>
          <w:sz w:val="18"/>
          <w:szCs w:val="18"/>
        </w:rPr>
      </w:pPr>
      <w:r w:rsidRPr="00C16ACA">
        <w:rPr>
          <w:rStyle w:val="FootnoteReference"/>
          <w:sz w:val="22"/>
          <w:szCs w:val="22"/>
        </w:rPr>
        <w:footnoteRef/>
      </w:r>
      <w:r w:rsidRPr="00C16ACA">
        <w:rPr>
          <w:rStyle w:val="FootnoteReference"/>
          <w:sz w:val="22"/>
          <w:szCs w:val="22"/>
        </w:rPr>
        <w:t xml:space="preserve"> </w:t>
      </w:r>
      <w:r w:rsidRPr="00C16ACA">
        <w:rPr>
          <w:rStyle w:val="FootnoteReference"/>
          <w:sz w:val="18"/>
          <w:szCs w:val="18"/>
        </w:rPr>
        <w:tab/>
      </w:r>
      <w:r w:rsidRPr="00C16ACA">
        <w:rPr>
          <w:rFonts w:eastAsia="Times New Roman" w:cs="Arial"/>
          <w:sz w:val="18"/>
          <w:szCs w:val="18"/>
          <w:lang w:val="en-AU"/>
        </w:rPr>
        <w:t>“</w:t>
      </w:r>
      <w:r>
        <w:rPr>
          <w:rFonts w:cs="Arial"/>
          <w:sz w:val="18"/>
          <w:szCs w:val="18"/>
        </w:rPr>
        <w:t>T</w:t>
      </w:r>
      <w:r w:rsidRPr="00C16ACA">
        <w:rPr>
          <w:rFonts w:cs="Arial"/>
          <w:sz w:val="18"/>
          <w:szCs w:val="18"/>
        </w:rPr>
        <w:t xml:space="preserve">he cognitive and social skills which determine the motivation and ability of individuals to gain access to, understand and use information in ways which promote and maintain good </w:t>
      </w:r>
      <w:r w:rsidRPr="00C16ACA">
        <w:rPr>
          <w:rFonts w:cs="Arial"/>
          <w:iCs/>
          <w:sz w:val="18"/>
          <w:szCs w:val="18"/>
        </w:rPr>
        <w:t xml:space="preserve">health” </w:t>
      </w:r>
      <w:r w:rsidRPr="00C16ACA">
        <w:rPr>
          <w:rFonts w:cs="Arial"/>
          <w:iCs/>
          <w:sz w:val="18"/>
          <w:szCs w:val="18"/>
        </w:rPr>
        <w:fldChar w:fldCharType="begin"/>
      </w:r>
      <w:r w:rsidRPr="00C16ACA">
        <w:rPr>
          <w:rFonts w:cs="Arial"/>
          <w:iCs/>
          <w:sz w:val="18"/>
          <w:szCs w:val="18"/>
        </w:rPr>
        <w:instrText xml:space="preserve"> ADDIN EN.CITE &lt;EndNote&gt;&lt;Cite&gt;&lt;Author&gt;World Health Organization&lt;/Author&gt;&lt;Year&gt;1998&lt;/Year&gt;&lt;RecNum&gt;49&lt;/RecNum&gt;&lt;DisplayText&gt;(World Health Organization, 1998)&lt;/DisplayText&gt;&lt;record&gt;&lt;rec-number&gt;49&lt;/rec-number&gt;&lt;foreign-keys&gt;&lt;key app="EN" db-id="stdwdf29mzf9z1eet05xpsr9ttd9w5x2xpda"&gt;49&lt;/key&gt;&lt;/foreign-keys&gt;&lt;ref-type name="Web Page"&gt;12&lt;/ref-type&gt;&lt;contributors&gt;&lt;authors&gt;&lt;author&gt;World Health Organization,&lt;/author&gt;&lt;/authors&gt;&lt;/contributors&gt;&lt;titles&gt;&lt;title&gt;&lt;style face="normal" font="default" size="100%"&gt;Health Promotion Glossary&lt;/style&gt;&lt;style face="normal" font="Times New Roman" size="100%"&gt;&amp;#xD;&lt;/style&gt;&lt;/title&gt;&lt;/titles&gt;&lt;dates&gt;&lt;year&gt;1998&lt;/year&gt;&lt;/dates&gt;&lt;pub-location&gt;&lt;style face="normal" font="Times New Roman" size="100%"&gt;Geneva&lt;/style&gt;&lt;/pub-location&gt;&lt;urls&gt;&lt;related-urls&gt;&lt;url&gt;http://www.who.int/healthpromotion/about/HPG/en/&lt;/url&gt;&lt;/related-urls&gt;&lt;/urls&gt;&lt;/record&gt;&lt;/Cite&gt;&lt;/EndNote&gt;</w:instrText>
      </w:r>
      <w:r w:rsidRPr="00C16ACA">
        <w:rPr>
          <w:rFonts w:cs="Arial"/>
          <w:iCs/>
          <w:sz w:val="18"/>
          <w:szCs w:val="18"/>
        </w:rPr>
        <w:fldChar w:fldCharType="separate"/>
      </w:r>
      <w:r w:rsidRPr="00C16ACA">
        <w:rPr>
          <w:rFonts w:cs="Arial"/>
          <w:iCs/>
          <w:noProof/>
          <w:sz w:val="18"/>
          <w:szCs w:val="18"/>
        </w:rPr>
        <w:t>(</w:t>
      </w:r>
      <w:hyperlink w:anchor="_ENREF_15" w:tooltip="World Health Organization, 1998 #49" w:history="1">
        <w:r w:rsidRPr="00C16ACA">
          <w:rPr>
            <w:rFonts w:cs="Arial"/>
            <w:iCs/>
            <w:noProof/>
            <w:sz w:val="18"/>
            <w:szCs w:val="18"/>
          </w:rPr>
          <w:t>World Health Organization, 1998</w:t>
        </w:r>
      </w:hyperlink>
      <w:r w:rsidRPr="00C16ACA">
        <w:rPr>
          <w:rFonts w:cs="Arial"/>
          <w:iCs/>
          <w:noProof/>
          <w:sz w:val="18"/>
          <w:szCs w:val="18"/>
        </w:rPr>
        <w:t>)</w:t>
      </w:r>
      <w:r w:rsidRPr="00C16ACA">
        <w:rPr>
          <w:rFonts w:cs="Arial"/>
          <w:iCs/>
          <w:sz w:val="18"/>
          <w:szCs w:val="18"/>
        </w:rPr>
        <w:fldChar w:fldCharType="end"/>
      </w:r>
      <w:r w:rsidR="00AA7330">
        <w:rPr>
          <w:rFonts w:cs="Arial"/>
          <w:iCs/>
          <w:sz w:val="18"/>
          <w:szCs w:val="18"/>
        </w:rPr>
        <w:t>.</w:t>
      </w:r>
    </w:p>
  </w:footnote>
  <w:footnote w:id="25">
    <w:p w14:paraId="3F66FD33" w14:textId="67C2FA1B" w:rsidR="00A62A71" w:rsidRPr="00C16ACA" w:rsidRDefault="00A62A71" w:rsidP="00C16ACA">
      <w:pPr>
        <w:pStyle w:val="FootnoteText"/>
        <w:spacing w:before="60" w:after="60"/>
        <w:ind w:left="-425" w:right="-612" w:hanging="284"/>
        <w:rPr>
          <w:sz w:val="18"/>
          <w:szCs w:val="18"/>
        </w:rPr>
      </w:pPr>
      <w:r w:rsidRPr="00C16ACA">
        <w:rPr>
          <w:rStyle w:val="FootnoteReference"/>
          <w:rFonts w:cs="Arial"/>
          <w:sz w:val="22"/>
          <w:szCs w:val="22"/>
        </w:rPr>
        <w:footnoteRef/>
      </w:r>
      <w:r w:rsidRPr="00C16ACA">
        <w:rPr>
          <w:rFonts w:cs="Arial"/>
          <w:sz w:val="22"/>
          <w:szCs w:val="22"/>
        </w:rPr>
        <w:t xml:space="preserve"> </w:t>
      </w:r>
      <w:r w:rsidRPr="00C16ACA">
        <w:rPr>
          <w:rFonts w:cs="Arial"/>
          <w:sz w:val="18"/>
          <w:szCs w:val="18"/>
        </w:rPr>
        <w:tab/>
      </w:r>
      <w:r w:rsidRPr="00C16ACA">
        <w:rPr>
          <w:rFonts w:eastAsia="Times New Roman" w:cs="Arial"/>
          <w:sz w:val="18"/>
          <w:szCs w:val="18"/>
          <w:lang w:val="en-AU"/>
        </w:rPr>
        <w:t>Providers should also take responsibility for enabling consumers to participate in the health sector.</w:t>
      </w:r>
    </w:p>
  </w:footnote>
  <w:footnote w:id="26">
    <w:p w14:paraId="28A0EA7A" w14:textId="77777777" w:rsidR="00661E6B" w:rsidRPr="00C16ACA" w:rsidRDefault="00661E6B" w:rsidP="00661E6B">
      <w:pPr>
        <w:pStyle w:val="FootnoteText"/>
        <w:spacing w:before="60" w:after="60"/>
        <w:ind w:left="-425" w:right="-612" w:hanging="284"/>
        <w:rPr>
          <w:sz w:val="18"/>
          <w:szCs w:val="18"/>
        </w:rPr>
      </w:pPr>
      <w:r w:rsidRPr="00C16ACA">
        <w:rPr>
          <w:rStyle w:val="FootnoteReference"/>
          <w:sz w:val="22"/>
          <w:szCs w:val="22"/>
        </w:rPr>
        <w:footnoteRef/>
      </w:r>
      <w:r w:rsidRPr="00C16ACA">
        <w:rPr>
          <w:sz w:val="22"/>
          <w:szCs w:val="22"/>
        </w:rPr>
        <w:t xml:space="preserve"> </w:t>
      </w:r>
      <w:r w:rsidRPr="00C16ACA">
        <w:rPr>
          <w:sz w:val="18"/>
          <w:szCs w:val="18"/>
        </w:rPr>
        <w:tab/>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t>
      </w:r>
      <w:r>
        <w:rPr>
          <w:sz w:val="18"/>
          <w:szCs w:val="18"/>
        </w:rPr>
        <w:t>We suggest that</w:t>
      </w:r>
      <w:r w:rsidRPr="00C16ACA">
        <w:rPr>
          <w:sz w:val="18"/>
          <w:szCs w:val="18"/>
        </w:rPr>
        <w:t xml:space="preserve"> PHG adopt a similar </w:t>
      </w:r>
      <w:r>
        <w:rPr>
          <w:sz w:val="18"/>
          <w:szCs w:val="18"/>
        </w:rPr>
        <w:t>L</w:t>
      </w:r>
      <w:r w:rsidRPr="00C16ACA">
        <w:rPr>
          <w:sz w:val="18"/>
          <w:szCs w:val="18"/>
        </w:rPr>
        <w:t>ikert scale for satisfaction measures of this nature across the board, if this measure is chosen</w:t>
      </w:r>
      <w:r>
        <w:rPr>
          <w:sz w:val="18"/>
          <w:szCs w:val="18"/>
        </w:rPr>
        <w:t xml:space="preserve"> (Likert scale: 1 very dissatisfied; 2 dissatisfied; 3 neutral; 4 satisfied; 5 very satisfied)</w:t>
      </w:r>
      <w:r w:rsidRPr="00C16ACA">
        <w:rPr>
          <w:sz w:val="18"/>
          <w:szCs w:val="18"/>
        </w:rPr>
        <w:t>.</w:t>
      </w:r>
    </w:p>
  </w:footnote>
  <w:footnote w:id="27">
    <w:p w14:paraId="5F735E35" w14:textId="77777777" w:rsidR="00661E6B" w:rsidRPr="00C16ACA" w:rsidRDefault="00661E6B" w:rsidP="00661E6B">
      <w:pPr>
        <w:pStyle w:val="FootnoteText"/>
        <w:spacing w:before="60" w:after="60"/>
        <w:ind w:left="-425" w:right="-612" w:hanging="284"/>
        <w:rPr>
          <w:sz w:val="18"/>
          <w:szCs w:val="18"/>
        </w:rPr>
      </w:pPr>
      <w:r w:rsidRPr="00C16ACA">
        <w:rPr>
          <w:rStyle w:val="FootnoteReference"/>
          <w:sz w:val="22"/>
          <w:szCs w:val="22"/>
        </w:rPr>
        <w:footnoteRef/>
      </w:r>
      <w:r w:rsidRPr="00C16ACA">
        <w:rPr>
          <w:sz w:val="18"/>
          <w:szCs w:val="18"/>
        </w:rPr>
        <w:t xml:space="preserve"> </w:t>
      </w:r>
      <w:r w:rsidRPr="00C16ACA">
        <w:rPr>
          <w:sz w:val="18"/>
          <w:szCs w:val="18"/>
        </w:rPr>
        <w:tab/>
        <w:t>If possible, this would usually comprise a sample survey of service users.</w:t>
      </w:r>
    </w:p>
  </w:footnote>
  <w:footnote w:id="28">
    <w:p w14:paraId="2D761F51" w14:textId="1AA917DE" w:rsidR="00A62A71" w:rsidRPr="00C16ACA" w:rsidRDefault="00A62A71" w:rsidP="00C16ACA">
      <w:pPr>
        <w:pStyle w:val="FootnoteText"/>
        <w:ind w:left="-426" w:hanging="283"/>
        <w:rPr>
          <w:sz w:val="18"/>
          <w:szCs w:val="18"/>
        </w:rPr>
      </w:pPr>
      <w:r w:rsidRPr="00C16ACA">
        <w:rPr>
          <w:rStyle w:val="FootnoteReference"/>
          <w:sz w:val="22"/>
          <w:szCs w:val="22"/>
        </w:rPr>
        <w:footnoteRef/>
      </w:r>
      <w:r w:rsidRPr="00C16ACA">
        <w:rPr>
          <w:rStyle w:val="FootnoteReference"/>
          <w:sz w:val="22"/>
          <w:szCs w:val="22"/>
        </w:rPr>
        <w:t xml:space="preserve"> </w:t>
      </w:r>
      <w:r>
        <w:rPr>
          <w:sz w:val="22"/>
          <w:szCs w:val="22"/>
        </w:rPr>
        <w:tab/>
      </w:r>
      <w:r w:rsidRPr="00C16ACA">
        <w:rPr>
          <w:rFonts w:eastAsia="Times New Roman" w:cs="Arial"/>
          <w:sz w:val="18"/>
          <w:szCs w:val="18"/>
          <w:lang w:val="en-AU"/>
        </w:rPr>
        <w:t>Providers should also take responsibility for enabling consumers to participate in the health sector.</w:t>
      </w:r>
    </w:p>
  </w:footnote>
  <w:footnote w:id="29">
    <w:p w14:paraId="4EE11D34" w14:textId="292C0768" w:rsidR="00A62A71" w:rsidRPr="00C16ACA" w:rsidRDefault="00A62A71" w:rsidP="00C16ACA">
      <w:pPr>
        <w:pStyle w:val="FootnoteText"/>
        <w:spacing w:before="60" w:after="60"/>
        <w:ind w:left="-425" w:right="-612" w:hanging="284"/>
        <w:rPr>
          <w:sz w:val="18"/>
          <w:szCs w:val="18"/>
        </w:rPr>
      </w:pPr>
      <w:r w:rsidRPr="00C16ACA">
        <w:rPr>
          <w:rStyle w:val="FootnoteReference"/>
          <w:sz w:val="22"/>
          <w:szCs w:val="22"/>
        </w:rPr>
        <w:footnoteRef/>
      </w:r>
      <w:r w:rsidRPr="00C16ACA">
        <w:rPr>
          <w:sz w:val="22"/>
          <w:szCs w:val="22"/>
        </w:rPr>
        <w:t xml:space="preserve"> </w:t>
      </w:r>
      <w:r>
        <w:tab/>
      </w:r>
      <w:r w:rsidRPr="00C16ACA">
        <w:rPr>
          <w:sz w:val="18"/>
          <w:szCs w:val="18"/>
        </w:rPr>
        <w:t xml:space="preserve">Service users are ‘clients’ and they will be discussed and agreed between funder and provider. </w:t>
      </w:r>
      <w:r w:rsidR="005576AB" w:rsidRPr="00670C92">
        <w:rPr>
          <w:sz w:val="18"/>
          <w:szCs w:val="18"/>
        </w:rPr>
        <w:t>In this context</w:t>
      </w:r>
      <w:r w:rsidR="005576AB">
        <w:rPr>
          <w:sz w:val="18"/>
          <w:szCs w:val="18"/>
        </w:rPr>
        <w:t>,</w:t>
      </w:r>
      <w:r w:rsidR="005576AB" w:rsidRPr="00670C92">
        <w:rPr>
          <w:sz w:val="18"/>
          <w:szCs w:val="18"/>
        </w:rPr>
        <w:t xml:space="preserve"> they </w:t>
      </w:r>
      <w:r w:rsidR="005576AB">
        <w:rPr>
          <w:sz w:val="18"/>
          <w:szCs w:val="18"/>
        </w:rPr>
        <w:t>maybe clinical services, including primary care and/or staff from these services.</w:t>
      </w:r>
      <w:r w:rsidR="005576AB" w:rsidRPr="00670C92">
        <w:rPr>
          <w:sz w:val="18"/>
          <w:szCs w:val="18"/>
        </w:rPr>
        <w:t xml:space="preserve"> </w:t>
      </w:r>
    </w:p>
  </w:footnote>
  <w:footnote w:id="30">
    <w:p w14:paraId="496DAAF9" w14:textId="03EDE0CC" w:rsidR="00A62A71" w:rsidRPr="00C16ACA" w:rsidRDefault="00A62A71" w:rsidP="00C16ACA">
      <w:pPr>
        <w:pStyle w:val="FootnoteText"/>
        <w:spacing w:before="60" w:after="60"/>
        <w:ind w:left="-425" w:right="-612" w:hanging="284"/>
        <w:rPr>
          <w:sz w:val="18"/>
          <w:szCs w:val="18"/>
        </w:rPr>
      </w:pPr>
      <w:r w:rsidRPr="00C16ACA">
        <w:rPr>
          <w:rStyle w:val="FootnoteReference"/>
          <w:sz w:val="22"/>
          <w:szCs w:val="22"/>
        </w:rPr>
        <w:footnoteRef/>
      </w:r>
      <w:r w:rsidRPr="00C16ACA">
        <w:rPr>
          <w:sz w:val="22"/>
          <w:szCs w:val="22"/>
        </w:rPr>
        <w:t xml:space="preserve"> </w:t>
      </w:r>
      <w:r w:rsidRPr="00C16ACA">
        <w:rPr>
          <w:sz w:val="18"/>
          <w:szCs w:val="18"/>
        </w:rPr>
        <w:tab/>
        <w:t xml:space="preserve">For example, you may want to know about how easy the content of distributed material is to read (from the service user perspective) or the timeliness of engagement hui. You can either ask for overall satisfaction or satisfaction related to a particular aspect of the activities delivered. </w:t>
      </w:r>
      <w:r w:rsidR="00622E80">
        <w:rPr>
          <w:sz w:val="18"/>
          <w:szCs w:val="18"/>
        </w:rPr>
        <w:t>We suggest that</w:t>
      </w:r>
      <w:r w:rsidRPr="00C16ACA">
        <w:rPr>
          <w:sz w:val="18"/>
          <w:szCs w:val="18"/>
        </w:rPr>
        <w:t xml:space="preserve"> PHG adopt a similar </w:t>
      </w:r>
      <w:r w:rsidR="00622E80">
        <w:rPr>
          <w:sz w:val="18"/>
          <w:szCs w:val="18"/>
        </w:rPr>
        <w:t>L</w:t>
      </w:r>
      <w:r w:rsidRPr="00C16ACA">
        <w:rPr>
          <w:sz w:val="18"/>
          <w:szCs w:val="18"/>
        </w:rPr>
        <w:t>ikert scale for satisfaction measures of this nature across the board, if this measure is chosen</w:t>
      </w:r>
      <w:r w:rsidR="00622E80">
        <w:rPr>
          <w:sz w:val="18"/>
          <w:szCs w:val="18"/>
        </w:rPr>
        <w:t xml:space="preserve"> (Likert scale: 1 very dissatisfied; 2 dissatisfied; 3 neutral; 4 satisfied; 5 very satisfied)</w:t>
      </w:r>
      <w:r w:rsidRPr="00C16AC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2311" w14:textId="3DF3BD12" w:rsidR="00A62A71" w:rsidRDefault="00B6458F">
    <w:pPr>
      <w:pStyle w:val="Header"/>
    </w:pPr>
    <w:r>
      <w:rPr>
        <w:noProof/>
      </w:rPr>
      <w:pict w14:anchorId="0B61B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94" o:spid="_x0000_s2050" type="#_x0000_t136" style="position:absolute;margin-left:0;margin-top:0;width:669.4pt;height:18.3pt;rotation:315;z-index:-251655168;mso-position-horizontal:center;mso-position-horizontal-relative:margin;mso-position-vertical:center;mso-position-vertical-relative:margin" o:allowincell="f" fillcolor="silver" stroked="f">
          <v:fill opacity=".5"/>
          <v:textpath style="font-family:&quot;Arial&quot;;font-size:1pt" string="INTERNAL GUIDE (EXAMPLES FOR USE BY PORTFOLIO MGRS IN CONTRAC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C2705" w14:textId="03F2F4FD" w:rsidR="00A62A71" w:rsidRDefault="00B6458F">
    <w:pPr>
      <w:pStyle w:val="Header"/>
    </w:pPr>
    <w:r>
      <w:rPr>
        <w:noProof/>
      </w:rPr>
      <w:pict w14:anchorId="5470B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93" o:spid="_x0000_s2049" type="#_x0000_t136" style="position:absolute;margin-left:0;margin-top:0;width:669.4pt;height:18.3pt;rotation:315;z-index:-251657216;mso-position-horizontal:center;mso-position-horizontal-relative:margin;mso-position-vertical:center;mso-position-vertical-relative:margin" o:allowincell="f" fillcolor="silver" stroked="f">
          <v:fill opacity=".5"/>
          <v:textpath style="font-family:&quot;Arial&quot;;font-size:1pt" string="INTERNAL GUIDE (EXAMPLES FOR USE BY PORTFOLIO MGRS IN CONTRAC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916"/>
    <w:multiLevelType w:val="hybridMultilevel"/>
    <w:tmpl w:val="FB769940"/>
    <w:lvl w:ilvl="0" w:tplc="6246B286">
      <w:start w:val="1559"/>
      <w:numFmt w:val="bullet"/>
      <w:lvlText w:val="-"/>
      <w:lvlJc w:val="left"/>
      <w:pPr>
        <w:tabs>
          <w:tab w:val="num" w:pos="720"/>
        </w:tabs>
        <w:ind w:left="720" w:hanging="360"/>
      </w:pPr>
      <w:rPr>
        <w:rFonts w:ascii="Arial" w:hAnsi="Arial" w:hint="default"/>
        <w:b/>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164509"/>
    <w:multiLevelType w:val="hybridMultilevel"/>
    <w:tmpl w:val="F65E3412"/>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start w:val="1"/>
      <w:numFmt w:val="bullet"/>
      <w:lvlText w:val=""/>
      <w:lvlJc w:val="left"/>
      <w:pPr>
        <w:ind w:left="2166" w:hanging="360"/>
      </w:pPr>
      <w:rPr>
        <w:rFonts w:ascii="Symbol" w:hAnsi="Symbol" w:hint="default"/>
      </w:rPr>
    </w:lvl>
    <w:lvl w:ilvl="4" w:tplc="14090003">
      <w:start w:val="1"/>
      <w:numFmt w:val="bullet"/>
      <w:lvlText w:val="o"/>
      <w:lvlJc w:val="left"/>
      <w:pPr>
        <w:ind w:left="2886" w:hanging="360"/>
      </w:pPr>
      <w:rPr>
        <w:rFonts w:ascii="Courier New" w:hAnsi="Courier New" w:cs="Courier New" w:hint="default"/>
      </w:rPr>
    </w:lvl>
    <w:lvl w:ilvl="5" w:tplc="14090005">
      <w:start w:val="1"/>
      <w:numFmt w:val="bullet"/>
      <w:lvlText w:val=""/>
      <w:lvlJc w:val="left"/>
      <w:pPr>
        <w:ind w:left="3606" w:hanging="360"/>
      </w:pPr>
      <w:rPr>
        <w:rFonts w:ascii="Wingdings" w:hAnsi="Wingdings" w:hint="default"/>
      </w:rPr>
    </w:lvl>
    <w:lvl w:ilvl="6" w:tplc="14090001">
      <w:start w:val="1"/>
      <w:numFmt w:val="bullet"/>
      <w:lvlText w:val=""/>
      <w:lvlJc w:val="left"/>
      <w:pPr>
        <w:ind w:left="4326" w:hanging="360"/>
      </w:pPr>
      <w:rPr>
        <w:rFonts w:ascii="Symbol" w:hAnsi="Symbol" w:hint="default"/>
      </w:rPr>
    </w:lvl>
    <w:lvl w:ilvl="7" w:tplc="14090003">
      <w:start w:val="1"/>
      <w:numFmt w:val="bullet"/>
      <w:lvlText w:val="o"/>
      <w:lvlJc w:val="left"/>
      <w:pPr>
        <w:ind w:left="5046" w:hanging="360"/>
      </w:pPr>
      <w:rPr>
        <w:rFonts w:ascii="Courier New" w:hAnsi="Courier New" w:cs="Courier New" w:hint="default"/>
      </w:rPr>
    </w:lvl>
    <w:lvl w:ilvl="8" w:tplc="14090005">
      <w:start w:val="1"/>
      <w:numFmt w:val="bullet"/>
      <w:lvlText w:val=""/>
      <w:lvlJc w:val="left"/>
      <w:pPr>
        <w:ind w:left="5766" w:hanging="360"/>
      </w:pPr>
      <w:rPr>
        <w:rFonts w:ascii="Wingdings" w:hAnsi="Wingdings" w:hint="default"/>
      </w:rPr>
    </w:lvl>
  </w:abstractNum>
  <w:abstractNum w:abstractNumId="2">
    <w:nsid w:val="47182295"/>
    <w:multiLevelType w:val="hybridMultilevel"/>
    <w:tmpl w:val="CE26259E"/>
    <w:lvl w:ilvl="0" w:tplc="EF8EDAA2">
      <w:start w:val="1"/>
      <w:numFmt w:val="decimal"/>
      <w:lvlText w:val="%1."/>
      <w:lvlJc w:val="left"/>
      <w:pPr>
        <w:ind w:left="720" w:hanging="360"/>
      </w:pPr>
      <w:rPr>
        <w:rFonts w:ascii="Arial" w:hAnsi="Arial" w:hint="default"/>
        <w:b/>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35A47A2"/>
    <w:multiLevelType w:val="hybridMultilevel"/>
    <w:tmpl w:val="A9607C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73C93516"/>
    <w:multiLevelType w:val="hybridMultilevel"/>
    <w:tmpl w:val="9E1AE1C8"/>
    <w:lvl w:ilvl="0" w:tplc="91446F44">
      <w:start w:val="1"/>
      <w:numFmt w:val="bullet"/>
      <w:lvlText w:val=""/>
      <w:lvlJc w:val="left"/>
      <w:pPr>
        <w:tabs>
          <w:tab w:val="num" w:pos="720"/>
        </w:tabs>
        <w:ind w:left="720" w:hanging="360"/>
      </w:pPr>
      <w:rPr>
        <w:rFonts w:ascii="Wingdings" w:hAnsi="Wingdings" w:hint="default"/>
        <w:b/>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5"/>
    <w:rsid w:val="00014CD3"/>
    <w:rsid w:val="00020B13"/>
    <w:rsid w:val="00080165"/>
    <w:rsid w:val="0009724B"/>
    <w:rsid w:val="000A273A"/>
    <w:rsid w:val="000B6465"/>
    <w:rsid w:val="000C2A48"/>
    <w:rsid w:val="000D09B1"/>
    <w:rsid w:val="000D247C"/>
    <w:rsid w:val="000D284C"/>
    <w:rsid w:val="000E42C3"/>
    <w:rsid w:val="000E4BC4"/>
    <w:rsid w:val="000F032C"/>
    <w:rsid w:val="00100AEA"/>
    <w:rsid w:val="001063C5"/>
    <w:rsid w:val="00111A51"/>
    <w:rsid w:val="00113B9D"/>
    <w:rsid w:val="001158EA"/>
    <w:rsid w:val="0012448A"/>
    <w:rsid w:val="00136551"/>
    <w:rsid w:val="00177107"/>
    <w:rsid w:val="001B34F1"/>
    <w:rsid w:val="001C1130"/>
    <w:rsid w:val="001C5CBE"/>
    <w:rsid w:val="001D1505"/>
    <w:rsid w:val="001E1E88"/>
    <w:rsid w:val="001F362B"/>
    <w:rsid w:val="00225205"/>
    <w:rsid w:val="002614AC"/>
    <w:rsid w:val="002862D1"/>
    <w:rsid w:val="002A18AB"/>
    <w:rsid w:val="002B75E9"/>
    <w:rsid w:val="002C01BB"/>
    <w:rsid w:val="002E0136"/>
    <w:rsid w:val="00320C15"/>
    <w:rsid w:val="00373360"/>
    <w:rsid w:val="003747FD"/>
    <w:rsid w:val="00382E09"/>
    <w:rsid w:val="003A613B"/>
    <w:rsid w:val="003B600E"/>
    <w:rsid w:val="003D1A50"/>
    <w:rsid w:val="003D26A6"/>
    <w:rsid w:val="003E21A8"/>
    <w:rsid w:val="003F1543"/>
    <w:rsid w:val="004352C9"/>
    <w:rsid w:val="00441F23"/>
    <w:rsid w:val="00460FDC"/>
    <w:rsid w:val="004664F8"/>
    <w:rsid w:val="004718CF"/>
    <w:rsid w:val="0048134C"/>
    <w:rsid w:val="004829F9"/>
    <w:rsid w:val="004A045E"/>
    <w:rsid w:val="004B2898"/>
    <w:rsid w:val="004B4BE9"/>
    <w:rsid w:val="004D23E5"/>
    <w:rsid w:val="004D45D4"/>
    <w:rsid w:val="004D4744"/>
    <w:rsid w:val="005015F3"/>
    <w:rsid w:val="0050380D"/>
    <w:rsid w:val="0054195E"/>
    <w:rsid w:val="00556B44"/>
    <w:rsid w:val="005576AB"/>
    <w:rsid w:val="0057222C"/>
    <w:rsid w:val="005D1D1B"/>
    <w:rsid w:val="005D72B9"/>
    <w:rsid w:val="00603129"/>
    <w:rsid w:val="00622E80"/>
    <w:rsid w:val="00624853"/>
    <w:rsid w:val="00660996"/>
    <w:rsid w:val="00661E56"/>
    <w:rsid w:val="00661E6B"/>
    <w:rsid w:val="00670C92"/>
    <w:rsid w:val="00673439"/>
    <w:rsid w:val="00674017"/>
    <w:rsid w:val="00681CC9"/>
    <w:rsid w:val="006946E5"/>
    <w:rsid w:val="00695BE7"/>
    <w:rsid w:val="006A0719"/>
    <w:rsid w:val="006A4DD1"/>
    <w:rsid w:val="006B4E6B"/>
    <w:rsid w:val="006C0344"/>
    <w:rsid w:val="006C2803"/>
    <w:rsid w:val="006D7DB9"/>
    <w:rsid w:val="00701E81"/>
    <w:rsid w:val="00720F35"/>
    <w:rsid w:val="00725A6B"/>
    <w:rsid w:val="00727611"/>
    <w:rsid w:val="00740285"/>
    <w:rsid w:val="00752C28"/>
    <w:rsid w:val="00756506"/>
    <w:rsid w:val="00776DE2"/>
    <w:rsid w:val="00777385"/>
    <w:rsid w:val="007819B0"/>
    <w:rsid w:val="0079082F"/>
    <w:rsid w:val="007A1ECB"/>
    <w:rsid w:val="007B29AF"/>
    <w:rsid w:val="007B6541"/>
    <w:rsid w:val="007D6E4A"/>
    <w:rsid w:val="007E7084"/>
    <w:rsid w:val="007F6194"/>
    <w:rsid w:val="00822F38"/>
    <w:rsid w:val="00836D2C"/>
    <w:rsid w:val="00836DB9"/>
    <w:rsid w:val="00841B5A"/>
    <w:rsid w:val="00856730"/>
    <w:rsid w:val="00870F1A"/>
    <w:rsid w:val="00881F82"/>
    <w:rsid w:val="008E661E"/>
    <w:rsid w:val="00900269"/>
    <w:rsid w:val="0091185C"/>
    <w:rsid w:val="009138C8"/>
    <w:rsid w:val="009332E3"/>
    <w:rsid w:val="009537D0"/>
    <w:rsid w:val="009569FD"/>
    <w:rsid w:val="00962D56"/>
    <w:rsid w:val="009635CA"/>
    <w:rsid w:val="0097097A"/>
    <w:rsid w:val="009837AF"/>
    <w:rsid w:val="00985E16"/>
    <w:rsid w:val="009866FE"/>
    <w:rsid w:val="009A124F"/>
    <w:rsid w:val="009A3656"/>
    <w:rsid w:val="009B45BC"/>
    <w:rsid w:val="009F7B63"/>
    <w:rsid w:val="00A07C3C"/>
    <w:rsid w:val="00A11B84"/>
    <w:rsid w:val="00A14177"/>
    <w:rsid w:val="00A36C63"/>
    <w:rsid w:val="00A408A0"/>
    <w:rsid w:val="00A43375"/>
    <w:rsid w:val="00A5395C"/>
    <w:rsid w:val="00A568D2"/>
    <w:rsid w:val="00A62A71"/>
    <w:rsid w:val="00A73B06"/>
    <w:rsid w:val="00A80E0D"/>
    <w:rsid w:val="00A85282"/>
    <w:rsid w:val="00AA56D1"/>
    <w:rsid w:val="00AA7330"/>
    <w:rsid w:val="00AA7E28"/>
    <w:rsid w:val="00AB69C6"/>
    <w:rsid w:val="00AC2F17"/>
    <w:rsid w:val="00AC6177"/>
    <w:rsid w:val="00AD447B"/>
    <w:rsid w:val="00AE0509"/>
    <w:rsid w:val="00AF3065"/>
    <w:rsid w:val="00B1721D"/>
    <w:rsid w:val="00B310A5"/>
    <w:rsid w:val="00B33136"/>
    <w:rsid w:val="00B366DA"/>
    <w:rsid w:val="00B52A96"/>
    <w:rsid w:val="00B60C04"/>
    <w:rsid w:val="00B636AB"/>
    <w:rsid w:val="00B6458F"/>
    <w:rsid w:val="00B73F1C"/>
    <w:rsid w:val="00BA49E9"/>
    <w:rsid w:val="00BD09A4"/>
    <w:rsid w:val="00BE0AFE"/>
    <w:rsid w:val="00BE6CC8"/>
    <w:rsid w:val="00BF2FB1"/>
    <w:rsid w:val="00BF511A"/>
    <w:rsid w:val="00C0755E"/>
    <w:rsid w:val="00C10420"/>
    <w:rsid w:val="00C1288E"/>
    <w:rsid w:val="00C16ACA"/>
    <w:rsid w:val="00C33C9F"/>
    <w:rsid w:val="00C95FEA"/>
    <w:rsid w:val="00CA6B1F"/>
    <w:rsid w:val="00CD0C12"/>
    <w:rsid w:val="00CD4EC0"/>
    <w:rsid w:val="00CF0462"/>
    <w:rsid w:val="00CF060F"/>
    <w:rsid w:val="00D03198"/>
    <w:rsid w:val="00D04E85"/>
    <w:rsid w:val="00D1021B"/>
    <w:rsid w:val="00D166EB"/>
    <w:rsid w:val="00D21FD6"/>
    <w:rsid w:val="00D66DE9"/>
    <w:rsid w:val="00DA4570"/>
    <w:rsid w:val="00DC5193"/>
    <w:rsid w:val="00DD570E"/>
    <w:rsid w:val="00DD69A8"/>
    <w:rsid w:val="00E254EA"/>
    <w:rsid w:val="00E422ED"/>
    <w:rsid w:val="00E51A8E"/>
    <w:rsid w:val="00E708B4"/>
    <w:rsid w:val="00EB3DB9"/>
    <w:rsid w:val="00EB7DAF"/>
    <w:rsid w:val="00EC3B30"/>
    <w:rsid w:val="00ED0FBC"/>
    <w:rsid w:val="00ED1B70"/>
    <w:rsid w:val="00ED4DDF"/>
    <w:rsid w:val="00ED78EC"/>
    <w:rsid w:val="00EE3F98"/>
    <w:rsid w:val="00EE4C0C"/>
    <w:rsid w:val="00F07549"/>
    <w:rsid w:val="00F15053"/>
    <w:rsid w:val="00F16983"/>
    <w:rsid w:val="00F211A0"/>
    <w:rsid w:val="00F42779"/>
    <w:rsid w:val="00F564AE"/>
    <w:rsid w:val="00F6086D"/>
    <w:rsid w:val="00F71A9B"/>
    <w:rsid w:val="00F72789"/>
    <w:rsid w:val="00F802C4"/>
    <w:rsid w:val="00F8548A"/>
    <w:rsid w:val="00F950D2"/>
    <w:rsid w:val="00FC2BAA"/>
    <w:rsid w:val="00FD6873"/>
    <w:rsid w:val="00FE3AA1"/>
    <w:rsid w:val="00FE61CA"/>
    <w:rsid w:val="00FF46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5F25F0"/>
  <w15:docId w15:val="{FE3F59D8-4732-4C72-80EB-66AB268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1505"/>
    <w:rPr>
      <w:sz w:val="16"/>
      <w:szCs w:val="16"/>
    </w:rPr>
  </w:style>
  <w:style w:type="paragraph" w:styleId="CommentText">
    <w:name w:val="annotation text"/>
    <w:basedOn w:val="Normal"/>
    <w:link w:val="CommentTextChar"/>
    <w:uiPriority w:val="99"/>
    <w:semiHidden/>
    <w:unhideWhenUsed/>
    <w:rsid w:val="001D1505"/>
    <w:pPr>
      <w:spacing w:line="240" w:lineRule="auto"/>
    </w:pPr>
    <w:rPr>
      <w:sz w:val="20"/>
      <w:szCs w:val="20"/>
    </w:rPr>
  </w:style>
  <w:style w:type="character" w:customStyle="1" w:styleId="CommentTextChar">
    <w:name w:val="Comment Text Char"/>
    <w:basedOn w:val="DefaultParagraphFont"/>
    <w:link w:val="CommentText"/>
    <w:uiPriority w:val="99"/>
    <w:semiHidden/>
    <w:rsid w:val="001D1505"/>
    <w:rPr>
      <w:sz w:val="20"/>
      <w:szCs w:val="20"/>
    </w:rPr>
  </w:style>
  <w:style w:type="paragraph" w:styleId="BalloonText">
    <w:name w:val="Balloon Text"/>
    <w:basedOn w:val="Normal"/>
    <w:link w:val="BalloonTextChar"/>
    <w:uiPriority w:val="99"/>
    <w:semiHidden/>
    <w:unhideWhenUsed/>
    <w:rsid w:val="001D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05"/>
    <w:rPr>
      <w:rFonts w:ascii="Tahoma" w:hAnsi="Tahoma" w:cs="Tahoma"/>
      <w:sz w:val="16"/>
      <w:szCs w:val="16"/>
    </w:rPr>
  </w:style>
  <w:style w:type="paragraph" w:styleId="ListParagraph">
    <w:name w:val="List Paragraph"/>
    <w:basedOn w:val="Normal"/>
    <w:uiPriority w:val="34"/>
    <w:qFormat/>
    <w:rsid w:val="00B310A5"/>
    <w:pPr>
      <w:spacing w:before="120" w:after="120" w:line="240" w:lineRule="auto"/>
      <w:ind w:left="720"/>
      <w:contextualSpacing/>
    </w:pPr>
  </w:style>
  <w:style w:type="paragraph" w:styleId="FootnoteText">
    <w:name w:val="footnote text"/>
    <w:basedOn w:val="Normal"/>
    <w:link w:val="FootnoteTextChar"/>
    <w:uiPriority w:val="99"/>
    <w:unhideWhenUsed/>
    <w:rsid w:val="00B310A5"/>
    <w:pPr>
      <w:spacing w:before="120" w:after="0" w:line="240" w:lineRule="auto"/>
    </w:pPr>
    <w:rPr>
      <w:sz w:val="20"/>
      <w:szCs w:val="20"/>
    </w:rPr>
  </w:style>
  <w:style w:type="character" w:customStyle="1" w:styleId="FootnoteTextChar">
    <w:name w:val="Footnote Text Char"/>
    <w:basedOn w:val="DefaultParagraphFont"/>
    <w:link w:val="FootnoteText"/>
    <w:uiPriority w:val="99"/>
    <w:rsid w:val="00B310A5"/>
    <w:rPr>
      <w:sz w:val="20"/>
      <w:szCs w:val="20"/>
    </w:rPr>
  </w:style>
  <w:style w:type="character" w:styleId="FootnoteReference">
    <w:name w:val="footnote reference"/>
    <w:basedOn w:val="DefaultParagraphFont"/>
    <w:semiHidden/>
    <w:unhideWhenUsed/>
    <w:rsid w:val="00B310A5"/>
    <w:rPr>
      <w:vertAlign w:val="superscript"/>
    </w:rPr>
  </w:style>
  <w:style w:type="character" w:styleId="Hyperlink">
    <w:name w:val="Hyperlink"/>
    <w:basedOn w:val="DefaultParagraphFont"/>
    <w:uiPriority w:val="99"/>
    <w:unhideWhenUsed/>
    <w:rsid w:val="00B310A5"/>
    <w:rPr>
      <w:color w:val="0000FF" w:themeColor="hyperlink"/>
      <w:u w:val="single"/>
    </w:rPr>
  </w:style>
  <w:style w:type="paragraph" w:styleId="Header">
    <w:name w:val="header"/>
    <w:basedOn w:val="Normal"/>
    <w:link w:val="HeaderChar"/>
    <w:uiPriority w:val="99"/>
    <w:unhideWhenUsed/>
    <w:rsid w:val="00A5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5C"/>
  </w:style>
  <w:style w:type="paragraph" w:styleId="Footer">
    <w:name w:val="footer"/>
    <w:basedOn w:val="Normal"/>
    <w:link w:val="FooterChar"/>
    <w:uiPriority w:val="99"/>
    <w:unhideWhenUsed/>
    <w:rsid w:val="00A5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5C"/>
  </w:style>
  <w:style w:type="paragraph" w:customStyle="1" w:styleId="TableText">
    <w:name w:val="TableText"/>
    <w:basedOn w:val="Normal"/>
    <w:uiPriority w:val="99"/>
    <w:rsid w:val="00382E09"/>
    <w:pPr>
      <w:spacing w:before="80" w:after="80" w:line="240" w:lineRule="auto"/>
    </w:pPr>
    <w:rPr>
      <w:rFonts w:ascii="Arial Mäori" w:eastAsia="Times New Roman" w:hAnsi="Arial Mäori" w:cs="Times New Roman"/>
      <w:sz w:val="18"/>
      <w:szCs w:val="20"/>
    </w:rPr>
  </w:style>
  <w:style w:type="paragraph" w:styleId="CommentSubject">
    <w:name w:val="annotation subject"/>
    <w:basedOn w:val="CommentText"/>
    <w:next w:val="CommentText"/>
    <w:link w:val="CommentSubjectChar"/>
    <w:uiPriority w:val="99"/>
    <w:semiHidden/>
    <w:unhideWhenUsed/>
    <w:rsid w:val="006C0344"/>
    <w:rPr>
      <w:b/>
      <w:bCs/>
    </w:rPr>
  </w:style>
  <w:style w:type="character" w:customStyle="1" w:styleId="CommentSubjectChar">
    <w:name w:val="Comment Subject Char"/>
    <w:basedOn w:val="CommentTextChar"/>
    <w:link w:val="CommentSubject"/>
    <w:uiPriority w:val="99"/>
    <w:semiHidden/>
    <w:rsid w:val="006C0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C6A4-8DC5-44BD-9E50-232DE7CF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Performance Measures Table: Health Promotion</dc:title>
  <dc:creator>Ministry of Health</dc:creator>
  <cp:lastModifiedBy>Ministry of Health</cp:lastModifiedBy>
  <cp:revision>2</cp:revision>
  <cp:lastPrinted>2015-03-22T23:05:00Z</cp:lastPrinted>
  <dcterms:created xsi:type="dcterms:W3CDTF">2016-07-20T20:49:00Z</dcterms:created>
  <dcterms:modified xsi:type="dcterms:W3CDTF">2016-07-20T20:49:00Z</dcterms:modified>
</cp:coreProperties>
</file>