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4421"/>
        <w:gridCol w:w="1765"/>
        <w:gridCol w:w="3452"/>
      </w:tblGrid>
      <w:tr w:rsidR="000437EA" w:rsidRPr="00C11135" w:rsidTr="009A0824">
        <w:trPr>
          <w:cantSplit/>
        </w:trPr>
        <w:tc>
          <w:tcPr>
            <w:tcW w:w="4421" w:type="dxa"/>
            <w:vAlign w:val="center"/>
          </w:tcPr>
          <w:p w:rsidR="000437EA" w:rsidRPr="00C11135" w:rsidRDefault="00B9340E" w:rsidP="000437EA">
            <w:pPr>
              <w:rPr>
                <w:bCs/>
                <w:sz w:val="34"/>
                <w:szCs w:val="34"/>
                <w:lang w:val="en-NZ"/>
              </w:rPr>
            </w:pPr>
            <w:r w:rsidRPr="00C11135">
              <w:rPr>
                <w:noProof/>
                <w:sz w:val="23"/>
                <w:szCs w:val="23"/>
                <w:lang w:val="en-NZ" w:eastAsia="en-NZ"/>
              </w:rPr>
              <w:drawing>
                <wp:inline distT="0" distB="0" distL="0" distR="0" wp14:anchorId="21B1A44A" wp14:editId="36F87F54">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217" w:type="dxa"/>
            <w:gridSpan w:val="2"/>
            <w:vAlign w:val="center"/>
          </w:tcPr>
          <w:p w:rsidR="000437EA" w:rsidRPr="00C11135" w:rsidRDefault="000E04FA" w:rsidP="000437EA">
            <w:pPr>
              <w:jc w:val="right"/>
              <w:rPr>
                <w:sz w:val="23"/>
                <w:szCs w:val="23"/>
                <w:lang w:val="en-NZ"/>
              </w:rPr>
            </w:pPr>
            <w:r w:rsidRPr="00C11135">
              <w:rPr>
                <w:sz w:val="36"/>
                <w:szCs w:val="36"/>
              </w:rPr>
              <w:t>All District Health Boards</w:t>
            </w:r>
          </w:p>
          <w:p w:rsidR="00D77B92" w:rsidRPr="00C11135" w:rsidRDefault="00D77B92" w:rsidP="000437EA">
            <w:pPr>
              <w:jc w:val="right"/>
              <w:rPr>
                <w:bCs/>
                <w:sz w:val="34"/>
                <w:szCs w:val="34"/>
                <w:lang w:val="en-NZ"/>
              </w:rPr>
            </w:pPr>
          </w:p>
        </w:tc>
      </w:tr>
      <w:tr w:rsidR="00D77B92" w:rsidRPr="00C11135" w:rsidTr="009A0824">
        <w:tc>
          <w:tcPr>
            <w:tcW w:w="9638" w:type="dxa"/>
            <w:gridSpan w:val="3"/>
          </w:tcPr>
          <w:p w:rsidR="00D77B92" w:rsidRPr="00C11135" w:rsidRDefault="00D77B92" w:rsidP="00EF2423">
            <w:pPr>
              <w:pStyle w:val="Heading5"/>
              <w:spacing w:before="960"/>
              <w:rPr>
                <w:sz w:val="36"/>
                <w:szCs w:val="36"/>
                <w:lang w:val="en-NZ"/>
              </w:rPr>
            </w:pPr>
            <w:r w:rsidRPr="00C11135">
              <w:rPr>
                <w:sz w:val="36"/>
                <w:szCs w:val="36"/>
                <w:lang w:val="en-NZ"/>
              </w:rPr>
              <w:t>INFANT, CHILD, ADOLESCENT AND YOUTH</w:t>
            </w:r>
            <w:r w:rsidR="000E04FA" w:rsidRPr="00C11135">
              <w:rPr>
                <w:sz w:val="36"/>
                <w:szCs w:val="36"/>
                <w:lang w:val="en-NZ"/>
              </w:rPr>
              <w:t xml:space="preserve"> -</w:t>
            </w:r>
          </w:p>
          <w:p w:rsidR="006D7F4D" w:rsidRPr="00C11135" w:rsidRDefault="00D77B92" w:rsidP="006D7F4D">
            <w:pPr>
              <w:spacing w:before="120"/>
              <w:jc w:val="center"/>
              <w:rPr>
                <w:b/>
                <w:bCs/>
                <w:sz w:val="36"/>
                <w:szCs w:val="36"/>
                <w:lang w:val="en-NZ"/>
              </w:rPr>
            </w:pPr>
            <w:r w:rsidRPr="00C11135">
              <w:rPr>
                <w:b/>
                <w:bCs/>
                <w:sz w:val="36"/>
                <w:szCs w:val="36"/>
                <w:lang w:val="en-NZ"/>
              </w:rPr>
              <w:t xml:space="preserve">MENTAL HEALTH, ALCOHOL </w:t>
            </w:r>
            <w:smartTag w:uri="urn:schemas-microsoft-com:office:smarttags" w:element="stockticker">
              <w:r w:rsidRPr="00C11135">
                <w:rPr>
                  <w:b/>
                  <w:bCs/>
                  <w:sz w:val="36"/>
                  <w:szCs w:val="36"/>
                  <w:lang w:val="en-NZ"/>
                </w:rPr>
                <w:t>AND</w:t>
              </w:r>
            </w:smartTag>
            <w:r w:rsidR="006D7F4D" w:rsidRPr="00C11135">
              <w:rPr>
                <w:b/>
                <w:bCs/>
                <w:sz w:val="36"/>
                <w:szCs w:val="36"/>
                <w:lang w:val="en-NZ"/>
              </w:rPr>
              <w:t xml:space="preserve"> </w:t>
            </w:r>
            <w:r w:rsidRPr="00C11135">
              <w:rPr>
                <w:b/>
                <w:bCs/>
                <w:sz w:val="36"/>
                <w:szCs w:val="36"/>
                <w:lang w:val="en-NZ"/>
              </w:rPr>
              <w:t xml:space="preserve">/OR </w:t>
            </w:r>
          </w:p>
          <w:p w:rsidR="00D77B92" w:rsidRPr="00C11135" w:rsidRDefault="00D77B92" w:rsidP="006D7F4D">
            <w:pPr>
              <w:spacing w:before="120"/>
              <w:jc w:val="center"/>
              <w:rPr>
                <w:b/>
                <w:bCs/>
                <w:sz w:val="36"/>
                <w:szCs w:val="36"/>
                <w:lang w:val="en-NZ"/>
              </w:rPr>
            </w:pPr>
            <w:r w:rsidRPr="00C11135">
              <w:rPr>
                <w:b/>
                <w:bCs/>
                <w:sz w:val="36"/>
                <w:szCs w:val="36"/>
                <w:lang w:val="en-NZ"/>
              </w:rPr>
              <w:t>OTHER DRUGS SERVICES</w:t>
            </w:r>
            <w:bookmarkStart w:id="0" w:name="_Toc206389497"/>
            <w:bookmarkStart w:id="1" w:name="_Toc206401873"/>
            <w:bookmarkStart w:id="2" w:name="_Toc206403842"/>
            <w:bookmarkStart w:id="3" w:name="_Toc206404570"/>
            <w:bookmarkStart w:id="4" w:name="_Toc206405300"/>
            <w:bookmarkStart w:id="5" w:name="_Toc206405336"/>
            <w:bookmarkStart w:id="6" w:name="_Toc206406063"/>
            <w:bookmarkStart w:id="7" w:name="_Toc206406491"/>
            <w:bookmarkStart w:id="8" w:name="_Toc215319102"/>
            <w:r w:rsidR="006D7F4D" w:rsidRPr="00C11135">
              <w:rPr>
                <w:b/>
                <w:bCs/>
                <w:sz w:val="36"/>
                <w:szCs w:val="36"/>
                <w:lang w:val="en-NZ"/>
              </w:rPr>
              <w:t xml:space="preserve"> </w:t>
            </w:r>
            <w:r w:rsidR="000E04FA" w:rsidRPr="00C11135">
              <w:rPr>
                <w:b/>
                <w:bCs/>
                <w:sz w:val="36"/>
                <w:szCs w:val="36"/>
                <w:lang w:val="en-NZ"/>
              </w:rPr>
              <w:t>–</w:t>
            </w:r>
          </w:p>
          <w:p w:rsidR="000E04FA" w:rsidRPr="00C11135" w:rsidRDefault="000E04FA" w:rsidP="006D7F4D">
            <w:pPr>
              <w:spacing w:before="120"/>
              <w:jc w:val="center"/>
              <w:rPr>
                <w:b/>
                <w:bCs/>
                <w:sz w:val="36"/>
                <w:szCs w:val="36"/>
                <w:lang w:val="en-NZ"/>
              </w:rPr>
            </w:pPr>
            <w:r w:rsidRPr="00C11135">
              <w:rPr>
                <w:b/>
                <w:sz w:val="36"/>
                <w:szCs w:val="36"/>
              </w:rPr>
              <w:t xml:space="preserve">MENTAL HEALTH </w:t>
            </w:r>
            <w:smartTag w:uri="urn:schemas-microsoft-com:office:smarttags" w:element="stockticker">
              <w:r w:rsidRPr="00C11135">
                <w:rPr>
                  <w:b/>
                  <w:sz w:val="36"/>
                  <w:szCs w:val="36"/>
                </w:rPr>
                <w:t>AND</w:t>
              </w:r>
            </w:smartTag>
            <w:r w:rsidRPr="00C11135">
              <w:rPr>
                <w:b/>
                <w:sz w:val="36"/>
                <w:szCs w:val="36"/>
              </w:rPr>
              <w:t xml:space="preserve"> ADDICTION SERVICES -</w:t>
            </w:r>
          </w:p>
          <w:bookmarkEnd w:id="0"/>
          <w:bookmarkEnd w:id="1"/>
          <w:bookmarkEnd w:id="2"/>
          <w:bookmarkEnd w:id="3"/>
          <w:bookmarkEnd w:id="4"/>
          <w:bookmarkEnd w:id="5"/>
          <w:bookmarkEnd w:id="6"/>
          <w:bookmarkEnd w:id="7"/>
          <w:bookmarkEnd w:id="8"/>
          <w:p w:rsidR="00C73E27" w:rsidRPr="00C11135" w:rsidRDefault="00C73E27" w:rsidP="00413B35">
            <w:pPr>
              <w:pStyle w:val="Heading5"/>
              <w:spacing w:before="120"/>
              <w:rPr>
                <w:sz w:val="36"/>
                <w:szCs w:val="36"/>
                <w:lang w:val="en-NZ"/>
              </w:rPr>
            </w:pPr>
            <w:smartTag w:uri="urn:schemas-microsoft-com:office:smarttags" w:element="stockticker">
              <w:r w:rsidRPr="00C11135">
                <w:rPr>
                  <w:sz w:val="36"/>
                  <w:szCs w:val="36"/>
                  <w:lang w:val="en-NZ"/>
                </w:rPr>
                <w:t>TIER</w:t>
              </w:r>
            </w:smartTag>
            <w:r w:rsidRPr="00C11135">
              <w:rPr>
                <w:sz w:val="36"/>
                <w:szCs w:val="36"/>
                <w:lang w:val="en-NZ"/>
              </w:rPr>
              <w:t xml:space="preserve"> TWO</w:t>
            </w:r>
          </w:p>
          <w:p w:rsidR="00D77B92" w:rsidRPr="00C11135" w:rsidRDefault="00745E50" w:rsidP="000E04FA">
            <w:pPr>
              <w:pStyle w:val="Heading5"/>
              <w:spacing w:before="120" w:after="480"/>
              <w:rPr>
                <w:sz w:val="36"/>
                <w:szCs w:val="36"/>
                <w:lang w:val="en-NZ"/>
              </w:rPr>
            </w:pPr>
            <w:bookmarkStart w:id="9" w:name="_Toc206406492"/>
            <w:bookmarkStart w:id="10" w:name="_Toc215319103"/>
            <w:r w:rsidRPr="00C11135">
              <w:rPr>
                <w:sz w:val="36"/>
                <w:szCs w:val="36"/>
                <w:lang w:val="en-NZ"/>
              </w:rPr>
              <w:t>SERVICE SPECIFICATION</w:t>
            </w:r>
            <w:bookmarkEnd w:id="9"/>
            <w:bookmarkEnd w:id="10"/>
          </w:p>
          <w:p w:rsidR="006D7F4D" w:rsidRPr="00C11135" w:rsidRDefault="006D7F4D" w:rsidP="006D7F4D">
            <w:pPr>
              <w:rPr>
                <w:lang w:val="en-NZ"/>
              </w:rPr>
            </w:pPr>
          </w:p>
        </w:tc>
      </w:tr>
      <w:tr w:rsidR="000E04FA" w:rsidRPr="00C11135" w:rsidTr="009A0824">
        <w:tc>
          <w:tcPr>
            <w:tcW w:w="6186" w:type="dxa"/>
            <w:gridSpan w:val="2"/>
          </w:tcPr>
          <w:p w:rsidR="000E04FA" w:rsidRPr="00C11135" w:rsidRDefault="000E04FA" w:rsidP="00832D3D">
            <w:pPr>
              <w:tabs>
                <w:tab w:val="left" w:pos="2100"/>
              </w:tabs>
              <w:spacing w:before="120" w:after="120"/>
              <w:rPr>
                <w:b/>
                <w:sz w:val="32"/>
                <w:szCs w:val="32"/>
              </w:rPr>
            </w:pPr>
            <w:bookmarkStart w:id="11" w:name="_Toc206389498"/>
            <w:bookmarkStart w:id="12" w:name="_Toc206401874"/>
            <w:bookmarkStart w:id="13" w:name="_Toc206403843"/>
            <w:bookmarkStart w:id="14" w:name="_Toc206404571"/>
            <w:bookmarkStart w:id="15" w:name="_Toc206405301"/>
            <w:bookmarkStart w:id="16" w:name="_Toc206405337"/>
            <w:bookmarkStart w:id="17" w:name="_Toc206406064"/>
            <w:bookmarkStart w:id="18" w:name="_Toc215319104"/>
            <w:r w:rsidRPr="00C11135">
              <w:rPr>
                <w:b/>
                <w:sz w:val="32"/>
                <w:szCs w:val="32"/>
              </w:rPr>
              <w:t>STATUS:</w:t>
            </w:r>
          </w:p>
          <w:p w:rsidR="000E04FA" w:rsidRPr="00C11135" w:rsidRDefault="000E04FA" w:rsidP="00832D3D">
            <w:pPr>
              <w:spacing w:before="120" w:after="120"/>
              <w:rPr>
                <w:sz w:val="28"/>
                <w:szCs w:val="28"/>
              </w:rPr>
            </w:pPr>
            <w:r w:rsidRPr="00C11135">
              <w:rPr>
                <w:sz w:val="32"/>
                <w:szCs w:val="32"/>
                <w:lang w:eastAsia="en-NZ"/>
              </w:rPr>
              <w:t>It is compulsory to use this nationwide service specification when purchasing this service.</w:t>
            </w:r>
            <w:bookmarkEnd w:id="11"/>
            <w:bookmarkEnd w:id="12"/>
            <w:bookmarkEnd w:id="13"/>
            <w:bookmarkEnd w:id="14"/>
            <w:bookmarkEnd w:id="15"/>
            <w:bookmarkEnd w:id="16"/>
            <w:bookmarkEnd w:id="17"/>
            <w:bookmarkEnd w:id="18"/>
          </w:p>
        </w:tc>
        <w:tc>
          <w:tcPr>
            <w:tcW w:w="3452" w:type="dxa"/>
          </w:tcPr>
          <w:p w:rsidR="000E04FA" w:rsidRPr="00C11135" w:rsidRDefault="000E04FA" w:rsidP="00A75560">
            <w:pPr>
              <w:spacing w:before="120" w:after="120"/>
              <w:rPr>
                <w:sz w:val="28"/>
                <w:szCs w:val="28"/>
              </w:rPr>
            </w:pPr>
            <w:bookmarkStart w:id="19" w:name="_Toc206389499"/>
            <w:bookmarkStart w:id="20" w:name="_Toc215319108"/>
            <w:r w:rsidRPr="00C11135">
              <w:rPr>
                <w:b/>
                <w:sz w:val="32"/>
                <w:szCs w:val="32"/>
              </w:rPr>
              <w:t xml:space="preserve">MANDATORY </w:t>
            </w:r>
            <w:bookmarkEnd w:id="19"/>
            <w:bookmarkEnd w:id="20"/>
          </w:p>
        </w:tc>
      </w:tr>
      <w:tr w:rsidR="00D77B92" w:rsidRPr="00C11135" w:rsidTr="009A0824">
        <w:trPr>
          <w:trHeight w:val="297"/>
        </w:trPr>
        <w:tc>
          <w:tcPr>
            <w:tcW w:w="6186" w:type="dxa"/>
            <w:gridSpan w:val="2"/>
            <w:tcBorders>
              <w:top w:val="single" w:sz="4" w:space="0" w:color="auto"/>
              <w:bottom w:val="single" w:sz="4" w:space="0" w:color="auto"/>
            </w:tcBorders>
            <w:shd w:val="clear" w:color="auto" w:fill="CCCCCC"/>
          </w:tcPr>
          <w:p w:rsidR="00D77B92" w:rsidRPr="00C11135" w:rsidRDefault="00D77B92" w:rsidP="00567712">
            <w:pPr>
              <w:spacing w:before="120" w:after="120"/>
              <w:rPr>
                <w:b/>
                <w:sz w:val="28"/>
                <w:szCs w:val="28"/>
              </w:rPr>
            </w:pPr>
            <w:bookmarkStart w:id="21" w:name="_Toc206389500"/>
            <w:bookmarkStart w:id="22" w:name="_Toc206401875"/>
            <w:bookmarkStart w:id="23" w:name="_Toc206403844"/>
            <w:bookmarkStart w:id="24" w:name="_Toc206404572"/>
            <w:bookmarkStart w:id="25" w:name="_Toc206405302"/>
            <w:bookmarkStart w:id="26" w:name="_Toc206405338"/>
            <w:bookmarkStart w:id="27" w:name="_Toc206406065"/>
            <w:bookmarkStart w:id="28" w:name="_Toc215319110"/>
            <w:r w:rsidRPr="00C11135">
              <w:rPr>
                <w:b/>
                <w:sz w:val="28"/>
                <w:szCs w:val="28"/>
              </w:rPr>
              <w:t>Review History</w:t>
            </w:r>
            <w:bookmarkEnd w:id="21"/>
            <w:bookmarkEnd w:id="22"/>
            <w:bookmarkEnd w:id="23"/>
            <w:bookmarkEnd w:id="24"/>
            <w:bookmarkEnd w:id="25"/>
            <w:bookmarkEnd w:id="26"/>
            <w:bookmarkEnd w:id="27"/>
            <w:bookmarkEnd w:id="28"/>
          </w:p>
        </w:tc>
        <w:tc>
          <w:tcPr>
            <w:tcW w:w="3452" w:type="dxa"/>
            <w:tcBorders>
              <w:top w:val="single" w:sz="4" w:space="0" w:color="auto"/>
              <w:bottom w:val="single" w:sz="4" w:space="0" w:color="auto"/>
            </w:tcBorders>
            <w:shd w:val="clear" w:color="auto" w:fill="CCCCCC"/>
          </w:tcPr>
          <w:p w:rsidR="00D77B92" w:rsidRPr="00C11135" w:rsidRDefault="00D77B92" w:rsidP="00567712">
            <w:pPr>
              <w:spacing w:before="120" w:after="120"/>
              <w:rPr>
                <w:b/>
                <w:sz w:val="28"/>
                <w:szCs w:val="28"/>
              </w:rPr>
            </w:pPr>
            <w:bookmarkStart w:id="29" w:name="_Toc206389501"/>
            <w:bookmarkStart w:id="30" w:name="_Toc206401876"/>
            <w:bookmarkStart w:id="31" w:name="_Toc206403845"/>
            <w:bookmarkStart w:id="32" w:name="_Toc206404573"/>
            <w:bookmarkStart w:id="33" w:name="_Toc206405303"/>
            <w:bookmarkStart w:id="34" w:name="_Toc206405339"/>
            <w:bookmarkStart w:id="35" w:name="_Toc206406066"/>
            <w:bookmarkStart w:id="36" w:name="_Toc206406493"/>
            <w:bookmarkStart w:id="37" w:name="_Toc215319111"/>
            <w:r w:rsidRPr="00C11135">
              <w:rPr>
                <w:b/>
                <w:sz w:val="28"/>
                <w:szCs w:val="28"/>
              </w:rPr>
              <w:t>Date</w:t>
            </w:r>
            <w:bookmarkEnd w:id="29"/>
            <w:bookmarkEnd w:id="30"/>
            <w:bookmarkEnd w:id="31"/>
            <w:bookmarkEnd w:id="32"/>
            <w:bookmarkEnd w:id="33"/>
            <w:bookmarkEnd w:id="34"/>
            <w:bookmarkEnd w:id="35"/>
            <w:bookmarkEnd w:id="36"/>
            <w:bookmarkEnd w:id="37"/>
          </w:p>
        </w:tc>
      </w:tr>
      <w:tr w:rsidR="00D77B92" w:rsidRPr="00C11135" w:rsidTr="009A0824">
        <w:tc>
          <w:tcPr>
            <w:tcW w:w="6186" w:type="dxa"/>
            <w:gridSpan w:val="2"/>
            <w:tcBorders>
              <w:top w:val="single" w:sz="4" w:space="0" w:color="auto"/>
              <w:left w:val="single" w:sz="4" w:space="0" w:color="auto"/>
              <w:bottom w:val="single" w:sz="6" w:space="0" w:color="auto"/>
              <w:right w:val="single" w:sz="6" w:space="0" w:color="auto"/>
            </w:tcBorders>
            <w:vAlign w:val="center"/>
          </w:tcPr>
          <w:p w:rsidR="00D77B92" w:rsidRPr="00C11135" w:rsidRDefault="00D77B92" w:rsidP="00567712">
            <w:pPr>
              <w:spacing w:before="120" w:after="120"/>
              <w:rPr>
                <w:sz w:val="28"/>
                <w:szCs w:val="28"/>
              </w:rPr>
            </w:pPr>
            <w:bookmarkStart w:id="38" w:name="_Toc215319113"/>
            <w:r w:rsidRPr="00C11135">
              <w:rPr>
                <w:sz w:val="28"/>
                <w:szCs w:val="28"/>
              </w:rPr>
              <w:lastRenderedPageBreak/>
              <w:t>Published on NSFL</w:t>
            </w:r>
            <w:bookmarkEnd w:id="38"/>
          </w:p>
        </w:tc>
        <w:tc>
          <w:tcPr>
            <w:tcW w:w="3452" w:type="dxa"/>
            <w:tcBorders>
              <w:top w:val="single" w:sz="4" w:space="0" w:color="auto"/>
              <w:left w:val="single" w:sz="6" w:space="0" w:color="auto"/>
              <w:bottom w:val="single" w:sz="6" w:space="0" w:color="auto"/>
              <w:right w:val="single" w:sz="4" w:space="0" w:color="auto"/>
            </w:tcBorders>
            <w:vAlign w:val="center"/>
          </w:tcPr>
          <w:p w:rsidR="00D77B92" w:rsidRPr="00661333" w:rsidRDefault="005F67F6" w:rsidP="00567712">
            <w:pPr>
              <w:spacing w:before="120" w:after="120"/>
              <w:rPr>
                <w:sz w:val="28"/>
                <w:szCs w:val="28"/>
              </w:rPr>
            </w:pPr>
            <w:r w:rsidRPr="00661333">
              <w:rPr>
                <w:sz w:val="28"/>
                <w:szCs w:val="28"/>
              </w:rPr>
              <w:t>June 2009</w:t>
            </w:r>
          </w:p>
        </w:tc>
      </w:tr>
      <w:tr w:rsidR="005A0378" w:rsidRPr="00C11135" w:rsidTr="009A0824">
        <w:tc>
          <w:tcPr>
            <w:tcW w:w="6186" w:type="dxa"/>
            <w:gridSpan w:val="2"/>
            <w:tcBorders>
              <w:top w:val="single" w:sz="6" w:space="0" w:color="auto"/>
              <w:left w:val="single" w:sz="4" w:space="0" w:color="auto"/>
              <w:bottom w:val="single" w:sz="6" w:space="0" w:color="auto"/>
              <w:right w:val="single" w:sz="6" w:space="0" w:color="auto"/>
            </w:tcBorders>
            <w:vAlign w:val="center"/>
          </w:tcPr>
          <w:p w:rsidR="005A0378" w:rsidRPr="00661333" w:rsidRDefault="005A0378" w:rsidP="00661333">
            <w:pPr>
              <w:spacing w:before="120" w:after="120"/>
            </w:pPr>
            <w:r w:rsidRPr="00661333">
              <w:rPr>
                <w:b/>
              </w:rPr>
              <w:t>Amend</w:t>
            </w:r>
            <w:r w:rsidR="00661333" w:rsidRPr="00661333">
              <w:rPr>
                <w:b/>
              </w:rPr>
              <w:t>ed</w:t>
            </w:r>
            <w:r w:rsidRPr="00661333">
              <w:rPr>
                <w:b/>
              </w:rPr>
              <w:t>:</w:t>
            </w:r>
            <w:r w:rsidRPr="00661333">
              <w:t xml:space="preserve"> Removal of unapproved Purchase Units MHIK40, MHIK44A, B C and D, MHIK48 A,B,C,D and E, MHIK51C and D.</w:t>
            </w:r>
            <w:r w:rsidR="00F767E0" w:rsidRPr="00661333">
              <w:t xml:space="preserve"> Minor editing changes for consistency.</w:t>
            </w:r>
          </w:p>
        </w:tc>
        <w:tc>
          <w:tcPr>
            <w:tcW w:w="3452" w:type="dxa"/>
            <w:tcBorders>
              <w:top w:val="single" w:sz="6" w:space="0" w:color="auto"/>
              <w:left w:val="single" w:sz="6" w:space="0" w:color="auto"/>
              <w:bottom w:val="single" w:sz="6" w:space="0" w:color="auto"/>
              <w:right w:val="single" w:sz="4" w:space="0" w:color="auto"/>
            </w:tcBorders>
            <w:vAlign w:val="center"/>
          </w:tcPr>
          <w:p w:rsidR="005A0378" w:rsidRPr="00661333" w:rsidRDefault="005A0378" w:rsidP="00567712">
            <w:pPr>
              <w:spacing w:before="120" w:after="120"/>
              <w:rPr>
                <w:sz w:val="28"/>
                <w:szCs w:val="28"/>
              </w:rPr>
            </w:pPr>
            <w:r w:rsidRPr="00661333">
              <w:rPr>
                <w:sz w:val="28"/>
                <w:szCs w:val="28"/>
              </w:rPr>
              <w:t>February 2011</w:t>
            </w:r>
          </w:p>
        </w:tc>
      </w:tr>
      <w:tr w:rsidR="000E04FA" w:rsidRPr="00C11135" w:rsidTr="009A0824">
        <w:tc>
          <w:tcPr>
            <w:tcW w:w="6186" w:type="dxa"/>
            <w:gridSpan w:val="2"/>
            <w:tcBorders>
              <w:top w:val="single" w:sz="6" w:space="0" w:color="auto"/>
              <w:left w:val="single" w:sz="4" w:space="0" w:color="auto"/>
              <w:bottom w:val="single" w:sz="6" w:space="0" w:color="auto"/>
              <w:right w:val="single" w:sz="6" w:space="0" w:color="auto"/>
            </w:tcBorders>
            <w:vAlign w:val="center"/>
          </w:tcPr>
          <w:p w:rsidR="000E04FA" w:rsidRPr="00661333" w:rsidRDefault="000E04FA" w:rsidP="00661333">
            <w:pPr>
              <w:spacing w:before="120" w:after="120"/>
            </w:pPr>
            <w:r w:rsidRPr="00661333">
              <w:rPr>
                <w:b/>
              </w:rPr>
              <w:t>Amend</w:t>
            </w:r>
            <w:r w:rsidR="00661333" w:rsidRPr="00661333">
              <w:rPr>
                <w:b/>
              </w:rPr>
              <w:t>ed:</w:t>
            </w:r>
            <w:r w:rsidRPr="00661333">
              <w:t xml:space="preserve"> clarified reporting requirements, completed PU table, edited for consistency </w:t>
            </w:r>
          </w:p>
        </w:tc>
        <w:tc>
          <w:tcPr>
            <w:tcW w:w="3452" w:type="dxa"/>
            <w:tcBorders>
              <w:top w:val="single" w:sz="6" w:space="0" w:color="auto"/>
              <w:left w:val="single" w:sz="6" w:space="0" w:color="auto"/>
              <w:bottom w:val="single" w:sz="6" w:space="0" w:color="auto"/>
              <w:right w:val="single" w:sz="4" w:space="0" w:color="auto"/>
            </w:tcBorders>
            <w:vAlign w:val="center"/>
          </w:tcPr>
          <w:p w:rsidR="000E04FA" w:rsidRPr="00661333" w:rsidRDefault="000E04FA" w:rsidP="00567712">
            <w:pPr>
              <w:spacing w:before="120" w:after="120"/>
              <w:rPr>
                <w:sz w:val="28"/>
                <w:szCs w:val="28"/>
              </w:rPr>
            </w:pPr>
            <w:r w:rsidRPr="00661333">
              <w:rPr>
                <w:sz w:val="28"/>
                <w:szCs w:val="28"/>
              </w:rPr>
              <w:t>March 2013</w:t>
            </w:r>
          </w:p>
        </w:tc>
      </w:tr>
      <w:tr w:rsidR="009A0824" w:rsidRPr="00C11135" w:rsidTr="009A0824">
        <w:tc>
          <w:tcPr>
            <w:tcW w:w="6186" w:type="dxa"/>
            <w:gridSpan w:val="2"/>
            <w:tcBorders>
              <w:top w:val="single" w:sz="6" w:space="0" w:color="auto"/>
              <w:left w:val="single" w:sz="4" w:space="0" w:color="auto"/>
              <w:bottom w:val="single" w:sz="6" w:space="0" w:color="auto"/>
              <w:right w:val="single" w:sz="6" w:space="0" w:color="auto"/>
            </w:tcBorders>
            <w:vAlign w:val="center"/>
          </w:tcPr>
          <w:p w:rsidR="009A0824" w:rsidRPr="00661333" w:rsidRDefault="009A0824" w:rsidP="00A75560">
            <w:pPr>
              <w:spacing w:before="120" w:after="120"/>
            </w:pPr>
            <w:r w:rsidRPr="00661333">
              <w:rPr>
                <w:b/>
              </w:rPr>
              <w:t>Amended:</w:t>
            </w:r>
            <w:r w:rsidRPr="00661333">
              <w:t xml:space="preserve"> added purchase units MH</w:t>
            </w:r>
            <w:r w:rsidR="00A75560" w:rsidRPr="00661333">
              <w:t>I</w:t>
            </w:r>
            <w:r w:rsidRPr="00661333">
              <w:t xml:space="preserve"> “S” series</w:t>
            </w:r>
          </w:p>
        </w:tc>
        <w:tc>
          <w:tcPr>
            <w:tcW w:w="3452" w:type="dxa"/>
            <w:tcBorders>
              <w:top w:val="single" w:sz="6" w:space="0" w:color="auto"/>
              <w:left w:val="single" w:sz="6" w:space="0" w:color="auto"/>
              <w:bottom w:val="single" w:sz="6" w:space="0" w:color="auto"/>
              <w:right w:val="single" w:sz="4" w:space="0" w:color="auto"/>
            </w:tcBorders>
            <w:vAlign w:val="center"/>
          </w:tcPr>
          <w:p w:rsidR="009A0824" w:rsidRPr="00661333" w:rsidRDefault="00BC0B7D" w:rsidP="00BC0B7D">
            <w:pPr>
              <w:spacing w:before="120" w:after="120"/>
              <w:rPr>
                <w:sz w:val="32"/>
                <w:szCs w:val="32"/>
              </w:rPr>
            </w:pPr>
            <w:r w:rsidRPr="00661333">
              <w:rPr>
                <w:sz w:val="28"/>
                <w:szCs w:val="28"/>
              </w:rPr>
              <w:t xml:space="preserve">April </w:t>
            </w:r>
            <w:r w:rsidR="009A0824" w:rsidRPr="00661333">
              <w:rPr>
                <w:sz w:val="28"/>
                <w:szCs w:val="28"/>
              </w:rPr>
              <w:t>201</w:t>
            </w:r>
            <w:r w:rsidRPr="00661333">
              <w:rPr>
                <w:sz w:val="28"/>
                <w:szCs w:val="28"/>
              </w:rPr>
              <w:t>7</w:t>
            </w:r>
          </w:p>
        </w:tc>
      </w:tr>
      <w:tr w:rsidR="00FE2817" w:rsidRPr="00C11135" w:rsidTr="009A0824">
        <w:tc>
          <w:tcPr>
            <w:tcW w:w="6186" w:type="dxa"/>
            <w:gridSpan w:val="2"/>
            <w:tcBorders>
              <w:top w:val="single" w:sz="6" w:space="0" w:color="auto"/>
              <w:left w:val="single" w:sz="4" w:space="0" w:color="auto"/>
              <w:bottom w:val="single" w:sz="6" w:space="0" w:color="auto"/>
              <w:right w:val="single" w:sz="6" w:space="0" w:color="auto"/>
            </w:tcBorders>
            <w:vAlign w:val="center"/>
          </w:tcPr>
          <w:p w:rsidR="00FE2817" w:rsidRPr="00FE2817" w:rsidRDefault="00FE2817" w:rsidP="00FE2817">
            <w:pPr>
              <w:spacing w:before="120" w:after="120"/>
              <w:rPr>
                <w:vertAlign w:val="subscript"/>
              </w:rPr>
            </w:pPr>
            <w:r>
              <w:rPr>
                <w:b/>
              </w:rPr>
              <w:t xml:space="preserve">Amended: </w:t>
            </w:r>
            <w:r>
              <w:t xml:space="preserve">added </w:t>
            </w:r>
            <w:r>
              <w:rPr>
                <w:color w:val="000000"/>
              </w:rPr>
              <w:t xml:space="preserve">purchase unit codes for the tier three </w:t>
            </w:r>
            <w:hyperlink r:id="rId8" w:history="1">
              <w:r w:rsidRPr="00FE2817">
                <w:rPr>
                  <w:rStyle w:val="Strong"/>
                  <w:b w:val="0"/>
                </w:rPr>
                <w:t>Early Intervention for People with First-Time Psychosis</w:t>
              </w:r>
            </w:hyperlink>
          </w:p>
        </w:tc>
        <w:tc>
          <w:tcPr>
            <w:tcW w:w="3452" w:type="dxa"/>
            <w:tcBorders>
              <w:top w:val="single" w:sz="6" w:space="0" w:color="auto"/>
              <w:left w:val="single" w:sz="6" w:space="0" w:color="auto"/>
              <w:bottom w:val="single" w:sz="6" w:space="0" w:color="auto"/>
              <w:right w:val="single" w:sz="4" w:space="0" w:color="auto"/>
            </w:tcBorders>
            <w:vAlign w:val="center"/>
          </w:tcPr>
          <w:p w:rsidR="00FE2817" w:rsidRPr="00661333" w:rsidRDefault="00FE2817" w:rsidP="00BC0B7D">
            <w:pPr>
              <w:spacing w:before="120" w:after="120"/>
              <w:rPr>
                <w:sz w:val="28"/>
                <w:szCs w:val="28"/>
              </w:rPr>
            </w:pPr>
            <w:r>
              <w:rPr>
                <w:sz w:val="28"/>
                <w:szCs w:val="28"/>
              </w:rPr>
              <w:t>January 2018</w:t>
            </w:r>
          </w:p>
        </w:tc>
      </w:tr>
      <w:tr w:rsidR="009A0824" w:rsidRPr="00C11135" w:rsidTr="009A0824">
        <w:tc>
          <w:tcPr>
            <w:tcW w:w="6186" w:type="dxa"/>
            <w:gridSpan w:val="2"/>
            <w:tcBorders>
              <w:top w:val="single" w:sz="6" w:space="0" w:color="auto"/>
              <w:left w:val="single" w:sz="4" w:space="0" w:color="auto"/>
              <w:bottom w:val="single" w:sz="6" w:space="0" w:color="auto"/>
              <w:right w:val="single" w:sz="6" w:space="0" w:color="auto"/>
            </w:tcBorders>
            <w:vAlign w:val="center"/>
          </w:tcPr>
          <w:p w:rsidR="009A0824" w:rsidRPr="00C04B7D" w:rsidRDefault="009A0824" w:rsidP="009A0824">
            <w:pPr>
              <w:spacing w:before="120" w:after="120"/>
            </w:pPr>
            <w:bookmarkStart w:id="39" w:name="_Toc215319116"/>
            <w:r w:rsidRPr="00C04B7D">
              <w:t>Consideration for next Service</w:t>
            </w:r>
            <w:bookmarkStart w:id="40" w:name="_GoBack"/>
            <w:bookmarkEnd w:id="40"/>
            <w:r w:rsidRPr="00C04B7D">
              <w:t xml:space="preserve"> Specification Review</w:t>
            </w:r>
            <w:bookmarkEnd w:id="39"/>
          </w:p>
        </w:tc>
        <w:tc>
          <w:tcPr>
            <w:tcW w:w="3452" w:type="dxa"/>
            <w:tcBorders>
              <w:top w:val="single" w:sz="6" w:space="0" w:color="auto"/>
              <w:left w:val="single" w:sz="6" w:space="0" w:color="auto"/>
              <w:bottom w:val="single" w:sz="6" w:space="0" w:color="auto"/>
              <w:right w:val="single" w:sz="4" w:space="0" w:color="auto"/>
            </w:tcBorders>
            <w:vAlign w:val="center"/>
          </w:tcPr>
          <w:p w:rsidR="009A0824" w:rsidRPr="00661333" w:rsidRDefault="009A0824" w:rsidP="009A0824">
            <w:pPr>
              <w:spacing w:before="120" w:after="120"/>
              <w:rPr>
                <w:sz w:val="28"/>
                <w:szCs w:val="28"/>
              </w:rPr>
            </w:pPr>
            <w:bookmarkStart w:id="41" w:name="_Toc215319117"/>
            <w:r w:rsidRPr="00661333">
              <w:rPr>
                <w:sz w:val="28"/>
                <w:szCs w:val="28"/>
              </w:rPr>
              <w:t>Within five years</w:t>
            </w:r>
            <w:bookmarkEnd w:id="41"/>
          </w:p>
        </w:tc>
      </w:tr>
    </w:tbl>
    <w:p w:rsidR="000E04FA" w:rsidRPr="00C11135" w:rsidRDefault="000E04FA" w:rsidP="000E04FA">
      <w:pPr>
        <w:spacing w:before="120"/>
        <w:rPr>
          <w:lang w:eastAsia="en-GB"/>
        </w:rPr>
      </w:pPr>
      <w:bookmarkStart w:id="42" w:name="_Toc215319119"/>
      <w:r w:rsidRPr="00C11135">
        <w:rPr>
          <w:b/>
          <w:lang w:eastAsia="en-GB"/>
        </w:rPr>
        <w:t>Note:</w:t>
      </w:r>
      <w:r w:rsidRPr="00C11135">
        <w:rPr>
          <w:lang w:eastAsia="en-GB"/>
        </w:rPr>
        <w:t xml:space="preserve"> Contact the Service Specification Programme Manager, </w:t>
      </w:r>
      <w:r w:rsidR="00EF2423">
        <w:rPr>
          <w:lang w:eastAsia="en-GB"/>
        </w:rPr>
        <w:t>Service Commissioning</w:t>
      </w:r>
      <w:r w:rsidRPr="00C11135">
        <w:rPr>
          <w:lang w:eastAsia="en-GB"/>
        </w:rPr>
        <w:t xml:space="preserve">, Ministry of Health to discuss proposed amendments to the service specifications and guidance in developing new or updating and revising existing service specifications. </w:t>
      </w:r>
    </w:p>
    <w:p w:rsidR="000E04FA" w:rsidRPr="00C11135" w:rsidRDefault="000E04FA" w:rsidP="000E04FA">
      <w:pPr>
        <w:spacing w:before="120"/>
        <w:rPr>
          <w:lang w:val="en-NZ"/>
        </w:rPr>
      </w:pPr>
      <w:r w:rsidRPr="00C11135">
        <w:rPr>
          <w:lang w:eastAsia="en-GB"/>
        </w:rPr>
        <w:t xml:space="preserve">Nationwide Service Framework Library web site </w:t>
      </w:r>
      <w:hyperlink r:id="rId9" w:history="1">
        <w:r w:rsidRPr="00C11135">
          <w:rPr>
            <w:color w:val="0000FF"/>
            <w:u w:val="single"/>
            <w:lang w:eastAsia="en-GB"/>
          </w:rPr>
          <w:t>http://www.nsfl.health.govt.nz/</w:t>
        </w:r>
      </w:hyperlink>
      <w:r w:rsidRPr="00C11135">
        <w:rPr>
          <w:lang w:eastAsia="en-GB"/>
        </w:rPr>
        <w:t xml:space="preserve"> </w:t>
      </w:r>
    </w:p>
    <w:bookmarkEnd w:id="42"/>
    <w:p w:rsidR="006D7F4D" w:rsidRPr="00C11135" w:rsidRDefault="00C73E27" w:rsidP="000F5B20">
      <w:pPr>
        <w:pBdr>
          <w:top w:val="single" w:sz="4" w:space="1" w:color="auto"/>
          <w:left w:val="single" w:sz="4" w:space="4" w:color="auto"/>
          <w:bottom w:val="single" w:sz="4" w:space="1" w:color="auto"/>
          <w:right w:val="single" w:sz="4" w:space="4" w:color="auto"/>
        </w:pBdr>
        <w:jc w:val="center"/>
        <w:rPr>
          <w:b/>
          <w:lang w:val="en-NZ"/>
        </w:rPr>
      </w:pPr>
      <w:r w:rsidRPr="00C11135">
        <w:rPr>
          <w:sz w:val="20"/>
        </w:rPr>
        <w:br w:type="page"/>
      </w:r>
      <w:bookmarkStart w:id="43" w:name="_Toc215319120"/>
      <w:r w:rsidR="000F5B20" w:rsidRPr="00C11135">
        <w:rPr>
          <w:b/>
          <w:lang w:val="en-NZ"/>
        </w:rPr>
        <w:lastRenderedPageBreak/>
        <w:t xml:space="preserve">INFANT, CHILD, ADOLESCENT </w:t>
      </w:r>
      <w:smartTag w:uri="urn:schemas-microsoft-com:office:smarttags" w:element="stockticker">
        <w:r w:rsidR="000F5B20" w:rsidRPr="00C11135">
          <w:rPr>
            <w:b/>
            <w:lang w:val="en-NZ"/>
          </w:rPr>
          <w:t>AND</w:t>
        </w:r>
      </w:smartTag>
      <w:r w:rsidR="000F5B20" w:rsidRPr="00C11135">
        <w:rPr>
          <w:b/>
          <w:lang w:val="en-NZ"/>
        </w:rPr>
        <w:t xml:space="preserve"> YOUTH </w:t>
      </w:r>
      <w:bookmarkStart w:id="44" w:name="_Toc215319122"/>
      <w:bookmarkEnd w:id="43"/>
      <w:r w:rsidR="000F5B20" w:rsidRPr="00C11135">
        <w:rPr>
          <w:b/>
          <w:lang w:val="en-NZ"/>
        </w:rPr>
        <w:t xml:space="preserve">MENTAL HEALTH, ALCOHOL </w:t>
      </w:r>
      <w:smartTag w:uri="urn:schemas-microsoft-com:office:smarttags" w:element="stockticker">
        <w:r w:rsidR="000F5B20" w:rsidRPr="00C11135">
          <w:rPr>
            <w:b/>
            <w:lang w:val="en-NZ"/>
          </w:rPr>
          <w:t>AND</w:t>
        </w:r>
      </w:smartTag>
      <w:r w:rsidR="006D7F4D" w:rsidRPr="00C11135">
        <w:rPr>
          <w:b/>
          <w:lang w:val="en-NZ"/>
        </w:rPr>
        <w:t xml:space="preserve"> </w:t>
      </w:r>
      <w:r w:rsidR="000F5B20" w:rsidRPr="00C11135">
        <w:rPr>
          <w:b/>
          <w:lang w:val="en-NZ"/>
        </w:rPr>
        <w:t>/</w:t>
      </w:r>
      <w:r w:rsidR="006D7F4D" w:rsidRPr="00C11135">
        <w:rPr>
          <w:b/>
          <w:lang w:val="en-NZ"/>
        </w:rPr>
        <w:t xml:space="preserve"> </w:t>
      </w:r>
      <w:r w:rsidR="000F5B20" w:rsidRPr="00C11135">
        <w:rPr>
          <w:b/>
          <w:lang w:val="en-NZ"/>
        </w:rPr>
        <w:t>OR OTHER DRUGS SERVICES</w:t>
      </w:r>
      <w:r w:rsidR="00C11135">
        <w:rPr>
          <w:b/>
          <w:lang w:val="en-NZ"/>
        </w:rPr>
        <w:t>-</w:t>
      </w:r>
    </w:p>
    <w:p w:rsidR="00F767E0" w:rsidRPr="00C11135" w:rsidRDefault="00F767E0" w:rsidP="000F5B20">
      <w:pPr>
        <w:pBdr>
          <w:top w:val="single" w:sz="4" w:space="1" w:color="auto"/>
          <w:left w:val="single" w:sz="4" w:space="4" w:color="auto"/>
          <w:bottom w:val="single" w:sz="4" w:space="1" w:color="auto"/>
          <w:right w:val="single" w:sz="4" w:space="4" w:color="auto"/>
        </w:pBdr>
        <w:jc w:val="center"/>
        <w:rPr>
          <w:b/>
          <w:lang w:val="en-NZ"/>
        </w:rPr>
      </w:pPr>
      <w:r w:rsidRPr="00C11135">
        <w:rPr>
          <w:b/>
          <w:lang w:val="en-NZ"/>
        </w:rPr>
        <w:t>MENTAL HEALTH AND ADDICTION SERVICES</w:t>
      </w:r>
    </w:p>
    <w:p w:rsidR="00415F2A" w:rsidRPr="00C11135" w:rsidRDefault="000F5B20" w:rsidP="00415F2A">
      <w:pPr>
        <w:pBdr>
          <w:top w:val="single" w:sz="4" w:space="1" w:color="auto"/>
          <w:left w:val="single" w:sz="4" w:space="4" w:color="auto"/>
          <w:bottom w:val="single" w:sz="4" w:space="1" w:color="auto"/>
          <w:right w:val="single" w:sz="4" w:space="4" w:color="auto"/>
        </w:pBdr>
        <w:jc w:val="center"/>
      </w:pPr>
      <w:smartTag w:uri="urn:schemas-microsoft-com:office:smarttags" w:element="stockticker">
        <w:r w:rsidRPr="00C11135">
          <w:rPr>
            <w:b/>
          </w:rPr>
          <w:t>TIER</w:t>
        </w:r>
      </w:smartTag>
      <w:r w:rsidRPr="00C11135">
        <w:rPr>
          <w:b/>
        </w:rPr>
        <w:t xml:space="preserve"> </w:t>
      </w:r>
      <w:bookmarkEnd w:id="44"/>
      <w:r w:rsidR="00BD2FEE" w:rsidRPr="00C11135">
        <w:rPr>
          <w:b/>
        </w:rPr>
        <w:t>TWO</w:t>
      </w:r>
      <w:r w:rsidR="00871AC6">
        <w:rPr>
          <w:b/>
        </w:rPr>
        <w:t xml:space="preserve"> </w:t>
      </w:r>
      <w:r w:rsidR="00415F2A" w:rsidRPr="00C11135">
        <w:rPr>
          <w:b/>
          <w:lang w:val="en-NZ"/>
        </w:rPr>
        <w:t>SERVICE SPECIFICATION</w:t>
      </w:r>
    </w:p>
    <w:p w:rsidR="00EF2423" w:rsidRDefault="000F5B20" w:rsidP="00EF2423">
      <w:pPr>
        <w:spacing w:before="120"/>
        <w:rPr>
          <w:bCs/>
          <w:lang w:val="en-NZ"/>
        </w:rPr>
      </w:pPr>
      <w:bookmarkStart w:id="45" w:name="_Toc215319123"/>
      <w:r w:rsidRPr="00C11135">
        <w:t xml:space="preserve">This </w:t>
      </w:r>
      <w:r w:rsidR="00FE4957" w:rsidRPr="00C11135">
        <w:t>t</w:t>
      </w:r>
      <w:r w:rsidRPr="00C11135">
        <w:t xml:space="preserve">ier </w:t>
      </w:r>
      <w:r w:rsidR="00BD2FEE" w:rsidRPr="00C11135">
        <w:t>two</w:t>
      </w:r>
      <w:r w:rsidRPr="00C11135">
        <w:t xml:space="preserve"> service specification for Infant, Child, Adolescent and </w:t>
      </w:r>
      <w:r w:rsidR="00DB1129" w:rsidRPr="00C11135">
        <w:t xml:space="preserve">Youth </w:t>
      </w:r>
      <w:r w:rsidR="004729BB" w:rsidRPr="00C11135">
        <w:t xml:space="preserve">Mental Health Alcohol and or other Drugs Services (the Service) </w:t>
      </w:r>
      <w:bookmarkEnd w:id="45"/>
      <w:r w:rsidR="00EF2423">
        <w:t xml:space="preserve">is the overarching document </w:t>
      </w:r>
      <w:bookmarkStart w:id="46" w:name="_Toc215319135"/>
      <w:r w:rsidRPr="00C11135">
        <w:rPr>
          <w:lang w:val="en-NZ"/>
        </w:rPr>
        <w:t xml:space="preserve">for </w:t>
      </w:r>
      <w:r w:rsidR="00661333">
        <w:rPr>
          <w:lang w:val="en-NZ"/>
        </w:rPr>
        <w:t xml:space="preserve">a </w:t>
      </w:r>
      <w:r w:rsidR="00BC0B7D">
        <w:rPr>
          <w:lang w:val="en-NZ"/>
        </w:rPr>
        <w:t>range of</w:t>
      </w:r>
      <w:r w:rsidRPr="00C11135">
        <w:rPr>
          <w:lang w:val="en-NZ"/>
        </w:rPr>
        <w:t xml:space="preserve"> mental health, alcohol and/or other drugs (addiction) </w:t>
      </w:r>
      <w:r w:rsidR="00EF2423">
        <w:rPr>
          <w:lang w:val="en-NZ"/>
        </w:rPr>
        <w:t xml:space="preserve">tier three </w:t>
      </w:r>
      <w:r w:rsidRPr="00C11135">
        <w:rPr>
          <w:lang w:val="en-NZ"/>
        </w:rPr>
        <w:t>service</w:t>
      </w:r>
      <w:r w:rsidR="00EF2423">
        <w:rPr>
          <w:lang w:val="en-NZ"/>
        </w:rPr>
        <w:t xml:space="preserve"> specifications</w:t>
      </w:r>
      <w:r w:rsidRPr="00C11135">
        <w:rPr>
          <w:lang w:val="en-NZ"/>
        </w:rPr>
        <w:t xml:space="preserve"> for infants, children, adolescents and youth.</w:t>
      </w:r>
      <w:r w:rsidR="00FE4957" w:rsidRPr="00C11135">
        <w:rPr>
          <w:lang w:val="en-NZ"/>
        </w:rPr>
        <w:t xml:space="preserve"> </w:t>
      </w:r>
      <w:r w:rsidRPr="00C11135">
        <w:rPr>
          <w:lang w:val="en-NZ"/>
        </w:rPr>
        <w:t xml:space="preserve"> It defines the services and their objectives in the delivery of a range of secondary and tertiary services for infants, children, adolescents and youth</w:t>
      </w:r>
      <w:r w:rsidRPr="00C11135">
        <w:rPr>
          <w:bCs/>
          <w:lang w:val="en-NZ"/>
        </w:rPr>
        <w:t xml:space="preserve">, in the mental health and addiction sector. </w:t>
      </w:r>
    </w:p>
    <w:p w:rsidR="00EF2423" w:rsidRDefault="00EF2423" w:rsidP="00EF2423">
      <w:pPr>
        <w:spacing w:before="120"/>
        <w:rPr>
          <w:bCs/>
          <w:lang w:val="en-NZ"/>
        </w:rPr>
      </w:pPr>
      <w:r w:rsidRPr="00D502C2">
        <w:rPr>
          <w:lang w:val="en-NZ"/>
        </w:rPr>
        <w:t xml:space="preserve">This service specification </w:t>
      </w:r>
      <w:r w:rsidR="00BC0B7D">
        <w:rPr>
          <w:lang w:val="en-NZ"/>
        </w:rPr>
        <w:t>must</w:t>
      </w:r>
      <w:r w:rsidRPr="00D502C2">
        <w:rPr>
          <w:lang w:val="en-NZ"/>
        </w:rPr>
        <w:t xml:space="preserve"> be used in conjunction with the tier one Mental Health and Addiction Services </w:t>
      </w:r>
      <w:r w:rsidR="00BC0B7D">
        <w:rPr>
          <w:lang w:val="en-NZ"/>
        </w:rPr>
        <w:t>s</w:t>
      </w:r>
      <w:r w:rsidRPr="00D502C2">
        <w:rPr>
          <w:lang w:val="en-NZ"/>
        </w:rPr>
        <w:t>pecification</w:t>
      </w:r>
      <w:r w:rsidR="00BC0B7D">
        <w:rPr>
          <w:lang w:val="en-NZ"/>
        </w:rPr>
        <w:t>. T</w:t>
      </w:r>
      <w:r w:rsidRPr="00D502C2">
        <w:rPr>
          <w:lang w:val="en-NZ"/>
        </w:rPr>
        <w:t xml:space="preserve">ier three </w:t>
      </w:r>
      <w:r w:rsidR="00BC0B7D" w:rsidRPr="00C11135">
        <w:t>Infant, Child, Adolescent and Youth Mental Health Alcohol and or other Drugs Services</w:t>
      </w:r>
      <w:r w:rsidR="00BC0B7D" w:rsidRPr="00D502C2">
        <w:rPr>
          <w:lang w:val="en-NZ"/>
        </w:rPr>
        <w:t xml:space="preserve"> </w:t>
      </w:r>
      <w:r w:rsidRPr="00D502C2">
        <w:rPr>
          <w:lang w:val="en-NZ"/>
        </w:rPr>
        <w:t>service</w:t>
      </w:r>
      <w:r w:rsidR="00556086">
        <w:rPr>
          <w:lang w:val="en-NZ"/>
        </w:rPr>
        <w:t xml:space="preserve"> specifications </w:t>
      </w:r>
      <w:r w:rsidR="00BC0B7D">
        <w:rPr>
          <w:lang w:val="en-NZ"/>
        </w:rPr>
        <w:t xml:space="preserve">are </w:t>
      </w:r>
      <w:r w:rsidR="00556086">
        <w:rPr>
          <w:lang w:val="en-NZ"/>
        </w:rPr>
        <w:t>listed in section 10 below</w:t>
      </w:r>
      <w:r>
        <w:rPr>
          <w:lang w:val="en-NZ"/>
        </w:rPr>
        <w:t>.</w:t>
      </w:r>
      <w:r w:rsidR="00BC0B7D">
        <w:rPr>
          <w:lang w:val="en-NZ"/>
        </w:rPr>
        <w:t xml:space="preserve"> </w:t>
      </w:r>
      <w:r w:rsidR="00BC0B7D">
        <w:t>Local DHB service specifications may also be included under this service specification as appropriate.</w:t>
      </w:r>
    </w:p>
    <w:p w:rsidR="000F5B20" w:rsidRPr="00C11135" w:rsidRDefault="000F5B20" w:rsidP="00EF2423">
      <w:pPr>
        <w:spacing w:before="120"/>
        <w:rPr>
          <w:bCs/>
          <w:lang w:val="en-NZ"/>
        </w:rPr>
      </w:pPr>
      <w:r w:rsidRPr="00C11135">
        <w:rPr>
          <w:bCs/>
          <w:lang w:val="en-NZ"/>
        </w:rPr>
        <w:t xml:space="preserve">It is recognised that within this age group the service title of ‘alcohol and other drugs’ is helpful because </w:t>
      </w:r>
      <w:r w:rsidR="00AB2607" w:rsidRPr="00C11135">
        <w:rPr>
          <w:bCs/>
          <w:lang w:val="en-NZ"/>
        </w:rPr>
        <w:t>Service User</w:t>
      </w:r>
      <w:r w:rsidRPr="00C11135">
        <w:rPr>
          <w:bCs/>
          <w:lang w:val="en-NZ"/>
        </w:rPr>
        <w:t>s do not identify their alcohol or substance misuse as an addiction</w:t>
      </w:r>
    </w:p>
    <w:p w:rsidR="000F5B20" w:rsidRPr="00C11135" w:rsidRDefault="000F5B20" w:rsidP="00EF2423">
      <w:pPr>
        <w:spacing w:before="120"/>
        <w:ind w:right="-57"/>
        <w:rPr>
          <w:lang w:val="en-NZ"/>
        </w:rPr>
      </w:pPr>
      <w:r w:rsidRPr="00C11135">
        <w:rPr>
          <w:lang w:val="en-NZ"/>
        </w:rPr>
        <w:t xml:space="preserve">Strategies for specialist mental health, alcohol and other drug services for this age group are acknowledged in </w:t>
      </w:r>
      <w:proofErr w:type="spellStart"/>
      <w:r w:rsidRPr="00C11135">
        <w:rPr>
          <w:i/>
          <w:lang w:val="en-NZ"/>
        </w:rPr>
        <w:t>Te</w:t>
      </w:r>
      <w:proofErr w:type="spellEnd"/>
      <w:r w:rsidRPr="00C11135">
        <w:rPr>
          <w:i/>
          <w:lang w:val="en-NZ"/>
        </w:rPr>
        <w:t xml:space="preserve"> </w:t>
      </w:r>
      <w:proofErr w:type="spellStart"/>
      <w:r w:rsidRPr="00C11135">
        <w:rPr>
          <w:i/>
          <w:lang w:val="en-NZ"/>
        </w:rPr>
        <w:t>Tāhuhu</w:t>
      </w:r>
      <w:proofErr w:type="spellEnd"/>
      <w:r w:rsidRPr="00C11135">
        <w:rPr>
          <w:i/>
          <w:lang w:val="en-NZ"/>
        </w:rPr>
        <w:t xml:space="preserve"> – Improving Mental Health 2005–2015</w:t>
      </w:r>
      <w:r w:rsidRPr="00C11135">
        <w:rPr>
          <w:lang w:val="en-NZ"/>
        </w:rPr>
        <w:t xml:space="preserve"> (Ministry of Health 2005) and priorities for development articulated in </w:t>
      </w:r>
      <w:proofErr w:type="spellStart"/>
      <w:r w:rsidRPr="00C11135">
        <w:rPr>
          <w:i/>
          <w:lang w:val="en-NZ"/>
        </w:rPr>
        <w:t>Te</w:t>
      </w:r>
      <w:proofErr w:type="spellEnd"/>
      <w:r w:rsidRPr="00C11135">
        <w:rPr>
          <w:i/>
          <w:lang w:val="en-NZ"/>
        </w:rPr>
        <w:t xml:space="preserve"> </w:t>
      </w:r>
      <w:proofErr w:type="spellStart"/>
      <w:r w:rsidRPr="00C11135">
        <w:rPr>
          <w:i/>
          <w:lang w:val="en-NZ"/>
        </w:rPr>
        <w:t>Raukura</w:t>
      </w:r>
      <w:proofErr w:type="spellEnd"/>
      <w:r w:rsidRPr="00C11135">
        <w:rPr>
          <w:i/>
          <w:lang w:val="en-NZ"/>
        </w:rPr>
        <w:t>: Mental health and alcohol and other drugs: Improving outcomes for children and youth</w:t>
      </w:r>
      <w:r w:rsidRPr="00C11135">
        <w:rPr>
          <w:lang w:val="en-NZ"/>
        </w:rPr>
        <w:t xml:space="preserve"> (Ministry of Health 2007). Service approaches need to be evidence based, integrated and connected, and cross the traditional service boundaries (Mental Health Commission 2007). </w:t>
      </w:r>
    </w:p>
    <w:p w:rsidR="000F5B20" w:rsidRPr="00C11135" w:rsidRDefault="000F5B20" w:rsidP="00EF2423">
      <w:pPr>
        <w:spacing w:before="120"/>
        <w:ind w:right="-57"/>
        <w:rPr>
          <w:lang w:val="en-NZ"/>
        </w:rPr>
      </w:pPr>
      <w:r w:rsidRPr="00C11135">
        <w:rPr>
          <w:lang w:val="en-NZ"/>
        </w:rPr>
        <w:t xml:space="preserve">Building strengths and resilience for infants, children, adolescents and youth is about first recognising the context of significant adversity in their lives. </w:t>
      </w:r>
      <w:r w:rsidR="00FE4957" w:rsidRPr="00C11135">
        <w:rPr>
          <w:lang w:val="en-NZ"/>
        </w:rPr>
        <w:t xml:space="preserve"> </w:t>
      </w:r>
      <w:r w:rsidRPr="00C11135">
        <w:rPr>
          <w:lang w:val="en-NZ"/>
        </w:rPr>
        <w:t xml:space="preserve">Second, acknowledging the important wider adaptive systems, such as family, friends and community, that can be harnessed to support individuals within this context. </w:t>
      </w:r>
      <w:r w:rsidR="00FE4957" w:rsidRPr="00C11135">
        <w:rPr>
          <w:lang w:val="en-NZ"/>
        </w:rPr>
        <w:t xml:space="preserve"> </w:t>
      </w:r>
      <w:r w:rsidRPr="00C11135">
        <w:rPr>
          <w:lang w:val="en-NZ"/>
        </w:rPr>
        <w:t>Third, identifying and strengthening protective factors that build resilience.</w:t>
      </w:r>
      <w:r w:rsidR="00FE4957" w:rsidRPr="00C11135">
        <w:rPr>
          <w:lang w:val="en-NZ"/>
        </w:rPr>
        <w:t xml:space="preserve"> </w:t>
      </w:r>
      <w:r w:rsidRPr="00C11135">
        <w:rPr>
          <w:lang w:val="en-NZ"/>
        </w:rPr>
        <w:t xml:space="preserve"> Building resilience in this way may reduce the need or frequency of accessing specialist services. </w:t>
      </w:r>
    </w:p>
    <w:p w:rsidR="000F5B20" w:rsidRPr="00C11135" w:rsidRDefault="000F5B20" w:rsidP="00EF2423">
      <w:pPr>
        <w:tabs>
          <w:tab w:val="left" w:pos="570"/>
        </w:tabs>
        <w:spacing w:before="240" w:after="120"/>
        <w:rPr>
          <w:b/>
        </w:rPr>
      </w:pPr>
      <w:r w:rsidRPr="00C11135">
        <w:rPr>
          <w:b/>
        </w:rPr>
        <w:t>1.</w:t>
      </w:r>
      <w:r w:rsidRPr="00C11135">
        <w:rPr>
          <w:b/>
        </w:rPr>
        <w:tab/>
      </w:r>
      <w:r w:rsidR="00DB1129" w:rsidRPr="00C11135">
        <w:rPr>
          <w:b/>
        </w:rPr>
        <w:t xml:space="preserve">Service </w:t>
      </w:r>
      <w:r w:rsidRPr="00C11135">
        <w:rPr>
          <w:b/>
        </w:rPr>
        <w:t>Definition</w:t>
      </w:r>
      <w:bookmarkEnd w:id="46"/>
    </w:p>
    <w:p w:rsidR="000F5B20" w:rsidRPr="00C11135" w:rsidRDefault="00CE4F3C" w:rsidP="00EF2423">
      <w:pPr>
        <w:spacing w:before="120"/>
        <w:ind w:right="-57"/>
        <w:rPr>
          <w:lang w:val="en-NZ"/>
        </w:rPr>
      </w:pPr>
      <w:r w:rsidRPr="00C11135">
        <w:rPr>
          <w:lang w:val="en-NZ"/>
        </w:rPr>
        <w:t xml:space="preserve">The </w:t>
      </w:r>
      <w:r w:rsidR="000F5B20" w:rsidRPr="00C11135">
        <w:rPr>
          <w:lang w:val="en-NZ"/>
        </w:rPr>
        <w:t xml:space="preserve">Infant, </w:t>
      </w:r>
      <w:r w:rsidRPr="00C11135">
        <w:rPr>
          <w:lang w:val="en-NZ"/>
        </w:rPr>
        <w:t>C</w:t>
      </w:r>
      <w:r w:rsidR="000F5B20" w:rsidRPr="00C11135">
        <w:rPr>
          <w:lang w:val="en-NZ"/>
        </w:rPr>
        <w:t xml:space="preserve">hild, </w:t>
      </w:r>
      <w:r w:rsidRPr="00C11135">
        <w:rPr>
          <w:lang w:val="en-NZ"/>
        </w:rPr>
        <w:t>A</w:t>
      </w:r>
      <w:r w:rsidR="000F5B20" w:rsidRPr="00C11135">
        <w:rPr>
          <w:lang w:val="en-NZ"/>
        </w:rPr>
        <w:t xml:space="preserve">dolescent and </w:t>
      </w:r>
      <w:r w:rsidRPr="00C11135">
        <w:rPr>
          <w:lang w:val="en-NZ"/>
        </w:rPr>
        <w:t>Y</w:t>
      </w:r>
      <w:r w:rsidR="000F5B20" w:rsidRPr="00C11135">
        <w:rPr>
          <w:lang w:val="en-NZ"/>
        </w:rPr>
        <w:t xml:space="preserve">outh </w:t>
      </w:r>
      <w:r w:rsidRPr="00C11135">
        <w:rPr>
          <w:lang w:val="en-NZ"/>
        </w:rPr>
        <w:t>S</w:t>
      </w:r>
      <w:r w:rsidR="000F5B20" w:rsidRPr="00C11135">
        <w:rPr>
          <w:lang w:val="en-NZ"/>
        </w:rPr>
        <w:t xml:space="preserve">ervices </w:t>
      </w:r>
      <w:r w:rsidRPr="00C11135">
        <w:rPr>
          <w:lang w:val="en-NZ"/>
        </w:rPr>
        <w:t>are</w:t>
      </w:r>
      <w:r w:rsidR="000F5B20" w:rsidRPr="00C11135">
        <w:rPr>
          <w:lang w:val="en-NZ"/>
        </w:rPr>
        <w:t xml:space="preserve"> specifically developed for and applicable to those up to the twentieth birthday. </w:t>
      </w:r>
      <w:r w:rsidR="00FE4957" w:rsidRPr="00C11135">
        <w:rPr>
          <w:lang w:val="en-NZ"/>
        </w:rPr>
        <w:t xml:space="preserve"> </w:t>
      </w:r>
      <w:r w:rsidR="000F5B20" w:rsidRPr="00C11135">
        <w:rPr>
          <w:lang w:val="en-NZ"/>
        </w:rPr>
        <w:t xml:space="preserve">Adult services are available from age 18 years allowing an overlap that is managed according to the clinical </w:t>
      </w:r>
      <w:r w:rsidR="000F5B20" w:rsidRPr="00C11135">
        <w:rPr>
          <w:lang w:val="en-NZ"/>
        </w:rPr>
        <w:lastRenderedPageBreak/>
        <w:t xml:space="preserve">and developmental needs of the individual. </w:t>
      </w:r>
      <w:r w:rsidR="00FE4957" w:rsidRPr="00C11135">
        <w:rPr>
          <w:lang w:val="en-NZ"/>
        </w:rPr>
        <w:t xml:space="preserve"> </w:t>
      </w:r>
      <w:r w:rsidR="000F5B20" w:rsidRPr="00C11135">
        <w:rPr>
          <w:lang w:val="en-NZ"/>
        </w:rPr>
        <w:t xml:space="preserve">Some flexibility will be allowed to manage the transition between child, adolescent and youth services, and adult services through to 25 years (as defined in the individual contract agreement) to best meet the needs of the young person. </w:t>
      </w:r>
      <w:r w:rsidR="00FE4957" w:rsidRPr="00C11135">
        <w:rPr>
          <w:lang w:val="en-NZ"/>
        </w:rPr>
        <w:t xml:space="preserve"> </w:t>
      </w:r>
      <w:r w:rsidR="000F5B20" w:rsidRPr="00C11135">
        <w:rPr>
          <w:lang w:val="en-NZ"/>
        </w:rPr>
        <w:t>Services need to establish a mechanism to maintain a developmental focus.</w:t>
      </w:r>
    </w:p>
    <w:p w:rsidR="000F5B20" w:rsidRPr="00C11135" w:rsidRDefault="000F5B20" w:rsidP="00EF2423">
      <w:pPr>
        <w:spacing w:before="120"/>
        <w:rPr>
          <w:lang w:val="en-NZ"/>
        </w:rPr>
      </w:pPr>
      <w:r w:rsidRPr="00C11135">
        <w:rPr>
          <w:lang w:val="en-NZ"/>
        </w:rPr>
        <w:t>Services are specifically for the following</w:t>
      </w:r>
      <w:r w:rsidR="00BD2FEE" w:rsidRPr="00C11135">
        <w:rPr>
          <w:lang w:val="en-NZ"/>
        </w:rPr>
        <w:t>:</w:t>
      </w:r>
    </w:p>
    <w:p w:rsidR="000F5B20" w:rsidRPr="00C11135" w:rsidRDefault="00BD2FEE" w:rsidP="00413B35">
      <w:pPr>
        <w:numPr>
          <w:ilvl w:val="0"/>
          <w:numId w:val="3"/>
        </w:numPr>
        <w:tabs>
          <w:tab w:val="clear" w:pos="360"/>
          <w:tab w:val="num" w:pos="570"/>
        </w:tabs>
        <w:spacing w:before="120"/>
        <w:ind w:left="573" w:hanging="573"/>
        <w:rPr>
          <w:lang w:val="en-NZ"/>
        </w:rPr>
      </w:pPr>
      <w:r w:rsidRPr="00C11135">
        <w:rPr>
          <w:lang w:val="en-NZ"/>
        </w:rPr>
        <w:t>i</w:t>
      </w:r>
      <w:r w:rsidR="000F5B20" w:rsidRPr="00C11135">
        <w:rPr>
          <w:lang w:val="en-NZ"/>
        </w:rPr>
        <w:t>nfants, children, adolescents and youth with, or suspected of, having a mental health and</w:t>
      </w:r>
      <w:r w:rsidR="006D7F4D" w:rsidRPr="00C11135">
        <w:rPr>
          <w:lang w:val="en-NZ"/>
        </w:rPr>
        <w:t xml:space="preserve"> </w:t>
      </w:r>
      <w:r w:rsidR="000F5B20" w:rsidRPr="00C11135">
        <w:rPr>
          <w:lang w:val="en-NZ"/>
        </w:rPr>
        <w:t>/</w:t>
      </w:r>
      <w:r w:rsidR="006D7F4D" w:rsidRPr="00C11135">
        <w:rPr>
          <w:lang w:val="en-NZ"/>
        </w:rPr>
        <w:t xml:space="preserve"> </w:t>
      </w:r>
      <w:r w:rsidR="000F5B20" w:rsidRPr="00C11135">
        <w:rPr>
          <w:lang w:val="en-NZ"/>
        </w:rPr>
        <w:t xml:space="preserve">or alcohol and other drug disorder </w:t>
      </w:r>
    </w:p>
    <w:p w:rsidR="000F5B20" w:rsidRPr="00C11135" w:rsidRDefault="00BD2FEE" w:rsidP="00413B35">
      <w:pPr>
        <w:numPr>
          <w:ilvl w:val="0"/>
          <w:numId w:val="4"/>
        </w:numPr>
        <w:tabs>
          <w:tab w:val="clear" w:pos="360"/>
          <w:tab w:val="num" w:pos="570"/>
        </w:tabs>
        <w:spacing w:before="120"/>
        <w:ind w:left="570" w:hanging="570"/>
        <w:rPr>
          <w:lang w:val="en-NZ"/>
        </w:rPr>
      </w:pPr>
      <w:r w:rsidRPr="00C11135">
        <w:rPr>
          <w:lang w:val="en-NZ"/>
        </w:rPr>
        <w:t>i</w:t>
      </w:r>
      <w:r w:rsidR="000F5B20" w:rsidRPr="00C11135">
        <w:rPr>
          <w:lang w:val="en-NZ"/>
        </w:rPr>
        <w:t>nfants, children, adolescents and youth with psychological disorders, including severe emotional and behavioural disturbances</w:t>
      </w:r>
    </w:p>
    <w:p w:rsidR="000F5B20" w:rsidRPr="00C11135" w:rsidRDefault="00BD2FEE" w:rsidP="00413B35">
      <w:pPr>
        <w:numPr>
          <w:ilvl w:val="0"/>
          <w:numId w:val="4"/>
        </w:numPr>
        <w:tabs>
          <w:tab w:val="clear" w:pos="360"/>
          <w:tab w:val="num" w:pos="570"/>
        </w:tabs>
        <w:spacing w:before="120"/>
        <w:ind w:left="570" w:hanging="570"/>
        <w:rPr>
          <w:lang w:val="en-NZ"/>
        </w:rPr>
      </w:pPr>
      <w:r w:rsidRPr="00C11135">
        <w:rPr>
          <w:lang w:val="en-NZ"/>
        </w:rPr>
        <w:t>f</w:t>
      </w:r>
      <w:r w:rsidR="000F5B20" w:rsidRPr="00C11135">
        <w:rPr>
          <w:lang w:val="en-NZ"/>
        </w:rPr>
        <w:t>amily members</w:t>
      </w:r>
      <w:r w:rsidR="006D7F4D" w:rsidRPr="00C11135">
        <w:rPr>
          <w:lang w:val="en-NZ"/>
        </w:rPr>
        <w:t xml:space="preserve"> </w:t>
      </w:r>
      <w:r w:rsidR="000F5B20" w:rsidRPr="00C11135">
        <w:rPr>
          <w:lang w:val="en-NZ"/>
        </w:rPr>
        <w:t>/</w:t>
      </w:r>
      <w:r w:rsidR="006D7F4D" w:rsidRPr="00C11135">
        <w:rPr>
          <w:lang w:val="en-NZ"/>
        </w:rPr>
        <w:t xml:space="preserve"> </w:t>
      </w:r>
      <w:proofErr w:type="spellStart"/>
      <w:r w:rsidR="000F5B20" w:rsidRPr="00C11135">
        <w:rPr>
          <w:lang w:val="en-NZ"/>
        </w:rPr>
        <w:t>whānau</w:t>
      </w:r>
      <w:proofErr w:type="spellEnd"/>
      <w:r w:rsidR="000F5B20" w:rsidRPr="00C11135">
        <w:rPr>
          <w:lang w:val="en-NZ"/>
        </w:rPr>
        <w:t xml:space="preserve"> and</w:t>
      </w:r>
      <w:r w:rsidR="006D7F4D" w:rsidRPr="00C11135">
        <w:rPr>
          <w:lang w:val="en-NZ"/>
        </w:rPr>
        <w:t xml:space="preserve"> </w:t>
      </w:r>
      <w:r w:rsidR="000F5B20" w:rsidRPr="00C11135">
        <w:rPr>
          <w:lang w:val="en-NZ"/>
        </w:rPr>
        <w:t>/</w:t>
      </w:r>
      <w:r w:rsidR="006D7F4D" w:rsidRPr="00C11135">
        <w:rPr>
          <w:lang w:val="en-NZ"/>
        </w:rPr>
        <w:t xml:space="preserve"> </w:t>
      </w:r>
      <w:r w:rsidR="000F5B20" w:rsidRPr="00C11135">
        <w:rPr>
          <w:lang w:val="en-NZ"/>
        </w:rPr>
        <w:t xml:space="preserve">or other significant people identified by the child, adolescent or youth (the </w:t>
      </w:r>
      <w:r w:rsidR="00AB2607" w:rsidRPr="00C11135">
        <w:rPr>
          <w:lang w:val="en-NZ"/>
        </w:rPr>
        <w:t>Service User</w:t>
      </w:r>
      <w:r w:rsidR="000F5B20" w:rsidRPr="00C11135">
        <w:rPr>
          <w:lang w:val="en-NZ"/>
        </w:rPr>
        <w:t xml:space="preserve">). </w:t>
      </w:r>
      <w:r w:rsidR="00FE4957" w:rsidRPr="00C11135">
        <w:rPr>
          <w:lang w:val="en-NZ"/>
        </w:rPr>
        <w:t xml:space="preserve"> </w:t>
      </w:r>
      <w:r w:rsidR="000F5B20" w:rsidRPr="00C11135">
        <w:rPr>
          <w:lang w:val="en-NZ"/>
        </w:rPr>
        <w:t xml:space="preserve">These people will ordinarily be involved in processes concerning that </w:t>
      </w:r>
      <w:r w:rsidR="00AB2607" w:rsidRPr="00C11135">
        <w:rPr>
          <w:lang w:val="en-NZ"/>
        </w:rPr>
        <w:t>Service User</w:t>
      </w:r>
      <w:r w:rsidR="000F5B20" w:rsidRPr="00C11135">
        <w:rPr>
          <w:lang w:val="en-NZ"/>
        </w:rPr>
        <w:t>, and will be able to access services as set out in these service specifications unless good reason exists for them not to be involved</w:t>
      </w:r>
    </w:p>
    <w:p w:rsidR="000F5B20" w:rsidRPr="00C11135" w:rsidRDefault="00BD2FEE" w:rsidP="00413B35">
      <w:pPr>
        <w:numPr>
          <w:ilvl w:val="0"/>
          <w:numId w:val="4"/>
        </w:numPr>
        <w:tabs>
          <w:tab w:val="clear" w:pos="360"/>
          <w:tab w:val="num" w:pos="570"/>
        </w:tabs>
        <w:spacing w:before="120"/>
        <w:ind w:left="570" w:hanging="570"/>
        <w:rPr>
          <w:lang w:val="en-NZ"/>
        </w:rPr>
      </w:pPr>
      <w:r w:rsidRPr="00C11135">
        <w:rPr>
          <w:lang w:val="en-NZ"/>
        </w:rPr>
        <w:t>p</w:t>
      </w:r>
      <w:r w:rsidR="000F5B20" w:rsidRPr="00C11135">
        <w:rPr>
          <w:lang w:val="en-NZ"/>
        </w:rPr>
        <w:t>eople seeking information about mental ill health, its treatment and prevention, support of people with mental illness, or recognition of problems of mental health and what action to take</w:t>
      </w:r>
    </w:p>
    <w:p w:rsidR="000F5B20" w:rsidRPr="00C11135" w:rsidRDefault="00BD2FEE" w:rsidP="00413B35">
      <w:pPr>
        <w:numPr>
          <w:ilvl w:val="0"/>
          <w:numId w:val="4"/>
        </w:numPr>
        <w:tabs>
          <w:tab w:val="clear" w:pos="360"/>
          <w:tab w:val="num" w:pos="570"/>
        </w:tabs>
        <w:spacing w:before="120"/>
        <w:ind w:left="570" w:hanging="570"/>
        <w:rPr>
          <w:lang w:val="en-NZ"/>
        </w:rPr>
      </w:pPr>
      <w:r w:rsidRPr="00C11135">
        <w:rPr>
          <w:lang w:val="en-NZ"/>
        </w:rPr>
        <w:t>i</w:t>
      </w:r>
      <w:r w:rsidR="000F5B20" w:rsidRPr="00C11135">
        <w:rPr>
          <w:lang w:val="en-NZ"/>
        </w:rPr>
        <w:t>nfants, children, adolescents and youth who are affected by a significant other’s (parents or carers) mental health and</w:t>
      </w:r>
      <w:r w:rsidR="006D7F4D" w:rsidRPr="00C11135">
        <w:rPr>
          <w:lang w:val="en-NZ"/>
        </w:rPr>
        <w:t xml:space="preserve"> </w:t>
      </w:r>
      <w:r w:rsidR="000F5B20" w:rsidRPr="00C11135">
        <w:rPr>
          <w:lang w:val="en-NZ"/>
        </w:rPr>
        <w:t>/</w:t>
      </w:r>
      <w:r w:rsidR="006D7F4D" w:rsidRPr="00C11135">
        <w:rPr>
          <w:lang w:val="en-NZ"/>
        </w:rPr>
        <w:t xml:space="preserve"> </w:t>
      </w:r>
      <w:r w:rsidR="000F5B20" w:rsidRPr="00C11135">
        <w:rPr>
          <w:lang w:val="en-NZ"/>
        </w:rPr>
        <w:t>or addiction problems.</w:t>
      </w:r>
    </w:p>
    <w:p w:rsidR="000F5B20" w:rsidRPr="00C11135" w:rsidRDefault="000F5B20" w:rsidP="00BD2FEE">
      <w:pPr>
        <w:spacing w:before="120"/>
        <w:rPr>
          <w:lang w:val="en-NZ"/>
        </w:rPr>
      </w:pPr>
      <w:r w:rsidRPr="00C11135">
        <w:rPr>
          <w:lang w:val="en-NZ"/>
        </w:rPr>
        <w:t xml:space="preserve">The needs of infants, children, adolescents and youth differ from adults. </w:t>
      </w:r>
      <w:r w:rsidR="00FE4957" w:rsidRPr="00C11135">
        <w:rPr>
          <w:lang w:val="en-NZ"/>
        </w:rPr>
        <w:t xml:space="preserve"> </w:t>
      </w:r>
      <w:r w:rsidRPr="00C11135">
        <w:rPr>
          <w:lang w:val="en-NZ"/>
        </w:rPr>
        <w:t>Therefore age-appropriate services, settings and facilities for this age group are required.</w:t>
      </w:r>
      <w:r w:rsidR="00BD2FEE" w:rsidRPr="00C11135">
        <w:rPr>
          <w:lang w:val="en-NZ"/>
        </w:rPr>
        <w:t xml:space="preserve"> </w:t>
      </w:r>
      <w:r w:rsidRPr="00C11135">
        <w:rPr>
          <w:lang w:val="en-NZ"/>
        </w:rPr>
        <w:t xml:space="preserve"> An identified service or sub-service may be offered to adolescents and youth by a dedicated team or sub-team with expertise in the treatment of adolescents and youth.</w:t>
      </w:r>
      <w:r w:rsidR="00BD2FEE" w:rsidRPr="00C11135">
        <w:rPr>
          <w:lang w:val="en-NZ"/>
        </w:rPr>
        <w:t xml:space="preserve"> </w:t>
      </w:r>
      <w:r w:rsidRPr="00C11135">
        <w:rPr>
          <w:lang w:val="en-NZ"/>
        </w:rPr>
        <w:t xml:space="preserve"> A similar approach may be offered to other age groupings. </w:t>
      </w:r>
    </w:p>
    <w:p w:rsidR="000F5B20" w:rsidRPr="00C11135" w:rsidRDefault="000F5B20" w:rsidP="00BD2FEE">
      <w:pPr>
        <w:spacing w:before="120"/>
        <w:ind w:right="-57"/>
        <w:rPr>
          <w:lang w:val="en-NZ"/>
        </w:rPr>
      </w:pPr>
      <w:r w:rsidRPr="00C11135">
        <w:rPr>
          <w:lang w:val="en-NZ"/>
        </w:rPr>
        <w:t xml:space="preserve">However, because not all services that infants, children, adolescents and youth receive are from dedicated child mental health, alcohol and/or other drug teams, it is important this service specification is read in conjunction with the </w:t>
      </w:r>
      <w:r w:rsidR="00FE4957" w:rsidRPr="00C11135">
        <w:rPr>
          <w:lang w:val="en-NZ"/>
        </w:rPr>
        <w:t>t</w:t>
      </w:r>
      <w:r w:rsidRPr="00C11135">
        <w:rPr>
          <w:lang w:val="en-NZ"/>
        </w:rPr>
        <w:t xml:space="preserve">ier </w:t>
      </w:r>
      <w:r w:rsidR="00FE4957" w:rsidRPr="00C11135">
        <w:rPr>
          <w:lang w:val="en-NZ"/>
        </w:rPr>
        <w:t>o</w:t>
      </w:r>
      <w:r w:rsidRPr="00C11135">
        <w:rPr>
          <w:lang w:val="en-NZ"/>
        </w:rPr>
        <w:t xml:space="preserve">ne Mental Health and Addiction Services and </w:t>
      </w:r>
      <w:r w:rsidR="00FE4957" w:rsidRPr="00C11135">
        <w:rPr>
          <w:lang w:val="en-NZ"/>
        </w:rPr>
        <w:t>t</w:t>
      </w:r>
      <w:r w:rsidRPr="00C11135">
        <w:rPr>
          <w:lang w:val="en-NZ"/>
        </w:rPr>
        <w:t xml:space="preserve">ier </w:t>
      </w:r>
      <w:r w:rsidR="00FE4957" w:rsidRPr="00C11135">
        <w:rPr>
          <w:lang w:val="en-NZ"/>
        </w:rPr>
        <w:t>t</w:t>
      </w:r>
      <w:r w:rsidRPr="00C11135">
        <w:rPr>
          <w:lang w:val="en-NZ"/>
        </w:rPr>
        <w:t xml:space="preserve">hree Adult Mental Health Services specifications, for example, Crisis Response Services and First Episode Psychosis Services. </w:t>
      </w:r>
      <w:r w:rsidR="00FE4957" w:rsidRPr="00C11135">
        <w:rPr>
          <w:lang w:val="en-NZ"/>
        </w:rPr>
        <w:t xml:space="preserve"> </w:t>
      </w:r>
      <w:r w:rsidRPr="00C11135">
        <w:rPr>
          <w:lang w:val="en-NZ"/>
        </w:rPr>
        <w:t xml:space="preserve">Where services for infants, children, adolescents and youth are provided from an adult service, the provider will ensure that the needs of this population are met in an-age appropriate manner. </w:t>
      </w:r>
    </w:p>
    <w:p w:rsidR="000F5B20" w:rsidRPr="00C11135" w:rsidRDefault="00FE4957" w:rsidP="000E7B76">
      <w:pPr>
        <w:tabs>
          <w:tab w:val="left" w:pos="570"/>
        </w:tabs>
        <w:spacing w:before="240" w:after="120"/>
        <w:ind w:left="57"/>
        <w:rPr>
          <w:b/>
        </w:rPr>
      </w:pPr>
      <w:bookmarkStart w:id="47" w:name="_Toc215319136"/>
      <w:r w:rsidRPr="00C11135">
        <w:rPr>
          <w:b/>
        </w:rPr>
        <w:t>2.</w:t>
      </w:r>
      <w:r w:rsidRPr="00C11135">
        <w:rPr>
          <w:b/>
        </w:rPr>
        <w:tab/>
      </w:r>
      <w:r w:rsidR="000F5B20" w:rsidRPr="00C11135">
        <w:rPr>
          <w:b/>
        </w:rPr>
        <w:t>Service Objectives</w:t>
      </w:r>
      <w:bookmarkEnd w:id="47"/>
    </w:p>
    <w:p w:rsidR="00FE4957" w:rsidRPr="00C11135" w:rsidRDefault="00FE4957" w:rsidP="00FE4957">
      <w:pPr>
        <w:spacing w:before="120" w:after="120"/>
        <w:ind w:left="57"/>
        <w:rPr>
          <w:b/>
        </w:rPr>
      </w:pPr>
      <w:r w:rsidRPr="00C11135">
        <w:rPr>
          <w:b/>
        </w:rPr>
        <w:t>2.1</w:t>
      </w:r>
      <w:r w:rsidRPr="00C11135">
        <w:rPr>
          <w:b/>
        </w:rPr>
        <w:tab/>
        <w:t>General</w:t>
      </w:r>
    </w:p>
    <w:p w:rsidR="00FE4957" w:rsidRPr="00C11135" w:rsidRDefault="00421BBA" w:rsidP="00421BBA">
      <w:pPr>
        <w:numPr>
          <w:ilvl w:val="0"/>
          <w:numId w:val="11"/>
        </w:numPr>
        <w:tabs>
          <w:tab w:val="clear" w:pos="720"/>
          <w:tab w:val="num" w:pos="570"/>
        </w:tabs>
        <w:spacing w:before="120"/>
        <w:ind w:left="567" w:right="-57" w:hanging="510"/>
        <w:rPr>
          <w:lang w:val="en-NZ"/>
        </w:rPr>
      </w:pPr>
      <w:r w:rsidRPr="00C11135">
        <w:rPr>
          <w:lang w:val="en-NZ"/>
        </w:rPr>
        <w:lastRenderedPageBreak/>
        <w:t>T</w:t>
      </w:r>
      <w:r w:rsidR="000F5B20" w:rsidRPr="00C11135">
        <w:rPr>
          <w:lang w:val="en-NZ"/>
        </w:rPr>
        <w:t xml:space="preserve">o support families, </w:t>
      </w:r>
      <w:proofErr w:type="spellStart"/>
      <w:r w:rsidR="000F5B20" w:rsidRPr="00C11135">
        <w:rPr>
          <w:lang w:val="en-NZ"/>
        </w:rPr>
        <w:t>whānau</w:t>
      </w:r>
      <w:proofErr w:type="spellEnd"/>
      <w:r w:rsidR="000F5B20" w:rsidRPr="00C11135">
        <w:rPr>
          <w:lang w:val="en-NZ"/>
        </w:rPr>
        <w:t xml:space="preserve"> and carers in maximising the individual developmental potential and mental health of infants, children, adolescents and youth between the ages of 0–19 years </w:t>
      </w:r>
      <w:r w:rsidR="00FE4957" w:rsidRPr="00C11135">
        <w:rPr>
          <w:lang w:val="en-NZ"/>
        </w:rPr>
        <w:t xml:space="preserve">up to their </w:t>
      </w:r>
      <w:r w:rsidR="000F5B20" w:rsidRPr="00C11135">
        <w:rPr>
          <w:lang w:val="en-NZ"/>
        </w:rPr>
        <w:t>twentieth birthday</w:t>
      </w:r>
      <w:r w:rsidR="00732D71" w:rsidRPr="00C11135">
        <w:rPr>
          <w:lang w:val="en-NZ"/>
        </w:rPr>
        <w:t>.</w:t>
      </w:r>
    </w:p>
    <w:p w:rsidR="000F5B20" w:rsidRPr="00C11135" w:rsidRDefault="00421BBA" w:rsidP="00421BBA">
      <w:pPr>
        <w:numPr>
          <w:ilvl w:val="0"/>
          <w:numId w:val="11"/>
        </w:numPr>
        <w:tabs>
          <w:tab w:val="clear" w:pos="720"/>
          <w:tab w:val="num" w:pos="570"/>
          <w:tab w:val="num" w:pos="627"/>
        </w:tabs>
        <w:spacing w:before="120"/>
        <w:ind w:left="567" w:right="-57" w:hanging="510"/>
        <w:rPr>
          <w:lang w:val="en-NZ"/>
        </w:rPr>
      </w:pPr>
      <w:r w:rsidRPr="00C11135">
        <w:rPr>
          <w:lang w:val="en-NZ"/>
        </w:rPr>
        <w:t>T</w:t>
      </w:r>
      <w:r w:rsidR="000F5B20" w:rsidRPr="00C11135">
        <w:rPr>
          <w:lang w:val="en-NZ"/>
        </w:rPr>
        <w:t xml:space="preserve">o establish a strong foundation for ongoing mental health and wellbeing. </w:t>
      </w:r>
    </w:p>
    <w:p w:rsidR="001C4741" w:rsidRPr="00C11135" w:rsidRDefault="001C4741" w:rsidP="001C4741">
      <w:pPr>
        <w:tabs>
          <w:tab w:val="left" w:pos="570"/>
        </w:tabs>
        <w:spacing w:before="120"/>
        <w:rPr>
          <w:b/>
        </w:rPr>
      </w:pPr>
      <w:r w:rsidRPr="00C11135">
        <w:rPr>
          <w:b/>
          <w:bCs/>
          <w:lang w:val="en-NZ"/>
        </w:rPr>
        <w:t>2.2</w:t>
      </w:r>
      <w:r w:rsidRPr="00C11135">
        <w:rPr>
          <w:b/>
          <w:bCs/>
          <w:lang w:val="en-NZ"/>
        </w:rPr>
        <w:tab/>
      </w:r>
      <w:r w:rsidRPr="00C11135">
        <w:rPr>
          <w:b/>
        </w:rPr>
        <w:t>M</w:t>
      </w:r>
      <w:r w:rsidRPr="00C11135">
        <w:rPr>
          <w:b/>
          <w:bCs/>
        </w:rPr>
        <w:t>ā</w:t>
      </w:r>
      <w:r w:rsidRPr="00C11135">
        <w:rPr>
          <w:b/>
        </w:rPr>
        <w:t>ori Health</w:t>
      </w:r>
    </w:p>
    <w:p w:rsidR="000A6A37" w:rsidRPr="00C11135" w:rsidRDefault="000A6A37" w:rsidP="000A6A37">
      <w:pPr>
        <w:spacing w:before="120"/>
      </w:pPr>
      <w:r w:rsidRPr="00C11135">
        <w:t>Refer to the tier one Mental Health and Addiction Services service specification.</w:t>
      </w:r>
    </w:p>
    <w:p w:rsidR="000F5B20" w:rsidRPr="00C11135" w:rsidRDefault="001C4741" w:rsidP="000E7B76">
      <w:pPr>
        <w:tabs>
          <w:tab w:val="left" w:pos="0"/>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bCs/>
          <w:lang w:val="en-NZ"/>
        </w:rPr>
      </w:pPr>
      <w:r w:rsidRPr="00C11135">
        <w:rPr>
          <w:b/>
          <w:bCs/>
          <w:lang w:val="en-NZ"/>
        </w:rPr>
        <w:t>2.3</w:t>
      </w:r>
      <w:r w:rsidRPr="00C11135">
        <w:rPr>
          <w:b/>
          <w:bCs/>
          <w:lang w:val="en-NZ"/>
        </w:rPr>
        <w:tab/>
      </w:r>
      <w:r w:rsidR="000F5B20" w:rsidRPr="00C11135">
        <w:rPr>
          <w:b/>
          <w:bCs/>
          <w:lang w:val="en-NZ"/>
        </w:rPr>
        <w:t xml:space="preserve">To be </w:t>
      </w:r>
      <w:r w:rsidR="004729BB" w:rsidRPr="00C11135">
        <w:rPr>
          <w:b/>
          <w:bCs/>
          <w:lang w:val="en-NZ"/>
        </w:rPr>
        <w:t>I</w:t>
      </w:r>
      <w:r w:rsidR="000F5B20" w:rsidRPr="00C11135">
        <w:rPr>
          <w:b/>
          <w:bCs/>
          <w:lang w:val="en-NZ"/>
        </w:rPr>
        <w:t xml:space="preserve">nfant, </w:t>
      </w:r>
      <w:r w:rsidR="004729BB" w:rsidRPr="00C11135">
        <w:rPr>
          <w:b/>
          <w:bCs/>
          <w:lang w:val="en-NZ"/>
        </w:rPr>
        <w:t>C</w:t>
      </w:r>
      <w:r w:rsidR="000F5B20" w:rsidRPr="00C11135">
        <w:rPr>
          <w:b/>
          <w:bCs/>
          <w:lang w:val="en-NZ"/>
        </w:rPr>
        <w:t xml:space="preserve">hild, </w:t>
      </w:r>
      <w:r w:rsidR="004729BB" w:rsidRPr="00C11135">
        <w:rPr>
          <w:b/>
          <w:bCs/>
          <w:lang w:val="en-NZ"/>
        </w:rPr>
        <w:t>A</w:t>
      </w:r>
      <w:r w:rsidR="000F5B20" w:rsidRPr="00C11135">
        <w:rPr>
          <w:b/>
          <w:bCs/>
          <w:lang w:val="en-NZ"/>
        </w:rPr>
        <w:t xml:space="preserve">dolescent and </w:t>
      </w:r>
      <w:r w:rsidR="004729BB" w:rsidRPr="00C11135">
        <w:rPr>
          <w:b/>
          <w:bCs/>
          <w:lang w:val="en-NZ"/>
        </w:rPr>
        <w:t>Y</w:t>
      </w:r>
      <w:r w:rsidR="000F5B20" w:rsidRPr="00C11135">
        <w:rPr>
          <w:b/>
          <w:bCs/>
          <w:lang w:val="en-NZ"/>
        </w:rPr>
        <w:t xml:space="preserve">outh </w:t>
      </w:r>
      <w:r w:rsidR="004729BB" w:rsidRPr="00C11135">
        <w:rPr>
          <w:b/>
          <w:bCs/>
          <w:lang w:val="en-NZ"/>
        </w:rPr>
        <w:t>C</w:t>
      </w:r>
      <w:r w:rsidR="000F5B20" w:rsidRPr="00C11135">
        <w:rPr>
          <w:b/>
          <w:bCs/>
          <w:lang w:val="en-NZ"/>
        </w:rPr>
        <w:t>entred</w:t>
      </w:r>
    </w:p>
    <w:p w:rsidR="000F5B20" w:rsidRPr="00C11135" w:rsidRDefault="000F5B20" w:rsidP="00CE4F3C">
      <w:pPr>
        <w:numPr>
          <w:ilvl w:val="0"/>
          <w:numId w:val="12"/>
        </w:numPr>
        <w:tabs>
          <w:tab w:val="clear" w:pos="720"/>
          <w:tab w:val="left" w:pos="0"/>
          <w:tab w:val="num" w:pos="5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73" w:hanging="573"/>
        <w:rPr>
          <w:lang w:val="en-NZ"/>
        </w:rPr>
      </w:pPr>
      <w:r w:rsidRPr="00C11135">
        <w:rPr>
          <w:lang w:val="en-NZ"/>
        </w:rPr>
        <w:t>Early, effective, evidence-based age and developmentally appropriate interventions will be provided.</w:t>
      </w:r>
    </w:p>
    <w:p w:rsidR="000F5B20" w:rsidRPr="00C11135" w:rsidRDefault="000F5B20" w:rsidP="00BD2FEE">
      <w:pPr>
        <w:numPr>
          <w:ilvl w:val="0"/>
          <w:numId w:val="12"/>
        </w:numPr>
        <w:tabs>
          <w:tab w:val="clear" w:pos="720"/>
          <w:tab w:val="left" w:pos="0"/>
          <w:tab w:val="num" w:pos="57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570" w:hanging="570"/>
        <w:rPr>
          <w:lang w:val="en-NZ"/>
        </w:rPr>
      </w:pPr>
      <w:r w:rsidRPr="00C11135">
        <w:rPr>
          <w:lang w:val="en-NZ"/>
        </w:rPr>
        <w:t>Treatment will enhance protective factors to promote building resilience and include active management of risk factors.</w:t>
      </w:r>
    </w:p>
    <w:p w:rsidR="000F5B20" w:rsidRPr="00C11135" w:rsidRDefault="000F5B20" w:rsidP="00413B35">
      <w:pPr>
        <w:numPr>
          <w:ilvl w:val="0"/>
          <w:numId w:val="12"/>
        </w:numPr>
        <w:tabs>
          <w:tab w:val="clear" w:pos="720"/>
          <w:tab w:val="left" w:pos="0"/>
          <w:tab w:val="num" w:pos="570"/>
          <w:tab w:val="left" w:pos="1440"/>
          <w:tab w:val="left" w:pos="2160"/>
          <w:tab w:val="left" w:pos="2880"/>
          <w:tab w:val="left" w:pos="3600"/>
          <w:tab w:val="left" w:pos="4320"/>
          <w:tab w:val="left" w:pos="5040"/>
          <w:tab w:val="left" w:pos="5760"/>
          <w:tab w:val="left" w:pos="6480"/>
          <w:tab w:val="left" w:pos="7200"/>
          <w:tab w:val="left" w:pos="7920"/>
          <w:tab w:val="left" w:pos="8640"/>
        </w:tabs>
        <w:ind w:left="573" w:hanging="573"/>
        <w:rPr>
          <w:lang w:val="en-NZ"/>
        </w:rPr>
      </w:pPr>
      <w:r w:rsidRPr="00C11135">
        <w:rPr>
          <w:lang w:val="en-NZ"/>
        </w:rPr>
        <w:t xml:space="preserve">The infant, child, adolescent or youth will be treated in a way that acknowledges their needs and given the opportunity to develop their competence in responsible, beneficial and pro-social ways. </w:t>
      </w:r>
    </w:p>
    <w:p w:rsidR="000F5B20" w:rsidRPr="00C11135" w:rsidRDefault="000F5B20" w:rsidP="00413B35">
      <w:pPr>
        <w:numPr>
          <w:ilvl w:val="0"/>
          <w:numId w:val="12"/>
        </w:numPr>
        <w:tabs>
          <w:tab w:val="clear" w:pos="720"/>
          <w:tab w:val="left" w:pos="0"/>
          <w:tab w:val="num" w:pos="5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73" w:hanging="573"/>
        <w:rPr>
          <w:lang w:val="en-NZ"/>
        </w:rPr>
      </w:pPr>
      <w:r w:rsidRPr="00C11135">
        <w:rPr>
          <w:lang w:val="en-NZ"/>
        </w:rPr>
        <w:t>The rights of the infant, child, adolescent or youth will be considered from a developmental perspective and balanced with the rights and responsibilities of family/</w:t>
      </w:r>
      <w:proofErr w:type="spellStart"/>
      <w:r w:rsidRPr="00C11135">
        <w:rPr>
          <w:lang w:val="en-NZ"/>
        </w:rPr>
        <w:t>whānau</w:t>
      </w:r>
      <w:proofErr w:type="spellEnd"/>
      <w:r w:rsidRPr="00C11135">
        <w:rPr>
          <w:lang w:val="en-NZ"/>
        </w:rPr>
        <w:t>/carers.</w:t>
      </w:r>
    </w:p>
    <w:p w:rsidR="000F5B20" w:rsidRPr="00C11135" w:rsidRDefault="001C4741" w:rsidP="000E7B76">
      <w:pPr>
        <w:tabs>
          <w:tab w:val="left" w:pos="0"/>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rPr>
          <w:b/>
          <w:bCs/>
          <w:lang w:val="en-NZ"/>
        </w:rPr>
      </w:pPr>
      <w:r w:rsidRPr="00C11135">
        <w:rPr>
          <w:b/>
          <w:bCs/>
          <w:lang w:val="en-NZ"/>
        </w:rPr>
        <w:t>2.4</w:t>
      </w:r>
      <w:r w:rsidRPr="00C11135">
        <w:rPr>
          <w:b/>
          <w:bCs/>
          <w:lang w:val="en-NZ"/>
        </w:rPr>
        <w:tab/>
      </w:r>
      <w:r w:rsidR="000F5B20" w:rsidRPr="00C11135">
        <w:rPr>
          <w:b/>
          <w:bCs/>
          <w:lang w:val="en-NZ"/>
        </w:rPr>
        <w:t xml:space="preserve">To </w:t>
      </w:r>
      <w:r w:rsidR="004729BB" w:rsidRPr="00C11135">
        <w:rPr>
          <w:b/>
          <w:bCs/>
          <w:lang w:val="en-NZ"/>
        </w:rPr>
        <w:t>E</w:t>
      </w:r>
      <w:r w:rsidR="000F5B20" w:rsidRPr="00C11135">
        <w:rPr>
          <w:b/>
          <w:bCs/>
          <w:lang w:val="en-NZ"/>
        </w:rPr>
        <w:t xml:space="preserve">nsure </w:t>
      </w:r>
      <w:r w:rsidR="004729BB" w:rsidRPr="00C11135">
        <w:rPr>
          <w:b/>
          <w:bCs/>
          <w:lang w:val="en-NZ"/>
        </w:rPr>
        <w:t>F</w:t>
      </w:r>
      <w:r w:rsidR="000F5B20" w:rsidRPr="00C11135">
        <w:rPr>
          <w:b/>
          <w:bCs/>
          <w:lang w:val="en-NZ"/>
        </w:rPr>
        <w:t>amily</w:t>
      </w:r>
      <w:r w:rsidR="00413B35" w:rsidRPr="00C11135">
        <w:rPr>
          <w:b/>
          <w:bCs/>
          <w:lang w:val="en-NZ"/>
        </w:rPr>
        <w:t xml:space="preserve"> and </w:t>
      </w:r>
      <w:proofErr w:type="spellStart"/>
      <w:r w:rsidR="004729BB" w:rsidRPr="00C11135">
        <w:rPr>
          <w:b/>
          <w:bCs/>
          <w:lang w:val="en-NZ"/>
        </w:rPr>
        <w:t>W</w:t>
      </w:r>
      <w:r w:rsidR="000F5B20" w:rsidRPr="00C11135">
        <w:rPr>
          <w:b/>
          <w:bCs/>
          <w:lang w:val="en-NZ"/>
        </w:rPr>
        <w:t>h</w:t>
      </w:r>
      <w:r w:rsidR="000F5B20" w:rsidRPr="00C11135">
        <w:rPr>
          <w:b/>
          <w:lang w:val="en-NZ"/>
        </w:rPr>
        <w:t>ā</w:t>
      </w:r>
      <w:r w:rsidR="000F5B20" w:rsidRPr="00C11135">
        <w:rPr>
          <w:b/>
          <w:bCs/>
          <w:lang w:val="en-NZ"/>
        </w:rPr>
        <w:t>nau</w:t>
      </w:r>
      <w:proofErr w:type="spellEnd"/>
      <w:r w:rsidR="000F5B20" w:rsidRPr="00C11135">
        <w:rPr>
          <w:b/>
          <w:bCs/>
          <w:lang w:val="en-NZ"/>
        </w:rPr>
        <w:t xml:space="preserve"> </w:t>
      </w:r>
      <w:r w:rsidR="004729BB" w:rsidRPr="00C11135">
        <w:rPr>
          <w:b/>
          <w:bCs/>
          <w:lang w:val="en-NZ"/>
        </w:rPr>
        <w:t>P</w:t>
      </w:r>
      <w:r w:rsidR="000F5B20" w:rsidRPr="00C11135">
        <w:rPr>
          <w:b/>
          <w:bCs/>
          <w:lang w:val="en-NZ"/>
        </w:rPr>
        <w:t>articipation</w:t>
      </w:r>
    </w:p>
    <w:p w:rsidR="000F5B20" w:rsidRPr="00C11135" w:rsidRDefault="000F5B20" w:rsidP="00413B35">
      <w:pPr>
        <w:numPr>
          <w:ilvl w:val="0"/>
          <w:numId w:val="5"/>
        </w:numPr>
        <w:tabs>
          <w:tab w:val="clear" w:pos="720"/>
          <w:tab w:val="left" w:pos="0"/>
          <w:tab w:val="left" w:pos="570"/>
          <w:tab w:val="left" w:pos="2160"/>
          <w:tab w:val="left" w:pos="2880"/>
          <w:tab w:val="left" w:pos="3600"/>
          <w:tab w:val="left" w:pos="4320"/>
          <w:tab w:val="left" w:pos="5040"/>
          <w:tab w:val="left" w:pos="5760"/>
          <w:tab w:val="left" w:pos="6480"/>
          <w:tab w:val="left" w:pos="7200"/>
          <w:tab w:val="left" w:pos="7920"/>
          <w:tab w:val="left" w:pos="8640"/>
        </w:tabs>
        <w:spacing w:before="120"/>
        <w:ind w:left="573" w:hanging="573"/>
        <w:rPr>
          <w:lang w:val="en-NZ"/>
        </w:rPr>
      </w:pPr>
      <w:r w:rsidRPr="00C11135">
        <w:rPr>
          <w:lang w:val="en-NZ"/>
        </w:rPr>
        <w:t>Wherever possible, the relationship between infant, child, adolescent, or youth and parents or guardians, or family</w:t>
      </w:r>
      <w:r w:rsidR="00413B35" w:rsidRPr="00C11135">
        <w:rPr>
          <w:lang w:val="en-NZ"/>
        </w:rPr>
        <w:t xml:space="preserve"> and </w:t>
      </w:r>
      <w:proofErr w:type="spellStart"/>
      <w:r w:rsidRPr="00C11135">
        <w:rPr>
          <w:lang w:val="en-NZ"/>
        </w:rPr>
        <w:t>whānau</w:t>
      </w:r>
      <w:proofErr w:type="spellEnd"/>
      <w:r w:rsidRPr="00C11135">
        <w:rPr>
          <w:lang w:val="en-NZ"/>
        </w:rPr>
        <w:t xml:space="preserve"> should be maintained and strengthened.</w:t>
      </w:r>
    </w:p>
    <w:p w:rsidR="000F5B20" w:rsidRPr="00C11135" w:rsidRDefault="000F5B20" w:rsidP="00413B35">
      <w:pPr>
        <w:numPr>
          <w:ilvl w:val="0"/>
          <w:numId w:val="5"/>
        </w:numPr>
        <w:tabs>
          <w:tab w:val="clear" w:pos="720"/>
          <w:tab w:val="left" w:pos="0"/>
          <w:tab w:val="left" w:pos="570"/>
          <w:tab w:val="left" w:pos="2160"/>
          <w:tab w:val="left" w:pos="2880"/>
          <w:tab w:val="left" w:pos="3600"/>
          <w:tab w:val="left" w:pos="4320"/>
          <w:tab w:val="left" w:pos="5040"/>
          <w:tab w:val="left" w:pos="5760"/>
          <w:tab w:val="left" w:pos="6480"/>
          <w:tab w:val="left" w:pos="7200"/>
          <w:tab w:val="left" w:pos="7920"/>
          <w:tab w:val="left" w:pos="8640"/>
        </w:tabs>
        <w:spacing w:before="120"/>
        <w:ind w:left="570" w:hanging="570"/>
        <w:rPr>
          <w:lang w:val="en-NZ"/>
        </w:rPr>
      </w:pPr>
      <w:r w:rsidRPr="00C11135">
        <w:rPr>
          <w:lang w:val="en-NZ"/>
        </w:rPr>
        <w:t>Full endeavours will be made to obtain the involvement of the parents, guardians or carers, or other significant persons, for provision of any services provided under this service specification.</w:t>
      </w:r>
    </w:p>
    <w:p w:rsidR="000F5B20" w:rsidRPr="00C11135" w:rsidRDefault="000F5B20" w:rsidP="00413B35">
      <w:pPr>
        <w:numPr>
          <w:ilvl w:val="0"/>
          <w:numId w:val="5"/>
        </w:numPr>
        <w:tabs>
          <w:tab w:val="clear" w:pos="720"/>
          <w:tab w:val="left" w:pos="0"/>
          <w:tab w:val="left" w:pos="570"/>
          <w:tab w:val="left" w:pos="2160"/>
          <w:tab w:val="left" w:pos="2880"/>
          <w:tab w:val="left" w:pos="3600"/>
          <w:tab w:val="left" w:pos="4320"/>
          <w:tab w:val="left" w:pos="5040"/>
          <w:tab w:val="left" w:pos="5760"/>
          <w:tab w:val="left" w:pos="6480"/>
          <w:tab w:val="left" w:pos="7200"/>
          <w:tab w:val="left" w:pos="7920"/>
          <w:tab w:val="left" w:pos="8640"/>
        </w:tabs>
        <w:spacing w:before="120"/>
        <w:ind w:left="570" w:hanging="570"/>
        <w:rPr>
          <w:lang w:val="en-NZ"/>
        </w:rPr>
      </w:pPr>
      <w:r w:rsidRPr="00C11135">
        <w:rPr>
          <w:lang w:val="en-NZ"/>
        </w:rPr>
        <w:t>Lack of family</w:t>
      </w:r>
      <w:r w:rsidR="00413B35" w:rsidRPr="00C11135">
        <w:rPr>
          <w:lang w:val="en-NZ"/>
        </w:rPr>
        <w:t xml:space="preserve"> and </w:t>
      </w:r>
      <w:proofErr w:type="spellStart"/>
      <w:r w:rsidRPr="00C11135">
        <w:rPr>
          <w:lang w:val="en-NZ"/>
        </w:rPr>
        <w:t>whānau</w:t>
      </w:r>
      <w:proofErr w:type="spellEnd"/>
      <w:r w:rsidRPr="00C11135">
        <w:rPr>
          <w:lang w:val="en-NZ"/>
        </w:rPr>
        <w:t xml:space="preserve"> involvement should not be a barrier to access for youth who request to access a service confidentially, however, in these cases encouraging family involvement should become a focus of the young person’s treatment unless there are clear indications that this would be detrimental to the youth’s ongoing wellbeing.</w:t>
      </w:r>
    </w:p>
    <w:p w:rsidR="000F5B20" w:rsidRPr="00C11135" w:rsidRDefault="000F5B20" w:rsidP="00413B35">
      <w:pPr>
        <w:numPr>
          <w:ilvl w:val="0"/>
          <w:numId w:val="5"/>
        </w:numPr>
        <w:tabs>
          <w:tab w:val="clear" w:pos="720"/>
          <w:tab w:val="left" w:pos="0"/>
          <w:tab w:val="left" w:pos="570"/>
          <w:tab w:val="left" w:pos="2160"/>
          <w:tab w:val="left" w:pos="2880"/>
          <w:tab w:val="left" w:pos="3600"/>
          <w:tab w:val="left" w:pos="4320"/>
          <w:tab w:val="left" w:pos="5040"/>
          <w:tab w:val="left" w:pos="5760"/>
          <w:tab w:val="left" w:pos="6480"/>
          <w:tab w:val="left" w:pos="7200"/>
          <w:tab w:val="left" w:pos="7920"/>
          <w:tab w:val="left" w:pos="8640"/>
        </w:tabs>
        <w:spacing w:before="120"/>
        <w:ind w:left="570" w:hanging="570"/>
        <w:rPr>
          <w:lang w:val="en-NZ"/>
        </w:rPr>
      </w:pPr>
      <w:r w:rsidRPr="00C11135">
        <w:rPr>
          <w:lang w:val="en-NZ"/>
        </w:rPr>
        <w:t xml:space="preserve">Parents will be supported to gain the knowledge and skills required to sustain wellness and lead to improvements in quality of life. </w:t>
      </w:r>
    </w:p>
    <w:p w:rsidR="000F5B20" w:rsidRPr="00C11135" w:rsidRDefault="000F5B20" w:rsidP="00413B35">
      <w:pPr>
        <w:numPr>
          <w:ilvl w:val="0"/>
          <w:numId w:val="5"/>
        </w:numPr>
        <w:tabs>
          <w:tab w:val="clear" w:pos="720"/>
          <w:tab w:val="left" w:pos="0"/>
          <w:tab w:val="left" w:pos="570"/>
          <w:tab w:val="left" w:pos="2160"/>
          <w:tab w:val="left" w:pos="2880"/>
          <w:tab w:val="left" w:pos="3600"/>
          <w:tab w:val="left" w:pos="4320"/>
          <w:tab w:val="left" w:pos="5040"/>
          <w:tab w:val="left" w:pos="5760"/>
          <w:tab w:val="left" w:pos="6480"/>
          <w:tab w:val="left" w:pos="7200"/>
          <w:tab w:val="left" w:pos="7920"/>
          <w:tab w:val="left" w:pos="8640"/>
        </w:tabs>
        <w:spacing w:before="120"/>
        <w:ind w:left="570" w:hanging="570"/>
        <w:rPr>
          <w:lang w:val="en-NZ"/>
        </w:rPr>
      </w:pPr>
      <w:r w:rsidRPr="00C11135">
        <w:rPr>
          <w:lang w:val="en-NZ"/>
        </w:rPr>
        <w:t>Evidence-based training will assist parents to be coaches, guides and mentors.</w:t>
      </w:r>
    </w:p>
    <w:p w:rsidR="000F5B20" w:rsidRPr="00C11135" w:rsidRDefault="000F5B20" w:rsidP="00413B35">
      <w:pPr>
        <w:numPr>
          <w:ilvl w:val="0"/>
          <w:numId w:val="5"/>
        </w:numPr>
        <w:tabs>
          <w:tab w:val="clear" w:pos="720"/>
          <w:tab w:val="left" w:pos="0"/>
          <w:tab w:val="left" w:pos="570"/>
          <w:tab w:val="left" w:pos="2160"/>
          <w:tab w:val="left" w:pos="2880"/>
          <w:tab w:val="left" w:pos="3600"/>
          <w:tab w:val="left" w:pos="4320"/>
          <w:tab w:val="left" w:pos="5040"/>
          <w:tab w:val="left" w:pos="5760"/>
          <w:tab w:val="left" w:pos="6480"/>
          <w:tab w:val="left" w:pos="7200"/>
          <w:tab w:val="left" w:pos="7920"/>
          <w:tab w:val="left" w:pos="8640"/>
        </w:tabs>
        <w:spacing w:before="120"/>
        <w:ind w:left="570" w:hanging="570"/>
        <w:rPr>
          <w:lang w:val="en-NZ"/>
        </w:rPr>
      </w:pPr>
      <w:r w:rsidRPr="00C11135">
        <w:rPr>
          <w:lang w:val="en-NZ"/>
        </w:rPr>
        <w:t>Therapeutic family interventions will be provided when appropriate, and access to interventions will be facilitated.</w:t>
      </w:r>
    </w:p>
    <w:p w:rsidR="000F5B20" w:rsidRPr="00C11135" w:rsidRDefault="000F5B20" w:rsidP="00413B35">
      <w:pPr>
        <w:numPr>
          <w:ilvl w:val="0"/>
          <w:numId w:val="5"/>
        </w:numPr>
        <w:tabs>
          <w:tab w:val="clear" w:pos="720"/>
          <w:tab w:val="left" w:pos="0"/>
          <w:tab w:val="left" w:pos="570"/>
          <w:tab w:val="left" w:pos="2160"/>
          <w:tab w:val="left" w:pos="2880"/>
          <w:tab w:val="left" w:pos="3600"/>
          <w:tab w:val="left" w:pos="4320"/>
          <w:tab w:val="left" w:pos="5040"/>
          <w:tab w:val="left" w:pos="5760"/>
          <w:tab w:val="left" w:pos="6480"/>
          <w:tab w:val="left" w:pos="7200"/>
          <w:tab w:val="left" w:pos="7920"/>
          <w:tab w:val="left" w:pos="8640"/>
        </w:tabs>
        <w:spacing w:before="120"/>
        <w:ind w:left="570" w:hanging="570"/>
        <w:rPr>
          <w:lang w:val="en-NZ"/>
        </w:rPr>
      </w:pPr>
      <w:r w:rsidRPr="00C11135">
        <w:rPr>
          <w:lang w:val="en-NZ"/>
        </w:rPr>
        <w:lastRenderedPageBreak/>
        <w:t>Parents will be supported to gain the knowledge and skills required to understand and manage the various stages of their infant, child, adolescent or youth’s development.</w:t>
      </w:r>
    </w:p>
    <w:p w:rsidR="000F5B20" w:rsidRPr="00C11135" w:rsidRDefault="000F5B20" w:rsidP="00413B35">
      <w:pPr>
        <w:numPr>
          <w:ilvl w:val="0"/>
          <w:numId w:val="5"/>
        </w:numPr>
        <w:tabs>
          <w:tab w:val="clear" w:pos="720"/>
          <w:tab w:val="left" w:pos="0"/>
          <w:tab w:val="left" w:pos="570"/>
          <w:tab w:val="left" w:pos="2160"/>
          <w:tab w:val="left" w:pos="2880"/>
          <w:tab w:val="left" w:pos="3600"/>
          <w:tab w:val="left" w:pos="4320"/>
          <w:tab w:val="left" w:pos="5040"/>
          <w:tab w:val="left" w:pos="5760"/>
          <w:tab w:val="left" w:pos="6480"/>
          <w:tab w:val="left" w:pos="7200"/>
          <w:tab w:val="left" w:pos="7920"/>
          <w:tab w:val="left" w:pos="8640"/>
        </w:tabs>
        <w:spacing w:before="120"/>
        <w:ind w:left="570" w:hanging="570"/>
        <w:rPr>
          <w:lang w:val="en-NZ"/>
        </w:rPr>
      </w:pPr>
      <w:r w:rsidRPr="00C11135">
        <w:rPr>
          <w:lang w:val="en-NZ"/>
        </w:rPr>
        <w:t>Access to support from other health or community services will be facilitated especially for those children of families</w:t>
      </w:r>
      <w:r w:rsidR="00413B35" w:rsidRPr="00C11135">
        <w:rPr>
          <w:lang w:val="en-NZ"/>
        </w:rPr>
        <w:t xml:space="preserve"> and </w:t>
      </w:r>
      <w:proofErr w:type="spellStart"/>
      <w:r w:rsidRPr="00C11135">
        <w:rPr>
          <w:lang w:val="en-NZ"/>
        </w:rPr>
        <w:t>whānau</w:t>
      </w:r>
      <w:proofErr w:type="spellEnd"/>
      <w:r w:rsidRPr="00C11135">
        <w:rPr>
          <w:lang w:val="en-NZ"/>
        </w:rPr>
        <w:t xml:space="preserve"> at risk of adverse outcomes.</w:t>
      </w:r>
    </w:p>
    <w:p w:rsidR="000F5B20" w:rsidRPr="00C11135" w:rsidRDefault="001C4741" w:rsidP="00BD2FEE">
      <w:pPr>
        <w:tabs>
          <w:tab w:val="left" w:pos="570"/>
        </w:tabs>
        <w:spacing w:before="120"/>
        <w:ind w:left="570" w:right="-57" w:hanging="570"/>
        <w:rPr>
          <w:b/>
          <w:bCs/>
          <w:iCs/>
          <w:lang w:val="en-NZ"/>
        </w:rPr>
      </w:pPr>
      <w:r w:rsidRPr="00C11135">
        <w:rPr>
          <w:b/>
          <w:bCs/>
          <w:iCs/>
          <w:lang w:val="en-NZ"/>
        </w:rPr>
        <w:t>2.5</w:t>
      </w:r>
      <w:r w:rsidRPr="00C11135">
        <w:rPr>
          <w:b/>
          <w:bCs/>
          <w:iCs/>
          <w:lang w:val="en-NZ"/>
        </w:rPr>
        <w:tab/>
      </w:r>
      <w:r w:rsidR="000F5B20" w:rsidRPr="00C11135">
        <w:rPr>
          <w:b/>
          <w:bCs/>
          <w:iCs/>
          <w:lang w:val="en-NZ"/>
        </w:rPr>
        <w:t xml:space="preserve">To </w:t>
      </w:r>
      <w:r w:rsidR="004729BB" w:rsidRPr="00C11135">
        <w:rPr>
          <w:b/>
          <w:bCs/>
          <w:iCs/>
          <w:lang w:val="en-NZ"/>
        </w:rPr>
        <w:t>I</w:t>
      </w:r>
      <w:r w:rsidR="000F5B20" w:rsidRPr="00C11135">
        <w:rPr>
          <w:b/>
          <w:bCs/>
          <w:iCs/>
          <w:lang w:val="en-NZ"/>
        </w:rPr>
        <w:t xml:space="preserve">mprove </w:t>
      </w:r>
      <w:r w:rsidR="004729BB" w:rsidRPr="00C11135">
        <w:rPr>
          <w:b/>
          <w:bCs/>
          <w:iCs/>
          <w:lang w:val="en-NZ"/>
        </w:rPr>
        <w:t>A</w:t>
      </w:r>
      <w:r w:rsidR="000F5B20" w:rsidRPr="00C11135">
        <w:rPr>
          <w:b/>
          <w:bCs/>
          <w:iCs/>
          <w:lang w:val="en-NZ"/>
        </w:rPr>
        <w:t xml:space="preserve">ccess to </w:t>
      </w:r>
      <w:r w:rsidR="004729BB" w:rsidRPr="00C11135">
        <w:rPr>
          <w:b/>
          <w:bCs/>
          <w:iCs/>
          <w:lang w:val="en-NZ"/>
        </w:rPr>
        <w:t>S</w:t>
      </w:r>
      <w:r w:rsidR="000F5B20" w:rsidRPr="00C11135">
        <w:rPr>
          <w:b/>
          <w:bCs/>
          <w:iCs/>
          <w:lang w:val="en-NZ"/>
        </w:rPr>
        <w:t>ervices</w:t>
      </w:r>
    </w:p>
    <w:p w:rsidR="000F5B20" w:rsidRPr="00C11135" w:rsidRDefault="000F5B20" w:rsidP="00413B35">
      <w:pPr>
        <w:numPr>
          <w:ilvl w:val="0"/>
          <w:numId w:val="9"/>
        </w:numPr>
        <w:tabs>
          <w:tab w:val="clear" w:pos="720"/>
          <w:tab w:val="num" w:pos="513"/>
        </w:tabs>
        <w:spacing w:before="120"/>
        <w:ind w:left="510" w:hanging="510"/>
        <w:rPr>
          <w:lang w:val="en-NZ"/>
        </w:rPr>
      </w:pPr>
      <w:r w:rsidRPr="00C11135">
        <w:rPr>
          <w:lang w:val="en-NZ"/>
        </w:rPr>
        <w:t>Access to infant, child, adolescent and youth mental health services is generally by referral from primary practitioners, school counsellors, Child, Youth and Family (CYF) Services or professionals in other sectors, such as personal health, disability or education.</w:t>
      </w:r>
      <w:r w:rsidR="00FE4957" w:rsidRPr="00C11135">
        <w:rPr>
          <w:lang w:val="en-NZ"/>
        </w:rPr>
        <w:t xml:space="preserve"> </w:t>
      </w:r>
      <w:r w:rsidRPr="00C11135">
        <w:rPr>
          <w:lang w:val="en-NZ"/>
        </w:rPr>
        <w:t xml:space="preserve"> However, self-referrals or referrals made by family</w:t>
      </w:r>
      <w:r w:rsidR="00413B35" w:rsidRPr="00C11135">
        <w:rPr>
          <w:lang w:val="en-NZ"/>
        </w:rPr>
        <w:t xml:space="preserve"> and </w:t>
      </w:r>
      <w:proofErr w:type="spellStart"/>
      <w:r w:rsidRPr="00C11135">
        <w:rPr>
          <w:lang w:val="en-NZ"/>
        </w:rPr>
        <w:t>whānau</w:t>
      </w:r>
      <w:proofErr w:type="spellEnd"/>
      <w:r w:rsidRPr="00C11135">
        <w:rPr>
          <w:lang w:val="en-NZ"/>
        </w:rPr>
        <w:t xml:space="preserve"> of the infant, child or adolescent will also be made.</w:t>
      </w:r>
      <w:r w:rsidR="00FE4957" w:rsidRPr="00C11135">
        <w:rPr>
          <w:lang w:val="en-NZ"/>
        </w:rPr>
        <w:t xml:space="preserve"> </w:t>
      </w:r>
      <w:r w:rsidRPr="00C11135">
        <w:rPr>
          <w:lang w:val="en-NZ"/>
        </w:rPr>
        <w:t xml:space="preserve"> It is expected that barriers to access will be identified and strategies put in place to improve access.</w:t>
      </w:r>
    </w:p>
    <w:p w:rsidR="000F5B20" w:rsidRPr="00C11135" w:rsidRDefault="000F5B20" w:rsidP="00413B35">
      <w:pPr>
        <w:numPr>
          <w:ilvl w:val="0"/>
          <w:numId w:val="8"/>
        </w:numPr>
        <w:tabs>
          <w:tab w:val="clear" w:pos="720"/>
          <w:tab w:val="num" w:pos="513"/>
        </w:tabs>
        <w:spacing w:before="120"/>
        <w:ind w:left="513" w:hanging="513"/>
        <w:rPr>
          <w:lang w:val="en-NZ"/>
        </w:rPr>
      </w:pPr>
      <w:r w:rsidRPr="00C11135">
        <w:rPr>
          <w:lang w:val="en-NZ"/>
        </w:rPr>
        <w:t xml:space="preserve">Effective prioritisation processes and waiting list management will assist timely access to services. </w:t>
      </w:r>
    </w:p>
    <w:p w:rsidR="000F5B20" w:rsidRPr="00C11135" w:rsidRDefault="000F5B20" w:rsidP="00413B35">
      <w:pPr>
        <w:numPr>
          <w:ilvl w:val="0"/>
          <w:numId w:val="8"/>
        </w:numPr>
        <w:tabs>
          <w:tab w:val="clear" w:pos="720"/>
          <w:tab w:val="num" w:pos="513"/>
        </w:tabs>
        <w:spacing w:before="120"/>
        <w:ind w:left="513" w:hanging="513"/>
        <w:rPr>
          <w:lang w:val="en-NZ"/>
        </w:rPr>
      </w:pPr>
      <w:r w:rsidRPr="00C11135">
        <w:rPr>
          <w:lang w:val="en-NZ"/>
        </w:rPr>
        <w:t>When an assessment identifies needs that cannot be met by the service criteria, the service will provide advice/referral to other services that are resourced to meet those needs.</w:t>
      </w:r>
    </w:p>
    <w:p w:rsidR="000F5B20" w:rsidRPr="00C11135" w:rsidRDefault="000F5B20" w:rsidP="00413B35">
      <w:pPr>
        <w:numPr>
          <w:ilvl w:val="0"/>
          <w:numId w:val="8"/>
        </w:numPr>
        <w:tabs>
          <w:tab w:val="clear" w:pos="720"/>
          <w:tab w:val="num" w:pos="513"/>
        </w:tabs>
        <w:spacing w:before="120"/>
        <w:ind w:left="513" w:hanging="513"/>
        <w:rPr>
          <w:lang w:val="en-NZ"/>
        </w:rPr>
      </w:pPr>
      <w:r w:rsidRPr="00C11135">
        <w:rPr>
          <w:lang w:val="en-NZ"/>
        </w:rPr>
        <w:t>Engagement in services by adolescents and youth requires flexibility in venue, appointment timing and methods of service delivery, and that their privacy is respected, for example, in school clinics, Youth One Stop Shops, marae settings and CYF residences.</w:t>
      </w:r>
    </w:p>
    <w:p w:rsidR="000F5B20" w:rsidRPr="00C11135" w:rsidRDefault="001C4741" w:rsidP="00FA5CEF">
      <w:pPr>
        <w:tabs>
          <w:tab w:val="left" w:pos="0"/>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bCs/>
          <w:lang w:val="en-NZ"/>
        </w:rPr>
      </w:pPr>
      <w:r w:rsidRPr="00C11135">
        <w:rPr>
          <w:b/>
          <w:bCs/>
          <w:lang w:val="en-NZ"/>
        </w:rPr>
        <w:t>2.6</w:t>
      </w:r>
      <w:r w:rsidRPr="00C11135">
        <w:rPr>
          <w:b/>
          <w:bCs/>
          <w:lang w:val="en-NZ"/>
        </w:rPr>
        <w:tab/>
      </w:r>
      <w:r w:rsidR="000F5B20" w:rsidRPr="00C11135">
        <w:rPr>
          <w:b/>
          <w:bCs/>
          <w:lang w:val="en-NZ"/>
        </w:rPr>
        <w:t xml:space="preserve">To </w:t>
      </w:r>
      <w:r w:rsidR="004729BB" w:rsidRPr="00C11135">
        <w:rPr>
          <w:b/>
          <w:bCs/>
          <w:lang w:val="en-NZ"/>
        </w:rPr>
        <w:t>P</w:t>
      </w:r>
      <w:r w:rsidR="000F5B20" w:rsidRPr="00C11135">
        <w:rPr>
          <w:b/>
          <w:bCs/>
          <w:lang w:val="en-NZ"/>
        </w:rPr>
        <w:t xml:space="preserve">romote </w:t>
      </w:r>
      <w:r w:rsidR="004729BB" w:rsidRPr="00C11135">
        <w:rPr>
          <w:b/>
          <w:bCs/>
          <w:lang w:val="en-NZ"/>
        </w:rPr>
        <w:t>I</w:t>
      </w:r>
      <w:r w:rsidR="000F5B20" w:rsidRPr="00C11135">
        <w:rPr>
          <w:b/>
          <w:bCs/>
          <w:lang w:val="en-NZ"/>
        </w:rPr>
        <w:t xml:space="preserve">nclusive </w:t>
      </w:r>
      <w:r w:rsidR="004729BB" w:rsidRPr="00C11135">
        <w:rPr>
          <w:b/>
          <w:bCs/>
          <w:lang w:val="en-NZ"/>
        </w:rPr>
        <w:t>D</w:t>
      </w:r>
      <w:r w:rsidR="000F5B20" w:rsidRPr="00C11135">
        <w:rPr>
          <w:b/>
          <w:bCs/>
          <w:lang w:val="en-NZ"/>
        </w:rPr>
        <w:t>ecision-</w:t>
      </w:r>
      <w:r w:rsidR="004729BB" w:rsidRPr="00C11135">
        <w:rPr>
          <w:b/>
          <w:bCs/>
          <w:lang w:val="en-NZ"/>
        </w:rPr>
        <w:t>M</w:t>
      </w:r>
      <w:r w:rsidR="000F5B20" w:rsidRPr="00C11135">
        <w:rPr>
          <w:b/>
          <w:bCs/>
          <w:lang w:val="en-NZ"/>
        </w:rPr>
        <w:t xml:space="preserve">aking </w:t>
      </w:r>
    </w:p>
    <w:p w:rsidR="000F5B20" w:rsidRPr="00C11135" w:rsidRDefault="000F5B20" w:rsidP="00413B35">
      <w:pPr>
        <w:numPr>
          <w:ilvl w:val="0"/>
          <w:numId w:val="7"/>
        </w:numPr>
        <w:tabs>
          <w:tab w:val="clear" w:pos="720"/>
          <w:tab w:val="left" w:pos="0"/>
          <w:tab w:val="num" w:pos="513"/>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10" w:hanging="510"/>
        <w:rPr>
          <w:lang w:val="en-NZ"/>
        </w:rPr>
      </w:pPr>
      <w:r w:rsidRPr="00C11135">
        <w:rPr>
          <w:lang w:val="en-NZ"/>
        </w:rPr>
        <w:t>The wishes of the infant, child, adolescent or youth, so far as those wishes can be reasonably ascertained, should be given such weight as is appropriate in the circumstances having regard to the age, ability, competence and culture of the infant, child, adolescent or youth.</w:t>
      </w:r>
    </w:p>
    <w:p w:rsidR="000F5B20" w:rsidRPr="00C11135" w:rsidRDefault="000F5B20" w:rsidP="00413B35">
      <w:pPr>
        <w:numPr>
          <w:ilvl w:val="0"/>
          <w:numId w:val="7"/>
        </w:numPr>
        <w:tabs>
          <w:tab w:val="clear" w:pos="720"/>
          <w:tab w:val="left" w:pos="0"/>
          <w:tab w:val="num" w:pos="513"/>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13" w:hanging="513"/>
        <w:rPr>
          <w:lang w:val="en-NZ"/>
        </w:rPr>
      </w:pPr>
      <w:r w:rsidRPr="00C11135">
        <w:rPr>
          <w:lang w:val="en-NZ"/>
        </w:rPr>
        <w:t xml:space="preserve">Wherever possible, the infant, child, adolescent or youth’s parents, guardians or carers, or family and </w:t>
      </w:r>
      <w:proofErr w:type="spellStart"/>
      <w:r w:rsidRPr="00C11135">
        <w:rPr>
          <w:lang w:val="en-NZ"/>
        </w:rPr>
        <w:t>whānau</w:t>
      </w:r>
      <w:proofErr w:type="spellEnd"/>
      <w:r w:rsidRPr="00C11135">
        <w:rPr>
          <w:lang w:val="en-NZ"/>
        </w:rPr>
        <w:t xml:space="preserve"> should participate in the decision-making processes affecting the infant, child, adolescent or youth.</w:t>
      </w:r>
    </w:p>
    <w:p w:rsidR="000F5B20" w:rsidRPr="00C11135" w:rsidRDefault="000F5B20" w:rsidP="00413B35">
      <w:pPr>
        <w:numPr>
          <w:ilvl w:val="0"/>
          <w:numId w:val="7"/>
        </w:numPr>
        <w:tabs>
          <w:tab w:val="clear" w:pos="720"/>
          <w:tab w:val="left" w:pos="0"/>
          <w:tab w:val="num" w:pos="513"/>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13" w:hanging="513"/>
        <w:rPr>
          <w:lang w:val="en-NZ"/>
        </w:rPr>
      </w:pPr>
      <w:r w:rsidRPr="00C11135">
        <w:rPr>
          <w:lang w:val="en-NZ"/>
        </w:rPr>
        <w:t xml:space="preserve">Consideration must always be given to how a decision affecting an infant, child, adolescent or youth will affect the welfare of the infant, child, adolescent or youth and their stability. </w:t>
      </w:r>
    </w:p>
    <w:p w:rsidR="000F5B20" w:rsidRPr="00C11135" w:rsidRDefault="000F5B20" w:rsidP="00413B35">
      <w:pPr>
        <w:numPr>
          <w:ilvl w:val="0"/>
          <w:numId w:val="7"/>
        </w:numPr>
        <w:tabs>
          <w:tab w:val="clear" w:pos="720"/>
          <w:tab w:val="left" w:pos="0"/>
          <w:tab w:val="num" w:pos="513"/>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13" w:hanging="513"/>
        <w:rPr>
          <w:lang w:val="en-NZ"/>
        </w:rPr>
      </w:pPr>
      <w:r w:rsidRPr="00C11135">
        <w:rPr>
          <w:lang w:val="en-NZ"/>
        </w:rPr>
        <w:t>There is referral to CYF if there are any care and protection issues.</w:t>
      </w:r>
    </w:p>
    <w:p w:rsidR="000F5B20" w:rsidRPr="00C11135" w:rsidRDefault="001C4741" w:rsidP="000E7B76">
      <w:pPr>
        <w:tabs>
          <w:tab w:val="left" w:pos="513"/>
        </w:tabs>
        <w:spacing w:before="120" w:after="60"/>
        <w:ind w:right="-57"/>
        <w:rPr>
          <w:b/>
          <w:bCs/>
          <w:iCs/>
          <w:lang w:val="en-NZ"/>
        </w:rPr>
      </w:pPr>
      <w:r w:rsidRPr="00C11135">
        <w:rPr>
          <w:b/>
          <w:bCs/>
          <w:iCs/>
          <w:lang w:val="en-NZ"/>
        </w:rPr>
        <w:t>2.7</w:t>
      </w:r>
      <w:r w:rsidRPr="00C11135">
        <w:rPr>
          <w:b/>
          <w:bCs/>
          <w:iCs/>
          <w:lang w:val="en-NZ"/>
        </w:rPr>
        <w:tab/>
      </w:r>
      <w:r w:rsidR="000F5B20" w:rsidRPr="00C11135">
        <w:rPr>
          <w:b/>
          <w:bCs/>
          <w:iCs/>
          <w:lang w:val="en-NZ"/>
        </w:rPr>
        <w:t xml:space="preserve">To </w:t>
      </w:r>
      <w:r w:rsidR="004729BB" w:rsidRPr="00C11135">
        <w:rPr>
          <w:b/>
          <w:bCs/>
          <w:iCs/>
          <w:lang w:val="en-NZ"/>
        </w:rPr>
        <w:t>P</w:t>
      </w:r>
      <w:r w:rsidR="000F5B20" w:rsidRPr="00C11135">
        <w:rPr>
          <w:b/>
          <w:bCs/>
          <w:iCs/>
          <w:lang w:val="en-NZ"/>
        </w:rPr>
        <w:t xml:space="preserve">romote </w:t>
      </w:r>
      <w:r w:rsidR="004729BB" w:rsidRPr="00C11135">
        <w:rPr>
          <w:b/>
          <w:bCs/>
          <w:iCs/>
          <w:lang w:val="en-NZ"/>
        </w:rPr>
        <w:t>I</w:t>
      </w:r>
      <w:r w:rsidR="000F5B20" w:rsidRPr="00C11135">
        <w:rPr>
          <w:b/>
          <w:bCs/>
          <w:iCs/>
          <w:lang w:val="en-NZ"/>
        </w:rPr>
        <w:t xml:space="preserve">nter-sector </w:t>
      </w:r>
      <w:r w:rsidR="004729BB" w:rsidRPr="00C11135">
        <w:rPr>
          <w:b/>
          <w:bCs/>
          <w:iCs/>
          <w:lang w:val="en-NZ"/>
        </w:rPr>
        <w:t>C</w:t>
      </w:r>
      <w:r w:rsidR="000F5B20" w:rsidRPr="00C11135">
        <w:rPr>
          <w:b/>
          <w:bCs/>
          <w:iCs/>
          <w:lang w:val="en-NZ"/>
        </w:rPr>
        <w:t xml:space="preserve">ollaboration </w:t>
      </w:r>
    </w:p>
    <w:p w:rsidR="000F5B20" w:rsidRPr="00C11135" w:rsidRDefault="000F5B20" w:rsidP="00413B35">
      <w:pPr>
        <w:numPr>
          <w:ilvl w:val="0"/>
          <w:numId w:val="2"/>
        </w:numPr>
        <w:tabs>
          <w:tab w:val="clear" w:pos="720"/>
          <w:tab w:val="num" w:pos="513"/>
        </w:tabs>
        <w:spacing w:before="120"/>
        <w:ind w:left="573" w:hanging="573"/>
        <w:rPr>
          <w:lang w:val="en-NZ"/>
        </w:rPr>
      </w:pPr>
      <w:r w:rsidRPr="00C11135">
        <w:rPr>
          <w:lang w:val="en-NZ"/>
        </w:rPr>
        <w:lastRenderedPageBreak/>
        <w:t xml:space="preserve">Services will engage in inter-sector collaboration and co-ordination initiatives such as Strengthening Families, Youth Offending Teams (YOTs) and High and Complex Needs (HCN), where </w:t>
      </w:r>
      <w:r w:rsidR="00AB2607" w:rsidRPr="00C11135">
        <w:rPr>
          <w:lang w:val="en-NZ"/>
        </w:rPr>
        <w:t>Service User</w:t>
      </w:r>
      <w:r w:rsidRPr="00C11135">
        <w:rPr>
          <w:lang w:val="en-NZ"/>
        </w:rPr>
        <w:t>s are receiving services from a range of agencies.</w:t>
      </w:r>
    </w:p>
    <w:p w:rsidR="000F5B20" w:rsidRPr="00C11135" w:rsidRDefault="000F5B20" w:rsidP="00413B35">
      <w:pPr>
        <w:numPr>
          <w:ilvl w:val="0"/>
          <w:numId w:val="2"/>
        </w:numPr>
        <w:tabs>
          <w:tab w:val="clear" w:pos="720"/>
          <w:tab w:val="num" w:pos="513"/>
        </w:tabs>
        <w:spacing w:before="120"/>
        <w:ind w:left="573" w:hanging="573"/>
        <w:rPr>
          <w:lang w:val="en-NZ"/>
        </w:rPr>
      </w:pPr>
      <w:r w:rsidRPr="00C11135">
        <w:rPr>
          <w:lang w:val="en-NZ"/>
        </w:rPr>
        <w:t>Services will recognise the value of supporting children, adolescents and youth in maintaining their attendance at school and/or employment where possible, and will collaborate and liaise with education and employment personnel.</w:t>
      </w:r>
    </w:p>
    <w:p w:rsidR="000F5B20" w:rsidRPr="00C11135" w:rsidRDefault="000F5B20" w:rsidP="00413B35">
      <w:pPr>
        <w:numPr>
          <w:ilvl w:val="0"/>
          <w:numId w:val="2"/>
        </w:numPr>
        <w:tabs>
          <w:tab w:val="clear" w:pos="720"/>
          <w:tab w:val="num" w:pos="513"/>
        </w:tabs>
        <w:spacing w:before="120"/>
        <w:ind w:left="573" w:hanging="573"/>
        <w:rPr>
          <w:lang w:val="en-NZ"/>
        </w:rPr>
      </w:pPr>
      <w:r w:rsidRPr="00C11135">
        <w:rPr>
          <w:lang w:val="en-NZ"/>
        </w:rPr>
        <w:t>Service providers will collaborate with the justice and social welfare sectors for maximum effectiveness,</w:t>
      </w:r>
      <w:r w:rsidRPr="00C11135">
        <w:rPr>
          <w:color w:val="0000FF"/>
          <w:lang w:val="en-NZ"/>
        </w:rPr>
        <w:t xml:space="preserve"> </w:t>
      </w:r>
      <w:r w:rsidRPr="00C11135">
        <w:rPr>
          <w:color w:val="000000"/>
          <w:lang w:val="en-NZ"/>
        </w:rPr>
        <w:t xml:space="preserve">especially when </w:t>
      </w:r>
      <w:r w:rsidR="00AB2607" w:rsidRPr="00C11135">
        <w:rPr>
          <w:color w:val="000000"/>
          <w:lang w:val="en-NZ"/>
        </w:rPr>
        <w:t>Service User</w:t>
      </w:r>
      <w:r w:rsidRPr="00C11135">
        <w:rPr>
          <w:color w:val="000000"/>
          <w:lang w:val="en-NZ"/>
        </w:rPr>
        <w:t>s are accommodated in CYF residences.</w:t>
      </w:r>
    </w:p>
    <w:p w:rsidR="000F5B20" w:rsidRPr="00C11135" w:rsidRDefault="000F5B20" w:rsidP="00413B35">
      <w:pPr>
        <w:numPr>
          <w:ilvl w:val="0"/>
          <w:numId w:val="2"/>
        </w:numPr>
        <w:tabs>
          <w:tab w:val="clear" w:pos="720"/>
          <w:tab w:val="num" w:pos="513"/>
        </w:tabs>
        <w:spacing w:before="120"/>
        <w:ind w:left="573" w:hanging="573"/>
        <w:rPr>
          <w:lang w:val="en-NZ"/>
        </w:rPr>
      </w:pPr>
      <w:r w:rsidRPr="00C11135">
        <w:rPr>
          <w:lang w:val="en-NZ"/>
        </w:rPr>
        <w:t xml:space="preserve">Consultation and liaison across sectors and with other professionals, and provision of information about mental illness to community groups, will be a significant component of the work of mental health services for infants, children, adolescents and youth. For example, participation in Strengthening Families, HCN or Family Group Conferences (FGCs), </w:t>
      </w:r>
      <w:r w:rsidRPr="00C11135">
        <w:rPr>
          <w:color w:val="000000"/>
          <w:lang w:val="en-NZ"/>
        </w:rPr>
        <w:t>Care and Protection Resource Panels,</w:t>
      </w:r>
      <w:r w:rsidRPr="00C11135">
        <w:rPr>
          <w:color w:val="0000FF"/>
          <w:lang w:val="en-NZ"/>
        </w:rPr>
        <w:t xml:space="preserve"> </w:t>
      </w:r>
      <w:r w:rsidRPr="00C11135">
        <w:rPr>
          <w:lang w:val="en-NZ"/>
        </w:rPr>
        <w:t xml:space="preserve">inter-agency case management processes or other similar fora is recognised as beneficial. </w:t>
      </w:r>
      <w:r w:rsidR="00FE4957" w:rsidRPr="00C11135">
        <w:rPr>
          <w:lang w:val="en-NZ"/>
        </w:rPr>
        <w:t xml:space="preserve"> </w:t>
      </w:r>
      <w:r w:rsidRPr="00C11135">
        <w:rPr>
          <w:lang w:val="en-NZ"/>
        </w:rPr>
        <w:t>This may include Primary Health Care Organisations (PHOs), school clinics, CYF, youth services and iwi providers.</w:t>
      </w:r>
    </w:p>
    <w:p w:rsidR="000F5B20" w:rsidRPr="00C11135" w:rsidRDefault="000F5B20" w:rsidP="00413B35">
      <w:pPr>
        <w:numPr>
          <w:ilvl w:val="0"/>
          <w:numId w:val="2"/>
        </w:numPr>
        <w:tabs>
          <w:tab w:val="clear" w:pos="720"/>
          <w:tab w:val="num" w:pos="513"/>
        </w:tabs>
        <w:spacing w:before="120"/>
        <w:ind w:left="573" w:hanging="573"/>
        <w:rPr>
          <w:lang w:val="en-NZ"/>
        </w:rPr>
      </w:pPr>
      <w:r w:rsidRPr="00C11135">
        <w:rPr>
          <w:lang w:val="en-NZ"/>
        </w:rPr>
        <w:t>Where possible, services will be provided on site to children, adolescents and youth in CYF residences or Department of Corrections Youth Units.</w:t>
      </w:r>
    </w:p>
    <w:p w:rsidR="000F5B20" w:rsidRPr="00C11135" w:rsidRDefault="000F5B20" w:rsidP="00413B35">
      <w:pPr>
        <w:numPr>
          <w:ilvl w:val="0"/>
          <w:numId w:val="2"/>
        </w:numPr>
        <w:tabs>
          <w:tab w:val="clear" w:pos="720"/>
          <w:tab w:val="num" w:pos="513"/>
        </w:tabs>
        <w:spacing w:before="120"/>
        <w:ind w:left="573" w:hanging="573"/>
        <w:rPr>
          <w:lang w:val="en-NZ"/>
        </w:rPr>
      </w:pPr>
      <w:r w:rsidRPr="00C11135">
        <w:rPr>
          <w:lang w:val="en-NZ"/>
        </w:rPr>
        <w:t>For people under 20 years of age with a mental health or substance abuse problem, and a history of offending, it is important that relationships are established with forensic, alcohol and</w:t>
      </w:r>
      <w:r w:rsidR="006D7F4D" w:rsidRPr="00C11135">
        <w:rPr>
          <w:lang w:val="en-NZ"/>
        </w:rPr>
        <w:t xml:space="preserve"> </w:t>
      </w:r>
      <w:r w:rsidRPr="00C11135">
        <w:rPr>
          <w:lang w:val="en-NZ"/>
        </w:rPr>
        <w:t>/</w:t>
      </w:r>
      <w:r w:rsidR="006D7F4D" w:rsidRPr="00C11135">
        <w:rPr>
          <w:lang w:val="en-NZ"/>
        </w:rPr>
        <w:t xml:space="preserve"> </w:t>
      </w:r>
      <w:r w:rsidRPr="00C11135">
        <w:rPr>
          <w:lang w:val="en-NZ"/>
        </w:rPr>
        <w:t xml:space="preserve">or other drugs services to ensure joint approaches to care that utilise the expertise of each specialist service. </w:t>
      </w:r>
      <w:r w:rsidR="00FA5CEF" w:rsidRPr="00C11135">
        <w:rPr>
          <w:lang w:val="en-NZ"/>
        </w:rPr>
        <w:t xml:space="preserve"> </w:t>
      </w:r>
      <w:r w:rsidRPr="00C11135">
        <w:rPr>
          <w:lang w:val="en-NZ"/>
        </w:rPr>
        <w:t>The provider primarily responsible for the care will be negotiated on each occasion.</w:t>
      </w:r>
    </w:p>
    <w:p w:rsidR="000F5B20" w:rsidRPr="00C11135" w:rsidRDefault="001C4741" w:rsidP="00200827">
      <w:pPr>
        <w:tabs>
          <w:tab w:val="left" w:pos="570"/>
        </w:tabs>
        <w:spacing w:before="120" w:after="120"/>
        <w:rPr>
          <w:b/>
          <w:bCs/>
          <w:lang w:val="en-NZ"/>
        </w:rPr>
      </w:pPr>
      <w:r w:rsidRPr="00C11135">
        <w:rPr>
          <w:b/>
          <w:bCs/>
          <w:lang w:val="en-NZ"/>
        </w:rPr>
        <w:t>2.8</w:t>
      </w:r>
      <w:r w:rsidRPr="00C11135">
        <w:rPr>
          <w:b/>
          <w:bCs/>
          <w:lang w:val="en-NZ"/>
        </w:rPr>
        <w:tab/>
      </w:r>
      <w:r w:rsidR="000F5B20" w:rsidRPr="00C11135">
        <w:rPr>
          <w:b/>
          <w:bCs/>
          <w:lang w:val="en-NZ"/>
        </w:rPr>
        <w:t xml:space="preserve">To </w:t>
      </w:r>
      <w:r w:rsidR="004729BB" w:rsidRPr="00C11135">
        <w:rPr>
          <w:b/>
          <w:bCs/>
          <w:lang w:val="en-NZ"/>
        </w:rPr>
        <w:t>P</w:t>
      </w:r>
      <w:r w:rsidR="000F5B20" w:rsidRPr="00C11135">
        <w:rPr>
          <w:b/>
          <w:bCs/>
          <w:lang w:val="en-NZ"/>
        </w:rPr>
        <w:t xml:space="preserve">romote </w:t>
      </w:r>
      <w:r w:rsidR="004729BB" w:rsidRPr="00C11135">
        <w:rPr>
          <w:b/>
          <w:bCs/>
          <w:lang w:val="en-NZ"/>
        </w:rPr>
        <w:t>S</w:t>
      </w:r>
      <w:r w:rsidR="000F5B20" w:rsidRPr="00C11135">
        <w:rPr>
          <w:b/>
          <w:bCs/>
          <w:lang w:val="en-NZ"/>
        </w:rPr>
        <w:t xml:space="preserve">afe and </w:t>
      </w:r>
      <w:r w:rsidR="004729BB" w:rsidRPr="00C11135">
        <w:rPr>
          <w:b/>
          <w:bCs/>
          <w:lang w:val="en-NZ"/>
        </w:rPr>
        <w:t>A</w:t>
      </w:r>
      <w:r w:rsidR="000F5B20" w:rsidRPr="00C11135">
        <w:rPr>
          <w:b/>
          <w:bCs/>
          <w:lang w:val="en-NZ"/>
        </w:rPr>
        <w:t xml:space="preserve">ge-appropriate </w:t>
      </w:r>
      <w:r w:rsidR="004729BB" w:rsidRPr="00C11135">
        <w:rPr>
          <w:b/>
          <w:bCs/>
          <w:lang w:val="en-NZ"/>
        </w:rPr>
        <w:t>S</w:t>
      </w:r>
      <w:r w:rsidR="000F5B20" w:rsidRPr="00C11135">
        <w:rPr>
          <w:b/>
          <w:bCs/>
          <w:lang w:val="en-NZ"/>
        </w:rPr>
        <w:t xml:space="preserve">ettings and </w:t>
      </w:r>
      <w:r w:rsidR="004729BB" w:rsidRPr="00C11135">
        <w:rPr>
          <w:b/>
          <w:bCs/>
          <w:lang w:val="en-NZ"/>
        </w:rPr>
        <w:t>F</w:t>
      </w:r>
      <w:r w:rsidR="000F5B20" w:rsidRPr="00C11135">
        <w:rPr>
          <w:b/>
          <w:bCs/>
          <w:lang w:val="en-NZ"/>
        </w:rPr>
        <w:t>acilities</w:t>
      </w:r>
    </w:p>
    <w:p w:rsidR="000F5B20" w:rsidRPr="00C11135" w:rsidRDefault="000F5B20" w:rsidP="00413B35">
      <w:pPr>
        <w:numPr>
          <w:ilvl w:val="0"/>
          <w:numId w:val="10"/>
        </w:numPr>
        <w:tabs>
          <w:tab w:val="clear" w:pos="720"/>
          <w:tab w:val="num" w:pos="513"/>
        </w:tabs>
        <w:spacing w:before="120"/>
        <w:ind w:left="510" w:hanging="510"/>
        <w:rPr>
          <w:b/>
          <w:bCs/>
          <w:lang w:val="en-NZ"/>
        </w:rPr>
      </w:pPr>
      <w:r w:rsidRPr="00C11135">
        <w:rPr>
          <w:lang w:val="en-NZ"/>
        </w:rPr>
        <w:t>Service settings and facilities will be age appropriate and, where possible, separated from adult services in accordance with United Nations Committee on the Rights of the Child (UNCROC) recommendations.</w:t>
      </w:r>
    </w:p>
    <w:p w:rsidR="000F5B20" w:rsidRPr="00C11135" w:rsidRDefault="000F5B20" w:rsidP="00413B35">
      <w:pPr>
        <w:numPr>
          <w:ilvl w:val="0"/>
          <w:numId w:val="6"/>
        </w:numPr>
        <w:tabs>
          <w:tab w:val="clear" w:pos="720"/>
          <w:tab w:val="left" w:pos="0"/>
          <w:tab w:val="num" w:pos="513"/>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10" w:hanging="510"/>
        <w:rPr>
          <w:lang w:val="en-NZ"/>
        </w:rPr>
      </w:pPr>
      <w:r w:rsidRPr="00C11135">
        <w:rPr>
          <w:color w:val="000000"/>
          <w:lang w:val="en-NZ"/>
        </w:rPr>
        <w:t>Residential services for infants, children, adolescents and youth will undergo an approval process that is consistent with the Approval Standards for Child and Family Support Services and Community Services, and relevant legislation.</w:t>
      </w:r>
    </w:p>
    <w:p w:rsidR="000F5B20" w:rsidRPr="00C11135" w:rsidRDefault="000F5B20" w:rsidP="00413B35">
      <w:pPr>
        <w:numPr>
          <w:ilvl w:val="0"/>
          <w:numId w:val="6"/>
        </w:numPr>
        <w:tabs>
          <w:tab w:val="clear" w:pos="720"/>
          <w:tab w:val="left" w:pos="0"/>
          <w:tab w:val="num" w:pos="513"/>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10" w:hanging="510"/>
        <w:rPr>
          <w:lang w:val="en-NZ"/>
        </w:rPr>
      </w:pPr>
      <w:r w:rsidRPr="00C11135">
        <w:rPr>
          <w:lang w:val="en-NZ"/>
        </w:rPr>
        <w:lastRenderedPageBreak/>
        <w:t xml:space="preserve">Agreements for, and consent to, out-of-home care for infants, children, adolescents and youth will be consistent with the requirements of the </w:t>
      </w:r>
      <w:r w:rsidRPr="00C11135">
        <w:rPr>
          <w:color w:val="000000"/>
          <w:lang w:val="en-NZ"/>
        </w:rPr>
        <w:t>Children, Young Persons, and Their Families Act 1989 including any legislation that supersedes, substitutes or amends this legislation.</w:t>
      </w:r>
    </w:p>
    <w:p w:rsidR="000F5B20" w:rsidRPr="00C11135" w:rsidRDefault="000F5B20" w:rsidP="000E7B76">
      <w:pPr>
        <w:spacing w:before="240" w:after="120"/>
        <w:rPr>
          <w:b/>
        </w:rPr>
      </w:pPr>
      <w:bookmarkStart w:id="48" w:name="_Toc215319140"/>
      <w:r w:rsidRPr="00C11135">
        <w:rPr>
          <w:b/>
        </w:rPr>
        <w:t>3.</w:t>
      </w:r>
      <w:r w:rsidRPr="00C11135">
        <w:rPr>
          <w:b/>
        </w:rPr>
        <w:tab/>
      </w:r>
      <w:r w:rsidR="00AB2607" w:rsidRPr="00C11135">
        <w:rPr>
          <w:b/>
        </w:rPr>
        <w:t>Service User</w:t>
      </w:r>
      <w:r w:rsidRPr="00C11135">
        <w:rPr>
          <w:b/>
        </w:rPr>
        <w:t>s</w:t>
      </w:r>
      <w:bookmarkEnd w:id="48"/>
    </w:p>
    <w:p w:rsidR="000F5B20" w:rsidRPr="00C11135" w:rsidRDefault="004729BB" w:rsidP="00BD2FEE">
      <w:pPr>
        <w:spacing w:before="120"/>
      </w:pPr>
      <w:r w:rsidRPr="00C11135">
        <w:t xml:space="preserve">The </w:t>
      </w:r>
      <w:r w:rsidR="00AB2607" w:rsidRPr="00C11135">
        <w:t>Service User</w:t>
      </w:r>
      <w:r w:rsidR="00A20EAE" w:rsidRPr="00C11135">
        <w:t xml:space="preserve">s </w:t>
      </w:r>
      <w:r w:rsidR="00DB1129" w:rsidRPr="00C11135">
        <w:t>are</w:t>
      </w:r>
      <w:r w:rsidR="000F5B20" w:rsidRPr="00C11135">
        <w:t xml:space="preserve"> eligible infants, children, adolescents and youth up to </w:t>
      </w:r>
      <w:r w:rsidR="00DB1129" w:rsidRPr="00C11135">
        <w:t xml:space="preserve">their </w:t>
      </w:r>
      <w:r w:rsidR="000F5B20" w:rsidRPr="00C11135">
        <w:t>20</w:t>
      </w:r>
      <w:r w:rsidR="000F5B20" w:rsidRPr="00C11135">
        <w:rPr>
          <w:vertAlign w:val="superscript"/>
        </w:rPr>
        <w:t>th</w:t>
      </w:r>
      <w:r w:rsidR="000F5B20" w:rsidRPr="00C11135">
        <w:t xml:space="preserve"> birthday</w:t>
      </w:r>
      <w:r w:rsidR="00DB1129" w:rsidRPr="00C11135">
        <w:t>.</w:t>
      </w:r>
    </w:p>
    <w:p w:rsidR="000F5B20" w:rsidRPr="00C11135" w:rsidRDefault="000F5B20" w:rsidP="00413B35">
      <w:pPr>
        <w:tabs>
          <w:tab w:val="left" w:pos="570"/>
        </w:tabs>
        <w:spacing w:before="240" w:after="120"/>
        <w:rPr>
          <w:b/>
        </w:rPr>
      </w:pPr>
      <w:bookmarkStart w:id="49" w:name="_Toc215319141"/>
      <w:r w:rsidRPr="00C11135">
        <w:rPr>
          <w:b/>
        </w:rPr>
        <w:t>4.</w:t>
      </w:r>
      <w:r w:rsidRPr="00C11135">
        <w:rPr>
          <w:b/>
        </w:rPr>
        <w:tab/>
        <w:t>Access</w:t>
      </w:r>
      <w:bookmarkEnd w:id="49"/>
    </w:p>
    <w:p w:rsidR="000F5B20" w:rsidRPr="00C11135" w:rsidRDefault="000F5B20" w:rsidP="00BD2FEE">
      <w:pPr>
        <w:spacing w:before="120"/>
      </w:pPr>
      <w:r w:rsidRPr="00C11135">
        <w:t xml:space="preserve">Entry and exit criteria specific to the </w:t>
      </w:r>
      <w:r w:rsidR="00421BBA" w:rsidRPr="00C11135">
        <w:t>S</w:t>
      </w:r>
      <w:r w:rsidRPr="00C11135">
        <w:t xml:space="preserve">ervice </w:t>
      </w:r>
      <w:r w:rsidR="00FE4957" w:rsidRPr="00C11135">
        <w:t xml:space="preserve">are </w:t>
      </w:r>
      <w:r w:rsidRPr="00C11135">
        <w:t xml:space="preserve">described in tier </w:t>
      </w:r>
      <w:r w:rsidR="00FE4957" w:rsidRPr="00C11135">
        <w:t>three</w:t>
      </w:r>
      <w:r w:rsidRPr="00C11135">
        <w:t xml:space="preserve"> service specifications. </w:t>
      </w:r>
    </w:p>
    <w:p w:rsidR="000F5B20" w:rsidRPr="00C11135" w:rsidRDefault="000F5B20" w:rsidP="000E7B76">
      <w:pPr>
        <w:tabs>
          <w:tab w:val="left" w:pos="570"/>
        </w:tabs>
        <w:spacing w:before="240" w:after="120"/>
        <w:rPr>
          <w:b/>
        </w:rPr>
      </w:pPr>
      <w:bookmarkStart w:id="50" w:name="_Toc215319145"/>
      <w:r w:rsidRPr="00C11135">
        <w:rPr>
          <w:b/>
        </w:rPr>
        <w:t>5.</w:t>
      </w:r>
      <w:r w:rsidRPr="00C11135">
        <w:rPr>
          <w:b/>
        </w:rPr>
        <w:tab/>
        <w:t>Service Components</w:t>
      </w:r>
      <w:bookmarkEnd w:id="50"/>
    </w:p>
    <w:p w:rsidR="000F5B20" w:rsidRPr="00C11135" w:rsidRDefault="000F5B20" w:rsidP="008818A9">
      <w:pPr>
        <w:tabs>
          <w:tab w:val="left" w:pos="570"/>
        </w:tabs>
        <w:spacing w:before="120"/>
        <w:rPr>
          <w:b/>
        </w:rPr>
      </w:pPr>
      <w:bookmarkStart w:id="51" w:name="_Toc215319146"/>
      <w:r w:rsidRPr="00C11135">
        <w:rPr>
          <w:b/>
        </w:rPr>
        <w:t>5.1</w:t>
      </w:r>
      <w:r w:rsidRPr="00C11135">
        <w:rPr>
          <w:b/>
        </w:rPr>
        <w:tab/>
        <w:t>Processes</w:t>
      </w:r>
      <w:bookmarkEnd w:id="51"/>
    </w:p>
    <w:p w:rsidR="000F5B20" w:rsidRPr="00C11135" w:rsidRDefault="000F5B20" w:rsidP="00BD2FEE">
      <w:pPr>
        <w:spacing w:before="120"/>
      </w:pPr>
      <w:r w:rsidRPr="00C11135">
        <w:t xml:space="preserve">The processes </w:t>
      </w:r>
      <w:r w:rsidR="00EF2423">
        <w:t>are as described in the relevant tier three Mental Health and Addiction range of service specifications</w:t>
      </w:r>
      <w:r w:rsidR="00FE4957" w:rsidRPr="00C11135">
        <w:t>.</w:t>
      </w:r>
    </w:p>
    <w:p w:rsidR="000F5B20" w:rsidRPr="00C11135" w:rsidRDefault="000F5B20" w:rsidP="000E7B76">
      <w:pPr>
        <w:tabs>
          <w:tab w:val="left" w:pos="570"/>
        </w:tabs>
        <w:spacing w:before="120" w:after="60"/>
        <w:rPr>
          <w:b/>
        </w:rPr>
      </w:pPr>
      <w:bookmarkStart w:id="52" w:name="_Toc215319147"/>
      <w:r w:rsidRPr="00C11135">
        <w:rPr>
          <w:b/>
        </w:rPr>
        <w:t>5.2</w:t>
      </w:r>
      <w:r w:rsidRPr="00C11135">
        <w:rPr>
          <w:b/>
        </w:rPr>
        <w:tab/>
        <w:t>Settings</w:t>
      </w:r>
      <w:bookmarkEnd w:id="52"/>
    </w:p>
    <w:p w:rsidR="000F5B20" w:rsidRPr="00C11135" w:rsidRDefault="000F5B20" w:rsidP="000E7B76">
      <w:pPr>
        <w:rPr>
          <w:b/>
          <w:bCs/>
          <w:lang w:val="en-NZ"/>
        </w:rPr>
      </w:pPr>
      <w:r w:rsidRPr="00C11135">
        <w:rPr>
          <w:lang w:val="en-NZ"/>
        </w:rPr>
        <w:t>Service settings and facilities will be age appropriate and, where possible, separated from adult services in accordance with UNCROC recommendations.</w:t>
      </w:r>
    </w:p>
    <w:p w:rsidR="000F5B20" w:rsidRPr="00C11135" w:rsidRDefault="000F5B20" w:rsidP="008818A9">
      <w:pPr>
        <w:tabs>
          <w:tab w:val="left" w:pos="570"/>
        </w:tabs>
        <w:spacing w:before="120"/>
        <w:rPr>
          <w:b/>
        </w:rPr>
      </w:pPr>
      <w:bookmarkStart w:id="53" w:name="_Toc215319151"/>
      <w:r w:rsidRPr="00C11135">
        <w:rPr>
          <w:b/>
        </w:rPr>
        <w:t>5.3</w:t>
      </w:r>
      <w:r w:rsidRPr="00C11135">
        <w:rPr>
          <w:b/>
        </w:rPr>
        <w:tab/>
        <w:t xml:space="preserve">Key </w:t>
      </w:r>
      <w:r w:rsidR="00CE4F3C" w:rsidRPr="00C11135">
        <w:rPr>
          <w:b/>
        </w:rPr>
        <w:t>I</w:t>
      </w:r>
      <w:r w:rsidRPr="00C11135">
        <w:rPr>
          <w:b/>
        </w:rPr>
        <w:t xml:space="preserve">nputs </w:t>
      </w:r>
      <w:bookmarkStart w:id="54" w:name="_Toc215319152"/>
      <w:bookmarkEnd w:id="53"/>
    </w:p>
    <w:p w:rsidR="000F5B20" w:rsidRPr="00C11135" w:rsidRDefault="000F5B20" w:rsidP="00BD2FEE">
      <w:pPr>
        <w:spacing w:before="120"/>
      </w:pPr>
      <w:r w:rsidRPr="00C11135">
        <w:t xml:space="preserve">The key input for </w:t>
      </w:r>
      <w:r w:rsidR="00200827" w:rsidRPr="00C11135">
        <w:t>the S</w:t>
      </w:r>
      <w:r w:rsidRPr="00C11135">
        <w:t>ervice is the workforce</w:t>
      </w:r>
      <w:r w:rsidR="00C73E27" w:rsidRPr="00C11135">
        <w:t>.</w:t>
      </w:r>
    </w:p>
    <w:p w:rsidR="000F5B20" w:rsidRPr="00C11135" w:rsidRDefault="000F5B20" w:rsidP="000E7B76">
      <w:pPr>
        <w:tabs>
          <w:tab w:val="left" w:pos="570"/>
        </w:tabs>
        <w:spacing w:before="120" w:after="60"/>
        <w:rPr>
          <w:b/>
        </w:rPr>
      </w:pPr>
      <w:r w:rsidRPr="00C11135">
        <w:rPr>
          <w:b/>
        </w:rPr>
        <w:t>5.4.</w:t>
      </w:r>
      <w:r w:rsidRPr="00C11135">
        <w:rPr>
          <w:b/>
        </w:rPr>
        <w:tab/>
        <w:t xml:space="preserve">Pacific Health </w:t>
      </w:r>
      <w:bookmarkEnd w:id="54"/>
    </w:p>
    <w:p w:rsidR="000F5B20" w:rsidRPr="00C11135" w:rsidRDefault="000F5B20" w:rsidP="00BD2FEE">
      <w:pPr>
        <w:spacing w:before="120" w:after="120"/>
      </w:pPr>
      <w:bookmarkStart w:id="55" w:name="_Toc215318968"/>
      <w:r w:rsidRPr="00C11135">
        <w:t xml:space="preserve">The </w:t>
      </w:r>
      <w:r w:rsidR="00200827" w:rsidRPr="00C11135">
        <w:t>S</w:t>
      </w:r>
      <w:r w:rsidRPr="00C11135">
        <w:t xml:space="preserve">ervice must take account of key strategic frameworks, principles and be relevant to Pacific health needs and identified concerns. </w:t>
      </w:r>
      <w:r w:rsidR="00FE4957" w:rsidRPr="00C11135">
        <w:t xml:space="preserve"> </w:t>
      </w:r>
      <w:r w:rsidRPr="00C11135">
        <w:t xml:space="preserve">For regions that have significant Pacific populations, the service must link service delivery to the improvement of Pacific health outcomes. </w:t>
      </w:r>
      <w:r w:rsidR="00FE4957" w:rsidRPr="00C11135">
        <w:t xml:space="preserve"> </w:t>
      </w:r>
      <w:r w:rsidRPr="00C11135">
        <w:t>Overall, the service activity should contribute to reducing inequalities</w:t>
      </w:r>
      <w:bookmarkEnd w:id="55"/>
      <w:r w:rsidRPr="00C11135">
        <w:t>.</w:t>
      </w:r>
    </w:p>
    <w:p w:rsidR="000F5B20" w:rsidRPr="00C11135" w:rsidRDefault="000F5B20" w:rsidP="00200827">
      <w:pPr>
        <w:tabs>
          <w:tab w:val="left" w:pos="570"/>
        </w:tabs>
        <w:spacing w:before="240" w:after="120"/>
        <w:rPr>
          <w:b/>
        </w:rPr>
      </w:pPr>
      <w:bookmarkStart w:id="56" w:name="_Toc215319155"/>
      <w:r w:rsidRPr="00C11135">
        <w:rPr>
          <w:b/>
        </w:rPr>
        <w:t>6.</w:t>
      </w:r>
      <w:r w:rsidRPr="00C11135">
        <w:rPr>
          <w:b/>
        </w:rPr>
        <w:tab/>
        <w:t xml:space="preserve">Service </w:t>
      </w:r>
      <w:r w:rsidR="00DB1129" w:rsidRPr="00C11135">
        <w:rPr>
          <w:b/>
        </w:rPr>
        <w:t>L</w:t>
      </w:r>
      <w:r w:rsidRPr="00C11135">
        <w:rPr>
          <w:b/>
        </w:rPr>
        <w:t>inkages</w:t>
      </w:r>
      <w:bookmarkEnd w:id="56"/>
    </w:p>
    <w:p w:rsidR="000F5B20" w:rsidRPr="00C11135" w:rsidRDefault="0026464E" w:rsidP="00BD2FEE">
      <w:pPr>
        <w:spacing w:before="120" w:after="120"/>
      </w:pPr>
      <w:bookmarkStart w:id="57" w:name="_Toc215319158"/>
      <w:r w:rsidRPr="00C11135">
        <w:t>Linkages are not limited to those described in tier one Mental Health and Addiction Services and tier two Adult Mental Health service specifications and include the table below.</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6"/>
        <w:gridCol w:w="1560"/>
        <w:gridCol w:w="4722"/>
      </w:tblGrid>
      <w:tr w:rsidR="000F5B20" w:rsidRPr="00C11135">
        <w:trPr>
          <w:tblHeader/>
        </w:trPr>
        <w:tc>
          <w:tcPr>
            <w:tcW w:w="1738" w:type="pct"/>
            <w:shd w:val="clear" w:color="auto" w:fill="D9D9D9"/>
          </w:tcPr>
          <w:p w:rsidR="000F5B20" w:rsidRPr="00C11135" w:rsidRDefault="000F5B20" w:rsidP="00BD2FEE">
            <w:pPr>
              <w:spacing w:before="60" w:after="60"/>
              <w:rPr>
                <w:b/>
              </w:rPr>
            </w:pPr>
            <w:bookmarkStart w:id="58" w:name="_Toc215319159"/>
            <w:r w:rsidRPr="00C11135">
              <w:rPr>
                <w:b/>
              </w:rPr>
              <w:lastRenderedPageBreak/>
              <w:t>Service Provider</w:t>
            </w:r>
            <w:bookmarkEnd w:id="58"/>
          </w:p>
        </w:tc>
        <w:tc>
          <w:tcPr>
            <w:tcW w:w="810" w:type="pct"/>
            <w:shd w:val="clear" w:color="auto" w:fill="D9D9D9"/>
          </w:tcPr>
          <w:p w:rsidR="000F5B20" w:rsidRPr="00C11135" w:rsidDel="00E3468B" w:rsidRDefault="000F5B20" w:rsidP="00BD2FEE">
            <w:pPr>
              <w:spacing w:before="60" w:after="60"/>
              <w:rPr>
                <w:b/>
              </w:rPr>
            </w:pPr>
            <w:bookmarkStart w:id="59" w:name="_Toc215319160"/>
            <w:r w:rsidRPr="00C11135">
              <w:rPr>
                <w:b/>
              </w:rPr>
              <w:t>Nature of Linkage</w:t>
            </w:r>
            <w:bookmarkEnd w:id="59"/>
          </w:p>
        </w:tc>
        <w:tc>
          <w:tcPr>
            <w:tcW w:w="2452" w:type="pct"/>
            <w:shd w:val="clear" w:color="auto" w:fill="D9D9D9"/>
          </w:tcPr>
          <w:p w:rsidR="000F5B20" w:rsidRPr="00C11135" w:rsidRDefault="000F5B20" w:rsidP="00BD2FEE">
            <w:pPr>
              <w:spacing w:before="60" w:after="60"/>
              <w:rPr>
                <w:b/>
              </w:rPr>
            </w:pPr>
            <w:bookmarkStart w:id="60" w:name="_Toc215319161"/>
            <w:r w:rsidRPr="00C11135">
              <w:rPr>
                <w:b/>
              </w:rPr>
              <w:t>Accountabilities</w:t>
            </w:r>
            <w:bookmarkEnd w:id="60"/>
          </w:p>
        </w:tc>
      </w:tr>
      <w:tr w:rsidR="000F5B20" w:rsidRPr="00C11135">
        <w:tc>
          <w:tcPr>
            <w:tcW w:w="1738" w:type="pct"/>
          </w:tcPr>
          <w:p w:rsidR="000F5B20" w:rsidRPr="00C11135" w:rsidRDefault="000F5B20" w:rsidP="00BD2FEE">
            <w:pPr>
              <w:spacing w:before="120"/>
            </w:pPr>
            <w:r w:rsidRPr="00C11135">
              <w:t xml:space="preserve">Infant, Child, Adolescent and Youth DHB providers, primary care providers and other agencies </w:t>
            </w:r>
          </w:p>
        </w:tc>
        <w:tc>
          <w:tcPr>
            <w:tcW w:w="810" w:type="pct"/>
          </w:tcPr>
          <w:p w:rsidR="000F5B20" w:rsidRPr="00C11135" w:rsidRDefault="000F5B20" w:rsidP="00BD2FEE">
            <w:pPr>
              <w:spacing w:before="120"/>
            </w:pPr>
            <w:r w:rsidRPr="00C11135">
              <w:t xml:space="preserve">Referral, liaison, consultation </w:t>
            </w:r>
          </w:p>
        </w:tc>
        <w:tc>
          <w:tcPr>
            <w:tcW w:w="2452" w:type="pct"/>
          </w:tcPr>
          <w:p w:rsidR="000F5B20" w:rsidRPr="00C11135" w:rsidRDefault="000F5B20" w:rsidP="00BD2FEE">
            <w:pPr>
              <w:spacing w:before="120"/>
            </w:pPr>
            <w:r w:rsidRPr="00C11135">
              <w:t xml:space="preserve">Work with other relevant professionals and agencies in the care of the </w:t>
            </w:r>
            <w:r w:rsidR="00AB2607" w:rsidRPr="00C11135">
              <w:t>Service User</w:t>
            </w:r>
          </w:p>
        </w:tc>
      </w:tr>
    </w:tbl>
    <w:p w:rsidR="008818A9" w:rsidRPr="00C11135" w:rsidRDefault="008818A9" w:rsidP="008818A9">
      <w:pPr>
        <w:numPr>
          <w:ilvl w:val="0"/>
          <w:numId w:val="13"/>
        </w:numPr>
        <w:tabs>
          <w:tab w:val="clear" w:pos="930"/>
          <w:tab w:val="num" w:pos="570"/>
        </w:tabs>
        <w:spacing w:before="240" w:after="120"/>
        <w:ind w:left="0" w:firstLine="0"/>
        <w:rPr>
          <w:b/>
        </w:rPr>
      </w:pPr>
      <w:bookmarkStart w:id="61" w:name="_Toc215319164"/>
      <w:r w:rsidRPr="00C11135">
        <w:rPr>
          <w:b/>
        </w:rPr>
        <w:t>Exclusions</w:t>
      </w:r>
    </w:p>
    <w:p w:rsidR="00200827" w:rsidRPr="00C11135" w:rsidRDefault="008818A9" w:rsidP="00200827">
      <w:pPr>
        <w:spacing w:before="120" w:after="120"/>
      </w:pPr>
      <w:r w:rsidRPr="00C11135">
        <w:t xml:space="preserve">Refer </w:t>
      </w:r>
      <w:r w:rsidR="00FE4957" w:rsidRPr="00C11135">
        <w:t xml:space="preserve">to </w:t>
      </w:r>
      <w:r w:rsidR="0026464E" w:rsidRPr="00C11135">
        <w:t xml:space="preserve">the </w:t>
      </w:r>
      <w:r w:rsidRPr="00C11135">
        <w:t>tier one</w:t>
      </w:r>
      <w:r w:rsidR="00200827" w:rsidRPr="00C11135">
        <w:t xml:space="preserve"> </w:t>
      </w:r>
      <w:r w:rsidR="006D7F4D" w:rsidRPr="00C11135">
        <w:t>Mental Health and Addi</w:t>
      </w:r>
      <w:r w:rsidR="00F767E0" w:rsidRPr="00C11135">
        <w:t>c</w:t>
      </w:r>
      <w:r w:rsidR="006D7F4D" w:rsidRPr="00C11135">
        <w:t xml:space="preserve">tion Services </w:t>
      </w:r>
      <w:r w:rsidR="00200827" w:rsidRPr="00C11135">
        <w:t xml:space="preserve">service specification. </w:t>
      </w:r>
    </w:p>
    <w:p w:rsidR="000F5B20" w:rsidRPr="00C11135" w:rsidRDefault="008818A9" w:rsidP="00200827">
      <w:pPr>
        <w:tabs>
          <w:tab w:val="left" w:pos="570"/>
        </w:tabs>
        <w:spacing w:before="240" w:after="120"/>
        <w:rPr>
          <w:b/>
        </w:rPr>
      </w:pPr>
      <w:r w:rsidRPr="00C11135">
        <w:rPr>
          <w:b/>
        </w:rPr>
        <w:t>8.</w:t>
      </w:r>
      <w:r w:rsidRPr="00C11135">
        <w:rPr>
          <w:b/>
        </w:rPr>
        <w:tab/>
      </w:r>
      <w:r w:rsidR="000F5B20" w:rsidRPr="00C11135">
        <w:rPr>
          <w:b/>
        </w:rPr>
        <w:t>Quality Requirements</w:t>
      </w:r>
      <w:bookmarkEnd w:id="61"/>
    </w:p>
    <w:p w:rsidR="000F5B20" w:rsidRPr="00C11135" w:rsidRDefault="000F5B20" w:rsidP="00BD2FEE">
      <w:pPr>
        <w:spacing w:before="120"/>
      </w:pPr>
      <w:bookmarkStart w:id="62" w:name="_Toc215319165"/>
      <w:r w:rsidRPr="00C11135">
        <w:t xml:space="preserve">The </w:t>
      </w:r>
      <w:r w:rsidR="004729BB" w:rsidRPr="00C11135">
        <w:t>S</w:t>
      </w:r>
      <w:r w:rsidRPr="00C11135">
        <w:t>ervice must comply with the Provider Quality Standards described in the Operational Policy Framework</w:t>
      </w:r>
      <w:r w:rsidR="00EF2423" w:rsidRPr="00EF2423">
        <w:rPr>
          <w:vertAlign w:val="superscript"/>
          <w:lang w:eastAsia="en-GB"/>
        </w:rPr>
        <w:footnoteReference w:id="1"/>
      </w:r>
      <w:r w:rsidRPr="00C11135">
        <w:t xml:space="preserve"> or, as applicable, Crown Funding Agreement Variations, contracts or service level agreements.</w:t>
      </w:r>
      <w:bookmarkEnd w:id="62"/>
    </w:p>
    <w:p w:rsidR="000F5B20" w:rsidRPr="00C11135" w:rsidRDefault="008818A9" w:rsidP="00B63246">
      <w:pPr>
        <w:tabs>
          <w:tab w:val="left" w:pos="567"/>
        </w:tabs>
        <w:spacing w:before="240" w:after="120"/>
        <w:rPr>
          <w:b/>
        </w:rPr>
      </w:pPr>
      <w:bookmarkStart w:id="63" w:name="_Toc215319172"/>
      <w:r w:rsidRPr="00C11135">
        <w:rPr>
          <w:b/>
        </w:rPr>
        <w:t>9</w:t>
      </w:r>
      <w:r w:rsidR="000F5B20" w:rsidRPr="00C11135">
        <w:rPr>
          <w:b/>
        </w:rPr>
        <w:t>.</w:t>
      </w:r>
      <w:r w:rsidR="000F5B20" w:rsidRPr="00C11135">
        <w:rPr>
          <w:b/>
        </w:rPr>
        <w:tab/>
        <w:t>Purchase Units and Reporting Requirements</w:t>
      </w:r>
      <w:bookmarkEnd w:id="63"/>
    </w:p>
    <w:p w:rsidR="00EF2423" w:rsidRDefault="000F5B20" w:rsidP="00B63246">
      <w:pPr>
        <w:tabs>
          <w:tab w:val="left" w:pos="567"/>
        </w:tabs>
        <w:spacing w:before="120" w:after="120"/>
      </w:pPr>
      <w:bookmarkStart w:id="64" w:name="_Toc215319173"/>
      <w:r w:rsidRPr="00C11135">
        <w:t xml:space="preserve">Purchase Units are defined in the joint DHB and Ministry’s Nationwide Service Framework </w:t>
      </w:r>
      <w:r w:rsidR="00FE4957" w:rsidRPr="00C11135">
        <w:t xml:space="preserve">Purchase Unit </w:t>
      </w:r>
      <w:r w:rsidRPr="00C11135">
        <w:t xml:space="preserve">Data Dictionary.  </w:t>
      </w:r>
      <w:bookmarkEnd w:id="64"/>
    </w:p>
    <w:p w:rsidR="00200827" w:rsidRPr="00C11135" w:rsidRDefault="000F5B20" w:rsidP="00B63246">
      <w:pPr>
        <w:tabs>
          <w:tab w:val="left" w:pos="567"/>
        </w:tabs>
        <w:spacing w:before="120" w:after="120"/>
      </w:pPr>
      <w:r w:rsidRPr="00C11135">
        <w:t xml:space="preserve">Specific reporting requirements apply at tier </w:t>
      </w:r>
      <w:r w:rsidR="00FE4957" w:rsidRPr="00C11135">
        <w:t>three</w:t>
      </w:r>
      <w:r w:rsidRPr="00C11135">
        <w:t xml:space="preserve"> </w:t>
      </w:r>
      <w:r w:rsidR="00200827" w:rsidRPr="00C11135">
        <w:t>service specifications</w:t>
      </w:r>
      <w:r w:rsidR="00EF2423">
        <w:t>.</w:t>
      </w:r>
      <w:r w:rsidR="00200827" w:rsidRPr="00C11135">
        <w:t xml:space="preserve"> </w:t>
      </w:r>
    </w:p>
    <w:p w:rsidR="008B4A5A" w:rsidRPr="00C11135" w:rsidRDefault="000A6A37" w:rsidP="00B63246">
      <w:pPr>
        <w:tabs>
          <w:tab w:val="left" w:pos="567"/>
        </w:tabs>
        <w:spacing w:before="240" w:after="120"/>
      </w:pPr>
      <w:r w:rsidRPr="00C11135">
        <w:rPr>
          <w:b/>
        </w:rPr>
        <w:br w:type="page"/>
      </w:r>
      <w:r w:rsidR="008B4A5A" w:rsidRPr="00C11135">
        <w:rPr>
          <w:b/>
        </w:rPr>
        <w:lastRenderedPageBreak/>
        <w:t>10.</w:t>
      </w:r>
      <w:r w:rsidR="008B4A5A" w:rsidRPr="00C11135">
        <w:t xml:space="preserve"> </w:t>
      </w:r>
      <w:r w:rsidR="00FA3515" w:rsidRPr="00C11135">
        <w:tab/>
      </w:r>
      <w:r w:rsidR="008B4A5A" w:rsidRPr="00C11135">
        <w:rPr>
          <w:b/>
        </w:rPr>
        <w:t>Tier Three Service Specifications</w:t>
      </w:r>
    </w:p>
    <w:p w:rsidR="008B4A5A" w:rsidRPr="00C11135" w:rsidRDefault="008B4A5A" w:rsidP="000E7B76">
      <w:pPr>
        <w:spacing w:before="120" w:after="120"/>
      </w:pPr>
      <w:r w:rsidRPr="00C11135">
        <w:t xml:space="preserve">The following </w:t>
      </w:r>
      <w:r w:rsidR="00CD338D" w:rsidRPr="00C11135">
        <w:t xml:space="preserve">service specifications for </w:t>
      </w:r>
      <w:r w:rsidRPr="00C11135">
        <w:t xml:space="preserve">infant, child, adolescent and youth </w:t>
      </w:r>
      <w:r w:rsidR="00CD338D" w:rsidRPr="00C11135">
        <w:t xml:space="preserve">are grouped in </w:t>
      </w:r>
      <w:r w:rsidRPr="00C11135">
        <w:t xml:space="preserve">tier </w:t>
      </w:r>
      <w:r w:rsidR="004729BB" w:rsidRPr="00C11135">
        <w:t>three</w:t>
      </w:r>
      <w:r w:rsidRPr="00C11135">
        <w:t xml:space="preserve"> </w:t>
      </w:r>
      <w:r w:rsidR="00200827" w:rsidRPr="00C11135">
        <w:t xml:space="preserve">service specifications </w:t>
      </w:r>
      <w:r w:rsidR="00CD338D" w:rsidRPr="00C11135">
        <w:t>under</w:t>
      </w:r>
      <w:r w:rsidRPr="00C11135">
        <w:t xml:space="preserve"> three categories: </w:t>
      </w:r>
    </w:p>
    <w:p w:rsidR="008B4A5A" w:rsidRPr="00C11135" w:rsidRDefault="008B4A5A" w:rsidP="00FA3515">
      <w:pPr>
        <w:numPr>
          <w:ilvl w:val="0"/>
          <w:numId w:val="10"/>
        </w:numPr>
        <w:tabs>
          <w:tab w:val="clear" w:pos="720"/>
          <w:tab w:val="num" w:pos="570"/>
        </w:tabs>
        <w:spacing w:before="120" w:after="120"/>
        <w:ind w:left="570" w:hanging="570"/>
      </w:pPr>
      <w:r w:rsidRPr="00C11135">
        <w:t xml:space="preserve">Acute and inpatient services </w:t>
      </w:r>
    </w:p>
    <w:p w:rsidR="00CD338D" w:rsidRPr="00C11135" w:rsidRDefault="00CD338D" w:rsidP="00FA3515">
      <w:pPr>
        <w:numPr>
          <w:ilvl w:val="0"/>
          <w:numId w:val="10"/>
        </w:numPr>
        <w:tabs>
          <w:tab w:val="clear" w:pos="720"/>
          <w:tab w:val="num" w:pos="570"/>
        </w:tabs>
        <w:spacing w:before="120" w:after="120"/>
        <w:ind w:left="570" w:hanging="570"/>
      </w:pPr>
      <w:r w:rsidRPr="00C11135">
        <w:t>Community based clinical treatment and therapy services</w:t>
      </w:r>
    </w:p>
    <w:p w:rsidR="00CD338D" w:rsidRPr="00C11135" w:rsidRDefault="00CD338D" w:rsidP="00FA3515">
      <w:pPr>
        <w:numPr>
          <w:ilvl w:val="0"/>
          <w:numId w:val="10"/>
        </w:numPr>
        <w:tabs>
          <w:tab w:val="clear" w:pos="720"/>
          <w:tab w:val="num" w:pos="570"/>
        </w:tabs>
        <w:spacing w:before="120" w:after="120"/>
        <w:ind w:left="573" w:hanging="573"/>
        <w:rPr>
          <w:lang w:val="en-NZ"/>
        </w:rPr>
      </w:pPr>
      <w:r w:rsidRPr="00C11135">
        <w:t>Services to promote resilience, recovery and connectedness</w:t>
      </w:r>
      <w:r w:rsidR="00FA5CEF" w:rsidRPr="00C11135">
        <w:t>.</w:t>
      </w:r>
    </w:p>
    <w:p w:rsidR="004729BB" w:rsidRPr="00C11135" w:rsidRDefault="00CD338D" w:rsidP="00FA3515">
      <w:pPr>
        <w:tabs>
          <w:tab w:val="left" w:pos="567"/>
        </w:tabs>
        <w:spacing w:before="120" w:after="120"/>
      </w:pPr>
      <w:r w:rsidRPr="00C11135">
        <w:rPr>
          <w:b/>
        </w:rPr>
        <w:t>10.1</w:t>
      </w:r>
      <w:r w:rsidR="00200827" w:rsidRPr="00C11135">
        <w:rPr>
          <w:b/>
        </w:rPr>
        <w:tab/>
      </w:r>
      <w:r w:rsidRPr="00C11135">
        <w:rPr>
          <w:b/>
        </w:rPr>
        <w:t xml:space="preserve">Acute and </w:t>
      </w:r>
      <w:r w:rsidR="00CB1F61" w:rsidRPr="00C11135">
        <w:rPr>
          <w:b/>
        </w:rPr>
        <w:t>I</w:t>
      </w:r>
      <w:r w:rsidRPr="00C11135">
        <w:rPr>
          <w:b/>
        </w:rPr>
        <w:t xml:space="preserve">npatient </w:t>
      </w:r>
      <w:r w:rsidR="00CB1F61" w:rsidRPr="00C11135">
        <w:rPr>
          <w:b/>
        </w:rPr>
        <w:t>S</w:t>
      </w:r>
      <w:r w:rsidRPr="00C11135">
        <w:rPr>
          <w:b/>
        </w:rPr>
        <w:t>ervices</w:t>
      </w:r>
    </w:p>
    <w:tbl>
      <w:tblPr>
        <w:tblStyle w:val="TableGrid"/>
        <w:tblW w:w="0" w:type="auto"/>
        <w:tblLook w:val="01E0" w:firstRow="1" w:lastRow="1" w:firstColumn="1" w:lastColumn="1" w:noHBand="0" w:noVBand="0"/>
      </w:tblPr>
      <w:tblGrid>
        <w:gridCol w:w="5240"/>
        <w:gridCol w:w="4388"/>
      </w:tblGrid>
      <w:tr w:rsidR="00CD338D" w:rsidRPr="00C11135" w:rsidTr="00A75560">
        <w:tc>
          <w:tcPr>
            <w:tcW w:w="5240" w:type="dxa"/>
            <w:shd w:val="clear" w:color="auto" w:fill="D9D9D9"/>
          </w:tcPr>
          <w:p w:rsidR="00CD338D" w:rsidRPr="00C11135" w:rsidRDefault="00CD338D" w:rsidP="004729BB">
            <w:pPr>
              <w:spacing w:before="60" w:after="60"/>
              <w:rPr>
                <w:b/>
                <w:lang w:val="en-NZ"/>
              </w:rPr>
            </w:pPr>
            <w:r w:rsidRPr="00C11135">
              <w:rPr>
                <w:b/>
                <w:lang w:val="en-NZ"/>
              </w:rPr>
              <w:t>Title</w:t>
            </w:r>
          </w:p>
        </w:tc>
        <w:tc>
          <w:tcPr>
            <w:tcW w:w="4388" w:type="dxa"/>
            <w:shd w:val="clear" w:color="auto" w:fill="D9D9D9"/>
          </w:tcPr>
          <w:p w:rsidR="00CD338D" w:rsidRPr="00C11135" w:rsidRDefault="00CD338D" w:rsidP="00A863EB">
            <w:pPr>
              <w:spacing w:before="60" w:after="60"/>
              <w:rPr>
                <w:b/>
                <w:lang w:val="en-NZ"/>
              </w:rPr>
            </w:pPr>
            <w:r w:rsidRPr="00C11135">
              <w:rPr>
                <w:b/>
                <w:lang w:val="en-NZ"/>
              </w:rPr>
              <w:t>P</w:t>
            </w:r>
            <w:r w:rsidR="00A863EB">
              <w:rPr>
                <w:b/>
                <w:lang w:val="en-NZ"/>
              </w:rPr>
              <w:t>urchase Unit</w:t>
            </w:r>
            <w:r w:rsidRPr="00C11135">
              <w:rPr>
                <w:b/>
                <w:lang w:val="en-NZ"/>
              </w:rPr>
              <w:t xml:space="preserve"> Code</w:t>
            </w:r>
            <w:r w:rsidR="00A863EB">
              <w:rPr>
                <w:b/>
                <w:lang w:val="en-NZ"/>
              </w:rPr>
              <w:t>s</w:t>
            </w:r>
          </w:p>
        </w:tc>
      </w:tr>
      <w:tr w:rsidR="00CD338D" w:rsidRPr="00C11135" w:rsidTr="00A75560">
        <w:tc>
          <w:tcPr>
            <w:tcW w:w="5240" w:type="dxa"/>
          </w:tcPr>
          <w:p w:rsidR="00CD338D" w:rsidRPr="00C11135" w:rsidRDefault="00200827" w:rsidP="00DD6E59">
            <w:pPr>
              <w:spacing w:before="120" w:after="120"/>
              <w:rPr>
                <w:lang w:val="en-NZ"/>
              </w:rPr>
            </w:pPr>
            <w:r w:rsidRPr="00C11135">
              <w:rPr>
                <w:lang w:val="en-NZ"/>
              </w:rPr>
              <w:t xml:space="preserve">Child, Adolescent </w:t>
            </w:r>
            <w:r w:rsidR="00DD6E59">
              <w:rPr>
                <w:lang w:val="en-NZ"/>
              </w:rPr>
              <w:t>a</w:t>
            </w:r>
            <w:r w:rsidRPr="00C11135">
              <w:rPr>
                <w:lang w:val="en-NZ"/>
              </w:rPr>
              <w:t xml:space="preserve">nd Youth Acute Inpatient Beds </w:t>
            </w:r>
          </w:p>
        </w:tc>
        <w:tc>
          <w:tcPr>
            <w:tcW w:w="4388" w:type="dxa"/>
          </w:tcPr>
          <w:p w:rsidR="00CD338D" w:rsidRPr="00C11135" w:rsidRDefault="00CD338D" w:rsidP="00421BBA">
            <w:pPr>
              <w:spacing w:before="120" w:after="120"/>
              <w:rPr>
                <w:lang w:val="en-NZ"/>
              </w:rPr>
            </w:pPr>
            <w:r w:rsidRPr="00C11135">
              <w:rPr>
                <w:lang w:val="en-NZ"/>
              </w:rPr>
              <w:t>MHI38</w:t>
            </w:r>
          </w:p>
        </w:tc>
      </w:tr>
      <w:tr w:rsidR="00CD338D" w:rsidRPr="00C11135" w:rsidTr="00A75560">
        <w:tc>
          <w:tcPr>
            <w:tcW w:w="5240" w:type="dxa"/>
          </w:tcPr>
          <w:p w:rsidR="00CD338D" w:rsidRPr="00C11135" w:rsidRDefault="00200827" w:rsidP="00DD6E59">
            <w:pPr>
              <w:spacing w:before="120" w:after="120"/>
              <w:rPr>
                <w:lang w:val="en-NZ"/>
              </w:rPr>
            </w:pPr>
            <w:r w:rsidRPr="00C11135">
              <w:rPr>
                <w:lang w:val="en-NZ"/>
              </w:rPr>
              <w:t xml:space="preserve">Infant, Child, Adolescent </w:t>
            </w:r>
            <w:r w:rsidR="00DD6E59">
              <w:rPr>
                <w:lang w:val="en-NZ"/>
              </w:rPr>
              <w:t>a</w:t>
            </w:r>
            <w:r w:rsidRPr="00C11135">
              <w:rPr>
                <w:lang w:val="en-NZ"/>
              </w:rPr>
              <w:t>nd Youth Acute Home</w:t>
            </w:r>
            <w:r w:rsidR="00691461" w:rsidRPr="00C11135">
              <w:rPr>
                <w:lang w:val="en-NZ"/>
              </w:rPr>
              <w:t xml:space="preserve"> </w:t>
            </w:r>
            <w:r w:rsidRPr="00C11135">
              <w:rPr>
                <w:lang w:val="en-NZ"/>
              </w:rPr>
              <w:t xml:space="preserve">based Treatment </w:t>
            </w:r>
          </w:p>
        </w:tc>
        <w:tc>
          <w:tcPr>
            <w:tcW w:w="4388" w:type="dxa"/>
          </w:tcPr>
          <w:p w:rsidR="00CD338D" w:rsidRPr="00C11135" w:rsidRDefault="00CD338D" w:rsidP="00421BBA">
            <w:pPr>
              <w:spacing w:before="120" w:after="120"/>
              <w:rPr>
                <w:lang w:val="en-NZ"/>
              </w:rPr>
            </w:pPr>
            <w:r w:rsidRPr="00C11135">
              <w:rPr>
                <w:lang w:val="en-NZ"/>
              </w:rPr>
              <w:t>MHI39</w:t>
            </w:r>
            <w:r w:rsidR="00CF1FA7" w:rsidRPr="00C11135">
              <w:rPr>
                <w:lang w:val="en-NZ"/>
              </w:rPr>
              <w:t>A</w:t>
            </w:r>
            <w:r w:rsidRPr="00C11135">
              <w:rPr>
                <w:lang w:val="en-NZ"/>
              </w:rPr>
              <w:t>, MHI39</w:t>
            </w:r>
            <w:r w:rsidR="00CF1FA7" w:rsidRPr="00C11135">
              <w:rPr>
                <w:lang w:val="en-NZ"/>
              </w:rPr>
              <w:t>B</w:t>
            </w:r>
            <w:r w:rsidRPr="00C11135">
              <w:rPr>
                <w:lang w:val="en-NZ"/>
              </w:rPr>
              <w:t>, MHI39</w:t>
            </w:r>
            <w:r w:rsidR="00CF1FA7" w:rsidRPr="00C11135">
              <w:rPr>
                <w:lang w:val="en-NZ"/>
              </w:rPr>
              <w:t>C</w:t>
            </w:r>
            <w:r w:rsidRPr="00C11135">
              <w:rPr>
                <w:lang w:val="en-NZ"/>
              </w:rPr>
              <w:t>, MHI39</w:t>
            </w:r>
            <w:r w:rsidR="00CF1FA7" w:rsidRPr="00C11135">
              <w:rPr>
                <w:lang w:val="en-NZ"/>
              </w:rPr>
              <w:t>D</w:t>
            </w:r>
            <w:r w:rsidR="00773AA6">
              <w:rPr>
                <w:lang w:val="en-NZ"/>
              </w:rPr>
              <w:t>, MHI39S</w:t>
            </w:r>
          </w:p>
        </w:tc>
      </w:tr>
      <w:tr w:rsidR="00CD338D" w:rsidRPr="00C11135" w:rsidTr="00A75560">
        <w:tc>
          <w:tcPr>
            <w:tcW w:w="5240" w:type="dxa"/>
          </w:tcPr>
          <w:p w:rsidR="00CD338D" w:rsidRPr="00C11135" w:rsidRDefault="00200827" w:rsidP="00DD6E59">
            <w:pPr>
              <w:spacing w:before="120" w:after="120"/>
              <w:rPr>
                <w:lang w:val="en-NZ"/>
              </w:rPr>
            </w:pPr>
            <w:r w:rsidRPr="00C11135">
              <w:rPr>
                <w:lang w:val="en-NZ"/>
              </w:rPr>
              <w:t xml:space="preserve">Infant, Child, Adolescents </w:t>
            </w:r>
            <w:r w:rsidR="00DD6E59">
              <w:rPr>
                <w:lang w:val="en-NZ"/>
              </w:rPr>
              <w:t>a</w:t>
            </w:r>
            <w:r w:rsidRPr="00C11135">
              <w:rPr>
                <w:lang w:val="en-NZ"/>
              </w:rPr>
              <w:t xml:space="preserve">nd Youth Acute Package </w:t>
            </w:r>
            <w:r w:rsidR="00DD6E59">
              <w:rPr>
                <w:lang w:val="en-NZ"/>
              </w:rPr>
              <w:t>o</w:t>
            </w:r>
            <w:r w:rsidRPr="00C11135">
              <w:rPr>
                <w:lang w:val="en-NZ"/>
              </w:rPr>
              <w:t xml:space="preserve">f Care </w:t>
            </w:r>
          </w:p>
        </w:tc>
        <w:tc>
          <w:tcPr>
            <w:tcW w:w="4388" w:type="dxa"/>
          </w:tcPr>
          <w:p w:rsidR="00CD338D" w:rsidRPr="00C11135" w:rsidRDefault="00CD338D" w:rsidP="00421BBA">
            <w:pPr>
              <w:spacing w:before="120" w:after="120"/>
              <w:rPr>
                <w:lang w:val="en-NZ"/>
              </w:rPr>
            </w:pPr>
            <w:smartTag w:uri="urn:schemas-microsoft-com:office:smarttags" w:element="stockticker">
              <w:r w:rsidRPr="00C11135">
                <w:rPr>
                  <w:lang w:val="en-NZ"/>
                </w:rPr>
                <w:t>MHI</w:t>
              </w:r>
            </w:smartTag>
            <w:r w:rsidRPr="00C11135">
              <w:rPr>
                <w:lang w:val="en-NZ"/>
              </w:rPr>
              <w:t xml:space="preserve">40, </w:t>
            </w:r>
            <w:smartTag w:uri="urn:schemas-microsoft-com:office:smarttags" w:element="stockticker">
              <w:r w:rsidRPr="00C11135">
                <w:rPr>
                  <w:lang w:val="en-NZ"/>
                </w:rPr>
                <w:t>MHI</w:t>
              </w:r>
            </w:smartTag>
            <w:r w:rsidRPr="00C11135">
              <w:rPr>
                <w:lang w:val="en-NZ"/>
              </w:rPr>
              <w:t>40</w:t>
            </w:r>
            <w:r w:rsidR="00CF1FA7" w:rsidRPr="00C11135">
              <w:rPr>
                <w:lang w:val="en-NZ"/>
              </w:rPr>
              <w:t>A</w:t>
            </w:r>
            <w:r w:rsidRPr="00C11135">
              <w:rPr>
                <w:lang w:val="en-NZ"/>
              </w:rPr>
              <w:t xml:space="preserve">, </w:t>
            </w:r>
            <w:smartTag w:uri="urn:schemas-microsoft-com:office:smarttags" w:element="stockticker">
              <w:r w:rsidRPr="00C11135">
                <w:rPr>
                  <w:lang w:val="en-NZ"/>
                </w:rPr>
                <w:t>MHI</w:t>
              </w:r>
            </w:smartTag>
            <w:r w:rsidRPr="00C11135">
              <w:rPr>
                <w:lang w:val="en-NZ"/>
              </w:rPr>
              <w:t>40</w:t>
            </w:r>
            <w:r w:rsidR="00CF1FA7" w:rsidRPr="00C11135">
              <w:rPr>
                <w:lang w:val="en-NZ"/>
              </w:rPr>
              <w:t>B</w:t>
            </w:r>
            <w:r w:rsidRPr="00C11135">
              <w:rPr>
                <w:lang w:val="en-NZ"/>
              </w:rPr>
              <w:t xml:space="preserve">, </w:t>
            </w:r>
            <w:smartTag w:uri="urn:schemas-microsoft-com:office:smarttags" w:element="stockticker">
              <w:r w:rsidRPr="00C11135">
                <w:rPr>
                  <w:lang w:val="en-NZ"/>
                </w:rPr>
                <w:t>MHI</w:t>
              </w:r>
            </w:smartTag>
            <w:r w:rsidRPr="00C11135">
              <w:rPr>
                <w:lang w:val="en-NZ"/>
              </w:rPr>
              <w:t>40</w:t>
            </w:r>
            <w:r w:rsidR="00CF1FA7" w:rsidRPr="00C11135">
              <w:rPr>
                <w:lang w:val="en-NZ"/>
              </w:rPr>
              <w:t>C</w:t>
            </w:r>
            <w:r w:rsidRPr="00C11135">
              <w:rPr>
                <w:lang w:val="en-NZ"/>
              </w:rPr>
              <w:t xml:space="preserve">, </w:t>
            </w:r>
            <w:smartTag w:uri="urn:schemas-microsoft-com:office:smarttags" w:element="stockticker">
              <w:r w:rsidRPr="00C11135">
                <w:rPr>
                  <w:lang w:val="en-NZ"/>
                </w:rPr>
                <w:t>MHI</w:t>
              </w:r>
            </w:smartTag>
            <w:r w:rsidRPr="00C11135">
              <w:rPr>
                <w:lang w:val="en-NZ"/>
              </w:rPr>
              <w:t>40</w:t>
            </w:r>
            <w:r w:rsidR="00CF1FA7" w:rsidRPr="00C11135">
              <w:rPr>
                <w:lang w:val="en-NZ"/>
              </w:rPr>
              <w:t>D</w:t>
            </w:r>
            <w:r w:rsidR="008824E1" w:rsidRPr="00C11135">
              <w:rPr>
                <w:lang w:val="en-NZ"/>
              </w:rPr>
              <w:t xml:space="preserve">, </w:t>
            </w:r>
            <w:smartTag w:uri="urn:schemas-microsoft-com:office:smarttags" w:element="stockticker">
              <w:r w:rsidR="008824E1" w:rsidRPr="00C11135">
                <w:rPr>
                  <w:lang w:val="en-NZ"/>
                </w:rPr>
                <w:t>MHI</w:t>
              </w:r>
            </w:smartTag>
            <w:r w:rsidR="008824E1" w:rsidRPr="00C11135">
              <w:rPr>
                <w:lang w:val="en-NZ"/>
              </w:rPr>
              <w:t>40E</w:t>
            </w:r>
            <w:r w:rsidR="00773AA6">
              <w:rPr>
                <w:lang w:val="en-NZ"/>
              </w:rPr>
              <w:t>, MHI40S</w:t>
            </w:r>
            <w:r w:rsidR="004F2AC3" w:rsidRPr="00C11135">
              <w:rPr>
                <w:lang w:val="en-NZ"/>
              </w:rPr>
              <w:t xml:space="preserve"> </w:t>
            </w:r>
          </w:p>
        </w:tc>
      </w:tr>
      <w:tr w:rsidR="00CD338D" w:rsidRPr="00C11135" w:rsidTr="00A75560">
        <w:tc>
          <w:tcPr>
            <w:tcW w:w="5240" w:type="dxa"/>
          </w:tcPr>
          <w:p w:rsidR="00CD338D" w:rsidRPr="00C11135" w:rsidRDefault="00200827" w:rsidP="00421BBA">
            <w:pPr>
              <w:spacing w:before="120" w:after="120"/>
              <w:rPr>
                <w:lang w:val="en-NZ"/>
              </w:rPr>
            </w:pPr>
            <w:r w:rsidRPr="00C11135">
              <w:rPr>
                <w:lang w:val="en-NZ"/>
              </w:rPr>
              <w:t>Acute Crisis Intervention Service</w:t>
            </w:r>
          </w:p>
        </w:tc>
        <w:tc>
          <w:tcPr>
            <w:tcW w:w="4388" w:type="dxa"/>
          </w:tcPr>
          <w:p w:rsidR="00CD338D" w:rsidRPr="00C11135" w:rsidRDefault="00CD338D" w:rsidP="00773AA6">
            <w:pPr>
              <w:spacing w:before="120" w:after="120"/>
              <w:rPr>
                <w:lang w:val="en-NZ"/>
              </w:rPr>
            </w:pPr>
            <w:r w:rsidRPr="00C11135">
              <w:rPr>
                <w:lang w:val="en-NZ"/>
              </w:rPr>
              <w:t>MHI41</w:t>
            </w:r>
            <w:r w:rsidR="00CF1FA7" w:rsidRPr="00C11135">
              <w:rPr>
                <w:lang w:val="en-NZ"/>
              </w:rPr>
              <w:t>A</w:t>
            </w:r>
            <w:r w:rsidRPr="00C11135">
              <w:rPr>
                <w:lang w:val="en-NZ"/>
              </w:rPr>
              <w:t>, MHI41</w:t>
            </w:r>
            <w:r w:rsidR="00CF1FA7" w:rsidRPr="00C11135">
              <w:rPr>
                <w:lang w:val="en-NZ"/>
              </w:rPr>
              <w:t>B</w:t>
            </w:r>
            <w:r w:rsidRPr="00C11135">
              <w:rPr>
                <w:lang w:val="en-NZ"/>
              </w:rPr>
              <w:t>, MHI41</w:t>
            </w:r>
            <w:r w:rsidR="00CF1FA7" w:rsidRPr="00C11135">
              <w:rPr>
                <w:lang w:val="en-NZ"/>
              </w:rPr>
              <w:t>C</w:t>
            </w:r>
            <w:r w:rsidR="00773AA6">
              <w:rPr>
                <w:lang w:val="en-NZ"/>
              </w:rPr>
              <w:t>,</w:t>
            </w:r>
            <w:r w:rsidR="00773AA6" w:rsidRPr="00C11135">
              <w:rPr>
                <w:lang w:val="en-NZ"/>
              </w:rPr>
              <w:t xml:space="preserve"> MHI41</w:t>
            </w:r>
            <w:r w:rsidR="00773AA6">
              <w:rPr>
                <w:lang w:val="en-NZ"/>
              </w:rPr>
              <w:t>S</w:t>
            </w:r>
          </w:p>
        </w:tc>
      </w:tr>
      <w:tr w:rsidR="00CD338D" w:rsidRPr="00C11135" w:rsidTr="00A75560">
        <w:tc>
          <w:tcPr>
            <w:tcW w:w="5240" w:type="dxa"/>
          </w:tcPr>
          <w:p w:rsidR="00CD338D" w:rsidRPr="00C11135" w:rsidRDefault="00200827" w:rsidP="00DD6E59">
            <w:pPr>
              <w:spacing w:before="120" w:after="120"/>
              <w:rPr>
                <w:lang w:val="en-NZ"/>
              </w:rPr>
            </w:pPr>
            <w:r w:rsidRPr="00C11135">
              <w:rPr>
                <w:lang w:val="en-NZ"/>
              </w:rPr>
              <w:t>Infant, Child,</w:t>
            </w:r>
            <w:r w:rsidR="00356EF2" w:rsidRPr="00C11135">
              <w:rPr>
                <w:lang w:val="en-NZ"/>
              </w:rPr>
              <w:t xml:space="preserve"> </w:t>
            </w:r>
            <w:r w:rsidRPr="00C11135">
              <w:rPr>
                <w:lang w:val="en-NZ"/>
              </w:rPr>
              <w:t xml:space="preserve">Adolescent </w:t>
            </w:r>
            <w:r w:rsidR="00DD6E59">
              <w:rPr>
                <w:lang w:val="en-NZ"/>
              </w:rPr>
              <w:t>a</w:t>
            </w:r>
            <w:r w:rsidRPr="00C11135">
              <w:rPr>
                <w:lang w:val="en-NZ"/>
              </w:rPr>
              <w:t xml:space="preserve">nd Youth Crisis Respite </w:t>
            </w:r>
          </w:p>
        </w:tc>
        <w:tc>
          <w:tcPr>
            <w:tcW w:w="4388" w:type="dxa"/>
          </w:tcPr>
          <w:p w:rsidR="00CD338D" w:rsidRPr="00C11135" w:rsidRDefault="00D82D2B" w:rsidP="00773AA6">
            <w:pPr>
              <w:spacing w:before="120" w:after="120"/>
              <w:rPr>
                <w:lang w:val="en-NZ"/>
              </w:rPr>
            </w:pPr>
            <w:r w:rsidRPr="00C11135">
              <w:rPr>
                <w:lang w:val="en-NZ"/>
              </w:rPr>
              <w:t xml:space="preserve">MHI42, </w:t>
            </w:r>
            <w:r w:rsidR="00CD338D" w:rsidRPr="00C11135">
              <w:rPr>
                <w:lang w:val="en-NZ"/>
              </w:rPr>
              <w:t>MHI42</w:t>
            </w:r>
            <w:r w:rsidR="00CF1FA7" w:rsidRPr="00C11135">
              <w:rPr>
                <w:lang w:val="en-NZ"/>
              </w:rPr>
              <w:t>C</w:t>
            </w:r>
            <w:r w:rsidR="00CD338D" w:rsidRPr="00C11135">
              <w:rPr>
                <w:lang w:val="en-NZ"/>
              </w:rPr>
              <w:t>, MHI42</w:t>
            </w:r>
            <w:r w:rsidR="00CF1FA7" w:rsidRPr="00C11135">
              <w:rPr>
                <w:lang w:val="en-NZ"/>
              </w:rPr>
              <w:t>D</w:t>
            </w:r>
            <w:r w:rsidR="00CD338D" w:rsidRPr="00C11135">
              <w:rPr>
                <w:lang w:val="en-NZ"/>
              </w:rPr>
              <w:t>, MHI42</w:t>
            </w:r>
            <w:r w:rsidR="00CF1FA7" w:rsidRPr="00C11135">
              <w:rPr>
                <w:lang w:val="en-NZ"/>
              </w:rPr>
              <w:t>E</w:t>
            </w:r>
            <w:r w:rsidR="00CD338D" w:rsidRPr="00C11135">
              <w:rPr>
                <w:lang w:val="en-NZ"/>
              </w:rPr>
              <w:t>, MHI42</w:t>
            </w:r>
            <w:r w:rsidR="00CF1FA7" w:rsidRPr="00C11135">
              <w:rPr>
                <w:lang w:val="en-NZ"/>
              </w:rPr>
              <w:t>F</w:t>
            </w:r>
            <w:r w:rsidR="00773AA6">
              <w:rPr>
                <w:lang w:val="en-NZ"/>
              </w:rPr>
              <w:t>,</w:t>
            </w:r>
            <w:r w:rsidR="00773AA6" w:rsidRPr="00C11135">
              <w:rPr>
                <w:lang w:val="en-NZ"/>
              </w:rPr>
              <w:t xml:space="preserve"> MHI42</w:t>
            </w:r>
            <w:r w:rsidR="00773AA6">
              <w:rPr>
                <w:lang w:val="en-NZ"/>
              </w:rPr>
              <w:t>S</w:t>
            </w:r>
          </w:p>
        </w:tc>
      </w:tr>
    </w:tbl>
    <w:p w:rsidR="004729BB" w:rsidRPr="00C11135" w:rsidRDefault="00CD338D" w:rsidP="00C87885">
      <w:pPr>
        <w:tabs>
          <w:tab w:val="left" w:pos="567"/>
        </w:tabs>
        <w:spacing w:before="120" w:after="120"/>
        <w:rPr>
          <w:b/>
          <w:lang w:val="en-NZ"/>
        </w:rPr>
      </w:pPr>
      <w:r w:rsidRPr="00C11135">
        <w:rPr>
          <w:b/>
          <w:lang w:val="en-NZ"/>
        </w:rPr>
        <w:t>10.2 Community based clinical treatment and therapy services</w:t>
      </w:r>
    </w:p>
    <w:tbl>
      <w:tblPr>
        <w:tblStyle w:val="TableGrid"/>
        <w:tblW w:w="0" w:type="auto"/>
        <w:tblLook w:val="01E0" w:firstRow="1" w:lastRow="1" w:firstColumn="1" w:lastColumn="1" w:noHBand="0" w:noVBand="0"/>
      </w:tblPr>
      <w:tblGrid>
        <w:gridCol w:w="5240"/>
        <w:gridCol w:w="4388"/>
      </w:tblGrid>
      <w:tr w:rsidR="00CD338D" w:rsidRPr="00C11135" w:rsidTr="00A75560">
        <w:tc>
          <w:tcPr>
            <w:tcW w:w="5240" w:type="dxa"/>
            <w:shd w:val="clear" w:color="auto" w:fill="D9D9D9"/>
          </w:tcPr>
          <w:p w:rsidR="00CD338D" w:rsidRPr="00C11135" w:rsidRDefault="00CD338D" w:rsidP="004729BB">
            <w:pPr>
              <w:spacing w:before="60" w:after="60"/>
              <w:rPr>
                <w:b/>
                <w:lang w:val="en-NZ"/>
              </w:rPr>
            </w:pPr>
            <w:r w:rsidRPr="00C11135">
              <w:rPr>
                <w:b/>
                <w:lang w:val="en-NZ"/>
              </w:rPr>
              <w:t>Title</w:t>
            </w:r>
          </w:p>
        </w:tc>
        <w:tc>
          <w:tcPr>
            <w:tcW w:w="4388" w:type="dxa"/>
            <w:shd w:val="clear" w:color="auto" w:fill="D9D9D9"/>
          </w:tcPr>
          <w:p w:rsidR="00CD338D" w:rsidRPr="00C11135" w:rsidRDefault="00CD338D" w:rsidP="00A863EB">
            <w:pPr>
              <w:spacing w:before="60" w:after="60"/>
              <w:rPr>
                <w:b/>
                <w:lang w:val="en-NZ"/>
              </w:rPr>
            </w:pPr>
            <w:r w:rsidRPr="00C11135">
              <w:rPr>
                <w:b/>
                <w:lang w:val="en-NZ"/>
              </w:rPr>
              <w:t>P</w:t>
            </w:r>
            <w:r w:rsidR="00A863EB">
              <w:rPr>
                <w:b/>
                <w:lang w:val="en-NZ"/>
              </w:rPr>
              <w:t>urchase Unit</w:t>
            </w:r>
            <w:r w:rsidR="00A863EB" w:rsidRPr="00C11135">
              <w:rPr>
                <w:b/>
                <w:lang w:val="en-NZ"/>
              </w:rPr>
              <w:t xml:space="preserve"> </w:t>
            </w:r>
            <w:r w:rsidRPr="00C11135">
              <w:rPr>
                <w:b/>
                <w:lang w:val="en-NZ"/>
              </w:rPr>
              <w:t>Code</w:t>
            </w:r>
            <w:r w:rsidR="00A863EB">
              <w:rPr>
                <w:b/>
                <w:lang w:val="en-NZ"/>
              </w:rPr>
              <w:t>s</w:t>
            </w:r>
          </w:p>
        </w:tc>
      </w:tr>
      <w:tr w:rsidR="00CD338D" w:rsidRPr="00C11135" w:rsidTr="00A75560">
        <w:tc>
          <w:tcPr>
            <w:tcW w:w="5240" w:type="dxa"/>
          </w:tcPr>
          <w:p w:rsidR="00CD338D" w:rsidRPr="00C11135" w:rsidRDefault="00200827" w:rsidP="00DD6E59">
            <w:pPr>
              <w:spacing w:before="120" w:after="120"/>
              <w:rPr>
                <w:lang w:val="en-NZ"/>
              </w:rPr>
            </w:pPr>
            <w:r w:rsidRPr="00C11135">
              <w:rPr>
                <w:lang w:val="en-NZ"/>
              </w:rPr>
              <w:t xml:space="preserve">Infant, Child, Adolescent </w:t>
            </w:r>
            <w:r w:rsidR="00DD6E59">
              <w:rPr>
                <w:lang w:val="en-NZ"/>
              </w:rPr>
              <w:t>a</w:t>
            </w:r>
            <w:r w:rsidRPr="00C11135">
              <w:rPr>
                <w:lang w:val="en-NZ"/>
              </w:rPr>
              <w:t>nd Youth Community Mental Health Services</w:t>
            </w:r>
          </w:p>
        </w:tc>
        <w:tc>
          <w:tcPr>
            <w:tcW w:w="4388" w:type="dxa"/>
          </w:tcPr>
          <w:p w:rsidR="00CD338D" w:rsidRPr="00C11135" w:rsidRDefault="00CD338D" w:rsidP="00CD338D">
            <w:pPr>
              <w:spacing w:before="120" w:after="120"/>
              <w:rPr>
                <w:lang w:val="en-NZ"/>
              </w:rPr>
            </w:pPr>
            <w:smartTag w:uri="urn:schemas-microsoft-com:office:smarttags" w:element="stockticker">
              <w:r w:rsidRPr="00C11135">
                <w:rPr>
                  <w:lang w:val="en-NZ"/>
                </w:rPr>
                <w:t>MHI</w:t>
              </w:r>
            </w:smartTag>
            <w:r w:rsidRPr="00C11135">
              <w:rPr>
                <w:lang w:val="en-NZ"/>
              </w:rPr>
              <w:t>44</w:t>
            </w:r>
            <w:r w:rsidR="00CF1FA7" w:rsidRPr="00C11135">
              <w:rPr>
                <w:lang w:val="en-NZ"/>
              </w:rPr>
              <w:t>A</w:t>
            </w:r>
            <w:r w:rsidRPr="00C11135">
              <w:rPr>
                <w:lang w:val="en-NZ"/>
              </w:rPr>
              <w:t xml:space="preserve">, </w:t>
            </w:r>
            <w:smartTag w:uri="urn:schemas-microsoft-com:office:smarttags" w:element="stockticker">
              <w:r w:rsidRPr="00C11135">
                <w:rPr>
                  <w:lang w:val="en-NZ"/>
                </w:rPr>
                <w:t>MHI</w:t>
              </w:r>
            </w:smartTag>
            <w:r w:rsidRPr="00C11135">
              <w:rPr>
                <w:lang w:val="en-NZ"/>
              </w:rPr>
              <w:t>44</w:t>
            </w:r>
            <w:r w:rsidR="00CF1FA7" w:rsidRPr="00C11135">
              <w:rPr>
                <w:lang w:val="en-NZ"/>
              </w:rPr>
              <w:t>B</w:t>
            </w:r>
            <w:r w:rsidRPr="00C11135">
              <w:rPr>
                <w:lang w:val="en-NZ"/>
              </w:rPr>
              <w:t xml:space="preserve">, </w:t>
            </w:r>
            <w:smartTag w:uri="urn:schemas-microsoft-com:office:smarttags" w:element="stockticker">
              <w:r w:rsidRPr="00C11135">
                <w:rPr>
                  <w:lang w:val="en-NZ"/>
                </w:rPr>
                <w:t>MHI</w:t>
              </w:r>
            </w:smartTag>
            <w:r w:rsidRPr="00C11135">
              <w:rPr>
                <w:lang w:val="en-NZ"/>
              </w:rPr>
              <w:t>44</w:t>
            </w:r>
            <w:r w:rsidR="00CF1FA7" w:rsidRPr="00C11135">
              <w:rPr>
                <w:lang w:val="en-NZ"/>
              </w:rPr>
              <w:t>C</w:t>
            </w:r>
            <w:r w:rsidRPr="00C11135">
              <w:rPr>
                <w:lang w:val="en-NZ"/>
              </w:rPr>
              <w:t xml:space="preserve">, </w:t>
            </w:r>
            <w:smartTag w:uri="urn:schemas-microsoft-com:office:smarttags" w:element="stockticker">
              <w:r w:rsidRPr="00C11135">
                <w:rPr>
                  <w:lang w:val="en-NZ"/>
                </w:rPr>
                <w:t>MHI</w:t>
              </w:r>
            </w:smartTag>
            <w:r w:rsidRPr="00C11135">
              <w:rPr>
                <w:lang w:val="en-NZ"/>
              </w:rPr>
              <w:t>44</w:t>
            </w:r>
            <w:r w:rsidR="00CF1FA7" w:rsidRPr="00C11135">
              <w:rPr>
                <w:lang w:val="en-NZ"/>
              </w:rPr>
              <w:t>D</w:t>
            </w:r>
            <w:r w:rsidRPr="00C11135">
              <w:rPr>
                <w:lang w:val="en-NZ"/>
              </w:rPr>
              <w:t xml:space="preserve">, </w:t>
            </w:r>
            <w:smartTag w:uri="urn:schemas-microsoft-com:office:smarttags" w:element="stockticker">
              <w:r w:rsidRPr="00C11135">
                <w:rPr>
                  <w:lang w:val="en-NZ"/>
                </w:rPr>
                <w:t>MHI</w:t>
              </w:r>
            </w:smartTag>
            <w:r w:rsidRPr="00C11135">
              <w:rPr>
                <w:lang w:val="en-NZ"/>
              </w:rPr>
              <w:t>44</w:t>
            </w:r>
            <w:r w:rsidR="00CF1FA7" w:rsidRPr="00C11135">
              <w:rPr>
                <w:lang w:val="en-NZ"/>
              </w:rPr>
              <w:t>E</w:t>
            </w:r>
            <w:r w:rsidR="00AE7D4F" w:rsidRPr="00C11135">
              <w:rPr>
                <w:lang w:val="en-NZ"/>
              </w:rPr>
              <w:t xml:space="preserve">, </w:t>
            </w:r>
            <w:smartTag w:uri="urn:schemas-microsoft-com:office:smarttags" w:element="stockticker">
              <w:r w:rsidR="00AE7D4F" w:rsidRPr="00C11135">
                <w:rPr>
                  <w:lang w:val="en-NZ"/>
                </w:rPr>
                <w:t>MHI</w:t>
              </w:r>
            </w:smartTag>
            <w:r w:rsidR="00AE7D4F" w:rsidRPr="00C11135">
              <w:rPr>
                <w:lang w:val="en-NZ"/>
              </w:rPr>
              <w:t>44F</w:t>
            </w:r>
            <w:r w:rsidR="00A863EB">
              <w:rPr>
                <w:lang w:val="en-NZ"/>
              </w:rPr>
              <w:t>, MHI44S</w:t>
            </w:r>
          </w:p>
        </w:tc>
      </w:tr>
      <w:tr w:rsidR="00CD338D" w:rsidRPr="00C11135" w:rsidTr="00A75560">
        <w:tc>
          <w:tcPr>
            <w:tcW w:w="5240" w:type="dxa"/>
          </w:tcPr>
          <w:p w:rsidR="00CD338D" w:rsidRPr="00C11135" w:rsidRDefault="00200827" w:rsidP="00DD6E59">
            <w:pPr>
              <w:spacing w:before="120" w:after="120"/>
              <w:rPr>
                <w:lang w:val="en-NZ"/>
              </w:rPr>
            </w:pPr>
            <w:r w:rsidRPr="00C11135">
              <w:rPr>
                <w:lang w:val="en-NZ"/>
              </w:rPr>
              <w:lastRenderedPageBreak/>
              <w:t xml:space="preserve">Infant, Child, Adolescent </w:t>
            </w:r>
            <w:r w:rsidR="00DD6E59">
              <w:rPr>
                <w:lang w:val="en-NZ"/>
              </w:rPr>
              <w:t>a</w:t>
            </w:r>
            <w:r w:rsidRPr="00C11135">
              <w:rPr>
                <w:lang w:val="en-NZ"/>
              </w:rPr>
              <w:t>nd Youth Day Treatment Services</w:t>
            </w:r>
          </w:p>
        </w:tc>
        <w:tc>
          <w:tcPr>
            <w:tcW w:w="4388" w:type="dxa"/>
          </w:tcPr>
          <w:p w:rsidR="00CD338D" w:rsidRPr="00C11135" w:rsidRDefault="00CD338D" w:rsidP="00A863EB">
            <w:pPr>
              <w:spacing w:before="120" w:after="120"/>
              <w:rPr>
                <w:lang w:val="en-NZ"/>
              </w:rPr>
            </w:pPr>
            <w:r w:rsidRPr="00C11135">
              <w:rPr>
                <w:lang w:val="en-NZ"/>
              </w:rPr>
              <w:t>MHI45</w:t>
            </w:r>
            <w:r w:rsidR="00CF1FA7" w:rsidRPr="00C11135">
              <w:rPr>
                <w:lang w:val="en-NZ"/>
              </w:rPr>
              <w:t>A</w:t>
            </w:r>
            <w:r w:rsidRPr="00C11135">
              <w:rPr>
                <w:lang w:val="en-NZ"/>
              </w:rPr>
              <w:t>, MHI45</w:t>
            </w:r>
            <w:r w:rsidR="00CF1FA7" w:rsidRPr="00C11135">
              <w:rPr>
                <w:lang w:val="en-NZ"/>
              </w:rPr>
              <w:t>B</w:t>
            </w:r>
            <w:r w:rsidRPr="00C11135">
              <w:rPr>
                <w:lang w:val="en-NZ"/>
              </w:rPr>
              <w:t>, MHI45</w:t>
            </w:r>
            <w:r w:rsidR="00CF1FA7" w:rsidRPr="00C11135">
              <w:rPr>
                <w:lang w:val="en-NZ"/>
              </w:rPr>
              <w:t>C</w:t>
            </w:r>
            <w:r w:rsidRPr="00C11135">
              <w:rPr>
                <w:lang w:val="en-NZ"/>
              </w:rPr>
              <w:t>, MHI45</w:t>
            </w:r>
            <w:r w:rsidR="00CF1FA7" w:rsidRPr="00C11135">
              <w:rPr>
                <w:lang w:val="en-NZ"/>
              </w:rPr>
              <w:t>D</w:t>
            </w:r>
            <w:r w:rsidRPr="00C11135">
              <w:rPr>
                <w:lang w:val="en-NZ"/>
              </w:rPr>
              <w:t>, MHI45</w:t>
            </w:r>
            <w:r w:rsidR="00CF1FA7" w:rsidRPr="00C11135">
              <w:rPr>
                <w:lang w:val="en-NZ"/>
              </w:rPr>
              <w:t>E</w:t>
            </w:r>
            <w:r w:rsidRPr="00C11135">
              <w:rPr>
                <w:lang w:val="en-NZ"/>
              </w:rPr>
              <w:t>, MHI45</w:t>
            </w:r>
            <w:r w:rsidR="00CF1FA7" w:rsidRPr="00C11135">
              <w:rPr>
                <w:lang w:val="en-NZ"/>
              </w:rPr>
              <w:t>F</w:t>
            </w:r>
            <w:r w:rsidR="00A863EB">
              <w:rPr>
                <w:lang w:val="en-NZ"/>
              </w:rPr>
              <w:t>, MHI45S</w:t>
            </w:r>
          </w:p>
        </w:tc>
      </w:tr>
      <w:tr w:rsidR="00CD338D" w:rsidRPr="00C11135" w:rsidTr="00A75560">
        <w:tc>
          <w:tcPr>
            <w:tcW w:w="5240" w:type="dxa"/>
          </w:tcPr>
          <w:p w:rsidR="00CD338D" w:rsidRPr="00C11135" w:rsidRDefault="00200827" w:rsidP="00DD6E59">
            <w:pPr>
              <w:spacing w:before="120" w:after="120"/>
              <w:rPr>
                <w:lang w:val="en-NZ"/>
              </w:rPr>
            </w:pPr>
            <w:r w:rsidRPr="00C11135">
              <w:rPr>
                <w:lang w:val="en-NZ"/>
              </w:rPr>
              <w:t xml:space="preserve">Child, Adolescent </w:t>
            </w:r>
            <w:r w:rsidR="00DD6E59">
              <w:rPr>
                <w:lang w:val="en-NZ"/>
              </w:rPr>
              <w:t>a</w:t>
            </w:r>
            <w:r w:rsidRPr="00C11135">
              <w:rPr>
                <w:lang w:val="en-NZ"/>
              </w:rPr>
              <w:t>nd Youth Intensive Clinical Support Service</w:t>
            </w:r>
          </w:p>
        </w:tc>
        <w:tc>
          <w:tcPr>
            <w:tcW w:w="4388" w:type="dxa"/>
          </w:tcPr>
          <w:p w:rsidR="00CD338D" w:rsidRPr="00C11135" w:rsidRDefault="00CD338D" w:rsidP="00CD338D">
            <w:pPr>
              <w:spacing w:before="120" w:after="120"/>
              <w:rPr>
                <w:lang w:val="en-NZ"/>
              </w:rPr>
            </w:pPr>
            <w:r w:rsidRPr="00C11135">
              <w:rPr>
                <w:lang w:val="en-NZ"/>
              </w:rPr>
              <w:t>MHI46</w:t>
            </w:r>
            <w:r w:rsidR="00CF1FA7" w:rsidRPr="00C11135">
              <w:rPr>
                <w:lang w:val="en-NZ"/>
              </w:rPr>
              <w:t>A</w:t>
            </w:r>
            <w:r w:rsidRPr="00C11135">
              <w:rPr>
                <w:lang w:val="en-NZ"/>
              </w:rPr>
              <w:t>, MHI46</w:t>
            </w:r>
            <w:r w:rsidR="00CF1FA7" w:rsidRPr="00C11135">
              <w:rPr>
                <w:lang w:val="en-NZ"/>
              </w:rPr>
              <w:t>B</w:t>
            </w:r>
            <w:r w:rsidRPr="00C11135">
              <w:rPr>
                <w:lang w:val="en-NZ"/>
              </w:rPr>
              <w:t>, MHI46</w:t>
            </w:r>
            <w:r w:rsidR="00CF1FA7" w:rsidRPr="00C11135">
              <w:rPr>
                <w:lang w:val="en-NZ"/>
              </w:rPr>
              <w:t>C</w:t>
            </w:r>
            <w:r w:rsidR="00D82D2B" w:rsidRPr="00C11135">
              <w:rPr>
                <w:lang w:val="en-NZ"/>
              </w:rPr>
              <w:t>, MHI46D</w:t>
            </w:r>
            <w:r w:rsidR="00A863EB">
              <w:rPr>
                <w:lang w:val="en-NZ"/>
              </w:rPr>
              <w:t>, MHI46S</w:t>
            </w:r>
          </w:p>
        </w:tc>
      </w:tr>
      <w:tr w:rsidR="00CD338D" w:rsidRPr="00C11135" w:rsidTr="00A75560">
        <w:tc>
          <w:tcPr>
            <w:tcW w:w="5240" w:type="dxa"/>
          </w:tcPr>
          <w:p w:rsidR="00CD338D" w:rsidRPr="00C11135" w:rsidRDefault="00200827" w:rsidP="00C11FCC">
            <w:pPr>
              <w:spacing w:before="120" w:after="120"/>
              <w:rPr>
                <w:lang w:val="en-NZ"/>
              </w:rPr>
            </w:pPr>
            <w:r w:rsidRPr="00C11135">
              <w:rPr>
                <w:lang w:val="en-NZ"/>
              </w:rPr>
              <w:t xml:space="preserve">Child, Adolescent </w:t>
            </w:r>
            <w:r w:rsidR="00DD6E59">
              <w:rPr>
                <w:lang w:val="en-NZ"/>
              </w:rPr>
              <w:t>a</w:t>
            </w:r>
            <w:r w:rsidRPr="00C11135">
              <w:rPr>
                <w:lang w:val="en-NZ"/>
              </w:rPr>
              <w:t xml:space="preserve">nd Youth Mental Health Community Care </w:t>
            </w:r>
            <w:r w:rsidR="00C11FCC">
              <w:rPr>
                <w:lang w:val="en-NZ"/>
              </w:rPr>
              <w:t>w</w:t>
            </w:r>
            <w:r w:rsidRPr="00C11135">
              <w:rPr>
                <w:lang w:val="en-NZ"/>
              </w:rPr>
              <w:t>ith Accommodation Component</w:t>
            </w:r>
          </w:p>
        </w:tc>
        <w:tc>
          <w:tcPr>
            <w:tcW w:w="4388" w:type="dxa"/>
          </w:tcPr>
          <w:p w:rsidR="00CD338D" w:rsidRPr="00C11135" w:rsidRDefault="00CD338D" w:rsidP="00CD338D">
            <w:pPr>
              <w:spacing w:before="120" w:after="120"/>
              <w:rPr>
                <w:lang w:val="en-NZ"/>
              </w:rPr>
            </w:pPr>
            <w:r w:rsidRPr="00C11135">
              <w:rPr>
                <w:lang w:val="en-NZ"/>
              </w:rPr>
              <w:t>MHI47</w:t>
            </w:r>
            <w:r w:rsidR="00D82D2B" w:rsidRPr="00C11135">
              <w:rPr>
                <w:lang w:val="en-NZ"/>
              </w:rPr>
              <w:t>, MHI47C, MHI47D</w:t>
            </w:r>
            <w:r w:rsidR="00A863EB">
              <w:rPr>
                <w:lang w:val="en-NZ"/>
              </w:rPr>
              <w:t>, MHI47S</w:t>
            </w:r>
          </w:p>
        </w:tc>
      </w:tr>
      <w:tr w:rsidR="00CD338D" w:rsidRPr="00C11135" w:rsidTr="00A75560">
        <w:tc>
          <w:tcPr>
            <w:tcW w:w="5240" w:type="dxa"/>
          </w:tcPr>
          <w:p w:rsidR="00CD338D" w:rsidRPr="00C11135" w:rsidRDefault="00200827" w:rsidP="00DD6E59">
            <w:pPr>
              <w:spacing w:before="120" w:after="120"/>
              <w:rPr>
                <w:lang w:val="en-NZ"/>
              </w:rPr>
            </w:pPr>
            <w:r w:rsidRPr="00C11135">
              <w:rPr>
                <w:lang w:val="en-NZ"/>
              </w:rPr>
              <w:t xml:space="preserve">Child, Adolescent </w:t>
            </w:r>
            <w:r w:rsidR="00DD6E59">
              <w:rPr>
                <w:lang w:val="en-NZ"/>
              </w:rPr>
              <w:t>a</w:t>
            </w:r>
            <w:r w:rsidRPr="00C11135">
              <w:rPr>
                <w:lang w:val="en-NZ"/>
              </w:rPr>
              <w:t xml:space="preserve">nd Youth Alcohol </w:t>
            </w:r>
            <w:r w:rsidR="00DD6E59">
              <w:rPr>
                <w:lang w:val="en-NZ"/>
              </w:rPr>
              <w:t>a</w:t>
            </w:r>
            <w:r w:rsidRPr="00C11135">
              <w:rPr>
                <w:lang w:val="en-NZ"/>
              </w:rPr>
              <w:t xml:space="preserve">nd Other Drug Community Services </w:t>
            </w:r>
          </w:p>
        </w:tc>
        <w:tc>
          <w:tcPr>
            <w:tcW w:w="4388" w:type="dxa"/>
          </w:tcPr>
          <w:p w:rsidR="00CD338D" w:rsidRPr="00C11135" w:rsidRDefault="00CD338D" w:rsidP="00CD338D">
            <w:pPr>
              <w:spacing w:before="120" w:after="120"/>
              <w:rPr>
                <w:lang w:val="en-NZ"/>
              </w:rPr>
            </w:pPr>
            <w:r w:rsidRPr="00C11135">
              <w:rPr>
                <w:lang w:val="en-NZ"/>
              </w:rPr>
              <w:t>MHDI48</w:t>
            </w:r>
            <w:r w:rsidR="00CF1FA7" w:rsidRPr="00C11135">
              <w:rPr>
                <w:lang w:val="en-NZ"/>
              </w:rPr>
              <w:t>A</w:t>
            </w:r>
            <w:r w:rsidRPr="00C11135">
              <w:rPr>
                <w:lang w:val="en-NZ"/>
              </w:rPr>
              <w:t>, MHDI48</w:t>
            </w:r>
            <w:r w:rsidR="00CF1FA7" w:rsidRPr="00C11135">
              <w:rPr>
                <w:lang w:val="en-NZ"/>
              </w:rPr>
              <w:t>B</w:t>
            </w:r>
            <w:r w:rsidRPr="00C11135">
              <w:rPr>
                <w:lang w:val="en-NZ"/>
              </w:rPr>
              <w:t>, MHDI48</w:t>
            </w:r>
            <w:r w:rsidR="00CF1FA7" w:rsidRPr="00C11135">
              <w:rPr>
                <w:lang w:val="en-NZ"/>
              </w:rPr>
              <w:t>C</w:t>
            </w:r>
            <w:r w:rsidRPr="00C11135">
              <w:rPr>
                <w:lang w:val="en-NZ"/>
              </w:rPr>
              <w:t>, MHDI48</w:t>
            </w:r>
            <w:r w:rsidR="00CF1FA7" w:rsidRPr="00C11135">
              <w:rPr>
                <w:lang w:val="en-NZ"/>
              </w:rPr>
              <w:t>D</w:t>
            </w:r>
            <w:r w:rsidRPr="00C11135">
              <w:rPr>
                <w:lang w:val="en-NZ"/>
              </w:rPr>
              <w:t>, MHDI48</w:t>
            </w:r>
            <w:r w:rsidR="00CF1FA7" w:rsidRPr="00C11135">
              <w:rPr>
                <w:lang w:val="en-NZ"/>
              </w:rPr>
              <w:t>E</w:t>
            </w:r>
            <w:r w:rsidR="00A863EB">
              <w:rPr>
                <w:lang w:val="en-NZ"/>
              </w:rPr>
              <w:t>, MHDI48S</w:t>
            </w:r>
          </w:p>
        </w:tc>
      </w:tr>
      <w:tr w:rsidR="00CD338D" w:rsidRPr="00C11135" w:rsidTr="00A75560">
        <w:tc>
          <w:tcPr>
            <w:tcW w:w="5240" w:type="dxa"/>
          </w:tcPr>
          <w:p w:rsidR="00CD338D" w:rsidRPr="00C11135" w:rsidRDefault="00200827" w:rsidP="00DD6E59">
            <w:pPr>
              <w:spacing w:before="120" w:after="120"/>
              <w:rPr>
                <w:lang w:val="en-NZ"/>
              </w:rPr>
            </w:pPr>
            <w:r w:rsidRPr="00C11135">
              <w:rPr>
                <w:lang w:val="en-NZ"/>
              </w:rPr>
              <w:t xml:space="preserve">Child, Adolescent </w:t>
            </w:r>
            <w:r w:rsidR="00DD6E59">
              <w:rPr>
                <w:lang w:val="en-NZ"/>
              </w:rPr>
              <w:t>a</w:t>
            </w:r>
            <w:r w:rsidRPr="00C11135">
              <w:rPr>
                <w:lang w:val="en-NZ"/>
              </w:rPr>
              <w:t xml:space="preserve">nd Youth Community Alcohol </w:t>
            </w:r>
            <w:r w:rsidR="00DD6E59">
              <w:rPr>
                <w:lang w:val="en-NZ"/>
              </w:rPr>
              <w:t>a</w:t>
            </w:r>
            <w:r w:rsidRPr="00C11135">
              <w:rPr>
                <w:lang w:val="en-NZ"/>
              </w:rPr>
              <w:t xml:space="preserve">nd Drug Services </w:t>
            </w:r>
            <w:r w:rsidR="00DD6E59">
              <w:rPr>
                <w:lang w:val="en-NZ"/>
              </w:rPr>
              <w:t>w</w:t>
            </w:r>
            <w:r w:rsidRPr="00C11135">
              <w:rPr>
                <w:lang w:val="en-NZ"/>
              </w:rPr>
              <w:t xml:space="preserve">ith Accommodation Component </w:t>
            </w:r>
          </w:p>
        </w:tc>
        <w:tc>
          <w:tcPr>
            <w:tcW w:w="4388" w:type="dxa"/>
          </w:tcPr>
          <w:p w:rsidR="00CD338D" w:rsidRPr="00C11135" w:rsidRDefault="00CD338D" w:rsidP="00CD338D">
            <w:pPr>
              <w:spacing w:before="120" w:after="120"/>
              <w:rPr>
                <w:lang w:val="en-NZ"/>
              </w:rPr>
            </w:pPr>
            <w:r w:rsidRPr="00C11135">
              <w:rPr>
                <w:lang w:val="en-NZ"/>
              </w:rPr>
              <w:t>MHDI49</w:t>
            </w:r>
            <w:r w:rsidR="00D82D2B" w:rsidRPr="00C11135">
              <w:rPr>
                <w:lang w:val="en-NZ"/>
              </w:rPr>
              <w:t>, MHDI49C, MHDI49D, MHDI49E</w:t>
            </w:r>
            <w:r w:rsidR="00A863EB">
              <w:rPr>
                <w:lang w:val="en-NZ"/>
              </w:rPr>
              <w:t>, MHDI49S</w:t>
            </w:r>
          </w:p>
        </w:tc>
      </w:tr>
      <w:tr w:rsidR="00CD338D" w:rsidRPr="00C11135" w:rsidTr="00A75560">
        <w:tc>
          <w:tcPr>
            <w:tcW w:w="5240" w:type="dxa"/>
          </w:tcPr>
          <w:p w:rsidR="00CD338D" w:rsidRPr="00C11135" w:rsidRDefault="00200827" w:rsidP="00DD6E59">
            <w:pPr>
              <w:spacing w:before="120" w:after="120"/>
              <w:rPr>
                <w:lang w:val="en-NZ"/>
              </w:rPr>
            </w:pPr>
            <w:r w:rsidRPr="00C11135">
              <w:rPr>
                <w:lang w:val="en-NZ"/>
              </w:rPr>
              <w:t xml:space="preserve">Community Based Child, Adolescent </w:t>
            </w:r>
            <w:r w:rsidR="00DD6E59">
              <w:rPr>
                <w:lang w:val="en-NZ"/>
              </w:rPr>
              <w:t>a</w:t>
            </w:r>
            <w:r w:rsidRPr="00C11135">
              <w:rPr>
                <w:lang w:val="en-NZ"/>
              </w:rPr>
              <w:t xml:space="preserve">nd Youth Co-Existing Problems </w:t>
            </w:r>
            <w:r w:rsidR="00DD6E59">
              <w:rPr>
                <w:lang w:val="en-NZ"/>
              </w:rPr>
              <w:t>o</w:t>
            </w:r>
            <w:r w:rsidRPr="00C11135">
              <w:rPr>
                <w:lang w:val="en-NZ"/>
              </w:rPr>
              <w:t xml:space="preserve">f Mental Health And Alcohol </w:t>
            </w:r>
            <w:r w:rsidR="00DD6E59">
              <w:rPr>
                <w:lang w:val="en-NZ"/>
              </w:rPr>
              <w:t>a</w:t>
            </w:r>
            <w:r w:rsidRPr="00C11135">
              <w:rPr>
                <w:lang w:val="en-NZ"/>
              </w:rPr>
              <w:t>nd</w:t>
            </w:r>
            <w:r w:rsidR="00DD6E59">
              <w:rPr>
                <w:lang w:val="en-NZ"/>
              </w:rPr>
              <w:t xml:space="preserve"> </w:t>
            </w:r>
            <w:r w:rsidRPr="00C11135">
              <w:rPr>
                <w:lang w:val="en-NZ"/>
              </w:rPr>
              <w:t>/</w:t>
            </w:r>
            <w:r w:rsidR="00DD6E59">
              <w:rPr>
                <w:lang w:val="en-NZ"/>
              </w:rPr>
              <w:t xml:space="preserve"> o</w:t>
            </w:r>
            <w:r w:rsidRPr="00C11135">
              <w:rPr>
                <w:lang w:val="en-NZ"/>
              </w:rPr>
              <w:t xml:space="preserve">r Drug Use </w:t>
            </w:r>
          </w:p>
        </w:tc>
        <w:tc>
          <w:tcPr>
            <w:tcW w:w="4388" w:type="dxa"/>
          </w:tcPr>
          <w:p w:rsidR="00CD338D" w:rsidRPr="00C11135" w:rsidRDefault="00CD338D" w:rsidP="00CD338D">
            <w:pPr>
              <w:spacing w:before="120" w:after="120"/>
              <w:rPr>
                <w:lang w:val="en-NZ"/>
              </w:rPr>
            </w:pPr>
            <w:r w:rsidRPr="00C11135">
              <w:rPr>
                <w:lang w:val="en-NZ"/>
              </w:rPr>
              <w:t>MHDI50</w:t>
            </w:r>
            <w:r w:rsidR="00CF1FA7" w:rsidRPr="00C11135">
              <w:rPr>
                <w:lang w:val="en-NZ"/>
              </w:rPr>
              <w:t>A</w:t>
            </w:r>
            <w:r w:rsidRPr="00C11135">
              <w:rPr>
                <w:lang w:val="en-NZ"/>
              </w:rPr>
              <w:t>, MHDI50</w:t>
            </w:r>
            <w:r w:rsidR="00CF1FA7" w:rsidRPr="00C11135">
              <w:rPr>
                <w:lang w:val="en-NZ"/>
              </w:rPr>
              <w:t>B</w:t>
            </w:r>
            <w:r w:rsidRPr="00C11135">
              <w:rPr>
                <w:lang w:val="en-NZ"/>
              </w:rPr>
              <w:t>, MHDI50</w:t>
            </w:r>
            <w:r w:rsidR="00CF1FA7" w:rsidRPr="00C11135">
              <w:rPr>
                <w:lang w:val="en-NZ"/>
              </w:rPr>
              <w:t>C</w:t>
            </w:r>
            <w:r w:rsidRPr="00C11135">
              <w:rPr>
                <w:lang w:val="en-NZ"/>
              </w:rPr>
              <w:t>, MHDI50</w:t>
            </w:r>
            <w:r w:rsidR="00CF1FA7" w:rsidRPr="00C11135">
              <w:rPr>
                <w:lang w:val="en-NZ"/>
              </w:rPr>
              <w:t>D</w:t>
            </w:r>
            <w:r w:rsidRPr="00C11135">
              <w:rPr>
                <w:lang w:val="en-NZ"/>
              </w:rPr>
              <w:t>, MHDI50</w:t>
            </w:r>
            <w:r w:rsidR="00CF1FA7" w:rsidRPr="00C11135">
              <w:rPr>
                <w:lang w:val="en-NZ"/>
              </w:rPr>
              <w:t>E</w:t>
            </w:r>
            <w:r w:rsidR="00A863EB">
              <w:rPr>
                <w:lang w:val="en-NZ"/>
              </w:rPr>
              <w:t>, MHDI50S</w:t>
            </w:r>
          </w:p>
        </w:tc>
      </w:tr>
      <w:tr w:rsidR="00EA331F" w:rsidRPr="00C11135" w:rsidTr="00A75560">
        <w:tc>
          <w:tcPr>
            <w:tcW w:w="5240" w:type="dxa"/>
          </w:tcPr>
          <w:p w:rsidR="00EA331F" w:rsidRPr="00FE2817" w:rsidRDefault="00FE2817" w:rsidP="00DD6E59">
            <w:pPr>
              <w:spacing w:before="120" w:after="120"/>
              <w:rPr>
                <w:b/>
                <w:lang w:val="en-NZ"/>
              </w:rPr>
            </w:pPr>
            <w:hyperlink r:id="rId10" w:history="1">
              <w:r w:rsidRPr="00FE2817">
                <w:rPr>
                  <w:rStyle w:val="Strong"/>
                  <w:b w:val="0"/>
                </w:rPr>
                <w:t>Early Intervention for People with First-Time Psychosis</w:t>
              </w:r>
            </w:hyperlink>
          </w:p>
        </w:tc>
        <w:tc>
          <w:tcPr>
            <w:tcW w:w="4388" w:type="dxa"/>
          </w:tcPr>
          <w:p w:rsidR="00EA331F" w:rsidRPr="00C11135" w:rsidRDefault="00FE2817" w:rsidP="00CD338D">
            <w:pPr>
              <w:spacing w:before="120" w:after="120"/>
              <w:rPr>
                <w:lang w:val="en-NZ"/>
              </w:rPr>
            </w:pPr>
            <w:r>
              <w:rPr>
                <w:color w:val="000000"/>
              </w:rPr>
              <w:t>MHI10A, MHI10B, MHI10C, MHI10D, MHI10E, MHI10S</w:t>
            </w:r>
          </w:p>
        </w:tc>
      </w:tr>
      <w:tr w:rsidR="00CD338D" w:rsidRPr="00C11135" w:rsidTr="00A75560">
        <w:tc>
          <w:tcPr>
            <w:tcW w:w="5240" w:type="dxa"/>
          </w:tcPr>
          <w:p w:rsidR="00CD338D" w:rsidRPr="00C11135" w:rsidRDefault="00200827" w:rsidP="00DD6E59">
            <w:pPr>
              <w:spacing w:before="120" w:after="120"/>
              <w:rPr>
                <w:lang w:val="en-NZ"/>
              </w:rPr>
            </w:pPr>
            <w:r w:rsidRPr="00C11135">
              <w:rPr>
                <w:lang w:val="en-NZ"/>
              </w:rPr>
              <w:t xml:space="preserve">Infant, Child, Adolescent </w:t>
            </w:r>
            <w:r w:rsidR="00DD6E59">
              <w:rPr>
                <w:lang w:val="en-NZ"/>
              </w:rPr>
              <w:t>a</w:t>
            </w:r>
            <w:r w:rsidRPr="00C11135">
              <w:rPr>
                <w:lang w:val="en-NZ"/>
              </w:rPr>
              <w:t xml:space="preserve">nd Youth Services- Needs Assessment And Coordination </w:t>
            </w:r>
          </w:p>
        </w:tc>
        <w:tc>
          <w:tcPr>
            <w:tcW w:w="4388" w:type="dxa"/>
          </w:tcPr>
          <w:p w:rsidR="00CD338D" w:rsidRPr="00C11135" w:rsidRDefault="00CD338D" w:rsidP="00CD338D">
            <w:pPr>
              <w:spacing w:before="120" w:after="120"/>
              <w:rPr>
                <w:lang w:val="en-NZ"/>
              </w:rPr>
            </w:pPr>
            <w:smartTag w:uri="urn:schemas-microsoft-com:office:smarttags" w:element="stockticker">
              <w:r w:rsidRPr="00C11135">
                <w:rPr>
                  <w:lang w:val="en-NZ"/>
                </w:rPr>
                <w:t>MHI</w:t>
              </w:r>
            </w:smartTag>
            <w:r w:rsidRPr="00C11135">
              <w:rPr>
                <w:lang w:val="en-NZ"/>
              </w:rPr>
              <w:t>51</w:t>
            </w:r>
            <w:r w:rsidR="00CF1FA7" w:rsidRPr="00C11135">
              <w:rPr>
                <w:lang w:val="en-NZ"/>
              </w:rPr>
              <w:t>A</w:t>
            </w:r>
            <w:r w:rsidRPr="00C11135">
              <w:rPr>
                <w:lang w:val="en-NZ"/>
              </w:rPr>
              <w:t xml:space="preserve">, </w:t>
            </w:r>
            <w:smartTag w:uri="urn:schemas-microsoft-com:office:smarttags" w:element="stockticker">
              <w:r w:rsidRPr="00C11135">
                <w:rPr>
                  <w:lang w:val="en-NZ"/>
                </w:rPr>
                <w:t>MHI</w:t>
              </w:r>
            </w:smartTag>
            <w:r w:rsidRPr="00C11135">
              <w:rPr>
                <w:lang w:val="en-NZ"/>
              </w:rPr>
              <w:t>51</w:t>
            </w:r>
            <w:r w:rsidR="00CF1FA7" w:rsidRPr="00C11135">
              <w:rPr>
                <w:lang w:val="en-NZ"/>
              </w:rPr>
              <w:t>B</w:t>
            </w:r>
            <w:r w:rsidRPr="00C11135">
              <w:rPr>
                <w:lang w:val="en-NZ"/>
              </w:rPr>
              <w:t xml:space="preserve">, </w:t>
            </w:r>
            <w:smartTag w:uri="urn:schemas-microsoft-com:office:smarttags" w:element="stockticker">
              <w:r w:rsidRPr="00C11135">
                <w:rPr>
                  <w:lang w:val="en-NZ"/>
                </w:rPr>
                <w:t>MHI</w:t>
              </w:r>
            </w:smartTag>
            <w:r w:rsidRPr="00C11135">
              <w:rPr>
                <w:lang w:val="en-NZ"/>
              </w:rPr>
              <w:t>51</w:t>
            </w:r>
            <w:r w:rsidR="00CF1FA7" w:rsidRPr="00C11135">
              <w:rPr>
                <w:lang w:val="en-NZ"/>
              </w:rPr>
              <w:t>C</w:t>
            </w:r>
            <w:r w:rsidR="00D82D2B" w:rsidRPr="00C11135">
              <w:rPr>
                <w:lang w:val="en-NZ"/>
              </w:rPr>
              <w:t xml:space="preserve">, </w:t>
            </w:r>
            <w:smartTag w:uri="urn:schemas-microsoft-com:office:smarttags" w:element="stockticker">
              <w:r w:rsidR="00D82D2B" w:rsidRPr="00C11135">
                <w:rPr>
                  <w:lang w:val="en-NZ"/>
                </w:rPr>
                <w:t>MHI</w:t>
              </w:r>
            </w:smartTag>
            <w:r w:rsidR="00D82D2B" w:rsidRPr="00C11135">
              <w:rPr>
                <w:lang w:val="en-NZ"/>
              </w:rPr>
              <w:t>51D</w:t>
            </w:r>
            <w:r w:rsidR="00A863EB">
              <w:rPr>
                <w:lang w:val="en-NZ"/>
              </w:rPr>
              <w:t>, MHI51S</w:t>
            </w:r>
            <w:r w:rsidR="00691461" w:rsidRPr="00C11135">
              <w:rPr>
                <w:lang w:val="en-NZ"/>
              </w:rPr>
              <w:t xml:space="preserve"> </w:t>
            </w:r>
          </w:p>
        </w:tc>
      </w:tr>
      <w:tr w:rsidR="00CD338D" w:rsidRPr="00C11135" w:rsidTr="00A75560">
        <w:tc>
          <w:tcPr>
            <w:tcW w:w="5240" w:type="dxa"/>
          </w:tcPr>
          <w:p w:rsidR="00CD338D" w:rsidRPr="00C11135" w:rsidRDefault="00200827" w:rsidP="00DD6E59">
            <w:pPr>
              <w:spacing w:before="120" w:after="120"/>
              <w:rPr>
                <w:lang w:val="en-NZ"/>
              </w:rPr>
            </w:pPr>
            <w:r w:rsidRPr="00C11135">
              <w:rPr>
                <w:lang w:val="en-NZ"/>
              </w:rPr>
              <w:t xml:space="preserve">Child, Adolescent </w:t>
            </w:r>
            <w:r w:rsidR="00DD6E59">
              <w:rPr>
                <w:lang w:val="en-NZ"/>
              </w:rPr>
              <w:t>a</w:t>
            </w:r>
            <w:r w:rsidRPr="00C11135">
              <w:rPr>
                <w:lang w:val="en-NZ"/>
              </w:rPr>
              <w:t xml:space="preserve">nd Youth Planned Respite </w:t>
            </w:r>
          </w:p>
        </w:tc>
        <w:tc>
          <w:tcPr>
            <w:tcW w:w="4388" w:type="dxa"/>
          </w:tcPr>
          <w:p w:rsidR="00AE7D4F" w:rsidRPr="00C11135" w:rsidRDefault="00CD338D" w:rsidP="0091012A">
            <w:pPr>
              <w:spacing w:before="120" w:after="120"/>
              <w:rPr>
                <w:lang w:val="en-NZ"/>
              </w:rPr>
            </w:pPr>
            <w:r w:rsidRPr="00C11135">
              <w:rPr>
                <w:lang w:val="en-NZ"/>
              </w:rPr>
              <w:t>MHDI52, MHDI52</w:t>
            </w:r>
            <w:r w:rsidR="00CF1FA7" w:rsidRPr="00C11135">
              <w:rPr>
                <w:lang w:val="en-NZ"/>
              </w:rPr>
              <w:t>C</w:t>
            </w:r>
            <w:r w:rsidRPr="00C11135">
              <w:rPr>
                <w:lang w:val="en-NZ"/>
              </w:rPr>
              <w:t>, MHDI52</w:t>
            </w:r>
            <w:r w:rsidR="00CF1FA7" w:rsidRPr="00C11135">
              <w:rPr>
                <w:lang w:val="en-NZ"/>
              </w:rPr>
              <w:t>D</w:t>
            </w:r>
            <w:r w:rsidRPr="00C11135">
              <w:rPr>
                <w:lang w:val="en-NZ"/>
              </w:rPr>
              <w:t>, MHDI52</w:t>
            </w:r>
            <w:r w:rsidR="00CF1FA7" w:rsidRPr="00C11135">
              <w:rPr>
                <w:lang w:val="en-NZ"/>
              </w:rPr>
              <w:t>E</w:t>
            </w:r>
            <w:r w:rsidR="00A863EB">
              <w:rPr>
                <w:lang w:val="en-NZ"/>
              </w:rPr>
              <w:t>, MHDI52S</w:t>
            </w:r>
          </w:p>
        </w:tc>
      </w:tr>
      <w:tr w:rsidR="0091012A" w:rsidRPr="00C11135" w:rsidTr="00A75560">
        <w:tc>
          <w:tcPr>
            <w:tcW w:w="5240" w:type="dxa"/>
          </w:tcPr>
          <w:p w:rsidR="0091012A" w:rsidRPr="00C11135" w:rsidRDefault="0091012A" w:rsidP="00DD6E59">
            <w:pPr>
              <w:spacing w:before="120" w:after="120"/>
              <w:rPr>
                <w:lang w:val="en-NZ"/>
              </w:rPr>
            </w:pPr>
            <w:r w:rsidRPr="00C11135">
              <w:rPr>
                <w:lang w:val="en-NZ"/>
              </w:rPr>
              <w:t xml:space="preserve">Mental Health </w:t>
            </w:r>
            <w:r w:rsidR="00DD6E59">
              <w:rPr>
                <w:lang w:val="en-NZ"/>
              </w:rPr>
              <w:t>a</w:t>
            </w:r>
            <w:r w:rsidRPr="00C11135">
              <w:rPr>
                <w:lang w:val="en-NZ"/>
              </w:rPr>
              <w:t xml:space="preserve">nd Alcohol </w:t>
            </w:r>
            <w:r w:rsidR="00DD6E59">
              <w:rPr>
                <w:lang w:val="en-NZ"/>
              </w:rPr>
              <w:t>a</w:t>
            </w:r>
            <w:r w:rsidRPr="00C11135">
              <w:rPr>
                <w:lang w:val="en-NZ"/>
              </w:rPr>
              <w:t>nd Other Drugs</w:t>
            </w:r>
            <w:r w:rsidR="00C11FCC">
              <w:rPr>
                <w:lang w:val="en-NZ"/>
              </w:rPr>
              <w:t xml:space="preserve"> </w:t>
            </w:r>
            <w:r w:rsidRPr="00C11135">
              <w:rPr>
                <w:lang w:val="en-NZ"/>
              </w:rPr>
              <w:t>/ Co Existing Disorders</w:t>
            </w:r>
          </w:p>
        </w:tc>
        <w:tc>
          <w:tcPr>
            <w:tcW w:w="4388" w:type="dxa"/>
          </w:tcPr>
          <w:p w:rsidR="0091012A" w:rsidRPr="00C11135" w:rsidRDefault="0091012A" w:rsidP="00CD338D">
            <w:pPr>
              <w:spacing w:before="120" w:after="120"/>
              <w:rPr>
                <w:lang w:val="en-NZ"/>
              </w:rPr>
            </w:pPr>
            <w:r w:rsidRPr="00C11135">
              <w:rPr>
                <w:lang w:val="en-NZ"/>
              </w:rPr>
              <w:t>MHI52, MHI52C, MHI52D, MHI52E</w:t>
            </w:r>
            <w:r w:rsidR="00A863EB">
              <w:rPr>
                <w:lang w:val="en-NZ"/>
              </w:rPr>
              <w:t>, MHI52S</w:t>
            </w:r>
          </w:p>
        </w:tc>
      </w:tr>
    </w:tbl>
    <w:p w:rsidR="00CD338D" w:rsidRPr="00C11135" w:rsidRDefault="00CD338D" w:rsidP="00C87885">
      <w:pPr>
        <w:numPr>
          <w:ilvl w:val="1"/>
          <w:numId w:val="14"/>
        </w:numPr>
        <w:spacing w:before="120" w:after="120"/>
        <w:ind w:left="584" w:hanging="584"/>
        <w:rPr>
          <w:lang w:val="en-NZ"/>
        </w:rPr>
      </w:pPr>
      <w:r w:rsidRPr="00C11135">
        <w:rPr>
          <w:b/>
          <w:lang w:val="en-NZ"/>
        </w:rPr>
        <w:t>Services to promote resilience, recovery and connectedness</w:t>
      </w:r>
    </w:p>
    <w:tbl>
      <w:tblPr>
        <w:tblStyle w:val="TableGrid"/>
        <w:tblW w:w="0" w:type="auto"/>
        <w:tblLook w:val="01E0" w:firstRow="1" w:lastRow="1" w:firstColumn="1" w:lastColumn="1" w:noHBand="0" w:noVBand="0"/>
      </w:tblPr>
      <w:tblGrid>
        <w:gridCol w:w="5240"/>
        <w:gridCol w:w="4388"/>
      </w:tblGrid>
      <w:tr w:rsidR="00CD338D" w:rsidRPr="00C11135" w:rsidTr="00A75560">
        <w:tc>
          <w:tcPr>
            <w:tcW w:w="5240" w:type="dxa"/>
            <w:shd w:val="clear" w:color="auto" w:fill="D9D9D9"/>
          </w:tcPr>
          <w:p w:rsidR="00CD338D" w:rsidRPr="00C11135" w:rsidRDefault="00CD338D" w:rsidP="00CD338D">
            <w:pPr>
              <w:spacing w:before="120" w:after="120"/>
              <w:rPr>
                <w:b/>
                <w:lang w:val="en-NZ"/>
              </w:rPr>
            </w:pPr>
            <w:r w:rsidRPr="00C11135">
              <w:rPr>
                <w:b/>
                <w:lang w:val="en-NZ"/>
              </w:rPr>
              <w:lastRenderedPageBreak/>
              <w:t>Title</w:t>
            </w:r>
          </w:p>
        </w:tc>
        <w:tc>
          <w:tcPr>
            <w:tcW w:w="4388" w:type="dxa"/>
            <w:shd w:val="clear" w:color="auto" w:fill="D9D9D9"/>
          </w:tcPr>
          <w:p w:rsidR="00CD338D" w:rsidRPr="00C11135" w:rsidRDefault="00CD338D" w:rsidP="00A863EB">
            <w:pPr>
              <w:spacing w:before="120" w:after="120"/>
              <w:rPr>
                <w:b/>
                <w:lang w:val="en-NZ"/>
              </w:rPr>
            </w:pPr>
            <w:r w:rsidRPr="00C11135">
              <w:rPr>
                <w:b/>
                <w:lang w:val="en-NZ"/>
              </w:rPr>
              <w:t>P</w:t>
            </w:r>
            <w:r w:rsidR="00A863EB">
              <w:rPr>
                <w:b/>
                <w:lang w:val="en-NZ"/>
              </w:rPr>
              <w:t>urchase Unit</w:t>
            </w:r>
            <w:r w:rsidRPr="00C11135">
              <w:rPr>
                <w:b/>
                <w:lang w:val="en-NZ"/>
              </w:rPr>
              <w:t xml:space="preserve"> Code</w:t>
            </w:r>
            <w:r w:rsidR="00A863EB">
              <w:rPr>
                <w:b/>
                <w:lang w:val="en-NZ"/>
              </w:rPr>
              <w:t>s</w:t>
            </w:r>
            <w:r w:rsidRPr="00C11135">
              <w:rPr>
                <w:b/>
                <w:lang w:val="en-NZ"/>
              </w:rPr>
              <w:t xml:space="preserve"> </w:t>
            </w:r>
          </w:p>
        </w:tc>
      </w:tr>
      <w:tr w:rsidR="00CD338D" w:rsidRPr="00C11135" w:rsidTr="00A75560">
        <w:tc>
          <w:tcPr>
            <w:tcW w:w="5240" w:type="dxa"/>
          </w:tcPr>
          <w:p w:rsidR="00CD338D" w:rsidRPr="00C11135" w:rsidRDefault="00200827" w:rsidP="00DD6E59">
            <w:pPr>
              <w:spacing w:before="120" w:after="120"/>
              <w:rPr>
                <w:lang w:val="en-NZ"/>
              </w:rPr>
            </w:pPr>
            <w:r w:rsidRPr="00C11135">
              <w:rPr>
                <w:lang w:val="en-NZ"/>
              </w:rPr>
              <w:t xml:space="preserve">Child, Adolescent </w:t>
            </w:r>
            <w:r w:rsidR="00DD6E59">
              <w:rPr>
                <w:lang w:val="en-NZ"/>
              </w:rPr>
              <w:t>a</w:t>
            </w:r>
            <w:r w:rsidRPr="00C11135">
              <w:rPr>
                <w:lang w:val="en-NZ"/>
              </w:rPr>
              <w:t>nd Youth Community Based Day Activity Service</w:t>
            </w:r>
          </w:p>
        </w:tc>
        <w:tc>
          <w:tcPr>
            <w:tcW w:w="4388" w:type="dxa"/>
          </w:tcPr>
          <w:p w:rsidR="00CD338D" w:rsidRPr="00C11135" w:rsidRDefault="00CD338D" w:rsidP="00CD338D">
            <w:pPr>
              <w:spacing w:before="120" w:after="120"/>
              <w:rPr>
                <w:lang w:val="en-NZ"/>
              </w:rPr>
            </w:pPr>
            <w:r w:rsidRPr="00C11135">
              <w:rPr>
                <w:lang w:val="en-NZ"/>
              </w:rPr>
              <w:t>MHI54</w:t>
            </w:r>
            <w:r w:rsidR="00CF1FA7" w:rsidRPr="00C11135">
              <w:rPr>
                <w:lang w:val="en-NZ"/>
              </w:rPr>
              <w:t>C</w:t>
            </w:r>
            <w:r w:rsidRPr="00C11135">
              <w:rPr>
                <w:lang w:val="en-NZ"/>
              </w:rPr>
              <w:t>, MHI54</w:t>
            </w:r>
            <w:r w:rsidR="00CF1FA7" w:rsidRPr="00C11135">
              <w:rPr>
                <w:lang w:val="en-NZ"/>
              </w:rPr>
              <w:t>D</w:t>
            </w:r>
            <w:r w:rsidRPr="00C11135">
              <w:rPr>
                <w:lang w:val="en-NZ"/>
              </w:rPr>
              <w:t>, MHI54</w:t>
            </w:r>
            <w:r w:rsidR="00CF1FA7" w:rsidRPr="00C11135">
              <w:rPr>
                <w:lang w:val="en-NZ"/>
              </w:rPr>
              <w:t>E</w:t>
            </w:r>
            <w:r w:rsidR="00A863EB">
              <w:rPr>
                <w:lang w:val="en-NZ"/>
              </w:rPr>
              <w:t>,</w:t>
            </w:r>
            <w:r w:rsidR="00A863EB" w:rsidRPr="00C11135">
              <w:rPr>
                <w:lang w:val="en-NZ"/>
              </w:rPr>
              <w:t xml:space="preserve"> MHI54</w:t>
            </w:r>
            <w:r w:rsidR="00A863EB">
              <w:rPr>
                <w:lang w:val="en-NZ"/>
              </w:rPr>
              <w:t>S</w:t>
            </w:r>
          </w:p>
        </w:tc>
      </w:tr>
      <w:tr w:rsidR="00CD338D" w:rsidRPr="00C11135" w:rsidTr="00A75560">
        <w:tc>
          <w:tcPr>
            <w:tcW w:w="5240" w:type="dxa"/>
          </w:tcPr>
          <w:p w:rsidR="00CD338D" w:rsidRPr="00C11135" w:rsidRDefault="00200827" w:rsidP="00DD6E59">
            <w:pPr>
              <w:spacing w:before="120" w:after="120"/>
              <w:rPr>
                <w:lang w:val="en-NZ"/>
              </w:rPr>
            </w:pPr>
            <w:r w:rsidRPr="00C11135">
              <w:rPr>
                <w:lang w:val="en-NZ"/>
              </w:rPr>
              <w:t xml:space="preserve">Infant, Child, Adolescent </w:t>
            </w:r>
            <w:r w:rsidR="00DD6E59">
              <w:rPr>
                <w:lang w:val="en-NZ"/>
              </w:rPr>
              <w:t>a</w:t>
            </w:r>
            <w:r w:rsidRPr="00C11135">
              <w:rPr>
                <w:lang w:val="en-NZ"/>
              </w:rPr>
              <w:t>nd Youth Community Support Service</w:t>
            </w:r>
          </w:p>
        </w:tc>
        <w:tc>
          <w:tcPr>
            <w:tcW w:w="4388" w:type="dxa"/>
          </w:tcPr>
          <w:p w:rsidR="00CD338D" w:rsidRPr="00C11135" w:rsidRDefault="00CD338D" w:rsidP="00A863EB">
            <w:pPr>
              <w:spacing w:before="120" w:after="120"/>
              <w:rPr>
                <w:lang w:val="en-NZ"/>
              </w:rPr>
            </w:pPr>
            <w:r w:rsidRPr="00C11135">
              <w:rPr>
                <w:lang w:val="en-NZ"/>
              </w:rPr>
              <w:t>MHI55</w:t>
            </w:r>
            <w:r w:rsidR="00CF1FA7" w:rsidRPr="00C11135">
              <w:rPr>
                <w:lang w:val="en-NZ"/>
              </w:rPr>
              <w:t>D</w:t>
            </w:r>
            <w:r w:rsidRPr="00C11135">
              <w:rPr>
                <w:lang w:val="en-NZ"/>
              </w:rPr>
              <w:t>, MHI55</w:t>
            </w:r>
            <w:r w:rsidR="00CF1FA7" w:rsidRPr="00C11135">
              <w:rPr>
                <w:lang w:val="en-NZ"/>
              </w:rPr>
              <w:t>E</w:t>
            </w:r>
            <w:r w:rsidRPr="00C11135">
              <w:rPr>
                <w:lang w:val="en-NZ"/>
              </w:rPr>
              <w:t>, MHI55</w:t>
            </w:r>
            <w:r w:rsidR="00CF1FA7" w:rsidRPr="00C11135">
              <w:rPr>
                <w:lang w:val="en-NZ"/>
              </w:rPr>
              <w:t>F</w:t>
            </w:r>
            <w:r w:rsidR="00A863EB">
              <w:rPr>
                <w:lang w:val="en-NZ"/>
              </w:rPr>
              <w:t>,</w:t>
            </w:r>
            <w:r w:rsidR="00A863EB" w:rsidRPr="00C11135">
              <w:rPr>
                <w:lang w:val="en-NZ"/>
              </w:rPr>
              <w:t xml:space="preserve"> MHI5</w:t>
            </w:r>
            <w:r w:rsidR="00A863EB">
              <w:rPr>
                <w:lang w:val="en-NZ"/>
              </w:rPr>
              <w:t>5S</w:t>
            </w:r>
          </w:p>
        </w:tc>
      </w:tr>
      <w:tr w:rsidR="00CD338D" w:rsidRPr="00C11135" w:rsidTr="00A75560">
        <w:tc>
          <w:tcPr>
            <w:tcW w:w="5240" w:type="dxa"/>
          </w:tcPr>
          <w:p w:rsidR="00CD338D" w:rsidRPr="00C11135" w:rsidRDefault="00200827" w:rsidP="00DD6E59">
            <w:pPr>
              <w:spacing w:before="120" w:after="120"/>
              <w:rPr>
                <w:lang w:val="en-NZ"/>
              </w:rPr>
            </w:pPr>
            <w:r w:rsidRPr="00C11135">
              <w:rPr>
                <w:lang w:val="en-NZ"/>
              </w:rPr>
              <w:t xml:space="preserve">Child, Adolescent </w:t>
            </w:r>
            <w:r w:rsidR="00DD6E59">
              <w:rPr>
                <w:lang w:val="en-NZ"/>
              </w:rPr>
              <w:t>a</w:t>
            </w:r>
            <w:r w:rsidRPr="00C11135">
              <w:rPr>
                <w:lang w:val="en-NZ"/>
              </w:rPr>
              <w:t xml:space="preserve">nd Youth Package Of Care </w:t>
            </w:r>
          </w:p>
        </w:tc>
        <w:tc>
          <w:tcPr>
            <w:tcW w:w="4388" w:type="dxa"/>
          </w:tcPr>
          <w:p w:rsidR="00CD338D" w:rsidRPr="00C11135" w:rsidRDefault="00CD338D" w:rsidP="00A863EB">
            <w:pPr>
              <w:spacing w:before="120" w:after="120"/>
              <w:rPr>
                <w:lang w:val="en-NZ"/>
              </w:rPr>
            </w:pPr>
            <w:r w:rsidRPr="00C11135">
              <w:rPr>
                <w:lang w:val="en-NZ"/>
              </w:rPr>
              <w:t>MHI56, MHI56</w:t>
            </w:r>
            <w:r w:rsidR="00CF1FA7" w:rsidRPr="00C11135">
              <w:rPr>
                <w:lang w:val="en-NZ"/>
              </w:rPr>
              <w:t>C</w:t>
            </w:r>
            <w:r w:rsidRPr="00C11135">
              <w:rPr>
                <w:lang w:val="en-NZ"/>
              </w:rPr>
              <w:t>, MHI56</w:t>
            </w:r>
            <w:r w:rsidR="00CF1FA7" w:rsidRPr="00C11135">
              <w:rPr>
                <w:lang w:val="en-NZ"/>
              </w:rPr>
              <w:t>D</w:t>
            </w:r>
            <w:r w:rsidRPr="00C11135">
              <w:rPr>
                <w:lang w:val="en-NZ"/>
              </w:rPr>
              <w:t>, MHI56</w:t>
            </w:r>
            <w:r w:rsidR="00CF1FA7" w:rsidRPr="00C11135">
              <w:rPr>
                <w:lang w:val="en-NZ"/>
              </w:rPr>
              <w:t>E</w:t>
            </w:r>
            <w:r w:rsidR="00A863EB">
              <w:rPr>
                <w:lang w:val="en-NZ"/>
              </w:rPr>
              <w:t>,</w:t>
            </w:r>
            <w:r w:rsidR="00A863EB" w:rsidRPr="00C11135">
              <w:rPr>
                <w:lang w:val="en-NZ"/>
              </w:rPr>
              <w:t xml:space="preserve"> MHI5</w:t>
            </w:r>
            <w:r w:rsidR="00A863EB">
              <w:rPr>
                <w:lang w:val="en-NZ"/>
              </w:rPr>
              <w:t>6S</w:t>
            </w:r>
          </w:p>
        </w:tc>
      </w:tr>
      <w:tr w:rsidR="00CD338D" w:rsidRPr="00C11135" w:rsidTr="00A75560">
        <w:tc>
          <w:tcPr>
            <w:tcW w:w="5240" w:type="dxa"/>
          </w:tcPr>
          <w:p w:rsidR="00CD338D" w:rsidRPr="00C11135" w:rsidRDefault="00200827" w:rsidP="00DD6E59">
            <w:pPr>
              <w:spacing w:before="120" w:after="120"/>
              <w:rPr>
                <w:lang w:val="en-NZ"/>
              </w:rPr>
            </w:pPr>
            <w:r w:rsidRPr="00C11135">
              <w:rPr>
                <w:lang w:val="en-NZ"/>
              </w:rPr>
              <w:t xml:space="preserve">Services </w:t>
            </w:r>
            <w:r w:rsidR="00DD6E59">
              <w:rPr>
                <w:lang w:val="en-NZ"/>
              </w:rPr>
              <w:t>f</w:t>
            </w:r>
            <w:r w:rsidRPr="00C11135">
              <w:rPr>
                <w:lang w:val="en-NZ"/>
              </w:rPr>
              <w:t xml:space="preserve">or Children, Adolescents </w:t>
            </w:r>
            <w:r w:rsidR="00DD6E59">
              <w:rPr>
                <w:lang w:val="en-NZ"/>
              </w:rPr>
              <w:t>a</w:t>
            </w:r>
            <w:r w:rsidRPr="00C11135">
              <w:rPr>
                <w:lang w:val="en-NZ"/>
              </w:rPr>
              <w:t xml:space="preserve">nd Youth </w:t>
            </w:r>
            <w:r w:rsidR="00DD6E59">
              <w:rPr>
                <w:lang w:val="en-NZ"/>
              </w:rPr>
              <w:t>o</w:t>
            </w:r>
            <w:r w:rsidRPr="00C11135">
              <w:rPr>
                <w:lang w:val="en-NZ"/>
              </w:rPr>
              <w:t xml:space="preserve">f Parents </w:t>
            </w:r>
            <w:r w:rsidR="00DD6E59">
              <w:rPr>
                <w:lang w:val="en-NZ"/>
              </w:rPr>
              <w:t>w</w:t>
            </w:r>
            <w:r w:rsidRPr="00C11135">
              <w:rPr>
                <w:lang w:val="en-NZ"/>
              </w:rPr>
              <w:t xml:space="preserve">ith </w:t>
            </w:r>
            <w:r w:rsidR="00DD6E59">
              <w:rPr>
                <w:lang w:val="en-NZ"/>
              </w:rPr>
              <w:t>a</w:t>
            </w:r>
            <w:r w:rsidRPr="00C11135">
              <w:rPr>
                <w:lang w:val="en-NZ"/>
              </w:rPr>
              <w:t xml:space="preserve"> Mental Health Disorder </w:t>
            </w:r>
            <w:r w:rsidR="00DD6E59">
              <w:rPr>
                <w:lang w:val="en-NZ"/>
              </w:rPr>
              <w:t>o</w:t>
            </w:r>
            <w:r w:rsidRPr="00C11135">
              <w:rPr>
                <w:lang w:val="en-NZ"/>
              </w:rPr>
              <w:t xml:space="preserve">r Addiction </w:t>
            </w:r>
          </w:p>
        </w:tc>
        <w:tc>
          <w:tcPr>
            <w:tcW w:w="4388" w:type="dxa"/>
          </w:tcPr>
          <w:p w:rsidR="00CD338D" w:rsidRPr="00C11135" w:rsidRDefault="00CD338D" w:rsidP="00A863EB">
            <w:pPr>
              <w:spacing w:before="120" w:after="120"/>
              <w:rPr>
                <w:lang w:val="en-NZ"/>
              </w:rPr>
            </w:pPr>
            <w:r w:rsidRPr="00C11135">
              <w:rPr>
                <w:lang w:val="en-NZ"/>
              </w:rPr>
              <w:t>MHI57</w:t>
            </w:r>
            <w:r w:rsidR="00CF1FA7" w:rsidRPr="00C11135">
              <w:rPr>
                <w:lang w:val="en-NZ"/>
              </w:rPr>
              <w:t>C</w:t>
            </w:r>
            <w:r w:rsidRPr="00C11135">
              <w:rPr>
                <w:lang w:val="en-NZ"/>
              </w:rPr>
              <w:t>, MHI57</w:t>
            </w:r>
            <w:r w:rsidR="00CF1FA7" w:rsidRPr="00C11135">
              <w:rPr>
                <w:lang w:val="en-NZ"/>
              </w:rPr>
              <w:t>D</w:t>
            </w:r>
            <w:r w:rsidRPr="00C11135">
              <w:rPr>
                <w:lang w:val="en-NZ"/>
              </w:rPr>
              <w:t>, MHI57</w:t>
            </w:r>
            <w:r w:rsidR="00CF1FA7" w:rsidRPr="00C11135">
              <w:rPr>
                <w:lang w:val="en-NZ"/>
              </w:rPr>
              <w:t>E</w:t>
            </w:r>
            <w:r w:rsidRPr="00C11135">
              <w:rPr>
                <w:lang w:val="en-NZ"/>
              </w:rPr>
              <w:t>, MHI57</w:t>
            </w:r>
            <w:r w:rsidR="00CF1FA7" w:rsidRPr="00C11135">
              <w:rPr>
                <w:lang w:val="en-NZ"/>
              </w:rPr>
              <w:t>F</w:t>
            </w:r>
            <w:r w:rsidR="00A863EB">
              <w:rPr>
                <w:lang w:val="en-NZ"/>
              </w:rPr>
              <w:t>,</w:t>
            </w:r>
            <w:r w:rsidR="00A863EB" w:rsidRPr="00C11135">
              <w:rPr>
                <w:lang w:val="en-NZ"/>
              </w:rPr>
              <w:t xml:space="preserve"> MHI5</w:t>
            </w:r>
            <w:r w:rsidR="00A863EB">
              <w:rPr>
                <w:lang w:val="en-NZ"/>
              </w:rPr>
              <w:t>7S</w:t>
            </w:r>
          </w:p>
        </w:tc>
      </w:tr>
    </w:tbl>
    <w:p w:rsidR="00CD338D" w:rsidRPr="00C11135" w:rsidRDefault="00CD338D" w:rsidP="009D600A">
      <w:pPr>
        <w:spacing w:before="120" w:after="120"/>
        <w:rPr>
          <w:lang w:val="en-NZ"/>
        </w:rPr>
      </w:pPr>
    </w:p>
    <w:sectPr w:rsidR="00CD338D" w:rsidRPr="00C11135" w:rsidSect="00413B35">
      <w:footerReference w:type="even" r:id="rId11"/>
      <w:footerReference w:type="default" r:id="rId12"/>
      <w:pgSz w:w="11906" w:h="16838"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631" w:rsidRDefault="00FA7631">
      <w:r>
        <w:separator/>
      </w:r>
    </w:p>
  </w:endnote>
  <w:endnote w:type="continuationSeparator" w:id="0">
    <w:p w:rsidR="00FA7631" w:rsidRDefault="00FA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Arial M">
    <w:panose1 w:val="00000000000000000000"/>
    <w:charset w:val="00"/>
    <w:family w:val="auto"/>
    <w:notTrueType/>
    <w:pitch w:val="default"/>
    <w:sig w:usb0="00000003" w:usb1="00000000" w:usb2="00000000" w:usb3="00000000" w:csb0="00000001" w:csb1="00000000"/>
  </w:font>
  <w:font w:name="Times New Roman M">
    <w:panose1 w:val="00000000000000000000"/>
    <w:charset w:val="00"/>
    <w:family w:val="auto"/>
    <w:notTrueType/>
    <w:pitch w:val="default"/>
    <w:sig w:usb0="00000003" w:usb1="00000000" w:usb2="00000000" w:usb3="00000000" w:csb0="00000001" w:csb1="00000000"/>
  </w:font>
  <w:font w:name="Times New Roman Mäori">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4D" w:rsidRDefault="006D7F4D" w:rsidP="00745E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7F4D" w:rsidRDefault="006D7F4D" w:rsidP="00745E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4D" w:rsidRPr="00745E50" w:rsidRDefault="006D7F4D" w:rsidP="00745E50">
    <w:pPr>
      <w:pStyle w:val="Footer"/>
      <w:framePr w:wrap="around" w:vAnchor="text" w:hAnchor="margin" w:xAlign="right" w:y="1"/>
      <w:rPr>
        <w:rStyle w:val="PageNumber"/>
        <w:rFonts w:ascii="Arial" w:hAnsi="Arial" w:cs="Arial"/>
        <w:sz w:val="20"/>
      </w:rPr>
    </w:pPr>
    <w:r w:rsidRPr="00745E50">
      <w:rPr>
        <w:rStyle w:val="PageNumber"/>
        <w:rFonts w:ascii="Arial" w:hAnsi="Arial" w:cs="Arial"/>
        <w:sz w:val="20"/>
      </w:rPr>
      <w:fldChar w:fldCharType="begin"/>
    </w:r>
    <w:r w:rsidRPr="00745E50">
      <w:rPr>
        <w:rStyle w:val="PageNumber"/>
        <w:rFonts w:ascii="Arial" w:hAnsi="Arial" w:cs="Arial"/>
        <w:sz w:val="20"/>
      </w:rPr>
      <w:instrText xml:space="preserve">PAGE  </w:instrText>
    </w:r>
    <w:r w:rsidRPr="00745E50">
      <w:rPr>
        <w:rStyle w:val="PageNumber"/>
        <w:rFonts w:ascii="Arial" w:hAnsi="Arial" w:cs="Arial"/>
        <w:sz w:val="20"/>
      </w:rPr>
      <w:fldChar w:fldCharType="separate"/>
    </w:r>
    <w:r w:rsidR="00C04B7D">
      <w:rPr>
        <w:rStyle w:val="PageNumber"/>
        <w:rFonts w:ascii="Arial" w:hAnsi="Arial" w:cs="Arial"/>
        <w:noProof/>
        <w:sz w:val="20"/>
      </w:rPr>
      <w:t>2</w:t>
    </w:r>
    <w:r w:rsidRPr="00745E50">
      <w:rPr>
        <w:rStyle w:val="PageNumber"/>
        <w:rFonts w:ascii="Arial" w:hAnsi="Arial" w:cs="Arial"/>
        <w:sz w:val="20"/>
      </w:rPr>
      <w:fldChar w:fldCharType="end"/>
    </w:r>
  </w:p>
  <w:p w:rsidR="006D7F4D" w:rsidRPr="00413B35" w:rsidRDefault="006D7F4D" w:rsidP="00745E50">
    <w:pPr>
      <w:pStyle w:val="Footer"/>
      <w:pBdr>
        <w:top w:val="single" w:sz="6" w:space="1" w:color="000000"/>
      </w:pBdr>
      <w:tabs>
        <w:tab w:val="center" w:pos="4536"/>
      </w:tabs>
      <w:ind w:right="360"/>
      <w:rPr>
        <w:rFonts w:ascii="Arial" w:hAnsi="Arial" w:cs="Arial"/>
        <w:sz w:val="20"/>
      </w:rPr>
    </w:pPr>
    <w:r w:rsidRPr="00413B35">
      <w:rPr>
        <w:rFonts w:ascii="Arial" w:hAnsi="Arial" w:cs="Arial"/>
        <w:sz w:val="20"/>
      </w:rPr>
      <w:t>Infants, Children, Adolescents and Youth Service</w:t>
    </w:r>
    <w:r>
      <w:rPr>
        <w:rFonts w:ascii="Arial" w:hAnsi="Arial" w:cs="Arial"/>
        <w:sz w:val="20"/>
      </w:rPr>
      <w:t>s</w:t>
    </w:r>
    <w:r w:rsidRPr="00413B35">
      <w:rPr>
        <w:rFonts w:ascii="Arial" w:hAnsi="Arial" w:cs="Arial"/>
        <w:sz w:val="20"/>
      </w:rPr>
      <w:t xml:space="preserve"> </w:t>
    </w:r>
    <w:r w:rsidR="00F767E0">
      <w:rPr>
        <w:rFonts w:ascii="Arial" w:hAnsi="Arial" w:cs="Arial"/>
        <w:sz w:val="20"/>
      </w:rPr>
      <w:t xml:space="preserve">Mental Health and Addiction Services tier two </w:t>
    </w:r>
    <w:r>
      <w:rPr>
        <w:rFonts w:ascii="Arial" w:hAnsi="Arial" w:cs="Arial"/>
        <w:sz w:val="20"/>
      </w:rPr>
      <w:t>service s</w:t>
    </w:r>
    <w:r w:rsidRPr="00413B35">
      <w:rPr>
        <w:rFonts w:ascii="Arial" w:hAnsi="Arial" w:cs="Arial"/>
        <w:sz w:val="20"/>
      </w:rPr>
      <w:t>pecification</w:t>
    </w:r>
    <w:r w:rsidRPr="006D7F4D">
      <w:rPr>
        <w:rFonts w:ascii="Arial" w:hAnsi="Arial" w:cs="Arial"/>
        <w:sz w:val="20"/>
      </w:rPr>
      <w:t xml:space="preserve"> </w:t>
    </w:r>
    <w:r w:rsidR="00BC0B7D">
      <w:rPr>
        <w:rFonts w:ascii="Arial" w:hAnsi="Arial" w:cs="Arial"/>
        <w:sz w:val="20"/>
      </w:rPr>
      <w:t>April 2017</w:t>
    </w:r>
  </w:p>
  <w:p w:rsidR="006D7F4D" w:rsidRPr="00413B35" w:rsidRDefault="006D7F4D" w:rsidP="00356EF2">
    <w:pPr>
      <w:pStyle w:val="Footer"/>
      <w:tabs>
        <w:tab w:val="center" w:pos="8265"/>
        <w:tab w:val="right" w:pos="8931"/>
      </w:tabs>
      <w:rPr>
        <w:rStyle w:val="PageNumber"/>
        <w:rFonts w:ascii="Arial" w:hAnsi="Arial" w:cs="Arial"/>
        <w:sz w:val="20"/>
      </w:rPr>
    </w:pPr>
    <w:r w:rsidRPr="00413B35">
      <w:rPr>
        <w:rFonts w:ascii="Arial" w:hAnsi="Arial" w:cs="Arial"/>
        <w:sz w:val="20"/>
      </w:rPr>
      <w:t xml:space="preserve">Nationwide Service Framework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631" w:rsidRDefault="00FA7631">
      <w:r>
        <w:separator/>
      </w:r>
    </w:p>
  </w:footnote>
  <w:footnote w:type="continuationSeparator" w:id="0">
    <w:p w:rsidR="00FA7631" w:rsidRDefault="00FA7631">
      <w:r>
        <w:continuationSeparator/>
      </w:r>
    </w:p>
  </w:footnote>
  <w:footnote w:id="1">
    <w:p w:rsidR="00EF2423" w:rsidRPr="00FB779F" w:rsidRDefault="00EF2423" w:rsidP="00EF2423">
      <w:pPr>
        <w:pStyle w:val="FootnoteText"/>
        <w:rPr>
          <w:lang w:val="en-NZ"/>
        </w:rPr>
      </w:pPr>
      <w:r>
        <w:rPr>
          <w:rStyle w:val="FootnoteReference"/>
        </w:rPr>
        <w:footnoteRef/>
      </w:r>
      <w:r>
        <w:t xml:space="preserve"> </w:t>
      </w:r>
      <w:r w:rsidRPr="000C7810">
        <w:t>http://nsfl.health.govt.nz/accountability/operational-policy-framework-0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50CD"/>
    <w:multiLevelType w:val="hybridMultilevel"/>
    <w:tmpl w:val="1B40BA08"/>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AD1120"/>
    <w:multiLevelType w:val="multilevel"/>
    <w:tmpl w:val="2242B43A"/>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49D4780"/>
    <w:multiLevelType w:val="hybridMultilevel"/>
    <w:tmpl w:val="7C0EBBD0"/>
    <w:lvl w:ilvl="0" w:tplc="2012D928">
      <w:start w:val="1"/>
      <w:numFmt w:val="bullet"/>
      <w:lvlText w:val=""/>
      <w:lvlJc w:val="left"/>
      <w:pPr>
        <w:tabs>
          <w:tab w:val="num" w:pos="720"/>
        </w:tabs>
        <w:ind w:left="720" w:hanging="360"/>
      </w:pPr>
      <w:rPr>
        <w:rFonts w:ascii="Symbol" w:hAnsi="Symbol" w:hint="default"/>
      </w:rPr>
    </w:lvl>
    <w:lvl w:ilvl="1" w:tplc="4B0ECA48" w:tentative="1">
      <w:start w:val="1"/>
      <w:numFmt w:val="bullet"/>
      <w:lvlText w:val="o"/>
      <w:lvlJc w:val="left"/>
      <w:pPr>
        <w:tabs>
          <w:tab w:val="num" w:pos="1440"/>
        </w:tabs>
        <w:ind w:left="1440" w:hanging="360"/>
      </w:pPr>
      <w:rPr>
        <w:rFonts w:ascii="Courier New" w:hAnsi="Courier New" w:hint="default"/>
      </w:rPr>
    </w:lvl>
    <w:lvl w:ilvl="2" w:tplc="BA92E438" w:tentative="1">
      <w:start w:val="1"/>
      <w:numFmt w:val="bullet"/>
      <w:lvlText w:val=""/>
      <w:lvlJc w:val="left"/>
      <w:pPr>
        <w:tabs>
          <w:tab w:val="num" w:pos="2160"/>
        </w:tabs>
        <w:ind w:left="2160" w:hanging="360"/>
      </w:pPr>
      <w:rPr>
        <w:rFonts w:ascii="Wingdings" w:hAnsi="Wingdings" w:hint="default"/>
      </w:rPr>
    </w:lvl>
    <w:lvl w:ilvl="3" w:tplc="F5488F68" w:tentative="1">
      <w:start w:val="1"/>
      <w:numFmt w:val="bullet"/>
      <w:lvlText w:val=""/>
      <w:lvlJc w:val="left"/>
      <w:pPr>
        <w:tabs>
          <w:tab w:val="num" w:pos="2880"/>
        </w:tabs>
        <w:ind w:left="2880" w:hanging="360"/>
      </w:pPr>
      <w:rPr>
        <w:rFonts w:ascii="Symbol" w:hAnsi="Symbol" w:hint="default"/>
      </w:rPr>
    </w:lvl>
    <w:lvl w:ilvl="4" w:tplc="2572FB80" w:tentative="1">
      <w:start w:val="1"/>
      <w:numFmt w:val="bullet"/>
      <w:lvlText w:val="o"/>
      <w:lvlJc w:val="left"/>
      <w:pPr>
        <w:tabs>
          <w:tab w:val="num" w:pos="3600"/>
        </w:tabs>
        <w:ind w:left="3600" w:hanging="360"/>
      </w:pPr>
      <w:rPr>
        <w:rFonts w:ascii="Courier New" w:hAnsi="Courier New" w:hint="default"/>
      </w:rPr>
    </w:lvl>
    <w:lvl w:ilvl="5" w:tplc="1FF2EB8A" w:tentative="1">
      <w:start w:val="1"/>
      <w:numFmt w:val="bullet"/>
      <w:lvlText w:val=""/>
      <w:lvlJc w:val="left"/>
      <w:pPr>
        <w:tabs>
          <w:tab w:val="num" w:pos="4320"/>
        </w:tabs>
        <w:ind w:left="4320" w:hanging="360"/>
      </w:pPr>
      <w:rPr>
        <w:rFonts w:ascii="Wingdings" w:hAnsi="Wingdings" w:hint="default"/>
      </w:rPr>
    </w:lvl>
    <w:lvl w:ilvl="6" w:tplc="92C2B424" w:tentative="1">
      <w:start w:val="1"/>
      <w:numFmt w:val="bullet"/>
      <w:lvlText w:val=""/>
      <w:lvlJc w:val="left"/>
      <w:pPr>
        <w:tabs>
          <w:tab w:val="num" w:pos="5040"/>
        </w:tabs>
        <w:ind w:left="5040" w:hanging="360"/>
      </w:pPr>
      <w:rPr>
        <w:rFonts w:ascii="Symbol" w:hAnsi="Symbol" w:hint="default"/>
      </w:rPr>
    </w:lvl>
    <w:lvl w:ilvl="7" w:tplc="4336BFCA" w:tentative="1">
      <w:start w:val="1"/>
      <w:numFmt w:val="bullet"/>
      <w:lvlText w:val="o"/>
      <w:lvlJc w:val="left"/>
      <w:pPr>
        <w:tabs>
          <w:tab w:val="num" w:pos="5760"/>
        </w:tabs>
        <w:ind w:left="5760" w:hanging="360"/>
      </w:pPr>
      <w:rPr>
        <w:rFonts w:ascii="Courier New" w:hAnsi="Courier New" w:hint="default"/>
      </w:rPr>
    </w:lvl>
    <w:lvl w:ilvl="8" w:tplc="379A5AD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D8731C"/>
    <w:multiLevelType w:val="hybridMultilevel"/>
    <w:tmpl w:val="877067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F749B"/>
    <w:multiLevelType w:val="hybridMultilevel"/>
    <w:tmpl w:val="790C1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665EC"/>
    <w:multiLevelType w:val="hybridMultilevel"/>
    <w:tmpl w:val="A406F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F50541"/>
    <w:multiLevelType w:val="hybridMultilevel"/>
    <w:tmpl w:val="5F12C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986DCA"/>
    <w:multiLevelType w:val="hybridMultilevel"/>
    <w:tmpl w:val="71068318"/>
    <w:lvl w:ilvl="0" w:tplc="B3D2F18E">
      <w:start w:val="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2F2630"/>
    <w:multiLevelType w:val="hybridMultilevel"/>
    <w:tmpl w:val="E8CA3EC2"/>
    <w:lvl w:ilvl="0" w:tplc="04090001">
      <w:start w:val="1"/>
      <w:numFmt w:val="bullet"/>
      <w:lvlText w:val=""/>
      <w:lvlJc w:val="left"/>
      <w:pPr>
        <w:tabs>
          <w:tab w:val="num" w:pos="720"/>
        </w:tabs>
        <w:ind w:left="720" w:hanging="360"/>
      </w:pPr>
      <w:rPr>
        <w:rFonts w:ascii="Symbol" w:hAnsi="Symbol" w:hint="default"/>
      </w:rPr>
    </w:lvl>
    <w:lvl w:ilvl="1" w:tplc="B3D2F18E">
      <w:start w:val="7"/>
      <w:numFmt w:val="decimal"/>
      <w:lvlText w:val="%2."/>
      <w:lvlJc w:val="left"/>
      <w:pPr>
        <w:tabs>
          <w:tab w:val="num" w:pos="1650"/>
        </w:tabs>
        <w:ind w:left="1650" w:hanging="57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822C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C430FF"/>
    <w:multiLevelType w:val="hybridMultilevel"/>
    <w:tmpl w:val="DD1899B6"/>
    <w:lvl w:ilvl="0" w:tplc="9B00B8B4">
      <w:start w:val="1"/>
      <w:numFmt w:val="bullet"/>
      <w:lvlText w:val=""/>
      <w:lvlJc w:val="left"/>
      <w:pPr>
        <w:tabs>
          <w:tab w:val="num" w:pos="720"/>
        </w:tabs>
        <w:ind w:left="720" w:hanging="360"/>
      </w:pPr>
      <w:rPr>
        <w:rFonts w:ascii="Symbol" w:hAnsi="Symbol" w:hint="default"/>
      </w:rPr>
    </w:lvl>
    <w:lvl w:ilvl="1" w:tplc="685AB32A" w:tentative="1">
      <w:start w:val="1"/>
      <w:numFmt w:val="bullet"/>
      <w:lvlText w:val="o"/>
      <w:lvlJc w:val="left"/>
      <w:pPr>
        <w:tabs>
          <w:tab w:val="num" w:pos="1440"/>
        </w:tabs>
        <w:ind w:left="1440" w:hanging="360"/>
      </w:pPr>
      <w:rPr>
        <w:rFonts w:ascii="Courier New" w:hAnsi="Courier New" w:hint="default"/>
      </w:rPr>
    </w:lvl>
    <w:lvl w:ilvl="2" w:tplc="01902D90" w:tentative="1">
      <w:start w:val="1"/>
      <w:numFmt w:val="bullet"/>
      <w:lvlText w:val=""/>
      <w:lvlJc w:val="left"/>
      <w:pPr>
        <w:tabs>
          <w:tab w:val="num" w:pos="2160"/>
        </w:tabs>
        <w:ind w:left="2160" w:hanging="360"/>
      </w:pPr>
      <w:rPr>
        <w:rFonts w:ascii="Wingdings" w:hAnsi="Wingdings" w:hint="default"/>
      </w:rPr>
    </w:lvl>
    <w:lvl w:ilvl="3" w:tplc="3738D380" w:tentative="1">
      <w:start w:val="1"/>
      <w:numFmt w:val="bullet"/>
      <w:lvlText w:val=""/>
      <w:lvlJc w:val="left"/>
      <w:pPr>
        <w:tabs>
          <w:tab w:val="num" w:pos="2880"/>
        </w:tabs>
        <w:ind w:left="2880" w:hanging="360"/>
      </w:pPr>
      <w:rPr>
        <w:rFonts w:ascii="Symbol" w:hAnsi="Symbol" w:hint="default"/>
      </w:rPr>
    </w:lvl>
    <w:lvl w:ilvl="4" w:tplc="7DCEA63E" w:tentative="1">
      <w:start w:val="1"/>
      <w:numFmt w:val="bullet"/>
      <w:lvlText w:val="o"/>
      <w:lvlJc w:val="left"/>
      <w:pPr>
        <w:tabs>
          <w:tab w:val="num" w:pos="3600"/>
        </w:tabs>
        <w:ind w:left="3600" w:hanging="360"/>
      </w:pPr>
      <w:rPr>
        <w:rFonts w:ascii="Courier New" w:hAnsi="Courier New" w:hint="default"/>
      </w:rPr>
    </w:lvl>
    <w:lvl w:ilvl="5" w:tplc="4512195C" w:tentative="1">
      <w:start w:val="1"/>
      <w:numFmt w:val="bullet"/>
      <w:lvlText w:val=""/>
      <w:lvlJc w:val="left"/>
      <w:pPr>
        <w:tabs>
          <w:tab w:val="num" w:pos="4320"/>
        </w:tabs>
        <w:ind w:left="4320" w:hanging="360"/>
      </w:pPr>
      <w:rPr>
        <w:rFonts w:ascii="Wingdings" w:hAnsi="Wingdings" w:hint="default"/>
      </w:rPr>
    </w:lvl>
    <w:lvl w:ilvl="6" w:tplc="67B4D9D4" w:tentative="1">
      <w:start w:val="1"/>
      <w:numFmt w:val="bullet"/>
      <w:lvlText w:val=""/>
      <w:lvlJc w:val="left"/>
      <w:pPr>
        <w:tabs>
          <w:tab w:val="num" w:pos="5040"/>
        </w:tabs>
        <w:ind w:left="5040" w:hanging="360"/>
      </w:pPr>
      <w:rPr>
        <w:rFonts w:ascii="Symbol" w:hAnsi="Symbol" w:hint="default"/>
      </w:rPr>
    </w:lvl>
    <w:lvl w:ilvl="7" w:tplc="313A0D1A" w:tentative="1">
      <w:start w:val="1"/>
      <w:numFmt w:val="bullet"/>
      <w:lvlText w:val="o"/>
      <w:lvlJc w:val="left"/>
      <w:pPr>
        <w:tabs>
          <w:tab w:val="num" w:pos="5760"/>
        </w:tabs>
        <w:ind w:left="5760" w:hanging="360"/>
      </w:pPr>
      <w:rPr>
        <w:rFonts w:ascii="Courier New" w:hAnsi="Courier New" w:hint="default"/>
      </w:rPr>
    </w:lvl>
    <w:lvl w:ilvl="8" w:tplc="208E629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F349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3E6D12"/>
    <w:multiLevelType w:val="hybridMultilevel"/>
    <w:tmpl w:val="267E012A"/>
    <w:lvl w:ilvl="0" w:tplc="140C8040">
      <w:start w:val="1"/>
      <w:numFmt w:val="bullet"/>
      <w:lvlText w:val=""/>
      <w:lvlJc w:val="left"/>
      <w:pPr>
        <w:tabs>
          <w:tab w:val="num" w:pos="720"/>
        </w:tabs>
        <w:ind w:left="720" w:hanging="360"/>
      </w:pPr>
      <w:rPr>
        <w:rFonts w:ascii="Symbol" w:hAnsi="Symbol" w:hint="default"/>
      </w:rPr>
    </w:lvl>
    <w:lvl w:ilvl="1" w:tplc="B7EC5DB4" w:tentative="1">
      <w:start w:val="1"/>
      <w:numFmt w:val="bullet"/>
      <w:lvlText w:val="o"/>
      <w:lvlJc w:val="left"/>
      <w:pPr>
        <w:tabs>
          <w:tab w:val="num" w:pos="1440"/>
        </w:tabs>
        <w:ind w:left="1440" w:hanging="360"/>
      </w:pPr>
      <w:rPr>
        <w:rFonts w:ascii="Courier New" w:hAnsi="Courier New" w:hint="default"/>
      </w:rPr>
    </w:lvl>
    <w:lvl w:ilvl="2" w:tplc="519AD874" w:tentative="1">
      <w:start w:val="1"/>
      <w:numFmt w:val="bullet"/>
      <w:lvlText w:val=""/>
      <w:lvlJc w:val="left"/>
      <w:pPr>
        <w:tabs>
          <w:tab w:val="num" w:pos="2160"/>
        </w:tabs>
        <w:ind w:left="2160" w:hanging="360"/>
      </w:pPr>
      <w:rPr>
        <w:rFonts w:ascii="Wingdings" w:hAnsi="Wingdings" w:hint="default"/>
      </w:rPr>
    </w:lvl>
    <w:lvl w:ilvl="3" w:tplc="85E653D2" w:tentative="1">
      <w:start w:val="1"/>
      <w:numFmt w:val="bullet"/>
      <w:lvlText w:val=""/>
      <w:lvlJc w:val="left"/>
      <w:pPr>
        <w:tabs>
          <w:tab w:val="num" w:pos="2880"/>
        </w:tabs>
        <w:ind w:left="2880" w:hanging="360"/>
      </w:pPr>
      <w:rPr>
        <w:rFonts w:ascii="Symbol" w:hAnsi="Symbol" w:hint="default"/>
      </w:rPr>
    </w:lvl>
    <w:lvl w:ilvl="4" w:tplc="EEF239E4" w:tentative="1">
      <w:start w:val="1"/>
      <w:numFmt w:val="bullet"/>
      <w:lvlText w:val="o"/>
      <w:lvlJc w:val="left"/>
      <w:pPr>
        <w:tabs>
          <w:tab w:val="num" w:pos="3600"/>
        </w:tabs>
        <w:ind w:left="3600" w:hanging="360"/>
      </w:pPr>
      <w:rPr>
        <w:rFonts w:ascii="Courier New" w:hAnsi="Courier New" w:hint="default"/>
      </w:rPr>
    </w:lvl>
    <w:lvl w:ilvl="5" w:tplc="56C66484" w:tentative="1">
      <w:start w:val="1"/>
      <w:numFmt w:val="bullet"/>
      <w:lvlText w:val=""/>
      <w:lvlJc w:val="left"/>
      <w:pPr>
        <w:tabs>
          <w:tab w:val="num" w:pos="4320"/>
        </w:tabs>
        <w:ind w:left="4320" w:hanging="360"/>
      </w:pPr>
      <w:rPr>
        <w:rFonts w:ascii="Wingdings" w:hAnsi="Wingdings" w:hint="default"/>
      </w:rPr>
    </w:lvl>
    <w:lvl w:ilvl="6" w:tplc="7D18A6A4" w:tentative="1">
      <w:start w:val="1"/>
      <w:numFmt w:val="bullet"/>
      <w:lvlText w:val=""/>
      <w:lvlJc w:val="left"/>
      <w:pPr>
        <w:tabs>
          <w:tab w:val="num" w:pos="5040"/>
        </w:tabs>
        <w:ind w:left="5040" w:hanging="360"/>
      </w:pPr>
      <w:rPr>
        <w:rFonts w:ascii="Symbol" w:hAnsi="Symbol" w:hint="default"/>
      </w:rPr>
    </w:lvl>
    <w:lvl w:ilvl="7" w:tplc="9350F738" w:tentative="1">
      <w:start w:val="1"/>
      <w:numFmt w:val="bullet"/>
      <w:lvlText w:val="o"/>
      <w:lvlJc w:val="left"/>
      <w:pPr>
        <w:tabs>
          <w:tab w:val="num" w:pos="5760"/>
        </w:tabs>
        <w:ind w:left="5760" w:hanging="360"/>
      </w:pPr>
      <w:rPr>
        <w:rFonts w:ascii="Courier New" w:hAnsi="Courier New" w:hint="default"/>
      </w:rPr>
    </w:lvl>
    <w:lvl w:ilvl="8" w:tplc="C05AD2E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6D0A5E"/>
    <w:multiLevelType w:val="multilevel"/>
    <w:tmpl w:val="DFDEE6F4"/>
    <w:lvl w:ilvl="0">
      <w:start w:val="10"/>
      <w:numFmt w:val="decimal"/>
      <w:lvlText w:val="%1"/>
      <w:lvlJc w:val="left"/>
      <w:pPr>
        <w:tabs>
          <w:tab w:val="num" w:pos="585"/>
        </w:tabs>
        <w:ind w:left="585" w:hanging="585"/>
      </w:pPr>
      <w:rPr>
        <w:rFonts w:hint="default"/>
      </w:rPr>
    </w:lvl>
    <w:lvl w:ilvl="1">
      <w:start w:val="3"/>
      <w:numFmt w:val="decimal"/>
      <w:lvlText w:val="%1.%2"/>
      <w:lvlJc w:val="left"/>
      <w:pPr>
        <w:tabs>
          <w:tab w:val="num" w:pos="585"/>
        </w:tabs>
        <w:ind w:left="585" w:hanging="58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FC32DEE"/>
    <w:multiLevelType w:val="hybridMultilevel"/>
    <w:tmpl w:val="2974C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9"/>
  </w:num>
  <w:num w:numId="4">
    <w:abstractNumId w:val="11"/>
  </w:num>
  <w:num w:numId="5">
    <w:abstractNumId w:val="6"/>
  </w:num>
  <w:num w:numId="6">
    <w:abstractNumId w:val="10"/>
  </w:num>
  <w:num w:numId="7">
    <w:abstractNumId w:val="4"/>
  </w:num>
  <w:num w:numId="8">
    <w:abstractNumId w:val="2"/>
  </w:num>
  <w:num w:numId="9">
    <w:abstractNumId w:val="12"/>
  </w:num>
  <w:num w:numId="10">
    <w:abstractNumId w:val="8"/>
  </w:num>
  <w:num w:numId="11">
    <w:abstractNumId w:val="14"/>
  </w:num>
  <w:num w:numId="12">
    <w:abstractNumId w:val="5"/>
  </w:num>
  <w:num w:numId="13">
    <w:abstractNumId w:val="7"/>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EA"/>
    <w:rsid w:val="00027286"/>
    <w:rsid w:val="000437EA"/>
    <w:rsid w:val="00094DBD"/>
    <w:rsid w:val="000A6A37"/>
    <w:rsid w:val="000E04FA"/>
    <w:rsid w:val="000E7B76"/>
    <w:rsid w:val="000F5B20"/>
    <w:rsid w:val="001344F7"/>
    <w:rsid w:val="001A6D0E"/>
    <w:rsid w:val="001B20C9"/>
    <w:rsid w:val="001B3C9F"/>
    <w:rsid w:val="001C4741"/>
    <w:rsid w:val="00200827"/>
    <w:rsid w:val="0026464E"/>
    <w:rsid w:val="002F0BF4"/>
    <w:rsid w:val="0033344B"/>
    <w:rsid w:val="00356EF2"/>
    <w:rsid w:val="0038182A"/>
    <w:rsid w:val="003F6921"/>
    <w:rsid w:val="00413B35"/>
    <w:rsid w:val="00415F2A"/>
    <w:rsid w:val="00421BBA"/>
    <w:rsid w:val="004249E2"/>
    <w:rsid w:val="00424D58"/>
    <w:rsid w:val="00455AE0"/>
    <w:rsid w:val="004729BB"/>
    <w:rsid w:val="00493EA8"/>
    <w:rsid w:val="004B394F"/>
    <w:rsid w:val="004E5003"/>
    <w:rsid w:val="004F2AC3"/>
    <w:rsid w:val="005059B8"/>
    <w:rsid w:val="00556086"/>
    <w:rsid w:val="00567712"/>
    <w:rsid w:val="00586299"/>
    <w:rsid w:val="005A0378"/>
    <w:rsid w:val="005B47BA"/>
    <w:rsid w:val="005C1870"/>
    <w:rsid w:val="005D35BA"/>
    <w:rsid w:val="005F67F6"/>
    <w:rsid w:val="00610EE0"/>
    <w:rsid w:val="00612C88"/>
    <w:rsid w:val="00661333"/>
    <w:rsid w:val="00691461"/>
    <w:rsid w:val="006A536D"/>
    <w:rsid w:val="006B6F1C"/>
    <w:rsid w:val="006D7F4D"/>
    <w:rsid w:val="00732D71"/>
    <w:rsid w:val="00745E50"/>
    <w:rsid w:val="00752D71"/>
    <w:rsid w:val="00773AA6"/>
    <w:rsid w:val="007935AC"/>
    <w:rsid w:val="007F6D3B"/>
    <w:rsid w:val="008635E6"/>
    <w:rsid w:val="00871AC6"/>
    <w:rsid w:val="008818A9"/>
    <w:rsid w:val="008824E1"/>
    <w:rsid w:val="008B4A5A"/>
    <w:rsid w:val="008B5F94"/>
    <w:rsid w:val="008D4D80"/>
    <w:rsid w:val="0091012A"/>
    <w:rsid w:val="009A0824"/>
    <w:rsid w:val="009D600A"/>
    <w:rsid w:val="00A1087F"/>
    <w:rsid w:val="00A20EAE"/>
    <w:rsid w:val="00A75560"/>
    <w:rsid w:val="00A82146"/>
    <w:rsid w:val="00A83D62"/>
    <w:rsid w:val="00A863EB"/>
    <w:rsid w:val="00AA4A83"/>
    <w:rsid w:val="00AB2607"/>
    <w:rsid w:val="00AB535D"/>
    <w:rsid w:val="00AE7D4F"/>
    <w:rsid w:val="00B63246"/>
    <w:rsid w:val="00B866D7"/>
    <w:rsid w:val="00B9340E"/>
    <w:rsid w:val="00BC0B7D"/>
    <w:rsid w:val="00BD2FEE"/>
    <w:rsid w:val="00BE32FB"/>
    <w:rsid w:val="00C04B7D"/>
    <w:rsid w:val="00C11135"/>
    <w:rsid w:val="00C11FCC"/>
    <w:rsid w:val="00C36EF0"/>
    <w:rsid w:val="00C73E27"/>
    <w:rsid w:val="00C87885"/>
    <w:rsid w:val="00CB1F61"/>
    <w:rsid w:val="00CD338D"/>
    <w:rsid w:val="00CE4F3C"/>
    <w:rsid w:val="00CF1FA7"/>
    <w:rsid w:val="00D13701"/>
    <w:rsid w:val="00D77B92"/>
    <w:rsid w:val="00D82D2B"/>
    <w:rsid w:val="00DA0B43"/>
    <w:rsid w:val="00DB1129"/>
    <w:rsid w:val="00DB4A94"/>
    <w:rsid w:val="00DC4C8C"/>
    <w:rsid w:val="00DD6E59"/>
    <w:rsid w:val="00E442AB"/>
    <w:rsid w:val="00E67D69"/>
    <w:rsid w:val="00E81F0F"/>
    <w:rsid w:val="00EA331F"/>
    <w:rsid w:val="00EF2423"/>
    <w:rsid w:val="00F7509C"/>
    <w:rsid w:val="00F767E0"/>
    <w:rsid w:val="00FA3515"/>
    <w:rsid w:val="00FA5CEF"/>
    <w:rsid w:val="00FA7631"/>
    <w:rsid w:val="00FB5CCD"/>
    <w:rsid w:val="00FE2817"/>
    <w:rsid w:val="00FE49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9F27BB1D-D57A-402E-8C8A-645AC014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7EA"/>
    <w:rPr>
      <w:rFonts w:ascii="Arial" w:hAnsi="Arial" w:cs="Arial"/>
      <w:sz w:val="24"/>
      <w:szCs w:val="24"/>
      <w:lang w:val="en-GB" w:eastAsia="en-US"/>
    </w:rPr>
  </w:style>
  <w:style w:type="paragraph" w:styleId="Heading1">
    <w:name w:val="heading 1"/>
    <w:basedOn w:val="Normal"/>
    <w:next w:val="Normal"/>
    <w:qFormat/>
    <w:rsid w:val="000437EA"/>
    <w:pPr>
      <w:keepNext/>
      <w:spacing w:before="240" w:after="60"/>
      <w:jc w:val="both"/>
      <w:outlineLvl w:val="0"/>
    </w:pPr>
    <w:rPr>
      <w:rFonts w:cs="Times New Roman"/>
      <w:b/>
      <w:kern w:val="28"/>
      <w:sz w:val="28"/>
      <w:szCs w:val="20"/>
      <w:lang w:val="en-NZ"/>
    </w:rPr>
  </w:style>
  <w:style w:type="paragraph" w:styleId="Heading2">
    <w:name w:val="heading 2"/>
    <w:aliases w:val="H1"/>
    <w:basedOn w:val="Normal"/>
    <w:next w:val="Normal"/>
    <w:qFormat/>
    <w:rsid w:val="00BD2FEE"/>
    <w:pPr>
      <w:keepNext/>
      <w:spacing w:before="240" w:after="60"/>
      <w:ind w:hanging="567"/>
      <w:jc w:val="both"/>
      <w:outlineLvl w:val="1"/>
    </w:pPr>
    <w:rPr>
      <w:rFonts w:cs="Times New Roman"/>
      <w:b/>
      <w:i/>
      <w:szCs w:val="20"/>
      <w:lang w:val="en-NZ"/>
    </w:rPr>
  </w:style>
  <w:style w:type="paragraph" w:styleId="Heading5">
    <w:name w:val="heading 5"/>
    <w:basedOn w:val="Normal"/>
    <w:next w:val="Normal"/>
    <w:qFormat/>
    <w:rsid w:val="000437EA"/>
    <w:pPr>
      <w:keepNext/>
      <w:jc w:val="center"/>
      <w:outlineLvl w:val="4"/>
    </w:pPr>
    <w:rPr>
      <w:b/>
      <w:bCs/>
      <w:sz w:val="28"/>
    </w:rPr>
  </w:style>
  <w:style w:type="paragraph" w:styleId="Heading6">
    <w:name w:val="heading 6"/>
    <w:basedOn w:val="Normal"/>
    <w:next w:val="Normal"/>
    <w:qFormat/>
    <w:rsid w:val="000437EA"/>
    <w:pPr>
      <w:keepNext/>
      <w:spacing w:before="100" w:beforeAutospacing="1" w:after="100" w:afterAutospacing="1"/>
      <w:ind w:right="-57"/>
      <w:jc w:val="both"/>
      <w:outlineLvl w:val="5"/>
    </w:pPr>
    <w:rPr>
      <w:rFonts w:ascii="Arial Mäori" w:hAnsi="Arial Mäori" w:cs="Times New Roman"/>
      <w:b/>
      <w:sz w:val="20"/>
      <w:lang w:val="en-NZ"/>
    </w:rPr>
  </w:style>
  <w:style w:type="paragraph" w:styleId="Heading7">
    <w:name w:val="heading 7"/>
    <w:basedOn w:val="Normal"/>
    <w:next w:val="Normal"/>
    <w:qFormat/>
    <w:rsid w:val="00BD2FEE"/>
    <w:pPr>
      <w:spacing w:before="240" w:after="60"/>
      <w:outlineLvl w:val="6"/>
    </w:pPr>
    <w:rPr>
      <w:rFonts w:cs="Times New Roman"/>
      <w:sz w:val="20"/>
      <w:szCs w:val="20"/>
    </w:rPr>
  </w:style>
  <w:style w:type="paragraph" w:styleId="Heading8">
    <w:name w:val="heading 8"/>
    <w:basedOn w:val="Normal"/>
    <w:next w:val="Normal"/>
    <w:qFormat/>
    <w:rsid w:val="00BD2FEE"/>
    <w:pPr>
      <w:spacing w:before="240" w:after="60"/>
      <w:outlineLvl w:val="7"/>
    </w:pPr>
    <w:rPr>
      <w:rFonts w:cs="Times New Roman"/>
      <w:i/>
      <w:sz w:val="20"/>
      <w:szCs w:val="20"/>
    </w:rPr>
  </w:style>
  <w:style w:type="paragraph" w:styleId="Heading9">
    <w:name w:val="heading 9"/>
    <w:basedOn w:val="Normal"/>
    <w:next w:val="Normal"/>
    <w:qFormat/>
    <w:rsid w:val="000437EA"/>
    <w:pPr>
      <w:keepNext/>
      <w:jc w:val="center"/>
      <w:outlineLvl w:val="8"/>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lang w:val="en-US"/>
    </w:rPr>
  </w:style>
  <w:style w:type="paragraph" w:customStyle="1" w:styleId="2ndlevel">
    <w:name w:val="2nd level"/>
    <w:basedOn w:val="Normal"/>
    <w:pPr>
      <w:autoSpaceDE w:val="0"/>
      <w:autoSpaceDN w:val="0"/>
      <w:adjustRightInd w:val="0"/>
      <w:spacing w:line="240" w:lineRule="atLeast"/>
      <w:jc w:val="both"/>
    </w:pPr>
    <w:rPr>
      <w:rFonts w:ascii="Arial M" w:hAnsi="Arial M"/>
      <w:b/>
      <w:bCs/>
      <w:color w:val="000000"/>
      <w:lang w:val="en-US"/>
    </w:r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lang w:val="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lang w:val="en-US"/>
    </w:rPr>
  </w:style>
  <w:style w:type="paragraph" w:customStyle="1" w:styleId="Unpublished">
    <w:name w:val="Unpublished"/>
    <w:basedOn w:val="Normal"/>
    <w:rPr>
      <w:rFonts w:ascii="Arial Mäori" w:hAnsi="Arial Mäori"/>
    </w:rPr>
  </w:style>
  <w:style w:type="paragraph" w:customStyle="1" w:styleId="Published">
    <w:name w:val="Published"/>
    <w:basedOn w:val="Normal"/>
    <w:rPr>
      <w:rFonts w:ascii="Times New Roman Mäori" w:hAnsi="Times New Roman Mäori"/>
    </w:rPr>
  </w:style>
  <w:style w:type="paragraph" w:customStyle="1" w:styleId="1">
    <w:name w:val="1."/>
    <w:basedOn w:val="Normal"/>
    <w:rsid w:val="000437EA"/>
    <w:pPr>
      <w:numPr>
        <w:numId w:val="1"/>
      </w:numPr>
      <w:tabs>
        <w:tab w:val="clear" w:pos="432"/>
        <w:tab w:val="left" w:pos="567"/>
      </w:tabs>
      <w:ind w:left="567" w:hanging="567"/>
    </w:pPr>
    <w:rPr>
      <w:rFonts w:ascii="Arial Mäori" w:hAnsi="Arial Mäori" w:cs="Times New Roman"/>
      <w:b/>
      <w:bCs/>
      <w:sz w:val="20"/>
      <w:szCs w:val="20"/>
    </w:rPr>
  </w:style>
  <w:style w:type="paragraph" w:customStyle="1" w:styleId="MoHHeading2">
    <w:name w:val="MoH Heading2"/>
    <w:basedOn w:val="Normal"/>
    <w:rPr>
      <w:rFonts w:ascii="Arial Mäori" w:hAnsi="Arial Mäori"/>
      <w:b/>
    </w:rPr>
  </w:style>
  <w:style w:type="paragraph" w:customStyle="1" w:styleId="MoHHeading1">
    <w:name w:val="MoH Heading1"/>
    <w:basedOn w:val="Normal"/>
    <w:rPr>
      <w:rFonts w:ascii="Arial Mäori" w:hAnsi="Arial Mäori"/>
      <w:b/>
      <w:caps/>
    </w:rPr>
  </w:style>
  <w:style w:type="paragraph" w:customStyle="1" w:styleId="MoHHeading3">
    <w:name w:val="MoH Heading3"/>
    <w:basedOn w:val="Normal"/>
    <w:rPr>
      <w:rFonts w:ascii="Arial Mäori" w:hAnsi="Arial Mäori"/>
      <w:b/>
      <w:i/>
    </w:rPr>
  </w:style>
  <w:style w:type="paragraph" w:customStyle="1" w:styleId="11">
    <w:name w:val="1.1"/>
    <w:basedOn w:val="Normal"/>
    <w:rsid w:val="000437EA"/>
    <w:pPr>
      <w:numPr>
        <w:ilvl w:val="1"/>
        <w:numId w:val="1"/>
      </w:numPr>
      <w:spacing w:before="120" w:after="60"/>
    </w:pPr>
    <w:rPr>
      <w:rFonts w:ascii="Arial Mäori" w:hAnsi="Arial Mäori" w:cs="Times New Roman"/>
      <w:b/>
      <w:bCs/>
      <w:i/>
      <w:iCs/>
      <w:sz w:val="20"/>
      <w:szCs w:val="20"/>
    </w:rPr>
  </w:style>
  <w:style w:type="paragraph" w:customStyle="1" w:styleId="111">
    <w:name w:val="1.1.1"/>
    <w:basedOn w:val="Normal"/>
    <w:rsid w:val="000437EA"/>
    <w:pPr>
      <w:numPr>
        <w:ilvl w:val="2"/>
        <w:numId w:val="1"/>
      </w:numPr>
      <w:tabs>
        <w:tab w:val="left" w:pos="567"/>
      </w:tabs>
      <w:spacing w:before="60" w:after="120"/>
    </w:pPr>
    <w:rPr>
      <w:rFonts w:ascii="Arial Mäori" w:hAnsi="Arial Mäori" w:cs="Times New Roman"/>
      <w:sz w:val="20"/>
      <w:szCs w:val="20"/>
      <w:u w:val="single"/>
    </w:rPr>
  </w:style>
  <w:style w:type="paragraph" w:styleId="Title">
    <w:name w:val="Title"/>
    <w:basedOn w:val="Normal"/>
    <w:qFormat/>
    <w:rsid w:val="000437EA"/>
    <w:pPr>
      <w:jc w:val="center"/>
    </w:pPr>
    <w:rPr>
      <w:rFonts w:cs="Times New Roman"/>
      <w:b/>
      <w:sz w:val="32"/>
      <w:szCs w:val="20"/>
      <w:lang w:val="en-NZ"/>
    </w:rPr>
  </w:style>
  <w:style w:type="paragraph" w:styleId="BodyTextIndent3">
    <w:name w:val="Body Text Indent 3"/>
    <w:basedOn w:val="Normal"/>
    <w:rsid w:val="000437EA"/>
    <w:pPr>
      <w:ind w:left="720"/>
      <w:jc w:val="both"/>
    </w:pPr>
    <w:rPr>
      <w:rFonts w:cs="Times New Roman"/>
      <w:szCs w:val="20"/>
      <w:lang w:val="en-NZ"/>
    </w:rPr>
  </w:style>
  <w:style w:type="paragraph" w:styleId="Footer">
    <w:name w:val="footer"/>
    <w:basedOn w:val="Normal"/>
    <w:rsid w:val="000437EA"/>
    <w:pPr>
      <w:tabs>
        <w:tab w:val="center" w:pos="4153"/>
        <w:tab w:val="right" w:pos="8306"/>
      </w:tabs>
      <w:jc w:val="both"/>
    </w:pPr>
    <w:rPr>
      <w:rFonts w:ascii="Times New Roman" w:hAnsi="Times New Roman" w:cs="Times New Roman"/>
      <w:szCs w:val="20"/>
      <w:lang w:val="en-NZ"/>
    </w:rPr>
  </w:style>
  <w:style w:type="character" w:styleId="PageNumber">
    <w:name w:val="page number"/>
    <w:basedOn w:val="DefaultParagraphFont"/>
    <w:rsid w:val="000437EA"/>
  </w:style>
  <w:style w:type="character" w:styleId="CommentReference">
    <w:name w:val="annotation reference"/>
    <w:basedOn w:val="DefaultParagraphFont"/>
    <w:semiHidden/>
    <w:rsid w:val="000437EA"/>
    <w:rPr>
      <w:sz w:val="16"/>
      <w:szCs w:val="16"/>
    </w:rPr>
  </w:style>
  <w:style w:type="paragraph" w:styleId="CommentText">
    <w:name w:val="annotation text"/>
    <w:basedOn w:val="Normal"/>
    <w:semiHidden/>
    <w:rsid w:val="000437EA"/>
    <w:rPr>
      <w:sz w:val="20"/>
      <w:szCs w:val="20"/>
    </w:rPr>
  </w:style>
  <w:style w:type="paragraph" w:styleId="BalloonText">
    <w:name w:val="Balloon Text"/>
    <w:basedOn w:val="Normal"/>
    <w:semiHidden/>
    <w:rsid w:val="000437EA"/>
    <w:rPr>
      <w:rFonts w:ascii="Tahoma" w:hAnsi="Tahoma" w:cs="Tahoma"/>
      <w:sz w:val="16"/>
      <w:szCs w:val="16"/>
    </w:rPr>
  </w:style>
  <w:style w:type="paragraph" w:styleId="Header">
    <w:name w:val="header"/>
    <w:basedOn w:val="Normal"/>
    <w:rsid w:val="000437EA"/>
    <w:pPr>
      <w:tabs>
        <w:tab w:val="center" w:pos="4153"/>
        <w:tab w:val="right" w:pos="8306"/>
      </w:tabs>
    </w:pPr>
  </w:style>
  <w:style w:type="paragraph" w:customStyle="1" w:styleId="CharCharChar">
    <w:name w:val="Char Char Char"/>
    <w:basedOn w:val="Normal"/>
    <w:rsid w:val="00BD2FEE"/>
    <w:pPr>
      <w:spacing w:after="160" w:line="240" w:lineRule="exact"/>
    </w:pPr>
    <w:rPr>
      <w:rFonts w:cs="Times New Roman"/>
      <w:sz w:val="20"/>
      <w:szCs w:val="20"/>
      <w:lang w:val="en-US"/>
    </w:rPr>
  </w:style>
  <w:style w:type="paragraph" w:styleId="CommentSubject">
    <w:name w:val="annotation subject"/>
    <w:basedOn w:val="CommentText"/>
    <w:next w:val="CommentText"/>
    <w:semiHidden/>
    <w:rsid w:val="00CE4F3C"/>
    <w:rPr>
      <w:b/>
      <w:bCs/>
    </w:rPr>
  </w:style>
  <w:style w:type="table" w:styleId="TableGrid">
    <w:name w:val="Table Grid"/>
    <w:basedOn w:val="TableNormal"/>
    <w:rsid w:val="00CD3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EF2423"/>
    <w:rPr>
      <w:rFonts w:cs="Times New Roman"/>
      <w:sz w:val="20"/>
      <w:szCs w:val="20"/>
      <w:lang w:eastAsia="en-GB"/>
    </w:rPr>
  </w:style>
  <w:style w:type="character" w:customStyle="1" w:styleId="FootnoteTextChar">
    <w:name w:val="Footnote Text Char"/>
    <w:basedOn w:val="DefaultParagraphFont"/>
    <w:link w:val="FootnoteText"/>
    <w:rsid w:val="00EF2423"/>
    <w:rPr>
      <w:rFonts w:ascii="Arial" w:hAnsi="Arial"/>
      <w:lang w:val="en-GB" w:eastAsia="en-GB"/>
    </w:rPr>
  </w:style>
  <w:style w:type="character" w:styleId="FootnoteReference">
    <w:name w:val="footnote reference"/>
    <w:basedOn w:val="DefaultParagraphFont"/>
    <w:rsid w:val="00EF2423"/>
    <w:rPr>
      <w:vertAlign w:val="superscript"/>
    </w:rPr>
  </w:style>
  <w:style w:type="character" w:styleId="Strong">
    <w:name w:val="Strong"/>
    <w:basedOn w:val="DefaultParagraphFont"/>
    <w:uiPriority w:val="22"/>
    <w:qFormat/>
    <w:rsid w:val="00FE28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fl.health.govt.nz/system/files/documents/specifications/t3_early_intervention_for_people_with_first_time_psychosis_0.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nsfl.health.govt.nz/system/files/documents/specifications/t3_early_intervention_for_people_with_first_time_psychosis_0.docx" TargetMode="External"/><Relationship Id="rId4" Type="http://schemas.openxmlformats.org/officeDocument/2006/relationships/webSettings" Target="web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CCA054C0</Template>
  <TotalTime>5</TotalTime>
  <Pages>8</Pages>
  <Words>2553</Words>
  <Characters>15541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Craven</dc:creator>
  <cp:lastModifiedBy>Emily Black</cp:lastModifiedBy>
  <cp:revision>4</cp:revision>
  <dcterms:created xsi:type="dcterms:W3CDTF">2018-01-18T20:41:00Z</dcterms:created>
  <dcterms:modified xsi:type="dcterms:W3CDTF">2018-01-18T20:45:00Z</dcterms:modified>
</cp:coreProperties>
</file>