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ook w:val="0000" w:firstRow="0" w:lastRow="0" w:firstColumn="0" w:lastColumn="0" w:noHBand="0" w:noVBand="0"/>
      </w:tblPr>
      <w:tblGrid>
        <w:gridCol w:w="4379"/>
        <w:gridCol w:w="2053"/>
        <w:gridCol w:w="3191"/>
      </w:tblGrid>
      <w:tr w:rsidR="007E1CE9" w:rsidRPr="002E705D" w:rsidTr="00242982">
        <w:trPr>
          <w:cantSplit/>
        </w:trPr>
        <w:tc>
          <w:tcPr>
            <w:tcW w:w="4380" w:type="dxa"/>
            <w:vAlign w:val="center"/>
          </w:tcPr>
          <w:p w:rsidR="007E1CE9" w:rsidRPr="002E705D" w:rsidRDefault="00105B2B" w:rsidP="007E1CE9">
            <w:pPr>
              <w:rPr>
                <w:rFonts w:ascii="Arial" w:hAnsi="Arial" w:cs="Arial"/>
                <w:bCs/>
                <w:sz w:val="34"/>
                <w:szCs w:val="34"/>
              </w:rPr>
            </w:pPr>
            <w:r w:rsidRPr="002E705D">
              <w:rPr>
                <w:rFonts w:ascii="Arial" w:hAnsi="Arial" w:cs="Arial"/>
                <w:noProof/>
                <w:sz w:val="23"/>
                <w:szCs w:val="23"/>
                <w:lang w:eastAsia="en-NZ"/>
              </w:rPr>
              <w:drawing>
                <wp:inline distT="0" distB="0" distL="0" distR="0" wp14:anchorId="3CB9BDA0" wp14:editId="3CAC862E">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248" w:type="dxa"/>
            <w:gridSpan w:val="2"/>
            <w:vAlign w:val="center"/>
          </w:tcPr>
          <w:p w:rsidR="007E1CE9" w:rsidRPr="002E705D" w:rsidRDefault="00212C17" w:rsidP="007E1CE9">
            <w:pPr>
              <w:jc w:val="right"/>
              <w:rPr>
                <w:rFonts w:ascii="Arial" w:hAnsi="Arial" w:cs="Arial"/>
                <w:sz w:val="23"/>
                <w:szCs w:val="23"/>
              </w:rPr>
            </w:pPr>
            <w:r w:rsidRPr="00857EDA">
              <w:rPr>
                <w:rFonts w:ascii="Arial" w:hAnsi="Arial" w:cs="Arial"/>
                <w:sz w:val="32"/>
                <w:szCs w:val="32"/>
              </w:rPr>
              <w:t>All District Health Boards</w:t>
            </w:r>
          </w:p>
          <w:p w:rsidR="007E1CE9" w:rsidRPr="002E705D" w:rsidRDefault="007E1CE9" w:rsidP="007E1CE9">
            <w:pPr>
              <w:jc w:val="right"/>
              <w:rPr>
                <w:rFonts w:ascii="Arial" w:hAnsi="Arial" w:cs="Arial"/>
                <w:bCs/>
                <w:sz w:val="34"/>
                <w:szCs w:val="34"/>
              </w:rPr>
            </w:pPr>
          </w:p>
        </w:tc>
      </w:tr>
      <w:tr w:rsidR="007E1CE9" w:rsidRPr="002E705D" w:rsidTr="00242982">
        <w:tc>
          <w:tcPr>
            <w:tcW w:w="9628" w:type="dxa"/>
            <w:gridSpan w:val="3"/>
            <w:tcBorders>
              <w:bottom w:val="single" w:sz="4" w:space="0" w:color="auto"/>
            </w:tcBorders>
          </w:tcPr>
          <w:p w:rsidR="007E1CE9" w:rsidRPr="002E705D" w:rsidRDefault="007E1CE9" w:rsidP="00857EDA">
            <w:pPr>
              <w:spacing w:before="1680"/>
              <w:jc w:val="center"/>
              <w:rPr>
                <w:rFonts w:ascii="Arial" w:hAnsi="Arial" w:cs="Arial"/>
                <w:b/>
                <w:sz w:val="36"/>
                <w:szCs w:val="36"/>
              </w:rPr>
            </w:pPr>
            <w:r w:rsidRPr="002E705D">
              <w:rPr>
                <w:rFonts w:ascii="Arial" w:hAnsi="Arial" w:cs="Arial"/>
                <w:b/>
                <w:sz w:val="36"/>
                <w:szCs w:val="36"/>
              </w:rPr>
              <w:t xml:space="preserve">INFANT, CHILD, ADOLESCENT </w:t>
            </w:r>
            <w:smartTag w:uri="urn:schemas-microsoft-com:office:smarttags" w:element="stockticker">
              <w:r w:rsidRPr="002E705D">
                <w:rPr>
                  <w:rFonts w:ascii="Arial" w:hAnsi="Arial" w:cs="Arial"/>
                  <w:b/>
                  <w:sz w:val="36"/>
                  <w:szCs w:val="36"/>
                </w:rPr>
                <w:t>AND</w:t>
              </w:r>
            </w:smartTag>
            <w:r w:rsidRPr="002E705D">
              <w:rPr>
                <w:rFonts w:ascii="Arial" w:hAnsi="Arial" w:cs="Arial"/>
                <w:b/>
                <w:sz w:val="36"/>
                <w:szCs w:val="36"/>
              </w:rPr>
              <w:t xml:space="preserve"> YOUTH </w:t>
            </w:r>
            <w:r w:rsidR="006E58EA">
              <w:rPr>
                <w:rFonts w:ascii="Arial" w:hAnsi="Arial" w:cs="Arial"/>
                <w:b/>
                <w:sz w:val="36"/>
                <w:szCs w:val="36"/>
              </w:rPr>
              <w:t>-</w:t>
            </w:r>
            <w:r w:rsidRPr="002E705D">
              <w:rPr>
                <w:rFonts w:ascii="Arial" w:hAnsi="Arial" w:cs="Arial"/>
                <w:b/>
                <w:sz w:val="36"/>
                <w:szCs w:val="36"/>
              </w:rPr>
              <w:t>COMMUNITY MENTAL HEALTH SERVICES</w:t>
            </w:r>
            <w:r w:rsidR="00305B70" w:rsidRPr="002E705D">
              <w:rPr>
                <w:rFonts w:ascii="Arial" w:hAnsi="Arial" w:cs="Arial"/>
                <w:b/>
                <w:sz w:val="36"/>
                <w:szCs w:val="36"/>
              </w:rPr>
              <w:t xml:space="preserve"> -</w:t>
            </w:r>
          </w:p>
          <w:p w:rsidR="00B40EF6" w:rsidRPr="002E705D" w:rsidRDefault="00B40EF6" w:rsidP="00305B70">
            <w:pPr>
              <w:spacing w:before="120"/>
              <w:jc w:val="center"/>
              <w:rPr>
                <w:rFonts w:ascii="Arial" w:hAnsi="Arial" w:cs="Arial"/>
                <w:b/>
                <w:sz w:val="36"/>
                <w:szCs w:val="36"/>
              </w:rPr>
            </w:pPr>
            <w:r w:rsidRPr="002E705D">
              <w:rPr>
                <w:rFonts w:ascii="Arial" w:hAnsi="Arial" w:cs="Arial"/>
                <w:b/>
                <w:sz w:val="36"/>
                <w:szCs w:val="36"/>
              </w:rPr>
              <w:t xml:space="preserve">MENTAL HEALTH </w:t>
            </w:r>
            <w:smartTag w:uri="urn:schemas-microsoft-com:office:smarttags" w:element="stockticker">
              <w:r w:rsidRPr="002E705D">
                <w:rPr>
                  <w:rFonts w:ascii="Arial" w:hAnsi="Arial" w:cs="Arial"/>
                  <w:b/>
                  <w:sz w:val="36"/>
                  <w:szCs w:val="36"/>
                </w:rPr>
                <w:t>AND</w:t>
              </w:r>
            </w:smartTag>
            <w:r w:rsidRPr="002E705D">
              <w:rPr>
                <w:rFonts w:ascii="Arial" w:hAnsi="Arial" w:cs="Arial"/>
                <w:b/>
                <w:sz w:val="36"/>
                <w:szCs w:val="36"/>
              </w:rPr>
              <w:t xml:space="preserve"> ADDICTION SERVICES</w:t>
            </w:r>
          </w:p>
          <w:p w:rsidR="00EF1A5A" w:rsidRPr="002E705D" w:rsidRDefault="007E1CE9" w:rsidP="00EF1A5A">
            <w:pPr>
              <w:spacing w:before="120"/>
              <w:jc w:val="center"/>
              <w:rPr>
                <w:rFonts w:ascii="Arial" w:hAnsi="Arial" w:cs="Arial"/>
                <w:b/>
                <w:sz w:val="36"/>
                <w:szCs w:val="36"/>
              </w:rPr>
            </w:pPr>
            <w:r w:rsidRPr="002E705D">
              <w:rPr>
                <w:rFonts w:ascii="Arial" w:hAnsi="Arial" w:cs="Arial"/>
                <w:b/>
                <w:sz w:val="36"/>
                <w:szCs w:val="36"/>
              </w:rPr>
              <w:t>TIER THREE</w:t>
            </w:r>
          </w:p>
          <w:p w:rsidR="007E1CE9" w:rsidRPr="00857EDA" w:rsidRDefault="007E1CE9" w:rsidP="00410B51">
            <w:pPr>
              <w:spacing w:before="120" w:after="720"/>
              <w:jc w:val="center"/>
              <w:rPr>
                <w:rFonts w:ascii="Arial" w:eastAsiaTheme="majorEastAsia" w:hAnsi="Arial" w:cs="Arial"/>
                <w:b/>
                <w:bCs/>
                <w:sz w:val="36"/>
                <w:szCs w:val="36"/>
              </w:rPr>
            </w:pPr>
            <w:r w:rsidRPr="002E705D">
              <w:rPr>
                <w:rFonts w:ascii="Arial" w:hAnsi="Arial" w:cs="Arial"/>
                <w:b/>
                <w:sz w:val="36"/>
                <w:szCs w:val="36"/>
              </w:rPr>
              <w:t>SERVICE SPECIFICATION</w:t>
            </w:r>
          </w:p>
          <w:p w:rsidR="00305B70" w:rsidRPr="002E705D" w:rsidRDefault="00305B70" w:rsidP="00305B70">
            <w:pPr>
              <w:spacing w:before="120"/>
              <w:jc w:val="center"/>
              <w:rPr>
                <w:rFonts w:ascii="Arial" w:hAnsi="Arial" w:cs="Arial"/>
              </w:rPr>
            </w:pPr>
          </w:p>
        </w:tc>
      </w:tr>
      <w:tr w:rsidR="00242982" w:rsidRPr="002E705D" w:rsidTr="00410B51">
        <w:tc>
          <w:tcPr>
            <w:tcW w:w="6436" w:type="dxa"/>
            <w:gridSpan w:val="2"/>
          </w:tcPr>
          <w:p w:rsidR="00242982" w:rsidRPr="002E705D" w:rsidRDefault="00242982" w:rsidP="00242982">
            <w:pPr>
              <w:spacing w:before="120" w:after="120"/>
              <w:rPr>
                <w:rFonts w:ascii="Arial" w:hAnsi="Arial" w:cs="Arial"/>
                <w:sz w:val="32"/>
                <w:szCs w:val="32"/>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 xml:space="preserve">STATUS: </w:t>
            </w:r>
            <w:r>
              <w:rPr>
                <w:rFonts w:cs="Arial"/>
                <w:b/>
              </w:rPr>
              <w:t>These service specifications may be amended to meet local agreement needs.</w:t>
            </w:r>
            <w:bookmarkEnd w:id="0"/>
            <w:bookmarkEnd w:id="1"/>
            <w:bookmarkEnd w:id="2"/>
            <w:bookmarkEnd w:id="3"/>
            <w:bookmarkEnd w:id="4"/>
            <w:bookmarkEnd w:id="5"/>
            <w:bookmarkEnd w:id="6"/>
            <w:bookmarkEnd w:id="7"/>
          </w:p>
        </w:tc>
        <w:tc>
          <w:tcPr>
            <w:tcW w:w="3192" w:type="dxa"/>
          </w:tcPr>
          <w:p w:rsidR="00242982" w:rsidRPr="002E705D" w:rsidRDefault="00242982" w:rsidP="00242982">
            <w:pPr>
              <w:spacing w:before="120" w:after="120"/>
              <w:rPr>
                <w:rFonts w:ascii="Arial" w:hAnsi="Arial" w:cs="Arial"/>
                <w:sz w:val="32"/>
                <w:szCs w:val="32"/>
              </w:rPr>
            </w:pPr>
            <w:bookmarkStart w:id="8" w:name="_Toc206389499"/>
            <w:bookmarkStart w:id="9" w:name="_Toc215319108"/>
            <w:r>
              <w:rPr>
                <w:rFonts w:cs="Arial"/>
                <w:b/>
                <w:sz w:val="32"/>
                <w:szCs w:val="32"/>
              </w:rPr>
              <w:t>NON-MANDATORY</w:t>
            </w:r>
            <w:bookmarkEnd w:id="8"/>
            <w:bookmarkEnd w:id="9"/>
          </w:p>
        </w:tc>
      </w:tr>
      <w:tr w:rsidR="007E1CE9" w:rsidRPr="002E705D" w:rsidTr="00242982">
        <w:trPr>
          <w:trHeight w:val="297"/>
        </w:trPr>
        <w:tc>
          <w:tcPr>
            <w:tcW w:w="6436" w:type="dxa"/>
            <w:gridSpan w:val="2"/>
            <w:tcBorders>
              <w:top w:val="single" w:sz="4" w:space="0" w:color="auto"/>
              <w:bottom w:val="single" w:sz="4" w:space="0" w:color="auto"/>
            </w:tcBorders>
            <w:shd w:val="clear" w:color="auto" w:fill="CCCCCC"/>
          </w:tcPr>
          <w:p w:rsidR="007E1CE9" w:rsidRPr="002E705D" w:rsidRDefault="007E1CE9" w:rsidP="007E1CE9">
            <w:pPr>
              <w:spacing w:before="120" w:after="120"/>
              <w:rPr>
                <w:rFonts w:ascii="Arial" w:hAnsi="Arial" w:cs="Arial"/>
                <w:sz w:val="28"/>
                <w:szCs w:val="28"/>
              </w:rPr>
            </w:pPr>
            <w:r w:rsidRPr="002E705D">
              <w:rPr>
                <w:rFonts w:ascii="Arial" w:hAnsi="Arial" w:cs="Arial"/>
                <w:sz w:val="28"/>
                <w:szCs w:val="28"/>
              </w:rPr>
              <w:t>Review History</w:t>
            </w:r>
          </w:p>
        </w:tc>
        <w:tc>
          <w:tcPr>
            <w:tcW w:w="3192" w:type="dxa"/>
            <w:tcBorders>
              <w:top w:val="single" w:sz="4" w:space="0" w:color="auto"/>
              <w:bottom w:val="single" w:sz="4" w:space="0" w:color="auto"/>
            </w:tcBorders>
            <w:shd w:val="clear" w:color="auto" w:fill="CCCCCC"/>
          </w:tcPr>
          <w:p w:rsidR="007E1CE9" w:rsidRPr="002E705D" w:rsidRDefault="007E1CE9" w:rsidP="007E1CE9">
            <w:pPr>
              <w:spacing w:before="120" w:after="120"/>
              <w:rPr>
                <w:rFonts w:ascii="Arial" w:hAnsi="Arial" w:cs="Arial"/>
                <w:sz w:val="28"/>
                <w:szCs w:val="28"/>
              </w:rPr>
            </w:pPr>
            <w:r w:rsidRPr="002E705D">
              <w:rPr>
                <w:rFonts w:ascii="Arial" w:hAnsi="Arial" w:cs="Arial"/>
                <w:sz w:val="28"/>
                <w:szCs w:val="28"/>
              </w:rPr>
              <w:t>Date</w:t>
            </w:r>
          </w:p>
        </w:tc>
      </w:tr>
      <w:tr w:rsidR="007E1CE9" w:rsidRPr="002E705D" w:rsidTr="00242982">
        <w:tc>
          <w:tcPr>
            <w:tcW w:w="6436" w:type="dxa"/>
            <w:gridSpan w:val="2"/>
            <w:tcBorders>
              <w:top w:val="single" w:sz="4" w:space="0" w:color="auto"/>
              <w:left w:val="single" w:sz="4" w:space="0" w:color="auto"/>
              <w:bottom w:val="single" w:sz="6" w:space="0" w:color="auto"/>
              <w:right w:val="single" w:sz="6" w:space="0" w:color="auto"/>
            </w:tcBorders>
            <w:vAlign w:val="center"/>
          </w:tcPr>
          <w:p w:rsidR="007E1CE9" w:rsidRPr="002E705D" w:rsidRDefault="001045D3" w:rsidP="007E1CE9">
            <w:pPr>
              <w:spacing w:before="120" w:after="120"/>
              <w:rPr>
                <w:rFonts w:ascii="Arial" w:hAnsi="Arial" w:cs="Arial"/>
                <w:sz w:val="28"/>
                <w:szCs w:val="28"/>
              </w:rPr>
            </w:pPr>
            <w:r w:rsidRPr="002E705D">
              <w:rPr>
                <w:rFonts w:ascii="Arial" w:hAnsi="Arial" w:cs="Arial"/>
                <w:sz w:val="28"/>
                <w:szCs w:val="28"/>
              </w:rPr>
              <w:t xml:space="preserve">First </w:t>
            </w:r>
            <w:r w:rsidR="007E1CE9" w:rsidRPr="002E705D">
              <w:rPr>
                <w:rFonts w:ascii="Arial" w:hAnsi="Arial" w:cs="Arial"/>
                <w:sz w:val="28"/>
                <w:szCs w:val="28"/>
              </w:rPr>
              <w:t>Published on NSFL</w:t>
            </w:r>
          </w:p>
        </w:tc>
        <w:tc>
          <w:tcPr>
            <w:tcW w:w="3192" w:type="dxa"/>
            <w:tcBorders>
              <w:top w:val="single" w:sz="4" w:space="0" w:color="auto"/>
              <w:left w:val="single" w:sz="6" w:space="0" w:color="auto"/>
              <w:bottom w:val="single" w:sz="6" w:space="0" w:color="auto"/>
              <w:right w:val="single" w:sz="4" w:space="0" w:color="auto"/>
            </w:tcBorders>
            <w:vAlign w:val="center"/>
          </w:tcPr>
          <w:p w:rsidR="007E1CE9" w:rsidRPr="002E705D" w:rsidRDefault="007E1CE9" w:rsidP="007E1CE9">
            <w:pPr>
              <w:spacing w:before="120" w:after="120"/>
              <w:rPr>
                <w:rFonts w:ascii="Arial" w:hAnsi="Arial" w:cs="Arial"/>
                <w:sz w:val="28"/>
                <w:szCs w:val="28"/>
              </w:rPr>
            </w:pPr>
            <w:r w:rsidRPr="002E705D">
              <w:rPr>
                <w:rFonts w:ascii="Arial" w:hAnsi="Arial" w:cs="Arial"/>
                <w:sz w:val="28"/>
                <w:szCs w:val="28"/>
              </w:rPr>
              <w:t>June 2009</w:t>
            </w:r>
          </w:p>
        </w:tc>
      </w:tr>
      <w:tr w:rsidR="00AE227B" w:rsidRPr="002E705D" w:rsidTr="00242982">
        <w:tc>
          <w:tcPr>
            <w:tcW w:w="6436" w:type="dxa"/>
            <w:gridSpan w:val="2"/>
            <w:tcBorders>
              <w:top w:val="single" w:sz="6" w:space="0" w:color="auto"/>
              <w:left w:val="single" w:sz="4" w:space="0" w:color="auto"/>
              <w:bottom w:val="single" w:sz="6" w:space="0" w:color="auto"/>
              <w:right w:val="single" w:sz="6" w:space="0" w:color="auto"/>
            </w:tcBorders>
            <w:vAlign w:val="center"/>
          </w:tcPr>
          <w:p w:rsidR="00AE227B" w:rsidRPr="002E705D" w:rsidRDefault="00AE227B" w:rsidP="007E1CE9">
            <w:pPr>
              <w:spacing w:before="120" w:after="120"/>
              <w:rPr>
                <w:rFonts w:ascii="Arial" w:hAnsi="Arial" w:cs="Arial"/>
                <w:sz w:val="28"/>
                <w:szCs w:val="28"/>
              </w:rPr>
            </w:pPr>
            <w:r w:rsidRPr="002E705D">
              <w:rPr>
                <w:rFonts w:ascii="Arial" w:hAnsi="Arial" w:cs="Arial"/>
                <w:sz w:val="28"/>
                <w:szCs w:val="28"/>
              </w:rPr>
              <w:t xml:space="preserve">Amendments – </w:t>
            </w:r>
            <w:r w:rsidRPr="002E705D">
              <w:rPr>
                <w:rFonts w:ascii="Arial" w:hAnsi="Arial" w:cs="Arial"/>
                <w:sz w:val="22"/>
                <w:szCs w:val="22"/>
              </w:rPr>
              <w:t xml:space="preserve">Removal of </w:t>
            </w:r>
            <w:r w:rsidR="00305B70" w:rsidRPr="002E705D">
              <w:rPr>
                <w:rFonts w:ascii="Arial" w:hAnsi="Arial" w:cs="Arial"/>
                <w:sz w:val="22"/>
                <w:szCs w:val="22"/>
              </w:rPr>
              <w:t>u</w:t>
            </w:r>
            <w:r w:rsidRPr="002E705D">
              <w:rPr>
                <w:rFonts w:ascii="Arial" w:hAnsi="Arial" w:cs="Arial"/>
                <w:sz w:val="22"/>
                <w:szCs w:val="22"/>
              </w:rPr>
              <w:t>napproved Purchase Units MHIK44A, MHIK44C,</w:t>
            </w:r>
            <w:r w:rsidR="00531ABC">
              <w:rPr>
                <w:rFonts w:ascii="Arial" w:hAnsi="Arial" w:cs="Arial"/>
                <w:sz w:val="22"/>
                <w:szCs w:val="22"/>
              </w:rPr>
              <w:t xml:space="preserve"> </w:t>
            </w:r>
            <w:r w:rsidRPr="002E705D">
              <w:rPr>
                <w:rFonts w:ascii="Arial" w:hAnsi="Arial" w:cs="Arial"/>
                <w:sz w:val="22"/>
                <w:szCs w:val="22"/>
              </w:rPr>
              <w:t>MHIK44D</w:t>
            </w:r>
            <w:r w:rsidR="00BD0C94" w:rsidRPr="002E705D">
              <w:rPr>
                <w:rFonts w:ascii="Arial" w:hAnsi="Arial" w:cs="Arial"/>
                <w:sz w:val="22"/>
                <w:szCs w:val="22"/>
              </w:rPr>
              <w:t>. Minor editing changes for consistency.</w:t>
            </w:r>
          </w:p>
        </w:tc>
        <w:tc>
          <w:tcPr>
            <w:tcW w:w="3192" w:type="dxa"/>
            <w:tcBorders>
              <w:top w:val="single" w:sz="6" w:space="0" w:color="auto"/>
              <w:left w:val="single" w:sz="6" w:space="0" w:color="auto"/>
              <w:bottom w:val="single" w:sz="6" w:space="0" w:color="auto"/>
              <w:right w:val="single" w:sz="4" w:space="0" w:color="auto"/>
            </w:tcBorders>
            <w:vAlign w:val="center"/>
          </w:tcPr>
          <w:p w:rsidR="00AE227B" w:rsidRPr="002E705D" w:rsidRDefault="00AE227B" w:rsidP="007E1CE9">
            <w:pPr>
              <w:spacing w:before="120" w:after="120"/>
              <w:rPr>
                <w:rFonts w:ascii="Arial" w:hAnsi="Arial" w:cs="Arial"/>
                <w:sz w:val="28"/>
                <w:szCs w:val="28"/>
              </w:rPr>
            </w:pPr>
            <w:r w:rsidRPr="002E705D">
              <w:rPr>
                <w:rFonts w:ascii="Arial" w:hAnsi="Arial" w:cs="Arial"/>
                <w:sz w:val="28"/>
                <w:szCs w:val="28"/>
              </w:rPr>
              <w:t>February 2011</w:t>
            </w:r>
          </w:p>
        </w:tc>
      </w:tr>
      <w:tr w:rsidR="00212C17" w:rsidRPr="002E705D" w:rsidTr="00242982">
        <w:tc>
          <w:tcPr>
            <w:tcW w:w="6436" w:type="dxa"/>
            <w:gridSpan w:val="2"/>
            <w:tcBorders>
              <w:top w:val="single" w:sz="6" w:space="0" w:color="auto"/>
              <w:left w:val="single" w:sz="4" w:space="0" w:color="auto"/>
              <w:bottom w:val="single" w:sz="6" w:space="0" w:color="auto"/>
              <w:right w:val="single" w:sz="6" w:space="0" w:color="auto"/>
            </w:tcBorders>
            <w:vAlign w:val="center"/>
          </w:tcPr>
          <w:p w:rsidR="00212C17" w:rsidRPr="006E58EA" w:rsidRDefault="00212C17" w:rsidP="006605D5">
            <w:pPr>
              <w:spacing w:before="120" w:after="120"/>
              <w:rPr>
                <w:rFonts w:ascii="Arial" w:hAnsi="Arial" w:cs="Arial"/>
              </w:rPr>
            </w:pPr>
            <w:r w:rsidRPr="006E58EA">
              <w:rPr>
                <w:rFonts w:ascii="Arial" w:hAnsi="Arial" w:cs="Arial"/>
                <w:b/>
              </w:rPr>
              <w:t>Amend</w:t>
            </w:r>
            <w:r w:rsidR="006605D5" w:rsidRPr="006E58EA">
              <w:rPr>
                <w:rFonts w:ascii="Arial" w:hAnsi="Arial" w:cs="Arial"/>
                <w:b/>
              </w:rPr>
              <w:t>ments</w:t>
            </w:r>
            <w:r w:rsidRPr="006E58EA">
              <w:rPr>
                <w:rFonts w:ascii="Arial" w:hAnsi="Arial" w:cs="Arial"/>
                <w:b/>
              </w:rPr>
              <w:t>:</w:t>
            </w:r>
            <w:r w:rsidRPr="006E58EA">
              <w:rPr>
                <w:rFonts w:ascii="Arial" w:hAnsi="Arial" w:cs="Arial"/>
              </w:rPr>
              <w:t xml:space="preserve"> clarified reporting requirements</w:t>
            </w:r>
            <w:r w:rsidR="006605D5" w:rsidRPr="006E58EA">
              <w:rPr>
                <w:rFonts w:ascii="Arial" w:hAnsi="Arial" w:cs="Arial"/>
              </w:rPr>
              <w:t>, edited for consistency.</w:t>
            </w:r>
          </w:p>
        </w:tc>
        <w:tc>
          <w:tcPr>
            <w:tcW w:w="3192" w:type="dxa"/>
            <w:tcBorders>
              <w:top w:val="single" w:sz="6" w:space="0" w:color="auto"/>
              <w:left w:val="single" w:sz="6" w:space="0" w:color="auto"/>
              <w:bottom w:val="single" w:sz="6" w:space="0" w:color="auto"/>
              <w:right w:val="single" w:sz="4" w:space="0" w:color="auto"/>
            </w:tcBorders>
            <w:vAlign w:val="center"/>
          </w:tcPr>
          <w:p w:rsidR="00212C17" w:rsidRPr="002E705D" w:rsidRDefault="00212C17" w:rsidP="007E1CE9">
            <w:pPr>
              <w:spacing w:before="120" w:after="120"/>
              <w:rPr>
                <w:rFonts w:ascii="Arial" w:hAnsi="Arial" w:cs="Arial"/>
                <w:sz w:val="28"/>
                <w:szCs w:val="28"/>
              </w:rPr>
            </w:pPr>
            <w:r w:rsidRPr="00857EDA">
              <w:rPr>
                <w:rFonts w:ascii="Arial" w:hAnsi="Arial" w:cs="Arial"/>
                <w:sz w:val="32"/>
                <w:szCs w:val="32"/>
              </w:rPr>
              <w:t>March 2013</w:t>
            </w:r>
          </w:p>
        </w:tc>
      </w:tr>
      <w:tr w:rsidR="00531ABC" w:rsidRPr="002E705D" w:rsidTr="00242982">
        <w:tc>
          <w:tcPr>
            <w:tcW w:w="6436" w:type="dxa"/>
            <w:gridSpan w:val="2"/>
            <w:tcBorders>
              <w:top w:val="single" w:sz="6" w:space="0" w:color="auto"/>
              <w:left w:val="single" w:sz="4" w:space="0" w:color="auto"/>
              <w:bottom w:val="single" w:sz="6" w:space="0" w:color="auto"/>
              <w:right w:val="single" w:sz="6" w:space="0" w:color="auto"/>
            </w:tcBorders>
            <w:vAlign w:val="center"/>
          </w:tcPr>
          <w:p w:rsidR="00531ABC" w:rsidRPr="006E58EA" w:rsidRDefault="00531ABC" w:rsidP="00531ABC">
            <w:pPr>
              <w:spacing w:before="120" w:after="120"/>
              <w:rPr>
                <w:rFonts w:ascii="Arial" w:hAnsi="Arial" w:cs="Arial"/>
                <w:b/>
              </w:rPr>
            </w:pPr>
            <w:r w:rsidRPr="00531ABC">
              <w:rPr>
                <w:rFonts w:ascii="Arial" w:hAnsi="Arial" w:cs="Arial"/>
                <w:b/>
              </w:rPr>
              <w:t>Amendments</w:t>
            </w:r>
            <w:r w:rsidRPr="006746EF">
              <w:rPr>
                <w:rFonts w:ascii="Arial" w:hAnsi="Arial" w:cs="Arial"/>
              </w:rPr>
              <w:t>: added MHA</w:t>
            </w:r>
            <w:r>
              <w:rPr>
                <w:rFonts w:ascii="Arial" w:hAnsi="Arial" w:cs="Arial"/>
              </w:rPr>
              <w:t>44</w:t>
            </w:r>
            <w:r w:rsidRPr="006746EF">
              <w:rPr>
                <w:rFonts w:ascii="Arial" w:hAnsi="Arial" w:cs="Arial"/>
              </w:rPr>
              <w:t xml:space="preserve">S purchase unit code, removed standard provider </w:t>
            </w:r>
            <w:r>
              <w:rPr>
                <w:rFonts w:ascii="Arial" w:hAnsi="Arial" w:cs="Arial"/>
              </w:rPr>
              <w:t>m</w:t>
            </w:r>
            <w:r w:rsidRPr="006746EF">
              <w:rPr>
                <w:rFonts w:ascii="Arial" w:hAnsi="Arial" w:cs="Arial"/>
              </w:rPr>
              <w:t>onitoring reporting</w:t>
            </w:r>
            <w:r>
              <w:rPr>
                <w:rFonts w:ascii="Arial" w:hAnsi="Arial" w:cs="Arial"/>
              </w:rPr>
              <w:t xml:space="preserve"> tables</w:t>
            </w:r>
            <w:r w:rsidRPr="006746EF">
              <w:rPr>
                <w:rFonts w:ascii="Arial" w:hAnsi="Arial" w:cs="Arial"/>
              </w:rPr>
              <w:t>.</w:t>
            </w:r>
            <w:r>
              <w:rPr>
                <w:rFonts w:ascii="Arial" w:hAnsi="Arial" w:cs="Arial"/>
              </w:rPr>
              <w:t xml:space="preserve"> Minor editing.</w:t>
            </w:r>
          </w:p>
        </w:tc>
        <w:tc>
          <w:tcPr>
            <w:tcW w:w="3192" w:type="dxa"/>
            <w:tcBorders>
              <w:top w:val="single" w:sz="6" w:space="0" w:color="auto"/>
              <w:left w:val="single" w:sz="6" w:space="0" w:color="auto"/>
              <w:bottom w:val="single" w:sz="6" w:space="0" w:color="auto"/>
              <w:right w:val="single" w:sz="4" w:space="0" w:color="auto"/>
            </w:tcBorders>
            <w:vAlign w:val="center"/>
          </w:tcPr>
          <w:p w:rsidR="00531ABC" w:rsidRPr="00857EDA" w:rsidRDefault="00242982" w:rsidP="007E1CE9">
            <w:pPr>
              <w:spacing w:before="120" w:after="120"/>
              <w:rPr>
                <w:rFonts w:ascii="Arial" w:hAnsi="Arial" w:cs="Arial"/>
                <w:sz w:val="32"/>
                <w:szCs w:val="32"/>
              </w:rPr>
            </w:pPr>
            <w:r>
              <w:rPr>
                <w:rFonts w:ascii="Arial" w:hAnsi="Arial" w:cs="Arial"/>
                <w:sz w:val="32"/>
                <w:szCs w:val="32"/>
              </w:rPr>
              <w:t>April 2017</w:t>
            </w:r>
          </w:p>
        </w:tc>
      </w:tr>
      <w:tr w:rsidR="00212C17" w:rsidRPr="002E705D" w:rsidTr="00242982">
        <w:tc>
          <w:tcPr>
            <w:tcW w:w="6436" w:type="dxa"/>
            <w:gridSpan w:val="2"/>
            <w:tcBorders>
              <w:top w:val="single" w:sz="6" w:space="0" w:color="auto"/>
              <w:left w:val="single" w:sz="4" w:space="0" w:color="auto"/>
              <w:bottom w:val="single" w:sz="6" w:space="0" w:color="auto"/>
              <w:right w:val="single" w:sz="6" w:space="0" w:color="auto"/>
            </w:tcBorders>
            <w:vAlign w:val="center"/>
          </w:tcPr>
          <w:p w:rsidR="00212C17" w:rsidRPr="002E705D" w:rsidRDefault="00212C17" w:rsidP="007E1CE9">
            <w:pPr>
              <w:spacing w:before="120" w:after="120"/>
              <w:rPr>
                <w:rFonts w:ascii="Arial" w:hAnsi="Arial" w:cs="Arial"/>
                <w:sz w:val="28"/>
                <w:szCs w:val="28"/>
              </w:rPr>
            </w:pPr>
            <w:r w:rsidRPr="002E705D">
              <w:rPr>
                <w:rFonts w:ascii="Arial" w:hAnsi="Arial" w:cs="Arial"/>
                <w:sz w:val="28"/>
                <w:szCs w:val="28"/>
              </w:rPr>
              <w:t>Consideration for next Service Specification Review</w:t>
            </w:r>
          </w:p>
        </w:tc>
        <w:tc>
          <w:tcPr>
            <w:tcW w:w="3192" w:type="dxa"/>
            <w:tcBorders>
              <w:top w:val="single" w:sz="6" w:space="0" w:color="auto"/>
              <w:left w:val="single" w:sz="6" w:space="0" w:color="auto"/>
              <w:bottom w:val="single" w:sz="6" w:space="0" w:color="auto"/>
              <w:right w:val="single" w:sz="4" w:space="0" w:color="auto"/>
            </w:tcBorders>
            <w:vAlign w:val="center"/>
          </w:tcPr>
          <w:p w:rsidR="00212C17" w:rsidRPr="002E705D" w:rsidRDefault="00212C17" w:rsidP="007E1CE9">
            <w:pPr>
              <w:spacing w:before="120" w:after="120"/>
              <w:rPr>
                <w:rFonts w:ascii="Arial" w:hAnsi="Arial" w:cs="Arial"/>
                <w:sz w:val="28"/>
                <w:szCs w:val="28"/>
              </w:rPr>
            </w:pPr>
            <w:r w:rsidRPr="002E705D">
              <w:rPr>
                <w:rFonts w:ascii="Arial" w:hAnsi="Arial" w:cs="Arial"/>
                <w:sz w:val="28"/>
                <w:szCs w:val="28"/>
              </w:rPr>
              <w:t>Within five years</w:t>
            </w:r>
          </w:p>
        </w:tc>
      </w:tr>
    </w:tbl>
    <w:p w:rsidR="00212C17" w:rsidRPr="00B9704E" w:rsidRDefault="00212C17" w:rsidP="00212C17">
      <w:pPr>
        <w:spacing w:before="120"/>
        <w:rPr>
          <w:rFonts w:ascii="Arial" w:hAnsi="Arial" w:cs="Arial"/>
          <w:lang w:val="en-GB" w:eastAsia="en-GB"/>
        </w:rPr>
      </w:pPr>
      <w:r w:rsidRPr="002E705D">
        <w:rPr>
          <w:rFonts w:ascii="Arial" w:hAnsi="Arial" w:cs="Arial"/>
          <w:b/>
          <w:lang w:val="en-GB" w:eastAsia="en-GB"/>
        </w:rPr>
        <w:t>Note:</w:t>
      </w:r>
      <w:r w:rsidRPr="00B9704E">
        <w:rPr>
          <w:rFonts w:ascii="Arial" w:hAnsi="Arial" w:cs="Arial"/>
          <w:lang w:val="en-GB" w:eastAsia="en-GB"/>
        </w:rPr>
        <w:t xml:space="preserve"> Contact the Service Specification Programme Manager, </w:t>
      </w:r>
      <w:r w:rsidR="00531ABC">
        <w:rPr>
          <w:rFonts w:ascii="Arial" w:hAnsi="Arial" w:cs="Arial"/>
          <w:lang w:val="en-GB" w:eastAsia="en-GB"/>
        </w:rPr>
        <w:t>Service Commissioning</w:t>
      </w:r>
      <w:r w:rsidRPr="00B9704E">
        <w:rPr>
          <w:rFonts w:ascii="Arial" w:hAnsi="Arial" w:cs="Arial"/>
          <w:lang w:val="en-GB" w:eastAsia="en-GB"/>
        </w:rPr>
        <w:t xml:space="preserve">, Ministry of Health to discuss proposed amendments to the service specifications and guidance in developing new or updating and revising existing service specifications. </w:t>
      </w:r>
    </w:p>
    <w:p w:rsidR="00212C17" w:rsidRPr="002E705D" w:rsidRDefault="00212C17" w:rsidP="00212C17">
      <w:pPr>
        <w:spacing w:before="120"/>
        <w:rPr>
          <w:rFonts w:ascii="Arial" w:hAnsi="Arial" w:cs="Arial"/>
        </w:rPr>
      </w:pPr>
      <w:r w:rsidRPr="00247256">
        <w:rPr>
          <w:rFonts w:ascii="Arial" w:hAnsi="Arial" w:cs="Arial"/>
          <w:lang w:val="en-GB" w:eastAsia="en-GB"/>
        </w:rPr>
        <w:t xml:space="preserve">Nationwide Service Framework Library web site </w:t>
      </w:r>
      <w:hyperlink r:id="rId8" w:history="1">
        <w:r w:rsidRPr="00B9704E">
          <w:rPr>
            <w:rFonts w:ascii="Arial" w:hAnsi="Arial" w:cs="Arial"/>
            <w:color w:val="0000FF"/>
            <w:u w:val="single"/>
            <w:lang w:val="en-GB" w:eastAsia="en-GB"/>
          </w:rPr>
          <w:t>http://www.nsfl.health.govt.nz/</w:t>
        </w:r>
      </w:hyperlink>
    </w:p>
    <w:p w:rsidR="00BD0C94" w:rsidRPr="002E705D" w:rsidRDefault="007E1CE9" w:rsidP="00305B70">
      <w:pPr>
        <w:pBdr>
          <w:top w:val="single" w:sz="4" w:space="1" w:color="auto"/>
          <w:left w:val="single" w:sz="4" w:space="1" w:color="auto"/>
          <w:bottom w:val="single" w:sz="4" w:space="1" w:color="auto"/>
          <w:right w:val="single" w:sz="4" w:space="1" w:color="auto"/>
        </w:pBdr>
        <w:jc w:val="center"/>
        <w:rPr>
          <w:rFonts w:ascii="Arial" w:hAnsi="Arial" w:cs="Arial"/>
          <w:b/>
        </w:rPr>
      </w:pPr>
      <w:r w:rsidRPr="002E705D">
        <w:rPr>
          <w:rFonts w:ascii="Arial" w:hAnsi="Arial" w:cs="Arial"/>
          <w:sz w:val="22"/>
        </w:rPr>
        <w:br w:type="page"/>
      </w:r>
      <w:r w:rsidRPr="002E705D">
        <w:rPr>
          <w:rFonts w:ascii="Arial" w:hAnsi="Arial" w:cs="Arial"/>
          <w:b/>
        </w:rPr>
        <w:lastRenderedPageBreak/>
        <w:t xml:space="preserve">INFANT, CHILD, ADOLESCENT </w:t>
      </w:r>
      <w:smartTag w:uri="urn:schemas-microsoft-com:office:smarttags" w:element="stockticker">
        <w:r w:rsidRPr="002E705D">
          <w:rPr>
            <w:rFonts w:ascii="Arial" w:hAnsi="Arial" w:cs="Arial"/>
            <w:b/>
          </w:rPr>
          <w:t>AND</w:t>
        </w:r>
      </w:smartTag>
      <w:r w:rsidRPr="002E705D">
        <w:rPr>
          <w:rFonts w:ascii="Arial" w:hAnsi="Arial" w:cs="Arial"/>
          <w:b/>
        </w:rPr>
        <w:t xml:space="preserve"> </w:t>
      </w:r>
    </w:p>
    <w:p w:rsidR="00305B70" w:rsidRPr="002E705D" w:rsidRDefault="007E1CE9" w:rsidP="00305B70">
      <w:pPr>
        <w:pBdr>
          <w:top w:val="single" w:sz="4" w:space="1" w:color="auto"/>
          <w:left w:val="single" w:sz="4" w:space="1" w:color="auto"/>
          <w:bottom w:val="single" w:sz="4" w:space="1" w:color="auto"/>
          <w:right w:val="single" w:sz="4" w:space="1" w:color="auto"/>
        </w:pBdr>
        <w:jc w:val="center"/>
        <w:rPr>
          <w:rFonts w:ascii="Arial" w:hAnsi="Arial" w:cs="Arial"/>
          <w:b/>
        </w:rPr>
      </w:pPr>
      <w:r w:rsidRPr="002E705D">
        <w:rPr>
          <w:rFonts w:ascii="Arial" w:hAnsi="Arial" w:cs="Arial"/>
          <w:b/>
        </w:rPr>
        <w:t xml:space="preserve">YOUTH </w:t>
      </w:r>
      <w:r w:rsidR="00212C17" w:rsidRPr="002E705D">
        <w:rPr>
          <w:rFonts w:ascii="Arial" w:hAnsi="Arial" w:cs="Arial"/>
          <w:b/>
        </w:rPr>
        <w:t xml:space="preserve">- </w:t>
      </w:r>
      <w:r w:rsidRPr="002E705D">
        <w:rPr>
          <w:rFonts w:ascii="Arial" w:hAnsi="Arial" w:cs="Arial"/>
          <w:b/>
        </w:rPr>
        <w:t>COMMUNITY</w:t>
      </w:r>
      <w:r w:rsidR="00305B70" w:rsidRPr="002E705D">
        <w:rPr>
          <w:rFonts w:ascii="Arial" w:hAnsi="Arial" w:cs="Arial"/>
          <w:b/>
        </w:rPr>
        <w:t xml:space="preserve"> </w:t>
      </w:r>
      <w:r w:rsidRPr="002E705D">
        <w:rPr>
          <w:rFonts w:ascii="Arial" w:hAnsi="Arial" w:cs="Arial"/>
          <w:b/>
        </w:rPr>
        <w:t xml:space="preserve">MENTAL HEALTH SERVICES </w:t>
      </w:r>
    </w:p>
    <w:p w:rsidR="007E1CE9" w:rsidRPr="002E705D" w:rsidRDefault="0033368A" w:rsidP="00305B70">
      <w:pPr>
        <w:pBdr>
          <w:top w:val="single" w:sz="4" w:space="1" w:color="auto"/>
          <w:left w:val="single" w:sz="4" w:space="1" w:color="auto"/>
          <w:bottom w:val="single" w:sz="4" w:space="1" w:color="auto"/>
          <w:right w:val="single" w:sz="4" w:space="1" w:color="auto"/>
        </w:pBdr>
        <w:jc w:val="center"/>
        <w:rPr>
          <w:rFonts w:ascii="Arial" w:hAnsi="Arial" w:cs="Arial"/>
        </w:rPr>
      </w:pPr>
      <w:r w:rsidRPr="002E705D">
        <w:rPr>
          <w:rFonts w:ascii="Arial" w:hAnsi="Arial" w:cs="Arial"/>
          <w:b/>
        </w:rPr>
        <w:t xml:space="preserve">MENTAL HEALTH </w:t>
      </w:r>
      <w:smartTag w:uri="urn:schemas-microsoft-com:office:smarttags" w:element="stockticker">
        <w:r w:rsidRPr="002E705D">
          <w:rPr>
            <w:rFonts w:ascii="Arial" w:hAnsi="Arial" w:cs="Arial"/>
            <w:b/>
          </w:rPr>
          <w:t>AND</w:t>
        </w:r>
      </w:smartTag>
      <w:r w:rsidRPr="002E705D">
        <w:rPr>
          <w:rFonts w:ascii="Arial" w:hAnsi="Arial" w:cs="Arial"/>
          <w:b/>
        </w:rPr>
        <w:t xml:space="preserve"> ADDICTION SERVICES</w:t>
      </w:r>
    </w:p>
    <w:p w:rsidR="007E1CE9" w:rsidRPr="002E705D" w:rsidRDefault="007E1CE9" w:rsidP="00305B70">
      <w:pPr>
        <w:pBdr>
          <w:top w:val="single" w:sz="4" w:space="1" w:color="auto"/>
          <w:left w:val="single" w:sz="4" w:space="1" w:color="auto"/>
          <w:bottom w:val="single" w:sz="4" w:space="1" w:color="auto"/>
          <w:right w:val="single" w:sz="4" w:space="1" w:color="auto"/>
        </w:pBdr>
        <w:jc w:val="center"/>
        <w:rPr>
          <w:rFonts w:ascii="Arial" w:hAnsi="Arial" w:cs="Arial"/>
          <w:b/>
        </w:rPr>
      </w:pPr>
      <w:r w:rsidRPr="002E705D">
        <w:rPr>
          <w:rFonts w:ascii="Arial" w:hAnsi="Arial" w:cs="Arial"/>
          <w:b/>
        </w:rPr>
        <w:t>TIER</w:t>
      </w:r>
      <w:r w:rsidR="00BD0C94" w:rsidRPr="002E705D">
        <w:rPr>
          <w:rFonts w:ascii="Arial" w:hAnsi="Arial" w:cs="Arial"/>
          <w:b/>
        </w:rPr>
        <w:t xml:space="preserve"> </w:t>
      </w:r>
      <w:r w:rsidRPr="002E705D">
        <w:rPr>
          <w:rFonts w:ascii="Arial" w:hAnsi="Arial" w:cs="Arial"/>
          <w:b/>
        </w:rPr>
        <w:t>THREE SERVICE SPECIFICATION</w:t>
      </w:r>
    </w:p>
    <w:p w:rsidR="007E1CE9" w:rsidRPr="002E705D" w:rsidRDefault="007E1CE9" w:rsidP="00305B70">
      <w:pPr>
        <w:pBdr>
          <w:top w:val="single" w:sz="4" w:space="1" w:color="auto"/>
          <w:left w:val="single" w:sz="4" w:space="1" w:color="auto"/>
          <w:bottom w:val="single" w:sz="4" w:space="1" w:color="auto"/>
          <w:right w:val="single" w:sz="4" w:space="1" w:color="auto"/>
        </w:pBdr>
        <w:jc w:val="center"/>
        <w:rPr>
          <w:rFonts w:ascii="Arial" w:hAnsi="Arial" w:cs="Arial"/>
          <w:b/>
        </w:rPr>
      </w:pPr>
      <w:smartTag w:uri="urn:schemas-microsoft-com:office:smarttags" w:element="stockticker">
        <w:r w:rsidRPr="002E705D">
          <w:rPr>
            <w:rFonts w:ascii="Arial" w:hAnsi="Arial" w:cs="Arial"/>
            <w:b/>
          </w:rPr>
          <w:t>MHI</w:t>
        </w:r>
      </w:smartTag>
      <w:r w:rsidRPr="002E705D">
        <w:rPr>
          <w:rFonts w:ascii="Arial" w:hAnsi="Arial" w:cs="Arial"/>
          <w:b/>
        </w:rPr>
        <w:t xml:space="preserve">44A, </w:t>
      </w:r>
      <w:smartTag w:uri="urn:schemas-microsoft-com:office:smarttags" w:element="stockticker">
        <w:r w:rsidRPr="002E705D">
          <w:rPr>
            <w:rFonts w:ascii="Arial" w:hAnsi="Arial" w:cs="Arial"/>
            <w:b/>
          </w:rPr>
          <w:t>MHI</w:t>
        </w:r>
      </w:smartTag>
      <w:r w:rsidRPr="002E705D">
        <w:rPr>
          <w:rFonts w:ascii="Arial" w:hAnsi="Arial" w:cs="Arial"/>
          <w:b/>
        </w:rPr>
        <w:t xml:space="preserve">44B, </w:t>
      </w:r>
      <w:smartTag w:uri="urn:schemas-microsoft-com:office:smarttags" w:element="stockticker">
        <w:r w:rsidRPr="002E705D">
          <w:rPr>
            <w:rFonts w:ascii="Arial" w:hAnsi="Arial" w:cs="Arial"/>
            <w:b/>
          </w:rPr>
          <w:t>MHI</w:t>
        </w:r>
      </w:smartTag>
      <w:r w:rsidRPr="002E705D">
        <w:rPr>
          <w:rFonts w:ascii="Arial" w:hAnsi="Arial" w:cs="Arial"/>
          <w:b/>
        </w:rPr>
        <w:t xml:space="preserve">44C, </w:t>
      </w:r>
      <w:smartTag w:uri="urn:schemas-microsoft-com:office:smarttags" w:element="stockticker">
        <w:r w:rsidRPr="002E705D">
          <w:rPr>
            <w:rFonts w:ascii="Arial" w:hAnsi="Arial" w:cs="Arial"/>
            <w:b/>
          </w:rPr>
          <w:t>MHI</w:t>
        </w:r>
      </w:smartTag>
      <w:r w:rsidRPr="002E705D">
        <w:rPr>
          <w:rFonts w:ascii="Arial" w:hAnsi="Arial" w:cs="Arial"/>
          <w:b/>
        </w:rPr>
        <w:t xml:space="preserve">44D, </w:t>
      </w:r>
      <w:smartTag w:uri="urn:schemas-microsoft-com:office:smarttags" w:element="stockticker">
        <w:r w:rsidRPr="002E705D">
          <w:rPr>
            <w:rFonts w:ascii="Arial" w:hAnsi="Arial" w:cs="Arial"/>
            <w:b/>
          </w:rPr>
          <w:t>MHI</w:t>
        </w:r>
      </w:smartTag>
      <w:r w:rsidRPr="002E705D">
        <w:rPr>
          <w:rFonts w:ascii="Arial" w:hAnsi="Arial" w:cs="Arial"/>
          <w:b/>
        </w:rPr>
        <w:t>44E</w:t>
      </w:r>
      <w:r w:rsidR="00531ABC">
        <w:rPr>
          <w:rFonts w:ascii="Arial" w:hAnsi="Arial" w:cs="Arial"/>
          <w:b/>
        </w:rPr>
        <w:t>, MHI44S</w:t>
      </w:r>
    </w:p>
    <w:p w:rsidR="007E1CE9" w:rsidRPr="002E705D" w:rsidRDefault="007E1CE9" w:rsidP="007E1CE9">
      <w:pPr>
        <w:spacing w:before="120"/>
        <w:rPr>
          <w:rFonts w:ascii="Arial" w:hAnsi="Arial" w:cs="Arial"/>
        </w:rPr>
      </w:pPr>
      <w:r w:rsidRPr="002E705D">
        <w:rPr>
          <w:rFonts w:ascii="Arial" w:hAnsi="Arial" w:cs="Arial"/>
        </w:rPr>
        <w:t xml:space="preserve">This tier three service specification for Infant, Child, Adolescent and Youth Community Mental Health Services (the Service) is linked to tier one Mental Health and Addiction Services and tier two Infant, Child, Adolescent and Youth service specifications. </w:t>
      </w:r>
    </w:p>
    <w:p w:rsidR="007E1CE9" w:rsidRPr="002E705D" w:rsidRDefault="007E1CE9" w:rsidP="007E1CE9">
      <w:pPr>
        <w:tabs>
          <w:tab w:val="left" w:pos="540"/>
        </w:tabs>
        <w:spacing w:before="240"/>
        <w:rPr>
          <w:rFonts w:ascii="Arial" w:hAnsi="Arial" w:cs="Arial"/>
          <w:b/>
        </w:rPr>
      </w:pPr>
      <w:r w:rsidRPr="002E705D">
        <w:rPr>
          <w:rFonts w:ascii="Arial" w:hAnsi="Arial" w:cs="Arial"/>
          <w:b/>
        </w:rPr>
        <w:t>1.</w:t>
      </w:r>
      <w:r w:rsidRPr="002E705D">
        <w:rPr>
          <w:rFonts w:ascii="Arial" w:hAnsi="Arial" w:cs="Arial"/>
          <w:b/>
        </w:rPr>
        <w:tab/>
        <w:t>Service Definition</w:t>
      </w:r>
    </w:p>
    <w:p w:rsidR="007E1CE9" w:rsidRPr="002E705D" w:rsidRDefault="007E1CE9" w:rsidP="007E1CE9">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after="120"/>
        <w:rPr>
          <w:rFonts w:ascii="Arial" w:hAnsi="Arial" w:cs="Arial"/>
        </w:rPr>
      </w:pPr>
      <w:r w:rsidRPr="002E705D">
        <w:rPr>
          <w:rFonts w:ascii="Arial" w:hAnsi="Arial" w:cs="Arial"/>
        </w:rPr>
        <w:t>The Service will include, but will not be limited to:</w:t>
      </w:r>
    </w:p>
    <w:p w:rsidR="007E1CE9" w:rsidRPr="002E705D" w:rsidRDefault="007E1CE9" w:rsidP="007E1CE9">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2E705D">
        <w:rPr>
          <w:rFonts w:ascii="Arial" w:hAnsi="Arial" w:cs="Arial"/>
        </w:rPr>
        <w:t>specialist assessment and diagnosis</w:t>
      </w:r>
    </w:p>
    <w:p w:rsidR="007E1CE9" w:rsidRPr="002E705D" w:rsidRDefault="007E1CE9" w:rsidP="007E1CE9">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2E705D">
        <w:rPr>
          <w:rFonts w:ascii="Arial" w:hAnsi="Arial" w:cs="Arial"/>
        </w:rPr>
        <w:t>provision of medication (including any new agents that are approved for use in accordance with funding and safety protocols) and other treatment in accordance with a documented comprehensive management plan with identified desired outcomes</w:t>
      </w:r>
    </w:p>
    <w:p w:rsidR="007E1CE9" w:rsidRPr="002E705D" w:rsidRDefault="007E1CE9" w:rsidP="007E1CE9">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2E705D">
        <w:rPr>
          <w:rFonts w:ascii="Arial" w:hAnsi="Arial" w:cs="Arial"/>
        </w:rPr>
        <w:t>provision of appropriate psychotherapies</w:t>
      </w:r>
    </w:p>
    <w:p w:rsidR="007E1CE9" w:rsidRPr="002E705D" w:rsidRDefault="007E1CE9" w:rsidP="007E1CE9">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2E705D">
        <w:rPr>
          <w:rFonts w:ascii="Arial" w:hAnsi="Arial" w:cs="Arial"/>
        </w:rPr>
        <w:t>ongoing monitoring of symptoms and regular review of progress and treatment at specified intervals</w:t>
      </w:r>
    </w:p>
    <w:p w:rsidR="007E1CE9" w:rsidRPr="002E705D" w:rsidRDefault="007E1CE9" w:rsidP="007E1CE9">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2E705D">
        <w:rPr>
          <w:rFonts w:ascii="Arial" w:hAnsi="Arial" w:cs="Arial"/>
        </w:rPr>
        <w:t>attention to matters concerning early intervention, maintenance of health, relapse prevention, problem prevention and promotion of good mental health</w:t>
      </w:r>
    </w:p>
    <w:p w:rsidR="007E1CE9" w:rsidRPr="002E705D" w:rsidRDefault="007E1CE9" w:rsidP="007E1CE9">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2E705D">
        <w:rPr>
          <w:rFonts w:ascii="Arial" w:hAnsi="Arial" w:cs="Arial"/>
        </w:rPr>
        <w:t>provision of consultation and liaison services to primary care providers and other relevant agencies providing services to infants, children, adolescents and youth.</w:t>
      </w:r>
    </w:p>
    <w:p w:rsidR="007E1CE9" w:rsidRPr="002E705D" w:rsidRDefault="007E1CE9" w:rsidP="007E1CE9">
      <w:pPr>
        <w:tabs>
          <w:tab w:val="left" w:pos="-4879"/>
          <w:tab w:val="left" w:pos="-4500"/>
          <w:tab w:val="left" w:pos="-3780"/>
          <w:tab w:val="left" w:pos="-3060"/>
          <w:tab w:val="left" w:pos="-2700"/>
          <w:tab w:val="left" w:pos="-2340"/>
          <w:tab w:val="left" w:pos="-1980"/>
          <w:tab w:val="left" w:pos="-1620"/>
          <w:tab w:val="left" w:pos="-900"/>
          <w:tab w:val="left" w:pos="-180"/>
          <w:tab w:val="left" w:pos="399"/>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2E705D">
        <w:rPr>
          <w:rFonts w:ascii="Arial" w:hAnsi="Arial" w:cs="Arial"/>
        </w:rPr>
        <w:t xml:space="preserve">These services will be fully integrated with other mental health services. </w:t>
      </w:r>
    </w:p>
    <w:p w:rsidR="007E1CE9" w:rsidRPr="002E705D" w:rsidRDefault="007E1CE9" w:rsidP="007E1CE9">
      <w:pPr>
        <w:spacing w:before="120"/>
        <w:rPr>
          <w:rFonts w:ascii="Arial" w:hAnsi="Arial" w:cs="Arial"/>
        </w:rPr>
      </w:pPr>
      <w:r w:rsidRPr="002E705D">
        <w:rPr>
          <w:rFonts w:ascii="Arial" w:hAnsi="Arial" w:cs="Arial"/>
        </w:rPr>
        <w:t xml:space="preserve">Provision will be made for specialist mental health assessments for particular sub-groups, including: </w:t>
      </w:r>
    </w:p>
    <w:p w:rsidR="007E1CE9" w:rsidRPr="002E705D" w:rsidRDefault="007E1CE9" w:rsidP="007E1CE9">
      <w:pPr>
        <w:numPr>
          <w:ilvl w:val="0"/>
          <w:numId w:val="2"/>
        </w:numPr>
        <w:tabs>
          <w:tab w:val="clear" w:pos="360"/>
          <w:tab w:val="num" w:pos="540"/>
        </w:tabs>
        <w:spacing w:before="120"/>
        <w:ind w:left="539" w:hanging="539"/>
        <w:rPr>
          <w:rFonts w:ascii="Arial" w:hAnsi="Arial" w:cs="Arial"/>
        </w:rPr>
      </w:pPr>
      <w:r w:rsidRPr="002E705D">
        <w:rPr>
          <w:rFonts w:ascii="Arial" w:hAnsi="Arial" w:cs="Arial"/>
        </w:rPr>
        <w:t>infants, children, adolescents and youth with attention deficit hyperactivity disorders</w:t>
      </w:r>
    </w:p>
    <w:p w:rsidR="007E1CE9" w:rsidRPr="002E705D" w:rsidRDefault="007E1CE9" w:rsidP="007E1CE9">
      <w:pPr>
        <w:numPr>
          <w:ilvl w:val="0"/>
          <w:numId w:val="2"/>
        </w:numPr>
        <w:tabs>
          <w:tab w:val="clear" w:pos="360"/>
          <w:tab w:val="num" w:pos="540"/>
        </w:tabs>
        <w:spacing w:before="120"/>
        <w:ind w:left="540" w:hanging="540"/>
        <w:rPr>
          <w:rFonts w:ascii="Arial" w:hAnsi="Arial" w:cs="Arial"/>
        </w:rPr>
      </w:pPr>
      <w:r w:rsidRPr="002E705D">
        <w:rPr>
          <w:rFonts w:ascii="Arial" w:hAnsi="Arial" w:cs="Arial"/>
        </w:rPr>
        <w:t>children, adolescents and youth with eating disorders</w:t>
      </w:r>
    </w:p>
    <w:p w:rsidR="007E1CE9" w:rsidRPr="002E705D" w:rsidRDefault="007E1CE9" w:rsidP="007E1CE9">
      <w:pPr>
        <w:numPr>
          <w:ilvl w:val="0"/>
          <w:numId w:val="2"/>
        </w:numPr>
        <w:tabs>
          <w:tab w:val="clear" w:pos="360"/>
          <w:tab w:val="num" w:pos="540"/>
        </w:tabs>
        <w:spacing w:before="120"/>
        <w:ind w:left="540" w:hanging="540"/>
        <w:rPr>
          <w:rFonts w:ascii="Arial" w:hAnsi="Arial" w:cs="Arial"/>
        </w:rPr>
      </w:pPr>
      <w:r w:rsidRPr="002E705D">
        <w:rPr>
          <w:rFonts w:ascii="Arial" w:hAnsi="Arial" w:cs="Arial"/>
        </w:rPr>
        <w:t>infants, children, adolescents and youth with autism spectrum disorders</w:t>
      </w:r>
    </w:p>
    <w:p w:rsidR="007E1CE9" w:rsidRPr="002E705D" w:rsidRDefault="007E1CE9" w:rsidP="007E1CE9">
      <w:pPr>
        <w:pStyle w:val="BodyText3"/>
        <w:numPr>
          <w:ilvl w:val="0"/>
          <w:numId w:val="2"/>
        </w:numPr>
        <w:tabs>
          <w:tab w:val="clear" w:pos="360"/>
          <w:tab w:val="num" w:pos="540"/>
        </w:tabs>
        <w:spacing w:before="120"/>
        <w:ind w:left="540" w:hanging="540"/>
        <w:rPr>
          <w:rFonts w:ascii="Arial" w:hAnsi="Arial" w:cs="Arial"/>
          <w:b w:val="0"/>
          <w:bCs/>
          <w:szCs w:val="24"/>
        </w:rPr>
      </w:pPr>
      <w:r w:rsidRPr="002E705D">
        <w:rPr>
          <w:rFonts w:ascii="Arial" w:hAnsi="Arial" w:cs="Arial"/>
          <w:b w:val="0"/>
          <w:bCs/>
          <w:szCs w:val="24"/>
        </w:rPr>
        <w:t xml:space="preserve">infants, children, adolescents and youth with combined problems of mental illness plus drug and alcohol use, or intellectual disability, or brain injury </w:t>
      </w:r>
    </w:p>
    <w:p w:rsidR="007E1CE9" w:rsidRPr="002E705D" w:rsidRDefault="007E1CE9" w:rsidP="007E1CE9">
      <w:pPr>
        <w:numPr>
          <w:ilvl w:val="0"/>
          <w:numId w:val="2"/>
        </w:numPr>
        <w:tabs>
          <w:tab w:val="clear" w:pos="360"/>
          <w:tab w:val="num" w:pos="540"/>
        </w:tabs>
        <w:spacing w:before="120"/>
        <w:ind w:left="540" w:hanging="540"/>
        <w:rPr>
          <w:rFonts w:ascii="Arial" w:hAnsi="Arial" w:cs="Arial"/>
        </w:rPr>
      </w:pPr>
      <w:r w:rsidRPr="002E705D">
        <w:rPr>
          <w:rFonts w:ascii="Arial" w:hAnsi="Arial" w:cs="Arial"/>
        </w:rPr>
        <w:t>refugees.</w:t>
      </w:r>
    </w:p>
    <w:p w:rsidR="007E1CE9" w:rsidRPr="002E705D" w:rsidRDefault="007E1CE9" w:rsidP="007E1CE9">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after="120"/>
        <w:rPr>
          <w:rFonts w:ascii="Arial" w:hAnsi="Arial" w:cs="Arial"/>
        </w:rPr>
      </w:pPr>
      <w:r w:rsidRPr="002E705D">
        <w:rPr>
          <w:rFonts w:ascii="Arial" w:hAnsi="Arial" w:cs="Arial"/>
        </w:rPr>
        <w:t>These services will also provide specialist advice and information to primary care providers who retain responsibility concerning the care of specific individuals with a mental illness. They will also respond to acute mental health problems.</w:t>
      </w:r>
    </w:p>
    <w:p w:rsidR="007E1CE9" w:rsidRPr="002E705D" w:rsidRDefault="007E1CE9" w:rsidP="007E1CE9">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rFonts w:ascii="Arial" w:hAnsi="Arial" w:cs="Arial"/>
        </w:rPr>
      </w:pPr>
      <w:r w:rsidRPr="002E705D">
        <w:rPr>
          <w:rFonts w:ascii="Arial" w:hAnsi="Arial" w:cs="Arial"/>
        </w:rPr>
        <w:t>The Service will include, but will not be limited to:</w:t>
      </w:r>
    </w:p>
    <w:p w:rsidR="007E1CE9" w:rsidRPr="002E705D" w:rsidRDefault="007E1CE9" w:rsidP="007E1CE9">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2E705D">
        <w:rPr>
          <w:rFonts w:ascii="Arial" w:hAnsi="Arial" w:cs="Arial"/>
        </w:rPr>
        <w:t>regular telephone consultation for professionals involved in the care of infants, children, adolescents and youth</w:t>
      </w:r>
    </w:p>
    <w:p w:rsidR="007E1CE9" w:rsidRPr="002E705D" w:rsidRDefault="007E1CE9" w:rsidP="007E1CE9">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2E705D">
        <w:rPr>
          <w:rFonts w:ascii="Arial" w:hAnsi="Arial" w:cs="Arial"/>
        </w:rPr>
        <w:t>face-to-face consultation service with professionals offering advice and supervision may be delivered in primary care settings, for example, Youth One Stop Shop</w:t>
      </w:r>
    </w:p>
    <w:p w:rsidR="007E1CE9" w:rsidRPr="002E705D" w:rsidRDefault="007E1CE9" w:rsidP="007E1CE9">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2E705D">
        <w:rPr>
          <w:rFonts w:ascii="Arial" w:hAnsi="Arial" w:cs="Arial"/>
        </w:rPr>
        <w:t>joint working offering primary care professionals direct experience in mental health</w:t>
      </w:r>
    </w:p>
    <w:p w:rsidR="007E1CE9" w:rsidRPr="002E705D" w:rsidRDefault="007E1CE9" w:rsidP="00AA5F97">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2E705D">
        <w:rPr>
          <w:rFonts w:ascii="Arial" w:hAnsi="Arial" w:cs="Arial"/>
        </w:rPr>
        <w:t>networking that promotes sector linkage</w:t>
      </w:r>
    </w:p>
    <w:p w:rsidR="007E1CE9" w:rsidRPr="002E705D" w:rsidRDefault="007E1CE9" w:rsidP="007E1CE9">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2E705D">
        <w:rPr>
          <w:rFonts w:ascii="Arial" w:hAnsi="Arial" w:cs="Arial"/>
        </w:rPr>
        <w:lastRenderedPageBreak/>
        <w:t>training in infant, child, adolescent and youth issues</w:t>
      </w:r>
    </w:p>
    <w:p w:rsidR="007E1CE9" w:rsidRPr="002E705D" w:rsidRDefault="007E1CE9" w:rsidP="007E1CE9">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2E705D">
        <w:rPr>
          <w:rFonts w:ascii="Arial" w:hAnsi="Arial" w:cs="Arial"/>
        </w:rPr>
        <w:t>liaison to facilitate communication between primary and secondary care professionals.</w:t>
      </w:r>
    </w:p>
    <w:p w:rsidR="007E1CE9" w:rsidRPr="002E705D" w:rsidRDefault="007E1CE9" w:rsidP="007E1CE9">
      <w:pPr>
        <w:spacing w:before="120"/>
        <w:rPr>
          <w:rFonts w:ascii="Arial" w:hAnsi="Arial" w:cs="Arial"/>
        </w:rPr>
      </w:pPr>
      <w:r w:rsidRPr="002E705D">
        <w:rPr>
          <w:rFonts w:ascii="Arial" w:hAnsi="Arial" w:cs="Arial"/>
        </w:rPr>
        <w:t xml:space="preserve">The provision of any treatment, therapy or support services to infants, children, adolescents and youth from these groups will be aimed at addressing the specific mental health problems that require specialist intervention.  Services will be provided in collaboration with other health, welfare and education agencies that have responsibility for providing services to these age groups.  The provision of services to these groups should follow the principles outlined in </w:t>
      </w:r>
      <w:r w:rsidRPr="002E705D">
        <w:rPr>
          <w:rFonts w:ascii="Arial" w:hAnsi="Arial" w:cs="Arial"/>
          <w:i/>
        </w:rPr>
        <w:t xml:space="preserve">Te </w:t>
      </w:r>
      <w:proofErr w:type="spellStart"/>
      <w:r w:rsidRPr="002E705D">
        <w:rPr>
          <w:rFonts w:ascii="Arial" w:hAnsi="Arial" w:cs="Arial"/>
          <w:i/>
        </w:rPr>
        <w:t>Raukura</w:t>
      </w:r>
      <w:proofErr w:type="spellEnd"/>
      <w:r w:rsidRPr="002E705D">
        <w:rPr>
          <w:rFonts w:ascii="Arial" w:hAnsi="Arial" w:cs="Arial"/>
          <w:i/>
        </w:rPr>
        <w:t>: Mental health and alcohol and other drugs: Improving outcomes for children and youth</w:t>
      </w:r>
      <w:r w:rsidRPr="002E705D">
        <w:rPr>
          <w:rFonts w:ascii="Arial" w:hAnsi="Arial" w:cs="Arial"/>
        </w:rPr>
        <w:t xml:space="preserve"> (Ministry of Health 2007).</w:t>
      </w:r>
    </w:p>
    <w:p w:rsidR="007E1CE9" w:rsidRPr="002E705D" w:rsidRDefault="007E1CE9" w:rsidP="007E1CE9">
      <w:pPr>
        <w:tabs>
          <w:tab w:val="left" w:pos="-4879"/>
          <w:tab w:val="left" w:pos="-4500"/>
          <w:tab w:val="left" w:pos="-3780"/>
          <w:tab w:val="left" w:pos="-3060"/>
          <w:tab w:val="left" w:pos="-2700"/>
          <w:tab w:val="left" w:pos="-2340"/>
          <w:tab w:val="left" w:pos="-1980"/>
          <w:tab w:val="left" w:pos="-1620"/>
          <w:tab w:val="left" w:pos="-900"/>
          <w:tab w:val="left" w:pos="-180"/>
          <w:tab w:val="left" w:pos="-18"/>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hanging="18"/>
        <w:rPr>
          <w:rFonts w:ascii="Arial" w:hAnsi="Arial" w:cs="Arial"/>
        </w:rPr>
      </w:pPr>
      <w:r w:rsidRPr="002E705D">
        <w:rPr>
          <w:rFonts w:ascii="Arial" w:hAnsi="Arial" w:cs="Arial"/>
        </w:rPr>
        <w:t xml:space="preserve">Care will be provided in conjunction with primary health services.  At the least, there will be documented clear communication with any primary health providers regarding the treatment plan and progress, and its completion, if approved by the </w:t>
      </w:r>
      <w:r w:rsidR="00B9704E">
        <w:rPr>
          <w:rFonts w:ascii="Arial" w:hAnsi="Arial" w:cs="Arial"/>
        </w:rPr>
        <w:t>Service User</w:t>
      </w:r>
      <w:r w:rsidRPr="002E705D">
        <w:rPr>
          <w:rFonts w:ascii="Arial" w:hAnsi="Arial" w:cs="Arial"/>
        </w:rPr>
        <w:t xml:space="preserve">.  Training, advice and supervision will be provided to primary health workers to support the assessment/ treatment/ management of </w:t>
      </w:r>
      <w:r w:rsidR="00B9704E">
        <w:rPr>
          <w:rFonts w:ascii="Arial" w:hAnsi="Arial" w:cs="Arial"/>
        </w:rPr>
        <w:t>Service User</w:t>
      </w:r>
      <w:r w:rsidR="00212C17" w:rsidRPr="002E705D">
        <w:rPr>
          <w:rFonts w:ascii="Arial" w:hAnsi="Arial" w:cs="Arial"/>
        </w:rPr>
        <w:t>s</w:t>
      </w:r>
      <w:r w:rsidRPr="002E705D">
        <w:rPr>
          <w:rFonts w:ascii="Arial" w:hAnsi="Arial" w:cs="Arial"/>
        </w:rPr>
        <w:t xml:space="preserve"> in community settings.  Care will be co-ordinated by a key worker or care co-ordinator with several staff of varying ethnic backgrounds being available to contribute to care in accordance with identified needs. </w:t>
      </w:r>
    </w:p>
    <w:p w:rsidR="007E1CE9" w:rsidRPr="002E705D" w:rsidRDefault="007E1CE9" w:rsidP="007E1CE9">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150" w:hanging="150"/>
        <w:rPr>
          <w:rFonts w:ascii="Arial" w:hAnsi="Arial" w:cs="Arial"/>
        </w:rPr>
      </w:pPr>
      <w:r w:rsidRPr="002E705D">
        <w:rPr>
          <w:rFonts w:ascii="Arial" w:hAnsi="Arial" w:cs="Arial"/>
        </w:rPr>
        <w:t>There is an expectation of relapse prevention and reduction.</w:t>
      </w:r>
    </w:p>
    <w:p w:rsidR="007E1CE9" w:rsidRPr="002E705D" w:rsidRDefault="007E1CE9" w:rsidP="007E1CE9">
      <w:pPr>
        <w:tabs>
          <w:tab w:val="left" w:pos="540"/>
        </w:tabs>
        <w:spacing w:before="240" w:after="120"/>
        <w:rPr>
          <w:rFonts w:ascii="Arial" w:hAnsi="Arial" w:cs="Arial"/>
          <w:b/>
        </w:rPr>
      </w:pPr>
      <w:r w:rsidRPr="002E705D">
        <w:rPr>
          <w:rFonts w:ascii="Arial" w:hAnsi="Arial" w:cs="Arial"/>
          <w:b/>
        </w:rPr>
        <w:t>2.</w:t>
      </w:r>
      <w:r w:rsidRPr="002E705D">
        <w:rPr>
          <w:rFonts w:ascii="Arial" w:hAnsi="Arial" w:cs="Arial"/>
          <w:b/>
        </w:rPr>
        <w:tab/>
        <w:t>Service Objectives</w:t>
      </w:r>
    </w:p>
    <w:p w:rsidR="00BD0C94" w:rsidRPr="002E705D" w:rsidRDefault="00BD0C94" w:rsidP="00BD0C94">
      <w:pPr>
        <w:tabs>
          <w:tab w:val="left" w:pos="540"/>
        </w:tabs>
        <w:spacing w:before="120"/>
        <w:rPr>
          <w:rFonts w:ascii="Arial" w:hAnsi="Arial" w:cs="Arial"/>
          <w:b/>
        </w:rPr>
      </w:pPr>
      <w:r w:rsidRPr="002E705D">
        <w:rPr>
          <w:rFonts w:ascii="Arial" w:hAnsi="Arial" w:cs="Arial"/>
          <w:b/>
        </w:rPr>
        <w:t>2.1</w:t>
      </w:r>
      <w:r w:rsidRPr="002E705D">
        <w:rPr>
          <w:rFonts w:ascii="Arial" w:hAnsi="Arial" w:cs="Arial"/>
          <w:b/>
        </w:rPr>
        <w:tab/>
        <w:t>General</w:t>
      </w:r>
    </w:p>
    <w:p w:rsidR="007E1CE9" w:rsidRPr="002E705D" w:rsidRDefault="007E1CE9" w:rsidP="00BD0C94">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2E705D">
        <w:rPr>
          <w:rFonts w:ascii="Arial" w:hAnsi="Arial" w:cs="Arial"/>
        </w:rPr>
        <w:t>To provide a community-based mental health treatment and therapy service across a range of settings for infants, children, adolescents and youth, that is strengths based and resilience oriented.</w:t>
      </w:r>
    </w:p>
    <w:p w:rsidR="007E1CE9" w:rsidRPr="002E705D" w:rsidRDefault="007E1CE9" w:rsidP="007E1CE9">
      <w:pPr>
        <w:tabs>
          <w:tab w:val="left" w:pos="540"/>
        </w:tabs>
        <w:spacing w:before="120"/>
        <w:rPr>
          <w:rFonts w:ascii="Arial" w:hAnsi="Arial" w:cs="Arial"/>
          <w:b/>
        </w:rPr>
      </w:pPr>
      <w:r w:rsidRPr="002E705D">
        <w:rPr>
          <w:rFonts w:ascii="Arial" w:hAnsi="Arial" w:cs="Arial"/>
          <w:b/>
        </w:rPr>
        <w:t>2.</w:t>
      </w:r>
      <w:r w:rsidR="00BD0C94" w:rsidRPr="002E705D">
        <w:rPr>
          <w:rFonts w:ascii="Arial" w:hAnsi="Arial" w:cs="Arial"/>
          <w:b/>
        </w:rPr>
        <w:t>2</w:t>
      </w:r>
      <w:r w:rsidRPr="002E705D">
        <w:rPr>
          <w:rFonts w:ascii="Arial" w:hAnsi="Arial" w:cs="Arial"/>
          <w:b/>
        </w:rPr>
        <w:tab/>
        <w:t>Māori Health</w:t>
      </w:r>
    </w:p>
    <w:p w:rsidR="00305B70" w:rsidRPr="002E705D" w:rsidRDefault="00305B70" w:rsidP="00305B70">
      <w:pPr>
        <w:spacing w:before="120"/>
        <w:rPr>
          <w:rFonts w:ascii="Arial" w:hAnsi="Arial" w:cs="Arial"/>
        </w:rPr>
      </w:pPr>
      <w:r w:rsidRPr="002E705D">
        <w:rPr>
          <w:rFonts w:ascii="Arial" w:hAnsi="Arial" w:cs="Arial"/>
        </w:rPr>
        <w:t xml:space="preserve">Refer to the tier one Mental Health and Addiction </w:t>
      </w:r>
      <w:r w:rsidR="006C4138" w:rsidRPr="002E705D">
        <w:rPr>
          <w:rFonts w:ascii="Arial" w:hAnsi="Arial" w:cs="Arial"/>
        </w:rPr>
        <w:t xml:space="preserve">Specialist </w:t>
      </w:r>
      <w:r w:rsidRPr="002E705D">
        <w:rPr>
          <w:rFonts w:ascii="Arial" w:hAnsi="Arial" w:cs="Arial"/>
        </w:rPr>
        <w:t xml:space="preserve">Services service specification. </w:t>
      </w:r>
    </w:p>
    <w:p w:rsidR="007E1CE9" w:rsidRPr="002E705D" w:rsidRDefault="007E1CE9" w:rsidP="007E1CE9">
      <w:pPr>
        <w:tabs>
          <w:tab w:val="left" w:pos="540"/>
        </w:tabs>
        <w:spacing w:before="240" w:after="120"/>
        <w:rPr>
          <w:rFonts w:ascii="Arial" w:hAnsi="Arial" w:cs="Arial"/>
          <w:b/>
        </w:rPr>
      </w:pPr>
      <w:r w:rsidRPr="002E705D">
        <w:rPr>
          <w:rFonts w:ascii="Arial" w:hAnsi="Arial" w:cs="Arial"/>
          <w:b/>
        </w:rPr>
        <w:t>3.</w:t>
      </w:r>
      <w:r w:rsidRPr="002E705D">
        <w:rPr>
          <w:rFonts w:ascii="Arial" w:hAnsi="Arial" w:cs="Arial"/>
          <w:b/>
        </w:rPr>
        <w:tab/>
      </w:r>
      <w:r w:rsidR="00B9704E">
        <w:rPr>
          <w:rFonts w:ascii="Arial" w:hAnsi="Arial" w:cs="Arial"/>
          <w:b/>
        </w:rPr>
        <w:t>Service User</w:t>
      </w:r>
      <w:r w:rsidR="00212C17" w:rsidRPr="002E705D">
        <w:rPr>
          <w:rFonts w:ascii="Arial" w:hAnsi="Arial" w:cs="Arial"/>
          <w:b/>
        </w:rPr>
        <w:t>s</w:t>
      </w:r>
    </w:p>
    <w:p w:rsidR="007E1CE9" w:rsidRPr="002E705D" w:rsidRDefault="007E1CE9" w:rsidP="007E1CE9">
      <w:pPr>
        <w:spacing w:before="120"/>
        <w:rPr>
          <w:rFonts w:ascii="Arial" w:hAnsi="Arial" w:cs="Arial"/>
        </w:rPr>
      </w:pPr>
      <w:r w:rsidRPr="002E705D">
        <w:rPr>
          <w:rFonts w:ascii="Arial" w:hAnsi="Arial" w:cs="Arial"/>
        </w:rPr>
        <w:t xml:space="preserve">The </w:t>
      </w:r>
      <w:r w:rsidR="00B9704E">
        <w:rPr>
          <w:rFonts w:ascii="Arial" w:hAnsi="Arial" w:cs="Arial"/>
        </w:rPr>
        <w:t>Service User</w:t>
      </w:r>
      <w:r w:rsidR="00212C17" w:rsidRPr="002E705D">
        <w:rPr>
          <w:rFonts w:ascii="Arial" w:hAnsi="Arial" w:cs="Arial"/>
        </w:rPr>
        <w:t>s</w:t>
      </w:r>
      <w:r w:rsidRPr="002E705D">
        <w:rPr>
          <w:rFonts w:ascii="Arial" w:hAnsi="Arial" w:cs="Arial"/>
        </w:rPr>
        <w:t xml:space="preserve"> include eligible infants, children, adolescents and youth. </w:t>
      </w:r>
    </w:p>
    <w:p w:rsidR="007E1CE9" w:rsidRPr="002E705D" w:rsidRDefault="007E1CE9" w:rsidP="007E1CE9">
      <w:pPr>
        <w:tabs>
          <w:tab w:val="left" w:pos="540"/>
        </w:tabs>
        <w:spacing w:before="240" w:after="120"/>
        <w:rPr>
          <w:rFonts w:ascii="Arial" w:hAnsi="Arial" w:cs="Arial"/>
          <w:b/>
        </w:rPr>
      </w:pPr>
      <w:r w:rsidRPr="002E705D">
        <w:rPr>
          <w:rFonts w:ascii="Arial" w:hAnsi="Arial" w:cs="Arial"/>
          <w:b/>
        </w:rPr>
        <w:t>4.</w:t>
      </w:r>
      <w:r w:rsidRPr="002E705D">
        <w:rPr>
          <w:rFonts w:ascii="Arial" w:hAnsi="Arial" w:cs="Arial"/>
          <w:b/>
        </w:rPr>
        <w:tab/>
        <w:t>Access</w:t>
      </w:r>
    </w:p>
    <w:p w:rsidR="007E1CE9" w:rsidRPr="002E705D" w:rsidRDefault="007E1CE9" w:rsidP="007E1CE9">
      <w:pPr>
        <w:tabs>
          <w:tab w:val="left" w:pos="540"/>
        </w:tabs>
        <w:spacing w:before="120"/>
        <w:rPr>
          <w:rFonts w:ascii="Arial" w:hAnsi="Arial" w:cs="Arial"/>
          <w:b/>
        </w:rPr>
      </w:pPr>
      <w:r w:rsidRPr="002E705D">
        <w:rPr>
          <w:rFonts w:ascii="Arial" w:hAnsi="Arial" w:cs="Arial"/>
          <w:b/>
        </w:rPr>
        <w:t>4.1</w:t>
      </w:r>
      <w:r w:rsidRPr="002E705D">
        <w:rPr>
          <w:rFonts w:ascii="Arial" w:hAnsi="Arial" w:cs="Arial"/>
          <w:b/>
        </w:rPr>
        <w:tab/>
        <w:t xml:space="preserve">Entry Criteria </w:t>
      </w:r>
    </w:p>
    <w:p w:rsidR="007E1CE9" w:rsidRPr="002E705D" w:rsidRDefault="007E1CE9" w:rsidP="0032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r w:rsidRPr="002E705D">
        <w:rPr>
          <w:rFonts w:ascii="Arial" w:hAnsi="Arial" w:cs="Arial"/>
        </w:rPr>
        <w:t>Access may be from any source, including directly or upon referral from primary practitioners, family</w:t>
      </w:r>
      <w:r w:rsidR="00305B70" w:rsidRPr="002E705D">
        <w:rPr>
          <w:rFonts w:ascii="Arial" w:hAnsi="Arial" w:cs="Arial"/>
        </w:rPr>
        <w:t xml:space="preserve"> and </w:t>
      </w:r>
      <w:r w:rsidRPr="002E705D">
        <w:rPr>
          <w:rFonts w:ascii="Arial" w:hAnsi="Arial" w:cs="Arial"/>
        </w:rPr>
        <w:t>whānau, carers, community members and inpatient services.</w:t>
      </w:r>
    </w:p>
    <w:p w:rsidR="007E1CE9" w:rsidRPr="002E705D" w:rsidRDefault="007E1CE9" w:rsidP="007E1CE9">
      <w:pPr>
        <w:tabs>
          <w:tab w:val="left" w:pos="540"/>
        </w:tabs>
        <w:spacing w:before="240" w:after="120"/>
        <w:rPr>
          <w:rFonts w:ascii="Arial" w:hAnsi="Arial" w:cs="Arial"/>
          <w:b/>
        </w:rPr>
      </w:pPr>
      <w:r w:rsidRPr="002E705D">
        <w:rPr>
          <w:rFonts w:ascii="Arial" w:hAnsi="Arial" w:cs="Arial"/>
          <w:b/>
        </w:rPr>
        <w:t>5.</w:t>
      </w:r>
      <w:r w:rsidRPr="002E705D">
        <w:rPr>
          <w:rFonts w:ascii="Arial" w:hAnsi="Arial" w:cs="Arial"/>
          <w:b/>
        </w:rPr>
        <w:tab/>
        <w:t>Service Components</w:t>
      </w:r>
    </w:p>
    <w:p w:rsidR="007E1CE9" w:rsidRPr="002E705D" w:rsidRDefault="007E1CE9" w:rsidP="007E1CE9">
      <w:pPr>
        <w:tabs>
          <w:tab w:val="left" w:pos="540"/>
        </w:tabs>
        <w:spacing w:before="120"/>
        <w:rPr>
          <w:rFonts w:ascii="Arial" w:hAnsi="Arial" w:cs="Arial"/>
          <w:b/>
        </w:rPr>
      </w:pPr>
      <w:r w:rsidRPr="002E705D">
        <w:rPr>
          <w:rFonts w:ascii="Arial" w:hAnsi="Arial" w:cs="Arial"/>
          <w:b/>
        </w:rPr>
        <w:t>5.1</w:t>
      </w:r>
      <w:r w:rsidRPr="002E705D">
        <w:rPr>
          <w:rFonts w:ascii="Arial" w:hAnsi="Arial" w:cs="Arial"/>
          <w:b/>
        </w:rPr>
        <w:tab/>
        <w:t>Processes</w:t>
      </w:r>
    </w:p>
    <w:p w:rsidR="007E1CE9" w:rsidRPr="002E705D" w:rsidRDefault="007E1CE9" w:rsidP="007E1CE9">
      <w:pPr>
        <w:spacing w:before="120"/>
        <w:rPr>
          <w:rFonts w:ascii="Arial" w:hAnsi="Arial" w:cs="Arial"/>
        </w:rPr>
      </w:pPr>
      <w:r w:rsidRPr="002E705D">
        <w:rPr>
          <w:rFonts w:ascii="Arial" w:hAnsi="Arial" w:cs="Arial"/>
        </w:rPr>
        <w:t xml:space="preserve">The following processes apply but are not limited to: assessment, treatment, intervention and support, review and discharge </w:t>
      </w:r>
    </w:p>
    <w:p w:rsidR="007E1CE9" w:rsidRPr="002E705D" w:rsidRDefault="007E1CE9" w:rsidP="007E1CE9">
      <w:pPr>
        <w:tabs>
          <w:tab w:val="left" w:pos="540"/>
        </w:tabs>
        <w:spacing w:before="120"/>
        <w:rPr>
          <w:rFonts w:ascii="Arial" w:hAnsi="Arial" w:cs="Arial"/>
          <w:b/>
        </w:rPr>
      </w:pPr>
      <w:r w:rsidRPr="002E705D">
        <w:rPr>
          <w:rFonts w:ascii="Arial" w:hAnsi="Arial" w:cs="Arial"/>
          <w:b/>
        </w:rPr>
        <w:t>5.2</w:t>
      </w:r>
      <w:r w:rsidRPr="002E705D">
        <w:rPr>
          <w:rFonts w:ascii="Arial" w:hAnsi="Arial" w:cs="Arial"/>
          <w:b/>
        </w:rPr>
        <w:tab/>
        <w:t>Settings</w:t>
      </w:r>
    </w:p>
    <w:p w:rsidR="007E1CE9" w:rsidRPr="002E705D" w:rsidRDefault="007E1CE9" w:rsidP="007E1CE9">
      <w:pPr>
        <w:spacing w:before="120"/>
        <w:rPr>
          <w:rFonts w:ascii="Arial" w:hAnsi="Arial" w:cs="Arial"/>
        </w:rPr>
      </w:pPr>
      <w:r w:rsidRPr="002E705D">
        <w:rPr>
          <w:rFonts w:ascii="Arial" w:hAnsi="Arial" w:cs="Arial"/>
        </w:rPr>
        <w:t xml:space="preserve">The Service is provided in a community based setting. </w:t>
      </w:r>
    </w:p>
    <w:p w:rsidR="007E1CE9" w:rsidRPr="002E705D" w:rsidRDefault="00305B70" w:rsidP="00305B70">
      <w:pPr>
        <w:tabs>
          <w:tab w:val="left" w:pos="540"/>
        </w:tabs>
        <w:rPr>
          <w:rFonts w:ascii="Arial" w:hAnsi="Arial" w:cs="Arial"/>
          <w:b/>
        </w:rPr>
      </w:pPr>
      <w:r w:rsidRPr="002E705D">
        <w:rPr>
          <w:rFonts w:ascii="Arial" w:hAnsi="Arial" w:cs="Arial"/>
          <w:b/>
        </w:rPr>
        <w:br w:type="page"/>
      </w:r>
      <w:r w:rsidR="007E1CE9" w:rsidRPr="002E705D">
        <w:rPr>
          <w:rFonts w:ascii="Arial" w:hAnsi="Arial" w:cs="Arial"/>
          <w:b/>
        </w:rPr>
        <w:lastRenderedPageBreak/>
        <w:t>5.3</w:t>
      </w:r>
      <w:r w:rsidR="007E1CE9" w:rsidRPr="002E705D">
        <w:rPr>
          <w:rFonts w:ascii="Arial" w:hAnsi="Arial" w:cs="Arial"/>
          <w:b/>
        </w:rPr>
        <w:tab/>
        <w:t xml:space="preserve">Key Inputs </w:t>
      </w:r>
    </w:p>
    <w:p w:rsidR="007E1CE9" w:rsidRPr="002E705D" w:rsidRDefault="007E1CE9" w:rsidP="00BD0C94">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147" w:hanging="147"/>
        <w:rPr>
          <w:rFonts w:ascii="Arial" w:hAnsi="Arial" w:cs="Arial"/>
        </w:rPr>
      </w:pPr>
      <w:r w:rsidRPr="002E705D">
        <w:rPr>
          <w:rFonts w:ascii="Arial" w:hAnsi="Arial" w:cs="Arial"/>
        </w:rPr>
        <w:t xml:space="preserve">The Service is </w:t>
      </w:r>
      <w:r w:rsidR="00BD0C94" w:rsidRPr="002E705D">
        <w:rPr>
          <w:rFonts w:ascii="Arial" w:hAnsi="Arial" w:cs="Arial"/>
        </w:rPr>
        <w:t xml:space="preserve">provided by </w:t>
      </w:r>
      <w:r w:rsidRPr="002E705D">
        <w:rPr>
          <w:rFonts w:ascii="Arial" w:hAnsi="Arial" w:cs="Arial"/>
        </w:rPr>
        <w:t xml:space="preserve">a multi-disciplinary team of people with skills and experience in mental health intervention, treatment and support, made up of: </w:t>
      </w:r>
    </w:p>
    <w:p w:rsidR="007E1CE9" w:rsidRPr="002E705D" w:rsidRDefault="007E1CE9" w:rsidP="007E1CE9">
      <w:pPr>
        <w:numPr>
          <w:ilvl w:val="0"/>
          <w:numId w:val="5"/>
        </w:numPr>
        <w:tabs>
          <w:tab w:val="clear" w:pos="720"/>
          <w:tab w:val="num" w:pos="540"/>
        </w:tabs>
        <w:spacing w:before="120"/>
        <w:ind w:left="540" w:hanging="540"/>
        <w:rPr>
          <w:rFonts w:ascii="Arial" w:hAnsi="Arial" w:cs="Arial"/>
        </w:rPr>
      </w:pPr>
      <w:r w:rsidRPr="002E705D">
        <w:rPr>
          <w:rFonts w:ascii="Arial" w:hAnsi="Arial" w:cs="Arial"/>
        </w:rPr>
        <w:t>health professionals regulated by the Health Practitioners Competence Assurance Act 2003</w:t>
      </w:r>
    </w:p>
    <w:p w:rsidR="007E1CE9" w:rsidRPr="002E705D" w:rsidRDefault="007E1CE9" w:rsidP="007E1CE9">
      <w:pPr>
        <w:numPr>
          <w:ilvl w:val="0"/>
          <w:numId w:val="5"/>
        </w:numPr>
        <w:tabs>
          <w:tab w:val="clear" w:pos="720"/>
          <w:tab w:val="num" w:pos="540"/>
        </w:tabs>
        <w:spacing w:before="120"/>
        <w:ind w:left="540" w:hanging="540"/>
        <w:rPr>
          <w:rFonts w:ascii="Arial" w:hAnsi="Arial" w:cs="Arial"/>
        </w:rPr>
      </w:pPr>
      <w:r w:rsidRPr="002E705D">
        <w:rPr>
          <w:rFonts w:ascii="Arial" w:hAnsi="Arial" w:cs="Arial"/>
        </w:rPr>
        <w:t>people regulated by a health or social service professional body</w:t>
      </w:r>
    </w:p>
    <w:p w:rsidR="007E1CE9" w:rsidRPr="002E705D" w:rsidRDefault="007E1CE9" w:rsidP="007E1CE9">
      <w:pPr>
        <w:numPr>
          <w:ilvl w:val="0"/>
          <w:numId w:val="5"/>
        </w:numPr>
        <w:tabs>
          <w:tab w:val="clear" w:pos="720"/>
          <w:tab w:val="num" w:pos="540"/>
        </w:tabs>
        <w:spacing w:before="120"/>
        <w:ind w:left="540" w:hanging="540"/>
        <w:rPr>
          <w:rFonts w:ascii="Arial" w:hAnsi="Arial" w:cs="Arial"/>
        </w:rPr>
      </w:pPr>
      <w:r w:rsidRPr="002E705D">
        <w:rPr>
          <w:rFonts w:ascii="Arial" w:hAnsi="Arial" w:cs="Arial"/>
        </w:rPr>
        <w:t xml:space="preserve">people who interact with </w:t>
      </w:r>
      <w:r w:rsidR="00B9704E">
        <w:rPr>
          <w:rFonts w:ascii="Arial" w:hAnsi="Arial" w:cs="Arial"/>
        </w:rPr>
        <w:t>Service User</w:t>
      </w:r>
      <w:r w:rsidR="00212C17" w:rsidRPr="002E705D">
        <w:rPr>
          <w:rFonts w:ascii="Arial" w:hAnsi="Arial" w:cs="Arial"/>
        </w:rPr>
        <w:t>s</w:t>
      </w:r>
      <w:r w:rsidRPr="002E705D">
        <w:rPr>
          <w:rFonts w:ascii="Arial" w:hAnsi="Arial" w:cs="Arial"/>
        </w:rPr>
        <w:t xml:space="preserve"> and who are not subjected to regulatory requirements under legislation or by any other means</w:t>
      </w:r>
    </w:p>
    <w:p w:rsidR="007E1CE9" w:rsidRPr="002E705D" w:rsidRDefault="007E1CE9" w:rsidP="007E1CE9">
      <w:pPr>
        <w:numPr>
          <w:ilvl w:val="0"/>
          <w:numId w:val="5"/>
        </w:numPr>
        <w:tabs>
          <w:tab w:val="clear" w:pos="720"/>
          <w:tab w:val="num" w:pos="540"/>
        </w:tabs>
        <w:spacing w:before="120"/>
        <w:ind w:left="540" w:hanging="540"/>
        <w:rPr>
          <w:rFonts w:ascii="Arial" w:hAnsi="Arial" w:cs="Arial"/>
        </w:rPr>
      </w:pPr>
      <w:r w:rsidRPr="002E705D">
        <w:rPr>
          <w:rFonts w:ascii="Arial" w:hAnsi="Arial" w:cs="Arial"/>
        </w:rPr>
        <w:t>staff with training, skills and expertise in mental health intervention, treatment and support, for infants, children, adolescents and youth</w:t>
      </w:r>
    </w:p>
    <w:p w:rsidR="007E1CE9" w:rsidRPr="002E705D" w:rsidRDefault="007E1CE9" w:rsidP="007E1CE9">
      <w:pPr>
        <w:numPr>
          <w:ilvl w:val="0"/>
          <w:numId w:val="5"/>
        </w:numPr>
        <w:tabs>
          <w:tab w:val="clear" w:pos="720"/>
          <w:tab w:val="num" w:pos="540"/>
        </w:tabs>
        <w:spacing w:before="120"/>
        <w:ind w:left="540" w:hanging="540"/>
        <w:rPr>
          <w:rFonts w:ascii="Arial" w:hAnsi="Arial" w:cs="Arial"/>
        </w:rPr>
      </w:pPr>
      <w:r w:rsidRPr="002E705D">
        <w:rPr>
          <w:rFonts w:ascii="Arial" w:hAnsi="Arial" w:cs="Arial"/>
        </w:rPr>
        <w:t xml:space="preserve">staff with the ability to recognise underlying mental health and developmental issues. </w:t>
      </w:r>
    </w:p>
    <w:p w:rsidR="007E1CE9" w:rsidRPr="002E705D" w:rsidRDefault="007E1CE9" w:rsidP="007E1CE9">
      <w:pPr>
        <w:tabs>
          <w:tab w:val="left" w:pos="540"/>
        </w:tabs>
        <w:spacing w:before="240" w:after="120"/>
        <w:rPr>
          <w:rFonts w:ascii="Arial" w:hAnsi="Arial" w:cs="Arial"/>
          <w:b/>
        </w:rPr>
      </w:pPr>
      <w:r w:rsidRPr="002E705D">
        <w:rPr>
          <w:rFonts w:ascii="Arial" w:hAnsi="Arial" w:cs="Arial"/>
          <w:b/>
        </w:rPr>
        <w:t>6.</w:t>
      </w:r>
      <w:r w:rsidRPr="002E705D">
        <w:rPr>
          <w:rFonts w:ascii="Arial" w:hAnsi="Arial" w:cs="Arial"/>
          <w:b/>
        </w:rPr>
        <w:tab/>
        <w:t>Service Linkages</w:t>
      </w:r>
    </w:p>
    <w:p w:rsidR="007E1CE9" w:rsidRDefault="007E1CE9" w:rsidP="007E1CE9">
      <w:pPr>
        <w:spacing w:before="120" w:after="120"/>
        <w:rPr>
          <w:rFonts w:ascii="Arial" w:hAnsi="Arial" w:cs="Arial"/>
        </w:rPr>
      </w:pPr>
      <w:r w:rsidRPr="002E705D">
        <w:rPr>
          <w:rFonts w:ascii="Arial" w:hAnsi="Arial" w:cs="Arial"/>
        </w:rPr>
        <w:t xml:space="preserve">Linkages include, but are not limited to the following as described in tier one Mental Health and Addiction Specialist Services and tier two Infant, Child, Adolescent and Youth service specifications. </w:t>
      </w:r>
    </w:p>
    <w:p w:rsidR="007E1CE9" w:rsidRPr="002E705D" w:rsidRDefault="00531ABC" w:rsidP="00326496">
      <w:pPr>
        <w:tabs>
          <w:tab w:val="left" w:pos="540"/>
        </w:tabs>
        <w:spacing w:before="240"/>
        <w:rPr>
          <w:rFonts w:ascii="Arial" w:hAnsi="Arial" w:cs="Arial"/>
          <w:b/>
        </w:rPr>
      </w:pPr>
      <w:r>
        <w:rPr>
          <w:rFonts w:ascii="Arial" w:hAnsi="Arial" w:cs="Arial"/>
          <w:b/>
        </w:rPr>
        <w:t>7</w:t>
      </w:r>
      <w:r w:rsidR="007E1CE9" w:rsidRPr="002E705D">
        <w:rPr>
          <w:rFonts w:ascii="Arial" w:hAnsi="Arial" w:cs="Arial"/>
          <w:b/>
        </w:rPr>
        <w:t>.</w:t>
      </w:r>
      <w:r w:rsidR="007E1CE9" w:rsidRPr="002E705D">
        <w:rPr>
          <w:rFonts w:ascii="Arial" w:hAnsi="Arial" w:cs="Arial"/>
          <w:b/>
        </w:rPr>
        <w:tab/>
        <w:t>Purchase Units and Reporting Requirements</w:t>
      </w:r>
    </w:p>
    <w:p w:rsidR="007E1CE9" w:rsidRPr="002E705D" w:rsidRDefault="00531ABC" w:rsidP="007E1CE9">
      <w:pPr>
        <w:spacing w:before="120" w:after="120"/>
        <w:rPr>
          <w:rFonts w:ascii="Arial" w:hAnsi="Arial" w:cs="Arial"/>
        </w:rPr>
      </w:pPr>
      <w:r>
        <w:rPr>
          <w:rFonts w:ascii="Arial" w:hAnsi="Arial" w:cs="Arial"/>
          <w:b/>
        </w:rPr>
        <w:t>7</w:t>
      </w:r>
      <w:r w:rsidR="00326496" w:rsidRPr="00326496">
        <w:rPr>
          <w:rFonts w:ascii="Arial" w:hAnsi="Arial" w:cs="Arial"/>
          <w:b/>
        </w:rPr>
        <w:t>.1</w:t>
      </w:r>
      <w:r w:rsidR="00326496" w:rsidRPr="00326496">
        <w:rPr>
          <w:rFonts w:ascii="Arial" w:hAnsi="Arial" w:cs="Arial"/>
          <w:b/>
        </w:rPr>
        <w:tab/>
      </w:r>
      <w:r w:rsidR="007E1CE9" w:rsidRPr="002E705D">
        <w:rPr>
          <w:rFonts w:ascii="Arial" w:hAnsi="Arial" w:cs="Arial"/>
        </w:rPr>
        <w:t>Purchase Unit</w:t>
      </w:r>
      <w:r w:rsidR="00314A42">
        <w:rPr>
          <w:rFonts w:ascii="Arial" w:hAnsi="Arial" w:cs="Arial"/>
        </w:rPr>
        <w:t xml:space="preserve"> (PU) Codes</w:t>
      </w:r>
      <w:r w:rsidR="007E1CE9" w:rsidRPr="002E705D">
        <w:rPr>
          <w:rFonts w:ascii="Arial" w:hAnsi="Arial" w:cs="Arial"/>
        </w:rPr>
        <w:t xml:space="preserve"> are defined in the DHB and Ministry’s Nationwide Service Framework Purchase Units Data Dictionary.  The following </w:t>
      </w:r>
      <w:r w:rsidR="00314A42">
        <w:rPr>
          <w:rFonts w:ascii="Arial" w:hAnsi="Arial" w:cs="Arial"/>
        </w:rPr>
        <w:t>codes</w:t>
      </w:r>
      <w:r w:rsidR="007E1CE9" w:rsidRPr="002E705D">
        <w:rPr>
          <w:rFonts w:ascii="Arial" w:hAnsi="Arial" w:cs="Arial"/>
        </w:rPr>
        <w:t xml:space="preserve"> apply to this Service.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
        <w:gridCol w:w="1612"/>
        <w:gridCol w:w="5673"/>
        <w:gridCol w:w="1267"/>
      </w:tblGrid>
      <w:tr w:rsidR="00AA5F97" w:rsidRPr="002E705D" w:rsidTr="00410B51">
        <w:trPr>
          <w:cantSplit/>
          <w:trHeight w:val="795"/>
          <w:tblHeader/>
        </w:trPr>
        <w:tc>
          <w:tcPr>
            <w:tcW w:w="559" w:type="pct"/>
            <w:shd w:val="clear" w:color="auto" w:fill="D9D9D9"/>
          </w:tcPr>
          <w:p w:rsidR="00AA5F97" w:rsidRPr="00857EDA" w:rsidRDefault="00AA5F97" w:rsidP="007E1CE9">
            <w:pPr>
              <w:keepNext/>
              <w:keepLines/>
              <w:spacing w:before="120"/>
              <w:outlineLvl w:val="1"/>
              <w:rPr>
                <w:rFonts w:ascii="Arial" w:hAnsi="Arial" w:cs="Arial"/>
                <w:b/>
                <w:sz w:val="20"/>
                <w:szCs w:val="20"/>
              </w:rPr>
            </w:pPr>
            <w:r w:rsidRPr="00857EDA">
              <w:rPr>
                <w:rFonts w:ascii="Arial" w:hAnsi="Arial" w:cs="Arial"/>
                <w:b/>
                <w:sz w:val="20"/>
                <w:szCs w:val="20"/>
              </w:rPr>
              <w:t>PU Code</w:t>
            </w:r>
          </w:p>
        </w:tc>
        <w:tc>
          <w:tcPr>
            <w:tcW w:w="837" w:type="pct"/>
            <w:shd w:val="clear" w:color="auto" w:fill="D9D9D9"/>
          </w:tcPr>
          <w:p w:rsidR="00AA5F97" w:rsidRPr="00857EDA" w:rsidRDefault="00AA5F97" w:rsidP="007E1CE9">
            <w:pPr>
              <w:spacing w:before="120"/>
              <w:rPr>
                <w:rFonts w:ascii="Arial" w:hAnsi="Arial" w:cs="Arial"/>
                <w:b/>
                <w:sz w:val="20"/>
                <w:szCs w:val="20"/>
              </w:rPr>
            </w:pPr>
            <w:r w:rsidRPr="00857EDA">
              <w:rPr>
                <w:rFonts w:ascii="Arial" w:hAnsi="Arial" w:cs="Arial"/>
                <w:b/>
                <w:sz w:val="20"/>
                <w:szCs w:val="20"/>
              </w:rPr>
              <w:t>PU Description</w:t>
            </w:r>
          </w:p>
        </w:tc>
        <w:tc>
          <w:tcPr>
            <w:tcW w:w="2946" w:type="pct"/>
            <w:shd w:val="clear" w:color="auto" w:fill="D9D9D9"/>
          </w:tcPr>
          <w:p w:rsidR="00AA5F97" w:rsidRPr="00713D27" w:rsidRDefault="00AA5F97" w:rsidP="007E1CE9">
            <w:pPr>
              <w:spacing w:before="120"/>
              <w:rPr>
                <w:rFonts w:ascii="Arial" w:hAnsi="Arial" w:cs="Arial"/>
                <w:b/>
                <w:sz w:val="20"/>
                <w:szCs w:val="20"/>
              </w:rPr>
            </w:pPr>
            <w:r w:rsidRPr="00713D27">
              <w:rPr>
                <w:rFonts w:ascii="Arial" w:hAnsi="Arial" w:cs="Arial"/>
                <w:b/>
                <w:sz w:val="20"/>
                <w:szCs w:val="20"/>
              </w:rPr>
              <w:t>PU Definition</w:t>
            </w:r>
          </w:p>
        </w:tc>
        <w:tc>
          <w:tcPr>
            <w:tcW w:w="658" w:type="pct"/>
            <w:shd w:val="clear" w:color="auto" w:fill="D9D9D9"/>
          </w:tcPr>
          <w:p w:rsidR="00AA5F97" w:rsidRPr="00857EDA" w:rsidRDefault="00AA5F97" w:rsidP="007E1CE9">
            <w:pPr>
              <w:spacing w:before="120"/>
              <w:rPr>
                <w:rFonts w:ascii="Arial" w:hAnsi="Arial" w:cs="Arial"/>
                <w:b/>
                <w:sz w:val="20"/>
                <w:szCs w:val="20"/>
              </w:rPr>
            </w:pPr>
            <w:r>
              <w:rPr>
                <w:rFonts w:ascii="Arial" w:hAnsi="Arial" w:cs="Arial"/>
                <w:b/>
                <w:sz w:val="20"/>
                <w:szCs w:val="20"/>
              </w:rPr>
              <w:t>Unit of</w:t>
            </w:r>
            <w:r w:rsidRPr="00857EDA">
              <w:rPr>
                <w:rFonts w:ascii="Arial" w:hAnsi="Arial" w:cs="Arial"/>
                <w:b/>
                <w:sz w:val="20"/>
                <w:szCs w:val="20"/>
              </w:rPr>
              <w:t xml:space="preserve"> Measure</w:t>
            </w:r>
          </w:p>
        </w:tc>
      </w:tr>
      <w:tr w:rsidR="00AA5F97" w:rsidRPr="002E705D" w:rsidTr="00410B51">
        <w:trPr>
          <w:cantSplit/>
        </w:trPr>
        <w:tc>
          <w:tcPr>
            <w:tcW w:w="559" w:type="pct"/>
            <w:tcBorders>
              <w:top w:val="single" w:sz="4" w:space="0" w:color="auto"/>
              <w:left w:val="single" w:sz="4" w:space="0" w:color="auto"/>
              <w:bottom w:val="single" w:sz="4" w:space="0" w:color="auto"/>
              <w:right w:val="single" w:sz="4" w:space="0" w:color="auto"/>
            </w:tcBorders>
          </w:tcPr>
          <w:p w:rsidR="00AA5F97" w:rsidRPr="00857EDA" w:rsidRDefault="00AA5F97" w:rsidP="00410B51">
            <w:pPr>
              <w:rPr>
                <w:rFonts w:ascii="Arial" w:hAnsi="Arial" w:cs="Arial"/>
                <w:sz w:val="20"/>
                <w:szCs w:val="20"/>
              </w:rPr>
            </w:pPr>
            <w:r w:rsidRPr="00857EDA">
              <w:rPr>
                <w:rFonts w:ascii="Arial" w:hAnsi="Arial" w:cs="Arial"/>
                <w:sz w:val="20"/>
                <w:szCs w:val="20"/>
              </w:rPr>
              <w:t>MHI44A</w:t>
            </w:r>
          </w:p>
        </w:tc>
        <w:tc>
          <w:tcPr>
            <w:tcW w:w="837" w:type="pct"/>
            <w:tcBorders>
              <w:top w:val="single" w:sz="4" w:space="0" w:color="auto"/>
              <w:left w:val="single" w:sz="4" w:space="0" w:color="auto"/>
              <w:bottom w:val="single" w:sz="4" w:space="0" w:color="auto"/>
              <w:right w:val="single" w:sz="4" w:space="0" w:color="auto"/>
            </w:tcBorders>
          </w:tcPr>
          <w:p w:rsidR="00AA5F97" w:rsidRPr="00857EDA" w:rsidRDefault="00AA5F97" w:rsidP="00410B51">
            <w:pPr>
              <w:rPr>
                <w:rFonts w:ascii="Arial" w:hAnsi="Arial" w:cs="Arial"/>
                <w:sz w:val="20"/>
                <w:szCs w:val="20"/>
              </w:rPr>
            </w:pPr>
            <w:r w:rsidRPr="00857EDA">
              <w:rPr>
                <w:rFonts w:ascii="Arial" w:hAnsi="Arial" w:cs="Arial"/>
                <w:sz w:val="20"/>
                <w:szCs w:val="20"/>
              </w:rPr>
              <w:t xml:space="preserve">Infant, child, adolescent &amp; youth community mental health services </w:t>
            </w:r>
            <w:r>
              <w:rPr>
                <w:rFonts w:ascii="Arial" w:hAnsi="Arial" w:cs="Arial"/>
                <w:sz w:val="20"/>
                <w:szCs w:val="20"/>
              </w:rPr>
              <w:t>–</w:t>
            </w:r>
            <w:r w:rsidRPr="00857EDA">
              <w:rPr>
                <w:rFonts w:ascii="Arial" w:hAnsi="Arial" w:cs="Arial"/>
                <w:sz w:val="20"/>
                <w:szCs w:val="20"/>
              </w:rPr>
              <w:t xml:space="preserve"> Senior medical staff</w:t>
            </w:r>
          </w:p>
        </w:tc>
        <w:tc>
          <w:tcPr>
            <w:tcW w:w="2946" w:type="pct"/>
            <w:tcBorders>
              <w:top w:val="single" w:sz="4" w:space="0" w:color="auto"/>
              <w:left w:val="single" w:sz="4" w:space="0" w:color="auto"/>
              <w:bottom w:val="single" w:sz="4" w:space="0" w:color="auto"/>
              <w:right w:val="single" w:sz="4" w:space="0" w:color="auto"/>
            </w:tcBorders>
          </w:tcPr>
          <w:p w:rsidR="00AA5F97" w:rsidRPr="00713D27" w:rsidRDefault="00AA5F97" w:rsidP="00410B51">
            <w:pPr>
              <w:rPr>
                <w:rFonts w:ascii="Arial" w:hAnsi="Arial" w:cs="Arial"/>
                <w:sz w:val="20"/>
                <w:szCs w:val="20"/>
              </w:rPr>
            </w:pPr>
            <w:r w:rsidRPr="00857EDA">
              <w:rPr>
                <w:rFonts w:ascii="Arial" w:hAnsi="Arial" w:cs="Arial"/>
                <w:color w:val="000000"/>
                <w:sz w:val="20"/>
                <w:szCs w:val="20"/>
              </w:rPr>
              <w:t>A community strength and resilience based mental health treatment and therapies service across a range of settings for infants, children, adolescents and youth. The service is provided by senior medical staff trained in mental health intervention treatment and support, and it includes but not limited to: a specialist assessment and diagnosis, psychotherapy and ongoing monitoring of symptoms.</w:t>
            </w:r>
          </w:p>
        </w:tc>
        <w:tc>
          <w:tcPr>
            <w:tcW w:w="658" w:type="pct"/>
            <w:tcBorders>
              <w:top w:val="single" w:sz="4" w:space="0" w:color="auto"/>
              <w:left w:val="single" w:sz="4" w:space="0" w:color="auto"/>
              <w:bottom w:val="single" w:sz="4" w:space="0" w:color="auto"/>
              <w:right w:val="single" w:sz="4" w:space="0" w:color="auto"/>
            </w:tcBorders>
          </w:tcPr>
          <w:p w:rsidR="00AA5F97" w:rsidRPr="00857EDA" w:rsidRDefault="00AA5F97" w:rsidP="00410B51">
            <w:pPr>
              <w:rPr>
                <w:rFonts w:ascii="Arial" w:hAnsi="Arial" w:cs="Arial"/>
                <w:sz w:val="20"/>
                <w:szCs w:val="20"/>
              </w:rPr>
            </w:pPr>
            <w:r w:rsidRPr="00857EDA">
              <w:rPr>
                <w:rFonts w:ascii="Arial" w:hAnsi="Arial" w:cs="Arial"/>
                <w:sz w:val="20"/>
                <w:szCs w:val="20"/>
              </w:rPr>
              <w:t>FTE</w:t>
            </w:r>
          </w:p>
        </w:tc>
      </w:tr>
      <w:tr w:rsidR="00AA5F97" w:rsidRPr="002E705D" w:rsidTr="00410B51">
        <w:trPr>
          <w:cantSplit/>
        </w:trPr>
        <w:tc>
          <w:tcPr>
            <w:tcW w:w="559" w:type="pct"/>
            <w:tcBorders>
              <w:top w:val="single" w:sz="4" w:space="0" w:color="auto"/>
              <w:left w:val="single" w:sz="4" w:space="0" w:color="auto"/>
              <w:bottom w:val="single" w:sz="4" w:space="0" w:color="auto"/>
              <w:right w:val="single" w:sz="4" w:space="0" w:color="auto"/>
            </w:tcBorders>
          </w:tcPr>
          <w:p w:rsidR="00AA5F97" w:rsidRPr="00857EDA" w:rsidRDefault="00AA5F97" w:rsidP="00410B51">
            <w:pPr>
              <w:rPr>
                <w:rFonts w:ascii="Arial" w:hAnsi="Arial" w:cs="Arial"/>
                <w:sz w:val="20"/>
                <w:szCs w:val="20"/>
              </w:rPr>
            </w:pPr>
            <w:r w:rsidRPr="00857EDA">
              <w:rPr>
                <w:rFonts w:ascii="Arial" w:hAnsi="Arial" w:cs="Arial"/>
                <w:sz w:val="20"/>
                <w:szCs w:val="20"/>
              </w:rPr>
              <w:t>MHI44B</w:t>
            </w:r>
          </w:p>
        </w:tc>
        <w:tc>
          <w:tcPr>
            <w:tcW w:w="837" w:type="pct"/>
            <w:tcBorders>
              <w:top w:val="single" w:sz="4" w:space="0" w:color="auto"/>
              <w:left w:val="single" w:sz="4" w:space="0" w:color="auto"/>
              <w:bottom w:val="single" w:sz="4" w:space="0" w:color="auto"/>
              <w:right w:val="single" w:sz="4" w:space="0" w:color="auto"/>
            </w:tcBorders>
          </w:tcPr>
          <w:p w:rsidR="00AA5F97" w:rsidRPr="00857EDA" w:rsidRDefault="00AA5F97" w:rsidP="00410B51">
            <w:pPr>
              <w:rPr>
                <w:rFonts w:ascii="Arial" w:hAnsi="Arial" w:cs="Arial"/>
                <w:sz w:val="20"/>
                <w:szCs w:val="20"/>
              </w:rPr>
            </w:pPr>
            <w:r w:rsidRPr="00857EDA">
              <w:rPr>
                <w:rFonts w:ascii="Arial" w:hAnsi="Arial" w:cs="Arial"/>
                <w:sz w:val="20"/>
                <w:szCs w:val="20"/>
              </w:rPr>
              <w:t xml:space="preserve">Infant, child, adolescent &amp; youth community mental health services </w:t>
            </w:r>
            <w:r>
              <w:rPr>
                <w:rFonts w:ascii="Arial" w:hAnsi="Arial" w:cs="Arial"/>
                <w:sz w:val="20"/>
                <w:szCs w:val="20"/>
              </w:rPr>
              <w:t>–</w:t>
            </w:r>
            <w:r w:rsidRPr="00857EDA">
              <w:rPr>
                <w:rFonts w:ascii="Arial" w:hAnsi="Arial" w:cs="Arial"/>
                <w:sz w:val="20"/>
                <w:szCs w:val="20"/>
              </w:rPr>
              <w:t xml:space="preserve"> Junior medical staff</w:t>
            </w:r>
          </w:p>
        </w:tc>
        <w:tc>
          <w:tcPr>
            <w:tcW w:w="2946" w:type="pct"/>
            <w:tcBorders>
              <w:top w:val="single" w:sz="4" w:space="0" w:color="auto"/>
              <w:left w:val="single" w:sz="4" w:space="0" w:color="auto"/>
              <w:bottom w:val="single" w:sz="4" w:space="0" w:color="auto"/>
              <w:right w:val="single" w:sz="4" w:space="0" w:color="auto"/>
            </w:tcBorders>
          </w:tcPr>
          <w:p w:rsidR="00AA5F97" w:rsidRPr="00713D27" w:rsidRDefault="00AA5F97" w:rsidP="00410B51">
            <w:pPr>
              <w:rPr>
                <w:rFonts w:ascii="Arial" w:hAnsi="Arial" w:cs="Arial"/>
                <w:sz w:val="20"/>
                <w:szCs w:val="20"/>
              </w:rPr>
            </w:pPr>
            <w:r w:rsidRPr="00857EDA">
              <w:rPr>
                <w:rFonts w:ascii="Arial" w:hAnsi="Arial" w:cs="Arial"/>
                <w:color w:val="000000"/>
                <w:sz w:val="20"/>
                <w:szCs w:val="20"/>
              </w:rPr>
              <w:t xml:space="preserve">A community strength and resilience based mental health treatment and therapies service across a range of settings for infants, children, adolescents and youth. The service is provided by junior medical staff trained in mental health intervention treatment and support, and it includes but not limited to: a specialist assessment and diagnosis, psychotherapy and ongoing </w:t>
            </w:r>
            <w:r w:rsidRPr="00713D27">
              <w:rPr>
                <w:rFonts w:ascii="Arial" w:hAnsi="Arial" w:cs="Arial"/>
                <w:color w:val="000000"/>
                <w:sz w:val="20"/>
                <w:szCs w:val="20"/>
              </w:rPr>
              <w:t>monitoring of</w:t>
            </w:r>
            <w:r w:rsidRPr="00857EDA">
              <w:rPr>
                <w:rFonts w:ascii="Arial" w:hAnsi="Arial" w:cs="Arial"/>
                <w:color w:val="000000"/>
                <w:sz w:val="20"/>
                <w:szCs w:val="20"/>
              </w:rPr>
              <w:t xml:space="preserve"> symptoms.</w:t>
            </w:r>
          </w:p>
        </w:tc>
        <w:tc>
          <w:tcPr>
            <w:tcW w:w="658" w:type="pct"/>
            <w:tcBorders>
              <w:top w:val="single" w:sz="4" w:space="0" w:color="auto"/>
              <w:left w:val="single" w:sz="4" w:space="0" w:color="auto"/>
              <w:bottom w:val="single" w:sz="4" w:space="0" w:color="auto"/>
              <w:right w:val="single" w:sz="4" w:space="0" w:color="auto"/>
            </w:tcBorders>
          </w:tcPr>
          <w:p w:rsidR="00AA5F97" w:rsidRPr="00857EDA" w:rsidRDefault="00AA5F97" w:rsidP="00410B51">
            <w:pPr>
              <w:rPr>
                <w:rFonts w:ascii="Arial" w:hAnsi="Arial" w:cs="Arial"/>
                <w:sz w:val="20"/>
                <w:szCs w:val="20"/>
              </w:rPr>
            </w:pPr>
            <w:r w:rsidRPr="00857EDA">
              <w:rPr>
                <w:rFonts w:ascii="Arial" w:hAnsi="Arial" w:cs="Arial"/>
                <w:sz w:val="20"/>
                <w:szCs w:val="20"/>
              </w:rPr>
              <w:t>FTE</w:t>
            </w:r>
          </w:p>
        </w:tc>
      </w:tr>
      <w:tr w:rsidR="00B72B76" w:rsidRPr="002E705D" w:rsidTr="00410B51">
        <w:trPr>
          <w:cantSplit/>
        </w:trPr>
        <w:tc>
          <w:tcPr>
            <w:tcW w:w="559" w:type="pct"/>
            <w:tcBorders>
              <w:top w:val="single" w:sz="4" w:space="0" w:color="auto"/>
              <w:left w:val="single" w:sz="4" w:space="0" w:color="auto"/>
              <w:bottom w:val="single" w:sz="4" w:space="0" w:color="auto"/>
              <w:right w:val="single" w:sz="4" w:space="0" w:color="auto"/>
            </w:tcBorders>
          </w:tcPr>
          <w:p w:rsidR="00B72B76" w:rsidRPr="00857EDA" w:rsidRDefault="00B72B76" w:rsidP="00410B51">
            <w:pPr>
              <w:rPr>
                <w:rFonts w:ascii="Arial" w:hAnsi="Arial" w:cs="Arial"/>
                <w:sz w:val="20"/>
                <w:szCs w:val="20"/>
              </w:rPr>
            </w:pPr>
            <w:r w:rsidRPr="00857EDA">
              <w:rPr>
                <w:rFonts w:ascii="Arial" w:hAnsi="Arial" w:cs="Arial"/>
                <w:sz w:val="20"/>
                <w:szCs w:val="20"/>
              </w:rPr>
              <w:t>MHI44C</w:t>
            </w:r>
          </w:p>
        </w:tc>
        <w:tc>
          <w:tcPr>
            <w:tcW w:w="837" w:type="pct"/>
            <w:tcBorders>
              <w:top w:val="single" w:sz="4" w:space="0" w:color="auto"/>
              <w:left w:val="single" w:sz="4" w:space="0" w:color="auto"/>
              <w:bottom w:val="single" w:sz="4" w:space="0" w:color="auto"/>
              <w:right w:val="single" w:sz="4" w:space="0" w:color="auto"/>
            </w:tcBorders>
          </w:tcPr>
          <w:p w:rsidR="00B72B76" w:rsidRPr="00857EDA" w:rsidRDefault="00B72B76" w:rsidP="00410B51">
            <w:pPr>
              <w:rPr>
                <w:rFonts w:ascii="Arial" w:hAnsi="Arial" w:cs="Arial"/>
                <w:sz w:val="20"/>
                <w:szCs w:val="20"/>
              </w:rPr>
            </w:pPr>
            <w:r w:rsidRPr="00857EDA">
              <w:rPr>
                <w:rFonts w:ascii="Arial" w:hAnsi="Arial" w:cs="Arial"/>
                <w:sz w:val="20"/>
                <w:szCs w:val="20"/>
              </w:rPr>
              <w:t xml:space="preserve">Infant, child, adolescent &amp; youth community mental health services – Nursing/allied health staff </w:t>
            </w:r>
          </w:p>
        </w:tc>
        <w:tc>
          <w:tcPr>
            <w:tcW w:w="2946" w:type="pct"/>
            <w:tcBorders>
              <w:top w:val="single" w:sz="4" w:space="0" w:color="auto"/>
              <w:left w:val="single" w:sz="4" w:space="0" w:color="auto"/>
              <w:bottom w:val="single" w:sz="4" w:space="0" w:color="auto"/>
              <w:right w:val="single" w:sz="4" w:space="0" w:color="auto"/>
            </w:tcBorders>
          </w:tcPr>
          <w:p w:rsidR="00B72B76" w:rsidRPr="00713D27" w:rsidRDefault="00B72B76" w:rsidP="00410B51">
            <w:pPr>
              <w:rPr>
                <w:rFonts w:ascii="Arial" w:hAnsi="Arial" w:cs="Arial"/>
                <w:sz w:val="20"/>
                <w:szCs w:val="20"/>
              </w:rPr>
            </w:pPr>
            <w:r w:rsidRPr="00857EDA">
              <w:rPr>
                <w:rFonts w:ascii="Arial" w:hAnsi="Arial" w:cs="Arial"/>
                <w:color w:val="000000"/>
                <w:sz w:val="20"/>
                <w:szCs w:val="20"/>
              </w:rPr>
              <w:t xml:space="preserve">A community strength and resilience based mental health treatment and therapies service across a range of settings for infants, children, adolescents and youth. The service is provided by nurses and/or allied health staff trained in mental health intervention treatment and support, and it includes but not limited to: a specialist assessment and diagnosis, psychotherapy and ongoing </w:t>
            </w:r>
            <w:r w:rsidRPr="00713D27">
              <w:rPr>
                <w:rFonts w:ascii="Arial" w:hAnsi="Arial" w:cs="Arial"/>
                <w:color w:val="000000"/>
                <w:sz w:val="20"/>
                <w:szCs w:val="20"/>
              </w:rPr>
              <w:t>monitoring of</w:t>
            </w:r>
            <w:r w:rsidRPr="00857EDA">
              <w:rPr>
                <w:rFonts w:ascii="Arial" w:hAnsi="Arial" w:cs="Arial"/>
                <w:color w:val="000000"/>
                <w:sz w:val="20"/>
                <w:szCs w:val="20"/>
              </w:rPr>
              <w:t xml:space="preserve"> symptoms.</w:t>
            </w:r>
          </w:p>
        </w:tc>
        <w:tc>
          <w:tcPr>
            <w:tcW w:w="658" w:type="pct"/>
            <w:tcBorders>
              <w:top w:val="single" w:sz="4" w:space="0" w:color="auto"/>
              <w:left w:val="single" w:sz="4" w:space="0" w:color="auto"/>
              <w:bottom w:val="single" w:sz="4" w:space="0" w:color="auto"/>
              <w:right w:val="single" w:sz="4" w:space="0" w:color="auto"/>
            </w:tcBorders>
          </w:tcPr>
          <w:p w:rsidR="00B72B76" w:rsidRPr="00857EDA" w:rsidRDefault="00B72B76" w:rsidP="00410B51">
            <w:pPr>
              <w:rPr>
                <w:rFonts w:ascii="Arial" w:hAnsi="Arial" w:cs="Arial"/>
                <w:sz w:val="20"/>
                <w:szCs w:val="20"/>
              </w:rPr>
            </w:pPr>
            <w:r w:rsidRPr="00857EDA">
              <w:rPr>
                <w:rFonts w:ascii="Arial" w:hAnsi="Arial" w:cs="Arial"/>
                <w:sz w:val="20"/>
                <w:szCs w:val="20"/>
              </w:rPr>
              <w:t>FTE</w:t>
            </w:r>
          </w:p>
        </w:tc>
      </w:tr>
      <w:tr w:rsidR="00B72B76" w:rsidRPr="002E705D" w:rsidTr="00410B51">
        <w:trPr>
          <w:cantSplit/>
        </w:trPr>
        <w:tc>
          <w:tcPr>
            <w:tcW w:w="559" w:type="pct"/>
            <w:tcBorders>
              <w:top w:val="single" w:sz="4" w:space="0" w:color="auto"/>
              <w:left w:val="single" w:sz="4" w:space="0" w:color="auto"/>
              <w:bottom w:val="single" w:sz="4" w:space="0" w:color="auto"/>
              <w:right w:val="single" w:sz="4" w:space="0" w:color="auto"/>
            </w:tcBorders>
          </w:tcPr>
          <w:p w:rsidR="00B72B76" w:rsidRPr="00857EDA" w:rsidRDefault="00B72B76" w:rsidP="00410B51">
            <w:pPr>
              <w:rPr>
                <w:rFonts w:ascii="Arial" w:hAnsi="Arial" w:cs="Arial"/>
                <w:sz w:val="20"/>
                <w:szCs w:val="20"/>
              </w:rPr>
            </w:pPr>
            <w:r w:rsidRPr="00857EDA">
              <w:rPr>
                <w:rFonts w:ascii="Arial" w:hAnsi="Arial" w:cs="Arial"/>
                <w:sz w:val="20"/>
                <w:szCs w:val="20"/>
              </w:rPr>
              <w:lastRenderedPageBreak/>
              <w:t>MHI44D</w:t>
            </w:r>
          </w:p>
        </w:tc>
        <w:tc>
          <w:tcPr>
            <w:tcW w:w="837" w:type="pct"/>
            <w:tcBorders>
              <w:top w:val="single" w:sz="4" w:space="0" w:color="auto"/>
              <w:left w:val="single" w:sz="4" w:space="0" w:color="auto"/>
              <w:bottom w:val="single" w:sz="4" w:space="0" w:color="auto"/>
              <w:right w:val="single" w:sz="4" w:space="0" w:color="auto"/>
            </w:tcBorders>
          </w:tcPr>
          <w:p w:rsidR="00B72B76" w:rsidRPr="00857EDA" w:rsidRDefault="00B72B76" w:rsidP="00410B51">
            <w:pPr>
              <w:rPr>
                <w:rFonts w:ascii="Arial" w:hAnsi="Arial" w:cs="Arial"/>
                <w:sz w:val="20"/>
                <w:szCs w:val="20"/>
              </w:rPr>
            </w:pPr>
            <w:r w:rsidRPr="00857EDA">
              <w:rPr>
                <w:rFonts w:ascii="Arial" w:hAnsi="Arial" w:cs="Arial"/>
                <w:sz w:val="20"/>
                <w:szCs w:val="20"/>
              </w:rPr>
              <w:t xml:space="preserve">Infant, child, adolescent &amp; youth community mental health services </w:t>
            </w:r>
            <w:r>
              <w:rPr>
                <w:rFonts w:ascii="Arial" w:hAnsi="Arial" w:cs="Arial"/>
                <w:sz w:val="20"/>
                <w:szCs w:val="20"/>
              </w:rPr>
              <w:t>–</w:t>
            </w:r>
            <w:r w:rsidRPr="00857EDA">
              <w:rPr>
                <w:rFonts w:ascii="Arial" w:hAnsi="Arial" w:cs="Arial"/>
                <w:sz w:val="20"/>
                <w:szCs w:val="20"/>
              </w:rPr>
              <w:t xml:space="preserve"> Non clinical staff</w:t>
            </w:r>
          </w:p>
        </w:tc>
        <w:tc>
          <w:tcPr>
            <w:tcW w:w="2946" w:type="pct"/>
            <w:tcBorders>
              <w:top w:val="single" w:sz="4" w:space="0" w:color="auto"/>
              <w:left w:val="single" w:sz="4" w:space="0" w:color="auto"/>
              <w:bottom w:val="single" w:sz="4" w:space="0" w:color="auto"/>
              <w:right w:val="single" w:sz="4" w:space="0" w:color="auto"/>
            </w:tcBorders>
          </w:tcPr>
          <w:p w:rsidR="00B72B76" w:rsidRPr="00713D27" w:rsidRDefault="00B72B76" w:rsidP="00410B51">
            <w:pPr>
              <w:rPr>
                <w:rFonts w:ascii="Arial" w:hAnsi="Arial" w:cs="Arial"/>
                <w:sz w:val="20"/>
                <w:szCs w:val="20"/>
              </w:rPr>
            </w:pPr>
            <w:r w:rsidRPr="00857EDA">
              <w:rPr>
                <w:rFonts w:ascii="Arial" w:hAnsi="Arial" w:cs="Arial"/>
                <w:color w:val="000000"/>
                <w:sz w:val="20"/>
                <w:szCs w:val="20"/>
              </w:rPr>
              <w:t xml:space="preserve">A community strength and resilience based mental health treatment and therapies service across a range of settings for infants, children, adolescents and youth. The service is provided by non-clinical support staff trained in mental health intervention treatment and support, and it includes but not limited to: a specialist assessment and diagnosis, psychotherapy and ongoing </w:t>
            </w:r>
            <w:r w:rsidRPr="00713D27">
              <w:rPr>
                <w:rFonts w:ascii="Arial" w:hAnsi="Arial" w:cs="Arial"/>
                <w:color w:val="000000"/>
                <w:sz w:val="20"/>
                <w:szCs w:val="20"/>
              </w:rPr>
              <w:t>monitoring of</w:t>
            </w:r>
            <w:r w:rsidRPr="00857EDA">
              <w:rPr>
                <w:rFonts w:ascii="Arial" w:hAnsi="Arial" w:cs="Arial"/>
                <w:color w:val="000000"/>
                <w:sz w:val="20"/>
                <w:szCs w:val="20"/>
              </w:rPr>
              <w:t xml:space="preserve"> symptoms.</w:t>
            </w:r>
          </w:p>
        </w:tc>
        <w:tc>
          <w:tcPr>
            <w:tcW w:w="658" w:type="pct"/>
            <w:tcBorders>
              <w:top w:val="single" w:sz="4" w:space="0" w:color="auto"/>
              <w:left w:val="single" w:sz="4" w:space="0" w:color="auto"/>
              <w:bottom w:val="single" w:sz="4" w:space="0" w:color="auto"/>
              <w:right w:val="single" w:sz="4" w:space="0" w:color="auto"/>
            </w:tcBorders>
          </w:tcPr>
          <w:p w:rsidR="00B72B76" w:rsidRPr="00857EDA" w:rsidRDefault="00B72B76" w:rsidP="00410B51">
            <w:pPr>
              <w:rPr>
                <w:rFonts w:ascii="Arial" w:hAnsi="Arial" w:cs="Arial"/>
                <w:sz w:val="20"/>
                <w:szCs w:val="20"/>
              </w:rPr>
            </w:pPr>
            <w:r w:rsidRPr="00857EDA">
              <w:rPr>
                <w:rFonts w:ascii="Arial" w:hAnsi="Arial" w:cs="Arial"/>
                <w:sz w:val="20"/>
                <w:szCs w:val="20"/>
              </w:rPr>
              <w:t>FTE</w:t>
            </w:r>
          </w:p>
        </w:tc>
      </w:tr>
      <w:tr w:rsidR="00B72B76" w:rsidRPr="002E705D" w:rsidTr="00410B51">
        <w:trPr>
          <w:cantSplit/>
        </w:trPr>
        <w:tc>
          <w:tcPr>
            <w:tcW w:w="559" w:type="pct"/>
            <w:tcBorders>
              <w:top w:val="single" w:sz="4" w:space="0" w:color="auto"/>
              <w:left w:val="single" w:sz="4" w:space="0" w:color="auto"/>
              <w:bottom w:val="single" w:sz="4" w:space="0" w:color="auto"/>
              <w:right w:val="single" w:sz="4" w:space="0" w:color="auto"/>
            </w:tcBorders>
          </w:tcPr>
          <w:p w:rsidR="00B72B76" w:rsidRPr="00857EDA" w:rsidRDefault="00B72B76" w:rsidP="00410B51">
            <w:pPr>
              <w:rPr>
                <w:rFonts w:ascii="Arial" w:hAnsi="Arial" w:cs="Arial"/>
                <w:sz w:val="20"/>
                <w:szCs w:val="20"/>
              </w:rPr>
            </w:pPr>
            <w:r w:rsidRPr="00857EDA">
              <w:rPr>
                <w:rFonts w:ascii="Arial" w:hAnsi="Arial" w:cs="Arial"/>
                <w:sz w:val="20"/>
                <w:szCs w:val="20"/>
              </w:rPr>
              <w:t>MHI44E</w:t>
            </w:r>
          </w:p>
        </w:tc>
        <w:tc>
          <w:tcPr>
            <w:tcW w:w="837" w:type="pct"/>
            <w:tcBorders>
              <w:top w:val="single" w:sz="4" w:space="0" w:color="auto"/>
              <w:left w:val="single" w:sz="4" w:space="0" w:color="auto"/>
              <w:bottom w:val="single" w:sz="4" w:space="0" w:color="auto"/>
              <w:right w:val="single" w:sz="4" w:space="0" w:color="auto"/>
            </w:tcBorders>
          </w:tcPr>
          <w:p w:rsidR="00B72B76" w:rsidRPr="00857EDA" w:rsidRDefault="00B72B76" w:rsidP="00410B51">
            <w:pPr>
              <w:rPr>
                <w:rFonts w:ascii="Arial" w:hAnsi="Arial" w:cs="Arial"/>
                <w:sz w:val="20"/>
                <w:szCs w:val="20"/>
              </w:rPr>
            </w:pPr>
            <w:r w:rsidRPr="00857EDA">
              <w:rPr>
                <w:rFonts w:ascii="Arial" w:hAnsi="Arial" w:cs="Arial"/>
                <w:sz w:val="20"/>
                <w:szCs w:val="20"/>
              </w:rPr>
              <w:t xml:space="preserve">Infant, child, adolescent &amp; youth community mental health services </w:t>
            </w:r>
            <w:r>
              <w:rPr>
                <w:rFonts w:ascii="Arial" w:hAnsi="Arial" w:cs="Arial"/>
                <w:sz w:val="20"/>
                <w:szCs w:val="20"/>
              </w:rPr>
              <w:t>–</w:t>
            </w:r>
            <w:r w:rsidRPr="00857EDA">
              <w:rPr>
                <w:rFonts w:ascii="Arial" w:hAnsi="Arial" w:cs="Arial"/>
                <w:sz w:val="20"/>
                <w:szCs w:val="20"/>
              </w:rPr>
              <w:t xml:space="preserve"> Cultural staff</w:t>
            </w:r>
          </w:p>
        </w:tc>
        <w:tc>
          <w:tcPr>
            <w:tcW w:w="2946" w:type="pct"/>
            <w:tcBorders>
              <w:top w:val="single" w:sz="4" w:space="0" w:color="auto"/>
              <w:left w:val="single" w:sz="4" w:space="0" w:color="auto"/>
              <w:bottom w:val="single" w:sz="4" w:space="0" w:color="auto"/>
              <w:right w:val="single" w:sz="4" w:space="0" w:color="auto"/>
            </w:tcBorders>
          </w:tcPr>
          <w:p w:rsidR="00B72B76" w:rsidRPr="00713D27" w:rsidRDefault="00B72B76" w:rsidP="00410B51">
            <w:pPr>
              <w:rPr>
                <w:rFonts w:ascii="Arial" w:hAnsi="Arial" w:cs="Arial"/>
                <w:sz w:val="20"/>
                <w:szCs w:val="20"/>
              </w:rPr>
            </w:pPr>
            <w:r w:rsidRPr="00857EDA">
              <w:rPr>
                <w:rFonts w:ascii="Arial" w:hAnsi="Arial" w:cs="Arial"/>
                <w:color w:val="000000"/>
                <w:sz w:val="20"/>
                <w:szCs w:val="20"/>
              </w:rPr>
              <w:t>A community strength and resilience based mental health treatment and therapies service across a range of settings for infants, children, adolescents and youth. The service is provided by cultural support staff.</w:t>
            </w:r>
          </w:p>
        </w:tc>
        <w:tc>
          <w:tcPr>
            <w:tcW w:w="658" w:type="pct"/>
            <w:tcBorders>
              <w:top w:val="single" w:sz="4" w:space="0" w:color="auto"/>
              <w:left w:val="single" w:sz="4" w:space="0" w:color="auto"/>
              <w:bottom w:val="single" w:sz="4" w:space="0" w:color="auto"/>
              <w:right w:val="single" w:sz="4" w:space="0" w:color="auto"/>
            </w:tcBorders>
          </w:tcPr>
          <w:p w:rsidR="00B72B76" w:rsidRPr="00857EDA" w:rsidRDefault="00B72B76" w:rsidP="00410B51">
            <w:pPr>
              <w:rPr>
                <w:rFonts w:ascii="Arial" w:hAnsi="Arial" w:cs="Arial"/>
                <w:sz w:val="20"/>
                <w:szCs w:val="20"/>
              </w:rPr>
            </w:pPr>
            <w:r w:rsidRPr="00857EDA">
              <w:rPr>
                <w:rFonts w:ascii="Arial" w:hAnsi="Arial" w:cs="Arial"/>
                <w:sz w:val="20"/>
                <w:szCs w:val="20"/>
              </w:rPr>
              <w:t>FTE</w:t>
            </w:r>
          </w:p>
        </w:tc>
      </w:tr>
      <w:tr w:rsidR="00B72B76" w:rsidRPr="002E705D" w:rsidTr="00410B51">
        <w:trPr>
          <w:cantSplit/>
        </w:trPr>
        <w:tc>
          <w:tcPr>
            <w:tcW w:w="559" w:type="pct"/>
            <w:tcBorders>
              <w:top w:val="single" w:sz="4" w:space="0" w:color="auto"/>
              <w:left w:val="single" w:sz="4" w:space="0" w:color="auto"/>
              <w:bottom w:val="single" w:sz="4" w:space="0" w:color="auto"/>
              <w:right w:val="single" w:sz="4" w:space="0" w:color="auto"/>
            </w:tcBorders>
          </w:tcPr>
          <w:p w:rsidR="00B72B76" w:rsidRPr="00857EDA" w:rsidRDefault="00B72B76" w:rsidP="00410B51">
            <w:pPr>
              <w:rPr>
                <w:rFonts w:ascii="Arial" w:hAnsi="Arial" w:cs="Arial"/>
                <w:sz w:val="20"/>
                <w:szCs w:val="20"/>
              </w:rPr>
            </w:pPr>
            <w:r w:rsidRPr="00857EDA">
              <w:rPr>
                <w:rFonts w:ascii="Arial" w:hAnsi="Arial" w:cs="Arial"/>
                <w:sz w:val="20"/>
                <w:szCs w:val="20"/>
              </w:rPr>
              <w:t>MHI44F</w:t>
            </w:r>
          </w:p>
        </w:tc>
        <w:tc>
          <w:tcPr>
            <w:tcW w:w="837" w:type="pct"/>
            <w:tcBorders>
              <w:top w:val="single" w:sz="4" w:space="0" w:color="auto"/>
              <w:left w:val="single" w:sz="4" w:space="0" w:color="auto"/>
              <w:bottom w:val="single" w:sz="4" w:space="0" w:color="auto"/>
              <w:right w:val="single" w:sz="4" w:space="0" w:color="auto"/>
            </w:tcBorders>
          </w:tcPr>
          <w:p w:rsidR="00B72B76" w:rsidRPr="00857EDA" w:rsidRDefault="00B72B76" w:rsidP="00410B51">
            <w:pPr>
              <w:rPr>
                <w:rFonts w:ascii="Arial" w:hAnsi="Arial" w:cs="Arial"/>
                <w:sz w:val="20"/>
                <w:szCs w:val="20"/>
              </w:rPr>
            </w:pPr>
            <w:r w:rsidRPr="00857EDA">
              <w:rPr>
                <w:rFonts w:ascii="Arial" w:hAnsi="Arial" w:cs="Arial"/>
                <w:sz w:val="20"/>
                <w:szCs w:val="20"/>
              </w:rPr>
              <w:t>Infant, child, adolescent &amp; youth community mental health services</w:t>
            </w:r>
            <w:r w:rsidRPr="00857EDA" w:rsidDel="00CE79BA">
              <w:rPr>
                <w:rFonts w:ascii="Arial" w:hAnsi="Arial" w:cs="Arial"/>
                <w:sz w:val="20"/>
                <w:szCs w:val="20"/>
              </w:rPr>
              <w:t xml:space="preserve"> </w:t>
            </w:r>
            <w:r>
              <w:rPr>
                <w:rFonts w:ascii="Arial" w:hAnsi="Arial" w:cs="Arial"/>
                <w:sz w:val="20"/>
                <w:szCs w:val="20"/>
              </w:rPr>
              <w:t>–</w:t>
            </w:r>
            <w:r w:rsidRPr="00857EDA">
              <w:rPr>
                <w:rFonts w:ascii="Arial" w:hAnsi="Arial" w:cs="Arial"/>
                <w:sz w:val="20"/>
                <w:szCs w:val="20"/>
              </w:rPr>
              <w:t xml:space="preserve"> Peer support staff</w:t>
            </w:r>
          </w:p>
        </w:tc>
        <w:tc>
          <w:tcPr>
            <w:tcW w:w="2946" w:type="pct"/>
            <w:tcBorders>
              <w:top w:val="single" w:sz="4" w:space="0" w:color="auto"/>
              <w:left w:val="single" w:sz="4" w:space="0" w:color="auto"/>
              <w:bottom w:val="single" w:sz="4" w:space="0" w:color="auto"/>
              <w:right w:val="single" w:sz="4" w:space="0" w:color="auto"/>
            </w:tcBorders>
          </w:tcPr>
          <w:p w:rsidR="00B72B76" w:rsidRPr="00713D27" w:rsidRDefault="00B72B76" w:rsidP="00410B51">
            <w:pPr>
              <w:rPr>
                <w:rFonts w:ascii="Arial" w:hAnsi="Arial" w:cs="Arial"/>
                <w:sz w:val="20"/>
                <w:szCs w:val="20"/>
              </w:rPr>
            </w:pPr>
            <w:r w:rsidRPr="00857EDA">
              <w:rPr>
                <w:rFonts w:ascii="Arial" w:hAnsi="Arial" w:cs="Arial"/>
                <w:color w:val="000000"/>
                <w:sz w:val="20"/>
                <w:szCs w:val="20"/>
              </w:rPr>
              <w:t>A community strength and resilience based mental health treatment and therapies service across a range of settings for infants, children, adolescents and youth. The service is provided by peer support groups who are not subjected to regulatory requirements under legislation or by any other means.</w:t>
            </w:r>
          </w:p>
        </w:tc>
        <w:tc>
          <w:tcPr>
            <w:tcW w:w="658" w:type="pct"/>
            <w:tcBorders>
              <w:top w:val="single" w:sz="4" w:space="0" w:color="auto"/>
              <w:left w:val="single" w:sz="4" w:space="0" w:color="auto"/>
              <w:bottom w:val="single" w:sz="4" w:space="0" w:color="auto"/>
              <w:right w:val="single" w:sz="4" w:space="0" w:color="auto"/>
            </w:tcBorders>
          </w:tcPr>
          <w:p w:rsidR="00B72B76" w:rsidRPr="00857EDA" w:rsidRDefault="00B72B76" w:rsidP="00410B51">
            <w:pPr>
              <w:rPr>
                <w:rFonts w:ascii="Arial" w:hAnsi="Arial" w:cs="Arial"/>
                <w:sz w:val="20"/>
                <w:szCs w:val="20"/>
              </w:rPr>
            </w:pPr>
            <w:r w:rsidRPr="00857EDA">
              <w:rPr>
                <w:rFonts w:ascii="Arial" w:hAnsi="Arial" w:cs="Arial"/>
                <w:sz w:val="20"/>
                <w:szCs w:val="20"/>
              </w:rPr>
              <w:t>FTE</w:t>
            </w:r>
          </w:p>
        </w:tc>
      </w:tr>
      <w:tr w:rsidR="00AA5F97" w:rsidRPr="002E705D" w:rsidTr="005F43E7">
        <w:trPr>
          <w:cantSplit/>
        </w:trPr>
        <w:tc>
          <w:tcPr>
            <w:tcW w:w="559" w:type="pct"/>
            <w:tcBorders>
              <w:top w:val="single" w:sz="4" w:space="0" w:color="auto"/>
              <w:left w:val="single" w:sz="4" w:space="0" w:color="auto"/>
              <w:bottom w:val="single" w:sz="4" w:space="0" w:color="auto"/>
              <w:right w:val="single" w:sz="4" w:space="0" w:color="auto"/>
            </w:tcBorders>
          </w:tcPr>
          <w:p w:rsidR="00AA5F97" w:rsidRPr="00857EDA" w:rsidRDefault="00AA5F97" w:rsidP="00410B51">
            <w:pPr>
              <w:rPr>
                <w:rFonts w:ascii="Arial" w:hAnsi="Arial" w:cs="Arial"/>
                <w:sz w:val="20"/>
                <w:szCs w:val="20"/>
              </w:rPr>
            </w:pPr>
            <w:r>
              <w:rPr>
                <w:rFonts w:ascii="Arial" w:hAnsi="Arial" w:cs="Arial"/>
                <w:sz w:val="20"/>
                <w:szCs w:val="20"/>
              </w:rPr>
              <w:t>MHI44S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AA5F97" w:rsidRPr="00857EDA" w:rsidRDefault="00AA5F97" w:rsidP="00410B51">
            <w:pPr>
              <w:rPr>
                <w:rFonts w:ascii="Arial" w:hAnsi="Arial" w:cs="Arial"/>
                <w:sz w:val="20"/>
                <w:szCs w:val="20"/>
              </w:rPr>
            </w:pPr>
            <w:r>
              <w:rPr>
                <w:rFonts w:ascii="Arial" w:hAnsi="Arial" w:cs="Arial"/>
                <w:sz w:val="20"/>
                <w:szCs w:val="20"/>
              </w:rPr>
              <w:t>Infant, child, adolescent &amp; youth community mental health services</w:t>
            </w:r>
          </w:p>
        </w:tc>
        <w:tc>
          <w:tcPr>
            <w:tcW w:w="2946" w:type="pct"/>
            <w:tcBorders>
              <w:top w:val="single" w:sz="4" w:space="0" w:color="auto"/>
              <w:left w:val="nil"/>
              <w:bottom w:val="single" w:sz="4" w:space="0" w:color="auto"/>
              <w:right w:val="single" w:sz="4" w:space="0" w:color="auto"/>
            </w:tcBorders>
            <w:shd w:val="clear" w:color="auto" w:fill="auto"/>
          </w:tcPr>
          <w:p w:rsidR="00AA5F97" w:rsidRPr="00857EDA" w:rsidRDefault="00AA5F97" w:rsidP="00410B51">
            <w:pPr>
              <w:rPr>
                <w:rFonts w:ascii="Arial" w:hAnsi="Arial" w:cs="Arial"/>
                <w:color w:val="000000"/>
                <w:sz w:val="20"/>
                <w:szCs w:val="20"/>
              </w:rPr>
            </w:pPr>
            <w:r>
              <w:rPr>
                <w:rFonts w:ascii="Arial" w:hAnsi="Arial" w:cs="Arial"/>
                <w:sz w:val="20"/>
                <w:szCs w:val="20"/>
              </w:rPr>
              <w:t>A community strength and resilience based mental health treatment and therapies service across a range of settings for infants, children, adolescents and youth. The service is provided by staff trained in mental health intervention treatment and support, and it includes but not limited to: a specialist assessment and diagnosis, psychotherapy and ongoing monitoring of symptoms.</w:t>
            </w:r>
          </w:p>
        </w:tc>
        <w:tc>
          <w:tcPr>
            <w:tcW w:w="658" w:type="pct"/>
            <w:tcBorders>
              <w:top w:val="single" w:sz="4" w:space="0" w:color="auto"/>
              <w:left w:val="single" w:sz="4" w:space="0" w:color="auto"/>
              <w:bottom w:val="single" w:sz="4" w:space="0" w:color="auto"/>
              <w:right w:val="single" w:sz="4" w:space="0" w:color="auto"/>
            </w:tcBorders>
          </w:tcPr>
          <w:p w:rsidR="00AA5F97" w:rsidRPr="00857EDA" w:rsidRDefault="00AA5F97" w:rsidP="00410B51">
            <w:pPr>
              <w:rPr>
                <w:rFonts w:ascii="Arial" w:hAnsi="Arial" w:cs="Arial"/>
                <w:sz w:val="20"/>
                <w:szCs w:val="20"/>
              </w:rPr>
            </w:pPr>
            <w:r>
              <w:rPr>
                <w:rFonts w:ascii="Arial" w:hAnsi="Arial" w:cs="Arial"/>
                <w:sz w:val="20"/>
                <w:szCs w:val="20"/>
              </w:rPr>
              <w:t>Service</w:t>
            </w:r>
          </w:p>
        </w:tc>
      </w:tr>
    </w:tbl>
    <w:p w:rsidR="00314A42" w:rsidRDefault="00314A42" w:rsidP="00212C17">
      <w:pPr>
        <w:spacing w:before="120"/>
        <w:rPr>
          <w:rFonts w:ascii="Arial" w:hAnsi="Arial" w:cs="Arial"/>
          <w:b/>
        </w:rPr>
      </w:pPr>
    </w:p>
    <w:tbl>
      <w:tblPr>
        <w:tblStyle w:val="TableGrid"/>
        <w:tblW w:w="0" w:type="auto"/>
        <w:tblLook w:val="04A0" w:firstRow="1" w:lastRow="0" w:firstColumn="1" w:lastColumn="0" w:noHBand="0" w:noVBand="1"/>
      </w:tblPr>
      <w:tblGrid>
        <w:gridCol w:w="1413"/>
        <w:gridCol w:w="8215"/>
      </w:tblGrid>
      <w:tr w:rsidR="00314A42" w:rsidRPr="00D40348" w:rsidTr="00410B51">
        <w:tc>
          <w:tcPr>
            <w:tcW w:w="1413" w:type="dxa"/>
            <w:shd w:val="clear" w:color="auto" w:fill="F2F2F2" w:themeFill="background1" w:themeFillShade="F2"/>
          </w:tcPr>
          <w:p w:rsidR="00314A42" w:rsidRPr="00242982" w:rsidRDefault="00314A42" w:rsidP="00C75235">
            <w:pPr>
              <w:spacing w:before="120"/>
              <w:rPr>
                <w:rFonts w:ascii="Arial" w:hAnsi="Arial" w:cs="Arial"/>
                <w:b/>
                <w:sz w:val="20"/>
                <w:szCs w:val="20"/>
                <w:lang w:val="en-GB" w:eastAsia="en-GB"/>
              </w:rPr>
            </w:pPr>
            <w:r w:rsidRPr="00242982">
              <w:rPr>
                <w:rFonts w:ascii="Arial" w:hAnsi="Arial" w:cs="Arial"/>
                <w:b/>
                <w:sz w:val="20"/>
                <w:szCs w:val="20"/>
                <w:lang w:val="en-GB" w:eastAsia="en-GB"/>
              </w:rPr>
              <w:t>PU Unit of Measure</w:t>
            </w:r>
          </w:p>
        </w:tc>
        <w:tc>
          <w:tcPr>
            <w:tcW w:w="8215" w:type="dxa"/>
            <w:shd w:val="clear" w:color="auto" w:fill="F2F2F2" w:themeFill="background1" w:themeFillShade="F2"/>
          </w:tcPr>
          <w:p w:rsidR="00314A42" w:rsidRPr="00242982" w:rsidRDefault="00314A42" w:rsidP="00C75235">
            <w:pPr>
              <w:spacing w:before="120"/>
              <w:rPr>
                <w:rFonts w:ascii="Arial" w:hAnsi="Arial" w:cs="Arial"/>
                <w:b/>
                <w:sz w:val="20"/>
                <w:szCs w:val="20"/>
                <w:lang w:val="en-GB" w:eastAsia="en-GB"/>
              </w:rPr>
            </w:pPr>
            <w:r w:rsidRPr="00242982">
              <w:rPr>
                <w:rFonts w:ascii="Arial" w:hAnsi="Arial" w:cs="Arial"/>
                <w:b/>
                <w:sz w:val="20"/>
                <w:szCs w:val="20"/>
                <w:lang w:val="en-GB" w:eastAsia="en-GB"/>
              </w:rPr>
              <w:t>Unit of Measure Definition</w:t>
            </w:r>
          </w:p>
        </w:tc>
      </w:tr>
      <w:tr w:rsidR="00314A42" w:rsidRPr="00485D19" w:rsidTr="00410B51">
        <w:tc>
          <w:tcPr>
            <w:tcW w:w="1413" w:type="dxa"/>
          </w:tcPr>
          <w:p w:rsidR="00314A42" w:rsidRPr="00485D19" w:rsidRDefault="00314A42" w:rsidP="00C75235">
            <w:pPr>
              <w:spacing w:before="120"/>
              <w:jc w:val="both"/>
              <w:rPr>
                <w:rFonts w:ascii="Arial" w:hAnsi="Arial" w:cs="Arial"/>
                <w:sz w:val="20"/>
                <w:szCs w:val="20"/>
                <w:lang w:val="en-GB" w:eastAsia="en-GB"/>
              </w:rPr>
            </w:pPr>
            <w:r w:rsidRPr="00485D19">
              <w:rPr>
                <w:rFonts w:ascii="Arial" w:hAnsi="Arial" w:cs="Arial"/>
                <w:sz w:val="20"/>
                <w:szCs w:val="20"/>
                <w:lang w:val="en-GB" w:eastAsia="en-GB"/>
              </w:rPr>
              <w:t>FTE</w:t>
            </w:r>
          </w:p>
        </w:tc>
        <w:tc>
          <w:tcPr>
            <w:tcW w:w="8215" w:type="dxa"/>
          </w:tcPr>
          <w:p w:rsidR="00314A42" w:rsidRPr="00485D19" w:rsidRDefault="00314A42" w:rsidP="00C75235">
            <w:pPr>
              <w:spacing w:before="120"/>
              <w:jc w:val="both"/>
              <w:rPr>
                <w:rFonts w:ascii="Arial" w:hAnsi="Arial" w:cs="Arial"/>
                <w:sz w:val="20"/>
                <w:szCs w:val="20"/>
                <w:lang w:val="en-GB" w:eastAsia="en-GB"/>
              </w:rPr>
            </w:pPr>
            <w:r w:rsidRPr="00485D19">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314A42" w:rsidRPr="00485D19" w:rsidTr="00410B51">
        <w:tc>
          <w:tcPr>
            <w:tcW w:w="1413" w:type="dxa"/>
          </w:tcPr>
          <w:p w:rsidR="00314A42" w:rsidRPr="00485D19" w:rsidRDefault="00314A42" w:rsidP="00C75235">
            <w:pPr>
              <w:spacing w:before="120"/>
              <w:jc w:val="both"/>
              <w:rPr>
                <w:rFonts w:ascii="Arial" w:hAnsi="Arial" w:cs="Arial"/>
                <w:sz w:val="20"/>
                <w:szCs w:val="20"/>
                <w:lang w:val="en-GB" w:eastAsia="en-GB"/>
              </w:rPr>
            </w:pPr>
            <w:r w:rsidRPr="00485D19">
              <w:rPr>
                <w:rFonts w:ascii="Arial" w:hAnsi="Arial" w:cs="Arial"/>
                <w:sz w:val="20"/>
                <w:szCs w:val="20"/>
                <w:lang w:val="en-GB" w:eastAsia="en-GB"/>
              </w:rPr>
              <w:t>Service</w:t>
            </w:r>
          </w:p>
        </w:tc>
        <w:tc>
          <w:tcPr>
            <w:tcW w:w="8215" w:type="dxa"/>
          </w:tcPr>
          <w:p w:rsidR="00314A42" w:rsidRPr="00485D19" w:rsidRDefault="00314A42" w:rsidP="00C75235">
            <w:pPr>
              <w:spacing w:before="120"/>
              <w:jc w:val="both"/>
              <w:rPr>
                <w:rFonts w:ascii="Arial" w:hAnsi="Arial" w:cs="Arial"/>
                <w:sz w:val="20"/>
                <w:szCs w:val="20"/>
                <w:lang w:val="en-GB" w:eastAsia="en-GB"/>
              </w:rPr>
            </w:pPr>
            <w:r w:rsidRPr="00485D19">
              <w:rPr>
                <w:rFonts w:ascii="Arial" w:hAnsi="Arial" w:cs="Arial"/>
                <w:sz w:val="20"/>
                <w:szCs w:val="20"/>
                <w:lang w:val="en-GB" w:eastAsia="en-GB"/>
              </w:rPr>
              <w:t>Service purchased in a block arrangement uniquely agreed between the parties to the agreement</w:t>
            </w:r>
          </w:p>
        </w:tc>
      </w:tr>
    </w:tbl>
    <w:p w:rsidR="00212C17" w:rsidRPr="002E705D" w:rsidRDefault="005B2E7B" w:rsidP="00212C17">
      <w:pPr>
        <w:spacing w:before="120"/>
        <w:rPr>
          <w:rFonts w:ascii="Arial" w:hAnsi="Arial" w:cs="Arial"/>
          <w:b/>
        </w:rPr>
      </w:pPr>
      <w:r>
        <w:rPr>
          <w:rFonts w:ascii="Arial" w:hAnsi="Arial" w:cs="Arial"/>
          <w:b/>
        </w:rPr>
        <w:t>7</w:t>
      </w:r>
      <w:r w:rsidR="00212C17" w:rsidRPr="002E705D">
        <w:rPr>
          <w:rFonts w:ascii="Arial" w:hAnsi="Arial" w:cs="Arial"/>
          <w:b/>
        </w:rPr>
        <w:t>.2</w:t>
      </w:r>
      <w:r w:rsidR="00212C17" w:rsidRPr="002E705D">
        <w:rPr>
          <w:rFonts w:ascii="Arial" w:hAnsi="Arial" w:cs="Arial"/>
          <w:b/>
        </w:rPr>
        <w:tab/>
        <w:t>Reporting</w:t>
      </w:r>
      <w:bookmarkStart w:id="10" w:name="_GoBack"/>
      <w:bookmarkEnd w:id="10"/>
    </w:p>
    <w:p w:rsidR="00242982" w:rsidRPr="00242982" w:rsidRDefault="00242982" w:rsidP="00242982">
      <w:pPr>
        <w:spacing w:before="120"/>
        <w:rPr>
          <w:rFonts w:ascii="Arial" w:hAnsi="Arial" w:cs="Arial"/>
          <w:lang w:val="en-GB" w:eastAsia="en-GB"/>
        </w:rPr>
      </w:pPr>
      <w:r w:rsidRPr="00242982">
        <w:rPr>
          <w:rFonts w:ascii="Arial" w:hAnsi="Arial" w:cs="Arial"/>
          <w:lang w:val="en-GB" w:eastAsia="en-GB"/>
        </w:rPr>
        <w:t>The Provider must comply with the requirements of national data collections: PRIMHD.</w:t>
      </w:r>
    </w:p>
    <w:p w:rsidR="00242982" w:rsidRPr="00242982" w:rsidRDefault="00242982" w:rsidP="00242982">
      <w:pPr>
        <w:spacing w:before="120" w:after="120"/>
        <w:rPr>
          <w:rFonts w:ascii="Arial" w:hAnsi="Arial" w:cs="Arial"/>
          <w:lang w:val="en-GB" w:eastAsia="en-GB"/>
        </w:rPr>
      </w:pPr>
      <w:r w:rsidRPr="00242982">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242982" w:rsidRPr="00242982" w:rsidRDefault="00242982" w:rsidP="00242982">
      <w:pPr>
        <w:spacing w:before="120"/>
        <w:rPr>
          <w:rFonts w:ascii="Arial" w:hAnsi="Arial" w:cs="Arial"/>
          <w:lang w:val="en-GB" w:eastAsia="en-GB"/>
        </w:rPr>
      </w:pPr>
      <w:r w:rsidRPr="00242982">
        <w:rPr>
          <w:rFonts w:ascii="Arial" w:hAnsi="Arial" w:cs="Arial"/>
          <w:lang w:val="en-GB" w:eastAsia="en-GB"/>
        </w:rPr>
        <w:t>The information required by the Funder will be sent to:</w:t>
      </w:r>
    </w:p>
    <w:p w:rsidR="00242982" w:rsidRPr="00242982" w:rsidRDefault="00242982" w:rsidP="00242982">
      <w:pPr>
        <w:spacing w:before="120"/>
        <w:ind w:left="720"/>
        <w:rPr>
          <w:rFonts w:ascii="Arial" w:hAnsi="Arial"/>
          <w:szCs w:val="20"/>
          <w:lang w:val="en-GB" w:eastAsia="en-GB"/>
        </w:rPr>
      </w:pPr>
      <w:r w:rsidRPr="00242982">
        <w:rPr>
          <w:rFonts w:ascii="Arial" w:hAnsi="Arial"/>
          <w:szCs w:val="20"/>
          <w:lang w:val="en-GB" w:eastAsia="en-GB"/>
        </w:rPr>
        <w:t>Performance Reporting</w:t>
      </w:r>
    </w:p>
    <w:p w:rsidR="00242982" w:rsidRPr="00242982" w:rsidRDefault="00242982" w:rsidP="00242982">
      <w:pPr>
        <w:spacing w:before="120"/>
        <w:ind w:left="720"/>
        <w:rPr>
          <w:rFonts w:ascii="Arial" w:hAnsi="Arial"/>
          <w:szCs w:val="20"/>
          <w:lang w:val="en-GB" w:eastAsia="en-GB"/>
        </w:rPr>
      </w:pPr>
      <w:r w:rsidRPr="00242982">
        <w:rPr>
          <w:rFonts w:ascii="Arial" w:hAnsi="Arial"/>
          <w:szCs w:val="20"/>
          <w:lang w:val="en-GB" w:eastAsia="en-GB"/>
        </w:rPr>
        <w:t>Sector Operations</w:t>
      </w:r>
    </w:p>
    <w:p w:rsidR="00242982" w:rsidRPr="00242982" w:rsidRDefault="00242982" w:rsidP="00242982">
      <w:pPr>
        <w:spacing w:before="120"/>
        <w:ind w:left="720"/>
        <w:rPr>
          <w:rFonts w:ascii="Arial" w:hAnsi="Arial"/>
          <w:szCs w:val="20"/>
          <w:lang w:val="en-GB" w:eastAsia="en-GB"/>
        </w:rPr>
      </w:pPr>
      <w:r w:rsidRPr="00242982">
        <w:rPr>
          <w:rFonts w:ascii="Arial" w:hAnsi="Arial"/>
          <w:szCs w:val="20"/>
          <w:lang w:val="en-GB" w:eastAsia="en-GB"/>
        </w:rPr>
        <w:t>Ministry of Health</w:t>
      </w:r>
    </w:p>
    <w:p w:rsidR="00242982" w:rsidRPr="00242982" w:rsidRDefault="00242982" w:rsidP="00242982">
      <w:pPr>
        <w:spacing w:before="120"/>
        <w:ind w:left="720"/>
        <w:rPr>
          <w:rFonts w:ascii="Arial" w:hAnsi="Arial"/>
          <w:szCs w:val="20"/>
          <w:lang w:val="en-GB" w:eastAsia="en-GB"/>
        </w:rPr>
      </w:pPr>
      <w:r w:rsidRPr="00242982">
        <w:rPr>
          <w:rFonts w:ascii="Arial" w:hAnsi="Arial"/>
          <w:szCs w:val="20"/>
          <w:lang w:val="en-GB" w:eastAsia="en-GB"/>
        </w:rPr>
        <w:t>Private Bag 1942</w:t>
      </w:r>
    </w:p>
    <w:p w:rsidR="00242982" w:rsidRPr="00242982" w:rsidRDefault="00242982" w:rsidP="00242982">
      <w:pPr>
        <w:spacing w:before="120"/>
        <w:ind w:left="720"/>
        <w:rPr>
          <w:rFonts w:ascii="Arial" w:hAnsi="Arial"/>
          <w:szCs w:val="20"/>
          <w:lang w:val="en-GB" w:eastAsia="en-GB"/>
        </w:rPr>
      </w:pPr>
      <w:r w:rsidRPr="00242982">
        <w:rPr>
          <w:rFonts w:ascii="Arial" w:hAnsi="Arial"/>
          <w:szCs w:val="20"/>
          <w:lang w:val="en-GB" w:eastAsia="en-GB"/>
        </w:rPr>
        <w:t>Dunedin 9054</w:t>
      </w:r>
    </w:p>
    <w:p w:rsidR="00242982" w:rsidRPr="00242982" w:rsidRDefault="00242982" w:rsidP="00242982">
      <w:pPr>
        <w:spacing w:before="120"/>
        <w:rPr>
          <w:rFonts w:ascii="Arial" w:hAnsi="Arial" w:cs="Arial"/>
          <w:lang w:val="en-GB" w:eastAsia="en-GB"/>
        </w:rPr>
      </w:pPr>
      <w:r w:rsidRPr="00242982">
        <w:rPr>
          <w:rFonts w:ascii="Arial" w:hAnsi="Arial" w:cs="Arial"/>
          <w:lang w:val="en-GB" w:eastAsia="en-GB"/>
        </w:rPr>
        <w:t xml:space="preserve">Email </w:t>
      </w:r>
      <w:hyperlink r:id="rId9" w:history="1">
        <w:r w:rsidRPr="00242982">
          <w:rPr>
            <w:rFonts w:ascii="Arial" w:hAnsi="Arial" w:cs="Arial"/>
            <w:color w:val="0000FF"/>
            <w:u w:val="single"/>
            <w:lang w:val="en-GB" w:eastAsia="en-GB"/>
          </w:rPr>
          <w:t>performance_reporting@moh.govt.nz</w:t>
        </w:r>
      </w:hyperlink>
    </w:p>
    <w:p w:rsidR="00242982" w:rsidRPr="00242982" w:rsidRDefault="00242982" w:rsidP="00242982">
      <w:pPr>
        <w:spacing w:before="120" w:after="120"/>
        <w:ind w:left="720"/>
        <w:rPr>
          <w:rFonts w:ascii="Arial" w:hAnsi="Arial" w:cs="Arial"/>
          <w:szCs w:val="20"/>
          <w:lang w:val="en-GB" w:eastAsia="en-GB"/>
        </w:rPr>
      </w:pPr>
      <w:r w:rsidRPr="00242982">
        <w:rPr>
          <w:rFonts w:ascii="Arial" w:hAnsi="Arial" w:cs="Arial"/>
          <w:color w:val="000000"/>
          <w:lang w:eastAsia="en-NZ"/>
        </w:rPr>
        <w:lastRenderedPageBreak/>
        <w:t xml:space="preserve">The Performance Monitoring </w:t>
      </w:r>
      <w:r w:rsidRPr="00242982">
        <w:rPr>
          <w:rFonts w:ascii="Arial" w:hAnsi="Arial" w:cs="Arial"/>
          <w:lang w:val="en-AU"/>
        </w:rPr>
        <w:t>Reporting tables for the Mental Health and Addiction Service Specifications</w:t>
      </w:r>
      <w:r w:rsidRPr="00242982">
        <w:rPr>
          <w:rFonts w:ascii="Arial" w:hAnsi="Arial" w:cs="Arial"/>
          <w:vertAlign w:val="superscript"/>
          <w:lang w:val="en-GB" w:eastAsia="en-GB"/>
        </w:rPr>
        <w:footnoteReference w:id="1"/>
      </w:r>
      <w:r w:rsidRPr="00242982">
        <w:rPr>
          <w:rFonts w:ascii="Arial" w:hAnsi="Arial" w:cs="Arial"/>
          <w:lang w:val="en-GB" w:eastAsia="en-GB"/>
        </w:rPr>
        <w:t xml:space="preserve"> may be used for performance monitoring if specified as agreed with the Funder.</w:t>
      </w:r>
    </w:p>
    <w:p w:rsidR="00D62D40" w:rsidRPr="002E705D" w:rsidRDefault="00D62D40" w:rsidP="00410B51">
      <w:pPr>
        <w:spacing w:before="120" w:after="120"/>
        <w:ind w:left="720"/>
        <w:rPr>
          <w:rFonts w:ascii="Arial" w:hAnsi="Arial" w:cs="Arial"/>
        </w:rPr>
      </w:pPr>
    </w:p>
    <w:sectPr w:rsidR="00D62D40" w:rsidRPr="002E705D" w:rsidSect="00BD0C94">
      <w:footerReference w:type="even"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B98" w:rsidRDefault="00F25B98" w:rsidP="00305B70">
      <w:r>
        <w:separator/>
      </w:r>
    </w:p>
  </w:endnote>
  <w:endnote w:type="continuationSeparator" w:id="0">
    <w:p w:rsidR="00F25B98" w:rsidRDefault="00F25B98" w:rsidP="0030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7B" w:rsidRDefault="00AE227B" w:rsidP="00515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227B" w:rsidRDefault="00AE227B" w:rsidP="005151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7B" w:rsidRPr="00305B70" w:rsidRDefault="00AE227B" w:rsidP="005151A0">
    <w:pPr>
      <w:pStyle w:val="Footer"/>
      <w:framePr w:wrap="around" w:vAnchor="text" w:hAnchor="margin" w:xAlign="right" w:y="1"/>
      <w:rPr>
        <w:rStyle w:val="PageNumber"/>
        <w:rFonts w:ascii="Arial" w:hAnsi="Arial" w:cs="Arial"/>
        <w:sz w:val="18"/>
        <w:szCs w:val="18"/>
      </w:rPr>
    </w:pPr>
    <w:r w:rsidRPr="00305B70">
      <w:rPr>
        <w:rStyle w:val="PageNumber"/>
        <w:rFonts w:ascii="Arial" w:hAnsi="Arial" w:cs="Arial"/>
        <w:sz w:val="18"/>
        <w:szCs w:val="18"/>
      </w:rPr>
      <w:fldChar w:fldCharType="begin"/>
    </w:r>
    <w:r w:rsidRPr="00305B70">
      <w:rPr>
        <w:rStyle w:val="PageNumber"/>
        <w:rFonts w:ascii="Arial" w:hAnsi="Arial" w:cs="Arial"/>
        <w:sz w:val="18"/>
        <w:szCs w:val="18"/>
      </w:rPr>
      <w:instrText xml:space="preserve">PAGE  </w:instrText>
    </w:r>
    <w:r w:rsidRPr="00305B70">
      <w:rPr>
        <w:rStyle w:val="PageNumber"/>
        <w:rFonts w:ascii="Arial" w:hAnsi="Arial" w:cs="Arial"/>
        <w:sz w:val="18"/>
        <w:szCs w:val="18"/>
      </w:rPr>
      <w:fldChar w:fldCharType="separate"/>
    </w:r>
    <w:r w:rsidR="00410B51">
      <w:rPr>
        <w:rStyle w:val="PageNumber"/>
        <w:rFonts w:ascii="Arial" w:hAnsi="Arial" w:cs="Arial"/>
        <w:noProof/>
        <w:sz w:val="18"/>
        <w:szCs w:val="18"/>
      </w:rPr>
      <w:t>6</w:t>
    </w:r>
    <w:r w:rsidRPr="00305B70">
      <w:rPr>
        <w:rStyle w:val="PageNumber"/>
        <w:rFonts w:ascii="Arial" w:hAnsi="Arial" w:cs="Arial"/>
        <w:sz w:val="18"/>
        <w:szCs w:val="18"/>
      </w:rPr>
      <w:fldChar w:fldCharType="end"/>
    </w:r>
  </w:p>
  <w:p w:rsidR="00AE227B" w:rsidRPr="00305B70" w:rsidRDefault="00AE227B" w:rsidP="00B40EF6">
    <w:pPr>
      <w:pStyle w:val="Header"/>
      <w:pBdr>
        <w:top w:val="single" w:sz="4" w:space="1" w:color="auto"/>
      </w:pBdr>
      <w:tabs>
        <w:tab w:val="clear" w:pos="4153"/>
        <w:tab w:val="center" w:pos="7371"/>
      </w:tabs>
      <w:ind w:right="360"/>
      <w:rPr>
        <w:rFonts w:ascii="Arial" w:hAnsi="Arial" w:cs="Arial"/>
        <w:sz w:val="18"/>
      </w:rPr>
    </w:pPr>
    <w:r w:rsidRPr="00305B70">
      <w:rPr>
        <w:rFonts w:ascii="Arial" w:hAnsi="Arial" w:cs="Arial"/>
        <w:sz w:val="18"/>
      </w:rPr>
      <w:t>Infant, Child, Adolescent and Youth Community Mental Health Services</w:t>
    </w:r>
    <w:r w:rsidR="00305B70" w:rsidRPr="00305B70">
      <w:rPr>
        <w:rFonts w:ascii="Arial" w:hAnsi="Arial" w:cs="Arial"/>
        <w:sz w:val="18"/>
      </w:rPr>
      <w:t xml:space="preserve"> -</w:t>
    </w:r>
    <w:r w:rsidRPr="00305B70">
      <w:rPr>
        <w:rFonts w:ascii="Arial" w:hAnsi="Arial" w:cs="Arial"/>
        <w:sz w:val="18"/>
      </w:rPr>
      <w:t xml:space="preserve"> Mental Health and Addiction Services</w:t>
    </w:r>
  </w:p>
  <w:p w:rsidR="00AE227B" w:rsidRPr="00305B70" w:rsidRDefault="00305B70" w:rsidP="00B40EF6">
    <w:pPr>
      <w:pStyle w:val="Header"/>
      <w:pBdr>
        <w:top w:val="single" w:sz="4" w:space="1" w:color="auto"/>
      </w:pBdr>
      <w:tabs>
        <w:tab w:val="clear" w:pos="4153"/>
        <w:tab w:val="center" w:pos="7371"/>
      </w:tabs>
      <w:ind w:right="360"/>
      <w:rPr>
        <w:rFonts w:ascii="Arial" w:hAnsi="Arial" w:cs="Arial"/>
        <w:sz w:val="18"/>
      </w:rPr>
    </w:pPr>
    <w:proofErr w:type="gramStart"/>
    <w:r w:rsidRPr="00305B70">
      <w:rPr>
        <w:rFonts w:ascii="Arial" w:hAnsi="Arial" w:cs="Arial"/>
        <w:sz w:val="18"/>
      </w:rPr>
      <w:t>t</w:t>
    </w:r>
    <w:r w:rsidR="00AE227B" w:rsidRPr="00305B70">
      <w:rPr>
        <w:rFonts w:ascii="Arial" w:hAnsi="Arial" w:cs="Arial"/>
        <w:sz w:val="18"/>
      </w:rPr>
      <w:t>ier</w:t>
    </w:r>
    <w:proofErr w:type="gramEnd"/>
    <w:r w:rsidR="00AE227B" w:rsidRPr="00305B70">
      <w:rPr>
        <w:rFonts w:ascii="Arial" w:hAnsi="Arial" w:cs="Arial"/>
        <w:sz w:val="18"/>
      </w:rPr>
      <w:t xml:space="preserve"> </w:t>
    </w:r>
    <w:r w:rsidRPr="00305B70">
      <w:rPr>
        <w:rFonts w:ascii="Arial" w:hAnsi="Arial" w:cs="Arial"/>
        <w:sz w:val="18"/>
      </w:rPr>
      <w:t>t</w:t>
    </w:r>
    <w:r w:rsidR="00AE227B" w:rsidRPr="00305B70">
      <w:rPr>
        <w:rFonts w:ascii="Arial" w:hAnsi="Arial" w:cs="Arial"/>
        <w:sz w:val="18"/>
      </w:rPr>
      <w:t xml:space="preserve">hree </w:t>
    </w:r>
    <w:r w:rsidRPr="00305B70">
      <w:rPr>
        <w:rFonts w:ascii="Arial" w:hAnsi="Arial" w:cs="Arial"/>
        <w:sz w:val="18"/>
      </w:rPr>
      <w:t>s</w:t>
    </w:r>
    <w:r w:rsidR="00AE227B" w:rsidRPr="00305B70">
      <w:rPr>
        <w:rFonts w:ascii="Arial" w:hAnsi="Arial" w:cs="Arial"/>
        <w:sz w:val="18"/>
      </w:rPr>
      <w:t xml:space="preserve">ervice </w:t>
    </w:r>
    <w:r w:rsidRPr="00305B70">
      <w:rPr>
        <w:rFonts w:ascii="Arial" w:hAnsi="Arial" w:cs="Arial"/>
        <w:sz w:val="18"/>
      </w:rPr>
      <w:t>s</w:t>
    </w:r>
    <w:r w:rsidR="00AE227B" w:rsidRPr="00305B70">
      <w:rPr>
        <w:rFonts w:ascii="Arial" w:hAnsi="Arial" w:cs="Arial"/>
        <w:sz w:val="18"/>
      </w:rPr>
      <w:t xml:space="preserve">pecification </w:t>
    </w:r>
    <w:r w:rsidR="00242982">
      <w:rPr>
        <w:rFonts w:ascii="Arial" w:hAnsi="Arial" w:cs="Arial"/>
        <w:sz w:val="18"/>
      </w:rPr>
      <w:t>April 2017</w:t>
    </w:r>
    <w:r w:rsidR="00AE227B" w:rsidRPr="00305B70">
      <w:rPr>
        <w:rFonts w:ascii="Arial" w:hAnsi="Arial" w:cs="Arial"/>
        <w:sz w:val="18"/>
      </w:rPr>
      <w:t xml:space="preserve"> </w:t>
    </w:r>
  </w:p>
  <w:p w:rsidR="00AE227B" w:rsidRPr="00305B70" w:rsidRDefault="00AE227B" w:rsidP="00305B70">
    <w:pPr>
      <w:pStyle w:val="Header"/>
      <w:pBdr>
        <w:top w:val="single" w:sz="4" w:space="1" w:color="auto"/>
      </w:pBdr>
      <w:tabs>
        <w:tab w:val="clear" w:pos="4153"/>
        <w:tab w:val="center" w:pos="7371"/>
      </w:tabs>
      <w:ind w:right="360"/>
      <w:rPr>
        <w:rFonts w:ascii="Arial" w:hAnsi="Arial" w:cs="Arial"/>
      </w:rPr>
    </w:pPr>
    <w:r w:rsidRPr="00305B70">
      <w:rPr>
        <w:rFonts w:ascii="Arial" w:hAnsi="Arial" w:cs="Arial"/>
        <w:sz w:val="18"/>
      </w:rPr>
      <w:t xml:space="preserve">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B98" w:rsidRDefault="00F25B98" w:rsidP="00305B70">
      <w:r>
        <w:separator/>
      </w:r>
    </w:p>
  </w:footnote>
  <w:footnote w:type="continuationSeparator" w:id="0">
    <w:p w:rsidR="00F25B98" w:rsidRDefault="00F25B98" w:rsidP="00305B70">
      <w:r>
        <w:continuationSeparator/>
      </w:r>
    </w:p>
  </w:footnote>
  <w:footnote w:id="1">
    <w:p w:rsidR="00242982" w:rsidRPr="006F249C" w:rsidRDefault="00242982" w:rsidP="00242982">
      <w:pPr>
        <w:pStyle w:val="FootnoteText"/>
        <w:rPr>
          <w:lang w:val="en-NZ"/>
        </w:rPr>
      </w:pPr>
      <w:r>
        <w:rPr>
          <w:rStyle w:val="FootnoteReference"/>
        </w:rPr>
        <w:footnoteRef/>
      </w:r>
      <w:r>
        <w:t xml:space="preserve"> </w:t>
      </w:r>
      <w:r w:rsidRPr="006F249C">
        <w:t>Performance Monitoring Reporting</w:t>
      </w:r>
      <w:r w:rsidRPr="006F249C">
        <w:rPr>
          <w:rFonts w:cs="Arial"/>
          <w:lang w:eastAsia="en-US"/>
        </w:rPr>
        <w:t xml:space="preserve"> cluster tables for Mental Health and Addiction Services</w:t>
      </w:r>
      <w:r w:rsidRPr="006F249C">
        <w:rPr>
          <w:rFonts w:cs="Arial"/>
        </w:rPr>
        <w:t xml:space="preserve">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545164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59E659D"/>
    <w:multiLevelType w:val="hybridMultilevel"/>
    <w:tmpl w:val="F80476C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94150A"/>
    <w:multiLevelType w:val="hybridMultilevel"/>
    <w:tmpl w:val="8EC81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5761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47F63"/>
    <w:rsid w:val="000E1129"/>
    <w:rsid w:val="001045D3"/>
    <w:rsid w:val="00105B2B"/>
    <w:rsid w:val="00144B7B"/>
    <w:rsid w:val="0014682C"/>
    <w:rsid w:val="00212C17"/>
    <w:rsid w:val="00225D6F"/>
    <w:rsid w:val="00242982"/>
    <w:rsid w:val="00247256"/>
    <w:rsid w:val="00262B7C"/>
    <w:rsid w:val="002E705D"/>
    <w:rsid w:val="00305B70"/>
    <w:rsid w:val="00314A42"/>
    <w:rsid w:val="00326496"/>
    <w:rsid w:val="0033368A"/>
    <w:rsid w:val="00340F69"/>
    <w:rsid w:val="00342CC9"/>
    <w:rsid w:val="003F7854"/>
    <w:rsid w:val="00410B51"/>
    <w:rsid w:val="004139B9"/>
    <w:rsid w:val="004F72DE"/>
    <w:rsid w:val="00502985"/>
    <w:rsid w:val="005151A0"/>
    <w:rsid w:val="00531ABC"/>
    <w:rsid w:val="005B2E7B"/>
    <w:rsid w:val="006605D5"/>
    <w:rsid w:val="006A200D"/>
    <w:rsid w:val="006C4138"/>
    <w:rsid w:val="006E58EA"/>
    <w:rsid w:val="00713D27"/>
    <w:rsid w:val="007A5053"/>
    <w:rsid w:val="007E1CE9"/>
    <w:rsid w:val="00857EDA"/>
    <w:rsid w:val="008629CF"/>
    <w:rsid w:val="008B78EB"/>
    <w:rsid w:val="00A23646"/>
    <w:rsid w:val="00AA0A14"/>
    <w:rsid w:val="00AA5F97"/>
    <w:rsid w:val="00AE227B"/>
    <w:rsid w:val="00B05DF3"/>
    <w:rsid w:val="00B40EF6"/>
    <w:rsid w:val="00B52E67"/>
    <w:rsid w:val="00B72B76"/>
    <w:rsid w:val="00B9704E"/>
    <w:rsid w:val="00BC46D8"/>
    <w:rsid w:val="00BD0C94"/>
    <w:rsid w:val="00C27BD0"/>
    <w:rsid w:val="00C56BCE"/>
    <w:rsid w:val="00C8629C"/>
    <w:rsid w:val="00D03B0D"/>
    <w:rsid w:val="00D16280"/>
    <w:rsid w:val="00D429DC"/>
    <w:rsid w:val="00D62D40"/>
    <w:rsid w:val="00D64263"/>
    <w:rsid w:val="00D719C6"/>
    <w:rsid w:val="00E26DD1"/>
    <w:rsid w:val="00E728B0"/>
    <w:rsid w:val="00E84974"/>
    <w:rsid w:val="00EF1A5A"/>
    <w:rsid w:val="00F25B98"/>
    <w:rsid w:val="00FC49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8B4B742-D03D-47BD-87B6-3CAD0F7F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CE9"/>
    <w:rPr>
      <w:rFonts w:ascii="Arial Mäori" w:hAnsi="Arial Mäori"/>
      <w:sz w:val="24"/>
      <w:szCs w:val="24"/>
      <w:lang w:eastAsia="en-US"/>
    </w:rPr>
  </w:style>
  <w:style w:type="paragraph" w:styleId="Heading5">
    <w:name w:val="heading 5"/>
    <w:basedOn w:val="Normal"/>
    <w:next w:val="Normal"/>
    <w:qFormat/>
    <w:rsid w:val="007E1CE9"/>
    <w:pPr>
      <w:keepNext/>
      <w:jc w:val="center"/>
      <w:outlineLvl w:val="4"/>
    </w:pPr>
    <w:rPr>
      <w:rFonts w:ascii="Arial" w:hAnsi="Arial"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E1CE9"/>
    <w:pPr>
      <w:jc w:val="both"/>
    </w:pPr>
    <w:rPr>
      <w:rFonts w:ascii="Times New Roman" w:hAnsi="Times New Roman"/>
      <w:b/>
      <w:szCs w:val="20"/>
    </w:rPr>
  </w:style>
  <w:style w:type="paragraph" w:styleId="Footer">
    <w:name w:val="footer"/>
    <w:basedOn w:val="Normal"/>
    <w:rsid w:val="005151A0"/>
    <w:pPr>
      <w:tabs>
        <w:tab w:val="center" w:pos="4153"/>
        <w:tab w:val="right" w:pos="8306"/>
      </w:tabs>
    </w:pPr>
  </w:style>
  <w:style w:type="character" w:styleId="PageNumber">
    <w:name w:val="page number"/>
    <w:basedOn w:val="DefaultParagraphFont"/>
    <w:rsid w:val="005151A0"/>
  </w:style>
  <w:style w:type="paragraph" w:styleId="Header">
    <w:name w:val="header"/>
    <w:basedOn w:val="Normal"/>
    <w:rsid w:val="005151A0"/>
    <w:pPr>
      <w:tabs>
        <w:tab w:val="center" w:pos="4153"/>
        <w:tab w:val="right" w:pos="8306"/>
      </w:tabs>
    </w:pPr>
  </w:style>
  <w:style w:type="paragraph" w:customStyle="1" w:styleId="a">
    <w:basedOn w:val="Normal"/>
    <w:rsid w:val="005151A0"/>
    <w:pPr>
      <w:spacing w:after="160" w:line="240" w:lineRule="exact"/>
    </w:pPr>
    <w:rPr>
      <w:rFonts w:ascii="Arial" w:hAnsi="Arial"/>
      <w:sz w:val="20"/>
      <w:szCs w:val="20"/>
      <w:lang w:val="en-US"/>
    </w:rPr>
  </w:style>
  <w:style w:type="paragraph" w:styleId="BalloonText">
    <w:name w:val="Balloon Text"/>
    <w:basedOn w:val="Normal"/>
    <w:semiHidden/>
    <w:rsid w:val="00B40EF6"/>
    <w:rPr>
      <w:rFonts w:ascii="Tahoma" w:hAnsi="Tahoma" w:cs="Tahoma"/>
      <w:sz w:val="16"/>
      <w:szCs w:val="16"/>
    </w:rPr>
  </w:style>
  <w:style w:type="paragraph" w:styleId="Revision">
    <w:name w:val="Revision"/>
    <w:hidden/>
    <w:uiPriority w:val="99"/>
    <w:semiHidden/>
    <w:rsid w:val="00212C17"/>
    <w:rPr>
      <w:rFonts w:ascii="Arial Mäori" w:hAnsi="Arial Mäori"/>
      <w:sz w:val="24"/>
      <w:szCs w:val="24"/>
      <w:lang w:eastAsia="en-US"/>
    </w:rPr>
  </w:style>
  <w:style w:type="paragraph" w:customStyle="1" w:styleId="Char1CharChar">
    <w:name w:val="Char1 Char Char"/>
    <w:basedOn w:val="Normal"/>
    <w:rsid w:val="00D16280"/>
    <w:pPr>
      <w:spacing w:after="160" w:line="240" w:lineRule="exact"/>
    </w:pPr>
    <w:rPr>
      <w:rFonts w:ascii="Arial" w:hAnsi="Arial"/>
      <w:sz w:val="20"/>
      <w:szCs w:val="20"/>
      <w:lang w:val="en-US"/>
    </w:rPr>
  </w:style>
  <w:style w:type="table" w:styleId="TableGrid">
    <w:name w:val="Table Grid"/>
    <w:basedOn w:val="TableNormal"/>
    <w:rsid w:val="00314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A5F97"/>
    <w:rPr>
      <w:rFonts w:ascii="Arial" w:hAnsi="Arial"/>
      <w:sz w:val="20"/>
      <w:szCs w:val="20"/>
      <w:lang w:val="en-GB" w:eastAsia="en-GB"/>
    </w:rPr>
  </w:style>
  <w:style w:type="character" w:customStyle="1" w:styleId="FootnoteTextChar">
    <w:name w:val="Footnote Text Char"/>
    <w:basedOn w:val="DefaultParagraphFont"/>
    <w:link w:val="FootnoteText"/>
    <w:uiPriority w:val="99"/>
    <w:semiHidden/>
    <w:rsid w:val="00AA5F97"/>
    <w:rPr>
      <w:rFonts w:ascii="Arial" w:hAnsi="Arial"/>
      <w:lang w:val="en-GB" w:eastAsia="en-GB"/>
    </w:rPr>
  </w:style>
  <w:style w:type="character" w:styleId="FootnoteReference">
    <w:name w:val="footnote reference"/>
    <w:basedOn w:val="DefaultParagraphFont"/>
    <w:uiPriority w:val="99"/>
    <w:unhideWhenUsed/>
    <w:rsid w:val="00AA5F97"/>
    <w:rPr>
      <w:vertAlign w:val="superscript"/>
    </w:rPr>
  </w:style>
  <w:style w:type="character" w:styleId="Hyperlink">
    <w:name w:val="Hyperlink"/>
    <w:basedOn w:val="DefaultParagraphFont"/>
    <w:uiPriority w:val="99"/>
    <w:semiHidden/>
    <w:unhideWhenUsed/>
    <w:rsid w:val="00146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7122">
      <w:bodyDiv w:val="1"/>
      <w:marLeft w:val="0"/>
      <w:marRight w:val="0"/>
      <w:marTop w:val="0"/>
      <w:marBottom w:val="0"/>
      <w:divBdr>
        <w:top w:val="none" w:sz="0" w:space="0" w:color="auto"/>
        <w:left w:val="none" w:sz="0" w:space="0" w:color="auto"/>
        <w:bottom w:val="none" w:sz="0" w:space="0" w:color="auto"/>
        <w:right w:val="none" w:sz="0" w:space="0" w:color="auto"/>
      </w:divBdr>
    </w:div>
    <w:div w:id="485902656">
      <w:bodyDiv w:val="1"/>
      <w:marLeft w:val="0"/>
      <w:marRight w:val="0"/>
      <w:marTop w:val="0"/>
      <w:marBottom w:val="0"/>
      <w:divBdr>
        <w:top w:val="none" w:sz="0" w:space="0" w:color="auto"/>
        <w:left w:val="none" w:sz="0" w:space="0" w:color="auto"/>
        <w:bottom w:val="none" w:sz="0" w:space="0" w:color="auto"/>
        <w:right w:val="none" w:sz="0" w:space="0" w:color="auto"/>
      </w:divBdr>
    </w:div>
    <w:div w:id="584188131">
      <w:bodyDiv w:val="1"/>
      <w:marLeft w:val="0"/>
      <w:marRight w:val="0"/>
      <w:marTop w:val="0"/>
      <w:marBottom w:val="0"/>
      <w:divBdr>
        <w:top w:val="none" w:sz="0" w:space="0" w:color="auto"/>
        <w:left w:val="none" w:sz="0" w:space="0" w:color="auto"/>
        <w:bottom w:val="none" w:sz="0" w:space="0" w:color="auto"/>
        <w:right w:val="none" w:sz="0" w:space="0" w:color="auto"/>
      </w:divBdr>
    </w:div>
    <w:div w:id="703091366">
      <w:bodyDiv w:val="1"/>
      <w:marLeft w:val="0"/>
      <w:marRight w:val="0"/>
      <w:marTop w:val="0"/>
      <w:marBottom w:val="0"/>
      <w:divBdr>
        <w:top w:val="none" w:sz="0" w:space="0" w:color="auto"/>
        <w:left w:val="none" w:sz="0" w:space="0" w:color="auto"/>
        <w:bottom w:val="none" w:sz="0" w:space="0" w:color="auto"/>
        <w:right w:val="none" w:sz="0" w:space="0" w:color="auto"/>
      </w:divBdr>
    </w:div>
    <w:div w:id="783110573">
      <w:bodyDiv w:val="1"/>
      <w:marLeft w:val="0"/>
      <w:marRight w:val="0"/>
      <w:marTop w:val="0"/>
      <w:marBottom w:val="0"/>
      <w:divBdr>
        <w:top w:val="none" w:sz="0" w:space="0" w:color="auto"/>
        <w:left w:val="none" w:sz="0" w:space="0" w:color="auto"/>
        <w:bottom w:val="none" w:sz="0" w:space="0" w:color="auto"/>
        <w:right w:val="none" w:sz="0" w:space="0" w:color="auto"/>
      </w:divBdr>
    </w:div>
    <w:div w:id="898176643">
      <w:bodyDiv w:val="1"/>
      <w:marLeft w:val="0"/>
      <w:marRight w:val="0"/>
      <w:marTop w:val="0"/>
      <w:marBottom w:val="0"/>
      <w:divBdr>
        <w:top w:val="none" w:sz="0" w:space="0" w:color="auto"/>
        <w:left w:val="none" w:sz="0" w:space="0" w:color="auto"/>
        <w:bottom w:val="none" w:sz="0" w:space="0" w:color="auto"/>
        <w:right w:val="none" w:sz="0" w:space="0" w:color="auto"/>
      </w:divBdr>
    </w:div>
    <w:div w:id="16052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DF56977B</Template>
  <TotalTime>1</TotalTime>
  <Pages>6</Pages>
  <Words>1583</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3</cp:revision>
  <dcterms:created xsi:type="dcterms:W3CDTF">2017-04-11T02:07:00Z</dcterms:created>
  <dcterms:modified xsi:type="dcterms:W3CDTF">2017-04-11T02:08:00Z</dcterms:modified>
</cp:coreProperties>
</file>