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926"/>
        <w:gridCol w:w="2703"/>
        <w:gridCol w:w="3225"/>
      </w:tblGrid>
      <w:tr w:rsidR="00466880" w:rsidRPr="004C5838" w:rsidTr="00C06195">
        <w:trPr>
          <w:cantSplit/>
        </w:trPr>
        <w:tc>
          <w:tcPr>
            <w:tcW w:w="3926" w:type="dxa"/>
            <w:vAlign w:val="center"/>
          </w:tcPr>
          <w:p w:rsidR="00466880" w:rsidRPr="004C5838" w:rsidRDefault="00102FE1" w:rsidP="00466880">
            <w:pPr>
              <w:rPr>
                <w:rFonts w:ascii="Arial" w:hAnsi="Arial" w:cs="Arial"/>
                <w:bCs/>
                <w:sz w:val="34"/>
                <w:szCs w:val="34"/>
              </w:rPr>
            </w:pPr>
            <w:r w:rsidRPr="004C5838">
              <w:rPr>
                <w:rFonts w:ascii="Arial" w:hAnsi="Arial" w:cs="Arial"/>
                <w:noProof/>
                <w:sz w:val="23"/>
                <w:szCs w:val="23"/>
                <w:lang w:eastAsia="en-NZ"/>
              </w:rPr>
              <w:drawing>
                <wp:inline distT="0" distB="0" distL="0" distR="0" wp14:anchorId="77BB4190" wp14:editId="65CF266C">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928" w:type="dxa"/>
            <w:gridSpan w:val="2"/>
            <w:vAlign w:val="center"/>
          </w:tcPr>
          <w:p w:rsidR="00466880" w:rsidRPr="004C5838" w:rsidRDefault="00466880" w:rsidP="00466880">
            <w:pPr>
              <w:jc w:val="right"/>
              <w:rPr>
                <w:rFonts w:ascii="Arial" w:hAnsi="Arial" w:cs="Arial"/>
                <w:sz w:val="32"/>
                <w:szCs w:val="32"/>
              </w:rPr>
            </w:pPr>
          </w:p>
          <w:p w:rsidR="00466880" w:rsidRPr="004C5838" w:rsidRDefault="00C06195" w:rsidP="00C06195">
            <w:pPr>
              <w:jc w:val="right"/>
              <w:rPr>
                <w:rFonts w:ascii="Arial" w:hAnsi="Arial" w:cs="Arial"/>
                <w:bCs/>
                <w:sz w:val="32"/>
                <w:szCs w:val="32"/>
              </w:rPr>
            </w:pPr>
            <w:r w:rsidRPr="004C5838">
              <w:rPr>
                <w:rFonts w:ascii="Arial" w:hAnsi="Arial" w:cs="Arial"/>
                <w:b/>
                <w:sz w:val="32"/>
                <w:szCs w:val="32"/>
              </w:rPr>
              <w:t>All District Health Board</w:t>
            </w:r>
            <w:r w:rsidR="00466880" w:rsidRPr="004C5838">
              <w:rPr>
                <w:rFonts w:ascii="Arial" w:hAnsi="Arial" w:cs="Arial"/>
                <w:b/>
                <w:sz w:val="32"/>
                <w:szCs w:val="32"/>
              </w:rPr>
              <w:t>s</w:t>
            </w:r>
          </w:p>
        </w:tc>
      </w:tr>
      <w:tr w:rsidR="00466880" w:rsidRPr="004C5838" w:rsidTr="00C06195">
        <w:tc>
          <w:tcPr>
            <w:tcW w:w="9854" w:type="dxa"/>
            <w:gridSpan w:val="3"/>
            <w:tcBorders>
              <w:bottom w:val="single" w:sz="4" w:space="0" w:color="auto"/>
            </w:tcBorders>
          </w:tcPr>
          <w:p w:rsidR="00466880" w:rsidRPr="004C5838" w:rsidRDefault="00466880" w:rsidP="00053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560" w:after="47"/>
              <w:jc w:val="center"/>
              <w:rPr>
                <w:rFonts w:ascii="Arial" w:hAnsi="Arial" w:cs="Arial"/>
                <w:b/>
                <w:sz w:val="36"/>
                <w:szCs w:val="36"/>
              </w:rPr>
            </w:pPr>
            <w:r w:rsidRPr="004C5838">
              <w:rPr>
                <w:rFonts w:ascii="Arial" w:hAnsi="Arial" w:cs="Arial"/>
                <w:b/>
                <w:sz w:val="36"/>
                <w:szCs w:val="36"/>
              </w:rPr>
              <w:t xml:space="preserve">COMMUNITY-BASED CHILD, ADOLESCENT AND YOUTH </w:t>
            </w:r>
          </w:p>
          <w:p w:rsidR="00466880" w:rsidRPr="004C5838" w:rsidRDefault="00466880" w:rsidP="00053FFF">
            <w:pPr>
              <w:spacing w:before="240" w:after="120"/>
              <w:jc w:val="center"/>
              <w:rPr>
                <w:rFonts w:ascii="Arial" w:hAnsi="Arial" w:cs="Arial"/>
                <w:sz w:val="36"/>
                <w:szCs w:val="36"/>
              </w:rPr>
            </w:pPr>
            <w:r w:rsidRPr="004C5838">
              <w:rPr>
                <w:rFonts w:ascii="Arial" w:hAnsi="Arial" w:cs="Arial"/>
                <w:b/>
                <w:sz w:val="36"/>
                <w:szCs w:val="36"/>
              </w:rPr>
              <w:t>CO-EXISTING PROBLEMS OF MENTAL HEALTH AND ALCOHOL AND/OR DRUG USE</w:t>
            </w:r>
            <w:r w:rsidRPr="004C5838">
              <w:rPr>
                <w:rFonts w:ascii="Arial" w:hAnsi="Arial" w:cs="Arial"/>
                <w:sz w:val="36"/>
                <w:szCs w:val="36"/>
              </w:rPr>
              <w:t xml:space="preserve"> </w:t>
            </w:r>
          </w:p>
          <w:p w:rsidR="00C06195" w:rsidRPr="004C5838" w:rsidRDefault="00C06195" w:rsidP="00053FFF">
            <w:pPr>
              <w:spacing w:before="120" w:after="120"/>
              <w:jc w:val="center"/>
              <w:rPr>
                <w:rFonts w:ascii="Arial" w:hAnsi="Arial" w:cs="Arial"/>
                <w:b/>
                <w:sz w:val="36"/>
                <w:szCs w:val="36"/>
              </w:rPr>
            </w:pPr>
            <w:r w:rsidRPr="004C5838">
              <w:rPr>
                <w:rFonts w:ascii="Arial" w:hAnsi="Arial" w:cs="Arial"/>
                <w:b/>
                <w:sz w:val="36"/>
                <w:szCs w:val="36"/>
              </w:rPr>
              <w:t>MENTAL HEALTH AND ADDICTION SERVICES</w:t>
            </w:r>
          </w:p>
          <w:p w:rsidR="00466880" w:rsidRPr="004C5838" w:rsidRDefault="00466880" w:rsidP="00466880">
            <w:pPr>
              <w:jc w:val="center"/>
              <w:rPr>
                <w:rFonts w:ascii="Arial" w:hAnsi="Arial" w:cs="Arial"/>
                <w:b/>
                <w:sz w:val="36"/>
                <w:szCs w:val="36"/>
              </w:rPr>
            </w:pPr>
            <w:r w:rsidRPr="004C5838">
              <w:rPr>
                <w:rFonts w:ascii="Arial" w:hAnsi="Arial" w:cs="Arial"/>
                <w:b/>
                <w:sz w:val="36"/>
                <w:szCs w:val="36"/>
              </w:rPr>
              <w:t xml:space="preserve">TIER LEVEL THREE </w:t>
            </w:r>
          </w:p>
          <w:p w:rsidR="00466880" w:rsidRPr="004C5838" w:rsidRDefault="00466880" w:rsidP="00053FFF">
            <w:pPr>
              <w:spacing w:after="840"/>
              <w:jc w:val="center"/>
              <w:rPr>
                <w:rFonts w:ascii="Arial" w:hAnsi="Arial" w:cs="Arial"/>
                <w:b/>
                <w:sz w:val="36"/>
                <w:szCs w:val="36"/>
              </w:rPr>
            </w:pPr>
            <w:r w:rsidRPr="004C5838">
              <w:rPr>
                <w:rFonts w:ascii="Arial" w:hAnsi="Arial" w:cs="Arial"/>
                <w:b/>
                <w:sz w:val="36"/>
                <w:szCs w:val="36"/>
              </w:rPr>
              <w:t>SERVICE SPECIFICATION</w:t>
            </w:r>
          </w:p>
          <w:p w:rsidR="00466880" w:rsidRPr="004C5838" w:rsidRDefault="00466880" w:rsidP="00466880">
            <w:pPr>
              <w:spacing w:before="120" w:after="120"/>
              <w:rPr>
                <w:rFonts w:ascii="Arial" w:hAnsi="Arial" w:cs="Arial"/>
              </w:rPr>
            </w:pPr>
          </w:p>
        </w:tc>
      </w:tr>
      <w:tr w:rsidR="00466880" w:rsidRPr="004C5838" w:rsidTr="00053FFF">
        <w:tc>
          <w:tcPr>
            <w:tcW w:w="6629" w:type="dxa"/>
            <w:gridSpan w:val="2"/>
            <w:tcBorders>
              <w:top w:val="single" w:sz="4" w:space="0" w:color="auto"/>
              <w:left w:val="single" w:sz="4" w:space="0" w:color="auto"/>
              <w:bottom w:val="single" w:sz="4" w:space="0" w:color="auto"/>
              <w:right w:val="single" w:sz="4" w:space="0" w:color="auto"/>
            </w:tcBorders>
          </w:tcPr>
          <w:p w:rsidR="00466880" w:rsidRPr="004C5838" w:rsidRDefault="00466880" w:rsidP="00466880">
            <w:pPr>
              <w:spacing w:before="120" w:after="120"/>
              <w:rPr>
                <w:rFonts w:ascii="Arial" w:hAnsi="Arial" w:cs="Arial"/>
                <w:b/>
                <w:sz w:val="36"/>
                <w:szCs w:val="36"/>
              </w:rPr>
            </w:pPr>
            <w:r w:rsidRPr="004C5838">
              <w:rPr>
                <w:rFonts w:ascii="Arial" w:hAnsi="Arial" w:cs="Arial"/>
                <w:b/>
                <w:sz w:val="36"/>
                <w:szCs w:val="36"/>
              </w:rPr>
              <w:t>STATUS:</w:t>
            </w:r>
          </w:p>
          <w:p w:rsidR="00466880" w:rsidRPr="004C5838" w:rsidRDefault="00E5600C" w:rsidP="00C06195">
            <w:pPr>
              <w:spacing w:before="120" w:after="120"/>
              <w:rPr>
                <w:rFonts w:ascii="Arial" w:hAnsi="Arial" w:cs="Arial"/>
                <w:sz w:val="32"/>
                <w:szCs w:val="32"/>
              </w:rPr>
            </w:pPr>
            <w:r>
              <w:rPr>
                <w:rFonts w:cs="Arial"/>
                <w:b/>
              </w:rPr>
              <w:t>These service specifications may be amended to meet local agreement needs.</w:t>
            </w:r>
          </w:p>
        </w:tc>
        <w:tc>
          <w:tcPr>
            <w:tcW w:w="3225" w:type="dxa"/>
            <w:tcBorders>
              <w:top w:val="single" w:sz="4" w:space="0" w:color="auto"/>
              <w:left w:val="single" w:sz="4" w:space="0" w:color="auto"/>
              <w:bottom w:val="single" w:sz="4" w:space="0" w:color="auto"/>
              <w:right w:val="single" w:sz="4" w:space="0" w:color="auto"/>
            </w:tcBorders>
          </w:tcPr>
          <w:p w:rsidR="00466880" w:rsidRPr="004C5838" w:rsidRDefault="00E5600C" w:rsidP="00E5600C">
            <w:pPr>
              <w:spacing w:before="120" w:after="120"/>
              <w:rPr>
                <w:rFonts w:ascii="Arial" w:hAnsi="Arial" w:cs="Arial"/>
                <w:b/>
                <w:sz w:val="36"/>
                <w:szCs w:val="36"/>
              </w:rPr>
            </w:pPr>
            <w:r>
              <w:rPr>
                <w:rFonts w:ascii="Arial" w:hAnsi="Arial" w:cs="Arial"/>
                <w:b/>
                <w:sz w:val="36"/>
                <w:szCs w:val="36"/>
              </w:rPr>
              <w:t xml:space="preserve">NON </w:t>
            </w:r>
            <w:r w:rsidR="00C06195" w:rsidRPr="004C5838">
              <w:rPr>
                <w:rFonts w:ascii="Arial" w:hAnsi="Arial" w:cs="Arial"/>
                <w:b/>
                <w:sz w:val="36"/>
                <w:szCs w:val="36"/>
              </w:rPr>
              <w:t>MANDATORY</w:t>
            </w:r>
            <w:r w:rsidR="00466880" w:rsidRPr="004C5838">
              <w:rPr>
                <w:rFonts w:ascii="Arial" w:hAnsi="Arial" w:cs="Arial"/>
                <w:b/>
                <w:sz w:val="36"/>
                <w:szCs w:val="36"/>
              </w:rPr>
              <w:t xml:space="preserve"> </w:t>
            </w:r>
          </w:p>
        </w:tc>
      </w:tr>
      <w:tr w:rsidR="00466880" w:rsidRPr="004C5838" w:rsidTr="00053FFF">
        <w:trPr>
          <w:trHeight w:val="297"/>
        </w:trPr>
        <w:tc>
          <w:tcPr>
            <w:tcW w:w="6629" w:type="dxa"/>
            <w:gridSpan w:val="2"/>
            <w:tcBorders>
              <w:top w:val="single" w:sz="4" w:space="0" w:color="auto"/>
              <w:bottom w:val="single" w:sz="4" w:space="0" w:color="auto"/>
            </w:tcBorders>
            <w:shd w:val="clear" w:color="auto" w:fill="CCCCCC"/>
          </w:tcPr>
          <w:p w:rsidR="00466880" w:rsidRPr="004C5838" w:rsidRDefault="00466880" w:rsidP="00466880">
            <w:pPr>
              <w:spacing w:before="120" w:after="120"/>
              <w:rPr>
                <w:rFonts w:ascii="Arial" w:hAnsi="Arial" w:cs="Arial"/>
                <w:sz w:val="28"/>
                <w:szCs w:val="28"/>
              </w:rPr>
            </w:pPr>
            <w:r w:rsidRPr="004C5838">
              <w:rPr>
                <w:rFonts w:ascii="Arial" w:hAnsi="Arial" w:cs="Arial"/>
                <w:sz w:val="28"/>
                <w:szCs w:val="28"/>
              </w:rPr>
              <w:t>Review History</w:t>
            </w:r>
          </w:p>
        </w:tc>
        <w:tc>
          <w:tcPr>
            <w:tcW w:w="3225" w:type="dxa"/>
            <w:tcBorders>
              <w:top w:val="single" w:sz="4" w:space="0" w:color="auto"/>
              <w:bottom w:val="single" w:sz="4" w:space="0" w:color="auto"/>
            </w:tcBorders>
            <w:shd w:val="clear" w:color="auto" w:fill="CCCCCC"/>
          </w:tcPr>
          <w:p w:rsidR="00466880" w:rsidRPr="004C5838" w:rsidRDefault="00466880" w:rsidP="00466880">
            <w:pPr>
              <w:spacing w:before="120" w:after="120"/>
              <w:rPr>
                <w:rFonts w:ascii="Arial" w:hAnsi="Arial" w:cs="Arial"/>
                <w:sz w:val="28"/>
                <w:szCs w:val="28"/>
              </w:rPr>
            </w:pPr>
            <w:r w:rsidRPr="004C5838">
              <w:rPr>
                <w:rFonts w:ascii="Arial" w:hAnsi="Arial" w:cs="Arial"/>
                <w:sz w:val="28"/>
                <w:szCs w:val="28"/>
              </w:rPr>
              <w:t>Date</w:t>
            </w:r>
          </w:p>
        </w:tc>
      </w:tr>
      <w:tr w:rsidR="00466880" w:rsidRPr="004C5838" w:rsidTr="00053FFF">
        <w:tc>
          <w:tcPr>
            <w:tcW w:w="6629" w:type="dxa"/>
            <w:gridSpan w:val="2"/>
            <w:tcBorders>
              <w:top w:val="single" w:sz="4" w:space="0" w:color="auto"/>
              <w:left w:val="single" w:sz="4" w:space="0" w:color="auto"/>
              <w:bottom w:val="single" w:sz="6" w:space="0" w:color="auto"/>
              <w:right w:val="single" w:sz="6" w:space="0" w:color="auto"/>
            </w:tcBorders>
            <w:vAlign w:val="center"/>
          </w:tcPr>
          <w:p w:rsidR="00466880" w:rsidRPr="004C5838" w:rsidRDefault="00C06195" w:rsidP="00466880">
            <w:pPr>
              <w:spacing w:before="120" w:after="120"/>
              <w:rPr>
                <w:rFonts w:ascii="Arial" w:hAnsi="Arial" w:cs="Arial"/>
                <w:sz w:val="28"/>
                <w:szCs w:val="28"/>
              </w:rPr>
            </w:pPr>
            <w:r w:rsidRPr="004C5838">
              <w:rPr>
                <w:rFonts w:ascii="Arial" w:hAnsi="Arial" w:cs="Arial"/>
                <w:sz w:val="28"/>
                <w:szCs w:val="28"/>
              </w:rPr>
              <w:t xml:space="preserve">First </w:t>
            </w:r>
            <w:r w:rsidR="00466880" w:rsidRPr="004C5838">
              <w:rPr>
                <w:rFonts w:ascii="Arial" w:hAnsi="Arial" w:cs="Arial"/>
                <w:sz w:val="28"/>
                <w:szCs w:val="28"/>
              </w:rPr>
              <w:t>Published on NSFL</w:t>
            </w:r>
          </w:p>
        </w:tc>
        <w:tc>
          <w:tcPr>
            <w:tcW w:w="3225" w:type="dxa"/>
            <w:tcBorders>
              <w:top w:val="single" w:sz="4" w:space="0" w:color="auto"/>
              <w:left w:val="single" w:sz="6" w:space="0" w:color="auto"/>
              <w:bottom w:val="single" w:sz="6" w:space="0" w:color="auto"/>
              <w:right w:val="single" w:sz="4" w:space="0" w:color="auto"/>
            </w:tcBorders>
            <w:vAlign w:val="center"/>
          </w:tcPr>
          <w:p w:rsidR="00466880" w:rsidRPr="004C5838" w:rsidRDefault="00466880" w:rsidP="00466880">
            <w:pPr>
              <w:spacing w:before="120" w:after="120"/>
              <w:rPr>
                <w:rFonts w:ascii="Arial" w:hAnsi="Arial" w:cs="Arial"/>
                <w:sz w:val="28"/>
                <w:szCs w:val="28"/>
              </w:rPr>
            </w:pPr>
            <w:r w:rsidRPr="004C5838">
              <w:rPr>
                <w:rFonts w:ascii="Arial" w:hAnsi="Arial" w:cs="Arial"/>
                <w:sz w:val="28"/>
                <w:szCs w:val="28"/>
              </w:rPr>
              <w:t>June 2009</w:t>
            </w:r>
          </w:p>
        </w:tc>
      </w:tr>
      <w:tr w:rsidR="00466880" w:rsidRPr="004C5838" w:rsidTr="00053FFF">
        <w:tc>
          <w:tcPr>
            <w:tcW w:w="6629" w:type="dxa"/>
            <w:gridSpan w:val="2"/>
            <w:tcBorders>
              <w:top w:val="single" w:sz="6" w:space="0" w:color="auto"/>
              <w:left w:val="single" w:sz="4" w:space="0" w:color="auto"/>
              <w:bottom w:val="single" w:sz="6" w:space="0" w:color="auto"/>
              <w:right w:val="single" w:sz="6" w:space="0" w:color="auto"/>
            </w:tcBorders>
            <w:vAlign w:val="center"/>
          </w:tcPr>
          <w:p w:rsidR="00466880" w:rsidRPr="004C5838" w:rsidRDefault="00466880" w:rsidP="00466880">
            <w:pPr>
              <w:spacing w:before="120" w:after="120"/>
              <w:rPr>
                <w:rFonts w:ascii="Arial" w:hAnsi="Arial" w:cs="Arial"/>
                <w:sz w:val="28"/>
                <w:szCs w:val="28"/>
              </w:rPr>
            </w:pPr>
            <w:r w:rsidRPr="004C5838">
              <w:rPr>
                <w:rFonts w:ascii="Arial" w:hAnsi="Arial" w:cs="Arial"/>
                <w:sz w:val="28"/>
                <w:szCs w:val="28"/>
              </w:rPr>
              <w:t xml:space="preserve">Working party review: </w:t>
            </w:r>
          </w:p>
        </w:tc>
        <w:tc>
          <w:tcPr>
            <w:tcW w:w="3225" w:type="dxa"/>
            <w:tcBorders>
              <w:top w:val="single" w:sz="6" w:space="0" w:color="auto"/>
              <w:left w:val="single" w:sz="6" w:space="0" w:color="auto"/>
              <w:bottom w:val="single" w:sz="6" w:space="0" w:color="auto"/>
              <w:right w:val="single" w:sz="4" w:space="0" w:color="auto"/>
            </w:tcBorders>
            <w:vAlign w:val="center"/>
          </w:tcPr>
          <w:p w:rsidR="00466880" w:rsidRPr="004C5838" w:rsidRDefault="00466880" w:rsidP="00466880">
            <w:pPr>
              <w:spacing w:before="120" w:after="120"/>
              <w:rPr>
                <w:rFonts w:ascii="Arial" w:hAnsi="Arial" w:cs="Arial"/>
                <w:sz w:val="28"/>
                <w:szCs w:val="28"/>
              </w:rPr>
            </w:pPr>
            <w:r w:rsidRPr="004C5838">
              <w:rPr>
                <w:rFonts w:ascii="Arial" w:hAnsi="Arial" w:cs="Arial"/>
                <w:sz w:val="28"/>
                <w:szCs w:val="28"/>
              </w:rPr>
              <w:t>April 2009</w:t>
            </w:r>
          </w:p>
        </w:tc>
      </w:tr>
      <w:tr w:rsidR="00C06195" w:rsidRPr="004C5838" w:rsidTr="00053FFF">
        <w:tc>
          <w:tcPr>
            <w:tcW w:w="6629" w:type="dxa"/>
            <w:gridSpan w:val="2"/>
            <w:tcBorders>
              <w:top w:val="single" w:sz="6" w:space="0" w:color="auto"/>
              <w:left w:val="single" w:sz="4" w:space="0" w:color="auto"/>
              <w:bottom w:val="single" w:sz="6" w:space="0" w:color="auto"/>
              <w:right w:val="single" w:sz="6" w:space="0" w:color="auto"/>
            </w:tcBorders>
            <w:vAlign w:val="center"/>
          </w:tcPr>
          <w:p w:rsidR="00C06195" w:rsidRPr="004C5838" w:rsidRDefault="00C06195" w:rsidP="00E5600C">
            <w:pPr>
              <w:spacing w:before="120" w:after="120"/>
              <w:rPr>
                <w:rFonts w:ascii="Arial" w:hAnsi="Arial" w:cs="Arial"/>
                <w:sz w:val="28"/>
                <w:szCs w:val="28"/>
              </w:rPr>
            </w:pPr>
            <w:r w:rsidRPr="004C5838">
              <w:rPr>
                <w:rFonts w:ascii="Arial" w:hAnsi="Arial" w:cs="Arial"/>
                <w:sz w:val="28"/>
                <w:szCs w:val="28"/>
              </w:rPr>
              <w:t>Amend</w:t>
            </w:r>
            <w:r w:rsidR="00E5600C">
              <w:rPr>
                <w:rFonts w:ascii="Arial" w:hAnsi="Arial" w:cs="Arial"/>
                <w:sz w:val="28"/>
                <w:szCs w:val="28"/>
              </w:rPr>
              <w:t>ed:</w:t>
            </w:r>
            <w:r w:rsidRPr="004C5838">
              <w:rPr>
                <w:rFonts w:ascii="Arial" w:hAnsi="Arial" w:cs="Arial"/>
                <w:sz w:val="28"/>
                <w:szCs w:val="28"/>
              </w:rPr>
              <w:t xml:space="preserve"> </w:t>
            </w:r>
            <w:r w:rsidRPr="004C5838">
              <w:rPr>
                <w:rFonts w:ascii="Arial" w:hAnsi="Arial" w:cs="Arial"/>
              </w:rPr>
              <w:t>clarified reporting requirements, completed PU table. Corrected title, edited for consistency</w:t>
            </w:r>
          </w:p>
        </w:tc>
        <w:tc>
          <w:tcPr>
            <w:tcW w:w="3225" w:type="dxa"/>
            <w:tcBorders>
              <w:top w:val="single" w:sz="6" w:space="0" w:color="auto"/>
              <w:left w:val="single" w:sz="6" w:space="0" w:color="auto"/>
              <w:bottom w:val="single" w:sz="6" w:space="0" w:color="auto"/>
              <w:right w:val="single" w:sz="4" w:space="0" w:color="auto"/>
            </w:tcBorders>
            <w:vAlign w:val="center"/>
          </w:tcPr>
          <w:p w:rsidR="00C06195" w:rsidRPr="004C5838" w:rsidRDefault="00C06195" w:rsidP="00466880">
            <w:pPr>
              <w:spacing w:before="120" w:after="120"/>
              <w:rPr>
                <w:rFonts w:ascii="Arial" w:hAnsi="Arial" w:cs="Arial"/>
                <w:sz w:val="28"/>
                <w:szCs w:val="28"/>
              </w:rPr>
            </w:pPr>
            <w:r w:rsidRPr="004C5838">
              <w:rPr>
                <w:rFonts w:ascii="Arial" w:hAnsi="Arial" w:cs="Arial"/>
                <w:sz w:val="28"/>
                <w:szCs w:val="28"/>
              </w:rPr>
              <w:t>April 2013</w:t>
            </w:r>
          </w:p>
        </w:tc>
      </w:tr>
      <w:tr w:rsidR="00E5600C" w:rsidRPr="004C5838" w:rsidTr="00053FFF">
        <w:tc>
          <w:tcPr>
            <w:tcW w:w="6629" w:type="dxa"/>
            <w:gridSpan w:val="2"/>
            <w:tcBorders>
              <w:top w:val="single" w:sz="6" w:space="0" w:color="auto"/>
              <w:left w:val="single" w:sz="4" w:space="0" w:color="auto"/>
              <w:bottom w:val="single" w:sz="6" w:space="0" w:color="auto"/>
              <w:right w:val="single" w:sz="6" w:space="0" w:color="auto"/>
            </w:tcBorders>
            <w:vAlign w:val="center"/>
          </w:tcPr>
          <w:p w:rsidR="00E5600C" w:rsidRPr="004C5838" w:rsidRDefault="00E5600C" w:rsidP="00E5600C">
            <w:pPr>
              <w:spacing w:before="120" w:after="120"/>
              <w:rPr>
                <w:rFonts w:ascii="Arial" w:hAnsi="Arial" w:cs="Arial"/>
                <w:sz w:val="28"/>
                <w:szCs w:val="28"/>
              </w:rPr>
            </w:pPr>
            <w:r>
              <w:rPr>
                <w:rFonts w:ascii="Arial" w:hAnsi="Arial" w:cs="Arial"/>
                <w:sz w:val="28"/>
                <w:szCs w:val="28"/>
              </w:rPr>
              <w:t>Amended</w:t>
            </w:r>
            <w:r w:rsidRPr="00D63219">
              <w:rPr>
                <w:rFonts w:ascii="Arial" w:hAnsi="Arial" w:cs="Arial"/>
                <w:sz w:val="28"/>
                <w:szCs w:val="28"/>
              </w:rPr>
              <w:t xml:space="preserve"> </w:t>
            </w:r>
            <w:r w:rsidRPr="00F95BC5">
              <w:rPr>
                <w:rFonts w:ascii="Arial" w:hAnsi="Arial" w:cs="Arial"/>
              </w:rPr>
              <w:t>added MHDI</w:t>
            </w:r>
            <w:r>
              <w:rPr>
                <w:rFonts w:ascii="Arial" w:hAnsi="Arial" w:cs="Arial"/>
              </w:rPr>
              <w:t>50</w:t>
            </w:r>
            <w:r w:rsidRPr="00F95BC5">
              <w:rPr>
                <w:rFonts w:ascii="Arial" w:hAnsi="Arial" w:cs="Arial"/>
              </w:rPr>
              <w:t>S purchase unit code, removed standard provider monitoring reporting tables. Minor editing.</w:t>
            </w:r>
          </w:p>
        </w:tc>
        <w:tc>
          <w:tcPr>
            <w:tcW w:w="3225" w:type="dxa"/>
            <w:tcBorders>
              <w:top w:val="single" w:sz="6" w:space="0" w:color="auto"/>
              <w:left w:val="single" w:sz="6" w:space="0" w:color="auto"/>
              <w:bottom w:val="single" w:sz="6" w:space="0" w:color="auto"/>
              <w:right w:val="single" w:sz="4" w:space="0" w:color="auto"/>
            </w:tcBorders>
            <w:vAlign w:val="center"/>
          </w:tcPr>
          <w:p w:rsidR="00E5600C" w:rsidRPr="004C5838" w:rsidRDefault="00E5600C" w:rsidP="00E5600C">
            <w:pPr>
              <w:spacing w:before="120" w:after="120"/>
              <w:rPr>
                <w:rFonts w:ascii="Arial" w:hAnsi="Arial" w:cs="Arial"/>
                <w:sz w:val="28"/>
                <w:szCs w:val="28"/>
              </w:rPr>
            </w:pPr>
            <w:r>
              <w:rPr>
                <w:rFonts w:ascii="Arial" w:hAnsi="Arial" w:cs="Arial"/>
                <w:sz w:val="28"/>
                <w:szCs w:val="28"/>
              </w:rPr>
              <w:t>July 2017</w:t>
            </w:r>
          </w:p>
        </w:tc>
      </w:tr>
      <w:tr w:rsidR="00466880" w:rsidRPr="004C5838" w:rsidTr="00053FFF">
        <w:tc>
          <w:tcPr>
            <w:tcW w:w="6629" w:type="dxa"/>
            <w:gridSpan w:val="2"/>
            <w:tcBorders>
              <w:top w:val="single" w:sz="6" w:space="0" w:color="auto"/>
              <w:left w:val="single" w:sz="4" w:space="0" w:color="auto"/>
              <w:bottom w:val="single" w:sz="6" w:space="0" w:color="auto"/>
              <w:right w:val="single" w:sz="6" w:space="0" w:color="auto"/>
            </w:tcBorders>
            <w:vAlign w:val="center"/>
          </w:tcPr>
          <w:p w:rsidR="00466880" w:rsidRPr="004C5838" w:rsidRDefault="00466880" w:rsidP="00466880">
            <w:pPr>
              <w:spacing w:before="120" w:after="120"/>
              <w:rPr>
                <w:rFonts w:ascii="Arial" w:hAnsi="Arial" w:cs="Arial"/>
                <w:sz w:val="28"/>
                <w:szCs w:val="28"/>
              </w:rPr>
            </w:pPr>
            <w:r w:rsidRPr="004C5838">
              <w:rPr>
                <w:rFonts w:ascii="Arial" w:hAnsi="Arial" w:cs="Arial"/>
                <w:sz w:val="28"/>
                <w:szCs w:val="28"/>
              </w:rPr>
              <w:t>Consideration for next Service Specification Review</w:t>
            </w:r>
          </w:p>
        </w:tc>
        <w:tc>
          <w:tcPr>
            <w:tcW w:w="3225" w:type="dxa"/>
            <w:tcBorders>
              <w:top w:val="single" w:sz="6" w:space="0" w:color="auto"/>
              <w:left w:val="single" w:sz="6" w:space="0" w:color="auto"/>
              <w:bottom w:val="single" w:sz="6" w:space="0" w:color="auto"/>
              <w:right w:val="single" w:sz="4" w:space="0" w:color="auto"/>
            </w:tcBorders>
            <w:vAlign w:val="center"/>
          </w:tcPr>
          <w:p w:rsidR="00466880" w:rsidRPr="004C5838" w:rsidRDefault="00466880" w:rsidP="007D68BD">
            <w:pPr>
              <w:spacing w:before="120" w:after="120"/>
              <w:rPr>
                <w:rFonts w:ascii="Arial" w:hAnsi="Arial" w:cs="Arial"/>
                <w:sz w:val="28"/>
                <w:szCs w:val="28"/>
              </w:rPr>
            </w:pPr>
            <w:r w:rsidRPr="004C5838">
              <w:rPr>
                <w:rFonts w:ascii="Arial" w:hAnsi="Arial" w:cs="Arial"/>
                <w:sz w:val="28"/>
                <w:szCs w:val="28"/>
              </w:rPr>
              <w:t xml:space="preserve">Within </w:t>
            </w:r>
            <w:r w:rsidR="007D68BD" w:rsidRPr="004C5838">
              <w:rPr>
                <w:rFonts w:ascii="Arial" w:hAnsi="Arial" w:cs="Arial"/>
                <w:sz w:val="28"/>
                <w:szCs w:val="28"/>
              </w:rPr>
              <w:t xml:space="preserve">five </w:t>
            </w:r>
            <w:r w:rsidRPr="004C5838">
              <w:rPr>
                <w:rFonts w:ascii="Arial" w:hAnsi="Arial" w:cs="Arial"/>
                <w:sz w:val="28"/>
                <w:szCs w:val="28"/>
              </w:rPr>
              <w:t>years</w:t>
            </w:r>
          </w:p>
        </w:tc>
      </w:tr>
    </w:tbl>
    <w:p w:rsidR="00C06195" w:rsidRPr="004C5838" w:rsidRDefault="00C06195" w:rsidP="00C06195">
      <w:pPr>
        <w:spacing w:before="120"/>
        <w:rPr>
          <w:rFonts w:ascii="Arial" w:hAnsi="Arial" w:cs="Arial"/>
          <w:lang w:val="en-GB" w:eastAsia="en-GB"/>
        </w:rPr>
      </w:pPr>
      <w:bookmarkStart w:id="0" w:name="_Toc215319119"/>
      <w:r w:rsidRPr="004C5838">
        <w:rPr>
          <w:rFonts w:ascii="Arial" w:hAnsi="Arial" w:cs="Arial"/>
          <w:b/>
          <w:lang w:val="en-GB" w:eastAsia="en-GB"/>
        </w:rPr>
        <w:t>Note:</w:t>
      </w:r>
      <w:r w:rsidRPr="004C5838">
        <w:rPr>
          <w:rFonts w:ascii="Arial" w:hAnsi="Arial" w:cs="Arial"/>
          <w:lang w:val="en-GB" w:eastAsia="en-GB"/>
        </w:rPr>
        <w:t xml:space="preserve"> Contact the Service Specification Programme Manager, </w:t>
      </w:r>
      <w:r w:rsidR="00E5600C">
        <w:rPr>
          <w:rFonts w:ascii="Arial" w:hAnsi="Arial" w:cs="Arial"/>
          <w:lang w:val="en-GB" w:eastAsia="en-GB"/>
        </w:rPr>
        <w:t>Service Comissioning</w:t>
      </w:r>
      <w:r w:rsidRPr="004C5838">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C06195" w:rsidRPr="004C5838" w:rsidRDefault="00C06195" w:rsidP="00053FFF">
      <w:pPr>
        <w:spacing w:before="120"/>
        <w:rPr>
          <w:rFonts w:ascii="Arial" w:hAnsi="Arial" w:cs="Arial"/>
          <w:lang w:val="en-GB" w:eastAsia="en-GB"/>
        </w:rPr>
      </w:pPr>
      <w:r w:rsidRPr="004C5838">
        <w:rPr>
          <w:rFonts w:ascii="Arial" w:hAnsi="Arial" w:cs="Arial"/>
          <w:lang w:val="en-GB" w:eastAsia="en-GB"/>
        </w:rPr>
        <w:t xml:space="preserve">Nationwide Service Framework Library web site </w:t>
      </w:r>
      <w:hyperlink r:id="rId8" w:history="1">
        <w:r w:rsidRPr="004C5838">
          <w:rPr>
            <w:rFonts w:ascii="Arial" w:hAnsi="Arial" w:cs="Arial"/>
            <w:color w:val="0000FF"/>
            <w:u w:val="single"/>
            <w:lang w:val="en-GB" w:eastAsia="en-GB"/>
          </w:rPr>
          <w:t>http://www.nsfl.health.govt.nz/</w:t>
        </w:r>
      </w:hyperlink>
      <w:r w:rsidRPr="004C5838">
        <w:rPr>
          <w:rFonts w:ascii="Arial" w:hAnsi="Arial" w:cs="Arial"/>
          <w:lang w:val="en-GB" w:eastAsia="en-GB"/>
        </w:rPr>
        <w:t xml:space="preserve"> </w:t>
      </w:r>
      <w:bookmarkEnd w:id="0"/>
    </w:p>
    <w:p w:rsidR="00466880" w:rsidRPr="004C5838" w:rsidRDefault="00466880" w:rsidP="00466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jc w:val="center"/>
        <w:rPr>
          <w:rFonts w:ascii="Arial" w:hAnsi="Arial" w:cs="Arial"/>
          <w:b/>
          <w:sz w:val="16"/>
          <w:szCs w:val="16"/>
        </w:rPr>
      </w:pPr>
      <w:r w:rsidRPr="004C5838">
        <w:rPr>
          <w:rFonts w:ascii="Arial" w:hAnsi="Arial" w:cs="Arial"/>
        </w:rPr>
        <w:br w:type="page"/>
      </w:r>
    </w:p>
    <w:p w:rsidR="00466880" w:rsidRPr="004C5838" w:rsidRDefault="00466880" w:rsidP="00053FFF">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C5838">
        <w:rPr>
          <w:rFonts w:ascii="Arial" w:hAnsi="Arial" w:cs="Arial"/>
          <w:b/>
        </w:rPr>
        <w:lastRenderedPageBreak/>
        <w:t xml:space="preserve">COMMUNITY-BASED CHILD, ADOLESCENT AND YOUTH </w:t>
      </w:r>
    </w:p>
    <w:p w:rsidR="00466880" w:rsidRPr="004C5838" w:rsidRDefault="00466880" w:rsidP="007D68BD">
      <w:pPr>
        <w:pBdr>
          <w:top w:val="single" w:sz="4" w:space="1" w:color="auto"/>
          <w:left w:val="single" w:sz="4" w:space="4" w:color="auto"/>
          <w:bottom w:val="single" w:sz="4" w:space="1" w:color="auto"/>
          <w:right w:val="single" w:sz="4" w:space="4" w:color="auto"/>
        </w:pBdr>
        <w:jc w:val="center"/>
        <w:rPr>
          <w:rFonts w:ascii="Arial" w:hAnsi="Arial" w:cs="Arial"/>
          <w:b/>
        </w:rPr>
      </w:pPr>
      <w:r w:rsidRPr="004C5838">
        <w:rPr>
          <w:rFonts w:ascii="Arial" w:hAnsi="Arial" w:cs="Arial"/>
          <w:b/>
        </w:rPr>
        <w:t xml:space="preserve">CO-EXISTING PROBLEMS OF MENTAL HEALTH AND ALCOHOL </w:t>
      </w:r>
    </w:p>
    <w:p w:rsidR="00466880" w:rsidRPr="004C5838" w:rsidRDefault="00466880">
      <w:pPr>
        <w:pBdr>
          <w:top w:val="single" w:sz="4" w:space="1" w:color="auto"/>
          <w:left w:val="single" w:sz="4" w:space="4" w:color="auto"/>
          <w:bottom w:val="single" w:sz="4" w:space="1" w:color="auto"/>
          <w:right w:val="single" w:sz="4" w:space="4" w:color="auto"/>
        </w:pBdr>
        <w:jc w:val="center"/>
        <w:rPr>
          <w:rFonts w:ascii="Arial" w:hAnsi="Arial" w:cs="Arial"/>
        </w:rPr>
      </w:pPr>
      <w:r w:rsidRPr="004C5838">
        <w:rPr>
          <w:rFonts w:ascii="Arial" w:hAnsi="Arial" w:cs="Arial"/>
          <w:b/>
        </w:rPr>
        <w:t>AND/OR DRUG USE</w:t>
      </w:r>
      <w:r w:rsidRPr="004C5838">
        <w:rPr>
          <w:rFonts w:ascii="Arial" w:hAnsi="Arial" w:cs="Arial"/>
        </w:rPr>
        <w:t xml:space="preserve"> </w:t>
      </w:r>
    </w:p>
    <w:p w:rsidR="00C06195" w:rsidRPr="004C5838" w:rsidRDefault="00C06195">
      <w:pPr>
        <w:pBdr>
          <w:top w:val="single" w:sz="4" w:space="1" w:color="auto"/>
          <w:left w:val="single" w:sz="4" w:space="4" w:color="auto"/>
          <w:bottom w:val="single" w:sz="4" w:space="1" w:color="auto"/>
          <w:right w:val="single" w:sz="4" w:space="4" w:color="auto"/>
        </w:pBdr>
        <w:jc w:val="center"/>
        <w:rPr>
          <w:rFonts w:ascii="Arial" w:hAnsi="Arial" w:cs="Arial"/>
          <w:b/>
        </w:rPr>
      </w:pPr>
      <w:r w:rsidRPr="004C5838">
        <w:rPr>
          <w:rFonts w:ascii="Arial" w:hAnsi="Arial" w:cs="Arial"/>
          <w:b/>
        </w:rPr>
        <w:t>MENTAL HEALTH AND ADDICTION SERVICES</w:t>
      </w:r>
    </w:p>
    <w:p w:rsidR="00466880" w:rsidRPr="004C5838" w:rsidRDefault="00466880">
      <w:pPr>
        <w:pBdr>
          <w:top w:val="single" w:sz="4" w:space="1" w:color="auto"/>
          <w:left w:val="single" w:sz="4" w:space="4" w:color="auto"/>
          <w:bottom w:val="single" w:sz="4" w:space="1" w:color="auto"/>
          <w:right w:val="single" w:sz="4" w:space="4" w:color="auto"/>
        </w:pBdr>
        <w:jc w:val="center"/>
        <w:rPr>
          <w:rFonts w:ascii="Arial" w:hAnsi="Arial" w:cs="Arial"/>
          <w:b/>
        </w:rPr>
      </w:pPr>
      <w:r w:rsidRPr="004C5838">
        <w:rPr>
          <w:rFonts w:ascii="Arial" w:hAnsi="Arial" w:cs="Arial"/>
          <w:b/>
        </w:rPr>
        <w:t>TIER THREE</w:t>
      </w:r>
      <w:r w:rsidR="00E5600C">
        <w:rPr>
          <w:rFonts w:ascii="Arial" w:hAnsi="Arial" w:cs="Arial"/>
          <w:b/>
        </w:rPr>
        <w:t xml:space="preserve"> </w:t>
      </w:r>
      <w:r w:rsidRPr="004C5838">
        <w:rPr>
          <w:rFonts w:ascii="Arial" w:hAnsi="Arial" w:cs="Arial"/>
          <w:b/>
        </w:rPr>
        <w:t>SERVICE SPECIFICATION</w:t>
      </w:r>
    </w:p>
    <w:p w:rsidR="00466880" w:rsidRPr="004C5838" w:rsidRDefault="00466880" w:rsidP="00E5600C">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4C5838">
        <w:rPr>
          <w:rFonts w:ascii="Arial" w:hAnsi="Arial" w:cs="Arial"/>
          <w:b/>
        </w:rPr>
        <w:t>MHDI50A, MHDI50B, MHDI50C, MHDI50D, MHDI50E</w:t>
      </w:r>
      <w:r w:rsidR="00E5600C">
        <w:rPr>
          <w:rFonts w:ascii="Arial" w:hAnsi="Arial" w:cs="Arial"/>
          <w:b/>
        </w:rPr>
        <w:t>, MHDI50S</w:t>
      </w:r>
    </w:p>
    <w:p w:rsidR="00466880" w:rsidRPr="004C5838" w:rsidRDefault="00466880" w:rsidP="00466880">
      <w:pPr>
        <w:spacing w:before="120"/>
        <w:rPr>
          <w:rFonts w:ascii="Arial" w:hAnsi="Arial" w:cs="Arial"/>
          <w:b/>
        </w:rPr>
      </w:pPr>
      <w:r w:rsidRPr="004C5838">
        <w:rPr>
          <w:rFonts w:ascii="Arial" w:hAnsi="Arial" w:cs="Arial"/>
        </w:rPr>
        <w:t xml:space="preserve">This tier three service specification for Community based Child, Adolescent and Youth Co-existing Problems of Mental Health and Alcohol and/or Drug Use (the Service) is linked to </w:t>
      </w:r>
      <w:r w:rsidR="0064036A" w:rsidRPr="004C5838">
        <w:rPr>
          <w:rFonts w:ascii="Arial" w:hAnsi="Arial" w:cs="Arial"/>
        </w:rPr>
        <w:t>t</w:t>
      </w:r>
      <w:r w:rsidRPr="004C5838">
        <w:rPr>
          <w:rFonts w:ascii="Arial" w:hAnsi="Arial" w:cs="Arial"/>
        </w:rPr>
        <w:t xml:space="preserve">ier one Mental Health and Addiction Services, </w:t>
      </w:r>
      <w:r w:rsidR="0064036A" w:rsidRPr="004C5838">
        <w:rPr>
          <w:rFonts w:ascii="Arial" w:hAnsi="Arial" w:cs="Arial"/>
        </w:rPr>
        <w:t>t</w:t>
      </w:r>
      <w:r w:rsidRPr="004C5838">
        <w:rPr>
          <w:rFonts w:ascii="Arial" w:hAnsi="Arial" w:cs="Arial"/>
        </w:rPr>
        <w:t xml:space="preserve">ier two Infant, Child, Adolescent and Youth, and tier two Addiction service specifications. </w:t>
      </w:r>
    </w:p>
    <w:p w:rsidR="00466880" w:rsidRPr="004C5838" w:rsidRDefault="00466880" w:rsidP="00466880">
      <w:pPr>
        <w:tabs>
          <w:tab w:val="left" w:pos="540"/>
        </w:tabs>
        <w:spacing w:before="240" w:after="120"/>
        <w:rPr>
          <w:rFonts w:ascii="Arial" w:hAnsi="Arial" w:cs="Arial"/>
          <w:b/>
        </w:rPr>
      </w:pPr>
      <w:r w:rsidRPr="004C5838">
        <w:rPr>
          <w:rFonts w:ascii="Arial" w:hAnsi="Arial" w:cs="Arial"/>
          <w:b/>
        </w:rPr>
        <w:t>1.</w:t>
      </w:r>
      <w:r w:rsidRPr="004C5838">
        <w:rPr>
          <w:rFonts w:ascii="Arial" w:hAnsi="Arial" w:cs="Arial"/>
          <w:b/>
        </w:rPr>
        <w:tab/>
        <w:t>Service Definition</w:t>
      </w:r>
    </w:p>
    <w:p w:rsidR="00466880" w:rsidRPr="004C5838" w:rsidRDefault="00466880" w:rsidP="00466880">
      <w:pPr>
        <w:tabs>
          <w:tab w:val="left" w:pos="-3889"/>
          <w:tab w:val="left" w:pos="-3510"/>
          <w:tab w:val="left" w:pos="-2790"/>
          <w:tab w:val="left" w:pos="-2070"/>
          <w:tab w:val="left" w:pos="-1710"/>
          <w:tab w:val="left" w:pos="-1350"/>
          <w:tab w:val="left" w:pos="-990"/>
          <w:tab w:val="left" w:pos="-630"/>
          <w:tab w:val="left" w:pos="67"/>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after="120"/>
        <w:rPr>
          <w:rFonts w:ascii="Arial" w:hAnsi="Arial" w:cs="Arial"/>
        </w:rPr>
      </w:pPr>
      <w:r w:rsidRPr="004C5838">
        <w:rPr>
          <w:rFonts w:ascii="Arial" w:hAnsi="Arial" w:cs="Arial"/>
        </w:rPr>
        <w:t>The Service includes:</w:t>
      </w:r>
    </w:p>
    <w:p w:rsidR="00466880" w:rsidRPr="004C5838" w:rsidRDefault="00466880" w:rsidP="00466880">
      <w:pPr>
        <w:numPr>
          <w:ilvl w:val="0"/>
          <w:numId w:val="1"/>
        </w:numPr>
        <w:tabs>
          <w:tab w:val="clear" w:pos="720"/>
          <w:tab w:val="left" w:pos="-3889"/>
          <w:tab w:val="left" w:pos="-3510"/>
          <w:tab w:val="left" w:pos="-2790"/>
          <w:tab w:val="left" w:pos="-2070"/>
          <w:tab w:val="left" w:pos="-1710"/>
          <w:tab w:val="left" w:pos="-1350"/>
          <w:tab w:val="left" w:pos="-990"/>
          <w:tab w:val="left" w:pos="-630"/>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s>
        <w:ind w:left="540" w:hanging="540"/>
        <w:rPr>
          <w:rFonts w:ascii="Arial" w:hAnsi="Arial" w:cs="Arial"/>
        </w:rPr>
      </w:pPr>
      <w:r w:rsidRPr="004C5838">
        <w:rPr>
          <w:rFonts w:ascii="Arial" w:hAnsi="Arial" w:cs="Arial"/>
        </w:rPr>
        <w:t>screening and early intervention for mental health and alcohol and drug problems</w:t>
      </w:r>
    </w:p>
    <w:p w:rsidR="00466880" w:rsidRPr="004C5838" w:rsidRDefault="00466880" w:rsidP="00466880">
      <w:pPr>
        <w:numPr>
          <w:ilvl w:val="0"/>
          <w:numId w:val="1"/>
        </w:numPr>
        <w:tabs>
          <w:tab w:val="clear" w:pos="720"/>
          <w:tab w:val="left" w:pos="-3889"/>
          <w:tab w:val="left" w:pos="-3510"/>
          <w:tab w:val="left" w:pos="-2790"/>
          <w:tab w:val="left" w:pos="-2070"/>
          <w:tab w:val="left" w:pos="-1710"/>
          <w:tab w:val="left" w:pos="-1350"/>
          <w:tab w:val="left" w:pos="-990"/>
          <w:tab w:val="left" w:pos="-630"/>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4C5838">
        <w:rPr>
          <w:rFonts w:ascii="Arial" w:hAnsi="Arial" w:cs="Arial"/>
        </w:rPr>
        <w:t>assessment and treatment for children, adolescent and youth with substance abuse disorders and mental health disorders</w:t>
      </w:r>
    </w:p>
    <w:p w:rsidR="00466880" w:rsidRPr="004C5838" w:rsidRDefault="00466880" w:rsidP="00466880">
      <w:pPr>
        <w:numPr>
          <w:ilvl w:val="0"/>
          <w:numId w:val="1"/>
        </w:numPr>
        <w:tabs>
          <w:tab w:val="clear" w:pos="720"/>
          <w:tab w:val="left" w:pos="-3889"/>
          <w:tab w:val="left" w:pos="-3510"/>
          <w:tab w:val="left" w:pos="-2790"/>
          <w:tab w:val="left" w:pos="-2070"/>
          <w:tab w:val="left" w:pos="-1710"/>
          <w:tab w:val="left" w:pos="-1350"/>
          <w:tab w:val="left" w:pos="-990"/>
          <w:tab w:val="left" w:pos="-630"/>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4C5838">
        <w:rPr>
          <w:rFonts w:ascii="Arial" w:hAnsi="Arial" w:cs="Arial"/>
        </w:rPr>
        <w:t>co-ordination of treatment to ensure joint care management between mental health and alcohol and other drug services</w:t>
      </w:r>
    </w:p>
    <w:p w:rsidR="00466880" w:rsidRPr="004C5838" w:rsidRDefault="00466880" w:rsidP="00466880">
      <w:pPr>
        <w:numPr>
          <w:ilvl w:val="0"/>
          <w:numId w:val="1"/>
        </w:numPr>
        <w:tabs>
          <w:tab w:val="clear" w:pos="720"/>
          <w:tab w:val="left" w:pos="-3889"/>
          <w:tab w:val="left" w:pos="-3510"/>
          <w:tab w:val="left" w:pos="-2790"/>
          <w:tab w:val="left" w:pos="-2070"/>
          <w:tab w:val="left" w:pos="-1710"/>
          <w:tab w:val="left" w:pos="-1350"/>
          <w:tab w:val="left" w:pos="-990"/>
          <w:tab w:val="left" w:pos="-630"/>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4C5838">
        <w:rPr>
          <w:rFonts w:ascii="Arial" w:hAnsi="Arial" w:cs="Arial"/>
        </w:rPr>
        <w:t>family/whānau support</w:t>
      </w:r>
    </w:p>
    <w:p w:rsidR="00466880" w:rsidRPr="004C5838" w:rsidRDefault="00C06195" w:rsidP="00466880">
      <w:pPr>
        <w:numPr>
          <w:ilvl w:val="0"/>
          <w:numId w:val="1"/>
        </w:numPr>
        <w:tabs>
          <w:tab w:val="clear" w:pos="720"/>
          <w:tab w:val="left" w:pos="-3889"/>
          <w:tab w:val="left" w:pos="-3510"/>
          <w:tab w:val="left" w:pos="-2790"/>
          <w:tab w:val="left" w:pos="-2070"/>
          <w:tab w:val="left" w:pos="-1710"/>
          <w:tab w:val="left" w:pos="-1350"/>
          <w:tab w:val="left" w:pos="-990"/>
          <w:tab w:val="left" w:pos="-630"/>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4C5838">
        <w:rPr>
          <w:rFonts w:ascii="Arial" w:hAnsi="Arial" w:cs="Arial"/>
        </w:rPr>
        <w:t>Service User</w:t>
      </w:r>
      <w:r w:rsidR="00466880" w:rsidRPr="004C5838">
        <w:rPr>
          <w:rFonts w:ascii="Arial" w:hAnsi="Arial" w:cs="Arial"/>
        </w:rPr>
        <w:t xml:space="preserve"> self-help/peer and mutual support opportunities</w:t>
      </w:r>
    </w:p>
    <w:p w:rsidR="00466880" w:rsidRPr="004C5838" w:rsidRDefault="00466880" w:rsidP="00466880">
      <w:pPr>
        <w:numPr>
          <w:ilvl w:val="0"/>
          <w:numId w:val="1"/>
        </w:numPr>
        <w:tabs>
          <w:tab w:val="clear" w:pos="720"/>
          <w:tab w:val="left" w:pos="-3889"/>
          <w:tab w:val="left" w:pos="-3510"/>
          <w:tab w:val="left" w:pos="-2790"/>
          <w:tab w:val="left" w:pos="-2070"/>
          <w:tab w:val="left" w:pos="-1710"/>
          <w:tab w:val="left" w:pos="-1350"/>
          <w:tab w:val="left" w:pos="-990"/>
          <w:tab w:val="left" w:pos="-630"/>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4C5838">
        <w:rPr>
          <w:rFonts w:ascii="Arial" w:hAnsi="Arial" w:cs="Arial"/>
        </w:rPr>
        <w:t>liaison and consultation with other services involved in providing services to children, adolescents and youth and other alcohol and drug treatment services or mental health services.</w:t>
      </w:r>
    </w:p>
    <w:p w:rsidR="00466880" w:rsidRPr="004C5838" w:rsidRDefault="00466880" w:rsidP="00466880">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r w:rsidRPr="004C5838">
        <w:rPr>
          <w:rFonts w:ascii="Arial" w:hAnsi="Arial" w:cs="Arial"/>
        </w:rPr>
        <w:t>Each child, adolescent or youth will be offered the interventions that are appropriate according to their age and development, assessed need in terms of their drug and alcohol use, related problems and readiness for change. This may include referral to other services or agencies.</w:t>
      </w:r>
    </w:p>
    <w:p w:rsidR="00466880" w:rsidRPr="004C5838" w:rsidRDefault="00466880" w:rsidP="00466880">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r w:rsidRPr="004C5838">
        <w:rPr>
          <w:rFonts w:ascii="Arial" w:hAnsi="Arial" w:cs="Arial"/>
        </w:rPr>
        <w:t xml:space="preserve">It is expected that </w:t>
      </w:r>
      <w:r w:rsidR="00C06195" w:rsidRPr="004C5838">
        <w:rPr>
          <w:rFonts w:ascii="Arial" w:hAnsi="Arial" w:cs="Arial"/>
        </w:rPr>
        <w:t>Service User</w:t>
      </w:r>
      <w:r w:rsidRPr="004C5838">
        <w:rPr>
          <w:rFonts w:ascii="Arial" w:hAnsi="Arial" w:cs="Arial"/>
        </w:rPr>
        <w:t>s will engage in a treatment programme.</w:t>
      </w:r>
    </w:p>
    <w:p w:rsidR="00466880" w:rsidRPr="004C5838" w:rsidRDefault="00466880" w:rsidP="00466880">
      <w:pPr>
        <w:tabs>
          <w:tab w:val="left" w:pos="540"/>
        </w:tabs>
        <w:spacing w:before="240" w:after="120"/>
        <w:rPr>
          <w:rFonts w:ascii="Arial" w:hAnsi="Arial" w:cs="Arial"/>
          <w:b/>
        </w:rPr>
      </w:pPr>
      <w:r w:rsidRPr="004C5838">
        <w:rPr>
          <w:rFonts w:ascii="Arial" w:hAnsi="Arial" w:cs="Arial"/>
          <w:b/>
        </w:rPr>
        <w:t>2.</w:t>
      </w:r>
      <w:r w:rsidRPr="004C5838">
        <w:rPr>
          <w:rFonts w:ascii="Arial" w:hAnsi="Arial" w:cs="Arial"/>
          <w:b/>
        </w:rPr>
        <w:tab/>
        <w:t>Service Objectives</w:t>
      </w:r>
    </w:p>
    <w:p w:rsidR="007D68BD" w:rsidRPr="004C5838" w:rsidRDefault="007D68BD" w:rsidP="00466880">
      <w:pPr>
        <w:pStyle w:val="BodyText3"/>
        <w:rPr>
          <w:rFonts w:ascii="Arial" w:hAnsi="Arial" w:cs="Arial"/>
          <w:bCs/>
          <w:szCs w:val="24"/>
        </w:rPr>
      </w:pPr>
      <w:r w:rsidRPr="004C5838">
        <w:rPr>
          <w:rFonts w:ascii="Arial" w:hAnsi="Arial" w:cs="Arial"/>
          <w:bCs/>
          <w:szCs w:val="24"/>
        </w:rPr>
        <w:t>2.1</w:t>
      </w:r>
      <w:r w:rsidRPr="004C5838">
        <w:rPr>
          <w:rFonts w:ascii="Arial" w:hAnsi="Arial" w:cs="Arial"/>
          <w:bCs/>
          <w:szCs w:val="24"/>
        </w:rPr>
        <w:tab/>
        <w:t>General</w:t>
      </w:r>
    </w:p>
    <w:p w:rsidR="00466880" w:rsidRPr="004C5838" w:rsidRDefault="00466880" w:rsidP="00053FFF">
      <w:pPr>
        <w:pStyle w:val="BodyText3"/>
        <w:spacing w:before="120"/>
        <w:jc w:val="left"/>
        <w:rPr>
          <w:rFonts w:ascii="Arial" w:hAnsi="Arial" w:cs="Arial"/>
          <w:b w:val="0"/>
          <w:bCs/>
          <w:szCs w:val="24"/>
        </w:rPr>
      </w:pPr>
      <w:r w:rsidRPr="004C5838">
        <w:rPr>
          <w:rFonts w:ascii="Arial" w:hAnsi="Arial" w:cs="Arial"/>
          <w:b w:val="0"/>
          <w:bCs/>
          <w:szCs w:val="24"/>
        </w:rPr>
        <w:t xml:space="preserve">To provide a specialised service that indirectly or directly provides interventions for children, adolescents and youth with co-existing problems of mental health disorders and alcohol and drug use. </w:t>
      </w:r>
    </w:p>
    <w:p w:rsidR="00466880" w:rsidRPr="004C5838" w:rsidRDefault="00466880" w:rsidP="00466880">
      <w:pPr>
        <w:tabs>
          <w:tab w:val="left" w:pos="540"/>
        </w:tabs>
        <w:spacing w:before="120"/>
        <w:rPr>
          <w:rFonts w:ascii="Arial" w:hAnsi="Arial" w:cs="Arial"/>
          <w:b/>
        </w:rPr>
      </w:pPr>
      <w:r w:rsidRPr="004C5838">
        <w:rPr>
          <w:rFonts w:ascii="Arial" w:hAnsi="Arial" w:cs="Arial"/>
          <w:b/>
        </w:rPr>
        <w:t>2.</w:t>
      </w:r>
      <w:r w:rsidR="007D68BD" w:rsidRPr="004C5838">
        <w:rPr>
          <w:rFonts w:ascii="Arial" w:hAnsi="Arial" w:cs="Arial"/>
          <w:b/>
        </w:rPr>
        <w:t>2</w:t>
      </w:r>
      <w:r w:rsidRPr="004C5838">
        <w:rPr>
          <w:rFonts w:ascii="Arial" w:hAnsi="Arial" w:cs="Arial"/>
          <w:b/>
        </w:rPr>
        <w:tab/>
        <w:t>Māori Health</w:t>
      </w:r>
    </w:p>
    <w:p w:rsidR="00C06195" w:rsidRPr="004C5838" w:rsidRDefault="00C06195" w:rsidP="00C06195">
      <w:pPr>
        <w:spacing w:before="120"/>
        <w:rPr>
          <w:rFonts w:ascii="Arial" w:hAnsi="Arial" w:cs="Arial"/>
        </w:rPr>
      </w:pPr>
      <w:r w:rsidRPr="004C5838">
        <w:rPr>
          <w:rFonts w:ascii="Arial" w:hAnsi="Arial" w:cs="Arial"/>
        </w:rPr>
        <w:t xml:space="preserve">Refer to the tier one Mental Health and Addiction Services service specification. </w:t>
      </w:r>
    </w:p>
    <w:p w:rsidR="00466880" w:rsidRPr="004C5838" w:rsidRDefault="00466880" w:rsidP="00466880">
      <w:pPr>
        <w:spacing w:before="240"/>
        <w:rPr>
          <w:rFonts w:ascii="Arial" w:hAnsi="Arial" w:cs="Arial"/>
          <w:b/>
        </w:rPr>
      </w:pPr>
      <w:r w:rsidRPr="004C5838">
        <w:rPr>
          <w:rFonts w:ascii="Arial" w:hAnsi="Arial" w:cs="Arial"/>
          <w:b/>
        </w:rPr>
        <w:t>3.</w:t>
      </w:r>
      <w:r w:rsidRPr="004C5838">
        <w:rPr>
          <w:rFonts w:ascii="Arial" w:hAnsi="Arial" w:cs="Arial"/>
          <w:b/>
        </w:rPr>
        <w:tab/>
        <w:t>Service Users</w:t>
      </w:r>
    </w:p>
    <w:p w:rsidR="00466880" w:rsidRPr="004C5838" w:rsidRDefault="00466880" w:rsidP="00466880">
      <w:pPr>
        <w:spacing w:before="120"/>
        <w:rPr>
          <w:rFonts w:ascii="Arial" w:hAnsi="Arial" w:cs="Arial"/>
        </w:rPr>
      </w:pPr>
      <w:r w:rsidRPr="004C5838">
        <w:rPr>
          <w:rFonts w:ascii="Arial" w:hAnsi="Arial" w:cs="Arial"/>
        </w:rPr>
        <w:t xml:space="preserve">The </w:t>
      </w:r>
      <w:r w:rsidR="00C06195" w:rsidRPr="004C5838">
        <w:rPr>
          <w:rFonts w:ascii="Arial" w:hAnsi="Arial" w:cs="Arial"/>
        </w:rPr>
        <w:t>Service User</w:t>
      </w:r>
      <w:r w:rsidRPr="004C5838">
        <w:rPr>
          <w:rFonts w:ascii="Arial" w:hAnsi="Arial" w:cs="Arial"/>
        </w:rPr>
        <w:t xml:space="preserve">s are eligible children, adolescents and youth. </w:t>
      </w:r>
    </w:p>
    <w:p w:rsidR="0064036A" w:rsidRPr="004C5838" w:rsidRDefault="0064036A">
      <w:pPr>
        <w:rPr>
          <w:rFonts w:ascii="Arial" w:hAnsi="Arial" w:cs="Arial"/>
          <w:b/>
        </w:rPr>
      </w:pPr>
      <w:r w:rsidRPr="004C5838">
        <w:rPr>
          <w:rFonts w:ascii="Arial" w:hAnsi="Arial" w:cs="Arial"/>
          <w:b/>
        </w:rPr>
        <w:br w:type="page"/>
      </w:r>
    </w:p>
    <w:p w:rsidR="00466880" w:rsidRPr="004C5838" w:rsidRDefault="00466880" w:rsidP="00466880">
      <w:pPr>
        <w:spacing w:before="240" w:after="120"/>
        <w:rPr>
          <w:rFonts w:ascii="Arial" w:hAnsi="Arial" w:cs="Arial"/>
          <w:b/>
        </w:rPr>
      </w:pPr>
      <w:r w:rsidRPr="004C5838">
        <w:rPr>
          <w:rFonts w:ascii="Arial" w:hAnsi="Arial" w:cs="Arial"/>
          <w:b/>
        </w:rPr>
        <w:lastRenderedPageBreak/>
        <w:t>4.</w:t>
      </w:r>
      <w:r w:rsidRPr="004C5838">
        <w:rPr>
          <w:rFonts w:ascii="Arial" w:hAnsi="Arial" w:cs="Arial"/>
          <w:b/>
        </w:rPr>
        <w:tab/>
        <w:t>Access</w:t>
      </w:r>
    </w:p>
    <w:p w:rsidR="00466880" w:rsidRPr="004C5838" w:rsidRDefault="00466880" w:rsidP="00466880">
      <w:pPr>
        <w:spacing w:before="120"/>
        <w:rPr>
          <w:rFonts w:ascii="Arial" w:hAnsi="Arial" w:cs="Arial"/>
          <w:b/>
        </w:rPr>
      </w:pPr>
      <w:r w:rsidRPr="004C5838">
        <w:rPr>
          <w:rFonts w:ascii="Arial" w:hAnsi="Arial" w:cs="Arial"/>
          <w:b/>
        </w:rPr>
        <w:t>4.1</w:t>
      </w:r>
      <w:r w:rsidRPr="004C5838">
        <w:rPr>
          <w:rFonts w:ascii="Arial" w:hAnsi="Arial" w:cs="Arial"/>
          <w:b/>
        </w:rPr>
        <w:tab/>
        <w:t xml:space="preserve">Entry and Exit Criteria </w:t>
      </w:r>
    </w:p>
    <w:p w:rsidR="00466880" w:rsidRPr="004C5838" w:rsidRDefault="00466880" w:rsidP="00466880">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r w:rsidRPr="004C5838">
        <w:rPr>
          <w:rFonts w:ascii="Arial" w:hAnsi="Arial" w:cs="Arial"/>
        </w:rPr>
        <w:t>Access to the Service is with referral from child and youth alcohol and drug services or child and youth mental health services.</w:t>
      </w:r>
    </w:p>
    <w:p w:rsidR="00466880" w:rsidRPr="004C5838" w:rsidRDefault="00466880" w:rsidP="00466880">
      <w:pPr>
        <w:spacing w:before="240" w:after="120"/>
        <w:rPr>
          <w:rFonts w:ascii="Arial" w:hAnsi="Arial" w:cs="Arial"/>
          <w:b/>
        </w:rPr>
      </w:pPr>
      <w:r w:rsidRPr="004C5838">
        <w:rPr>
          <w:rFonts w:ascii="Arial" w:hAnsi="Arial" w:cs="Arial"/>
          <w:b/>
        </w:rPr>
        <w:t>5.</w:t>
      </w:r>
      <w:r w:rsidRPr="004C5838">
        <w:rPr>
          <w:rFonts w:ascii="Arial" w:hAnsi="Arial" w:cs="Arial"/>
          <w:b/>
        </w:rPr>
        <w:tab/>
        <w:t>Service Components</w:t>
      </w:r>
    </w:p>
    <w:p w:rsidR="00466880" w:rsidRPr="004C5838" w:rsidRDefault="00466880" w:rsidP="00466880">
      <w:pPr>
        <w:spacing w:before="120"/>
        <w:rPr>
          <w:rFonts w:ascii="Arial" w:hAnsi="Arial" w:cs="Arial"/>
          <w:b/>
        </w:rPr>
      </w:pPr>
      <w:r w:rsidRPr="004C5838">
        <w:rPr>
          <w:rFonts w:ascii="Arial" w:hAnsi="Arial" w:cs="Arial"/>
          <w:b/>
        </w:rPr>
        <w:t>5.1</w:t>
      </w:r>
      <w:r w:rsidRPr="004C5838">
        <w:rPr>
          <w:rFonts w:ascii="Arial" w:hAnsi="Arial" w:cs="Arial"/>
          <w:b/>
        </w:rPr>
        <w:tab/>
        <w:t>Processes</w:t>
      </w:r>
    </w:p>
    <w:p w:rsidR="00466880" w:rsidRPr="004C5838" w:rsidRDefault="00466880" w:rsidP="00466880">
      <w:pPr>
        <w:spacing w:before="120"/>
        <w:rPr>
          <w:rFonts w:ascii="Arial" w:hAnsi="Arial" w:cs="Arial"/>
        </w:rPr>
      </w:pPr>
      <w:r w:rsidRPr="004C5838">
        <w:rPr>
          <w:rFonts w:ascii="Arial" w:hAnsi="Arial" w:cs="Arial"/>
        </w:rPr>
        <w:t xml:space="preserve">The following processes apply but are not limited to: assessment, treatment, intervention and support, review and discharge. </w:t>
      </w:r>
    </w:p>
    <w:p w:rsidR="00466880" w:rsidRPr="004C5838" w:rsidRDefault="00466880" w:rsidP="00466880">
      <w:pPr>
        <w:spacing w:before="120"/>
        <w:rPr>
          <w:rFonts w:ascii="Arial" w:hAnsi="Arial" w:cs="Arial"/>
          <w:b/>
        </w:rPr>
      </w:pPr>
      <w:r w:rsidRPr="004C5838">
        <w:rPr>
          <w:rFonts w:ascii="Arial" w:hAnsi="Arial" w:cs="Arial"/>
          <w:b/>
        </w:rPr>
        <w:t>5.2</w:t>
      </w:r>
      <w:r w:rsidRPr="004C5838">
        <w:rPr>
          <w:rFonts w:ascii="Arial" w:hAnsi="Arial" w:cs="Arial"/>
          <w:b/>
        </w:rPr>
        <w:tab/>
        <w:t>Settings</w:t>
      </w:r>
    </w:p>
    <w:p w:rsidR="00E5600C" w:rsidRPr="001549D2" w:rsidRDefault="00E5600C" w:rsidP="00E5600C">
      <w:pPr>
        <w:spacing w:before="120"/>
        <w:rPr>
          <w:rFonts w:ascii="Arial" w:hAnsi="Arial" w:cs="Arial"/>
        </w:rPr>
      </w:pPr>
      <w:r>
        <w:rPr>
          <w:rFonts w:ascii="Arial" w:hAnsi="Arial" w:cs="Arial"/>
        </w:rPr>
        <w:t>The Service is provided in a c</w:t>
      </w:r>
      <w:r w:rsidRPr="001549D2">
        <w:rPr>
          <w:rFonts w:ascii="Arial" w:hAnsi="Arial" w:cs="Arial"/>
        </w:rPr>
        <w:t>ommunity based</w:t>
      </w:r>
      <w:r>
        <w:rPr>
          <w:rFonts w:ascii="Arial" w:hAnsi="Arial" w:cs="Arial"/>
        </w:rPr>
        <w:t xml:space="preserve"> setting</w:t>
      </w:r>
      <w:r w:rsidRPr="001549D2">
        <w:rPr>
          <w:rFonts w:ascii="Arial" w:hAnsi="Arial" w:cs="Arial"/>
        </w:rPr>
        <w:t xml:space="preserve">. </w:t>
      </w:r>
    </w:p>
    <w:p w:rsidR="00466880" w:rsidRPr="004C5838" w:rsidRDefault="00466880" w:rsidP="00466880">
      <w:pPr>
        <w:spacing w:before="120"/>
        <w:rPr>
          <w:rFonts w:ascii="Arial" w:hAnsi="Arial" w:cs="Arial"/>
          <w:b/>
        </w:rPr>
      </w:pPr>
      <w:r w:rsidRPr="004C5838">
        <w:rPr>
          <w:rFonts w:ascii="Arial" w:hAnsi="Arial" w:cs="Arial"/>
          <w:b/>
        </w:rPr>
        <w:t>5.3</w:t>
      </w:r>
      <w:r w:rsidRPr="004C5838">
        <w:rPr>
          <w:rFonts w:ascii="Arial" w:hAnsi="Arial" w:cs="Arial"/>
          <w:b/>
        </w:rPr>
        <w:tab/>
        <w:t xml:space="preserve">Key Inputs </w:t>
      </w:r>
    </w:p>
    <w:p w:rsidR="00466880" w:rsidRPr="004C5838" w:rsidRDefault="00466880" w:rsidP="0064036A">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after="120"/>
        <w:rPr>
          <w:rFonts w:ascii="Arial" w:hAnsi="Arial" w:cs="Arial"/>
        </w:rPr>
      </w:pPr>
      <w:r w:rsidRPr="004C5838">
        <w:rPr>
          <w:rFonts w:ascii="Arial" w:hAnsi="Arial" w:cs="Arial"/>
        </w:rPr>
        <w:t>The Services are provided by</w:t>
      </w:r>
      <w:r w:rsidR="0064036A" w:rsidRPr="004C5838">
        <w:rPr>
          <w:rFonts w:ascii="Arial" w:hAnsi="Arial" w:cs="Arial"/>
        </w:rPr>
        <w:t xml:space="preserve"> </w:t>
      </w:r>
      <w:r w:rsidRPr="004C5838">
        <w:rPr>
          <w:rFonts w:ascii="Arial" w:hAnsi="Arial" w:cs="Arial"/>
        </w:rPr>
        <w:t xml:space="preserve">a multi-disciplinary team of people with skills and experience in mental health intervention, treatment and support, made up of: </w:t>
      </w:r>
    </w:p>
    <w:p w:rsidR="00466880" w:rsidRPr="004C5838" w:rsidRDefault="00466880" w:rsidP="00466880">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4C5838">
        <w:rPr>
          <w:rFonts w:ascii="Arial" w:hAnsi="Arial" w:cs="Arial"/>
        </w:rPr>
        <w:t>health professionals regulated by the Health Practitioners Competence Assurance Act 2003</w:t>
      </w:r>
    </w:p>
    <w:p w:rsidR="00466880" w:rsidRPr="004C5838" w:rsidRDefault="00466880" w:rsidP="00466880">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4C5838">
        <w:rPr>
          <w:rFonts w:ascii="Arial" w:hAnsi="Arial" w:cs="Arial"/>
        </w:rPr>
        <w:t xml:space="preserve">people regulated by a health or social service professional body, people who interact with </w:t>
      </w:r>
      <w:r w:rsidR="00C06195" w:rsidRPr="004C5838">
        <w:rPr>
          <w:rFonts w:ascii="Arial" w:hAnsi="Arial" w:cs="Arial"/>
        </w:rPr>
        <w:t>Service User</w:t>
      </w:r>
      <w:r w:rsidRPr="004C5838">
        <w:rPr>
          <w:rFonts w:ascii="Arial" w:hAnsi="Arial" w:cs="Arial"/>
        </w:rPr>
        <w:t>s and who are not subjected to regulatory requirements under legislation or by any other means</w:t>
      </w:r>
    </w:p>
    <w:p w:rsidR="00466880" w:rsidRPr="004C5838" w:rsidRDefault="00466880" w:rsidP="00466880">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bCs/>
        </w:rPr>
      </w:pPr>
      <w:r w:rsidRPr="004C5838">
        <w:rPr>
          <w:rFonts w:ascii="Arial" w:hAnsi="Arial" w:cs="Arial"/>
        </w:rPr>
        <w:t>s</w:t>
      </w:r>
      <w:r w:rsidRPr="004C5838">
        <w:rPr>
          <w:rFonts w:ascii="Arial" w:hAnsi="Arial" w:cs="Arial"/>
          <w:bCs/>
        </w:rPr>
        <w:t xml:space="preserve">taff will have competencies, skills and experience, with working with people with alcohol and drug problems/dependence and mental health issues </w:t>
      </w:r>
    </w:p>
    <w:p w:rsidR="00466880" w:rsidRPr="004C5838" w:rsidRDefault="00466880" w:rsidP="00466880">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proofErr w:type="gramStart"/>
      <w:r w:rsidRPr="004C5838">
        <w:rPr>
          <w:rFonts w:ascii="Arial" w:hAnsi="Arial" w:cs="Arial"/>
          <w:bCs/>
        </w:rPr>
        <w:t>staff</w:t>
      </w:r>
      <w:proofErr w:type="gramEnd"/>
      <w:r w:rsidRPr="004C5838">
        <w:rPr>
          <w:rFonts w:ascii="Arial" w:hAnsi="Arial" w:cs="Arial"/>
          <w:bCs/>
        </w:rPr>
        <w:t xml:space="preserve"> who have the ability to recognise underlying mental health and developmental issues.</w:t>
      </w:r>
    </w:p>
    <w:p w:rsidR="00466880" w:rsidRPr="004C5838" w:rsidRDefault="00466880" w:rsidP="00466880">
      <w:pPr>
        <w:spacing w:before="240"/>
        <w:rPr>
          <w:rFonts w:ascii="Arial" w:hAnsi="Arial" w:cs="Arial"/>
          <w:b/>
        </w:rPr>
      </w:pPr>
      <w:r w:rsidRPr="004C5838">
        <w:rPr>
          <w:rFonts w:ascii="Arial" w:hAnsi="Arial" w:cs="Arial"/>
          <w:b/>
        </w:rPr>
        <w:t>6.</w:t>
      </w:r>
      <w:r w:rsidRPr="004C5838">
        <w:rPr>
          <w:rFonts w:ascii="Arial" w:hAnsi="Arial" w:cs="Arial"/>
          <w:b/>
        </w:rPr>
        <w:tab/>
        <w:t>Service Linkages</w:t>
      </w:r>
    </w:p>
    <w:p w:rsidR="00466880" w:rsidRPr="004C5838" w:rsidRDefault="00466880" w:rsidP="00466880">
      <w:pPr>
        <w:spacing w:before="120" w:after="120"/>
        <w:rPr>
          <w:rFonts w:ascii="Arial" w:hAnsi="Arial" w:cs="Arial"/>
        </w:rPr>
      </w:pPr>
      <w:r w:rsidRPr="004C5838">
        <w:rPr>
          <w:rFonts w:ascii="Arial" w:hAnsi="Arial" w:cs="Arial"/>
        </w:rPr>
        <w:t xml:space="preserve">Linkages include, but are not limited to the following described in the tier one Mental Health and Addiction Specialist Services and tier two Infant, Child, Adolescent and Youth service specifications. </w:t>
      </w:r>
    </w:p>
    <w:p w:rsidR="00466880" w:rsidRPr="004C5838" w:rsidRDefault="00E5600C" w:rsidP="005C31B1">
      <w:pPr>
        <w:pStyle w:val="Heading1"/>
        <w:rPr>
          <w:b w:val="0"/>
        </w:rPr>
      </w:pPr>
      <w:r>
        <w:t>7</w:t>
      </w:r>
      <w:r w:rsidR="00466880" w:rsidRPr="004C5838">
        <w:t>.</w:t>
      </w:r>
      <w:r w:rsidR="00466880" w:rsidRPr="004C5838">
        <w:tab/>
        <w:t>Purchase Units and Reporting Requirements</w:t>
      </w:r>
    </w:p>
    <w:p w:rsidR="00466880" w:rsidRPr="004C5838" w:rsidRDefault="00E5600C" w:rsidP="00466880">
      <w:pPr>
        <w:spacing w:before="120" w:after="120"/>
        <w:rPr>
          <w:rFonts w:ascii="Arial" w:hAnsi="Arial" w:cs="Arial"/>
        </w:rPr>
      </w:pPr>
      <w:r>
        <w:rPr>
          <w:rFonts w:ascii="Arial" w:hAnsi="Arial" w:cs="Arial"/>
          <w:b/>
        </w:rPr>
        <w:t>7</w:t>
      </w:r>
      <w:r w:rsidR="00441758" w:rsidRPr="004C5838">
        <w:rPr>
          <w:rFonts w:ascii="Arial" w:hAnsi="Arial" w:cs="Arial"/>
          <w:b/>
        </w:rPr>
        <w:t>.1</w:t>
      </w:r>
      <w:r w:rsidR="00441758" w:rsidRPr="004C5838">
        <w:rPr>
          <w:rFonts w:ascii="Arial" w:hAnsi="Arial" w:cs="Arial"/>
          <w:b/>
        </w:rPr>
        <w:tab/>
      </w:r>
      <w:r w:rsidR="00466880" w:rsidRPr="004C5838">
        <w:rPr>
          <w:rFonts w:ascii="Arial" w:hAnsi="Arial" w:cs="Arial"/>
        </w:rPr>
        <w:t>Purchase Unit</w:t>
      </w:r>
      <w:r>
        <w:rPr>
          <w:rFonts w:ascii="Arial" w:hAnsi="Arial" w:cs="Arial"/>
        </w:rPr>
        <w:t xml:space="preserve"> (PU) Code</w:t>
      </w:r>
      <w:r w:rsidR="00466880" w:rsidRPr="004C5838">
        <w:rPr>
          <w:rFonts w:ascii="Arial" w:hAnsi="Arial" w:cs="Arial"/>
        </w:rPr>
        <w:t xml:space="preserve">s are defined in the DHB and Ministry’s Nationwide Service Framework Purchase Unit Data Dictionary.  The following </w:t>
      </w:r>
      <w:r w:rsidR="005C31B1">
        <w:rPr>
          <w:rFonts w:ascii="Arial" w:hAnsi="Arial" w:cs="Arial"/>
        </w:rPr>
        <w:t>codes</w:t>
      </w:r>
      <w:r w:rsidR="00466880" w:rsidRPr="004C5838">
        <w:rPr>
          <w:rFonts w:ascii="Arial" w:hAnsi="Arial" w:cs="Arial"/>
        </w:rPr>
        <w:t xml:space="preserve"> apply to this Service.  </w:t>
      </w:r>
    </w:p>
    <w:tbl>
      <w:tblPr>
        <w:tblW w:w="5006"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5"/>
        <w:gridCol w:w="1593"/>
        <w:gridCol w:w="5676"/>
        <w:gridCol w:w="1116"/>
      </w:tblGrid>
      <w:tr w:rsidR="005C31B1" w:rsidRPr="004C5838" w:rsidTr="005C31B1">
        <w:trPr>
          <w:cantSplit/>
          <w:trHeight w:val="795"/>
          <w:tblHeader/>
        </w:trPr>
        <w:tc>
          <w:tcPr>
            <w:tcW w:w="651" w:type="pct"/>
            <w:shd w:val="clear" w:color="auto" w:fill="D9D9D9"/>
          </w:tcPr>
          <w:p w:rsidR="005C31B1" w:rsidRPr="004C5838" w:rsidRDefault="005C31B1" w:rsidP="00466880">
            <w:pPr>
              <w:spacing w:before="120"/>
              <w:rPr>
                <w:rFonts w:ascii="Arial" w:hAnsi="Arial" w:cs="Arial"/>
                <w:b/>
                <w:sz w:val="20"/>
                <w:szCs w:val="20"/>
              </w:rPr>
            </w:pPr>
            <w:r w:rsidRPr="004C5838">
              <w:rPr>
                <w:rFonts w:ascii="Arial" w:hAnsi="Arial" w:cs="Arial"/>
                <w:b/>
                <w:sz w:val="20"/>
                <w:szCs w:val="20"/>
              </w:rPr>
              <w:t>PU Code</w:t>
            </w:r>
          </w:p>
        </w:tc>
        <w:tc>
          <w:tcPr>
            <w:tcW w:w="826" w:type="pct"/>
            <w:shd w:val="clear" w:color="auto" w:fill="D9D9D9"/>
          </w:tcPr>
          <w:p w:rsidR="005C31B1" w:rsidRPr="004C5838" w:rsidRDefault="005C31B1" w:rsidP="00466880">
            <w:pPr>
              <w:spacing w:before="120"/>
              <w:rPr>
                <w:rFonts w:ascii="Arial" w:hAnsi="Arial" w:cs="Arial"/>
                <w:b/>
                <w:sz w:val="20"/>
                <w:szCs w:val="20"/>
              </w:rPr>
            </w:pPr>
            <w:r w:rsidRPr="004C5838">
              <w:rPr>
                <w:rFonts w:ascii="Arial" w:hAnsi="Arial" w:cs="Arial"/>
                <w:b/>
                <w:sz w:val="20"/>
                <w:szCs w:val="20"/>
              </w:rPr>
              <w:t>PU Description</w:t>
            </w:r>
          </w:p>
        </w:tc>
        <w:tc>
          <w:tcPr>
            <w:tcW w:w="2944" w:type="pct"/>
            <w:shd w:val="clear" w:color="auto" w:fill="D9D9D9"/>
          </w:tcPr>
          <w:p w:rsidR="005C31B1" w:rsidRPr="004C5838" w:rsidRDefault="005C31B1" w:rsidP="00466880">
            <w:pPr>
              <w:spacing w:before="120"/>
              <w:rPr>
                <w:rFonts w:ascii="Arial" w:hAnsi="Arial" w:cs="Arial"/>
                <w:b/>
                <w:sz w:val="20"/>
                <w:szCs w:val="20"/>
              </w:rPr>
            </w:pPr>
            <w:r w:rsidRPr="004C5838">
              <w:rPr>
                <w:rFonts w:ascii="Arial" w:hAnsi="Arial" w:cs="Arial"/>
                <w:b/>
                <w:sz w:val="20"/>
                <w:szCs w:val="20"/>
              </w:rPr>
              <w:t>PU Definition</w:t>
            </w:r>
          </w:p>
        </w:tc>
        <w:tc>
          <w:tcPr>
            <w:tcW w:w="579" w:type="pct"/>
            <w:shd w:val="clear" w:color="auto" w:fill="D9D9D9"/>
          </w:tcPr>
          <w:p w:rsidR="005C31B1" w:rsidRPr="004C5838" w:rsidRDefault="005C31B1" w:rsidP="00466880">
            <w:pPr>
              <w:spacing w:before="120"/>
              <w:rPr>
                <w:rFonts w:ascii="Arial" w:hAnsi="Arial" w:cs="Arial"/>
                <w:b/>
                <w:sz w:val="20"/>
                <w:szCs w:val="20"/>
              </w:rPr>
            </w:pPr>
            <w:r>
              <w:rPr>
                <w:rFonts w:ascii="Arial" w:hAnsi="Arial" w:cs="Arial"/>
                <w:b/>
                <w:sz w:val="20"/>
                <w:szCs w:val="20"/>
              </w:rPr>
              <w:t xml:space="preserve">Unit of </w:t>
            </w:r>
            <w:r w:rsidRPr="004C5838">
              <w:rPr>
                <w:rFonts w:ascii="Arial" w:hAnsi="Arial" w:cs="Arial"/>
                <w:b/>
                <w:sz w:val="20"/>
                <w:szCs w:val="20"/>
              </w:rPr>
              <w:t>Measure</w:t>
            </w:r>
          </w:p>
        </w:tc>
      </w:tr>
      <w:tr w:rsidR="005C31B1" w:rsidRPr="004C5838" w:rsidTr="005C31B1">
        <w:trPr>
          <w:cantSplit/>
        </w:trPr>
        <w:tc>
          <w:tcPr>
            <w:tcW w:w="651" w:type="pct"/>
            <w:tcBorders>
              <w:top w:val="single" w:sz="4" w:space="0" w:color="auto"/>
              <w:left w:val="single" w:sz="4" w:space="0" w:color="auto"/>
              <w:bottom w:val="single" w:sz="4" w:space="0" w:color="auto"/>
              <w:right w:val="single" w:sz="4" w:space="0" w:color="auto"/>
            </w:tcBorders>
          </w:tcPr>
          <w:p w:rsidR="005C31B1" w:rsidRPr="004C5838" w:rsidRDefault="005C31B1" w:rsidP="005C31B1">
            <w:pPr>
              <w:spacing w:after="120"/>
              <w:rPr>
                <w:rFonts w:ascii="Arial" w:hAnsi="Arial" w:cs="Arial"/>
                <w:sz w:val="20"/>
                <w:szCs w:val="20"/>
              </w:rPr>
            </w:pPr>
            <w:r w:rsidRPr="004C5838">
              <w:rPr>
                <w:rFonts w:ascii="Arial" w:hAnsi="Arial" w:cs="Arial"/>
                <w:sz w:val="20"/>
                <w:szCs w:val="20"/>
              </w:rPr>
              <w:t>MHDI50A</w:t>
            </w:r>
          </w:p>
        </w:tc>
        <w:tc>
          <w:tcPr>
            <w:tcW w:w="826" w:type="pct"/>
            <w:tcBorders>
              <w:top w:val="single" w:sz="4" w:space="0" w:color="auto"/>
              <w:left w:val="single" w:sz="4" w:space="0" w:color="auto"/>
              <w:bottom w:val="single" w:sz="4" w:space="0" w:color="auto"/>
              <w:right w:val="single" w:sz="4" w:space="0" w:color="auto"/>
            </w:tcBorders>
          </w:tcPr>
          <w:p w:rsidR="005C31B1" w:rsidRPr="004C5838" w:rsidRDefault="005C31B1" w:rsidP="005C31B1">
            <w:pPr>
              <w:spacing w:after="120"/>
              <w:rPr>
                <w:rFonts w:ascii="Arial" w:hAnsi="Arial" w:cs="Arial"/>
                <w:sz w:val="20"/>
                <w:szCs w:val="20"/>
              </w:rPr>
            </w:pPr>
            <w:r w:rsidRPr="004C5838">
              <w:rPr>
                <w:rFonts w:ascii="Arial" w:hAnsi="Arial" w:cs="Arial"/>
                <w:sz w:val="20"/>
                <w:szCs w:val="20"/>
              </w:rPr>
              <w:t>Community child, adolescent &amp; youth service for co-existing problems - Senior medical staff</w:t>
            </w:r>
          </w:p>
        </w:tc>
        <w:tc>
          <w:tcPr>
            <w:tcW w:w="2944" w:type="pct"/>
            <w:tcBorders>
              <w:top w:val="single" w:sz="4" w:space="0" w:color="auto"/>
              <w:left w:val="single" w:sz="4" w:space="0" w:color="auto"/>
              <w:bottom w:val="single" w:sz="4" w:space="0" w:color="auto"/>
              <w:right w:val="single" w:sz="4" w:space="0" w:color="auto"/>
            </w:tcBorders>
          </w:tcPr>
          <w:p w:rsidR="005C31B1" w:rsidRPr="004C5838" w:rsidRDefault="005C31B1" w:rsidP="00053FFF">
            <w:pPr>
              <w:rPr>
                <w:rFonts w:ascii="Arial" w:hAnsi="Arial" w:cs="Arial"/>
                <w:sz w:val="20"/>
                <w:szCs w:val="20"/>
              </w:rPr>
            </w:pPr>
            <w:r w:rsidRPr="004C5838">
              <w:rPr>
                <w:rFonts w:ascii="Arial" w:hAnsi="Arial" w:cs="Arial"/>
                <w:color w:val="000000"/>
                <w:sz w:val="20"/>
                <w:szCs w:val="20"/>
              </w:rPr>
              <w:t>A specialised service that indirectly or directly provides screening, intervention, assessment and treatment for children and youth with co-existing problems of mental health disorders, alcohol and drug use. The service includes: coordination of treatment to ensure joint care management between mental health and alcohol and other drug services, family support, and liaison and consultation to other services involved in providing services to children, adolescents and youth around alcohol, drug treatment and other mental health services. The service is provided by senior medical staff trained in mental health intervention, treatment and support.</w:t>
            </w:r>
          </w:p>
        </w:tc>
        <w:tc>
          <w:tcPr>
            <w:tcW w:w="579"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FTE</w:t>
            </w:r>
          </w:p>
        </w:tc>
      </w:tr>
      <w:tr w:rsidR="005C31B1" w:rsidRPr="004C5838" w:rsidTr="005C31B1">
        <w:trPr>
          <w:cantSplit/>
        </w:trPr>
        <w:tc>
          <w:tcPr>
            <w:tcW w:w="651"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MHDI50B</w:t>
            </w:r>
          </w:p>
        </w:tc>
        <w:tc>
          <w:tcPr>
            <w:tcW w:w="826"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Community child, adolescent &amp; youth service for co-existing problems - Junior medical staff</w:t>
            </w:r>
          </w:p>
        </w:tc>
        <w:tc>
          <w:tcPr>
            <w:tcW w:w="2944" w:type="pct"/>
            <w:tcBorders>
              <w:top w:val="single" w:sz="4" w:space="0" w:color="auto"/>
              <w:left w:val="single" w:sz="4" w:space="0" w:color="auto"/>
              <w:bottom w:val="single" w:sz="4" w:space="0" w:color="auto"/>
              <w:right w:val="single" w:sz="4" w:space="0" w:color="auto"/>
            </w:tcBorders>
          </w:tcPr>
          <w:p w:rsidR="005C31B1" w:rsidRPr="004C5838" w:rsidRDefault="005C31B1" w:rsidP="00053FFF">
            <w:pPr>
              <w:rPr>
                <w:rFonts w:ascii="Arial" w:hAnsi="Arial" w:cs="Arial"/>
                <w:sz w:val="20"/>
                <w:szCs w:val="20"/>
              </w:rPr>
            </w:pPr>
            <w:r w:rsidRPr="004C5838">
              <w:rPr>
                <w:rFonts w:ascii="Arial" w:hAnsi="Arial" w:cs="Arial"/>
                <w:color w:val="000000"/>
                <w:sz w:val="20"/>
                <w:szCs w:val="20"/>
              </w:rPr>
              <w:t>A specialised service that indirectly or directly provides screening, intervention, assessment and treatment for children and youth with co-existing problems of mental health disorders, alcohol and drug use. The service includes: coordination of treatment to ensure joint care management between mental health and alcohol and other drug services, family support, and liaison and consultation to other services involved in providing services to children, adolescents and youth around alcohol, drug treatment and other mental health services. The service is provided by junior medical staff trained in mental health intervention, treatment and support.</w:t>
            </w:r>
          </w:p>
        </w:tc>
        <w:tc>
          <w:tcPr>
            <w:tcW w:w="579"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FTE</w:t>
            </w:r>
          </w:p>
        </w:tc>
      </w:tr>
      <w:tr w:rsidR="005C31B1" w:rsidRPr="004C5838" w:rsidTr="005C31B1">
        <w:trPr>
          <w:cantSplit/>
        </w:trPr>
        <w:tc>
          <w:tcPr>
            <w:tcW w:w="651"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MHDI50C</w:t>
            </w:r>
          </w:p>
        </w:tc>
        <w:tc>
          <w:tcPr>
            <w:tcW w:w="826"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Community child, adolescent &amp; youth service for co-existing problems – Nursing/allied health staff</w:t>
            </w:r>
          </w:p>
        </w:tc>
        <w:tc>
          <w:tcPr>
            <w:tcW w:w="2944" w:type="pct"/>
            <w:tcBorders>
              <w:top w:val="single" w:sz="4" w:space="0" w:color="auto"/>
              <w:left w:val="single" w:sz="4" w:space="0" w:color="auto"/>
              <w:bottom w:val="single" w:sz="4" w:space="0" w:color="auto"/>
              <w:right w:val="single" w:sz="4" w:space="0" w:color="auto"/>
            </w:tcBorders>
          </w:tcPr>
          <w:p w:rsidR="005C31B1" w:rsidRPr="004C5838" w:rsidRDefault="005C31B1" w:rsidP="00053FFF">
            <w:pPr>
              <w:rPr>
                <w:rFonts w:ascii="Arial" w:hAnsi="Arial" w:cs="Arial"/>
                <w:sz w:val="20"/>
                <w:szCs w:val="20"/>
              </w:rPr>
            </w:pPr>
            <w:r w:rsidRPr="004C5838">
              <w:rPr>
                <w:rFonts w:ascii="Arial" w:hAnsi="Arial" w:cs="Arial"/>
                <w:color w:val="000000"/>
                <w:sz w:val="20"/>
                <w:szCs w:val="20"/>
              </w:rPr>
              <w:t>A specialised service that indirectly or directly provides screening, intervention, assessment and treatment for children and youth with co-existing problems of mental health disorders, alcohol and drug use. The service includes: coordination of treatment to ensure joint care management between mental health and alcohol and other drug services, family support, and liaison and consultation to other services involved in providing services to children, adolescents and youth around alcohol, drug treatment and other mental health services. The service is provided by nurses and/or allied health staff and social support trained in mental health intervention, treatment and support.</w:t>
            </w:r>
          </w:p>
        </w:tc>
        <w:tc>
          <w:tcPr>
            <w:tcW w:w="579"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FTE</w:t>
            </w:r>
          </w:p>
        </w:tc>
      </w:tr>
      <w:tr w:rsidR="005C31B1" w:rsidRPr="004C5838" w:rsidTr="005C31B1">
        <w:trPr>
          <w:cantSplit/>
        </w:trPr>
        <w:tc>
          <w:tcPr>
            <w:tcW w:w="651"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MHDI50D</w:t>
            </w:r>
          </w:p>
        </w:tc>
        <w:tc>
          <w:tcPr>
            <w:tcW w:w="826"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Community child, adolescent &amp; youth service for co-existing problems - Non-clinical staff</w:t>
            </w:r>
          </w:p>
        </w:tc>
        <w:tc>
          <w:tcPr>
            <w:tcW w:w="2944" w:type="pct"/>
            <w:tcBorders>
              <w:top w:val="single" w:sz="4" w:space="0" w:color="auto"/>
              <w:left w:val="single" w:sz="4" w:space="0" w:color="auto"/>
              <w:bottom w:val="single" w:sz="4" w:space="0" w:color="auto"/>
              <w:right w:val="single" w:sz="4" w:space="0" w:color="auto"/>
            </w:tcBorders>
          </w:tcPr>
          <w:p w:rsidR="005C31B1" w:rsidRPr="004C5838" w:rsidRDefault="005C31B1" w:rsidP="00053FFF">
            <w:pPr>
              <w:rPr>
                <w:rFonts w:ascii="Arial" w:hAnsi="Arial" w:cs="Arial"/>
                <w:sz w:val="20"/>
                <w:szCs w:val="20"/>
              </w:rPr>
            </w:pPr>
            <w:r w:rsidRPr="004C5838">
              <w:rPr>
                <w:rFonts w:ascii="Arial" w:hAnsi="Arial" w:cs="Arial"/>
                <w:color w:val="000000"/>
                <w:sz w:val="20"/>
                <w:szCs w:val="20"/>
              </w:rPr>
              <w:t>A specialised service that indirectly or directly provides screening, intervention, assessment and treatment for children and youth with co-existing problems of mental health disorders, alcohol and drug use. The service includes: coordination of treatment to ensure joint care management between mental health and alcohol and other drug services, family support, and liaison and consultation to other services involved in providing services to children, adolescents and youth around alcohol, drug treatment and other mental health services. The service is provided by non-clinical support staff who interact with the patients and who are not subjected to regulatory requirements under legislation or by any other means.</w:t>
            </w:r>
          </w:p>
        </w:tc>
        <w:tc>
          <w:tcPr>
            <w:tcW w:w="579"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b/>
                <w:sz w:val="20"/>
                <w:szCs w:val="20"/>
              </w:rPr>
            </w:pPr>
            <w:r w:rsidRPr="004C5838">
              <w:rPr>
                <w:rFonts w:ascii="Arial" w:hAnsi="Arial" w:cs="Arial"/>
                <w:b/>
                <w:sz w:val="20"/>
                <w:szCs w:val="20"/>
              </w:rPr>
              <w:t>FTE</w:t>
            </w:r>
          </w:p>
        </w:tc>
      </w:tr>
      <w:tr w:rsidR="005C31B1" w:rsidRPr="004C5838" w:rsidTr="005C31B1">
        <w:trPr>
          <w:cantSplit/>
        </w:trPr>
        <w:tc>
          <w:tcPr>
            <w:tcW w:w="651"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MHDI50E</w:t>
            </w:r>
          </w:p>
        </w:tc>
        <w:tc>
          <w:tcPr>
            <w:tcW w:w="826"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Community child, adolescent &amp; youth service for co-existing problems - Cultural staff</w:t>
            </w:r>
          </w:p>
        </w:tc>
        <w:tc>
          <w:tcPr>
            <w:tcW w:w="2944" w:type="pct"/>
            <w:tcBorders>
              <w:top w:val="single" w:sz="4" w:space="0" w:color="auto"/>
              <w:left w:val="single" w:sz="4" w:space="0" w:color="auto"/>
              <w:bottom w:val="single" w:sz="4" w:space="0" w:color="auto"/>
              <w:right w:val="single" w:sz="4" w:space="0" w:color="auto"/>
            </w:tcBorders>
          </w:tcPr>
          <w:p w:rsidR="005C31B1" w:rsidRPr="004C5838" w:rsidRDefault="005C31B1" w:rsidP="00053FFF">
            <w:pPr>
              <w:rPr>
                <w:rFonts w:ascii="Arial" w:hAnsi="Arial" w:cs="Arial"/>
                <w:sz w:val="20"/>
                <w:szCs w:val="20"/>
              </w:rPr>
            </w:pPr>
            <w:r w:rsidRPr="004C5838">
              <w:rPr>
                <w:rFonts w:ascii="Arial" w:hAnsi="Arial" w:cs="Arial"/>
                <w:color w:val="000000"/>
                <w:sz w:val="20"/>
                <w:szCs w:val="20"/>
              </w:rPr>
              <w:t>A specialised service that indirectly or directly provides screening, intervention, assessment and treatment for children and youth with co-existing problems of mental health disorders, alcohol and drug use. The service includes: coordination of treatment to ensure joint care management between mental health and alcohol and other drug services, family support, and liaison and consultation to other services involved in providing services to children, adolescents and youth around alcohol, drug treatment and other mental health services. The service is provided by cultural support staff who interact with the patients and who are not subjected to regulatory requirements under legislation or by any other means.</w:t>
            </w:r>
          </w:p>
        </w:tc>
        <w:tc>
          <w:tcPr>
            <w:tcW w:w="579"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sidRPr="004C5838">
              <w:rPr>
                <w:rFonts w:ascii="Arial" w:hAnsi="Arial" w:cs="Arial"/>
                <w:sz w:val="20"/>
                <w:szCs w:val="20"/>
              </w:rPr>
              <w:t>FTE</w:t>
            </w:r>
          </w:p>
        </w:tc>
      </w:tr>
      <w:tr w:rsidR="005C31B1" w:rsidRPr="004C5838" w:rsidTr="005C31B1">
        <w:trPr>
          <w:cantSplit/>
        </w:trPr>
        <w:tc>
          <w:tcPr>
            <w:tcW w:w="651" w:type="pct"/>
            <w:tcBorders>
              <w:top w:val="single" w:sz="4" w:space="0" w:color="auto"/>
              <w:left w:val="single" w:sz="4" w:space="0" w:color="auto"/>
              <w:bottom w:val="single" w:sz="4" w:space="0" w:color="auto"/>
              <w:right w:val="single" w:sz="4" w:space="0" w:color="auto"/>
            </w:tcBorders>
          </w:tcPr>
          <w:p w:rsidR="005C31B1" w:rsidRPr="004C5838" w:rsidRDefault="005C31B1" w:rsidP="00466880">
            <w:pPr>
              <w:spacing w:before="120" w:after="120"/>
              <w:rPr>
                <w:rFonts w:ascii="Arial" w:hAnsi="Arial" w:cs="Arial"/>
                <w:sz w:val="20"/>
                <w:szCs w:val="20"/>
              </w:rPr>
            </w:pPr>
            <w:r>
              <w:rPr>
                <w:rFonts w:ascii="Arial" w:hAnsi="Arial" w:cs="Arial"/>
                <w:sz w:val="20"/>
                <w:szCs w:val="20"/>
              </w:rPr>
              <w:t>MHDI50S</w:t>
            </w:r>
          </w:p>
        </w:tc>
        <w:tc>
          <w:tcPr>
            <w:tcW w:w="826" w:type="pct"/>
            <w:tcBorders>
              <w:top w:val="single" w:sz="4" w:space="0" w:color="auto"/>
              <w:left w:val="single" w:sz="4" w:space="0" w:color="auto"/>
              <w:bottom w:val="single" w:sz="4" w:space="0" w:color="auto"/>
              <w:right w:val="single" w:sz="4" w:space="0" w:color="auto"/>
            </w:tcBorders>
          </w:tcPr>
          <w:p w:rsidR="005C31B1" w:rsidRPr="004C5838" w:rsidRDefault="00B54F98" w:rsidP="00466880">
            <w:pPr>
              <w:spacing w:before="120" w:after="120"/>
              <w:rPr>
                <w:rFonts w:ascii="Arial" w:hAnsi="Arial" w:cs="Arial"/>
                <w:sz w:val="20"/>
                <w:szCs w:val="20"/>
              </w:rPr>
            </w:pPr>
            <w:r w:rsidRPr="00B54F98">
              <w:rPr>
                <w:rFonts w:ascii="Arial" w:hAnsi="Arial" w:cs="Arial"/>
                <w:sz w:val="20"/>
                <w:szCs w:val="20"/>
              </w:rPr>
              <w:t>Community child, adolescent &amp; youth service for co-existing problems</w:t>
            </w:r>
          </w:p>
        </w:tc>
        <w:tc>
          <w:tcPr>
            <w:tcW w:w="2944" w:type="pct"/>
            <w:tcBorders>
              <w:top w:val="single" w:sz="4" w:space="0" w:color="auto"/>
              <w:left w:val="single" w:sz="4" w:space="0" w:color="auto"/>
              <w:bottom w:val="single" w:sz="4" w:space="0" w:color="auto"/>
              <w:right w:val="single" w:sz="4" w:space="0" w:color="auto"/>
            </w:tcBorders>
          </w:tcPr>
          <w:p w:rsidR="005C31B1" w:rsidRPr="004C5838" w:rsidRDefault="00B54F98" w:rsidP="00053FFF">
            <w:pPr>
              <w:rPr>
                <w:rFonts w:ascii="Arial" w:hAnsi="Arial" w:cs="Arial"/>
                <w:color w:val="000000"/>
                <w:sz w:val="20"/>
                <w:szCs w:val="20"/>
              </w:rPr>
            </w:pPr>
            <w:r w:rsidRPr="00B54F98">
              <w:rPr>
                <w:rFonts w:ascii="Arial" w:hAnsi="Arial" w:cs="Arial"/>
                <w:color w:val="000000"/>
                <w:sz w:val="20"/>
                <w:szCs w:val="20"/>
              </w:rPr>
              <w:t>A specialised service that indirectly or directly provides screening, intervention, assessment and treatment for children and youth with co-existing problems of mental health disorders, alcohol and drug use. The service includes: coordination of treatment to ensure joint care management between mental health and alcohol and other drug services, family support, and liaison and consultation to other services involved in providing services to children, adolescents and youth around alcohol, drug treatment and other mental health services.</w:t>
            </w:r>
          </w:p>
        </w:tc>
        <w:tc>
          <w:tcPr>
            <w:tcW w:w="579" w:type="pct"/>
            <w:tcBorders>
              <w:top w:val="single" w:sz="4" w:space="0" w:color="auto"/>
              <w:left w:val="single" w:sz="4" w:space="0" w:color="auto"/>
              <w:bottom w:val="single" w:sz="4" w:space="0" w:color="auto"/>
              <w:right w:val="single" w:sz="4" w:space="0" w:color="auto"/>
            </w:tcBorders>
          </w:tcPr>
          <w:p w:rsidR="005C31B1" w:rsidRPr="004C5838" w:rsidRDefault="00B54F98" w:rsidP="00466880">
            <w:pPr>
              <w:spacing w:before="120" w:after="120"/>
              <w:rPr>
                <w:rFonts w:ascii="Arial" w:hAnsi="Arial" w:cs="Arial"/>
                <w:sz w:val="20"/>
                <w:szCs w:val="20"/>
              </w:rPr>
            </w:pPr>
            <w:r>
              <w:rPr>
                <w:rFonts w:ascii="Arial" w:hAnsi="Arial" w:cs="Arial"/>
                <w:sz w:val="20"/>
                <w:szCs w:val="20"/>
              </w:rPr>
              <w:t>Service</w:t>
            </w:r>
          </w:p>
        </w:tc>
      </w:tr>
    </w:tbl>
    <w:p w:rsidR="005C31B1" w:rsidRDefault="005C31B1" w:rsidP="00441758">
      <w:pPr>
        <w:spacing w:before="120"/>
        <w:rPr>
          <w:rFonts w:ascii="Arial" w:hAnsi="Arial" w:cs="Arial"/>
          <w:b/>
        </w:rPr>
      </w:pPr>
    </w:p>
    <w:tbl>
      <w:tblPr>
        <w:tblStyle w:val="TableGrid"/>
        <w:tblW w:w="0" w:type="auto"/>
        <w:tblInd w:w="108" w:type="dxa"/>
        <w:tblLook w:val="04A0" w:firstRow="1" w:lastRow="0" w:firstColumn="1" w:lastColumn="0" w:noHBand="0" w:noVBand="1"/>
      </w:tblPr>
      <w:tblGrid>
        <w:gridCol w:w="1999"/>
        <w:gridCol w:w="7521"/>
      </w:tblGrid>
      <w:tr w:rsidR="005C31B1" w:rsidRPr="00F95BC5" w:rsidTr="007653D0">
        <w:tc>
          <w:tcPr>
            <w:tcW w:w="2014" w:type="dxa"/>
            <w:shd w:val="clear" w:color="auto" w:fill="D9D9D9" w:themeFill="background1" w:themeFillShade="D9"/>
          </w:tcPr>
          <w:p w:rsidR="005C31B1" w:rsidRPr="005C31B1" w:rsidRDefault="005C31B1" w:rsidP="007653D0">
            <w:pPr>
              <w:spacing w:before="120"/>
              <w:rPr>
                <w:rFonts w:ascii="Arial" w:hAnsi="Arial" w:cs="Arial"/>
                <w:b/>
                <w:sz w:val="22"/>
                <w:szCs w:val="22"/>
                <w:lang w:val="en-GB" w:eastAsia="en-GB"/>
              </w:rPr>
            </w:pPr>
            <w:r w:rsidRPr="005C31B1">
              <w:rPr>
                <w:rFonts w:ascii="Arial" w:hAnsi="Arial" w:cs="Arial"/>
                <w:b/>
                <w:sz w:val="22"/>
                <w:szCs w:val="22"/>
                <w:lang w:val="en-GB" w:eastAsia="en-GB"/>
              </w:rPr>
              <w:t>Unit of Measure</w:t>
            </w:r>
          </w:p>
        </w:tc>
        <w:tc>
          <w:tcPr>
            <w:tcW w:w="7625" w:type="dxa"/>
            <w:shd w:val="clear" w:color="auto" w:fill="D9D9D9" w:themeFill="background1" w:themeFillShade="D9"/>
          </w:tcPr>
          <w:p w:rsidR="005C31B1" w:rsidRPr="005C31B1" w:rsidRDefault="005C31B1" w:rsidP="007653D0">
            <w:pPr>
              <w:spacing w:before="120"/>
              <w:rPr>
                <w:rFonts w:ascii="Arial" w:hAnsi="Arial" w:cs="Arial"/>
                <w:b/>
                <w:sz w:val="22"/>
                <w:szCs w:val="22"/>
                <w:lang w:val="en-GB" w:eastAsia="en-GB"/>
              </w:rPr>
            </w:pPr>
            <w:r w:rsidRPr="005C31B1">
              <w:rPr>
                <w:rFonts w:ascii="Arial" w:hAnsi="Arial" w:cs="Arial"/>
                <w:b/>
                <w:sz w:val="22"/>
                <w:szCs w:val="22"/>
                <w:lang w:val="en-GB" w:eastAsia="en-GB"/>
              </w:rPr>
              <w:t>Unit of Measure Definition</w:t>
            </w:r>
          </w:p>
        </w:tc>
      </w:tr>
      <w:tr w:rsidR="005C31B1" w:rsidRPr="00151B94" w:rsidTr="007653D0">
        <w:tc>
          <w:tcPr>
            <w:tcW w:w="2014" w:type="dxa"/>
          </w:tcPr>
          <w:p w:rsidR="005C31B1" w:rsidRPr="005C31B1" w:rsidRDefault="005C31B1" w:rsidP="007653D0">
            <w:pPr>
              <w:spacing w:before="120"/>
              <w:jc w:val="both"/>
              <w:rPr>
                <w:rFonts w:ascii="Arial" w:hAnsi="Arial" w:cs="Arial"/>
                <w:sz w:val="20"/>
                <w:szCs w:val="20"/>
                <w:lang w:val="en-GB" w:eastAsia="en-GB"/>
              </w:rPr>
            </w:pPr>
            <w:r w:rsidRPr="005C31B1">
              <w:rPr>
                <w:rFonts w:ascii="Arial" w:hAnsi="Arial" w:cs="Arial"/>
                <w:sz w:val="20"/>
                <w:szCs w:val="20"/>
                <w:lang w:val="en-GB" w:eastAsia="en-GB"/>
              </w:rPr>
              <w:t>FTE</w:t>
            </w:r>
          </w:p>
        </w:tc>
        <w:tc>
          <w:tcPr>
            <w:tcW w:w="7625" w:type="dxa"/>
          </w:tcPr>
          <w:p w:rsidR="005C31B1" w:rsidRPr="005C31B1" w:rsidRDefault="005C31B1" w:rsidP="007653D0">
            <w:pPr>
              <w:spacing w:before="120"/>
              <w:jc w:val="both"/>
              <w:rPr>
                <w:rFonts w:ascii="Arial" w:hAnsi="Arial" w:cs="Arial"/>
                <w:sz w:val="20"/>
                <w:szCs w:val="20"/>
                <w:lang w:val="en-GB" w:eastAsia="en-GB"/>
              </w:rPr>
            </w:pPr>
            <w:r w:rsidRPr="005C31B1">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5C31B1" w:rsidRPr="00151B94" w:rsidTr="007653D0">
        <w:tc>
          <w:tcPr>
            <w:tcW w:w="2014" w:type="dxa"/>
          </w:tcPr>
          <w:p w:rsidR="005C31B1" w:rsidRPr="005C31B1" w:rsidRDefault="005C31B1" w:rsidP="007653D0">
            <w:pPr>
              <w:spacing w:before="120"/>
              <w:jc w:val="both"/>
              <w:rPr>
                <w:rFonts w:ascii="Arial" w:hAnsi="Arial" w:cs="Arial"/>
                <w:sz w:val="20"/>
                <w:szCs w:val="20"/>
                <w:lang w:val="en-GB" w:eastAsia="en-GB"/>
              </w:rPr>
            </w:pPr>
            <w:r w:rsidRPr="005C31B1">
              <w:rPr>
                <w:rFonts w:ascii="Arial" w:hAnsi="Arial" w:cs="Arial"/>
                <w:sz w:val="20"/>
                <w:szCs w:val="20"/>
                <w:lang w:val="en-GB" w:eastAsia="en-GB"/>
              </w:rPr>
              <w:t>Service</w:t>
            </w:r>
          </w:p>
        </w:tc>
        <w:tc>
          <w:tcPr>
            <w:tcW w:w="7625" w:type="dxa"/>
          </w:tcPr>
          <w:p w:rsidR="005C31B1" w:rsidRPr="005C31B1" w:rsidRDefault="005C31B1" w:rsidP="007653D0">
            <w:pPr>
              <w:spacing w:before="120"/>
              <w:jc w:val="both"/>
              <w:rPr>
                <w:rFonts w:ascii="Arial" w:hAnsi="Arial" w:cs="Arial"/>
                <w:sz w:val="20"/>
                <w:szCs w:val="20"/>
                <w:lang w:val="en-GB" w:eastAsia="en-GB"/>
              </w:rPr>
            </w:pPr>
            <w:r w:rsidRPr="005C31B1">
              <w:rPr>
                <w:rFonts w:ascii="Arial" w:hAnsi="Arial" w:cs="Arial"/>
                <w:sz w:val="20"/>
                <w:szCs w:val="20"/>
                <w:lang w:val="en-GB" w:eastAsia="en-GB"/>
              </w:rPr>
              <w:t>Service purchased in a block arrangement uniquely agreed between the parties to the agreement.</w:t>
            </w:r>
          </w:p>
        </w:tc>
      </w:tr>
    </w:tbl>
    <w:p w:rsidR="00441758" w:rsidRPr="004C5838" w:rsidRDefault="00441758" w:rsidP="00441758">
      <w:pPr>
        <w:spacing w:before="120"/>
        <w:rPr>
          <w:rFonts w:ascii="Arial" w:hAnsi="Arial" w:cs="Arial"/>
          <w:b/>
        </w:rPr>
      </w:pPr>
      <w:r w:rsidRPr="004C5838">
        <w:rPr>
          <w:rFonts w:ascii="Arial" w:hAnsi="Arial" w:cs="Arial"/>
          <w:b/>
        </w:rPr>
        <w:t>9.2</w:t>
      </w:r>
      <w:r w:rsidRPr="004C5838">
        <w:rPr>
          <w:rFonts w:ascii="Arial" w:hAnsi="Arial" w:cs="Arial"/>
          <w:b/>
        </w:rPr>
        <w:tab/>
        <w:t>Reporting</w:t>
      </w:r>
    </w:p>
    <w:p w:rsidR="005C31B1" w:rsidRPr="005C31B1" w:rsidRDefault="005C31B1" w:rsidP="005C31B1">
      <w:pPr>
        <w:spacing w:before="120"/>
        <w:rPr>
          <w:rFonts w:ascii="Arial" w:hAnsi="Arial" w:cs="Arial"/>
          <w:lang w:val="en-GB" w:eastAsia="en-GB"/>
        </w:rPr>
      </w:pPr>
      <w:r w:rsidRPr="005C31B1">
        <w:rPr>
          <w:rFonts w:ascii="Arial" w:hAnsi="Arial" w:cs="Arial"/>
          <w:lang w:val="en-GB" w:eastAsia="en-GB"/>
        </w:rPr>
        <w:t>The Provider must comply with the requirements of national data collections: PRIMHD.</w:t>
      </w:r>
    </w:p>
    <w:p w:rsidR="005C31B1" w:rsidRPr="005C31B1" w:rsidRDefault="005C31B1" w:rsidP="005C31B1">
      <w:pPr>
        <w:spacing w:before="120" w:after="120"/>
        <w:rPr>
          <w:rFonts w:ascii="Arial" w:hAnsi="Arial" w:cs="Arial"/>
          <w:lang w:val="en-GB" w:eastAsia="en-GB"/>
        </w:rPr>
      </w:pPr>
      <w:r w:rsidRPr="005C31B1">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5C31B1" w:rsidRPr="005C31B1" w:rsidRDefault="005C31B1" w:rsidP="005C31B1">
      <w:pPr>
        <w:spacing w:before="120"/>
        <w:rPr>
          <w:rFonts w:ascii="Arial" w:hAnsi="Arial" w:cs="Arial"/>
          <w:lang w:val="en-GB" w:eastAsia="en-GB"/>
        </w:rPr>
      </w:pPr>
      <w:r w:rsidRPr="005C31B1">
        <w:rPr>
          <w:rFonts w:ascii="Arial" w:hAnsi="Arial" w:cs="Arial"/>
          <w:lang w:val="en-GB" w:eastAsia="en-GB"/>
        </w:rPr>
        <w:t>The information required by the Funder will be sent to:</w:t>
      </w:r>
    </w:p>
    <w:p w:rsidR="005C31B1" w:rsidRPr="005C31B1" w:rsidRDefault="005C31B1" w:rsidP="005C31B1">
      <w:pPr>
        <w:spacing w:before="120"/>
        <w:ind w:left="720"/>
        <w:rPr>
          <w:rFonts w:ascii="Arial" w:hAnsi="Arial"/>
          <w:szCs w:val="20"/>
          <w:lang w:val="en-GB" w:eastAsia="en-GB"/>
        </w:rPr>
      </w:pPr>
      <w:r w:rsidRPr="005C31B1">
        <w:rPr>
          <w:rFonts w:ascii="Arial" w:hAnsi="Arial"/>
          <w:szCs w:val="20"/>
          <w:lang w:val="en-GB" w:eastAsia="en-GB"/>
        </w:rPr>
        <w:t>Performance Reporting</w:t>
      </w:r>
      <w:bookmarkStart w:id="1" w:name="_GoBack"/>
      <w:bookmarkEnd w:id="1"/>
    </w:p>
    <w:p w:rsidR="005C31B1" w:rsidRPr="005C31B1" w:rsidRDefault="005C31B1" w:rsidP="005C31B1">
      <w:pPr>
        <w:spacing w:before="120"/>
        <w:ind w:left="720"/>
        <w:rPr>
          <w:rFonts w:ascii="Arial" w:hAnsi="Arial"/>
          <w:szCs w:val="20"/>
          <w:lang w:val="en-GB" w:eastAsia="en-GB"/>
        </w:rPr>
      </w:pPr>
      <w:r w:rsidRPr="005C31B1">
        <w:rPr>
          <w:rFonts w:ascii="Arial" w:hAnsi="Arial"/>
          <w:szCs w:val="20"/>
          <w:lang w:val="en-GB" w:eastAsia="en-GB"/>
        </w:rPr>
        <w:t>Sector Operations</w:t>
      </w:r>
    </w:p>
    <w:p w:rsidR="005C31B1" w:rsidRPr="005C31B1" w:rsidRDefault="005C31B1" w:rsidP="005C31B1">
      <w:pPr>
        <w:spacing w:before="120"/>
        <w:ind w:left="720"/>
        <w:rPr>
          <w:rFonts w:ascii="Arial" w:hAnsi="Arial"/>
          <w:szCs w:val="20"/>
          <w:lang w:val="en-GB" w:eastAsia="en-GB"/>
        </w:rPr>
      </w:pPr>
      <w:r w:rsidRPr="005C31B1">
        <w:rPr>
          <w:rFonts w:ascii="Arial" w:hAnsi="Arial"/>
          <w:szCs w:val="20"/>
          <w:lang w:val="en-GB" w:eastAsia="en-GB"/>
        </w:rPr>
        <w:t>Ministry of Health</w:t>
      </w:r>
    </w:p>
    <w:p w:rsidR="005C31B1" w:rsidRPr="005C31B1" w:rsidRDefault="005C31B1" w:rsidP="005C31B1">
      <w:pPr>
        <w:spacing w:before="120"/>
        <w:ind w:left="720"/>
        <w:rPr>
          <w:rFonts w:ascii="Arial" w:hAnsi="Arial"/>
          <w:szCs w:val="20"/>
          <w:lang w:val="en-GB" w:eastAsia="en-GB"/>
        </w:rPr>
      </w:pPr>
      <w:r w:rsidRPr="005C31B1">
        <w:rPr>
          <w:rFonts w:ascii="Arial" w:hAnsi="Arial"/>
          <w:szCs w:val="20"/>
          <w:lang w:val="en-GB" w:eastAsia="en-GB"/>
        </w:rPr>
        <w:t>Private Bag 1942</w:t>
      </w:r>
    </w:p>
    <w:p w:rsidR="005C31B1" w:rsidRPr="005C31B1" w:rsidRDefault="005C31B1" w:rsidP="005C31B1">
      <w:pPr>
        <w:spacing w:before="120"/>
        <w:ind w:left="720"/>
        <w:rPr>
          <w:rFonts w:ascii="Arial" w:hAnsi="Arial"/>
          <w:szCs w:val="20"/>
          <w:lang w:val="en-GB" w:eastAsia="en-GB"/>
        </w:rPr>
      </w:pPr>
      <w:r w:rsidRPr="005C31B1">
        <w:rPr>
          <w:rFonts w:ascii="Arial" w:hAnsi="Arial"/>
          <w:szCs w:val="20"/>
          <w:lang w:val="en-GB" w:eastAsia="en-GB"/>
        </w:rPr>
        <w:t>Dunedin 9054</w:t>
      </w:r>
    </w:p>
    <w:p w:rsidR="005C31B1" w:rsidRPr="005C31B1" w:rsidRDefault="005C31B1" w:rsidP="005C31B1">
      <w:pPr>
        <w:spacing w:before="120"/>
        <w:rPr>
          <w:rFonts w:ascii="Arial" w:hAnsi="Arial" w:cs="Arial"/>
          <w:lang w:val="en-GB" w:eastAsia="en-GB"/>
        </w:rPr>
      </w:pPr>
      <w:r w:rsidRPr="005C31B1">
        <w:rPr>
          <w:rFonts w:ascii="Arial" w:hAnsi="Arial" w:cs="Arial"/>
          <w:lang w:val="en-GB" w:eastAsia="en-GB"/>
        </w:rPr>
        <w:t xml:space="preserve">Email </w:t>
      </w:r>
      <w:hyperlink r:id="rId9" w:history="1">
        <w:r w:rsidRPr="005C31B1">
          <w:rPr>
            <w:rFonts w:ascii="Arial" w:hAnsi="Arial" w:cs="Arial"/>
            <w:color w:val="0000FF"/>
            <w:u w:val="single"/>
            <w:lang w:val="en-GB" w:eastAsia="en-GB"/>
          </w:rPr>
          <w:t>performance_reporting@moh.govt.nz</w:t>
        </w:r>
      </w:hyperlink>
    </w:p>
    <w:p w:rsidR="005C31B1" w:rsidRPr="005C31B1" w:rsidRDefault="005C31B1" w:rsidP="005C31B1">
      <w:pPr>
        <w:spacing w:before="120" w:after="120"/>
        <w:ind w:right="-177"/>
        <w:rPr>
          <w:rFonts w:ascii="Arial" w:hAnsi="Arial" w:cs="Arial"/>
          <w:szCs w:val="20"/>
          <w:lang w:val="en-GB" w:eastAsia="en-GB"/>
        </w:rPr>
      </w:pPr>
      <w:r w:rsidRPr="005C31B1">
        <w:rPr>
          <w:rFonts w:ascii="Arial" w:hAnsi="Arial" w:cs="Arial"/>
          <w:color w:val="000000"/>
          <w:lang w:eastAsia="en-NZ"/>
        </w:rPr>
        <w:t xml:space="preserve">The Performance Monitoring </w:t>
      </w:r>
      <w:r w:rsidRPr="005C31B1">
        <w:rPr>
          <w:rFonts w:ascii="Arial" w:hAnsi="Arial" w:cs="Arial"/>
          <w:lang w:val="en-AU"/>
        </w:rPr>
        <w:t>Reporting tables for the Mental Health and Addiction Service Specifications</w:t>
      </w:r>
      <w:r w:rsidRPr="005C31B1">
        <w:rPr>
          <w:rFonts w:ascii="Arial" w:hAnsi="Arial" w:cs="Arial"/>
          <w:vertAlign w:val="superscript"/>
          <w:lang w:val="en-GB" w:eastAsia="en-GB"/>
        </w:rPr>
        <w:footnoteReference w:id="1"/>
      </w:r>
      <w:r w:rsidRPr="005C31B1">
        <w:rPr>
          <w:rFonts w:ascii="Arial" w:hAnsi="Arial" w:cs="Arial"/>
          <w:lang w:val="en-GB" w:eastAsia="en-GB"/>
        </w:rPr>
        <w:t xml:space="preserve"> may be used for performance monitoring if specified as agreed with the Funder.</w:t>
      </w:r>
    </w:p>
    <w:p w:rsidR="00D62D40" w:rsidRPr="004C5838" w:rsidRDefault="00D62D40" w:rsidP="00441758">
      <w:pPr>
        <w:spacing w:after="120"/>
        <w:ind w:left="720"/>
        <w:rPr>
          <w:rFonts w:ascii="Arial" w:hAnsi="Arial" w:cs="Arial"/>
        </w:rPr>
      </w:pPr>
    </w:p>
    <w:sectPr w:rsidR="00D62D40" w:rsidRPr="004C5838" w:rsidSect="00F371D7">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0C" w:rsidRDefault="00E5600C">
      <w:r>
        <w:separator/>
      </w:r>
    </w:p>
  </w:endnote>
  <w:endnote w:type="continuationSeparator" w:id="0">
    <w:p w:rsidR="00E5600C" w:rsidRDefault="00E5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0C" w:rsidRDefault="00E5600C" w:rsidP="00F37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00C" w:rsidRDefault="00E5600C" w:rsidP="00F371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0C" w:rsidRPr="00F371D7" w:rsidRDefault="00E5600C" w:rsidP="00F371D7">
    <w:pPr>
      <w:pStyle w:val="Footer"/>
      <w:framePr w:wrap="around" w:vAnchor="text" w:hAnchor="margin" w:xAlign="right" w:y="1"/>
      <w:rPr>
        <w:rStyle w:val="PageNumber"/>
        <w:sz w:val="18"/>
        <w:szCs w:val="18"/>
      </w:rPr>
    </w:pPr>
    <w:r w:rsidRPr="00F371D7">
      <w:rPr>
        <w:rStyle w:val="PageNumber"/>
        <w:sz w:val="18"/>
        <w:szCs w:val="18"/>
      </w:rPr>
      <w:fldChar w:fldCharType="begin"/>
    </w:r>
    <w:r w:rsidRPr="00F371D7">
      <w:rPr>
        <w:rStyle w:val="PageNumber"/>
        <w:sz w:val="18"/>
        <w:szCs w:val="18"/>
      </w:rPr>
      <w:instrText xml:space="preserve">PAGE  </w:instrText>
    </w:r>
    <w:r w:rsidRPr="00F371D7">
      <w:rPr>
        <w:rStyle w:val="PageNumber"/>
        <w:sz w:val="18"/>
        <w:szCs w:val="18"/>
      </w:rPr>
      <w:fldChar w:fldCharType="separate"/>
    </w:r>
    <w:r w:rsidR="009C09C9">
      <w:rPr>
        <w:rStyle w:val="PageNumber"/>
        <w:noProof/>
        <w:sz w:val="18"/>
        <w:szCs w:val="18"/>
      </w:rPr>
      <w:t>3</w:t>
    </w:r>
    <w:r w:rsidRPr="00F371D7">
      <w:rPr>
        <w:rStyle w:val="PageNumber"/>
        <w:sz w:val="18"/>
        <w:szCs w:val="18"/>
      </w:rPr>
      <w:fldChar w:fldCharType="end"/>
    </w:r>
  </w:p>
  <w:p w:rsidR="00E5600C" w:rsidRDefault="00E5600C" w:rsidP="00053FFF">
    <w:pPr>
      <w:pStyle w:val="Header"/>
      <w:pBdr>
        <w:top w:val="single" w:sz="4" w:space="1" w:color="auto"/>
      </w:pBdr>
      <w:tabs>
        <w:tab w:val="clear" w:pos="4153"/>
        <w:tab w:val="center" w:pos="7371"/>
      </w:tabs>
      <w:ind w:right="360"/>
    </w:pPr>
    <w:r w:rsidRPr="00053FFF">
      <w:rPr>
        <w:rFonts w:ascii="Arial" w:hAnsi="Arial" w:cs="Arial"/>
        <w:sz w:val="20"/>
        <w:szCs w:val="20"/>
      </w:rPr>
      <w:t xml:space="preserve">Community-based Child, Adolescent and Youth Co-existing Problems of Mental Health and Alcohol and/or Drug Use Mental Health and Addiction Services Tier Three Service Specification </w:t>
    </w:r>
    <w:r>
      <w:rPr>
        <w:rFonts w:ascii="Arial" w:hAnsi="Arial" w:cs="Arial"/>
        <w:sz w:val="20"/>
        <w:szCs w:val="20"/>
      </w:rPr>
      <w:t>July 2017</w:t>
    </w:r>
    <w:r w:rsidRPr="00053FFF">
      <w:rPr>
        <w:rFonts w:ascii="Arial" w:hAnsi="Arial" w:cs="Arial"/>
        <w:sz w:val="20"/>
        <w:szCs w:val="20"/>
      </w:rPr>
      <w:t xml:space="preserve"> 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0C" w:rsidRDefault="00E5600C">
      <w:r>
        <w:separator/>
      </w:r>
    </w:p>
  </w:footnote>
  <w:footnote w:type="continuationSeparator" w:id="0">
    <w:p w:rsidR="00E5600C" w:rsidRDefault="00E5600C">
      <w:r>
        <w:continuationSeparator/>
      </w:r>
    </w:p>
  </w:footnote>
  <w:footnote w:id="1">
    <w:p w:rsidR="005C31B1" w:rsidRPr="006F249C" w:rsidRDefault="005C31B1" w:rsidP="005C31B1">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2DD6"/>
    <w:multiLevelType w:val="hybridMultilevel"/>
    <w:tmpl w:val="359E6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48762BDE"/>
    <w:multiLevelType w:val="hybridMultilevel"/>
    <w:tmpl w:val="58DAF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01DA"/>
    <w:rsid w:val="00053FFF"/>
    <w:rsid w:val="00102FE1"/>
    <w:rsid w:val="002F6B4B"/>
    <w:rsid w:val="00381212"/>
    <w:rsid w:val="00441758"/>
    <w:rsid w:val="00466880"/>
    <w:rsid w:val="004C5838"/>
    <w:rsid w:val="0055359A"/>
    <w:rsid w:val="005C31B1"/>
    <w:rsid w:val="005C3515"/>
    <w:rsid w:val="006165EC"/>
    <w:rsid w:val="006207EA"/>
    <w:rsid w:val="0064036A"/>
    <w:rsid w:val="007109FF"/>
    <w:rsid w:val="00764966"/>
    <w:rsid w:val="007C4540"/>
    <w:rsid w:val="007D2898"/>
    <w:rsid w:val="007D68BD"/>
    <w:rsid w:val="00887088"/>
    <w:rsid w:val="009A75D8"/>
    <w:rsid w:val="009C09C9"/>
    <w:rsid w:val="00B367FF"/>
    <w:rsid w:val="00B42232"/>
    <w:rsid w:val="00B52E67"/>
    <w:rsid w:val="00B54F98"/>
    <w:rsid w:val="00B77E78"/>
    <w:rsid w:val="00BD005A"/>
    <w:rsid w:val="00C06195"/>
    <w:rsid w:val="00C35056"/>
    <w:rsid w:val="00D62D40"/>
    <w:rsid w:val="00D719C6"/>
    <w:rsid w:val="00E5600C"/>
    <w:rsid w:val="00E728B0"/>
    <w:rsid w:val="00EA7D26"/>
    <w:rsid w:val="00F371D7"/>
    <w:rsid w:val="00FA6A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CBF764-705B-4B43-B6FA-7A7464F5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80"/>
    <w:rPr>
      <w:rFonts w:ascii="Arial Mäori" w:hAnsi="Arial Mäori"/>
      <w:sz w:val="24"/>
      <w:szCs w:val="24"/>
      <w:lang w:eastAsia="en-US"/>
    </w:rPr>
  </w:style>
  <w:style w:type="paragraph" w:styleId="Heading1">
    <w:name w:val="heading 1"/>
    <w:basedOn w:val="Normal"/>
    <w:next w:val="Normal"/>
    <w:link w:val="Heading1Char"/>
    <w:autoRedefine/>
    <w:uiPriority w:val="9"/>
    <w:qFormat/>
    <w:rsid w:val="00E5600C"/>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66880"/>
    <w:pPr>
      <w:jc w:val="both"/>
    </w:pPr>
    <w:rPr>
      <w:rFonts w:ascii="Times New Roman" w:hAnsi="Times New Roman"/>
      <w:b/>
      <w:szCs w:val="20"/>
    </w:rPr>
  </w:style>
  <w:style w:type="paragraph" w:styleId="Header">
    <w:name w:val="header"/>
    <w:basedOn w:val="Normal"/>
    <w:rsid w:val="00C35056"/>
    <w:pPr>
      <w:tabs>
        <w:tab w:val="center" w:pos="4153"/>
        <w:tab w:val="right" w:pos="8306"/>
      </w:tabs>
    </w:pPr>
  </w:style>
  <w:style w:type="paragraph" w:styleId="Footer">
    <w:name w:val="footer"/>
    <w:basedOn w:val="Normal"/>
    <w:rsid w:val="00C35056"/>
    <w:pPr>
      <w:tabs>
        <w:tab w:val="center" w:pos="4153"/>
        <w:tab w:val="right" w:pos="8306"/>
      </w:tabs>
    </w:pPr>
  </w:style>
  <w:style w:type="character" w:styleId="PageNumber">
    <w:name w:val="page number"/>
    <w:basedOn w:val="DefaultParagraphFont"/>
    <w:rsid w:val="00C35056"/>
  </w:style>
  <w:style w:type="paragraph" w:styleId="BalloonText">
    <w:name w:val="Balloon Text"/>
    <w:basedOn w:val="Normal"/>
    <w:link w:val="BalloonTextChar"/>
    <w:uiPriority w:val="99"/>
    <w:semiHidden/>
    <w:unhideWhenUsed/>
    <w:rsid w:val="00381212"/>
    <w:rPr>
      <w:rFonts w:ascii="Tahoma" w:hAnsi="Tahoma" w:cs="Tahoma"/>
      <w:sz w:val="16"/>
      <w:szCs w:val="16"/>
    </w:rPr>
  </w:style>
  <w:style w:type="character" w:customStyle="1" w:styleId="BalloonTextChar">
    <w:name w:val="Balloon Text Char"/>
    <w:basedOn w:val="DefaultParagraphFont"/>
    <w:link w:val="BalloonText"/>
    <w:uiPriority w:val="99"/>
    <w:semiHidden/>
    <w:rsid w:val="00381212"/>
    <w:rPr>
      <w:rFonts w:ascii="Tahoma" w:hAnsi="Tahoma" w:cs="Tahoma"/>
      <w:sz w:val="16"/>
      <w:szCs w:val="16"/>
      <w:lang w:eastAsia="en-US"/>
    </w:rPr>
  </w:style>
  <w:style w:type="character" w:customStyle="1" w:styleId="Heading1Char">
    <w:name w:val="Heading 1 Char"/>
    <w:basedOn w:val="DefaultParagraphFont"/>
    <w:link w:val="Heading1"/>
    <w:uiPriority w:val="9"/>
    <w:rsid w:val="00E5600C"/>
    <w:rPr>
      <w:rFonts w:ascii="Arial" w:eastAsiaTheme="majorEastAsia" w:hAnsi="Arial" w:cstheme="majorBidi"/>
      <w:b/>
      <w:sz w:val="24"/>
      <w:szCs w:val="32"/>
      <w:lang w:eastAsia="en-US"/>
    </w:rPr>
  </w:style>
  <w:style w:type="table" w:styleId="TableGrid">
    <w:name w:val="Table Grid"/>
    <w:basedOn w:val="TableNormal"/>
    <w:rsid w:val="005C3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C31B1"/>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5C31B1"/>
    <w:rPr>
      <w:rFonts w:ascii="Arial" w:hAnsi="Arial"/>
      <w:lang w:val="en-GB" w:eastAsia="en-GB"/>
    </w:rPr>
  </w:style>
  <w:style w:type="character" w:styleId="FootnoteReference">
    <w:name w:val="footnote reference"/>
    <w:basedOn w:val="DefaultParagraphFont"/>
    <w:uiPriority w:val="99"/>
    <w:semiHidden/>
    <w:unhideWhenUsed/>
    <w:rsid w:val="005C31B1"/>
    <w:rPr>
      <w:vertAlign w:val="superscript"/>
    </w:rPr>
  </w:style>
  <w:style w:type="paragraph" w:styleId="Revision">
    <w:name w:val="Revision"/>
    <w:hidden/>
    <w:uiPriority w:val="99"/>
    <w:semiHidden/>
    <w:rsid w:val="007109FF"/>
    <w:rPr>
      <w:rFonts w:ascii="Arial Mäori" w:hAnsi="Arial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521">
      <w:bodyDiv w:val="1"/>
      <w:marLeft w:val="0"/>
      <w:marRight w:val="0"/>
      <w:marTop w:val="0"/>
      <w:marBottom w:val="0"/>
      <w:divBdr>
        <w:top w:val="none" w:sz="0" w:space="0" w:color="auto"/>
        <w:left w:val="none" w:sz="0" w:space="0" w:color="auto"/>
        <w:bottom w:val="none" w:sz="0" w:space="0" w:color="auto"/>
        <w:right w:val="none" w:sz="0" w:space="0" w:color="auto"/>
      </w:divBdr>
    </w:div>
    <w:div w:id="490291970">
      <w:bodyDiv w:val="1"/>
      <w:marLeft w:val="0"/>
      <w:marRight w:val="0"/>
      <w:marTop w:val="0"/>
      <w:marBottom w:val="0"/>
      <w:divBdr>
        <w:top w:val="none" w:sz="0" w:space="0" w:color="auto"/>
        <w:left w:val="none" w:sz="0" w:space="0" w:color="auto"/>
        <w:bottom w:val="none" w:sz="0" w:space="0" w:color="auto"/>
        <w:right w:val="none" w:sz="0" w:space="0" w:color="auto"/>
      </w:divBdr>
    </w:div>
    <w:div w:id="1353266027">
      <w:bodyDiv w:val="1"/>
      <w:marLeft w:val="0"/>
      <w:marRight w:val="0"/>
      <w:marTop w:val="0"/>
      <w:marBottom w:val="0"/>
      <w:divBdr>
        <w:top w:val="none" w:sz="0" w:space="0" w:color="auto"/>
        <w:left w:val="none" w:sz="0" w:space="0" w:color="auto"/>
        <w:bottom w:val="none" w:sz="0" w:space="0" w:color="auto"/>
        <w:right w:val="none" w:sz="0" w:space="0" w:color="auto"/>
      </w:divBdr>
    </w:div>
    <w:div w:id="1469057033">
      <w:bodyDiv w:val="1"/>
      <w:marLeft w:val="0"/>
      <w:marRight w:val="0"/>
      <w:marTop w:val="0"/>
      <w:marBottom w:val="0"/>
      <w:divBdr>
        <w:top w:val="none" w:sz="0" w:space="0" w:color="auto"/>
        <w:left w:val="none" w:sz="0" w:space="0" w:color="auto"/>
        <w:bottom w:val="none" w:sz="0" w:space="0" w:color="auto"/>
        <w:right w:val="none" w:sz="0" w:space="0" w:color="auto"/>
      </w:divBdr>
    </w:div>
    <w:div w:id="1495099692">
      <w:bodyDiv w:val="1"/>
      <w:marLeft w:val="0"/>
      <w:marRight w:val="0"/>
      <w:marTop w:val="0"/>
      <w:marBottom w:val="0"/>
      <w:divBdr>
        <w:top w:val="none" w:sz="0" w:space="0" w:color="auto"/>
        <w:left w:val="none" w:sz="0" w:space="0" w:color="auto"/>
        <w:bottom w:val="none" w:sz="0" w:space="0" w:color="auto"/>
        <w:right w:val="none" w:sz="0" w:space="0" w:color="auto"/>
      </w:divBdr>
    </w:div>
    <w:div w:id="19103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D69A7616</Template>
  <TotalTime>1</TotalTime>
  <Pages>5</Pages>
  <Words>1442</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3</cp:revision>
  <dcterms:created xsi:type="dcterms:W3CDTF">2017-07-12T00:12:00Z</dcterms:created>
  <dcterms:modified xsi:type="dcterms:W3CDTF">2017-07-12T00:13:00Z</dcterms:modified>
</cp:coreProperties>
</file>