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5" w:type="dxa"/>
        <w:tblLayout w:type="fixed"/>
        <w:tblLook w:val="0000" w:firstRow="0" w:lastRow="0" w:firstColumn="0" w:lastColumn="0" w:noHBand="0" w:noVBand="0"/>
      </w:tblPr>
      <w:tblGrid>
        <w:gridCol w:w="4428"/>
        <w:gridCol w:w="2484"/>
        <w:gridCol w:w="2977"/>
      </w:tblGrid>
      <w:tr w:rsidR="00B36CEF" w:rsidRPr="00ED0F89" w:rsidTr="00174D77">
        <w:trPr>
          <w:cantSplit/>
        </w:trPr>
        <w:tc>
          <w:tcPr>
            <w:tcW w:w="4428" w:type="dxa"/>
            <w:vAlign w:val="center"/>
          </w:tcPr>
          <w:p w:rsidR="00B36CEF" w:rsidRPr="00ED0F89" w:rsidRDefault="00A3688D" w:rsidP="00B36CEF">
            <w:pPr>
              <w:rPr>
                <w:rFonts w:ascii="Arial" w:hAnsi="Arial" w:cs="Arial"/>
                <w:bCs/>
                <w:sz w:val="34"/>
                <w:szCs w:val="34"/>
              </w:rPr>
            </w:pPr>
            <w:r w:rsidRPr="00ED0F89">
              <w:rPr>
                <w:rFonts w:ascii="Arial" w:hAnsi="Arial" w:cs="Arial"/>
                <w:noProof/>
                <w:sz w:val="23"/>
                <w:szCs w:val="23"/>
                <w:lang w:eastAsia="en-NZ"/>
              </w:rPr>
              <w:drawing>
                <wp:inline distT="0" distB="0" distL="0" distR="0" wp14:anchorId="718B5444" wp14:editId="092CA746">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61" w:type="dxa"/>
            <w:gridSpan w:val="2"/>
            <w:vAlign w:val="center"/>
          </w:tcPr>
          <w:p w:rsidR="00B36CEF" w:rsidRPr="00ED0F89" w:rsidRDefault="00B36CEF" w:rsidP="00B36CEF">
            <w:pPr>
              <w:jc w:val="right"/>
              <w:rPr>
                <w:rFonts w:ascii="Arial" w:hAnsi="Arial" w:cs="Arial"/>
                <w:sz w:val="23"/>
                <w:szCs w:val="23"/>
              </w:rPr>
            </w:pPr>
          </w:p>
          <w:p w:rsidR="00B36CEF" w:rsidRPr="00BA69DD" w:rsidRDefault="00953402" w:rsidP="00953402">
            <w:pPr>
              <w:jc w:val="right"/>
              <w:rPr>
                <w:rFonts w:ascii="Arial" w:hAnsi="Arial" w:cs="Arial"/>
                <w:bCs/>
                <w:sz w:val="32"/>
                <w:szCs w:val="32"/>
              </w:rPr>
            </w:pPr>
            <w:r w:rsidRPr="00BA69DD">
              <w:rPr>
                <w:rFonts w:ascii="Arial" w:hAnsi="Arial" w:cs="Arial"/>
                <w:b/>
                <w:sz w:val="32"/>
                <w:szCs w:val="32"/>
              </w:rPr>
              <w:t>All District Health Board</w:t>
            </w:r>
            <w:r w:rsidR="00B36CEF" w:rsidRPr="00BA69DD">
              <w:rPr>
                <w:rFonts w:ascii="Arial" w:hAnsi="Arial" w:cs="Arial"/>
                <w:b/>
                <w:sz w:val="32"/>
                <w:szCs w:val="32"/>
              </w:rPr>
              <w:t>s</w:t>
            </w:r>
          </w:p>
        </w:tc>
      </w:tr>
      <w:tr w:rsidR="00B36CEF" w:rsidRPr="00ED0F89" w:rsidTr="00174D77">
        <w:tc>
          <w:tcPr>
            <w:tcW w:w="9889" w:type="dxa"/>
            <w:gridSpan w:val="3"/>
            <w:tcBorders>
              <w:bottom w:val="single" w:sz="6" w:space="0" w:color="auto"/>
            </w:tcBorders>
          </w:tcPr>
          <w:p w:rsidR="00062EDC" w:rsidRPr="00ED0F89" w:rsidRDefault="00B36CEF" w:rsidP="00174D77">
            <w:pPr>
              <w:spacing w:before="2400"/>
              <w:jc w:val="center"/>
              <w:rPr>
                <w:rFonts w:ascii="Arial" w:hAnsi="Arial" w:cs="Arial"/>
                <w:b/>
                <w:sz w:val="36"/>
                <w:szCs w:val="36"/>
              </w:rPr>
            </w:pPr>
            <w:r w:rsidRPr="00ED0F89">
              <w:rPr>
                <w:rFonts w:ascii="Arial" w:hAnsi="Arial" w:cs="Arial"/>
                <w:b/>
                <w:sz w:val="36"/>
                <w:szCs w:val="36"/>
              </w:rPr>
              <w:t>CHILD, ADOLESC</w:t>
            </w:r>
            <w:bookmarkStart w:id="0" w:name="_GoBack"/>
            <w:bookmarkEnd w:id="0"/>
            <w:r w:rsidRPr="00ED0F89">
              <w:rPr>
                <w:rFonts w:ascii="Arial" w:hAnsi="Arial" w:cs="Arial"/>
                <w:b/>
                <w:sz w:val="36"/>
                <w:szCs w:val="36"/>
              </w:rPr>
              <w:t xml:space="preserve">ENT, AND YOUTH </w:t>
            </w:r>
            <w:r w:rsidR="00062EDC" w:rsidRPr="00ED0F89">
              <w:rPr>
                <w:rFonts w:ascii="Arial" w:hAnsi="Arial" w:cs="Arial"/>
                <w:b/>
                <w:sz w:val="36"/>
                <w:szCs w:val="36"/>
              </w:rPr>
              <w:t xml:space="preserve">– </w:t>
            </w:r>
          </w:p>
          <w:p w:rsidR="00B36CEF" w:rsidRPr="00ED0F89" w:rsidRDefault="00B36CEF" w:rsidP="002467FD">
            <w:pPr>
              <w:spacing w:before="120"/>
              <w:jc w:val="center"/>
              <w:rPr>
                <w:rFonts w:ascii="Arial" w:hAnsi="Arial" w:cs="Arial"/>
                <w:b/>
                <w:sz w:val="36"/>
                <w:szCs w:val="36"/>
              </w:rPr>
            </w:pPr>
            <w:r w:rsidRPr="00ED0F89">
              <w:rPr>
                <w:rFonts w:ascii="Arial" w:hAnsi="Arial" w:cs="Arial"/>
                <w:b/>
                <w:sz w:val="36"/>
                <w:szCs w:val="36"/>
              </w:rPr>
              <w:t xml:space="preserve">COMMUNITY ALCOHOL AND DRUG SERVICES (WITH ACCOMMODATION COMPONENT) </w:t>
            </w:r>
          </w:p>
          <w:p w:rsidR="00953402" w:rsidRPr="00ED0F89" w:rsidRDefault="00953402" w:rsidP="002467FD">
            <w:pPr>
              <w:spacing w:before="120"/>
              <w:jc w:val="center"/>
              <w:rPr>
                <w:rFonts w:ascii="Arial" w:hAnsi="Arial" w:cs="Arial"/>
                <w:b/>
                <w:sz w:val="36"/>
                <w:szCs w:val="36"/>
              </w:rPr>
            </w:pPr>
            <w:r w:rsidRPr="00ED0F89">
              <w:rPr>
                <w:rFonts w:ascii="Arial" w:hAnsi="Arial" w:cs="Arial"/>
                <w:b/>
                <w:sz w:val="36"/>
                <w:szCs w:val="36"/>
              </w:rPr>
              <w:t>MENTAL HEALTH AND ADDICTION SERVICES</w:t>
            </w:r>
          </w:p>
          <w:p w:rsidR="00B36CEF" w:rsidRPr="00ED0F89" w:rsidRDefault="00B36CEF" w:rsidP="002467FD">
            <w:pPr>
              <w:spacing w:before="120"/>
              <w:jc w:val="center"/>
              <w:rPr>
                <w:rFonts w:ascii="Arial" w:hAnsi="Arial" w:cs="Arial"/>
                <w:b/>
                <w:sz w:val="36"/>
                <w:szCs w:val="36"/>
              </w:rPr>
            </w:pPr>
            <w:r w:rsidRPr="00ED0F89">
              <w:rPr>
                <w:rFonts w:ascii="Arial" w:hAnsi="Arial" w:cs="Arial"/>
                <w:b/>
                <w:sz w:val="36"/>
                <w:szCs w:val="36"/>
              </w:rPr>
              <w:t xml:space="preserve">TIER THREE </w:t>
            </w:r>
          </w:p>
          <w:p w:rsidR="00B36CEF" w:rsidRPr="00ED0F89" w:rsidRDefault="00B36CEF" w:rsidP="002467FD">
            <w:pPr>
              <w:spacing w:before="120" w:after="480"/>
              <w:jc w:val="center"/>
              <w:rPr>
                <w:rFonts w:ascii="Arial" w:hAnsi="Arial" w:cs="Arial"/>
                <w:b/>
                <w:sz w:val="36"/>
                <w:szCs w:val="36"/>
              </w:rPr>
            </w:pPr>
            <w:r w:rsidRPr="00ED0F89">
              <w:rPr>
                <w:rFonts w:ascii="Arial" w:hAnsi="Arial" w:cs="Arial"/>
                <w:b/>
                <w:sz w:val="36"/>
                <w:szCs w:val="36"/>
              </w:rPr>
              <w:t>SERVICE SPECIFICATION</w:t>
            </w:r>
          </w:p>
          <w:p w:rsidR="0085769F" w:rsidRPr="00ED0F89" w:rsidRDefault="0085769F" w:rsidP="00B36CEF">
            <w:pPr>
              <w:spacing w:before="120" w:after="120"/>
              <w:rPr>
                <w:rFonts w:ascii="Arial" w:hAnsi="Arial" w:cs="Arial"/>
              </w:rPr>
            </w:pPr>
          </w:p>
        </w:tc>
      </w:tr>
      <w:tr w:rsidR="002467FD" w:rsidRPr="00ED0F89" w:rsidTr="00174D77">
        <w:tc>
          <w:tcPr>
            <w:tcW w:w="6912" w:type="dxa"/>
            <w:gridSpan w:val="2"/>
          </w:tcPr>
          <w:p w:rsidR="002467FD" w:rsidRPr="00ED0F89" w:rsidRDefault="002467FD" w:rsidP="002467FD">
            <w:pPr>
              <w:spacing w:before="120" w:after="120"/>
              <w:rPr>
                <w:rFonts w:ascii="Arial" w:hAnsi="Arial" w:cs="Arial"/>
                <w:sz w:val="32"/>
                <w:szCs w:val="32"/>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Pr>
                <w:rFonts w:cs="Arial"/>
                <w:b/>
                <w:sz w:val="32"/>
                <w:szCs w:val="32"/>
              </w:rPr>
              <w:t>STATUS:</w:t>
            </w:r>
            <w:bookmarkEnd w:id="1"/>
            <w:bookmarkEnd w:id="2"/>
            <w:bookmarkEnd w:id="3"/>
            <w:bookmarkEnd w:id="4"/>
            <w:bookmarkEnd w:id="5"/>
            <w:bookmarkEnd w:id="6"/>
            <w:bookmarkEnd w:id="7"/>
            <w:bookmarkEnd w:id="8"/>
            <w:r>
              <w:rPr>
                <w:rFonts w:cs="Arial"/>
                <w:b/>
                <w:sz w:val="32"/>
                <w:szCs w:val="32"/>
              </w:rPr>
              <w:t xml:space="preserve"> </w:t>
            </w:r>
            <w:r>
              <w:rPr>
                <w:rFonts w:cs="Arial"/>
                <w:b/>
              </w:rPr>
              <w:t>These service specifications may be amended to meet local agreement needs.</w:t>
            </w:r>
          </w:p>
        </w:tc>
        <w:tc>
          <w:tcPr>
            <w:tcW w:w="2977" w:type="dxa"/>
          </w:tcPr>
          <w:p w:rsidR="002467FD" w:rsidRPr="00ED0F89" w:rsidRDefault="002467FD" w:rsidP="002467FD">
            <w:pPr>
              <w:spacing w:before="120" w:after="120"/>
              <w:rPr>
                <w:rFonts w:ascii="Arial" w:hAnsi="Arial" w:cs="Arial"/>
                <w:sz w:val="32"/>
                <w:szCs w:val="32"/>
              </w:rPr>
            </w:pPr>
            <w:bookmarkStart w:id="9" w:name="_Toc206389499"/>
            <w:bookmarkStart w:id="10" w:name="_Toc215319108"/>
            <w:r>
              <w:rPr>
                <w:rFonts w:cs="Arial"/>
                <w:b/>
                <w:sz w:val="32"/>
                <w:szCs w:val="32"/>
              </w:rPr>
              <w:t>NON-MANDATORY</w:t>
            </w:r>
            <w:bookmarkEnd w:id="9"/>
            <w:bookmarkEnd w:id="10"/>
          </w:p>
        </w:tc>
      </w:tr>
      <w:tr w:rsidR="00B36CEF" w:rsidRPr="00ED0F89" w:rsidTr="00174D77">
        <w:trPr>
          <w:trHeight w:val="297"/>
        </w:trPr>
        <w:tc>
          <w:tcPr>
            <w:tcW w:w="6912" w:type="dxa"/>
            <w:gridSpan w:val="2"/>
            <w:tcBorders>
              <w:top w:val="single" w:sz="4" w:space="0" w:color="auto"/>
              <w:bottom w:val="single" w:sz="4" w:space="0" w:color="auto"/>
            </w:tcBorders>
            <w:shd w:val="clear" w:color="auto" w:fill="CCCCCC"/>
          </w:tcPr>
          <w:p w:rsidR="00B36CEF" w:rsidRPr="00ED0F89" w:rsidRDefault="00B36CEF" w:rsidP="00B36CEF">
            <w:pPr>
              <w:spacing w:before="120" w:after="120"/>
              <w:rPr>
                <w:rFonts w:ascii="Arial" w:hAnsi="Arial" w:cs="Arial"/>
                <w:sz w:val="28"/>
                <w:szCs w:val="28"/>
              </w:rPr>
            </w:pPr>
            <w:r w:rsidRPr="00ED0F89">
              <w:rPr>
                <w:rFonts w:ascii="Arial" w:hAnsi="Arial" w:cs="Arial"/>
                <w:sz w:val="28"/>
                <w:szCs w:val="28"/>
              </w:rPr>
              <w:t>Review History</w:t>
            </w:r>
          </w:p>
        </w:tc>
        <w:tc>
          <w:tcPr>
            <w:tcW w:w="2977" w:type="dxa"/>
            <w:tcBorders>
              <w:top w:val="single" w:sz="4" w:space="0" w:color="auto"/>
              <w:bottom w:val="single" w:sz="4" w:space="0" w:color="auto"/>
            </w:tcBorders>
            <w:shd w:val="clear" w:color="auto" w:fill="CCCCCC"/>
          </w:tcPr>
          <w:p w:rsidR="00B36CEF" w:rsidRPr="00ED0F89" w:rsidRDefault="00B36CEF" w:rsidP="00B36CEF">
            <w:pPr>
              <w:spacing w:before="120" w:after="120"/>
              <w:rPr>
                <w:rFonts w:ascii="Arial" w:hAnsi="Arial" w:cs="Arial"/>
                <w:sz w:val="28"/>
                <w:szCs w:val="28"/>
              </w:rPr>
            </w:pPr>
            <w:r w:rsidRPr="00ED0F89">
              <w:rPr>
                <w:rFonts w:ascii="Arial" w:hAnsi="Arial" w:cs="Arial"/>
                <w:sz w:val="28"/>
                <w:szCs w:val="28"/>
              </w:rPr>
              <w:t>Date</w:t>
            </w:r>
          </w:p>
        </w:tc>
      </w:tr>
      <w:tr w:rsidR="00B36CEF" w:rsidRPr="00ED0F89" w:rsidTr="00174D77">
        <w:tc>
          <w:tcPr>
            <w:tcW w:w="6912" w:type="dxa"/>
            <w:gridSpan w:val="2"/>
            <w:tcBorders>
              <w:top w:val="single" w:sz="4" w:space="0" w:color="auto"/>
              <w:left w:val="single" w:sz="4" w:space="0" w:color="auto"/>
              <w:bottom w:val="single" w:sz="6" w:space="0" w:color="auto"/>
              <w:right w:val="single" w:sz="6" w:space="0" w:color="auto"/>
            </w:tcBorders>
            <w:vAlign w:val="center"/>
          </w:tcPr>
          <w:p w:rsidR="00B36CEF" w:rsidRPr="00ED0F89" w:rsidRDefault="00953402" w:rsidP="00B36CEF">
            <w:pPr>
              <w:spacing w:before="120" w:after="120"/>
              <w:rPr>
                <w:rFonts w:ascii="Arial" w:hAnsi="Arial" w:cs="Arial"/>
                <w:sz w:val="28"/>
                <w:szCs w:val="28"/>
              </w:rPr>
            </w:pPr>
            <w:r w:rsidRPr="00ED0F89">
              <w:rPr>
                <w:rFonts w:ascii="Arial" w:hAnsi="Arial" w:cs="Arial"/>
                <w:sz w:val="28"/>
                <w:szCs w:val="28"/>
              </w:rPr>
              <w:t xml:space="preserve">First </w:t>
            </w:r>
            <w:r w:rsidR="00B36CEF" w:rsidRPr="00ED0F89">
              <w:rPr>
                <w:rFonts w:ascii="Arial" w:hAnsi="Arial" w:cs="Arial"/>
                <w:sz w:val="28"/>
                <w:szCs w:val="28"/>
              </w:rPr>
              <w:t>Published on NSFL</w:t>
            </w:r>
          </w:p>
        </w:tc>
        <w:tc>
          <w:tcPr>
            <w:tcW w:w="2977" w:type="dxa"/>
            <w:tcBorders>
              <w:top w:val="single" w:sz="4" w:space="0" w:color="auto"/>
              <w:left w:val="single" w:sz="6" w:space="0" w:color="auto"/>
              <w:bottom w:val="single" w:sz="6" w:space="0" w:color="auto"/>
              <w:right w:val="single" w:sz="4" w:space="0" w:color="auto"/>
            </w:tcBorders>
            <w:vAlign w:val="center"/>
          </w:tcPr>
          <w:p w:rsidR="00B36CEF" w:rsidRPr="00ED0F89" w:rsidRDefault="00B36CEF" w:rsidP="00B36CEF">
            <w:pPr>
              <w:spacing w:before="120" w:after="120"/>
              <w:rPr>
                <w:rFonts w:ascii="Arial" w:hAnsi="Arial" w:cs="Arial"/>
                <w:sz w:val="28"/>
                <w:szCs w:val="28"/>
              </w:rPr>
            </w:pPr>
            <w:r w:rsidRPr="00ED0F89">
              <w:rPr>
                <w:rFonts w:ascii="Arial" w:hAnsi="Arial" w:cs="Arial"/>
                <w:sz w:val="28"/>
                <w:szCs w:val="28"/>
              </w:rPr>
              <w:t>June 2009</w:t>
            </w:r>
          </w:p>
        </w:tc>
      </w:tr>
      <w:tr w:rsidR="00953402" w:rsidRPr="00ED0F89" w:rsidTr="00174D77">
        <w:tc>
          <w:tcPr>
            <w:tcW w:w="6912" w:type="dxa"/>
            <w:gridSpan w:val="2"/>
            <w:tcBorders>
              <w:top w:val="single" w:sz="6" w:space="0" w:color="auto"/>
              <w:left w:val="single" w:sz="4" w:space="0" w:color="auto"/>
              <w:bottom w:val="single" w:sz="6" w:space="0" w:color="auto"/>
              <w:right w:val="single" w:sz="6" w:space="0" w:color="auto"/>
            </w:tcBorders>
            <w:vAlign w:val="center"/>
          </w:tcPr>
          <w:p w:rsidR="00953402" w:rsidRPr="00174D77" w:rsidRDefault="00953402" w:rsidP="006C1309">
            <w:pPr>
              <w:spacing w:before="120" w:after="120"/>
              <w:rPr>
                <w:rFonts w:ascii="Arial" w:hAnsi="Arial" w:cs="Arial"/>
              </w:rPr>
            </w:pPr>
            <w:r w:rsidRPr="00174D77">
              <w:rPr>
                <w:rFonts w:ascii="Arial" w:hAnsi="Arial" w:cs="Arial"/>
                <w:b/>
              </w:rPr>
              <w:t>Amend</w:t>
            </w:r>
            <w:r w:rsidR="006C1309" w:rsidRPr="00174D77">
              <w:rPr>
                <w:rFonts w:ascii="Arial" w:hAnsi="Arial" w:cs="Arial"/>
                <w:b/>
              </w:rPr>
              <w:t>ed:</w:t>
            </w:r>
            <w:r w:rsidRPr="00174D77">
              <w:rPr>
                <w:rFonts w:ascii="Arial" w:hAnsi="Arial" w:cs="Arial"/>
              </w:rPr>
              <w:t xml:space="preserve"> clarified reporting requirements, completed PU table. Corrected title, edited for consistency</w:t>
            </w:r>
          </w:p>
        </w:tc>
        <w:tc>
          <w:tcPr>
            <w:tcW w:w="2977" w:type="dxa"/>
            <w:tcBorders>
              <w:top w:val="single" w:sz="6" w:space="0" w:color="auto"/>
              <w:left w:val="single" w:sz="6" w:space="0" w:color="auto"/>
              <w:bottom w:val="single" w:sz="6" w:space="0" w:color="auto"/>
              <w:right w:val="single" w:sz="4" w:space="0" w:color="auto"/>
            </w:tcBorders>
            <w:vAlign w:val="center"/>
          </w:tcPr>
          <w:p w:rsidR="00953402" w:rsidRPr="00ED0F89" w:rsidRDefault="00953402" w:rsidP="00953402">
            <w:pPr>
              <w:spacing w:before="120" w:after="120"/>
              <w:rPr>
                <w:rFonts w:ascii="Arial" w:hAnsi="Arial" w:cs="Arial"/>
                <w:sz w:val="28"/>
                <w:szCs w:val="28"/>
              </w:rPr>
            </w:pPr>
            <w:r w:rsidRPr="00ED0F89">
              <w:rPr>
                <w:rFonts w:ascii="Arial" w:hAnsi="Arial" w:cs="Arial"/>
                <w:sz w:val="28"/>
                <w:szCs w:val="28"/>
              </w:rPr>
              <w:t>April 2013</w:t>
            </w:r>
          </w:p>
        </w:tc>
      </w:tr>
      <w:tr w:rsidR="0085769F" w:rsidRPr="00502B28" w:rsidTr="00174D77">
        <w:tc>
          <w:tcPr>
            <w:tcW w:w="6912" w:type="dxa"/>
            <w:gridSpan w:val="2"/>
            <w:tcBorders>
              <w:top w:val="single" w:sz="6" w:space="0" w:color="auto"/>
              <w:left w:val="single" w:sz="4" w:space="0" w:color="auto"/>
              <w:bottom w:val="single" w:sz="6" w:space="0" w:color="auto"/>
              <w:right w:val="single" w:sz="6" w:space="0" w:color="auto"/>
            </w:tcBorders>
            <w:vAlign w:val="center"/>
          </w:tcPr>
          <w:p w:rsidR="0085769F" w:rsidRPr="00174D77" w:rsidRDefault="0085769F" w:rsidP="006C1309">
            <w:pPr>
              <w:spacing w:before="120" w:after="120"/>
              <w:rPr>
                <w:rFonts w:ascii="Arial" w:hAnsi="Arial" w:cs="Arial"/>
              </w:rPr>
            </w:pPr>
            <w:r w:rsidRPr="00174D77">
              <w:rPr>
                <w:rFonts w:ascii="Arial" w:hAnsi="Arial" w:cs="Arial"/>
                <w:b/>
              </w:rPr>
              <w:t>Amend</w:t>
            </w:r>
            <w:r w:rsidR="006C1309" w:rsidRPr="00174D77">
              <w:rPr>
                <w:rFonts w:ascii="Arial" w:hAnsi="Arial" w:cs="Arial"/>
                <w:b/>
              </w:rPr>
              <w:t>ed</w:t>
            </w:r>
            <w:r w:rsidRPr="00174D77">
              <w:rPr>
                <w:rFonts w:ascii="Arial" w:hAnsi="Arial" w:cs="Arial"/>
                <w:b/>
              </w:rPr>
              <w:t>:</w:t>
            </w:r>
            <w:r w:rsidRPr="00174D77">
              <w:rPr>
                <w:rFonts w:ascii="Arial" w:hAnsi="Arial" w:cs="Arial"/>
              </w:rPr>
              <w:t xml:space="preserve"> added MHI49S purchase unit code, removed standard provider monitoring reporting tables. Minor editing. </w:t>
            </w:r>
          </w:p>
        </w:tc>
        <w:tc>
          <w:tcPr>
            <w:tcW w:w="2977" w:type="dxa"/>
            <w:tcBorders>
              <w:top w:val="single" w:sz="6" w:space="0" w:color="auto"/>
              <w:left w:val="single" w:sz="6" w:space="0" w:color="auto"/>
              <w:bottom w:val="single" w:sz="6" w:space="0" w:color="auto"/>
              <w:right w:val="single" w:sz="4" w:space="0" w:color="auto"/>
            </w:tcBorders>
            <w:vAlign w:val="center"/>
          </w:tcPr>
          <w:p w:rsidR="0085769F" w:rsidRPr="00502B28" w:rsidRDefault="002467FD" w:rsidP="0085769F">
            <w:pPr>
              <w:spacing w:before="120" w:after="120"/>
              <w:rPr>
                <w:rFonts w:ascii="Arial" w:hAnsi="Arial" w:cs="Arial"/>
                <w:sz w:val="28"/>
                <w:szCs w:val="28"/>
              </w:rPr>
            </w:pPr>
            <w:r>
              <w:rPr>
                <w:rFonts w:ascii="Arial" w:hAnsi="Arial" w:cs="Arial"/>
                <w:sz w:val="28"/>
                <w:szCs w:val="28"/>
              </w:rPr>
              <w:t>April 2017</w:t>
            </w:r>
          </w:p>
        </w:tc>
      </w:tr>
      <w:tr w:rsidR="00B36CEF" w:rsidRPr="00ED0F89" w:rsidTr="00174D77">
        <w:tc>
          <w:tcPr>
            <w:tcW w:w="6912" w:type="dxa"/>
            <w:gridSpan w:val="2"/>
            <w:tcBorders>
              <w:top w:val="single" w:sz="6" w:space="0" w:color="auto"/>
              <w:left w:val="single" w:sz="4" w:space="0" w:color="auto"/>
              <w:bottom w:val="single" w:sz="6" w:space="0" w:color="auto"/>
              <w:right w:val="single" w:sz="6" w:space="0" w:color="auto"/>
            </w:tcBorders>
            <w:vAlign w:val="center"/>
          </w:tcPr>
          <w:p w:rsidR="00B36CEF" w:rsidRPr="00ED0F89" w:rsidRDefault="00B36CEF" w:rsidP="00B36CEF">
            <w:pPr>
              <w:spacing w:before="120" w:after="120"/>
              <w:rPr>
                <w:rFonts w:ascii="Arial" w:hAnsi="Arial" w:cs="Arial"/>
                <w:sz w:val="28"/>
                <w:szCs w:val="28"/>
              </w:rPr>
            </w:pPr>
            <w:r w:rsidRPr="00ED0F89">
              <w:rPr>
                <w:rFonts w:ascii="Arial" w:hAnsi="Arial" w:cs="Arial"/>
                <w:sz w:val="28"/>
                <w:szCs w:val="28"/>
              </w:rPr>
              <w:t>Consideration for next Service Specification Review</w:t>
            </w:r>
          </w:p>
        </w:tc>
        <w:tc>
          <w:tcPr>
            <w:tcW w:w="2977" w:type="dxa"/>
            <w:tcBorders>
              <w:top w:val="single" w:sz="6" w:space="0" w:color="auto"/>
              <w:left w:val="single" w:sz="6" w:space="0" w:color="auto"/>
              <w:bottom w:val="single" w:sz="6" w:space="0" w:color="auto"/>
              <w:right w:val="single" w:sz="4" w:space="0" w:color="auto"/>
            </w:tcBorders>
            <w:vAlign w:val="center"/>
          </w:tcPr>
          <w:p w:rsidR="00B36CEF" w:rsidRPr="00ED0F89" w:rsidRDefault="00B36CEF" w:rsidP="00953402">
            <w:pPr>
              <w:spacing w:before="120" w:after="120"/>
              <w:rPr>
                <w:rFonts w:ascii="Arial" w:hAnsi="Arial" w:cs="Arial"/>
                <w:sz w:val="28"/>
                <w:szCs w:val="28"/>
              </w:rPr>
            </w:pPr>
            <w:r w:rsidRPr="00ED0F89">
              <w:rPr>
                <w:rFonts w:ascii="Arial" w:hAnsi="Arial" w:cs="Arial"/>
                <w:sz w:val="28"/>
                <w:szCs w:val="28"/>
              </w:rPr>
              <w:t xml:space="preserve">Within </w:t>
            </w:r>
            <w:r w:rsidR="00953402" w:rsidRPr="00ED0F89">
              <w:rPr>
                <w:rFonts w:ascii="Arial" w:hAnsi="Arial" w:cs="Arial"/>
                <w:sz w:val="28"/>
                <w:szCs w:val="28"/>
              </w:rPr>
              <w:t>five</w:t>
            </w:r>
            <w:r w:rsidRPr="00ED0F89">
              <w:rPr>
                <w:rFonts w:ascii="Arial" w:hAnsi="Arial" w:cs="Arial"/>
                <w:sz w:val="28"/>
                <w:szCs w:val="28"/>
              </w:rPr>
              <w:t xml:space="preserve"> years</w:t>
            </w:r>
          </w:p>
        </w:tc>
      </w:tr>
    </w:tbl>
    <w:p w:rsidR="00953402" w:rsidRPr="00ED0F89" w:rsidRDefault="00953402" w:rsidP="00953402">
      <w:pPr>
        <w:spacing w:before="120"/>
        <w:rPr>
          <w:rFonts w:ascii="Arial" w:hAnsi="Arial" w:cs="Arial"/>
          <w:lang w:val="en-GB" w:eastAsia="en-GB"/>
        </w:rPr>
      </w:pPr>
      <w:bookmarkStart w:id="11" w:name="_Toc215319119"/>
      <w:r w:rsidRPr="00ED0F89">
        <w:rPr>
          <w:rFonts w:ascii="Arial" w:hAnsi="Arial" w:cs="Arial"/>
          <w:b/>
          <w:lang w:val="en-GB" w:eastAsia="en-GB"/>
        </w:rPr>
        <w:t>Note:</w:t>
      </w:r>
      <w:r w:rsidRPr="00ED0F89">
        <w:rPr>
          <w:rFonts w:ascii="Arial" w:hAnsi="Arial" w:cs="Arial"/>
          <w:lang w:val="en-GB" w:eastAsia="en-GB"/>
        </w:rPr>
        <w:t xml:space="preserve"> Contact the Service Specification Programme Manager, </w:t>
      </w:r>
      <w:r w:rsidR="0085769F">
        <w:rPr>
          <w:rFonts w:ascii="Arial" w:hAnsi="Arial" w:cs="Arial"/>
          <w:lang w:val="en-GB" w:eastAsia="en-GB"/>
        </w:rPr>
        <w:t>Service Commissioning</w:t>
      </w:r>
      <w:r w:rsidRPr="00ED0F89">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953402" w:rsidRPr="00ED0F89" w:rsidRDefault="00953402" w:rsidP="00953402">
      <w:pPr>
        <w:spacing w:before="120"/>
        <w:rPr>
          <w:rFonts w:ascii="Arial" w:hAnsi="Arial" w:cs="Arial"/>
          <w:lang w:val="en-GB" w:eastAsia="en-GB"/>
        </w:rPr>
      </w:pPr>
      <w:r w:rsidRPr="00ED0F89">
        <w:rPr>
          <w:rFonts w:ascii="Arial" w:hAnsi="Arial" w:cs="Arial"/>
          <w:lang w:val="en-GB" w:eastAsia="en-GB"/>
        </w:rPr>
        <w:t xml:space="preserve">Nationwide Service Framework Library web site </w:t>
      </w:r>
      <w:hyperlink r:id="rId9" w:history="1">
        <w:r w:rsidRPr="00ED0F89">
          <w:rPr>
            <w:rFonts w:ascii="Arial" w:hAnsi="Arial" w:cs="Arial"/>
            <w:color w:val="0000FF"/>
            <w:u w:val="single"/>
            <w:lang w:val="en-GB" w:eastAsia="en-GB"/>
          </w:rPr>
          <w:t>http://www.nsfl.health.govt.nz/</w:t>
        </w:r>
      </w:hyperlink>
      <w:r w:rsidRPr="00ED0F89">
        <w:rPr>
          <w:rFonts w:ascii="Arial" w:hAnsi="Arial" w:cs="Arial"/>
          <w:lang w:val="en-GB" w:eastAsia="en-GB"/>
        </w:rPr>
        <w:t xml:space="preserve"> </w:t>
      </w:r>
      <w:bookmarkEnd w:id="11"/>
    </w:p>
    <w:p w:rsidR="00B36CEF" w:rsidRPr="00ED0F89" w:rsidRDefault="00B36CEF" w:rsidP="00B36CEF">
      <w:pPr>
        <w:jc w:val="center"/>
        <w:rPr>
          <w:rFonts w:ascii="Arial" w:hAnsi="Arial" w:cs="Arial"/>
          <w:b/>
        </w:rPr>
      </w:pPr>
      <w:r w:rsidRPr="00ED0F89">
        <w:rPr>
          <w:rFonts w:ascii="Arial" w:hAnsi="Arial" w:cs="Arial"/>
        </w:rPr>
        <w:br w:type="page"/>
      </w:r>
    </w:p>
    <w:p w:rsidR="00B36CEF" w:rsidRPr="00ED0F89" w:rsidRDefault="00B36CEF" w:rsidP="00B36CEF">
      <w:pPr>
        <w:pBdr>
          <w:top w:val="single" w:sz="4" w:space="1" w:color="auto"/>
          <w:left w:val="single" w:sz="4" w:space="4" w:color="auto"/>
          <w:bottom w:val="single" w:sz="4" w:space="1" w:color="auto"/>
          <w:right w:val="single" w:sz="4" w:space="4" w:color="auto"/>
        </w:pBdr>
        <w:jc w:val="center"/>
        <w:rPr>
          <w:rFonts w:ascii="Arial" w:hAnsi="Arial" w:cs="Arial"/>
        </w:rPr>
      </w:pPr>
      <w:r w:rsidRPr="00ED0F89">
        <w:rPr>
          <w:rFonts w:ascii="Arial" w:hAnsi="Arial" w:cs="Arial"/>
          <w:b/>
          <w:bCs/>
        </w:rPr>
        <w:lastRenderedPageBreak/>
        <w:t>CHILD</w:t>
      </w:r>
      <w:r w:rsidRPr="00ED0F89">
        <w:rPr>
          <w:rFonts w:ascii="Arial" w:hAnsi="Arial" w:cs="Arial"/>
          <w:b/>
        </w:rPr>
        <w:t xml:space="preserve">, ADOLESCENT AND YOUTH </w:t>
      </w:r>
      <w:r w:rsidR="00062EDC" w:rsidRPr="00ED0F89">
        <w:rPr>
          <w:rFonts w:ascii="Arial" w:hAnsi="Arial" w:cs="Arial"/>
          <w:b/>
        </w:rPr>
        <w:t xml:space="preserve">- </w:t>
      </w:r>
      <w:r w:rsidRPr="00ED0F89">
        <w:rPr>
          <w:rFonts w:ascii="Arial" w:hAnsi="Arial" w:cs="Arial"/>
          <w:b/>
        </w:rPr>
        <w:t>COMMUNITY ALCOHOL AND DRUG SERVICES</w:t>
      </w:r>
      <w:r w:rsidR="00062EDC" w:rsidRPr="00ED0F89">
        <w:rPr>
          <w:rFonts w:ascii="Arial" w:hAnsi="Arial" w:cs="Arial"/>
          <w:b/>
        </w:rPr>
        <w:t xml:space="preserve"> </w:t>
      </w:r>
      <w:r w:rsidRPr="00ED0F89">
        <w:rPr>
          <w:rFonts w:ascii="Arial" w:hAnsi="Arial" w:cs="Arial"/>
          <w:b/>
        </w:rPr>
        <w:t>(WITH ACCOMMODATION COMPONENT)</w:t>
      </w:r>
      <w:r w:rsidRPr="00ED0F89">
        <w:rPr>
          <w:rFonts w:ascii="Arial" w:hAnsi="Arial" w:cs="Arial"/>
        </w:rPr>
        <w:t xml:space="preserve"> </w:t>
      </w:r>
    </w:p>
    <w:p w:rsidR="00953402" w:rsidRPr="00ED0F89" w:rsidRDefault="00953402" w:rsidP="00B36CEF">
      <w:pPr>
        <w:pBdr>
          <w:top w:val="single" w:sz="4" w:space="1" w:color="auto"/>
          <w:left w:val="single" w:sz="4" w:space="4" w:color="auto"/>
          <w:bottom w:val="single" w:sz="4" w:space="1" w:color="auto"/>
          <w:right w:val="single" w:sz="4" w:space="4" w:color="auto"/>
        </w:pBdr>
        <w:jc w:val="center"/>
        <w:rPr>
          <w:rFonts w:ascii="Arial" w:hAnsi="Arial" w:cs="Arial"/>
          <w:b/>
        </w:rPr>
      </w:pPr>
      <w:r w:rsidRPr="00ED0F89">
        <w:rPr>
          <w:rFonts w:ascii="Arial" w:hAnsi="Arial" w:cs="Arial"/>
          <w:b/>
        </w:rPr>
        <w:t>MENTAL HEALTH AND ADDICTION SERVICES</w:t>
      </w:r>
    </w:p>
    <w:p w:rsidR="00B36CEF" w:rsidRPr="00ED0F89" w:rsidRDefault="00B36CEF" w:rsidP="00B36CEF">
      <w:pPr>
        <w:pBdr>
          <w:top w:val="single" w:sz="4" w:space="1" w:color="auto"/>
          <w:left w:val="single" w:sz="4" w:space="4" w:color="auto"/>
          <w:bottom w:val="single" w:sz="4" w:space="1" w:color="auto"/>
          <w:right w:val="single" w:sz="4" w:space="4" w:color="auto"/>
        </w:pBdr>
        <w:jc w:val="center"/>
        <w:rPr>
          <w:rFonts w:ascii="Arial" w:hAnsi="Arial" w:cs="Arial"/>
          <w:b/>
        </w:rPr>
      </w:pPr>
      <w:r w:rsidRPr="00ED0F89">
        <w:rPr>
          <w:rFonts w:ascii="Arial" w:hAnsi="Arial" w:cs="Arial"/>
          <w:b/>
        </w:rPr>
        <w:t>TIER THREE</w:t>
      </w:r>
      <w:r w:rsidR="006C1309">
        <w:rPr>
          <w:rFonts w:ascii="Arial" w:hAnsi="Arial" w:cs="Arial"/>
          <w:b/>
        </w:rPr>
        <w:t xml:space="preserve"> </w:t>
      </w:r>
      <w:r w:rsidRPr="00ED0F89">
        <w:rPr>
          <w:rFonts w:ascii="Arial" w:hAnsi="Arial" w:cs="Arial"/>
          <w:b/>
        </w:rPr>
        <w:t>SERVICE SPECIFICATION</w:t>
      </w:r>
    </w:p>
    <w:p w:rsidR="00B36CEF" w:rsidRPr="00ED0F89" w:rsidRDefault="00B36CEF" w:rsidP="00B36CEF">
      <w:pPr>
        <w:pBdr>
          <w:top w:val="single" w:sz="4" w:space="1" w:color="auto"/>
          <w:left w:val="single" w:sz="4" w:space="4" w:color="auto"/>
          <w:bottom w:val="single" w:sz="4" w:space="1" w:color="auto"/>
          <w:right w:val="single" w:sz="4" w:space="4" w:color="auto"/>
        </w:pBdr>
        <w:jc w:val="center"/>
        <w:rPr>
          <w:rFonts w:ascii="Arial" w:hAnsi="Arial" w:cs="Arial"/>
          <w:b/>
        </w:rPr>
      </w:pPr>
      <w:r w:rsidRPr="00ED0F89">
        <w:rPr>
          <w:rFonts w:ascii="Arial" w:hAnsi="Arial" w:cs="Arial"/>
          <w:b/>
        </w:rPr>
        <w:t>MHDI49, MHDI49C, MHDI49D, MHDI49E</w:t>
      </w:r>
      <w:r w:rsidR="0085769F">
        <w:rPr>
          <w:rFonts w:ascii="Arial" w:hAnsi="Arial" w:cs="Arial"/>
          <w:b/>
        </w:rPr>
        <w:t>, MHDI49S</w:t>
      </w:r>
    </w:p>
    <w:p w:rsidR="00B36CEF" w:rsidRPr="00ED0F89" w:rsidRDefault="00B36CEF" w:rsidP="00B36CEF">
      <w:pPr>
        <w:spacing w:before="120"/>
        <w:rPr>
          <w:rFonts w:ascii="Arial" w:hAnsi="Arial" w:cs="Arial"/>
        </w:rPr>
      </w:pPr>
      <w:r w:rsidRPr="00ED0F89">
        <w:rPr>
          <w:rFonts w:ascii="Arial" w:hAnsi="Arial" w:cs="Arial"/>
        </w:rPr>
        <w:t xml:space="preserve">This tier three service specification for Child, Adolescent, and Youth </w:t>
      </w:r>
      <w:r w:rsidR="00062EDC" w:rsidRPr="00ED0F89">
        <w:rPr>
          <w:rFonts w:ascii="Arial" w:hAnsi="Arial" w:cs="Arial"/>
        </w:rPr>
        <w:t xml:space="preserve">- </w:t>
      </w:r>
      <w:r w:rsidRPr="00ED0F89">
        <w:rPr>
          <w:rFonts w:ascii="Arial" w:hAnsi="Arial" w:cs="Arial"/>
        </w:rPr>
        <w:t xml:space="preserve">Community Alcohol and Drug Services (with accommodation component) (the Service) is linked to tier one Mental Health and Addiction Services and tier two Infant, Child, Adolescent and Youth service specifications. </w:t>
      </w:r>
    </w:p>
    <w:p w:rsidR="00B36CEF" w:rsidRPr="00ED0F89" w:rsidRDefault="00B36CEF" w:rsidP="00B36CEF">
      <w:pPr>
        <w:tabs>
          <w:tab w:val="left" w:pos="540"/>
        </w:tabs>
        <w:spacing w:before="240"/>
        <w:rPr>
          <w:rFonts w:ascii="Arial" w:hAnsi="Arial" w:cs="Arial"/>
          <w:b/>
        </w:rPr>
      </w:pPr>
      <w:r w:rsidRPr="00ED0F89">
        <w:rPr>
          <w:rFonts w:ascii="Arial" w:hAnsi="Arial" w:cs="Arial"/>
          <w:b/>
        </w:rPr>
        <w:t>1.</w:t>
      </w:r>
      <w:r w:rsidRPr="00ED0F89">
        <w:rPr>
          <w:rFonts w:ascii="Arial" w:hAnsi="Arial" w:cs="Arial"/>
          <w:b/>
        </w:rPr>
        <w:tab/>
        <w:t>Service Definition</w:t>
      </w:r>
    </w:p>
    <w:p w:rsidR="00B36CEF" w:rsidRPr="00ED0F89" w:rsidRDefault="00B36CEF" w:rsidP="00B3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sidRPr="00ED0F89">
        <w:rPr>
          <w:rFonts w:ascii="Arial" w:hAnsi="Arial" w:cs="Arial"/>
        </w:rPr>
        <w:t>The Service will be limited to the following:</w:t>
      </w:r>
    </w:p>
    <w:p w:rsidR="00B36CEF" w:rsidRPr="00ED0F89" w:rsidRDefault="00B36CEF" w:rsidP="00B36CEF">
      <w:pPr>
        <w:numPr>
          <w:ilvl w:val="0"/>
          <w:numId w:val="1"/>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ED0F89">
        <w:rPr>
          <w:rFonts w:ascii="Arial" w:hAnsi="Arial" w:cs="Arial"/>
        </w:rPr>
        <w:t>accommodation and board in a domestic home-like, age-appropriate, non-institutionalised, supportive environment that is clean, comfortable and safe</w:t>
      </w:r>
    </w:p>
    <w:p w:rsidR="00B36CEF" w:rsidRPr="00ED0F89" w:rsidRDefault="00B36CEF" w:rsidP="00B36CEF">
      <w:pPr>
        <w:numPr>
          <w:ilvl w:val="0"/>
          <w:numId w:val="1"/>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ED0F89">
        <w:rPr>
          <w:rFonts w:ascii="Arial" w:hAnsi="Arial" w:cs="Arial"/>
        </w:rPr>
        <w:t xml:space="preserve">development of a personal action plan in partnership with the </w:t>
      </w:r>
      <w:r w:rsidR="00953402" w:rsidRPr="00ED0F89">
        <w:rPr>
          <w:rFonts w:ascii="Arial" w:hAnsi="Arial" w:cs="Arial"/>
        </w:rPr>
        <w:t>Service User</w:t>
      </w:r>
      <w:r w:rsidRPr="00ED0F89">
        <w:rPr>
          <w:rFonts w:ascii="Arial" w:hAnsi="Arial" w:cs="Arial"/>
        </w:rPr>
        <w:t xml:space="preserve"> and their family/whānau that identifies and prioritises actions that will support the </w:t>
      </w:r>
      <w:r w:rsidR="00953402" w:rsidRPr="00ED0F89">
        <w:rPr>
          <w:rFonts w:ascii="Arial" w:hAnsi="Arial" w:cs="Arial"/>
        </w:rPr>
        <w:t>Service User</w:t>
      </w:r>
      <w:r w:rsidRPr="00ED0F89">
        <w:rPr>
          <w:rFonts w:ascii="Arial" w:hAnsi="Arial" w:cs="Arial"/>
        </w:rPr>
        <w:t xml:space="preserve"> to meet desired goals and identify the roles and responsibilities of all persons and agencies involved in the delivery of services to the </w:t>
      </w:r>
      <w:r w:rsidR="00953402" w:rsidRPr="00ED0F89">
        <w:rPr>
          <w:rFonts w:ascii="Arial" w:hAnsi="Arial" w:cs="Arial"/>
        </w:rPr>
        <w:t>Service User</w:t>
      </w:r>
    </w:p>
    <w:p w:rsidR="00B36CEF" w:rsidRPr="00ED0F89" w:rsidRDefault="00B36CEF" w:rsidP="00B36CEF">
      <w:pPr>
        <w:numPr>
          <w:ilvl w:val="0"/>
          <w:numId w:val="1"/>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ED0F89">
        <w:rPr>
          <w:rFonts w:ascii="Arial" w:hAnsi="Arial" w:cs="Arial"/>
        </w:rPr>
        <w:t xml:space="preserve">provision of a goal-oriented programme that supports the </w:t>
      </w:r>
      <w:r w:rsidR="00953402" w:rsidRPr="00ED0F89">
        <w:rPr>
          <w:rFonts w:ascii="Arial" w:hAnsi="Arial" w:cs="Arial"/>
        </w:rPr>
        <w:t>Service User</w:t>
      </w:r>
      <w:r w:rsidRPr="00ED0F89">
        <w:rPr>
          <w:rFonts w:ascii="Arial" w:hAnsi="Arial" w:cs="Arial"/>
        </w:rPr>
        <w:t xml:space="preserve"> to establish the activities of daily living that enable them to manage, where practicable, self-care needs and that actively assists the </w:t>
      </w:r>
      <w:r w:rsidR="00953402" w:rsidRPr="00ED0F89">
        <w:rPr>
          <w:rFonts w:ascii="Arial" w:hAnsi="Arial" w:cs="Arial"/>
        </w:rPr>
        <w:t>Service User</w:t>
      </w:r>
      <w:r w:rsidRPr="00ED0F89">
        <w:rPr>
          <w:rFonts w:ascii="Arial" w:hAnsi="Arial" w:cs="Arial"/>
        </w:rPr>
        <w:t xml:space="preserve"> to develop the new skills and competencies needed to reach their identified goals and to engage in social, cultural, recreational and educational opportunities</w:t>
      </w:r>
    </w:p>
    <w:p w:rsidR="00B36CEF" w:rsidRPr="00ED0F89" w:rsidRDefault="00B36CEF" w:rsidP="00B36CEF">
      <w:pPr>
        <w:numPr>
          <w:ilvl w:val="0"/>
          <w:numId w:val="1"/>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ED0F89">
        <w:rPr>
          <w:rFonts w:ascii="Arial" w:hAnsi="Arial" w:cs="Arial"/>
        </w:rPr>
        <w:t>the encouragement of participation and contribution to the running of the residence to meet developmental needs, especially in view of transition to self-care</w:t>
      </w:r>
    </w:p>
    <w:p w:rsidR="00B36CEF" w:rsidRPr="00ED0F89" w:rsidRDefault="00B36CEF" w:rsidP="00B36CEF">
      <w:pPr>
        <w:numPr>
          <w:ilvl w:val="0"/>
          <w:numId w:val="1"/>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ED0F89">
        <w:rPr>
          <w:rFonts w:ascii="Arial" w:hAnsi="Arial" w:cs="Arial"/>
        </w:rPr>
        <w:t>developmental needs of connection, belonging, competence, contribution and participation</w:t>
      </w:r>
    </w:p>
    <w:p w:rsidR="00B36CEF" w:rsidRPr="00ED0F89" w:rsidRDefault="00B36CEF" w:rsidP="00B36CEF">
      <w:pPr>
        <w:numPr>
          <w:ilvl w:val="0"/>
          <w:numId w:val="1"/>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ED0F89">
        <w:rPr>
          <w:rFonts w:ascii="Arial" w:hAnsi="Arial" w:cs="Arial"/>
        </w:rPr>
        <w:t>defined treatment programmes, including specific treatment relating to the individual’s alcohol and drug use</w:t>
      </w:r>
    </w:p>
    <w:p w:rsidR="00B36CEF" w:rsidRPr="00ED0F89" w:rsidRDefault="00B36CEF" w:rsidP="00B36CEF">
      <w:pPr>
        <w:numPr>
          <w:ilvl w:val="0"/>
          <w:numId w:val="1"/>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proofErr w:type="gramStart"/>
      <w:r w:rsidRPr="00ED0F89">
        <w:rPr>
          <w:rFonts w:ascii="Arial" w:hAnsi="Arial" w:cs="Arial"/>
        </w:rPr>
        <w:t>time</w:t>
      </w:r>
      <w:proofErr w:type="gramEnd"/>
      <w:r w:rsidRPr="00ED0F89">
        <w:rPr>
          <w:rFonts w:ascii="Arial" w:hAnsi="Arial" w:cs="Arial"/>
        </w:rPr>
        <w:t xml:space="preserve"> limited duration of stay.</w:t>
      </w:r>
    </w:p>
    <w:p w:rsidR="00B36CEF" w:rsidRPr="00ED0F89" w:rsidRDefault="00B36CEF" w:rsidP="00B3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ED0F89">
        <w:rPr>
          <w:rFonts w:ascii="Arial" w:hAnsi="Arial" w:cs="Arial"/>
        </w:rPr>
        <w:t xml:space="preserve">It is expected there will be engagement in a treatment programme as part of this contracted service by the </w:t>
      </w:r>
      <w:r w:rsidR="00953402" w:rsidRPr="00ED0F89">
        <w:rPr>
          <w:rFonts w:ascii="Arial" w:hAnsi="Arial" w:cs="Arial"/>
        </w:rPr>
        <w:t>Service User</w:t>
      </w:r>
      <w:r w:rsidRPr="00ED0F89">
        <w:rPr>
          <w:rFonts w:ascii="Arial" w:hAnsi="Arial" w:cs="Arial"/>
        </w:rPr>
        <w:t xml:space="preserve"> and their family/whānau.</w:t>
      </w:r>
    </w:p>
    <w:p w:rsidR="00B36CEF" w:rsidRPr="00ED0F89" w:rsidRDefault="00B36CEF" w:rsidP="00B36CEF">
      <w:pPr>
        <w:tabs>
          <w:tab w:val="left" w:pos="540"/>
        </w:tabs>
        <w:spacing w:before="240" w:after="120"/>
        <w:rPr>
          <w:rFonts w:ascii="Arial" w:hAnsi="Arial" w:cs="Arial"/>
          <w:b/>
        </w:rPr>
      </w:pPr>
      <w:r w:rsidRPr="00ED0F89">
        <w:rPr>
          <w:rFonts w:ascii="Arial" w:hAnsi="Arial" w:cs="Arial"/>
          <w:b/>
        </w:rPr>
        <w:t>2.</w:t>
      </w:r>
      <w:r w:rsidRPr="00ED0F89">
        <w:rPr>
          <w:rFonts w:ascii="Arial" w:hAnsi="Arial" w:cs="Arial"/>
          <w:b/>
        </w:rPr>
        <w:tab/>
        <w:t>Service Objectives</w:t>
      </w:r>
    </w:p>
    <w:p w:rsidR="00062EDC" w:rsidRPr="00ED0F89" w:rsidRDefault="00062EDC" w:rsidP="00062EDC">
      <w:pPr>
        <w:tabs>
          <w:tab w:val="left" w:pos="540"/>
        </w:tabs>
        <w:spacing w:before="120"/>
        <w:rPr>
          <w:rFonts w:ascii="Arial" w:hAnsi="Arial" w:cs="Arial"/>
          <w:b/>
        </w:rPr>
      </w:pPr>
      <w:r w:rsidRPr="00ED0F89">
        <w:rPr>
          <w:rFonts w:ascii="Arial" w:hAnsi="Arial" w:cs="Arial"/>
          <w:b/>
        </w:rPr>
        <w:t>2.1</w:t>
      </w:r>
      <w:r w:rsidRPr="00ED0F89">
        <w:rPr>
          <w:rFonts w:ascii="Arial" w:hAnsi="Arial" w:cs="Arial"/>
          <w:b/>
        </w:rPr>
        <w:tab/>
        <w:t>General</w:t>
      </w:r>
    </w:p>
    <w:p w:rsidR="00B36CEF" w:rsidRPr="00ED0F89" w:rsidRDefault="00B36CEF" w:rsidP="00BA69DD">
      <w:pPr>
        <w:pStyle w:val="BodyText"/>
        <w:spacing w:before="120"/>
        <w:jc w:val="left"/>
        <w:rPr>
          <w:rFonts w:ascii="Arial" w:hAnsi="Arial" w:cs="Arial"/>
          <w:szCs w:val="24"/>
          <w:lang w:val="en-NZ"/>
        </w:rPr>
      </w:pPr>
      <w:r w:rsidRPr="00ED0F89">
        <w:rPr>
          <w:rFonts w:ascii="Arial" w:hAnsi="Arial" w:cs="Arial"/>
          <w:szCs w:val="24"/>
          <w:lang w:val="en-NZ"/>
        </w:rPr>
        <w:t>To provide a 24-hour staffed service with home-like accommodation for children, adolescents and youth with serious alcohol and drug problems that result in complex and ongoing high-support needs related to their activities of daily living.</w:t>
      </w:r>
    </w:p>
    <w:p w:rsidR="00B36CEF" w:rsidRPr="00ED0F89" w:rsidRDefault="00B36CEF" w:rsidP="00B3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ED0F89">
        <w:rPr>
          <w:rFonts w:ascii="Arial" w:hAnsi="Arial" w:cs="Arial"/>
        </w:rPr>
        <w:t xml:space="preserve">Providers shall ensure that the </w:t>
      </w:r>
      <w:r w:rsidR="00953402" w:rsidRPr="00ED0F89">
        <w:rPr>
          <w:rFonts w:ascii="Arial" w:hAnsi="Arial" w:cs="Arial"/>
        </w:rPr>
        <w:t>Service User</w:t>
      </w:r>
      <w:r w:rsidRPr="00ED0F89">
        <w:rPr>
          <w:rFonts w:ascii="Arial" w:hAnsi="Arial" w:cs="Arial"/>
        </w:rPr>
        <w:t xml:space="preserve"> receives the appropriate levels of financial support, including access to a personal allowance.</w:t>
      </w:r>
    </w:p>
    <w:p w:rsidR="00B36CEF" w:rsidRPr="00ED0F89" w:rsidRDefault="00B36CEF" w:rsidP="00B3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ED0F89">
        <w:rPr>
          <w:rFonts w:ascii="Arial" w:hAnsi="Arial" w:cs="Arial"/>
        </w:rPr>
        <w:t xml:space="preserve">A Family Group Conference (FGC) will be convened for the individual </w:t>
      </w:r>
      <w:r w:rsidR="00953402" w:rsidRPr="00ED0F89">
        <w:rPr>
          <w:rFonts w:ascii="Arial" w:hAnsi="Arial" w:cs="Arial"/>
        </w:rPr>
        <w:t>Service User</w:t>
      </w:r>
      <w:r w:rsidRPr="00ED0F89">
        <w:rPr>
          <w:rFonts w:ascii="Arial" w:hAnsi="Arial" w:cs="Arial"/>
        </w:rPr>
        <w:t xml:space="preserve">, </w:t>
      </w:r>
      <w:r w:rsidRPr="00ED0F89">
        <w:rPr>
          <w:rFonts w:ascii="Arial" w:hAnsi="Arial" w:cs="Arial"/>
          <w:b/>
        </w:rPr>
        <w:t>where applicable,</w:t>
      </w:r>
      <w:r w:rsidRPr="00ED0F89">
        <w:rPr>
          <w:rFonts w:ascii="Arial" w:hAnsi="Arial" w:cs="Arial"/>
        </w:rPr>
        <w:t xml:space="preserve"> by a care and protection co-ordinator (appointed under section 423 of the Children, Young Persons, and Their Families Act 1989) in accordance with sections 20 to 38 of the same Act.</w:t>
      </w:r>
    </w:p>
    <w:p w:rsidR="00B36CEF" w:rsidRPr="00ED0F89" w:rsidRDefault="00B36CEF" w:rsidP="00B36CEF">
      <w:pPr>
        <w:spacing w:before="120"/>
        <w:rPr>
          <w:rFonts w:ascii="Arial" w:hAnsi="Arial" w:cs="Arial"/>
          <w:b/>
        </w:rPr>
      </w:pPr>
      <w:r w:rsidRPr="00ED0F89">
        <w:rPr>
          <w:rFonts w:ascii="Arial" w:hAnsi="Arial" w:cs="Arial"/>
          <w:b/>
        </w:rPr>
        <w:lastRenderedPageBreak/>
        <w:t>2.2</w:t>
      </w:r>
      <w:r w:rsidRPr="00ED0F89">
        <w:rPr>
          <w:rFonts w:ascii="Arial" w:hAnsi="Arial" w:cs="Arial"/>
          <w:b/>
        </w:rPr>
        <w:tab/>
        <w:t>Māori Health</w:t>
      </w:r>
    </w:p>
    <w:p w:rsidR="00953402" w:rsidRPr="00ED0F89" w:rsidRDefault="00953402" w:rsidP="00953402">
      <w:pPr>
        <w:spacing w:before="120"/>
        <w:rPr>
          <w:rFonts w:ascii="Arial" w:hAnsi="Arial" w:cs="Arial"/>
        </w:rPr>
      </w:pPr>
      <w:r w:rsidRPr="00ED0F89">
        <w:rPr>
          <w:rFonts w:ascii="Arial" w:hAnsi="Arial" w:cs="Arial"/>
        </w:rPr>
        <w:t xml:space="preserve">Refer to the tier one Mental Health and Addiction Services service specification. </w:t>
      </w:r>
    </w:p>
    <w:p w:rsidR="00B36CEF" w:rsidRPr="00ED0F89" w:rsidRDefault="00B36CEF" w:rsidP="00B36CEF">
      <w:pPr>
        <w:spacing w:before="240"/>
        <w:rPr>
          <w:rFonts w:ascii="Arial" w:hAnsi="Arial" w:cs="Arial"/>
          <w:b/>
        </w:rPr>
      </w:pPr>
      <w:r w:rsidRPr="00ED0F89">
        <w:rPr>
          <w:rFonts w:ascii="Arial" w:hAnsi="Arial" w:cs="Arial"/>
          <w:b/>
        </w:rPr>
        <w:t>3.</w:t>
      </w:r>
      <w:r w:rsidRPr="00ED0F89">
        <w:rPr>
          <w:rFonts w:ascii="Arial" w:hAnsi="Arial" w:cs="Arial"/>
          <w:b/>
        </w:rPr>
        <w:tab/>
        <w:t>Service Users</w:t>
      </w:r>
    </w:p>
    <w:p w:rsidR="00B36CEF" w:rsidRPr="00ED0F89" w:rsidRDefault="00B36CEF" w:rsidP="00B36CEF">
      <w:pPr>
        <w:spacing w:before="120"/>
        <w:rPr>
          <w:rFonts w:ascii="Arial" w:hAnsi="Arial" w:cs="Arial"/>
        </w:rPr>
      </w:pPr>
      <w:r w:rsidRPr="00ED0F89">
        <w:rPr>
          <w:rFonts w:ascii="Arial" w:hAnsi="Arial" w:cs="Arial"/>
        </w:rPr>
        <w:t xml:space="preserve">The </w:t>
      </w:r>
      <w:r w:rsidR="00953402" w:rsidRPr="00ED0F89">
        <w:rPr>
          <w:rFonts w:ascii="Arial" w:hAnsi="Arial" w:cs="Arial"/>
        </w:rPr>
        <w:t>Service User</w:t>
      </w:r>
      <w:r w:rsidRPr="00ED0F89">
        <w:rPr>
          <w:rFonts w:ascii="Arial" w:hAnsi="Arial" w:cs="Arial"/>
        </w:rPr>
        <w:t>s are eligible children, adolescents and youth.</w:t>
      </w:r>
    </w:p>
    <w:p w:rsidR="00B36CEF" w:rsidRPr="00ED0F89" w:rsidRDefault="00B36CEF" w:rsidP="00B36CEF">
      <w:pPr>
        <w:spacing w:before="240"/>
        <w:rPr>
          <w:rFonts w:ascii="Arial" w:hAnsi="Arial" w:cs="Arial"/>
          <w:b/>
        </w:rPr>
      </w:pPr>
      <w:r w:rsidRPr="00ED0F89">
        <w:rPr>
          <w:rFonts w:ascii="Arial" w:hAnsi="Arial" w:cs="Arial"/>
          <w:b/>
        </w:rPr>
        <w:t>4.</w:t>
      </w:r>
      <w:r w:rsidRPr="00ED0F89">
        <w:rPr>
          <w:rFonts w:ascii="Arial" w:hAnsi="Arial" w:cs="Arial"/>
          <w:b/>
        </w:rPr>
        <w:tab/>
        <w:t>Access</w:t>
      </w:r>
    </w:p>
    <w:p w:rsidR="00B36CEF" w:rsidRPr="00ED0F89" w:rsidRDefault="00B36CEF" w:rsidP="00B36CEF">
      <w:pPr>
        <w:spacing w:before="120"/>
        <w:rPr>
          <w:rFonts w:ascii="Arial" w:hAnsi="Arial" w:cs="Arial"/>
          <w:b/>
        </w:rPr>
      </w:pPr>
      <w:r w:rsidRPr="00ED0F89">
        <w:rPr>
          <w:rFonts w:ascii="Arial" w:hAnsi="Arial" w:cs="Arial"/>
          <w:b/>
        </w:rPr>
        <w:t>4.1</w:t>
      </w:r>
      <w:r w:rsidRPr="00ED0F89">
        <w:rPr>
          <w:rFonts w:ascii="Arial" w:hAnsi="Arial" w:cs="Arial"/>
          <w:b/>
        </w:rPr>
        <w:tab/>
        <w:t xml:space="preserve">Entry and Exit Criteria </w:t>
      </w:r>
    </w:p>
    <w:p w:rsidR="00B36CEF" w:rsidRPr="00ED0F89" w:rsidRDefault="00B36CEF" w:rsidP="00B3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ED0F89">
        <w:rPr>
          <w:rFonts w:ascii="Arial" w:hAnsi="Arial" w:cs="Arial"/>
        </w:rPr>
        <w:t>Access is by referral through the community alcohol and drug services or designated clinicians according to local protocols and needs assessment and service co-ordination (NASC) services.</w:t>
      </w:r>
    </w:p>
    <w:p w:rsidR="00B36CEF" w:rsidRPr="00ED0F89" w:rsidRDefault="00B36CEF" w:rsidP="00B36CEF">
      <w:pPr>
        <w:spacing w:before="240"/>
        <w:rPr>
          <w:rFonts w:ascii="Arial" w:hAnsi="Arial" w:cs="Arial"/>
          <w:b/>
        </w:rPr>
      </w:pPr>
      <w:r w:rsidRPr="00ED0F89">
        <w:rPr>
          <w:rFonts w:ascii="Arial" w:hAnsi="Arial" w:cs="Arial"/>
          <w:b/>
        </w:rPr>
        <w:t>5.</w:t>
      </w:r>
      <w:r w:rsidRPr="00ED0F89">
        <w:rPr>
          <w:rFonts w:ascii="Arial" w:hAnsi="Arial" w:cs="Arial"/>
          <w:b/>
        </w:rPr>
        <w:tab/>
        <w:t>Service Components</w:t>
      </w:r>
    </w:p>
    <w:p w:rsidR="00B36CEF" w:rsidRPr="00ED0F89" w:rsidRDefault="00B36CEF" w:rsidP="00B36CEF">
      <w:pPr>
        <w:spacing w:before="120"/>
        <w:rPr>
          <w:rFonts w:ascii="Arial" w:hAnsi="Arial" w:cs="Arial"/>
          <w:b/>
        </w:rPr>
      </w:pPr>
      <w:r w:rsidRPr="00ED0F89">
        <w:rPr>
          <w:rFonts w:ascii="Arial" w:hAnsi="Arial" w:cs="Arial"/>
          <w:b/>
        </w:rPr>
        <w:t>5.1</w:t>
      </w:r>
      <w:r w:rsidRPr="00ED0F89">
        <w:rPr>
          <w:rFonts w:ascii="Arial" w:hAnsi="Arial" w:cs="Arial"/>
          <w:b/>
        </w:rPr>
        <w:tab/>
        <w:t>Processes</w:t>
      </w:r>
    </w:p>
    <w:p w:rsidR="00B36CEF" w:rsidRPr="00ED0F89" w:rsidRDefault="00B36CEF" w:rsidP="00B36CEF">
      <w:pPr>
        <w:spacing w:before="120"/>
        <w:rPr>
          <w:rFonts w:ascii="Arial" w:hAnsi="Arial" w:cs="Arial"/>
        </w:rPr>
      </w:pPr>
      <w:r w:rsidRPr="00ED0F89">
        <w:rPr>
          <w:rFonts w:ascii="Arial" w:hAnsi="Arial" w:cs="Arial"/>
        </w:rPr>
        <w:t xml:space="preserve">The following processes apply but are not limited to: assessment, treatment, intervention and support, review and discharge. </w:t>
      </w:r>
    </w:p>
    <w:p w:rsidR="00B36CEF" w:rsidRPr="00ED0F89" w:rsidRDefault="00B36CEF" w:rsidP="00B36CEF">
      <w:pPr>
        <w:spacing w:before="120"/>
        <w:rPr>
          <w:rFonts w:ascii="Arial" w:hAnsi="Arial" w:cs="Arial"/>
        </w:rPr>
      </w:pPr>
      <w:r w:rsidRPr="00ED0F89">
        <w:rPr>
          <w:rFonts w:ascii="Arial" w:hAnsi="Arial" w:cs="Arial"/>
          <w:b/>
        </w:rPr>
        <w:t>5.2</w:t>
      </w:r>
      <w:r w:rsidRPr="00ED0F89">
        <w:rPr>
          <w:rFonts w:ascii="Arial" w:hAnsi="Arial" w:cs="Arial"/>
          <w:b/>
        </w:rPr>
        <w:tab/>
        <w:t>Settings</w:t>
      </w:r>
    </w:p>
    <w:p w:rsidR="00B36CEF" w:rsidRPr="00ED0F89" w:rsidRDefault="00B36CEF" w:rsidP="00B36CEF">
      <w:pPr>
        <w:spacing w:before="120"/>
        <w:rPr>
          <w:rFonts w:ascii="Arial" w:hAnsi="Arial" w:cs="Arial"/>
        </w:rPr>
      </w:pPr>
      <w:r w:rsidRPr="00ED0F89">
        <w:rPr>
          <w:rFonts w:ascii="Arial" w:hAnsi="Arial" w:cs="Arial"/>
        </w:rPr>
        <w:t>The Service is</w:t>
      </w:r>
      <w:r w:rsidR="0085769F">
        <w:rPr>
          <w:rFonts w:ascii="Arial" w:hAnsi="Arial" w:cs="Arial"/>
        </w:rPr>
        <w:t xml:space="preserve"> provide</w:t>
      </w:r>
      <w:r w:rsidR="00F82ED2">
        <w:rPr>
          <w:rFonts w:ascii="Arial" w:hAnsi="Arial" w:cs="Arial"/>
        </w:rPr>
        <w:t>d</w:t>
      </w:r>
      <w:r w:rsidR="0085769F">
        <w:rPr>
          <w:rFonts w:ascii="Arial" w:hAnsi="Arial" w:cs="Arial"/>
        </w:rPr>
        <w:t xml:space="preserve"> in </w:t>
      </w:r>
      <w:r w:rsidRPr="00ED0F89">
        <w:rPr>
          <w:rFonts w:ascii="Arial" w:hAnsi="Arial" w:cs="Arial"/>
        </w:rPr>
        <w:t>community based</w:t>
      </w:r>
      <w:r w:rsidR="0085769F">
        <w:rPr>
          <w:rFonts w:ascii="Arial" w:hAnsi="Arial" w:cs="Arial"/>
        </w:rPr>
        <w:t xml:space="preserve"> settings</w:t>
      </w:r>
      <w:r w:rsidRPr="00ED0F89">
        <w:rPr>
          <w:rFonts w:ascii="Arial" w:hAnsi="Arial" w:cs="Arial"/>
        </w:rPr>
        <w:t xml:space="preserve">. </w:t>
      </w:r>
    </w:p>
    <w:p w:rsidR="00B36CEF" w:rsidRPr="00ED0F89" w:rsidRDefault="00B36CEF" w:rsidP="00B36CEF">
      <w:pPr>
        <w:spacing w:before="120"/>
        <w:rPr>
          <w:rFonts w:ascii="Arial" w:hAnsi="Arial" w:cs="Arial"/>
          <w:b/>
        </w:rPr>
      </w:pPr>
      <w:r w:rsidRPr="00ED0F89">
        <w:rPr>
          <w:rFonts w:ascii="Arial" w:hAnsi="Arial" w:cs="Arial"/>
          <w:b/>
        </w:rPr>
        <w:t>5.6</w:t>
      </w:r>
      <w:r w:rsidRPr="00ED0F89">
        <w:rPr>
          <w:rFonts w:ascii="Arial" w:hAnsi="Arial" w:cs="Arial"/>
          <w:b/>
        </w:rPr>
        <w:tab/>
        <w:t xml:space="preserve">Key Inputs </w:t>
      </w:r>
    </w:p>
    <w:p w:rsidR="00B36CEF" w:rsidRPr="00ED0F89" w:rsidRDefault="00B36CEF" w:rsidP="00B36CEF">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after="120"/>
        <w:rPr>
          <w:rFonts w:ascii="Arial" w:hAnsi="Arial" w:cs="Arial"/>
        </w:rPr>
      </w:pPr>
      <w:r w:rsidRPr="00ED0F89">
        <w:rPr>
          <w:rFonts w:ascii="Arial" w:hAnsi="Arial" w:cs="Arial"/>
        </w:rPr>
        <w:t>Services provided by:</w:t>
      </w:r>
    </w:p>
    <w:p w:rsidR="00B36CEF" w:rsidRPr="00ED0F89" w:rsidRDefault="00B36CEF" w:rsidP="00B3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sidRPr="00ED0F89">
        <w:rPr>
          <w:rFonts w:ascii="Arial" w:hAnsi="Arial" w:cs="Arial"/>
        </w:rPr>
        <w:t>a</w:t>
      </w:r>
      <w:proofErr w:type="gramEnd"/>
      <w:r w:rsidRPr="00ED0F89">
        <w:rPr>
          <w:rFonts w:ascii="Arial" w:hAnsi="Arial" w:cs="Arial"/>
        </w:rPr>
        <w:t xml:space="preserve"> multi-disciplinary team of people with skills and experience in mental health and alcohol and drug intervention, treatment and support, made up of: </w:t>
      </w:r>
    </w:p>
    <w:p w:rsidR="00B36CEF" w:rsidRPr="00ED0F89" w:rsidRDefault="00B36CEF" w:rsidP="00B36CEF">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ED0F89">
        <w:rPr>
          <w:rFonts w:ascii="Arial" w:hAnsi="Arial" w:cs="Arial"/>
        </w:rPr>
        <w:t>health professionals regulated by the Health Practitioners Competence Assurance Act 2003</w:t>
      </w:r>
    </w:p>
    <w:p w:rsidR="00B36CEF" w:rsidRPr="00ED0F89" w:rsidRDefault="00B36CEF" w:rsidP="00B36CEF">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ED0F89">
        <w:rPr>
          <w:rFonts w:ascii="Arial" w:hAnsi="Arial" w:cs="Arial"/>
        </w:rPr>
        <w:t>people regulated by a health or social service professional body</w:t>
      </w:r>
    </w:p>
    <w:p w:rsidR="00B36CEF" w:rsidRPr="00ED0F89" w:rsidRDefault="00B36CEF" w:rsidP="00B36CEF">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proofErr w:type="gramStart"/>
      <w:r w:rsidRPr="00ED0F89">
        <w:rPr>
          <w:rFonts w:ascii="Arial" w:hAnsi="Arial" w:cs="Arial"/>
        </w:rPr>
        <w:t>people</w:t>
      </w:r>
      <w:proofErr w:type="gramEnd"/>
      <w:r w:rsidRPr="00ED0F89">
        <w:rPr>
          <w:rFonts w:ascii="Arial" w:hAnsi="Arial" w:cs="Arial"/>
        </w:rPr>
        <w:t xml:space="preserve"> who interact with </w:t>
      </w:r>
      <w:r w:rsidR="00953402" w:rsidRPr="00ED0F89">
        <w:rPr>
          <w:rFonts w:ascii="Arial" w:hAnsi="Arial" w:cs="Arial"/>
        </w:rPr>
        <w:t>Service User</w:t>
      </w:r>
      <w:r w:rsidRPr="00ED0F89">
        <w:rPr>
          <w:rFonts w:ascii="Arial" w:hAnsi="Arial" w:cs="Arial"/>
        </w:rPr>
        <w:t>s and who are not subjected to regulatory requirements under legislation or by any other means.</w:t>
      </w:r>
    </w:p>
    <w:p w:rsidR="00B36CEF" w:rsidRPr="00ED0F89" w:rsidRDefault="00B36CEF" w:rsidP="00B36CEF">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Arial" w:hAnsi="Arial" w:cs="Arial"/>
        </w:rPr>
      </w:pPr>
      <w:proofErr w:type="gramStart"/>
      <w:r w:rsidRPr="00ED0F89">
        <w:rPr>
          <w:rFonts w:ascii="Arial" w:hAnsi="Arial" w:cs="Arial"/>
        </w:rPr>
        <w:t>staff</w:t>
      </w:r>
      <w:proofErr w:type="gramEnd"/>
      <w:r w:rsidRPr="00ED0F89">
        <w:rPr>
          <w:rFonts w:ascii="Arial" w:hAnsi="Arial" w:cs="Arial"/>
        </w:rPr>
        <w:t xml:space="preserve"> with appropriate qualifications, competencies, skills and experience, for working with people with alcohol and drug problems/dependence, who have the ability to recognise underlying mental health and developmental issues. </w:t>
      </w:r>
    </w:p>
    <w:p w:rsidR="00B36CEF" w:rsidRPr="00ED0F89" w:rsidRDefault="00B36CEF" w:rsidP="00B36CEF">
      <w:pPr>
        <w:spacing w:before="240" w:after="120"/>
        <w:rPr>
          <w:rFonts w:ascii="Arial" w:hAnsi="Arial" w:cs="Arial"/>
          <w:b/>
        </w:rPr>
      </w:pPr>
      <w:r w:rsidRPr="00ED0F89">
        <w:rPr>
          <w:rFonts w:ascii="Arial" w:hAnsi="Arial" w:cs="Arial"/>
          <w:b/>
        </w:rPr>
        <w:t>6.</w:t>
      </w:r>
      <w:r w:rsidRPr="00ED0F89">
        <w:rPr>
          <w:rFonts w:ascii="Arial" w:hAnsi="Arial" w:cs="Arial"/>
          <w:b/>
        </w:rPr>
        <w:tab/>
        <w:t>Service Linkages</w:t>
      </w:r>
    </w:p>
    <w:p w:rsidR="00B36CEF" w:rsidRPr="00ED0F89" w:rsidRDefault="00B36CEF" w:rsidP="00B36CEF">
      <w:pPr>
        <w:spacing w:before="120" w:after="120"/>
        <w:rPr>
          <w:rFonts w:ascii="Arial" w:hAnsi="Arial" w:cs="Arial"/>
        </w:rPr>
      </w:pPr>
      <w:r w:rsidRPr="00ED0F89">
        <w:rPr>
          <w:rFonts w:ascii="Arial" w:hAnsi="Arial" w:cs="Arial"/>
        </w:rPr>
        <w:t xml:space="preserve">Linkages include, but are not limited to the following described in tier one Mental Health and Addiction Services, tier two Infant, Child, Adolescent and Youth and tier two Addiction service specifications. </w:t>
      </w:r>
    </w:p>
    <w:p w:rsidR="00B36CEF" w:rsidRPr="00ED0F89" w:rsidRDefault="00B36CEF" w:rsidP="00B36CEF">
      <w:pPr>
        <w:spacing w:before="240"/>
        <w:rPr>
          <w:rFonts w:ascii="Arial" w:hAnsi="Arial" w:cs="Arial"/>
          <w:b/>
        </w:rPr>
      </w:pPr>
      <w:r w:rsidRPr="00ED0F89">
        <w:rPr>
          <w:rFonts w:ascii="Arial" w:hAnsi="Arial" w:cs="Arial"/>
          <w:b/>
        </w:rPr>
        <w:t>7.</w:t>
      </w:r>
      <w:r w:rsidRPr="00ED0F89">
        <w:rPr>
          <w:rFonts w:ascii="Arial" w:hAnsi="Arial" w:cs="Arial"/>
          <w:b/>
        </w:rPr>
        <w:tab/>
        <w:t>Purchase Units and Reporting Requirements</w:t>
      </w:r>
    </w:p>
    <w:p w:rsidR="00B36CEF" w:rsidRPr="00ED0F89" w:rsidRDefault="0085769F" w:rsidP="00B36CEF">
      <w:pPr>
        <w:spacing w:before="120" w:after="120"/>
        <w:rPr>
          <w:rFonts w:ascii="Arial" w:hAnsi="Arial" w:cs="Arial"/>
        </w:rPr>
      </w:pPr>
      <w:r>
        <w:rPr>
          <w:rFonts w:ascii="Arial" w:hAnsi="Arial" w:cs="Arial"/>
          <w:b/>
        </w:rPr>
        <w:t>7</w:t>
      </w:r>
      <w:r w:rsidR="00953402" w:rsidRPr="00ED0F89">
        <w:rPr>
          <w:rFonts w:ascii="Arial" w:hAnsi="Arial" w:cs="Arial"/>
          <w:b/>
        </w:rPr>
        <w:t>.1</w:t>
      </w:r>
      <w:r w:rsidR="00953402" w:rsidRPr="00ED0F89">
        <w:rPr>
          <w:rFonts w:ascii="Arial" w:hAnsi="Arial" w:cs="Arial"/>
          <w:b/>
        </w:rPr>
        <w:tab/>
      </w:r>
      <w:r w:rsidR="004E1BF4" w:rsidRPr="003F5D64">
        <w:rPr>
          <w:rFonts w:ascii="Arial" w:hAnsi="Arial" w:cs="Arial"/>
        </w:rPr>
        <w:t>Purchase Unit</w:t>
      </w:r>
      <w:r w:rsidR="004E1BF4">
        <w:rPr>
          <w:rFonts w:ascii="Arial" w:hAnsi="Arial" w:cs="Arial"/>
        </w:rPr>
        <w:t xml:space="preserve"> (PU) Codes</w:t>
      </w:r>
      <w:r w:rsidR="004E1BF4" w:rsidRPr="003F5D64">
        <w:rPr>
          <w:rFonts w:ascii="Arial" w:hAnsi="Arial" w:cs="Arial"/>
        </w:rPr>
        <w:t xml:space="preserve"> are defined in the DHB and Ministry’s Nationwide Service Framework Purchase Unit Data Dictionary.  The following </w:t>
      </w:r>
      <w:r w:rsidR="004E1BF4">
        <w:rPr>
          <w:rFonts w:ascii="Arial" w:hAnsi="Arial" w:cs="Arial"/>
        </w:rPr>
        <w:t>codes</w:t>
      </w:r>
      <w:r w:rsidR="004E1BF4" w:rsidRPr="003F5D64">
        <w:rPr>
          <w:rFonts w:ascii="Arial" w:hAnsi="Arial" w:cs="Arial"/>
        </w:rPr>
        <w:t xml:space="preserve"> apply to this Service.  </w:t>
      </w:r>
    </w:p>
    <w:tbl>
      <w:tblPr>
        <w:tblW w:w="496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
        <w:gridCol w:w="1801"/>
        <w:gridCol w:w="5264"/>
        <w:gridCol w:w="1384"/>
      </w:tblGrid>
      <w:tr w:rsidR="00F82ED2" w:rsidRPr="00ED0F89" w:rsidTr="002467FD">
        <w:trPr>
          <w:cantSplit/>
          <w:trHeight w:val="795"/>
          <w:tblHeader/>
        </w:trPr>
        <w:tc>
          <w:tcPr>
            <w:tcW w:w="580" w:type="pct"/>
            <w:shd w:val="clear" w:color="auto" w:fill="D9D9D9"/>
          </w:tcPr>
          <w:p w:rsidR="00F82ED2" w:rsidRPr="00ED0F89" w:rsidRDefault="00F82ED2" w:rsidP="00B36CEF">
            <w:pPr>
              <w:spacing w:before="120"/>
              <w:rPr>
                <w:rFonts w:ascii="Arial" w:hAnsi="Arial" w:cs="Arial"/>
                <w:b/>
                <w:sz w:val="20"/>
                <w:szCs w:val="20"/>
              </w:rPr>
            </w:pPr>
            <w:r w:rsidRPr="00ED0F89">
              <w:rPr>
                <w:rFonts w:ascii="Arial" w:hAnsi="Arial" w:cs="Arial"/>
                <w:b/>
                <w:sz w:val="20"/>
                <w:szCs w:val="20"/>
              </w:rPr>
              <w:lastRenderedPageBreak/>
              <w:t>PU Code</w:t>
            </w:r>
          </w:p>
        </w:tc>
        <w:tc>
          <w:tcPr>
            <w:tcW w:w="942" w:type="pct"/>
            <w:shd w:val="clear" w:color="auto" w:fill="D9D9D9"/>
          </w:tcPr>
          <w:p w:rsidR="00F82ED2" w:rsidRPr="00ED0F89" w:rsidRDefault="00F82ED2" w:rsidP="00B36CEF">
            <w:pPr>
              <w:spacing w:before="120"/>
              <w:rPr>
                <w:rFonts w:ascii="Arial" w:hAnsi="Arial" w:cs="Arial"/>
                <w:b/>
                <w:sz w:val="20"/>
                <w:szCs w:val="20"/>
              </w:rPr>
            </w:pPr>
            <w:r w:rsidRPr="00ED0F89">
              <w:rPr>
                <w:rFonts w:ascii="Arial" w:hAnsi="Arial" w:cs="Arial"/>
                <w:b/>
                <w:sz w:val="20"/>
                <w:szCs w:val="20"/>
              </w:rPr>
              <w:t>PU Description</w:t>
            </w:r>
          </w:p>
        </w:tc>
        <w:tc>
          <w:tcPr>
            <w:tcW w:w="2754" w:type="pct"/>
            <w:shd w:val="clear" w:color="auto" w:fill="D9D9D9"/>
          </w:tcPr>
          <w:p w:rsidR="00F82ED2" w:rsidRPr="00ED0F89" w:rsidRDefault="00F82ED2" w:rsidP="00B36CEF">
            <w:pPr>
              <w:spacing w:before="120"/>
              <w:rPr>
                <w:rFonts w:ascii="Arial" w:hAnsi="Arial" w:cs="Arial"/>
                <w:b/>
                <w:sz w:val="20"/>
                <w:szCs w:val="20"/>
              </w:rPr>
            </w:pPr>
            <w:r w:rsidRPr="00ED0F89">
              <w:rPr>
                <w:rFonts w:ascii="Arial" w:hAnsi="Arial" w:cs="Arial"/>
                <w:b/>
                <w:sz w:val="20"/>
                <w:szCs w:val="20"/>
              </w:rPr>
              <w:t>PU Definition</w:t>
            </w:r>
          </w:p>
        </w:tc>
        <w:tc>
          <w:tcPr>
            <w:tcW w:w="724" w:type="pct"/>
            <w:shd w:val="clear" w:color="auto" w:fill="D9D9D9"/>
          </w:tcPr>
          <w:p w:rsidR="00F82ED2" w:rsidRPr="00ED0F89" w:rsidRDefault="00F82ED2" w:rsidP="00B36CEF">
            <w:pPr>
              <w:spacing w:before="120"/>
              <w:rPr>
                <w:rFonts w:ascii="Arial" w:hAnsi="Arial" w:cs="Arial"/>
                <w:b/>
                <w:sz w:val="20"/>
                <w:szCs w:val="20"/>
              </w:rPr>
            </w:pPr>
            <w:r w:rsidRPr="00ED0F89">
              <w:rPr>
                <w:rFonts w:ascii="Arial" w:hAnsi="Arial" w:cs="Arial"/>
                <w:b/>
                <w:sz w:val="20"/>
                <w:szCs w:val="20"/>
              </w:rPr>
              <w:t>PU Measure</w:t>
            </w:r>
          </w:p>
        </w:tc>
      </w:tr>
      <w:tr w:rsidR="00F82ED2" w:rsidRPr="00ED0F89" w:rsidTr="002467FD">
        <w:trPr>
          <w:cantSplit/>
        </w:trPr>
        <w:tc>
          <w:tcPr>
            <w:tcW w:w="580"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MHDI49</w:t>
            </w:r>
          </w:p>
        </w:tc>
        <w:tc>
          <w:tcPr>
            <w:tcW w:w="942"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Child, Adolescent and Youth Community Alcohol and Drug Services with  accommodation</w:t>
            </w:r>
          </w:p>
        </w:tc>
        <w:tc>
          <w:tcPr>
            <w:tcW w:w="2754"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BA69DD">
              <w:rPr>
                <w:rFonts w:ascii="Arial" w:hAnsi="Arial" w:cs="Arial"/>
                <w:color w:val="000000"/>
                <w:sz w:val="20"/>
                <w:szCs w:val="20"/>
              </w:rPr>
              <w:t>A 24 hour staffed service with domestic home-like accommodation for children, adolescent and youth with a serious alcohol and drug problems that result in complex and ongoing high support needs related to their activities of daily living.</w:t>
            </w:r>
          </w:p>
        </w:tc>
        <w:tc>
          <w:tcPr>
            <w:tcW w:w="724"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Occupied bed day</w:t>
            </w:r>
          </w:p>
        </w:tc>
      </w:tr>
      <w:tr w:rsidR="00F82ED2" w:rsidRPr="00ED0F89" w:rsidTr="002467FD">
        <w:trPr>
          <w:cantSplit/>
        </w:trPr>
        <w:tc>
          <w:tcPr>
            <w:tcW w:w="580"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MHDI49C</w:t>
            </w:r>
          </w:p>
        </w:tc>
        <w:tc>
          <w:tcPr>
            <w:tcW w:w="942"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Child, Adolescent and &amp; Youth Community - accommodation - Nursing and allied staff</w:t>
            </w:r>
          </w:p>
        </w:tc>
        <w:tc>
          <w:tcPr>
            <w:tcW w:w="2754"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BA69DD">
              <w:rPr>
                <w:rFonts w:ascii="Arial" w:hAnsi="Arial" w:cs="Arial"/>
                <w:color w:val="000000"/>
                <w:sz w:val="20"/>
                <w:szCs w:val="20"/>
              </w:rPr>
              <w:t>A 24 hour staffed service with domestic home-like accommodation for children, adolescent and youth with a serious alcohol and drug problems that result in complex and ongoing high support needs related to their activities of daily living. The service is provided by nurses and/or allied health staff</w:t>
            </w:r>
          </w:p>
        </w:tc>
        <w:tc>
          <w:tcPr>
            <w:tcW w:w="724"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FTE</w:t>
            </w:r>
          </w:p>
        </w:tc>
      </w:tr>
      <w:tr w:rsidR="00F82ED2" w:rsidRPr="00ED0F89" w:rsidTr="002467FD">
        <w:trPr>
          <w:cantSplit/>
        </w:trPr>
        <w:tc>
          <w:tcPr>
            <w:tcW w:w="580"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MHDI49D</w:t>
            </w:r>
          </w:p>
        </w:tc>
        <w:tc>
          <w:tcPr>
            <w:tcW w:w="942"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Child, Adolescent &amp; Youth Community - accommodation - Non-clinical staff</w:t>
            </w:r>
          </w:p>
        </w:tc>
        <w:tc>
          <w:tcPr>
            <w:tcW w:w="2754"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BA69DD">
              <w:rPr>
                <w:rFonts w:ascii="Arial" w:hAnsi="Arial" w:cs="Arial"/>
                <w:color w:val="000000"/>
                <w:sz w:val="20"/>
                <w:szCs w:val="20"/>
              </w:rPr>
              <w:t>A 24 hour staffed service with domestic home-like accommodation for children, adolescent and youth with a serious alcohol and drug problems that result in complex and ongoing high support needs related to their activities of daily living. The service is provided by non-clinical staff</w:t>
            </w:r>
          </w:p>
        </w:tc>
        <w:tc>
          <w:tcPr>
            <w:tcW w:w="724"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FTE</w:t>
            </w:r>
          </w:p>
        </w:tc>
      </w:tr>
      <w:tr w:rsidR="00F82ED2" w:rsidRPr="00ED0F89" w:rsidTr="002467FD">
        <w:trPr>
          <w:cantSplit/>
        </w:trPr>
        <w:tc>
          <w:tcPr>
            <w:tcW w:w="580"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MHDI49E</w:t>
            </w:r>
          </w:p>
        </w:tc>
        <w:tc>
          <w:tcPr>
            <w:tcW w:w="942"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Child, Adolescent &amp; Youth Community - accommodation - Cultural staff</w:t>
            </w:r>
          </w:p>
        </w:tc>
        <w:tc>
          <w:tcPr>
            <w:tcW w:w="2754"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BA69DD">
              <w:rPr>
                <w:rFonts w:ascii="Arial" w:hAnsi="Arial" w:cs="Arial"/>
                <w:color w:val="000000"/>
                <w:sz w:val="20"/>
                <w:szCs w:val="20"/>
              </w:rPr>
              <w:t>A 24 hour staffed service with domestic home-like accommodation for children, adolescent and youth with a serious alcohol and drug problems that result in complex and ongoing high support needs related to their activities of daily living. The service is provided by cultural staff</w:t>
            </w:r>
          </w:p>
        </w:tc>
        <w:tc>
          <w:tcPr>
            <w:tcW w:w="724" w:type="pct"/>
            <w:tcBorders>
              <w:top w:val="single" w:sz="4" w:space="0" w:color="auto"/>
              <w:left w:val="single" w:sz="4" w:space="0" w:color="auto"/>
              <w:bottom w:val="single" w:sz="4" w:space="0" w:color="auto"/>
              <w:right w:val="single" w:sz="4" w:space="0" w:color="auto"/>
            </w:tcBorders>
          </w:tcPr>
          <w:p w:rsidR="00F82ED2" w:rsidRPr="00ED0F89" w:rsidRDefault="00F82ED2" w:rsidP="002467FD">
            <w:pPr>
              <w:rPr>
                <w:rFonts w:ascii="Arial" w:hAnsi="Arial" w:cs="Arial"/>
                <w:sz w:val="20"/>
                <w:szCs w:val="20"/>
              </w:rPr>
            </w:pPr>
            <w:r w:rsidRPr="00ED0F89">
              <w:rPr>
                <w:rFonts w:ascii="Arial" w:hAnsi="Arial" w:cs="Arial"/>
                <w:sz w:val="20"/>
                <w:szCs w:val="20"/>
              </w:rPr>
              <w:t>FTE</w:t>
            </w:r>
          </w:p>
        </w:tc>
      </w:tr>
      <w:tr w:rsidR="00F82ED2" w:rsidRPr="0085769F" w:rsidTr="00246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0"/>
        </w:trPr>
        <w:tc>
          <w:tcPr>
            <w:tcW w:w="580" w:type="pct"/>
            <w:tcBorders>
              <w:top w:val="single" w:sz="4" w:space="0" w:color="auto"/>
              <w:left w:val="single" w:sz="4" w:space="0" w:color="auto"/>
              <w:bottom w:val="single" w:sz="4" w:space="0" w:color="auto"/>
              <w:right w:val="single" w:sz="4" w:space="0" w:color="auto"/>
            </w:tcBorders>
            <w:shd w:val="clear" w:color="auto" w:fill="auto"/>
            <w:hideMark/>
          </w:tcPr>
          <w:p w:rsidR="0085769F" w:rsidRPr="0085769F" w:rsidRDefault="0085769F" w:rsidP="002467FD">
            <w:pPr>
              <w:rPr>
                <w:rFonts w:ascii="Arial" w:hAnsi="Arial" w:cs="Arial"/>
                <w:sz w:val="20"/>
                <w:szCs w:val="20"/>
              </w:rPr>
            </w:pPr>
            <w:r w:rsidRPr="0085769F">
              <w:rPr>
                <w:rFonts w:ascii="Arial" w:hAnsi="Arial" w:cs="Arial"/>
                <w:sz w:val="20"/>
                <w:szCs w:val="20"/>
              </w:rPr>
              <w:t>MHDI49S</w:t>
            </w:r>
          </w:p>
        </w:tc>
        <w:tc>
          <w:tcPr>
            <w:tcW w:w="942" w:type="pct"/>
            <w:tcBorders>
              <w:top w:val="single" w:sz="4" w:space="0" w:color="auto"/>
              <w:left w:val="nil"/>
              <w:bottom w:val="single" w:sz="4" w:space="0" w:color="auto"/>
              <w:right w:val="nil"/>
            </w:tcBorders>
            <w:shd w:val="clear" w:color="auto" w:fill="auto"/>
            <w:hideMark/>
          </w:tcPr>
          <w:p w:rsidR="0085769F" w:rsidRPr="006C1309" w:rsidRDefault="0085769F" w:rsidP="002467FD">
            <w:pPr>
              <w:rPr>
                <w:rFonts w:ascii="Arial" w:hAnsi="Arial" w:cs="Arial"/>
                <w:sz w:val="20"/>
                <w:szCs w:val="20"/>
                <w:lang w:eastAsia="en-NZ"/>
              </w:rPr>
            </w:pPr>
            <w:r w:rsidRPr="006C1309">
              <w:rPr>
                <w:rFonts w:ascii="Arial" w:hAnsi="Arial" w:cs="Arial"/>
                <w:sz w:val="20"/>
                <w:szCs w:val="20"/>
              </w:rPr>
              <w:t>Child, Adolescent and &amp; Youth Community - accommodation</w:t>
            </w:r>
            <w:r w:rsidRPr="006C1309">
              <w:rPr>
                <w:rFonts w:ascii="Arial" w:hAnsi="Arial" w:cs="Arial"/>
                <w:sz w:val="20"/>
                <w:szCs w:val="20"/>
                <w:lang w:eastAsia="en-NZ"/>
              </w:rPr>
              <w:t xml:space="preserve"> </w:t>
            </w:r>
          </w:p>
        </w:tc>
        <w:tc>
          <w:tcPr>
            <w:tcW w:w="2754" w:type="pct"/>
            <w:tcBorders>
              <w:top w:val="single" w:sz="4" w:space="0" w:color="auto"/>
              <w:left w:val="single" w:sz="4" w:space="0" w:color="auto"/>
              <w:bottom w:val="single" w:sz="4" w:space="0" w:color="auto"/>
              <w:right w:val="single" w:sz="4" w:space="0" w:color="auto"/>
            </w:tcBorders>
            <w:shd w:val="clear" w:color="auto" w:fill="auto"/>
            <w:hideMark/>
          </w:tcPr>
          <w:p w:rsidR="0085769F" w:rsidRPr="006C1309" w:rsidRDefault="0085769F" w:rsidP="002467FD">
            <w:pPr>
              <w:rPr>
                <w:rFonts w:ascii="Arial" w:hAnsi="Arial" w:cs="Arial"/>
                <w:sz w:val="20"/>
                <w:szCs w:val="20"/>
                <w:lang w:eastAsia="en-NZ"/>
              </w:rPr>
            </w:pPr>
            <w:r w:rsidRPr="006C1309">
              <w:rPr>
                <w:rFonts w:ascii="Arial" w:hAnsi="Arial" w:cs="Arial"/>
                <w:sz w:val="20"/>
                <w:szCs w:val="20"/>
                <w:lang w:eastAsia="en-NZ"/>
              </w:rPr>
              <w:t>A 24 hour staffed service with domestic home-like accommodation for children, adolescent and youth with a serious alcohol and drug problems that result in complex and ongoing high support needs related to their activities of daily living.</w:t>
            </w:r>
          </w:p>
        </w:tc>
        <w:tc>
          <w:tcPr>
            <w:tcW w:w="724" w:type="pct"/>
            <w:tcBorders>
              <w:top w:val="single" w:sz="4" w:space="0" w:color="auto"/>
              <w:left w:val="nil"/>
              <w:bottom w:val="single" w:sz="4" w:space="0" w:color="auto"/>
              <w:right w:val="single" w:sz="4" w:space="0" w:color="auto"/>
            </w:tcBorders>
            <w:shd w:val="clear" w:color="auto" w:fill="auto"/>
            <w:noWrap/>
            <w:hideMark/>
          </w:tcPr>
          <w:p w:rsidR="0085769F" w:rsidRPr="006C1309" w:rsidRDefault="0085769F" w:rsidP="002467FD">
            <w:pPr>
              <w:rPr>
                <w:rFonts w:ascii="Arial" w:hAnsi="Arial" w:cs="Arial"/>
                <w:sz w:val="20"/>
                <w:szCs w:val="20"/>
                <w:lang w:eastAsia="en-NZ"/>
              </w:rPr>
            </w:pPr>
            <w:r w:rsidRPr="006C1309">
              <w:rPr>
                <w:rFonts w:ascii="Arial" w:hAnsi="Arial" w:cs="Arial"/>
                <w:sz w:val="20"/>
                <w:szCs w:val="20"/>
                <w:lang w:eastAsia="en-NZ"/>
              </w:rPr>
              <w:t>Service</w:t>
            </w:r>
          </w:p>
        </w:tc>
      </w:tr>
    </w:tbl>
    <w:p w:rsidR="001D438E" w:rsidRDefault="001D438E" w:rsidP="002467FD">
      <w:pPr>
        <w:spacing w:before="240"/>
        <w:rPr>
          <w:rFonts w:ascii="Arial" w:hAnsi="Arial" w:cs="Arial"/>
          <w:b/>
        </w:rPr>
      </w:pPr>
    </w:p>
    <w:tbl>
      <w:tblPr>
        <w:tblStyle w:val="TableGrid"/>
        <w:tblW w:w="0" w:type="auto"/>
        <w:tblLook w:val="04A0" w:firstRow="1" w:lastRow="0" w:firstColumn="1" w:lastColumn="0" w:noHBand="0" w:noVBand="1"/>
      </w:tblPr>
      <w:tblGrid>
        <w:gridCol w:w="1384"/>
        <w:gridCol w:w="8222"/>
      </w:tblGrid>
      <w:tr w:rsidR="001D438E" w:rsidRPr="00951F18" w:rsidTr="005B0B20">
        <w:tc>
          <w:tcPr>
            <w:tcW w:w="1384" w:type="dxa"/>
            <w:shd w:val="clear" w:color="auto" w:fill="D9D9D9" w:themeFill="background1" w:themeFillShade="D9"/>
          </w:tcPr>
          <w:p w:rsidR="001D438E" w:rsidRPr="00951F18" w:rsidRDefault="001D438E" w:rsidP="005B0B20">
            <w:pPr>
              <w:spacing w:before="120"/>
              <w:rPr>
                <w:rFonts w:ascii="Arial" w:hAnsi="Arial" w:cs="Arial"/>
                <w:b/>
                <w:sz w:val="20"/>
                <w:szCs w:val="20"/>
                <w:lang w:val="en-GB" w:eastAsia="en-GB"/>
              </w:rPr>
            </w:pPr>
            <w:r w:rsidRPr="00951F18">
              <w:rPr>
                <w:rFonts w:ascii="Arial" w:hAnsi="Arial" w:cs="Arial"/>
                <w:b/>
                <w:sz w:val="20"/>
                <w:szCs w:val="20"/>
                <w:lang w:val="en-GB" w:eastAsia="en-GB"/>
              </w:rPr>
              <w:t>Unit of Measure</w:t>
            </w:r>
          </w:p>
        </w:tc>
        <w:tc>
          <w:tcPr>
            <w:tcW w:w="8222" w:type="dxa"/>
            <w:shd w:val="clear" w:color="auto" w:fill="D9D9D9" w:themeFill="background1" w:themeFillShade="D9"/>
          </w:tcPr>
          <w:p w:rsidR="001D438E" w:rsidRPr="00951F18" w:rsidRDefault="001D438E" w:rsidP="005B0B20">
            <w:pPr>
              <w:spacing w:before="120"/>
              <w:rPr>
                <w:rFonts w:ascii="Arial" w:hAnsi="Arial" w:cs="Arial"/>
                <w:b/>
                <w:sz w:val="20"/>
                <w:szCs w:val="20"/>
                <w:lang w:val="en-GB" w:eastAsia="en-GB"/>
              </w:rPr>
            </w:pPr>
            <w:r w:rsidRPr="00951F18">
              <w:rPr>
                <w:rFonts w:ascii="Arial" w:hAnsi="Arial" w:cs="Arial"/>
                <w:b/>
                <w:sz w:val="20"/>
                <w:szCs w:val="20"/>
                <w:lang w:val="en-GB" w:eastAsia="en-GB"/>
              </w:rPr>
              <w:t>Unit of Measure Definition</w:t>
            </w:r>
          </w:p>
        </w:tc>
      </w:tr>
      <w:tr w:rsidR="001D438E" w:rsidRPr="007F429E" w:rsidTr="005B0B20">
        <w:trPr>
          <w:trHeight w:val="1096"/>
        </w:trPr>
        <w:tc>
          <w:tcPr>
            <w:tcW w:w="1384" w:type="dxa"/>
          </w:tcPr>
          <w:p w:rsidR="001D438E" w:rsidRPr="007F429E" w:rsidRDefault="001D438E" w:rsidP="005B0B20">
            <w:pPr>
              <w:spacing w:before="120" w:after="120"/>
              <w:rPr>
                <w:rFonts w:ascii="Arial" w:hAnsi="Arial" w:cs="Arial"/>
                <w:sz w:val="20"/>
                <w:szCs w:val="20"/>
              </w:rPr>
            </w:pPr>
            <w:r w:rsidRPr="007F429E">
              <w:rPr>
                <w:rFonts w:ascii="Arial" w:hAnsi="Arial" w:cs="Arial"/>
                <w:sz w:val="20"/>
                <w:szCs w:val="20"/>
              </w:rPr>
              <w:t>Occupied bed day</w:t>
            </w:r>
          </w:p>
        </w:tc>
        <w:tc>
          <w:tcPr>
            <w:tcW w:w="8222" w:type="dxa"/>
          </w:tcPr>
          <w:p w:rsidR="001D438E" w:rsidRPr="007F429E" w:rsidRDefault="001D438E" w:rsidP="005B0B20">
            <w:pPr>
              <w:spacing w:before="120" w:after="120"/>
              <w:rPr>
                <w:rFonts w:ascii="Arial" w:hAnsi="Arial" w:cs="Arial"/>
                <w:sz w:val="20"/>
                <w:szCs w:val="20"/>
              </w:rPr>
            </w:pPr>
            <w:r w:rsidRPr="003F5D64">
              <w:rPr>
                <w:rFonts w:ascii="Arial" w:hAnsi="Arial" w:cs="Arial"/>
                <w:sz w:val="20"/>
                <w:szCs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r>
              <w:rPr>
                <w:rFonts w:ascii="Arial" w:hAnsi="Arial" w:cs="Arial"/>
                <w:sz w:val="20"/>
                <w:szCs w:val="20"/>
              </w:rPr>
              <w:t>.</w:t>
            </w:r>
          </w:p>
        </w:tc>
      </w:tr>
      <w:tr w:rsidR="001D438E" w:rsidRPr="00F2667D" w:rsidTr="005B0B20">
        <w:tc>
          <w:tcPr>
            <w:tcW w:w="1384" w:type="dxa"/>
          </w:tcPr>
          <w:p w:rsidR="001D438E" w:rsidRPr="00F2667D" w:rsidRDefault="001D438E" w:rsidP="005B0B20">
            <w:pPr>
              <w:spacing w:before="120"/>
              <w:jc w:val="both"/>
              <w:rPr>
                <w:rFonts w:ascii="Arial" w:hAnsi="Arial" w:cs="Arial"/>
                <w:sz w:val="20"/>
                <w:szCs w:val="20"/>
                <w:lang w:val="en-GB" w:eastAsia="en-GB"/>
              </w:rPr>
            </w:pPr>
            <w:r w:rsidRPr="00F2667D">
              <w:rPr>
                <w:rFonts w:ascii="Arial" w:hAnsi="Arial" w:cs="Arial"/>
                <w:sz w:val="20"/>
                <w:szCs w:val="20"/>
                <w:lang w:val="en-GB" w:eastAsia="en-GB"/>
              </w:rPr>
              <w:t>FTE</w:t>
            </w:r>
          </w:p>
        </w:tc>
        <w:tc>
          <w:tcPr>
            <w:tcW w:w="8222" w:type="dxa"/>
          </w:tcPr>
          <w:p w:rsidR="001D438E" w:rsidRPr="00F2667D" w:rsidRDefault="001D438E" w:rsidP="005B0B20">
            <w:pPr>
              <w:spacing w:before="120"/>
              <w:rPr>
                <w:rFonts w:ascii="Arial" w:hAnsi="Arial" w:cs="Arial"/>
                <w:sz w:val="20"/>
                <w:szCs w:val="20"/>
                <w:lang w:val="en-GB" w:eastAsia="en-GB"/>
              </w:rPr>
            </w:pPr>
            <w:r w:rsidRPr="00F2667D">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1D438E" w:rsidRPr="00F2667D" w:rsidTr="005B0B20">
        <w:tc>
          <w:tcPr>
            <w:tcW w:w="1384" w:type="dxa"/>
          </w:tcPr>
          <w:p w:rsidR="001D438E" w:rsidRPr="00F2667D" w:rsidRDefault="001D438E" w:rsidP="005B0B20">
            <w:pPr>
              <w:spacing w:before="120"/>
              <w:jc w:val="both"/>
              <w:rPr>
                <w:rFonts w:ascii="Arial" w:hAnsi="Arial" w:cs="Arial"/>
                <w:sz w:val="20"/>
                <w:szCs w:val="20"/>
                <w:lang w:val="en-GB" w:eastAsia="en-GB"/>
              </w:rPr>
            </w:pPr>
            <w:r w:rsidRPr="00F2667D">
              <w:rPr>
                <w:rFonts w:ascii="Arial" w:hAnsi="Arial" w:cs="Arial"/>
                <w:sz w:val="20"/>
                <w:szCs w:val="20"/>
                <w:lang w:val="en-GB" w:eastAsia="en-GB"/>
              </w:rPr>
              <w:t>Service</w:t>
            </w:r>
          </w:p>
        </w:tc>
        <w:tc>
          <w:tcPr>
            <w:tcW w:w="8222" w:type="dxa"/>
          </w:tcPr>
          <w:p w:rsidR="001D438E" w:rsidRPr="00F2667D" w:rsidRDefault="001D438E" w:rsidP="005B0B20">
            <w:pPr>
              <w:spacing w:before="120"/>
              <w:rPr>
                <w:rFonts w:ascii="Arial" w:hAnsi="Arial" w:cs="Arial"/>
                <w:sz w:val="20"/>
                <w:szCs w:val="20"/>
                <w:lang w:val="en-GB" w:eastAsia="en-GB"/>
              </w:rPr>
            </w:pPr>
            <w:r w:rsidRPr="00F2667D">
              <w:rPr>
                <w:rFonts w:ascii="Arial" w:hAnsi="Arial" w:cs="Arial"/>
                <w:sz w:val="20"/>
                <w:szCs w:val="20"/>
                <w:lang w:val="en-GB" w:eastAsia="en-GB"/>
              </w:rPr>
              <w:t>Service purchased in a block arrangement uniquely agreed between the parties to the agreement</w:t>
            </w:r>
            <w:r>
              <w:rPr>
                <w:rFonts w:ascii="Arial" w:hAnsi="Arial" w:cs="Arial"/>
                <w:sz w:val="20"/>
                <w:szCs w:val="20"/>
                <w:lang w:val="en-GB" w:eastAsia="en-GB"/>
              </w:rPr>
              <w:t>.</w:t>
            </w:r>
          </w:p>
        </w:tc>
      </w:tr>
    </w:tbl>
    <w:p w:rsidR="001D438E" w:rsidRDefault="001D438E" w:rsidP="002467FD">
      <w:pPr>
        <w:spacing w:before="240"/>
        <w:rPr>
          <w:rFonts w:ascii="Arial" w:hAnsi="Arial" w:cs="Arial"/>
          <w:b/>
        </w:rPr>
      </w:pPr>
    </w:p>
    <w:p w:rsidR="00953402" w:rsidRPr="00ED0F89" w:rsidRDefault="0013723A" w:rsidP="002467FD">
      <w:pPr>
        <w:spacing w:before="240"/>
        <w:rPr>
          <w:rFonts w:ascii="Arial" w:hAnsi="Arial" w:cs="Arial"/>
          <w:b/>
        </w:rPr>
      </w:pPr>
      <w:r>
        <w:rPr>
          <w:rFonts w:ascii="Arial" w:hAnsi="Arial" w:cs="Arial"/>
          <w:b/>
        </w:rPr>
        <w:t>7.2</w:t>
      </w:r>
      <w:r w:rsidR="00953402" w:rsidRPr="00ED0F89">
        <w:rPr>
          <w:rFonts w:ascii="Arial" w:hAnsi="Arial" w:cs="Arial"/>
          <w:b/>
        </w:rPr>
        <w:tab/>
        <w:t>Reporting</w:t>
      </w:r>
    </w:p>
    <w:p w:rsidR="006C1309" w:rsidRPr="00951F18" w:rsidRDefault="006C1309" w:rsidP="006C1309">
      <w:pPr>
        <w:spacing w:before="120"/>
        <w:rPr>
          <w:rFonts w:ascii="Arial" w:hAnsi="Arial" w:cs="Arial"/>
          <w:lang w:val="en-GB" w:eastAsia="en-GB"/>
        </w:rPr>
      </w:pPr>
      <w:r w:rsidRPr="00951F18">
        <w:rPr>
          <w:rFonts w:ascii="Arial" w:hAnsi="Arial" w:cs="Arial"/>
          <w:lang w:val="en-GB" w:eastAsia="en-GB"/>
        </w:rPr>
        <w:t>The Provider must comply with the requirements of national data collections: PRIMHD.</w:t>
      </w:r>
    </w:p>
    <w:p w:rsidR="006C1309" w:rsidRPr="00951F18" w:rsidRDefault="006C1309" w:rsidP="006C1309">
      <w:pPr>
        <w:spacing w:before="120" w:after="120"/>
        <w:rPr>
          <w:rFonts w:ascii="Arial" w:hAnsi="Arial" w:cs="Arial"/>
          <w:lang w:val="en-GB" w:eastAsia="en-GB"/>
        </w:rPr>
      </w:pPr>
      <w:r w:rsidRPr="00951F18">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B76153" w:rsidRDefault="00B76153">
      <w:pPr>
        <w:rPr>
          <w:rFonts w:ascii="Arial" w:hAnsi="Arial" w:cs="Arial"/>
          <w:lang w:val="en-GB" w:eastAsia="en-GB"/>
        </w:rPr>
      </w:pPr>
      <w:r>
        <w:rPr>
          <w:rFonts w:ascii="Arial" w:hAnsi="Arial" w:cs="Arial"/>
          <w:lang w:val="en-GB" w:eastAsia="en-GB"/>
        </w:rPr>
        <w:br w:type="page"/>
      </w:r>
    </w:p>
    <w:p w:rsidR="006C1309" w:rsidRPr="006C1309" w:rsidRDefault="006C1309" w:rsidP="006C1309">
      <w:pPr>
        <w:spacing w:before="120"/>
        <w:rPr>
          <w:rFonts w:ascii="Arial" w:hAnsi="Arial" w:cs="Arial"/>
          <w:lang w:val="en-GB" w:eastAsia="en-GB"/>
        </w:rPr>
      </w:pPr>
      <w:r w:rsidRPr="006C1309">
        <w:rPr>
          <w:rFonts w:ascii="Arial" w:hAnsi="Arial" w:cs="Arial"/>
          <w:lang w:val="en-GB" w:eastAsia="en-GB"/>
        </w:rPr>
        <w:lastRenderedPageBreak/>
        <w:t>The information required by the Funder will be sent to:</w:t>
      </w:r>
    </w:p>
    <w:p w:rsidR="006C1309" w:rsidRPr="006C1309" w:rsidRDefault="006C1309" w:rsidP="006C1309">
      <w:pPr>
        <w:spacing w:before="120"/>
        <w:ind w:left="720"/>
        <w:rPr>
          <w:rFonts w:ascii="Arial" w:hAnsi="Arial"/>
          <w:szCs w:val="20"/>
          <w:lang w:val="en-GB" w:eastAsia="en-GB"/>
        </w:rPr>
      </w:pPr>
      <w:r w:rsidRPr="006C1309">
        <w:rPr>
          <w:rFonts w:ascii="Arial" w:hAnsi="Arial"/>
          <w:szCs w:val="20"/>
          <w:lang w:val="en-GB" w:eastAsia="en-GB"/>
        </w:rPr>
        <w:t>Performance Reporting</w:t>
      </w:r>
    </w:p>
    <w:p w:rsidR="006C1309" w:rsidRPr="006C1309" w:rsidRDefault="006C1309" w:rsidP="006C1309">
      <w:pPr>
        <w:spacing w:before="120"/>
        <w:ind w:left="720"/>
        <w:rPr>
          <w:rFonts w:ascii="Arial" w:hAnsi="Arial"/>
          <w:szCs w:val="20"/>
          <w:lang w:val="en-GB" w:eastAsia="en-GB"/>
        </w:rPr>
      </w:pPr>
      <w:r w:rsidRPr="006C1309">
        <w:rPr>
          <w:rFonts w:ascii="Arial" w:hAnsi="Arial"/>
          <w:szCs w:val="20"/>
          <w:lang w:val="en-GB" w:eastAsia="en-GB"/>
        </w:rPr>
        <w:t>Sector Operations</w:t>
      </w:r>
    </w:p>
    <w:p w:rsidR="006C1309" w:rsidRPr="006C1309" w:rsidRDefault="006C1309" w:rsidP="006C1309">
      <w:pPr>
        <w:spacing w:before="120"/>
        <w:ind w:left="720"/>
        <w:rPr>
          <w:rFonts w:ascii="Arial" w:hAnsi="Arial"/>
          <w:szCs w:val="20"/>
          <w:lang w:val="en-GB" w:eastAsia="en-GB"/>
        </w:rPr>
      </w:pPr>
      <w:r w:rsidRPr="006C1309">
        <w:rPr>
          <w:rFonts w:ascii="Arial" w:hAnsi="Arial"/>
          <w:szCs w:val="20"/>
          <w:lang w:val="en-GB" w:eastAsia="en-GB"/>
        </w:rPr>
        <w:t>Ministry of Health</w:t>
      </w:r>
    </w:p>
    <w:p w:rsidR="006C1309" w:rsidRPr="006C1309" w:rsidRDefault="006C1309" w:rsidP="006C1309">
      <w:pPr>
        <w:spacing w:before="120"/>
        <w:ind w:left="720"/>
        <w:rPr>
          <w:rFonts w:ascii="Arial" w:hAnsi="Arial"/>
          <w:szCs w:val="20"/>
          <w:lang w:val="en-GB" w:eastAsia="en-GB"/>
        </w:rPr>
      </w:pPr>
      <w:r w:rsidRPr="006C1309">
        <w:rPr>
          <w:rFonts w:ascii="Arial" w:hAnsi="Arial"/>
          <w:szCs w:val="20"/>
          <w:lang w:val="en-GB" w:eastAsia="en-GB"/>
        </w:rPr>
        <w:t>Private Bag 1942</w:t>
      </w:r>
    </w:p>
    <w:p w:rsidR="006C1309" w:rsidRPr="006C1309" w:rsidRDefault="006C1309" w:rsidP="006C1309">
      <w:pPr>
        <w:spacing w:before="120"/>
        <w:ind w:left="720"/>
        <w:rPr>
          <w:rFonts w:ascii="Arial" w:hAnsi="Arial"/>
          <w:szCs w:val="20"/>
          <w:lang w:val="en-GB" w:eastAsia="en-GB"/>
        </w:rPr>
      </w:pPr>
      <w:r w:rsidRPr="006C1309">
        <w:rPr>
          <w:rFonts w:ascii="Arial" w:hAnsi="Arial"/>
          <w:szCs w:val="20"/>
          <w:lang w:val="en-GB" w:eastAsia="en-GB"/>
        </w:rPr>
        <w:t>Dunedin 9054</w:t>
      </w:r>
    </w:p>
    <w:p w:rsidR="006C1309" w:rsidRPr="006C1309" w:rsidRDefault="006C1309" w:rsidP="006C1309">
      <w:pPr>
        <w:spacing w:before="120"/>
        <w:rPr>
          <w:rFonts w:ascii="Arial" w:hAnsi="Arial" w:cs="Arial"/>
          <w:lang w:val="en-GB" w:eastAsia="en-GB"/>
        </w:rPr>
      </w:pPr>
      <w:r w:rsidRPr="006C1309">
        <w:rPr>
          <w:rFonts w:ascii="Arial" w:hAnsi="Arial" w:cs="Arial"/>
          <w:lang w:val="en-GB" w:eastAsia="en-GB"/>
        </w:rPr>
        <w:t xml:space="preserve">Email </w:t>
      </w:r>
      <w:hyperlink r:id="rId10" w:history="1">
        <w:r w:rsidRPr="006C1309">
          <w:rPr>
            <w:rFonts w:ascii="Arial" w:hAnsi="Arial" w:cs="Arial"/>
            <w:color w:val="0000FF"/>
            <w:u w:val="single"/>
            <w:lang w:val="en-GB" w:eastAsia="en-GB"/>
          </w:rPr>
          <w:t>performance_reporting@moh.govt.nz</w:t>
        </w:r>
      </w:hyperlink>
    </w:p>
    <w:p w:rsidR="00D62D40" w:rsidRPr="00ED0F89" w:rsidRDefault="006C1309" w:rsidP="006C1309">
      <w:pPr>
        <w:spacing w:before="120" w:after="120"/>
        <w:rPr>
          <w:rFonts w:ascii="Arial" w:hAnsi="Arial" w:cs="Arial"/>
        </w:rPr>
      </w:pPr>
      <w:r w:rsidRPr="006C1309">
        <w:rPr>
          <w:rFonts w:ascii="Arial" w:hAnsi="Arial" w:cs="Arial"/>
          <w:color w:val="000000"/>
          <w:lang w:eastAsia="en-NZ"/>
        </w:rPr>
        <w:t xml:space="preserve">The Performance Monitoring </w:t>
      </w:r>
      <w:r w:rsidRPr="006C1309">
        <w:rPr>
          <w:rFonts w:ascii="Arial" w:hAnsi="Arial" w:cs="Arial"/>
          <w:lang w:val="en-AU"/>
        </w:rPr>
        <w:t>Reporting tables for the Mental Health and Addiction Service Specifications</w:t>
      </w:r>
      <w:r w:rsidRPr="006C1309">
        <w:rPr>
          <w:rFonts w:ascii="Arial" w:hAnsi="Arial" w:cs="Arial"/>
          <w:vertAlign w:val="superscript"/>
          <w:lang w:val="en-GB" w:eastAsia="en-GB"/>
        </w:rPr>
        <w:footnoteReference w:id="1"/>
      </w:r>
      <w:r w:rsidRPr="006C1309">
        <w:rPr>
          <w:rFonts w:ascii="Arial" w:hAnsi="Arial" w:cs="Arial"/>
          <w:lang w:val="en-GB" w:eastAsia="en-GB"/>
        </w:rPr>
        <w:t xml:space="preserve"> may be used for performance monitoring if specified as agreed with the Funder.</w:t>
      </w:r>
    </w:p>
    <w:sectPr w:rsidR="00D62D40" w:rsidRPr="00ED0F89" w:rsidSect="004D55E8">
      <w:headerReference w:type="even" r:id="rId11"/>
      <w:headerReference w:type="default" r:id="rId12"/>
      <w:footerReference w:type="even"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A5" w:rsidRDefault="000C44A5">
      <w:r>
        <w:separator/>
      </w:r>
    </w:p>
  </w:endnote>
  <w:endnote w:type="continuationSeparator" w:id="0">
    <w:p w:rsidR="000C44A5" w:rsidRDefault="000C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E7" w:rsidRDefault="00BD47E7" w:rsidP="004D5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7E7" w:rsidRDefault="00BD47E7" w:rsidP="004D55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E7" w:rsidRPr="00BD47E7" w:rsidRDefault="00BD47E7" w:rsidP="00BD47E7">
    <w:pPr>
      <w:pStyle w:val="Footer"/>
      <w:framePr w:w="307" w:wrap="around" w:vAnchor="text" w:hAnchor="page" w:x="10495" w:y="102"/>
      <w:rPr>
        <w:rStyle w:val="PageNumber"/>
        <w:sz w:val="18"/>
        <w:szCs w:val="18"/>
      </w:rPr>
    </w:pPr>
    <w:r w:rsidRPr="00BD47E7">
      <w:rPr>
        <w:rStyle w:val="PageNumber"/>
        <w:sz w:val="18"/>
        <w:szCs w:val="18"/>
      </w:rPr>
      <w:fldChar w:fldCharType="begin"/>
    </w:r>
    <w:r w:rsidRPr="00BD47E7">
      <w:rPr>
        <w:rStyle w:val="PageNumber"/>
        <w:sz w:val="18"/>
        <w:szCs w:val="18"/>
      </w:rPr>
      <w:instrText xml:space="preserve">PAGE  </w:instrText>
    </w:r>
    <w:r w:rsidRPr="00BD47E7">
      <w:rPr>
        <w:rStyle w:val="PageNumber"/>
        <w:sz w:val="18"/>
        <w:szCs w:val="18"/>
      </w:rPr>
      <w:fldChar w:fldCharType="separate"/>
    </w:r>
    <w:r w:rsidR="00174D77">
      <w:rPr>
        <w:rStyle w:val="PageNumber"/>
        <w:noProof/>
        <w:sz w:val="18"/>
        <w:szCs w:val="18"/>
      </w:rPr>
      <w:t>2</w:t>
    </w:r>
    <w:r w:rsidRPr="00BD47E7">
      <w:rPr>
        <w:rStyle w:val="PageNumber"/>
        <w:sz w:val="18"/>
        <w:szCs w:val="18"/>
      </w:rPr>
      <w:fldChar w:fldCharType="end"/>
    </w:r>
  </w:p>
  <w:p w:rsidR="00BD47E7" w:rsidRPr="00BA69DD" w:rsidRDefault="00BD47E7" w:rsidP="00BA69DD">
    <w:pPr>
      <w:pStyle w:val="Header"/>
      <w:pBdr>
        <w:top w:val="single" w:sz="4" w:space="1" w:color="auto"/>
      </w:pBdr>
      <w:tabs>
        <w:tab w:val="clear" w:pos="4153"/>
        <w:tab w:val="center" w:pos="7371"/>
      </w:tabs>
      <w:ind w:right="360"/>
      <w:rPr>
        <w:rFonts w:ascii="Arial" w:hAnsi="Arial" w:cs="Arial"/>
        <w:sz w:val="20"/>
        <w:szCs w:val="20"/>
      </w:rPr>
    </w:pPr>
    <w:r w:rsidRPr="00BA69DD">
      <w:rPr>
        <w:rFonts w:ascii="Arial" w:hAnsi="Arial" w:cs="Arial"/>
        <w:sz w:val="20"/>
        <w:szCs w:val="20"/>
      </w:rPr>
      <w:t>Child, Adolescent and Youth Community Alcohol and Drug Services (with Accommodation Component)</w:t>
    </w:r>
    <w:r w:rsidR="00953402" w:rsidRPr="00BA69DD">
      <w:rPr>
        <w:rFonts w:ascii="Arial" w:hAnsi="Arial" w:cs="Arial"/>
        <w:sz w:val="20"/>
        <w:szCs w:val="20"/>
      </w:rPr>
      <w:t xml:space="preserve"> Mental Health and Addiction Services</w:t>
    </w:r>
  </w:p>
  <w:p w:rsidR="00BD47E7" w:rsidRDefault="00BD47E7" w:rsidP="00BA69DD">
    <w:pPr>
      <w:pStyle w:val="Header"/>
      <w:pBdr>
        <w:top w:val="single" w:sz="4" w:space="1" w:color="auto"/>
      </w:pBdr>
      <w:tabs>
        <w:tab w:val="clear" w:pos="4153"/>
        <w:tab w:val="center" w:pos="7371"/>
      </w:tabs>
      <w:ind w:right="360"/>
    </w:pPr>
    <w:r w:rsidRPr="00BA69DD">
      <w:rPr>
        <w:rFonts w:ascii="Arial" w:hAnsi="Arial" w:cs="Arial"/>
        <w:sz w:val="20"/>
        <w:szCs w:val="20"/>
      </w:rPr>
      <w:t xml:space="preserve">Tier Three Service Specification </w:t>
    </w:r>
    <w:r w:rsidR="002467FD">
      <w:rPr>
        <w:rFonts w:ascii="Arial" w:hAnsi="Arial" w:cs="Arial"/>
        <w:sz w:val="20"/>
        <w:szCs w:val="20"/>
      </w:rPr>
      <w:t xml:space="preserve">April </w:t>
    </w:r>
    <w:r w:rsidR="0085769F">
      <w:rPr>
        <w:rFonts w:ascii="Arial" w:hAnsi="Arial" w:cs="Arial"/>
        <w:sz w:val="20"/>
        <w:szCs w:val="20"/>
      </w:rPr>
      <w:t>201</w:t>
    </w:r>
    <w:r w:rsidR="002467FD">
      <w:rPr>
        <w:rFonts w:ascii="Arial" w:hAnsi="Arial" w:cs="Arial"/>
        <w:sz w:val="20"/>
        <w:szCs w:val="20"/>
      </w:rPr>
      <w:t>7</w:t>
    </w:r>
    <w:r w:rsidRPr="00BA69DD">
      <w:rPr>
        <w:rFonts w:ascii="Arial" w:hAnsi="Arial" w:cs="Arial"/>
        <w:sz w:val="20"/>
        <w:szCs w:val="20"/>
      </w:rPr>
      <w:t xml:space="preserve"> 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A5" w:rsidRDefault="000C44A5">
      <w:r>
        <w:separator/>
      </w:r>
    </w:p>
  </w:footnote>
  <w:footnote w:type="continuationSeparator" w:id="0">
    <w:p w:rsidR="000C44A5" w:rsidRDefault="000C44A5">
      <w:r>
        <w:continuationSeparator/>
      </w:r>
    </w:p>
  </w:footnote>
  <w:footnote w:id="1">
    <w:p w:rsidR="006C1309" w:rsidRPr="006F249C" w:rsidRDefault="006C1309" w:rsidP="006C1309">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E7" w:rsidRDefault="00BD47E7" w:rsidP="004D55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7E7" w:rsidRDefault="00BD47E7" w:rsidP="004D55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E7" w:rsidRDefault="00BD47E7" w:rsidP="004D55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473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26E00D6F"/>
    <w:multiLevelType w:val="hybridMultilevel"/>
    <w:tmpl w:val="5804F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67E47"/>
    <w:multiLevelType w:val="hybridMultilevel"/>
    <w:tmpl w:val="9CECA272"/>
    <w:lvl w:ilvl="0" w:tplc="C452F67C">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0F61A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3616"/>
    <w:rsid w:val="00062EDC"/>
    <w:rsid w:val="000B1649"/>
    <w:rsid w:val="000B4541"/>
    <w:rsid w:val="000C44A5"/>
    <w:rsid w:val="0013723A"/>
    <w:rsid w:val="00174D77"/>
    <w:rsid w:val="001D438E"/>
    <w:rsid w:val="001D6CD8"/>
    <w:rsid w:val="001E10E7"/>
    <w:rsid w:val="002467FD"/>
    <w:rsid w:val="00265BAB"/>
    <w:rsid w:val="002D0FF7"/>
    <w:rsid w:val="003F4FA8"/>
    <w:rsid w:val="003F7E39"/>
    <w:rsid w:val="00430B0E"/>
    <w:rsid w:val="00454734"/>
    <w:rsid w:val="004D55E8"/>
    <w:rsid w:val="004E1BF4"/>
    <w:rsid w:val="00520317"/>
    <w:rsid w:val="00671FC9"/>
    <w:rsid w:val="006B4DC6"/>
    <w:rsid w:val="006C1309"/>
    <w:rsid w:val="006C5475"/>
    <w:rsid w:val="008154FB"/>
    <w:rsid w:val="0085769F"/>
    <w:rsid w:val="00946FEF"/>
    <w:rsid w:val="00953402"/>
    <w:rsid w:val="00A3688D"/>
    <w:rsid w:val="00B36CEF"/>
    <w:rsid w:val="00B52E67"/>
    <w:rsid w:val="00B76153"/>
    <w:rsid w:val="00BA69DD"/>
    <w:rsid w:val="00BD47E7"/>
    <w:rsid w:val="00CD2FD8"/>
    <w:rsid w:val="00CF7944"/>
    <w:rsid w:val="00D62D40"/>
    <w:rsid w:val="00D719C6"/>
    <w:rsid w:val="00DF13B3"/>
    <w:rsid w:val="00E11261"/>
    <w:rsid w:val="00E728B0"/>
    <w:rsid w:val="00E93529"/>
    <w:rsid w:val="00EA2EC8"/>
    <w:rsid w:val="00ED0F89"/>
    <w:rsid w:val="00F051E1"/>
    <w:rsid w:val="00F206A8"/>
    <w:rsid w:val="00F82ED2"/>
    <w:rsid w:val="00FA62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634F72-787D-4DC5-A057-EB92E8F0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EF"/>
    <w:rPr>
      <w:rFonts w:ascii="Arial Mäori" w:hAnsi="Arial Mäo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6CEF"/>
    <w:pPr>
      <w:spacing w:after="120"/>
      <w:jc w:val="both"/>
    </w:pPr>
    <w:rPr>
      <w:rFonts w:ascii="Times New Roman" w:hAnsi="Times New Roman"/>
      <w:szCs w:val="20"/>
      <w:lang w:val="en-AU"/>
    </w:rPr>
  </w:style>
  <w:style w:type="paragraph" w:styleId="Header">
    <w:name w:val="header"/>
    <w:basedOn w:val="Normal"/>
    <w:rsid w:val="00F051E1"/>
    <w:pPr>
      <w:tabs>
        <w:tab w:val="center" w:pos="4153"/>
        <w:tab w:val="right" w:pos="8306"/>
      </w:tabs>
    </w:pPr>
  </w:style>
  <w:style w:type="paragraph" w:styleId="Footer">
    <w:name w:val="footer"/>
    <w:basedOn w:val="Normal"/>
    <w:rsid w:val="00F051E1"/>
    <w:pPr>
      <w:tabs>
        <w:tab w:val="center" w:pos="4153"/>
        <w:tab w:val="right" w:pos="8306"/>
      </w:tabs>
    </w:pPr>
  </w:style>
  <w:style w:type="character" w:styleId="PageNumber">
    <w:name w:val="page number"/>
    <w:basedOn w:val="DefaultParagraphFont"/>
    <w:rsid w:val="00F051E1"/>
  </w:style>
  <w:style w:type="paragraph" w:customStyle="1" w:styleId="Char1CharChar">
    <w:name w:val="Char1 Char Char"/>
    <w:basedOn w:val="Normal"/>
    <w:rsid w:val="00F051E1"/>
    <w:pPr>
      <w:spacing w:after="160" w:line="24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946FEF"/>
    <w:rPr>
      <w:rFonts w:ascii="Tahoma" w:hAnsi="Tahoma" w:cs="Tahoma"/>
      <w:sz w:val="16"/>
      <w:szCs w:val="16"/>
    </w:rPr>
  </w:style>
  <w:style w:type="character" w:customStyle="1" w:styleId="BalloonTextChar">
    <w:name w:val="Balloon Text Char"/>
    <w:basedOn w:val="DefaultParagraphFont"/>
    <w:link w:val="BalloonText"/>
    <w:uiPriority w:val="99"/>
    <w:semiHidden/>
    <w:rsid w:val="00946FEF"/>
    <w:rPr>
      <w:rFonts w:ascii="Tahoma" w:hAnsi="Tahoma" w:cs="Tahoma"/>
      <w:sz w:val="16"/>
      <w:szCs w:val="16"/>
      <w:lang w:eastAsia="en-US"/>
    </w:rPr>
  </w:style>
  <w:style w:type="paragraph" w:styleId="Revision">
    <w:name w:val="Revision"/>
    <w:hidden/>
    <w:uiPriority w:val="99"/>
    <w:semiHidden/>
    <w:rsid w:val="00953402"/>
    <w:rPr>
      <w:rFonts w:ascii="Arial Mäori" w:hAnsi="Arial Mäori"/>
      <w:sz w:val="24"/>
      <w:szCs w:val="24"/>
      <w:lang w:eastAsia="en-US"/>
    </w:rPr>
  </w:style>
  <w:style w:type="table" w:styleId="TableGrid">
    <w:name w:val="Table Grid"/>
    <w:basedOn w:val="TableNormal"/>
    <w:rsid w:val="00F82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3723A"/>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13723A"/>
    <w:rPr>
      <w:rFonts w:ascii="Arial" w:hAnsi="Arial"/>
      <w:lang w:val="en-GB" w:eastAsia="en-GB"/>
    </w:rPr>
  </w:style>
  <w:style w:type="character" w:styleId="FootnoteReference">
    <w:name w:val="footnote reference"/>
    <w:basedOn w:val="DefaultParagraphFont"/>
    <w:uiPriority w:val="99"/>
    <w:semiHidden/>
    <w:unhideWhenUsed/>
    <w:rsid w:val="00137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17069">
      <w:bodyDiv w:val="1"/>
      <w:marLeft w:val="0"/>
      <w:marRight w:val="0"/>
      <w:marTop w:val="0"/>
      <w:marBottom w:val="0"/>
      <w:divBdr>
        <w:top w:val="none" w:sz="0" w:space="0" w:color="auto"/>
        <w:left w:val="none" w:sz="0" w:space="0" w:color="auto"/>
        <w:bottom w:val="none" w:sz="0" w:space="0" w:color="auto"/>
        <w:right w:val="none" w:sz="0" w:space="0" w:color="auto"/>
      </w:divBdr>
    </w:div>
    <w:div w:id="692194918">
      <w:bodyDiv w:val="1"/>
      <w:marLeft w:val="0"/>
      <w:marRight w:val="0"/>
      <w:marTop w:val="0"/>
      <w:marBottom w:val="0"/>
      <w:divBdr>
        <w:top w:val="none" w:sz="0" w:space="0" w:color="auto"/>
        <w:left w:val="none" w:sz="0" w:space="0" w:color="auto"/>
        <w:bottom w:val="none" w:sz="0" w:space="0" w:color="auto"/>
        <w:right w:val="none" w:sz="0" w:space="0" w:color="auto"/>
      </w:divBdr>
    </w:div>
    <w:div w:id="1215585416">
      <w:bodyDiv w:val="1"/>
      <w:marLeft w:val="0"/>
      <w:marRight w:val="0"/>
      <w:marTop w:val="0"/>
      <w:marBottom w:val="0"/>
      <w:divBdr>
        <w:top w:val="none" w:sz="0" w:space="0" w:color="auto"/>
        <w:left w:val="none" w:sz="0" w:space="0" w:color="auto"/>
        <w:bottom w:val="none" w:sz="0" w:space="0" w:color="auto"/>
        <w:right w:val="none" w:sz="0" w:space="0" w:color="auto"/>
      </w:divBdr>
    </w:div>
    <w:div w:id="1312951261">
      <w:bodyDiv w:val="1"/>
      <w:marLeft w:val="0"/>
      <w:marRight w:val="0"/>
      <w:marTop w:val="0"/>
      <w:marBottom w:val="0"/>
      <w:divBdr>
        <w:top w:val="none" w:sz="0" w:space="0" w:color="auto"/>
        <w:left w:val="none" w:sz="0" w:space="0" w:color="auto"/>
        <w:bottom w:val="none" w:sz="0" w:space="0" w:color="auto"/>
        <w:right w:val="none" w:sz="0" w:space="0" w:color="auto"/>
      </w:divBdr>
    </w:div>
    <w:div w:id="1513646219">
      <w:bodyDiv w:val="1"/>
      <w:marLeft w:val="0"/>
      <w:marRight w:val="0"/>
      <w:marTop w:val="0"/>
      <w:marBottom w:val="0"/>
      <w:divBdr>
        <w:top w:val="none" w:sz="0" w:space="0" w:color="auto"/>
        <w:left w:val="none" w:sz="0" w:space="0" w:color="auto"/>
        <w:bottom w:val="none" w:sz="0" w:space="0" w:color="auto"/>
        <w:right w:val="none" w:sz="0" w:space="0" w:color="auto"/>
      </w:divBdr>
    </w:div>
    <w:div w:id="1879703932">
      <w:bodyDiv w:val="1"/>
      <w:marLeft w:val="0"/>
      <w:marRight w:val="0"/>
      <w:marTop w:val="0"/>
      <w:marBottom w:val="0"/>
      <w:divBdr>
        <w:top w:val="none" w:sz="0" w:space="0" w:color="auto"/>
        <w:left w:val="none" w:sz="0" w:space="0" w:color="auto"/>
        <w:bottom w:val="none" w:sz="0" w:space="0" w:color="auto"/>
        <w:right w:val="none" w:sz="0" w:space="0" w:color="auto"/>
      </w:divBdr>
    </w:div>
    <w:div w:id="20771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B285-2ADA-4ED7-B5E9-5368CE2B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2EE1E103</Template>
  <TotalTime>5</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8</cp:revision>
  <dcterms:created xsi:type="dcterms:W3CDTF">2017-07-11T22:42:00Z</dcterms:created>
  <dcterms:modified xsi:type="dcterms:W3CDTF">2017-07-11T22:46:00Z</dcterms:modified>
</cp:coreProperties>
</file>