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Ind w:w="5" w:type="dxa"/>
        <w:tblLook w:val="0000" w:firstRow="0" w:lastRow="0" w:firstColumn="0" w:lastColumn="0" w:noHBand="0" w:noVBand="0"/>
      </w:tblPr>
      <w:tblGrid>
        <w:gridCol w:w="4428"/>
        <w:gridCol w:w="2160"/>
        <w:gridCol w:w="3600"/>
      </w:tblGrid>
      <w:tr w:rsidR="00BD20D0" w:rsidRPr="00E1526A" w:rsidTr="00F94BB3">
        <w:trPr>
          <w:cantSplit/>
        </w:trPr>
        <w:tc>
          <w:tcPr>
            <w:tcW w:w="4428" w:type="dxa"/>
            <w:vAlign w:val="center"/>
          </w:tcPr>
          <w:p w:rsidR="00BD20D0" w:rsidRPr="00E1526A" w:rsidRDefault="00506447" w:rsidP="00BD20D0">
            <w:pPr>
              <w:rPr>
                <w:rFonts w:ascii="Arial" w:hAnsi="Arial" w:cs="Arial"/>
                <w:bCs/>
                <w:sz w:val="34"/>
                <w:szCs w:val="34"/>
              </w:rPr>
            </w:pPr>
            <w:bookmarkStart w:id="0" w:name="_GoBack"/>
            <w:bookmarkEnd w:id="0"/>
            <w:r>
              <w:rPr>
                <w:rFonts w:ascii="Arial" w:hAnsi="Arial" w:cs="Arial"/>
                <w:noProof/>
                <w:sz w:val="23"/>
                <w:szCs w:val="23"/>
                <w:lang w:eastAsia="en-NZ"/>
              </w:rPr>
              <w:drawing>
                <wp:inline distT="0" distB="0" distL="0" distR="0" wp14:anchorId="0B21A94D" wp14:editId="25689EDB">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760" w:type="dxa"/>
            <w:gridSpan w:val="2"/>
            <w:vAlign w:val="center"/>
          </w:tcPr>
          <w:p w:rsidR="00BD20D0" w:rsidRPr="00E43974" w:rsidRDefault="00E43974" w:rsidP="00E43974">
            <w:pPr>
              <w:jc w:val="right"/>
              <w:rPr>
                <w:rFonts w:ascii="Arial" w:hAnsi="Arial" w:cs="Arial"/>
                <w:bCs/>
                <w:sz w:val="36"/>
                <w:szCs w:val="36"/>
              </w:rPr>
            </w:pPr>
            <w:r w:rsidRPr="00E43974">
              <w:rPr>
                <w:rFonts w:ascii="Arial" w:hAnsi="Arial" w:cs="Arial"/>
                <w:b/>
                <w:sz w:val="36"/>
                <w:szCs w:val="36"/>
              </w:rPr>
              <w:t>All District Health Boards</w:t>
            </w:r>
          </w:p>
        </w:tc>
      </w:tr>
      <w:tr w:rsidR="00BD20D0" w:rsidRPr="00E1526A" w:rsidTr="00E43100">
        <w:trPr>
          <w:trHeight w:val="4794"/>
        </w:trPr>
        <w:tc>
          <w:tcPr>
            <w:tcW w:w="10188" w:type="dxa"/>
            <w:gridSpan w:val="3"/>
            <w:tcBorders>
              <w:bottom w:val="single" w:sz="4" w:space="0" w:color="auto"/>
            </w:tcBorders>
          </w:tcPr>
          <w:p w:rsidR="009C4FEA" w:rsidRDefault="00BD20D0" w:rsidP="00F475BC">
            <w:pPr>
              <w:spacing w:before="1680" w:after="120"/>
              <w:jc w:val="center"/>
              <w:rPr>
                <w:rFonts w:ascii="Arial" w:hAnsi="Arial" w:cs="Arial"/>
                <w:sz w:val="36"/>
                <w:szCs w:val="36"/>
              </w:rPr>
            </w:pPr>
            <w:r w:rsidRPr="00E1526A">
              <w:rPr>
                <w:rFonts w:ascii="Arial" w:hAnsi="Arial" w:cs="Arial"/>
                <w:b/>
                <w:sz w:val="36"/>
                <w:szCs w:val="36"/>
              </w:rPr>
              <w:t>YOUTH</w:t>
            </w:r>
            <w:r w:rsidR="00EE753A" w:rsidRPr="00E1526A">
              <w:rPr>
                <w:rFonts w:ascii="Arial" w:hAnsi="Arial" w:cs="Arial"/>
                <w:b/>
                <w:sz w:val="36"/>
                <w:szCs w:val="36"/>
              </w:rPr>
              <w:t xml:space="preserve"> FORENSIC</w:t>
            </w:r>
            <w:r w:rsidR="008F4F90" w:rsidRPr="00E1526A">
              <w:rPr>
                <w:rFonts w:ascii="Arial" w:hAnsi="Arial" w:cs="Arial"/>
                <w:sz w:val="36"/>
                <w:szCs w:val="36"/>
              </w:rPr>
              <w:t xml:space="preserve"> </w:t>
            </w:r>
            <w:r w:rsidR="009C4FEA" w:rsidRPr="009C4FEA">
              <w:rPr>
                <w:rFonts w:ascii="Arial" w:hAnsi="Arial" w:cs="Arial"/>
                <w:b/>
                <w:sz w:val="36"/>
                <w:szCs w:val="36"/>
              </w:rPr>
              <w:t>SERVICES -</w:t>
            </w:r>
          </w:p>
          <w:p w:rsidR="00CB4B8E" w:rsidRPr="00E1526A" w:rsidRDefault="009C4FEA" w:rsidP="009C4FEA">
            <w:pPr>
              <w:spacing w:before="120" w:after="120"/>
              <w:jc w:val="center"/>
              <w:rPr>
                <w:rFonts w:ascii="Arial" w:hAnsi="Arial" w:cs="Arial"/>
                <w:b/>
                <w:sz w:val="36"/>
                <w:szCs w:val="36"/>
              </w:rPr>
            </w:pPr>
            <w:r w:rsidRPr="00E1526A">
              <w:rPr>
                <w:rFonts w:ascii="Arial" w:hAnsi="Arial" w:cs="Arial"/>
                <w:b/>
                <w:sz w:val="36"/>
                <w:szCs w:val="36"/>
              </w:rPr>
              <w:t>YOUTH FORENSIC</w:t>
            </w:r>
            <w:r w:rsidRPr="00E1526A">
              <w:rPr>
                <w:rFonts w:ascii="Arial" w:hAnsi="Arial" w:cs="Arial"/>
                <w:sz w:val="36"/>
                <w:szCs w:val="36"/>
              </w:rPr>
              <w:t xml:space="preserve"> </w:t>
            </w:r>
            <w:r w:rsidR="00CB4B8E" w:rsidRPr="00E1526A">
              <w:rPr>
                <w:rFonts w:ascii="Arial" w:hAnsi="Arial" w:cs="Arial"/>
                <w:b/>
                <w:bCs/>
                <w:sz w:val="36"/>
                <w:szCs w:val="36"/>
              </w:rPr>
              <w:t>INPATIENT SERVICE</w:t>
            </w:r>
            <w:r w:rsidR="00E43974">
              <w:rPr>
                <w:rFonts w:ascii="Arial" w:hAnsi="Arial" w:cs="Arial"/>
                <w:b/>
                <w:bCs/>
                <w:sz w:val="36"/>
                <w:szCs w:val="36"/>
              </w:rPr>
              <w:t xml:space="preserve"> -</w:t>
            </w:r>
          </w:p>
          <w:p w:rsidR="008F4F90" w:rsidRPr="00E1526A" w:rsidRDefault="008F4F90" w:rsidP="009C4FEA">
            <w:pPr>
              <w:pStyle w:val="Heading5"/>
              <w:spacing w:before="120" w:after="120"/>
              <w:rPr>
                <w:sz w:val="36"/>
                <w:szCs w:val="36"/>
                <w:lang w:val="en-NZ"/>
              </w:rPr>
            </w:pPr>
            <w:r w:rsidRPr="00E1526A">
              <w:rPr>
                <w:sz w:val="36"/>
                <w:szCs w:val="36"/>
              </w:rPr>
              <w:t xml:space="preserve">MENTAL HEALTH </w:t>
            </w:r>
            <w:smartTag w:uri="urn:schemas-microsoft-com:office:smarttags" w:element="stockticker">
              <w:r w:rsidRPr="00E1526A">
                <w:rPr>
                  <w:sz w:val="36"/>
                  <w:szCs w:val="36"/>
                </w:rPr>
                <w:t>AND</w:t>
              </w:r>
            </w:smartTag>
            <w:r w:rsidRPr="00E1526A">
              <w:rPr>
                <w:sz w:val="36"/>
                <w:szCs w:val="36"/>
              </w:rPr>
              <w:t xml:space="preserve"> ADDICTION</w:t>
            </w:r>
            <w:r w:rsidR="00FD48D8" w:rsidRPr="00E1526A">
              <w:rPr>
                <w:sz w:val="36"/>
                <w:szCs w:val="36"/>
              </w:rPr>
              <w:t xml:space="preserve"> SERVICES</w:t>
            </w:r>
          </w:p>
          <w:p w:rsidR="00BD20D0" w:rsidRPr="00E1526A" w:rsidRDefault="00BD20D0" w:rsidP="009C4FEA">
            <w:pPr>
              <w:spacing w:before="120" w:after="120"/>
              <w:jc w:val="center"/>
              <w:rPr>
                <w:rFonts w:ascii="Arial" w:hAnsi="Arial" w:cs="Arial"/>
                <w:b/>
                <w:sz w:val="36"/>
                <w:szCs w:val="36"/>
              </w:rPr>
            </w:pPr>
            <w:bookmarkStart w:id="1" w:name="_Toc206389497"/>
            <w:bookmarkStart w:id="2" w:name="_Toc206401873"/>
            <w:bookmarkStart w:id="3" w:name="_Toc206403842"/>
            <w:bookmarkStart w:id="4" w:name="_Toc206404570"/>
            <w:bookmarkStart w:id="5" w:name="_Toc206405300"/>
            <w:bookmarkStart w:id="6" w:name="_Toc206405336"/>
            <w:bookmarkStart w:id="7" w:name="_Toc206406063"/>
            <w:bookmarkStart w:id="8" w:name="_Toc206406491"/>
            <w:bookmarkStart w:id="9" w:name="_Toc215319102"/>
            <w:smartTag w:uri="urn:schemas-microsoft-com:office:smarttags" w:element="stockticker">
              <w:r w:rsidRPr="00E1526A">
                <w:rPr>
                  <w:rFonts w:ascii="Arial" w:hAnsi="Arial" w:cs="Arial"/>
                  <w:b/>
                  <w:sz w:val="36"/>
                  <w:szCs w:val="36"/>
                </w:rPr>
                <w:t>TIER</w:t>
              </w:r>
            </w:smartTag>
            <w:r w:rsidRPr="00E1526A">
              <w:rPr>
                <w:rFonts w:ascii="Arial" w:hAnsi="Arial" w:cs="Arial"/>
                <w:b/>
                <w:sz w:val="36"/>
                <w:szCs w:val="36"/>
              </w:rPr>
              <w:t xml:space="preserve"> </w:t>
            </w:r>
            <w:bookmarkEnd w:id="1"/>
            <w:bookmarkEnd w:id="2"/>
            <w:bookmarkEnd w:id="3"/>
            <w:bookmarkEnd w:id="4"/>
            <w:bookmarkEnd w:id="5"/>
            <w:bookmarkEnd w:id="6"/>
            <w:bookmarkEnd w:id="7"/>
            <w:bookmarkEnd w:id="8"/>
            <w:bookmarkEnd w:id="9"/>
            <w:r w:rsidRPr="00E1526A">
              <w:rPr>
                <w:rFonts w:ascii="Arial" w:hAnsi="Arial" w:cs="Arial"/>
                <w:b/>
                <w:sz w:val="36"/>
                <w:szCs w:val="36"/>
              </w:rPr>
              <w:t>THREE</w:t>
            </w:r>
          </w:p>
          <w:p w:rsidR="00BD20D0" w:rsidRPr="00E1526A" w:rsidRDefault="00BD20D0" w:rsidP="00F475BC">
            <w:pPr>
              <w:spacing w:before="120" w:after="720"/>
              <w:jc w:val="center"/>
              <w:rPr>
                <w:rFonts w:ascii="Arial" w:hAnsi="Arial" w:cs="Arial"/>
                <w:b/>
                <w:sz w:val="36"/>
                <w:szCs w:val="36"/>
              </w:rPr>
            </w:pPr>
            <w:bookmarkStart w:id="10" w:name="_Toc206406492"/>
            <w:bookmarkStart w:id="11" w:name="_Toc215319103"/>
            <w:r w:rsidRPr="00E1526A">
              <w:rPr>
                <w:rFonts w:ascii="Arial" w:hAnsi="Arial" w:cs="Arial"/>
                <w:b/>
                <w:sz w:val="36"/>
                <w:szCs w:val="36"/>
              </w:rPr>
              <w:t>SERVICE SPECIFICATION</w:t>
            </w:r>
            <w:bookmarkEnd w:id="10"/>
            <w:bookmarkEnd w:id="11"/>
          </w:p>
          <w:p w:rsidR="00BD20D0" w:rsidRPr="00E1526A" w:rsidRDefault="00BD20D0" w:rsidP="00BD20D0">
            <w:pPr>
              <w:spacing w:before="120" w:after="120"/>
              <w:rPr>
                <w:rFonts w:ascii="Arial" w:hAnsi="Arial" w:cs="Arial"/>
              </w:rPr>
            </w:pPr>
          </w:p>
        </w:tc>
      </w:tr>
      <w:tr w:rsidR="00F94BB3" w:rsidRPr="00E1526A" w:rsidTr="00E43100">
        <w:trPr>
          <w:trHeight w:val="1855"/>
        </w:trPr>
        <w:tc>
          <w:tcPr>
            <w:tcW w:w="6588" w:type="dxa"/>
            <w:gridSpan w:val="2"/>
            <w:tcBorders>
              <w:top w:val="single" w:sz="4" w:space="0" w:color="auto"/>
              <w:left w:val="single" w:sz="4" w:space="0" w:color="auto"/>
              <w:bottom w:val="single" w:sz="4" w:space="0" w:color="auto"/>
              <w:right w:val="single" w:sz="4" w:space="0" w:color="auto"/>
            </w:tcBorders>
          </w:tcPr>
          <w:p w:rsidR="00F94BB3" w:rsidRPr="0089021C" w:rsidRDefault="00F94BB3" w:rsidP="00F94BB3">
            <w:pPr>
              <w:spacing w:before="120" w:after="120"/>
              <w:rPr>
                <w:rFonts w:ascii="Arial" w:hAnsi="Arial" w:cs="Arial"/>
                <w:b/>
                <w:sz w:val="32"/>
                <w:szCs w:val="32"/>
              </w:rPr>
            </w:pPr>
            <w:bookmarkStart w:id="12" w:name="_Toc206389498"/>
            <w:bookmarkStart w:id="13" w:name="_Toc206401874"/>
            <w:bookmarkStart w:id="14" w:name="_Toc206403843"/>
            <w:bookmarkStart w:id="15" w:name="_Toc206404571"/>
            <w:bookmarkStart w:id="16" w:name="_Toc206405301"/>
            <w:bookmarkStart w:id="17" w:name="_Toc206405337"/>
            <w:bookmarkStart w:id="18" w:name="_Toc206406064"/>
            <w:bookmarkStart w:id="19" w:name="_Toc215319104"/>
            <w:r w:rsidRPr="0089021C">
              <w:rPr>
                <w:rFonts w:ascii="Arial" w:hAnsi="Arial" w:cs="Arial"/>
                <w:b/>
                <w:sz w:val="32"/>
                <w:szCs w:val="32"/>
              </w:rPr>
              <w:t xml:space="preserve">STATUS: </w:t>
            </w:r>
            <w:r w:rsidRPr="0089021C">
              <w:rPr>
                <w:rFonts w:ascii="Arial" w:hAnsi="Arial" w:cs="Arial"/>
                <w:b/>
              </w:rPr>
              <w:t>These service specifications may be amended to meet local agreement needs.</w:t>
            </w:r>
            <w:bookmarkEnd w:id="12"/>
            <w:bookmarkEnd w:id="13"/>
            <w:bookmarkEnd w:id="14"/>
            <w:bookmarkEnd w:id="15"/>
            <w:bookmarkEnd w:id="16"/>
            <w:bookmarkEnd w:id="17"/>
            <w:bookmarkEnd w:id="18"/>
            <w:bookmarkEnd w:id="19"/>
          </w:p>
        </w:tc>
        <w:tc>
          <w:tcPr>
            <w:tcW w:w="3600" w:type="dxa"/>
            <w:tcBorders>
              <w:top w:val="single" w:sz="4" w:space="0" w:color="auto"/>
              <w:left w:val="single" w:sz="4" w:space="0" w:color="auto"/>
              <w:bottom w:val="single" w:sz="4" w:space="0" w:color="auto"/>
              <w:right w:val="single" w:sz="4" w:space="0" w:color="auto"/>
            </w:tcBorders>
          </w:tcPr>
          <w:p w:rsidR="00F94BB3" w:rsidRPr="0089021C" w:rsidRDefault="00F94BB3" w:rsidP="00F94BB3">
            <w:pPr>
              <w:spacing w:before="120" w:after="120"/>
              <w:rPr>
                <w:rFonts w:ascii="Arial" w:hAnsi="Arial" w:cs="Arial"/>
                <w:b/>
                <w:sz w:val="32"/>
                <w:szCs w:val="32"/>
              </w:rPr>
            </w:pPr>
            <w:bookmarkStart w:id="20" w:name="_Toc206389499"/>
            <w:bookmarkStart w:id="21" w:name="_Toc215319108"/>
            <w:r w:rsidRPr="0089021C">
              <w:rPr>
                <w:rFonts w:ascii="Arial" w:hAnsi="Arial" w:cs="Arial"/>
                <w:b/>
                <w:sz w:val="32"/>
                <w:szCs w:val="32"/>
              </w:rPr>
              <w:t>NON-MANDATORY</w:t>
            </w:r>
            <w:bookmarkEnd w:id="20"/>
            <w:bookmarkEnd w:id="21"/>
          </w:p>
        </w:tc>
      </w:tr>
      <w:tr w:rsidR="00F94BB3" w:rsidRPr="00E1526A" w:rsidTr="00F94BB3">
        <w:trPr>
          <w:trHeight w:val="297"/>
        </w:trPr>
        <w:tc>
          <w:tcPr>
            <w:tcW w:w="6588" w:type="dxa"/>
            <w:gridSpan w:val="2"/>
            <w:tcBorders>
              <w:top w:val="single" w:sz="4" w:space="0" w:color="auto"/>
              <w:bottom w:val="single" w:sz="4" w:space="0" w:color="auto"/>
            </w:tcBorders>
            <w:shd w:val="clear" w:color="auto" w:fill="CCCCCC"/>
          </w:tcPr>
          <w:p w:rsidR="00F94BB3" w:rsidRPr="0089021C" w:rsidRDefault="00F94BB3" w:rsidP="00F94BB3">
            <w:pPr>
              <w:spacing w:before="120" w:after="120"/>
              <w:rPr>
                <w:rFonts w:ascii="Arial" w:hAnsi="Arial" w:cs="Arial"/>
                <w:b/>
                <w:sz w:val="28"/>
                <w:szCs w:val="28"/>
              </w:rPr>
            </w:pPr>
            <w:bookmarkStart w:id="22" w:name="_Toc206389500"/>
            <w:bookmarkStart w:id="23" w:name="_Toc206401875"/>
            <w:bookmarkStart w:id="24" w:name="_Toc206403844"/>
            <w:bookmarkStart w:id="25" w:name="_Toc206404572"/>
            <w:bookmarkStart w:id="26" w:name="_Toc206405302"/>
            <w:bookmarkStart w:id="27" w:name="_Toc206405338"/>
            <w:bookmarkStart w:id="28" w:name="_Toc206406065"/>
            <w:bookmarkStart w:id="29" w:name="_Toc215319110"/>
            <w:r w:rsidRPr="0089021C">
              <w:rPr>
                <w:rFonts w:ascii="Arial" w:hAnsi="Arial" w:cs="Arial"/>
                <w:b/>
                <w:sz w:val="28"/>
                <w:szCs w:val="28"/>
              </w:rPr>
              <w:t>Review History</w:t>
            </w:r>
            <w:bookmarkEnd w:id="22"/>
            <w:bookmarkEnd w:id="23"/>
            <w:bookmarkEnd w:id="24"/>
            <w:bookmarkEnd w:id="25"/>
            <w:bookmarkEnd w:id="26"/>
            <w:bookmarkEnd w:id="27"/>
            <w:bookmarkEnd w:id="28"/>
            <w:bookmarkEnd w:id="29"/>
          </w:p>
        </w:tc>
        <w:tc>
          <w:tcPr>
            <w:tcW w:w="3600" w:type="dxa"/>
            <w:tcBorders>
              <w:top w:val="single" w:sz="4" w:space="0" w:color="auto"/>
              <w:bottom w:val="single" w:sz="4" w:space="0" w:color="auto"/>
            </w:tcBorders>
            <w:shd w:val="clear" w:color="auto" w:fill="CCCCCC"/>
          </w:tcPr>
          <w:p w:rsidR="00F94BB3" w:rsidRPr="0089021C" w:rsidRDefault="00F94BB3" w:rsidP="00F94BB3">
            <w:pPr>
              <w:spacing w:before="120" w:after="120"/>
              <w:rPr>
                <w:rFonts w:ascii="Arial" w:hAnsi="Arial" w:cs="Arial"/>
                <w:b/>
                <w:sz w:val="28"/>
                <w:szCs w:val="28"/>
              </w:rPr>
            </w:pPr>
            <w:bookmarkStart w:id="30" w:name="_Toc206389501"/>
            <w:bookmarkStart w:id="31" w:name="_Toc206401876"/>
            <w:bookmarkStart w:id="32" w:name="_Toc206403845"/>
            <w:bookmarkStart w:id="33" w:name="_Toc206404573"/>
            <w:bookmarkStart w:id="34" w:name="_Toc206405303"/>
            <w:bookmarkStart w:id="35" w:name="_Toc206405339"/>
            <w:bookmarkStart w:id="36" w:name="_Toc206406066"/>
            <w:bookmarkStart w:id="37" w:name="_Toc206406493"/>
            <w:bookmarkStart w:id="38" w:name="_Toc215319111"/>
            <w:r w:rsidRPr="0089021C">
              <w:rPr>
                <w:rFonts w:ascii="Arial" w:hAnsi="Arial" w:cs="Arial"/>
                <w:b/>
                <w:sz w:val="28"/>
                <w:szCs w:val="28"/>
              </w:rPr>
              <w:t>Date</w:t>
            </w:r>
            <w:bookmarkEnd w:id="30"/>
            <w:bookmarkEnd w:id="31"/>
            <w:bookmarkEnd w:id="32"/>
            <w:bookmarkEnd w:id="33"/>
            <w:bookmarkEnd w:id="34"/>
            <w:bookmarkEnd w:id="35"/>
            <w:bookmarkEnd w:id="36"/>
            <w:bookmarkEnd w:id="37"/>
            <w:bookmarkEnd w:id="38"/>
          </w:p>
        </w:tc>
      </w:tr>
      <w:tr w:rsidR="00F94BB3" w:rsidRPr="00E1526A" w:rsidTr="00F94BB3">
        <w:tc>
          <w:tcPr>
            <w:tcW w:w="6588" w:type="dxa"/>
            <w:gridSpan w:val="2"/>
            <w:tcBorders>
              <w:top w:val="single" w:sz="4" w:space="0" w:color="auto"/>
              <w:left w:val="single" w:sz="4" w:space="0" w:color="auto"/>
              <w:bottom w:val="single" w:sz="6" w:space="0" w:color="auto"/>
              <w:right w:val="single" w:sz="6" w:space="0" w:color="auto"/>
            </w:tcBorders>
            <w:vAlign w:val="center"/>
          </w:tcPr>
          <w:p w:rsidR="00F94BB3" w:rsidRPr="00E1526A" w:rsidRDefault="00F94BB3" w:rsidP="00F94BB3">
            <w:pPr>
              <w:spacing w:before="120" w:after="120"/>
              <w:rPr>
                <w:rFonts w:ascii="Arial" w:hAnsi="Arial" w:cs="Arial"/>
                <w:sz w:val="28"/>
                <w:szCs w:val="28"/>
              </w:rPr>
            </w:pPr>
            <w:bookmarkStart w:id="39" w:name="_Toc215319113"/>
            <w:r>
              <w:rPr>
                <w:rFonts w:ascii="Arial" w:hAnsi="Arial" w:cs="Arial"/>
                <w:sz w:val="28"/>
                <w:szCs w:val="28"/>
              </w:rPr>
              <w:t xml:space="preserve">First </w:t>
            </w:r>
            <w:r w:rsidRPr="00E1526A">
              <w:rPr>
                <w:rFonts w:ascii="Arial" w:hAnsi="Arial" w:cs="Arial"/>
                <w:sz w:val="28"/>
                <w:szCs w:val="28"/>
              </w:rPr>
              <w:t>Published on NSFL</w:t>
            </w:r>
            <w:bookmarkEnd w:id="39"/>
          </w:p>
        </w:tc>
        <w:tc>
          <w:tcPr>
            <w:tcW w:w="3600" w:type="dxa"/>
            <w:tcBorders>
              <w:top w:val="single" w:sz="4" w:space="0" w:color="auto"/>
              <w:left w:val="single" w:sz="6" w:space="0" w:color="auto"/>
              <w:bottom w:val="single" w:sz="6" w:space="0" w:color="auto"/>
              <w:right w:val="single" w:sz="4" w:space="0" w:color="auto"/>
            </w:tcBorders>
            <w:vAlign w:val="center"/>
          </w:tcPr>
          <w:p w:rsidR="00F94BB3" w:rsidRPr="00B923D4" w:rsidRDefault="00F94BB3" w:rsidP="00F94BB3">
            <w:pPr>
              <w:spacing w:before="120" w:after="120"/>
              <w:rPr>
                <w:rFonts w:ascii="Arial" w:hAnsi="Arial" w:cs="Arial"/>
                <w:b/>
                <w:sz w:val="28"/>
                <w:szCs w:val="28"/>
              </w:rPr>
            </w:pPr>
            <w:r w:rsidRPr="00B923D4">
              <w:rPr>
                <w:rFonts w:ascii="Arial" w:hAnsi="Arial" w:cs="Arial"/>
                <w:b/>
                <w:sz w:val="28"/>
                <w:szCs w:val="28"/>
              </w:rPr>
              <w:t>June 2010</w:t>
            </w:r>
          </w:p>
        </w:tc>
      </w:tr>
      <w:tr w:rsidR="00F94BB3" w:rsidRPr="00E1526A" w:rsidTr="00F94BB3">
        <w:tc>
          <w:tcPr>
            <w:tcW w:w="6588" w:type="dxa"/>
            <w:gridSpan w:val="2"/>
            <w:tcBorders>
              <w:top w:val="single" w:sz="4" w:space="0" w:color="auto"/>
              <w:left w:val="single" w:sz="4" w:space="0" w:color="auto"/>
              <w:bottom w:val="single" w:sz="6" w:space="0" w:color="auto"/>
              <w:right w:val="single" w:sz="6" w:space="0" w:color="auto"/>
            </w:tcBorders>
            <w:vAlign w:val="center"/>
          </w:tcPr>
          <w:p w:rsidR="00F94BB3" w:rsidRPr="00E1526A" w:rsidRDefault="00F94BB3" w:rsidP="00F94BB3">
            <w:pPr>
              <w:spacing w:before="120" w:after="120"/>
              <w:rPr>
                <w:rFonts w:ascii="Arial" w:hAnsi="Arial" w:cs="Arial"/>
                <w:sz w:val="28"/>
                <w:szCs w:val="28"/>
              </w:rPr>
            </w:pPr>
            <w:r w:rsidRPr="0089021C">
              <w:rPr>
                <w:rFonts w:ascii="Arial" w:hAnsi="Arial" w:cs="Arial"/>
                <w:b/>
              </w:rPr>
              <w:t>Amended:</w:t>
            </w:r>
            <w:r w:rsidRPr="00970609">
              <w:rPr>
                <w:rFonts w:ascii="Arial" w:hAnsi="Arial" w:cs="Arial"/>
                <w:sz w:val="28"/>
                <w:szCs w:val="28"/>
              </w:rPr>
              <w:t xml:space="preserve"> </w:t>
            </w:r>
            <w:r w:rsidRPr="00F475BC">
              <w:rPr>
                <w:rFonts w:ascii="Arial" w:hAnsi="Arial" w:cs="Arial"/>
              </w:rPr>
              <w:t>clarified reporting requirements</w:t>
            </w:r>
          </w:p>
        </w:tc>
        <w:tc>
          <w:tcPr>
            <w:tcW w:w="3600" w:type="dxa"/>
            <w:tcBorders>
              <w:top w:val="single" w:sz="4" w:space="0" w:color="auto"/>
              <w:left w:val="single" w:sz="6" w:space="0" w:color="auto"/>
              <w:bottom w:val="single" w:sz="6" w:space="0" w:color="auto"/>
              <w:right w:val="single" w:sz="4" w:space="0" w:color="auto"/>
            </w:tcBorders>
            <w:vAlign w:val="center"/>
          </w:tcPr>
          <w:p w:rsidR="00F94BB3" w:rsidRPr="00B923D4" w:rsidRDefault="00F94BB3" w:rsidP="00F94BB3">
            <w:pPr>
              <w:spacing w:before="120" w:after="120"/>
              <w:rPr>
                <w:rFonts w:ascii="Arial" w:hAnsi="Arial" w:cs="Arial"/>
                <w:b/>
                <w:sz w:val="28"/>
                <w:szCs w:val="28"/>
              </w:rPr>
            </w:pPr>
            <w:r w:rsidRPr="00B923D4">
              <w:rPr>
                <w:rFonts w:ascii="Arial" w:hAnsi="Arial" w:cs="Arial"/>
                <w:b/>
                <w:sz w:val="28"/>
                <w:szCs w:val="28"/>
              </w:rPr>
              <w:t>February 2013</w:t>
            </w:r>
          </w:p>
        </w:tc>
      </w:tr>
      <w:tr w:rsidR="00F94BB3" w:rsidRPr="00E1526A" w:rsidTr="00F94BB3">
        <w:tc>
          <w:tcPr>
            <w:tcW w:w="6588" w:type="dxa"/>
            <w:gridSpan w:val="2"/>
            <w:tcBorders>
              <w:top w:val="single" w:sz="4" w:space="0" w:color="auto"/>
              <w:left w:val="single" w:sz="4" w:space="0" w:color="auto"/>
              <w:bottom w:val="single" w:sz="6" w:space="0" w:color="auto"/>
              <w:right w:val="single" w:sz="6" w:space="0" w:color="auto"/>
            </w:tcBorders>
            <w:vAlign w:val="center"/>
          </w:tcPr>
          <w:p w:rsidR="00F94BB3" w:rsidRPr="00970609" w:rsidRDefault="00F94BB3" w:rsidP="00F94BB3">
            <w:pPr>
              <w:spacing w:before="120" w:after="120"/>
              <w:rPr>
                <w:rFonts w:ascii="Arial" w:hAnsi="Arial" w:cs="Arial"/>
                <w:sz w:val="28"/>
                <w:szCs w:val="28"/>
              </w:rPr>
            </w:pPr>
            <w:r w:rsidRPr="0089021C">
              <w:rPr>
                <w:rFonts w:ascii="Arial" w:hAnsi="Arial" w:cs="Arial"/>
                <w:b/>
              </w:rPr>
              <w:t>Amended:</w:t>
            </w:r>
            <w:r w:rsidRPr="00F475BC">
              <w:rPr>
                <w:rFonts w:ascii="Arial" w:hAnsi="Arial" w:cs="Arial"/>
              </w:rPr>
              <w:t xml:space="preserve"> changes to reflect requirements in contract for provision of new youth forensic inpatient service</w:t>
            </w:r>
          </w:p>
        </w:tc>
        <w:tc>
          <w:tcPr>
            <w:tcW w:w="3600" w:type="dxa"/>
            <w:tcBorders>
              <w:top w:val="single" w:sz="4" w:space="0" w:color="auto"/>
              <w:left w:val="single" w:sz="6" w:space="0" w:color="auto"/>
              <w:bottom w:val="single" w:sz="6" w:space="0" w:color="auto"/>
              <w:right w:val="single" w:sz="4" w:space="0" w:color="auto"/>
            </w:tcBorders>
            <w:vAlign w:val="center"/>
          </w:tcPr>
          <w:p w:rsidR="00F94BB3" w:rsidRPr="00B923D4" w:rsidRDefault="00F94BB3" w:rsidP="00F94BB3">
            <w:pPr>
              <w:spacing w:before="120" w:after="120"/>
              <w:rPr>
                <w:rFonts w:ascii="Arial" w:hAnsi="Arial" w:cs="Arial"/>
                <w:b/>
                <w:sz w:val="28"/>
                <w:szCs w:val="28"/>
              </w:rPr>
            </w:pPr>
            <w:r w:rsidRPr="00B923D4">
              <w:rPr>
                <w:rFonts w:ascii="Arial" w:hAnsi="Arial" w:cs="Arial"/>
                <w:b/>
                <w:sz w:val="28"/>
                <w:szCs w:val="28"/>
              </w:rPr>
              <w:t>September 2014</w:t>
            </w:r>
          </w:p>
        </w:tc>
      </w:tr>
      <w:tr w:rsidR="00F94BB3" w:rsidRPr="00E1526A" w:rsidTr="0089021C">
        <w:tc>
          <w:tcPr>
            <w:tcW w:w="6588" w:type="dxa"/>
            <w:gridSpan w:val="2"/>
            <w:tcBorders>
              <w:top w:val="single" w:sz="6" w:space="0" w:color="auto"/>
              <w:left w:val="single" w:sz="4" w:space="0" w:color="auto"/>
              <w:bottom w:val="single" w:sz="6" w:space="0" w:color="auto"/>
              <w:right w:val="single" w:sz="6" w:space="0" w:color="auto"/>
            </w:tcBorders>
            <w:vAlign w:val="center"/>
          </w:tcPr>
          <w:p w:rsidR="00F94BB3" w:rsidRPr="00970609" w:rsidRDefault="00F94BB3" w:rsidP="00F94BB3">
            <w:pPr>
              <w:spacing w:before="120" w:after="120"/>
              <w:rPr>
                <w:rFonts w:ascii="Arial" w:hAnsi="Arial" w:cs="Arial"/>
                <w:sz w:val="28"/>
                <w:szCs w:val="28"/>
              </w:rPr>
            </w:pPr>
            <w:r w:rsidRPr="0089021C">
              <w:rPr>
                <w:rFonts w:ascii="Arial" w:hAnsi="Arial" w:cs="Arial"/>
                <w:b/>
              </w:rPr>
              <w:t>Amended:</w:t>
            </w:r>
            <w:r w:rsidRPr="00FE3527">
              <w:rPr>
                <w:rFonts w:ascii="Arial" w:hAnsi="Arial" w:cs="Arial"/>
              </w:rPr>
              <w:t xml:space="preserve"> removed standard provider monitoring reporting tables.</w:t>
            </w:r>
          </w:p>
        </w:tc>
        <w:tc>
          <w:tcPr>
            <w:tcW w:w="3600" w:type="dxa"/>
            <w:tcBorders>
              <w:top w:val="single" w:sz="6" w:space="0" w:color="auto"/>
              <w:left w:val="single" w:sz="6" w:space="0" w:color="auto"/>
              <w:bottom w:val="single" w:sz="6" w:space="0" w:color="auto"/>
              <w:right w:val="single" w:sz="4" w:space="0" w:color="auto"/>
            </w:tcBorders>
            <w:vAlign w:val="center"/>
          </w:tcPr>
          <w:p w:rsidR="00F94BB3" w:rsidRPr="00B923D4" w:rsidRDefault="00F94BB3" w:rsidP="00F94BB3">
            <w:pPr>
              <w:spacing w:before="120" w:after="120"/>
              <w:rPr>
                <w:rFonts w:ascii="Arial" w:hAnsi="Arial" w:cs="Arial"/>
                <w:b/>
                <w:sz w:val="28"/>
                <w:szCs w:val="28"/>
              </w:rPr>
            </w:pPr>
            <w:r w:rsidRPr="00B923D4">
              <w:rPr>
                <w:rFonts w:ascii="Arial" w:hAnsi="Arial" w:cs="Arial"/>
                <w:b/>
                <w:sz w:val="28"/>
                <w:szCs w:val="28"/>
              </w:rPr>
              <w:t>April 2017</w:t>
            </w:r>
          </w:p>
        </w:tc>
      </w:tr>
      <w:tr w:rsidR="00F94BB3" w:rsidRPr="00E1526A" w:rsidTr="00F94BB3">
        <w:tc>
          <w:tcPr>
            <w:tcW w:w="6588" w:type="dxa"/>
            <w:gridSpan w:val="2"/>
            <w:tcBorders>
              <w:top w:val="single" w:sz="6" w:space="0" w:color="auto"/>
              <w:left w:val="single" w:sz="4" w:space="0" w:color="auto"/>
              <w:bottom w:val="single" w:sz="6" w:space="0" w:color="auto"/>
              <w:right w:val="single" w:sz="6" w:space="0" w:color="auto"/>
            </w:tcBorders>
            <w:vAlign w:val="center"/>
          </w:tcPr>
          <w:p w:rsidR="00F94BB3" w:rsidRPr="00E1526A" w:rsidRDefault="00F94BB3" w:rsidP="00F94BB3">
            <w:pPr>
              <w:spacing w:before="120" w:after="120"/>
              <w:rPr>
                <w:rFonts w:ascii="Arial" w:hAnsi="Arial" w:cs="Arial"/>
                <w:sz w:val="28"/>
                <w:szCs w:val="28"/>
              </w:rPr>
            </w:pPr>
            <w:bookmarkStart w:id="40" w:name="_Toc215319116"/>
            <w:r w:rsidRPr="00E1526A">
              <w:rPr>
                <w:rFonts w:ascii="Arial" w:hAnsi="Arial" w:cs="Arial"/>
                <w:sz w:val="28"/>
                <w:szCs w:val="28"/>
              </w:rPr>
              <w:t>Consideration for next Service Specification Review</w:t>
            </w:r>
            <w:bookmarkEnd w:id="40"/>
          </w:p>
        </w:tc>
        <w:tc>
          <w:tcPr>
            <w:tcW w:w="3600" w:type="dxa"/>
            <w:tcBorders>
              <w:top w:val="single" w:sz="6" w:space="0" w:color="auto"/>
              <w:left w:val="single" w:sz="6" w:space="0" w:color="auto"/>
              <w:bottom w:val="single" w:sz="6" w:space="0" w:color="auto"/>
              <w:right w:val="single" w:sz="4" w:space="0" w:color="auto"/>
            </w:tcBorders>
            <w:vAlign w:val="center"/>
          </w:tcPr>
          <w:p w:rsidR="00F94BB3" w:rsidRPr="00E1526A" w:rsidRDefault="00F94BB3" w:rsidP="00F94BB3">
            <w:pPr>
              <w:spacing w:before="120" w:after="120"/>
              <w:rPr>
                <w:rFonts w:ascii="Arial" w:hAnsi="Arial" w:cs="Arial"/>
                <w:sz w:val="28"/>
                <w:szCs w:val="28"/>
              </w:rPr>
            </w:pPr>
            <w:r w:rsidRPr="00E1526A">
              <w:rPr>
                <w:rFonts w:ascii="Arial" w:hAnsi="Arial" w:cs="Arial"/>
                <w:sz w:val="28"/>
                <w:szCs w:val="28"/>
              </w:rPr>
              <w:t xml:space="preserve">Within </w:t>
            </w:r>
            <w:r>
              <w:rPr>
                <w:rFonts w:ascii="Arial" w:hAnsi="Arial" w:cs="Arial"/>
                <w:sz w:val="28"/>
                <w:szCs w:val="28"/>
              </w:rPr>
              <w:t>five</w:t>
            </w:r>
            <w:r w:rsidRPr="00E1526A">
              <w:rPr>
                <w:rFonts w:ascii="Arial" w:hAnsi="Arial" w:cs="Arial"/>
                <w:sz w:val="28"/>
                <w:szCs w:val="28"/>
              </w:rPr>
              <w:t xml:space="preserve"> years</w:t>
            </w:r>
          </w:p>
        </w:tc>
      </w:tr>
    </w:tbl>
    <w:p w:rsidR="00FE3527" w:rsidRDefault="00970609" w:rsidP="00970609">
      <w:pPr>
        <w:spacing w:before="120"/>
        <w:rPr>
          <w:rFonts w:ascii="Arial" w:hAnsi="Arial"/>
          <w:lang w:val="en-GB" w:eastAsia="en-GB"/>
        </w:rPr>
      </w:pPr>
      <w:bookmarkStart w:id="41" w:name="_Toc215319119"/>
      <w:r w:rsidRPr="00970609">
        <w:rPr>
          <w:rFonts w:ascii="Arial" w:hAnsi="Arial"/>
          <w:b/>
          <w:lang w:val="en-GB" w:eastAsia="en-GB"/>
        </w:rPr>
        <w:t>Note:</w:t>
      </w:r>
      <w:r w:rsidRPr="00970609">
        <w:rPr>
          <w:rFonts w:ascii="Arial" w:hAnsi="Arial"/>
          <w:lang w:val="en-GB" w:eastAsia="en-GB"/>
        </w:rPr>
        <w:t xml:space="preserve"> Contact the Service Specification Programme Manager, </w:t>
      </w:r>
      <w:r w:rsidR="00FE3527">
        <w:t>Service Commissioning</w:t>
      </w:r>
      <w:r w:rsidRPr="00970609">
        <w:rPr>
          <w:rFonts w:ascii="Arial" w:hAnsi="Arial"/>
          <w:lang w:val="en-GB" w:eastAsia="en-GB"/>
        </w:rPr>
        <w:t xml:space="preserve">, Ministry of Health to discuss proposed amendments to the service specifications and guidance in developing new or updating and revising existing service specifications. </w:t>
      </w:r>
    </w:p>
    <w:p w:rsidR="00BD20D0" w:rsidRPr="00E1526A" w:rsidRDefault="00970609" w:rsidP="00970609">
      <w:pPr>
        <w:spacing w:before="120"/>
        <w:rPr>
          <w:rFonts w:ascii="Arial" w:hAnsi="Arial" w:cs="Arial"/>
        </w:rPr>
      </w:pPr>
      <w:r w:rsidRPr="00970609">
        <w:rPr>
          <w:rFonts w:ascii="Arial" w:hAnsi="Arial"/>
          <w:lang w:val="en-GB" w:eastAsia="en-GB"/>
        </w:rPr>
        <w:t xml:space="preserve">Nationwide Service Framework Library web site </w:t>
      </w:r>
      <w:hyperlink r:id="rId9" w:history="1">
        <w:r w:rsidRPr="00970609">
          <w:rPr>
            <w:rFonts w:ascii="Arial" w:hAnsi="Arial"/>
            <w:color w:val="0000FF"/>
            <w:u w:val="single"/>
            <w:lang w:val="en-GB" w:eastAsia="en-GB"/>
          </w:rPr>
          <w:t>http://www.nsfl.health.govt.nz/</w:t>
        </w:r>
      </w:hyperlink>
      <w:bookmarkEnd w:id="41"/>
    </w:p>
    <w:p w:rsidR="00CB4B8E" w:rsidRPr="00E1526A" w:rsidRDefault="00BD20D0" w:rsidP="00DB5FB8">
      <w:pPr>
        <w:pBdr>
          <w:top w:val="single" w:sz="4" w:space="1" w:color="auto"/>
          <w:left w:val="single" w:sz="4" w:space="4" w:color="auto"/>
          <w:bottom w:val="single" w:sz="4" w:space="1" w:color="auto"/>
          <w:right w:val="single" w:sz="4" w:space="4" w:color="auto"/>
        </w:pBd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jc w:val="center"/>
        <w:rPr>
          <w:rFonts w:ascii="Arial" w:hAnsi="Arial" w:cs="Arial"/>
        </w:rPr>
      </w:pPr>
      <w:r w:rsidRPr="00E1526A">
        <w:rPr>
          <w:rFonts w:ascii="Arial" w:hAnsi="Arial" w:cs="Arial"/>
          <w:sz w:val="20"/>
        </w:rPr>
        <w:br w:type="page"/>
      </w:r>
      <w:bookmarkStart w:id="42" w:name="_Toc215319120"/>
      <w:r w:rsidRPr="00E1526A">
        <w:rPr>
          <w:rFonts w:ascii="Arial" w:hAnsi="Arial" w:cs="Arial"/>
          <w:b/>
        </w:rPr>
        <w:lastRenderedPageBreak/>
        <w:t>YOUTH</w:t>
      </w:r>
      <w:r w:rsidR="00EE753A" w:rsidRPr="00E1526A">
        <w:rPr>
          <w:rFonts w:ascii="Arial" w:hAnsi="Arial" w:cs="Arial"/>
          <w:b/>
        </w:rPr>
        <w:t xml:space="preserve"> FORENSIC</w:t>
      </w:r>
      <w:r w:rsidR="00C4478F" w:rsidRPr="00E1526A">
        <w:rPr>
          <w:rFonts w:ascii="Arial" w:hAnsi="Arial" w:cs="Arial"/>
          <w:b/>
        </w:rPr>
        <w:t xml:space="preserve"> </w:t>
      </w:r>
      <w:r w:rsidR="00E1526A" w:rsidRPr="00E1526A">
        <w:rPr>
          <w:rFonts w:ascii="Arial" w:hAnsi="Arial" w:cs="Arial"/>
          <w:b/>
        </w:rPr>
        <w:t xml:space="preserve">SERVICE </w:t>
      </w:r>
      <w:r w:rsidR="009C4FEA">
        <w:rPr>
          <w:rFonts w:ascii="Arial" w:hAnsi="Arial" w:cs="Arial"/>
          <w:b/>
        </w:rPr>
        <w:t>–</w:t>
      </w:r>
      <w:r w:rsidR="00E1526A" w:rsidRPr="00E1526A">
        <w:rPr>
          <w:rFonts w:ascii="Arial" w:hAnsi="Arial" w:cs="Arial"/>
          <w:b/>
        </w:rPr>
        <w:t xml:space="preserve"> </w:t>
      </w:r>
      <w:r w:rsidR="009C4FEA">
        <w:rPr>
          <w:rFonts w:ascii="Arial" w:hAnsi="Arial" w:cs="Arial"/>
          <w:b/>
        </w:rPr>
        <w:t xml:space="preserve">YOUTH FORENSIC </w:t>
      </w:r>
      <w:r w:rsidR="00CB4B8E" w:rsidRPr="00E1526A">
        <w:rPr>
          <w:rFonts w:ascii="Arial" w:hAnsi="Arial" w:cs="Arial"/>
          <w:b/>
        </w:rPr>
        <w:t>INPATIENT SERVICE</w:t>
      </w:r>
    </w:p>
    <w:p w:rsidR="008F4F90" w:rsidRPr="00E1526A" w:rsidRDefault="00C4478F" w:rsidP="00BD20D0">
      <w:pPr>
        <w:pBdr>
          <w:top w:val="single" w:sz="4" w:space="1" w:color="auto"/>
          <w:left w:val="single" w:sz="4" w:space="4" w:color="auto"/>
          <w:bottom w:val="single" w:sz="4" w:space="1" w:color="auto"/>
          <w:right w:val="single" w:sz="4" w:space="4" w:color="auto"/>
        </w:pBdr>
        <w:jc w:val="center"/>
        <w:rPr>
          <w:rFonts w:ascii="Arial" w:hAnsi="Arial" w:cs="Arial"/>
          <w:b/>
        </w:rPr>
      </w:pPr>
      <w:r w:rsidRPr="00E1526A">
        <w:rPr>
          <w:rFonts w:ascii="Arial" w:hAnsi="Arial" w:cs="Arial"/>
          <w:b/>
        </w:rPr>
        <w:t xml:space="preserve">MENTAL HEALTH </w:t>
      </w:r>
      <w:smartTag w:uri="urn:schemas-microsoft-com:office:smarttags" w:element="stockticker">
        <w:r w:rsidRPr="00E1526A">
          <w:rPr>
            <w:rFonts w:ascii="Arial" w:hAnsi="Arial" w:cs="Arial"/>
            <w:b/>
          </w:rPr>
          <w:t>AND</w:t>
        </w:r>
      </w:smartTag>
      <w:r w:rsidRPr="00E1526A">
        <w:rPr>
          <w:rFonts w:ascii="Arial" w:hAnsi="Arial" w:cs="Arial"/>
          <w:b/>
        </w:rPr>
        <w:t xml:space="preserve"> ADDICTION</w:t>
      </w:r>
    </w:p>
    <w:bookmarkEnd w:id="42"/>
    <w:p w:rsidR="00BD20D0" w:rsidRPr="00E1526A" w:rsidRDefault="00DB5FB8" w:rsidP="00BD20D0">
      <w:pPr>
        <w:pBdr>
          <w:top w:val="single" w:sz="4" w:space="1" w:color="auto"/>
          <w:left w:val="single" w:sz="4" w:space="4" w:color="auto"/>
          <w:bottom w:val="single" w:sz="4" w:space="1" w:color="auto"/>
          <w:right w:val="single" w:sz="4" w:space="4" w:color="auto"/>
        </w:pBdr>
        <w:jc w:val="center"/>
        <w:rPr>
          <w:rFonts w:ascii="Arial" w:hAnsi="Arial" w:cs="Arial"/>
          <w:b/>
        </w:rPr>
      </w:pPr>
      <w:smartTag w:uri="urn:schemas-microsoft-com:office:smarttags" w:element="stockticker">
        <w:r w:rsidRPr="00E1526A">
          <w:rPr>
            <w:rFonts w:ascii="Arial" w:hAnsi="Arial" w:cs="Arial"/>
            <w:b/>
          </w:rPr>
          <w:t>TIER</w:t>
        </w:r>
      </w:smartTag>
      <w:r w:rsidRPr="00E1526A">
        <w:rPr>
          <w:rFonts w:ascii="Arial" w:hAnsi="Arial" w:cs="Arial"/>
          <w:b/>
        </w:rPr>
        <w:t xml:space="preserve"> THREE</w:t>
      </w:r>
      <w:r w:rsidR="00B923D4">
        <w:rPr>
          <w:rFonts w:ascii="Arial" w:hAnsi="Arial" w:cs="Arial"/>
          <w:b/>
        </w:rPr>
        <w:t xml:space="preserve"> </w:t>
      </w:r>
      <w:r w:rsidR="00BD20D0" w:rsidRPr="00E1526A">
        <w:rPr>
          <w:rFonts w:ascii="Arial" w:hAnsi="Arial" w:cs="Arial"/>
          <w:b/>
        </w:rPr>
        <w:t>SERVICE SPECIFICATION</w:t>
      </w:r>
    </w:p>
    <w:p w:rsidR="00502EEA" w:rsidRPr="00E1526A" w:rsidRDefault="00502EEA" w:rsidP="00BD20D0">
      <w:pPr>
        <w:pBdr>
          <w:top w:val="single" w:sz="4" w:space="1" w:color="auto"/>
          <w:left w:val="single" w:sz="4" w:space="4" w:color="auto"/>
          <w:bottom w:val="single" w:sz="4" w:space="1" w:color="auto"/>
          <w:right w:val="single" w:sz="4" w:space="4" w:color="auto"/>
        </w:pBdr>
        <w:jc w:val="center"/>
        <w:rPr>
          <w:rFonts w:ascii="Arial" w:hAnsi="Arial" w:cs="Arial"/>
          <w:b/>
        </w:rPr>
      </w:pPr>
      <w:r w:rsidRPr="00E1526A">
        <w:rPr>
          <w:rFonts w:ascii="Arial" w:hAnsi="Arial" w:cs="Arial"/>
          <w:b/>
        </w:rPr>
        <w:t>MH</w:t>
      </w:r>
      <w:r w:rsidR="004B4A8D" w:rsidRPr="00E1526A">
        <w:rPr>
          <w:rFonts w:ascii="Arial" w:hAnsi="Arial" w:cs="Arial"/>
          <w:b/>
        </w:rPr>
        <w:t>I</w:t>
      </w:r>
      <w:r w:rsidRPr="00E1526A">
        <w:rPr>
          <w:rFonts w:ascii="Arial" w:hAnsi="Arial" w:cs="Arial"/>
          <w:b/>
        </w:rPr>
        <w:t>Y88</w:t>
      </w:r>
    </w:p>
    <w:p w:rsidR="007A3C6F" w:rsidRPr="00E1526A" w:rsidRDefault="00BD20D0" w:rsidP="00207933">
      <w:pPr>
        <w:spacing w:before="120"/>
        <w:rPr>
          <w:rFonts w:ascii="Arial" w:hAnsi="Arial" w:cs="Arial"/>
        </w:rPr>
      </w:pPr>
      <w:bookmarkStart w:id="43" w:name="_Toc215319123"/>
      <w:r w:rsidRPr="00E1526A">
        <w:rPr>
          <w:rFonts w:ascii="Arial" w:hAnsi="Arial" w:cs="Arial"/>
        </w:rPr>
        <w:t xml:space="preserve">This tier three service specification for </w:t>
      </w:r>
      <w:r w:rsidR="00CB4B8E" w:rsidRPr="00E1526A">
        <w:rPr>
          <w:rFonts w:ascii="Arial" w:hAnsi="Arial" w:cs="Arial"/>
        </w:rPr>
        <w:t xml:space="preserve">a </w:t>
      </w:r>
      <w:r w:rsidRPr="00E1526A">
        <w:rPr>
          <w:rFonts w:ascii="Arial" w:hAnsi="Arial" w:cs="Arial"/>
        </w:rPr>
        <w:t xml:space="preserve">Youth </w:t>
      </w:r>
      <w:r w:rsidR="00EE753A" w:rsidRPr="00E1526A">
        <w:rPr>
          <w:rFonts w:ascii="Arial" w:hAnsi="Arial" w:cs="Arial"/>
        </w:rPr>
        <w:t xml:space="preserve">Forensic </w:t>
      </w:r>
      <w:r w:rsidR="00E1526A" w:rsidRPr="00E1526A">
        <w:rPr>
          <w:rFonts w:ascii="Arial" w:hAnsi="Arial" w:cs="Arial"/>
        </w:rPr>
        <w:t xml:space="preserve">Services </w:t>
      </w:r>
      <w:r w:rsidR="009C4FEA">
        <w:rPr>
          <w:rFonts w:ascii="Arial" w:hAnsi="Arial" w:cs="Arial"/>
        </w:rPr>
        <w:t>–</w:t>
      </w:r>
      <w:r w:rsidR="00E1526A" w:rsidRPr="00E1526A">
        <w:rPr>
          <w:rFonts w:ascii="Arial" w:hAnsi="Arial" w:cs="Arial"/>
        </w:rPr>
        <w:t xml:space="preserve"> </w:t>
      </w:r>
      <w:r w:rsidR="009C4FEA">
        <w:rPr>
          <w:rFonts w:ascii="Arial" w:hAnsi="Arial" w:cs="Arial"/>
        </w:rPr>
        <w:t xml:space="preserve">Youth Forensic </w:t>
      </w:r>
      <w:r w:rsidR="00CB4B8E" w:rsidRPr="00E1526A">
        <w:rPr>
          <w:rFonts w:ascii="Arial" w:hAnsi="Arial" w:cs="Arial"/>
        </w:rPr>
        <w:t xml:space="preserve">Inpatient Service </w:t>
      </w:r>
      <w:r w:rsidRPr="00E1526A">
        <w:rPr>
          <w:rFonts w:ascii="Arial" w:hAnsi="Arial" w:cs="Arial"/>
        </w:rPr>
        <w:t xml:space="preserve">(the Service) </w:t>
      </w:r>
      <w:r w:rsidR="002910A9" w:rsidRPr="00E1526A">
        <w:rPr>
          <w:rFonts w:ascii="Arial" w:hAnsi="Arial" w:cs="Arial"/>
        </w:rPr>
        <w:t>must be used in conjunction with</w:t>
      </w:r>
      <w:r w:rsidR="00207933" w:rsidRPr="00E1526A">
        <w:rPr>
          <w:rFonts w:ascii="Arial" w:hAnsi="Arial" w:cs="Arial"/>
        </w:rPr>
        <w:t xml:space="preserve"> </w:t>
      </w:r>
      <w:r w:rsidR="002E3C11" w:rsidRPr="00E1526A">
        <w:rPr>
          <w:rFonts w:ascii="Arial" w:hAnsi="Arial" w:cs="Arial"/>
        </w:rPr>
        <w:t xml:space="preserve">the </w:t>
      </w:r>
      <w:r w:rsidR="00E1526A" w:rsidRPr="00E1526A">
        <w:rPr>
          <w:rFonts w:ascii="Arial" w:hAnsi="Arial" w:cs="Arial"/>
        </w:rPr>
        <w:t xml:space="preserve">following service specifications: </w:t>
      </w:r>
      <w:r w:rsidRPr="00E1526A">
        <w:rPr>
          <w:rFonts w:ascii="Arial" w:hAnsi="Arial" w:cs="Arial"/>
        </w:rPr>
        <w:t>tier two</w:t>
      </w:r>
      <w:r w:rsidR="00EE753A" w:rsidRPr="00E1526A">
        <w:rPr>
          <w:rFonts w:ascii="Arial" w:hAnsi="Arial" w:cs="Arial"/>
        </w:rPr>
        <w:t xml:space="preserve"> </w:t>
      </w:r>
      <w:r w:rsidR="002948A3" w:rsidRPr="00E1526A">
        <w:rPr>
          <w:rFonts w:ascii="Arial" w:hAnsi="Arial" w:cs="Arial"/>
        </w:rPr>
        <w:t xml:space="preserve">Youth Forensic Mental Health and Addiction </w:t>
      </w:r>
      <w:r w:rsidR="00E1526A" w:rsidRPr="00E1526A">
        <w:rPr>
          <w:rFonts w:ascii="Arial" w:hAnsi="Arial" w:cs="Arial"/>
        </w:rPr>
        <w:t>Services,</w:t>
      </w:r>
      <w:r w:rsidR="002E3C11" w:rsidRPr="00E1526A">
        <w:rPr>
          <w:rFonts w:ascii="Arial" w:hAnsi="Arial" w:cs="Arial"/>
        </w:rPr>
        <w:t xml:space="preserve"> </w:t>
      </w:r>
      <w:r w:rsidR="00C4478F" w:rsidRPr="00E1526A">
        <w:rPr>
          <w:rFonts w:ascii="Arial" w:hAnsi="Arial" w:cs="Arial"/>
        </w:rPr>
        <w:t>tier two</w:t>
      </w:r>
      <w:r w:rsidRPr="00E1526A">
        <w:rPr>
          <w:rFonts w:ascii="Arial" w:hAnsi="Arial" w:cs="Arial"/>
        </w:rPr>
        <w:t xml:space="preserve"> Infant, Child, Adolescent and Youth </w:t>
      </w:r>
      <w:r w:rsidR="00E1526A" w:rsidRPr="00E1526A">
        <w:rPr>
          <w:rFonts w:ascii="Arial" w:hAnsi="Arial" w:cs="Arial"/>
        </w:rPr>
        <w:t xml:space="preserve">Services </w:t>
      </w:r>
      <w:r w:rsidR="002E3C11" w:rsidRPr="00E1526A">
        <w:rPr>
          <w:rFonts w:ascii="Arial" w:hAnsi="Arial" w:cs="Arial"/>
        </w:rPr>
        <w:t xml:space="preserve">and tier one Mental Health and Addiction </w:t>
      </w:r>
      <w:r w:rsidR="00E1526A" w:rsidRPr="00E1526A">
        <w:rPr>
          <w:rFonts w:ascii="Arial" w:hAnsi="Arial" w:cs="Arial"/>
        </w:rPr>
        <w:t>Services</w:t>
      </w:r>
      <w:r w:rsidR="002E3C11" w:rsidRPr="00E1526A">
        <w:rPr>
          <w:rFonts w:ascii="Arial" w:hAnsi="Arial" w:cs="Arial"/>
        </w:rPr>
        <w:t>.</w:t>
      </w:r>
      <w:r w:rsidR="00E1526A" w:rsidRPr="00E1526A">
        <w:rPr>
          <w:rFonts w:ascii="Arial" w:hAnsi="Arial" w:cs="Arial"/>
        </w:rPr>
        <w:t xml:space="preserve"> </w:t>
      </w:r>
      <w:r w:rsidR="002E3C11" w:rsidRPr="00E1526A">
        <w:rPr>
          <w:rFonts w:ascii="Arial" w:hAnsi="Arial" w:cs="Arial"/>
        </w:rPr>
        <w:t xml:space="preserve"> In addition, it is linked to the tier three Specialist Community Team, Youth Forensic </w:t>
      </w:r>
      <w:r w:rsidR="00E1526A" w:rsidRPr="00E1526A">
        <w:rPr>
          <w:rFonts w:ascii="Arial" w:hAnsi="Arial" w:cs="Arial"/>
        </w:rPr>
        <w:t xml:space="preserve">Services, </w:t>
      </w:r>
      <w:r w:rsidR="002E3C11" w:rsidRPr="00E1526A">
        <w:rPr>
          <w:rFonts w:ascii="Arial" w:hAnsi="Arial" w:cs="Arial"/>
        </w:rPr>
        <w:t>Mental Health and Addiction Services</w:t>
      </w:r>
      <w:r w:rsidR="00E1526A" w:rsidRPr="00E1526A">
        <w:rPr>
          <w:rFonts w:ascii="Arial" w:hAnsi="Arial" w:cs="Arial"/>
        </w:rPr>
        <w:t xml:space="preserve"> service </w:t>
      </w:r>
      <w:r w:rsidR="00E43974" w:rsidRPr="00E1526A">
        <w:rPr>
          <w:rFonts w:ascii="Arial" w:hAnsi="Arial" w:cs="Arial"/>
        </w:rPr>
        <w:t>specification</w:t>
      </w:r>
      <w:r w:rsidR="00916729">
        <w:rPr>
          <w:rFonts w:ascii="Arial" w:hAnsi="Arial" w:cs="Arial"/>
        </w:rPr>
        <w:t>s</w:t>
      </w:r>
      <w:r w:rsidRPr="00E1526A">
        <w:rPr>
          <w:rFonts w:ascii="Arial" w:hAnsi="Arial" w:cs="Arial"/>
        </w:rPr>
        <w:t xml:space="preserve">. </w:t>
      </w:r>
      <w:bookmarkEnd w:id="43"/>
    </w:p>
    <w:p w:rsidR="00BD20D0" w:rsidRPr="00E1526A" w:rsidRDefault="00B3789A" w:rsidP="00BD20D0">
      <w:pPr>
        <w:spacing w:before="120"/>
        <w:rPr>
          <w:rFonts w:ascii="Arial" w:hAnsi="Arial" w:cs="Arial"/>
        </w:rPr>
      </w:pPr>
      <w:r w:rsidRPr="00E1526A">
        <w:rPr>
          <w:rFonts w:ascii="Arial" w:hAnsi="Arial" w:cs="Arial"/>
        </w:rPr>
        <w:t>The tier two service specification for Kaupapa M</w:t>
      </w:r>
      <w:r w:rsidR="00C7128B" w:rsidRPr="00E1526A">
        <w:rPr>
          <w:rFonts w:ascii="Arial" w:hAnsi="Arial" w:cs="Arial"/>
        </w:rPr>
        <w:t>ā</w:t>
      </w:r>
      <w:r w:rsidRPr="00E1526A">
        <w:rPr>
          <w:rFonts w:ascii="Arial" w:hAnsi="Arial" w:cs="Arial"/>
        </w:rPr>
        <w:t xml:space="preserve">ori services may also provide a useful resource to inform service planning and delivery. </w:t>
      </w:r>
    </w:p>
    <w:p w:rsidR="002948A3" w:rsidRPr="00E1526A" w:rsidRDefault="002948A3" w:rsidP="00BD20D0">
      <w:pPr>
        <w:spacing w:before="120"/>
        <w:rPr>
          <w:rFonts w:ascii="Arial" w:hAnsi="Arial" w:cs="Arial"/>
        </w:rPr>
      </w:pPr>
      <w:r w:rsidRPr="00E1526A">
        <w:rPr>
          <w:rFonts w:ascii="Arial" w:hAnsi="Arial" w:cs="Arial"/>
        </w:rPr>
        <w:t>Th</w:t>
      </w:r>
      <w:r w:rsidR="00B3789A" w:rsidRPr="00E1526A">
        <w:rPr>
          <w:rFonts w:ascii="Arial" w:hAnsi="Arial" w:cs="Arial"/>
        </w:rPr>
        <w:t>is</w:t>
      </w:r>
      <w:r w:rsidRPr="00E1526A">
        <w:rPr>
          <w:rFonts w:ascii="Arial" w:hAnsi="Arial" w:cs="Arial"/>
        </w:rPr>
        <w:t xml:space="preserve"> service specification defines</w:t>
      </w:r>
      <w:r w:rsidR="00B3789A" w:rsidRPr="00E1526A">
        <w:rPr>
          <w:rFonts w:ascii="Arial" w:hAnsi="Arial" w:cs="Arial"/>
        </w:rPr>
        <w:t xml:space="preserve"> </w:t>
      </w:r>
      <w:r w:rsidRPr="00E1526A">
        <w:rPr>
          <w:rFonts w:ascii="Arial" w:hAnsi="Arial" w:cs="Arial"/>
        </w:rPr>
        <w:t>Youth Forensic</w:t>
      </w:r>
      <w:r w:rsidR="00E1526A">
        <w:rPr>
          <w:rFonts w:ascii="Arial" w:hAnsi="Arial" w:cs="Arial"/>
        </w:rPr>
        <w:t xml:space="preserve"> Services - </w:t>
      </w:r>
      <w:r w:rsidRPr="00E1526A">
        <w:rPr>
          <w:rFonts w:ascii="Arial" w:hAnsi="Arial" w:cs="Arial"/>
        </w:rPr>
        <w:t xml:space="preserve"> </w:t>
      </w:r>
      <w:r w:rsidR="00CB4B8E" w:rsidRPr="00E1526A">
        <w:rPr>
          <w:rFonts w:ascii="Arial" w:hAnsi="Arial" w:cs="Arial"/>
        </w:rPr>
        <w:t xml:space="preserve">Inpatient Service </w:t>
      </w:r>
      <w:r w:rsidRPr="00E1526A">
        <w:rPr>
          <w:rFonts w:ascii="Arial" w:hAnsi="Arial" w:cs="Arial"/>
        </w:rPr>
        <w:t xml:space="preserve">and </w:t>
      </w:r>
      <w:r w:rsidR="002E3C11" w:rsidRPr="00E1526A">
        <w:rPr>
          <w:rFonts w:ascii="Arial" w:hAnsi="Arial" w:cs="Arial"/>
        </w:rPr>
        <w:t>its</w:t>
      </w:r>
      <w:r w:rsidRPr="00E1526A">
        <w:rPr>
          <w:rFonts w:ascii="Arial" w:hAnsi="Arial" w:cs="Arial"/>
        </w:rPr>
        <w:t xml:space="preserve"> objectives in the </w:t>
      </w:r>
      <w:r w:rsidR="00A45CAA" w:rsidRPr="00E1526A">
        <w:rPr>
          <w:rFonts w:ascii="Arial" w:hAnsi="Arial" w:cs="Arial"/>
        </w:rPr>
        <w:t xml:space="preserve">delivery of the </w:t>
      </w:r>
      <w:r w:rsidR="00CB4B8E" w:rsidRPr="00E1526A">
        <w:rPr>
          <w:rFonts w:ascii="Arial" w:hAnsi="Arial" w:cs="Arial"/>
        </w:rPr>
        <w:t>S</w:t>
      </w:r>
      <w:r w:rsidRPr="00E1526A">
        <w:rPr>
          <w:rFonts w:ascii="Arial" w:hAnsi="Arial" w:cs="Arial"/>
        </w:rPr>
        <w:t>ervice.</w:t>
      </w:r>
    </w:p>
    <w:p w:rsidR="00BD20D0" w:rsidRPr="00E1526A" w:rsidRDefault="00BD20D0" w:rsidP="00BD20D0">
      <w:pPr>
        <w:tabs>
          <w:tab w:val="left" w:pos="540"/>
        </w:tabs>
        <w:spacing w:before="240" w:after="120"/>
        <w:rPr>
          <w:rFonts w:ascii="Arial" w:hAnsi="Arial" w:cs="Arial"/>
          <w:b/>
        </w:rPr>
      </w:pPr>
      <w:bookmarkStart w:id="44" w:name="_Toc215319135"/>
      <w:r w:rsidRPr="00E1526A">
        <w:rPr>
          <w:rFonts w:ascii="Arial" w:hAnsi="Arial" w:cs="Arial"/>
          <w:b/>
        </w:rPr>
        <w:t>1.</w:t>
      </w:r>
      <w:r w:rsidRPr="00E1526A">
        <w:rPr>
          <w:rFonts w:ascii="Arial" w:hAnsi="Arial" w:cs="Arial"/>
          <w:b/>
        </w:rPr>
        <w:tab/>
        <w:t>Service Definition</w:t>
      </w:r>
      <w:bookmarkEnd w:id="44"/>
    </w:p>
    <w:p w:rsidR="00BD20D0" w:rsidRPr="00E1526A" w:rsidRDefault="00BD20D0" w:rsidP="00BD20D0">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rFonts w:ascii="Arial" w:hAnsi="Arial" w:cs="Arial"/>
        </w:rPr>
      </w:pPr>
      <w:r w:rsidRPr="00E1526A">
        <w:rPr>
          <w:rFonts w:ascii="Arial" w:hAnsi="Arial" w:cs="Arial"/>
        </w:rPr>
        <w:t xml:space="preserve">The Service </w:t>
      </w:r>
      <w:r w:rsidR="00B3789A" w:rsidRPr="00E1526A">
        <w:rPr>
          <w:rFonts w:ascii="Arial" w:hAnsi="Arial" w:cs="Arial"/>
        </w:rPr>
        <w:t xml:space="preserve">comprises of </w:t>
      </w:r>
      <w:r w:rsidR="002948A3" w:rsidRPr="00E1526A">
        <w:rPr>
          <w:rFonts w:ascii="Arial" w:hAnsi="Arial" w:cs="Arial"/>
        </w:rPr>
        <w:t xml:space="preserve">mental health and addiction youth forensic </w:t>
      </w:r>
      <w:r w:rsidRPr="00E1526A">
        <w:rPr>
          <w:rFonts w:ascii="Arial" w:hAnsi="Arial" w:cs="Arial"/>
        </w:rPr>
        <w:t xml:space="preserve">inpatient </w:t>
      </w:r>
      <w:r w:rsidR="00B3789A" w:rsidRPr="00E1526A">
        <w:rPr>
          <w:rFonts w:ascii="Arial" w:hAnsi="Arial" w:cs="Arial"/>
        </w:rPr>
        <w:t xml:space="preserve">beds and a </w:t>
      </w:r>
      <w:r w:rsidR="0089021C" w:rsidRPr="00E1526A">
        <w:rPr>
          <w:rFonts w:ascii="Arial" w:hAnsi="Arial" w:cs="Arial"/>
        </w:rPr>
        <w:t>multi-disciplinary</w:t>
      </w:r>
      <w:r w:rsidR="00B3789A" w:rsidRPr="00E1526A">
        <w:rPr>
          <w:rFonts w:ascii="Arial" w:hAnsi="Arial" w:cs="Arial"/>
        </w:rPr>
        <w:t xml:space="preserve"> team of skilled professionals. </w:t>
      </w:r>
      <w:r w:rsidR="00C7128B" w:rsidRPr="00E1526A">
        <w:rPr>
          <w:rFonts w:ascii="Arial" w:hAnsi="Arial" w:cs="Arial"/>
        </w:rPr>
        <w:t xml:space="preserve"> </w:t>
      </w:r>
      <w:r w:rsidR="00B3789A" w:rsidRPr="00E1526A">
        <w:rPr>
          <w:rFonts w:ascii="Arial" w:hAnsi="Arial" w:cs="Arial"/>
        </w:rPr>
        <w:t xml:space="preserve">The </w:t>
      </w:r>
      <w:r w:rsidR="00C7128B" w:rsidRPr="00E1526A">
        <w:rPr>
          <w:rFonts w:ascii="Arial" w:hAnsi="Arial" w:cs="Arial"/>
        </w:rPr>
        <w:t>S</w:t>
      </w:r>
      <w:r w:rsidR="00B3789A" w:rsidRPr="00E1526A">
        <w:rPr>
          <w:rFonts w:ascii="Arial" w:hAnsi="Arial" w:cs="Arial"/>
        </w:rPr>
        <w:t>ervice will be:</w:t>
      </w:r>
    </w:p>
    <w:p w:rsidR="00BD20D0" w:rsidRPr="00E1526A" w:rsidRDefault="00BD20D0" w:rsidP="00BD20D0">
      <w:pPr>
        <w:numPr>
          <w:ilvl w:val="0"/>
          <w:numId w:val="1"/>
        </w:numPr>
        <w:spacing w:before="120"/>
        <w:rPr>
          <w:rFonts w:ascii="Arial" w:hAnsi="Arial" w:cs="Arial"/>
        </w:rPr>
      </w:pPr>
      <w:r w:rsidRPr="00E1526A">
        <w:rPr>
          <w:rFonts w:ascii="Arial" w:hAnsi="Arial" w:cs="Arial"/>
        </w:rPr>
        <w:t xml:space="preserve">provided in a </w:t>
      </w:r>
      <w:r w:rsidR="00B3789A" w:rsidRPr="00E1526A">
        <w:rPr>
          <w:rFonts w:ascii="Arial" w:hAnsi="Arial" w:cs="Arial"/>
        </w:rPr>
        <w:t>secure, age appropriate setting (which is also the least restrictive environment that is possible and practicable)</w:t>
      </w:r>
      <w:r w:rsidR="00B3789A" w:rsidRPr="00E1526A">
        <w:rPr>
          <w:rStyle w:val="FootnoteReference"/>
          <w:rFonts w:ascii="Arial" w:hAnsi="Arial" w:cs="Arial"/>
        </w:rPr>
        <w:footnoteReference w:id="1"/>
      </w:r>
    </w:p>
    <w:p w:rsidR="00BD20D0" w:rsidRPr="00E1526A" w:rsidRDefault="00B3789A" w:rsidP="00BD20D0">
      <w:pPr>
        <w:numPr>
          <w:ilvl w:val="0"/>
          <w:numId w:val="1"/>
        </w:numPr>
        <w:spacing w:before="120"/>
        <w:rPr>
          <w:rFonts w:ascii="Arial" w:hAnsi="Arial" w:cs="Arial"/>
        </w:rPr>
      </w:pPr>
      <w:r w:rsidRPr="00E1526A">
        <w:rPr>
          <w:rFonts w:ascii="Arial" w:hAnsi="Arial" w:cs="Arial"/>
        </w:rPr>
        <w:t>functionally</w:t>
      </w:r>
      <w:r w:rsidR="00BD20D0" w:rsidRPr="00E1526A">
        <w:rPr>
          <w:rFonts w:ascii="Arial" w:hAnsi="Arial" w:cs="Arial"/>
        </w:rPr>
        <w:t xml:space="preserve"> integrated with </w:t>
      </w:r>
      <w:r w:rsidR="00C4478F" w:rsidRPr="00E1526A">
        <w:rPr>
          <w:rFonts w:ascii="Arial" w:hAnsi="Arial" w:cs="Arial"/>
        </w:rPr>
        <w:t xml:space="preserve">other </w:t>
      </w:r>
      <w:r w:rsidR="00BD20D0" w:rsidRPr="00E1526A">
        <w:rPr>
          <w:rFonts w:ascii="Arial" w:hAnsi="Arial" w:cs="Arial"/>
        </w:rPr>
        <w:t xml:space="preserve">community mental health </w:t>
      </w:r>
      <w:r w:rsidRPr="00E1526A">
        <w:rPr>
          <w:rFonts w:ascii="Arial" w:hAnsi="Arial" w:cs="Arial"/>
        </w:rPr>
        <w:t xml:space="preserve">and addiction </w:t>
      </w:r>
      <w:r w:rsidR="00BD20D0" w:rsidRPr="00E1526A">
        <w:rPr>
          <w:rFonts w:ascii="Arial" w:hAnsi="Arial" w:cs="Arial"/>
        </w:rPr>
        <w:t>services</w:t>
      </w:r>
      <w:r w:rsidR="00EE753A" w:rsidRPr="00E1526A">
        <w:rPr>
          <w:rFonts w:ascii="Arial" w:hAnsi="Arial" w:cs="Arial"/>
        </w:rPr>
        <w:t xml:space="preserve"> for youth</w:t>
      </w:r>
      <w:r w:rsidR="00BD20D0" w:rsidRPr="00E1526A">
        <w:rPr>
          <w:rFonts w:ascii="Arial" w:hAnsi="Arial" w:cs="Arial"/>
        </w:rPr>
        <w:t xml:space="preserve">, </w:t>
      </w:r>
      <w:r w:rsidRPr="00E1526A">
        <w:rPr>
          <w:rFonts w:ascii="Arial" w:hAnsi="Arial" w:cs="Arial"/>
        </w:rPr>
        <w:t xml:space="preserve">as </w:t>
      </w:r>
      <w:r w:rsidR="00BD20D0" w:rsidRPr="00E1526A">
        <w:rPr>
          <w:rFonts w:ascii="Arial" w:hAnsi="Arial" w:cs="Arial"/>
        </w:rPr>
        <w:t xml:space="preserve">part of </w:t>
      </w:r>
      <w:r w:rsidRPr="00E1526A">
        <w:rPr>
          <w:rFonts w:ascii="Arial" w:hAnsi="Arial" w:cs="Arial"/>
        </w:rPr>
        <w:t xml:space="preserve">the overall </w:t>
      </w:r>
      <w:r w:rsidR="00BD20D0" w:rsidRPr="00E1526A">
        <w:rPr>
          <w:rFonts w:ascii="Arial" w:hAnsi="Arial" w:cs="Arial"/>
        </w:rPr>
        <w:t xml:space="preserve">continuum of </w:t>
      </w:r>
      <w:r w:rsidRPr="00E1526A">
        <w:rPr>
          <w:rFonts w:ascii="Arial" w:hAnsi="Arial" w:cs="Arial"/>
        </w:rPr>
        <w:t xml:space="preserve">mental health and addiction </w:t>
      </w:r>
      <w:r w:rsidR="00BD20D0" w:rsidRPr="00E1526A">
        <w:rPr>
          <w:rFonts w:ascii="Arial" w:hAnsi="Arial" w:cs="Arial"/>
        </w:rPr>
        <w:t>services</w:t>
      </w:r>
    </w:p>
    <w:p w:rsidR="00BD20D0" w:rsidRPr="00E1526A" w:rsidRDefault="00BD20D0" w:rsidP="00BD20D0">
      <w:pPr>
        <w:numPr>
          <w:ilvl w:val="0"/>
          <w:numId w:val="1"/>
        </w:numPr>
        <w:spacing w:before="120"/>
        <w:rPr>
          <w:rFonts w:ascii="Arial" w:hAnsi="Arial" w:cs="Arial"/>
        </w:rPr>
      </w:pPr>
      <w:r w:rsidRPr="00E1526A">
        <w:rPr>
          <w:rFonts w:ascii="Arial" w:hAnsi="Arial" w:cs="Arial"/>
        </w:rPr>
        <w:t xml:space="preserve">cognisant of the </w:t>
      </w:r>
      <w:r w:rsidR="00B3789A" w:rsidRPr="00E1526A">
        <w:rPr>
          <w:rFonts w:ascii="Arial" w:hAnsi="Arial" w:cs="Arial"/>
        </w:rPr>
        <w:t xml:space="preserve">specific context and background of each </w:t>
      </w:r>
      <w:r w:rsidR="00637335">
        <w:rPr>
          <w:rFonts w:ascii="Arial" w:hAnsi="Arial" w:cs="Arial"/>
        </w:rPr>
        <w:t>Service User</w:t>
      </w:r>
      <w:r w:rsidR="00B3789A" w:rsidRPr="00E1526A">
        <w:rPr>
          <w:rFonts w:ascii="Arial" w:hAnsi="Arial" w:cs="Arial"/>
        </w:rPr>
        <w:t xml:space="preserve">’s </w:t>
      </w:r>
      <w:r w:rsidRPr="00E1526A">
        <w:rPr>
          <w:rFonts w:ascii="Arial" w:hAnsi="Arial" w:cs="Arial"/>
        </w:rPr>
        <w:t>family</w:t>
      </w:r>
      <w:r w:rsidR="00B3789A" w:rsidRPr="00E1526A">
        <w:rPr>
          <w:rFonts w:ascii="Arial" w:hAnsi="Arial" w:cs="Arial"/>
        </w:rPr>
        <w:t xml:space="preserve"> and </w:t>
      </w:r>
      <w:r w:rsidRPr="00E1526A">
        <w:rPr>
          <w:rFonts w:ascii="Arial" w:hAnsi="Arial" w:cs="Arial"/>
        </w:rPr>
        <w:t>whānau</w:t>
      </w:r>
      <w:r w:rsidR="00B3789A" w:rsidRPr="00E1526A">
        <w:rPr>
          <w:rFonts w:ascii="Arial" w:hAnsi="Arial" w:cs="Arial"/>
        </w:rPr>
        <w:t xml:space="preserve"> and social network</w:t>
      </w:r>
      <w:r w:rsidR="00CB4B8E" w:rsidRPr="00E1526A">
        <w:rPr>
          <w:rFonts w:ascii="Arial" w:hAnsi="Arial" w:cs="Arial"/>
        </w:rPr>
        <w:t>s</w:t>
      </w:r>
    </w:p>
    <w:p w:rsidR="00E40022" w:rsidRPr="00E1526A" w:rsidRDefault="00E40022" w:rsidP="00BD20D0">
      <w:pPr>
        <w:numPr>
          <w:ilvl w:val="0"/>
          <w:numId w:val="1"/>
        </w:numPr>
        <w:spacing w:before="120"/>
        <w:rPr>
          <w:rFonts w:ascii="Arial" w:hAnsi="Arial" w:cs="Arial"/>
        </w:rPr>
      </w:pPr>
      <w:r w:rsidRPr="00E1526A">
        <w:rPr>
          <w:rFonts w:ascii="Arial" w:hAnsi="Arial" w:cs="Arial"/>
        </w:rPr>
        <w:t>dedicated to facilitating and promoting recovery and greater well-being</w:t>
      </w:r>
    </w:p>
    <w:p w:rsidR="00E40022" w:rsidRPr="00E1526A" w:rsidRDefault="00E40022" w:rsidP="00BD20D0">
      <w:pPr>
        <w:numPr>
          <w:ilvl w:val="0"/>
          <w:numId w:val="1"/>
        </w:numPr>
        <w:spacing w:before="120"/>
        <w:rPr>
          <w:rFonts w:ascii="Arial" w:hAnsi="Arial" w:cs="Arial"/>
        </w:rPr>
      </w:pPr>
      <w:r w:rsidRPr="00E1526A">
        <w:rPr>
          <w:rFonts w:ascii="Arial" w:hAnsi="Arial" w:cs="Arial"/>
        </w:rPr>
        <w:t xml:space="preserve">dedicated to providing evidence based interventions and supports that are appropriate to each </w:t>
      </w:r>
      <w:r w:rsidR="00637335">
        <w:rPr>
          <w:rFonts w:ascii="Arial" w:hAnsi="Arial" w:cs="Arial"/>
        </w:rPr>
        <w:t>Service User</w:t>
      </w:r>
      <w:r w:rsidRPr="00E1526A">
        <w:rPr>
          <w:rFonts w:ascii="Arial" w:hAnsi="Arial" w:cs="Arial"/>
        </w:rPr>
        <w:t>’s culture</w:t>
      </w:r>
    </w:p>
    <w:p w:rsidR="00BD20D0" w:rsidRPr="00E1526A" w:rsidRDefault="00BD20D0" w:rsidP="00BD20D0">
      <w:pPr>
        <w:numPr>
          <w:ilvl w:val="0"/>
          <w:numId w:val="1"/>
        </w:numPr>
        <w:spacing w:before="120"/>
        <w:rPr>
          <w:rFonts w:ascii="Arial" w:hAnsi="Arial" w:cs="Arial"/>
        </w:rPr>
      </w:pPr>
      <w:r w:rsidRPr="00E1526A">
        <w:rPr>
          <w:rFonts w:ascii="Arial" w:hAnsi="Arial" w:cs="Arial"/>
        </w:rPr>
        <w:t>focused to ensure active intervention, crisis intervention and prevention of the escalation or development of the individual’s illness, prevention of disability, and concerns associated with treatment, and the prevention of the development of dependency</w:t>
      </w:r>
    </w:p>
    <w:p w:rsidR="00BD20D0" w:rsidRDefault="00E40022" w:rsidP="00BD20D0">
      <w:pPr>
        <w:numPr>
          <w:ilvl w:val="0"/>
          <w:numId w:val="1"/>
        </w:numPr>
        <w:spacing w:before="120"/>
        <w:rPr>
          <w:rFonts w:ascii="Arial" w:hAnsi="Arial" w:cs="Arial"/>
        </w:rPr>
      </w:pPr>
      <w:r w:rsidRPr="00E1526A">
        <w:rPr>
          <w:rFonts w:ascii="Arial" w:hAnsi="Arial" w:cs="Arial"/>
        </w:rPr>
        <w:t>c</w:t>
      </w:r>
      <w:r w:rsidR="002948A3" w:rsidRPr="00E1526A">
        <w:rPr>
          <w:rFonts w:ascii="Arial" w:hAnsi="Arial" w:cs="Arial"/>
        </w:rPr>
        <w:t xml:space="preserve">ognisant of intellectual disability </w:t>
      </w:r>
      <w:r w:rsidRPr="00E1526A">
        <w:rPr>
          <w:rFonts w:ascii="Arial" w:hAnsi="Arial" w:cs="Arial"/>
        </w:rPr>
        <w:t xml:space="preserve">and other </w:t>
      </w:r>
      <w:r w:rsidR="00CB4B8E" w:rsidRPr="00E1526A">
        <w:rPr>
          <w:rFonts w:ascii="Arial" w:hAnsi="Arial" w:cs="Arial"/>
        </w:rPr>
        <w:t xml:space="preserve">disability and </w:t>
      </w:r>
      <w:r w:rsidRPr="00E1526A">
        <w:rPr>
          <w:rFonts w:ascii="Arial" w:hAnsi="Arial" w:cs="Arial"/>
        </w:rPr>
        <w:t xml:space="preserve">health </w:t>
      </w:r>
      <w:r w:rsidR="002948A3" w:rsidRPr="00E1526A">
        <w:rPr>
          <w:rFonts w:ascii="Arial" w:hAnsi="Arial" w:cs="Arial"/>
        </w:rPr>
        <w:t>issues</w:t>
      </w:r>
      <w:r w:rsidRPr="00E1526A">
        <w:rPr>
          <w:rFonts w:ascii="Arial" w:hAnsi="Arial" w:cs="Arial"/>
        </w:rPr>
        <w:t xml:space="preserve"> that may affect some </w:t>
      </w:r>
      <w:r w:rsidR="00637335">
        <w:rPr>
          <w:rFonts w:ascii="Arial" w:hAnsi="Arial" w:cs="Arial"/>
        </w:rPr>
        <w:t>Service User</w:t>
      </w:r>
      <w:r w:rsidRPr="00E1526A">
        <w:rPr>
          <w:rFonts w:ascii="Arial" w:hAnsi="Arial" w:cs="Arial"/>
        </w:rPr>
        <w:t>s (and must facilitate access to other services when needed).</w:t>
      </w:r>
    </w:p>
    <w:p w:rsidR="00F475BC" w:rsidRDefault="00EC0D53" w:rsidP="00BD20D0">
      <w:pPr>
        <w:numPr>
          <w:ilvl w:val="0"/>
          <w:numId w:val="1"/>
        </w:numPr>
        <w:spacing w:before="120"/>
        <w:rPr>
          <w:rFonts w:ascii="Arial" w:hAnsi="Arial" w:cs="Arial"/>
        </w:rPr>
      </w:pPr>
      <w:r>
        <w:rPr>
          <w:rFonts w:ascii="Arial" w:hAnsi="Arial" w:cs="Arial"/>
        </w:rPr>
        <w:t>able to involve the Service User’s family and whanau, when appropriate,</w:t>
      </w:r>
      <w:r w:rsidR="00E03046">
        <w:rPr>
          <w:rFonts w:ascii="Arial" w:hAnsi="Arial" w:cs="Arial"/>
        </w:rPr>
        <w:t xml:space="preserve"> in face to face meetings or using electronic technology for intervention planning and service delivery</w:t>
      </w:r>
      <w:r w:rsidR="00B05BBE">
        <w:rPr>
          <w:rFonts w:ascii="Arial" w:hAnsi="Arial" w:cs="Arial"/>
        </w:rPr>
        <w:t>,</w:t>
      </w:r>
      <w:r w:rsidR="00E03046">
        <w:rPr>
          <w:rFonts w:ascii="Arial" w:hAnsi="Arial" w:cs="Arial"/>
        </w:rPr>
        <w:t xml:space="preserve"> including use of e-technology </w:t>
      </w:r>
      <w:r w:rsidR="00B05BBE">
        <w:rPr>
          <w:rFonts w:ascii="Arial" w:hAnsi="Arial" w:cs="Arial"/>
        </w:rPr>
        <w:t xml:space="preserve">to communicate </w:t>
      </w:r>
      <w:r w:rsidR="00E03046">
        <w:rPr>
          <w:rFonts w:ascii="Arial" w:hAnsi="Arial" w:cs="Arial"/>
        </w:rPr>
        <w:t xml:space="preserve">with other DHB services and other agencies (CYF residences, courts etc) for service provision and coordination. </w:t>
      </w:r>
    </w:p>
    <w:p w:rsidR="00F475BC" w:rsidRDefault="00F475BC">
      <w:pPr>
        <w:rPr>
          <w:rFonts w:ascii="Arial" w:hAnsi="Arial" w:cs="Arial"/>
        </w:rPr>
      </w:pPr>
      <w:r>
        <w:rPr>
          <w:rFonts w:ascii="Arial" w:hAnsi="Arial" w:cs="Arial"/>
        </w:rPr>
        <w:br w:type="page"/>
      </w:r>
    </w:p>
    <w:p w:rsidR="00BD20D0" w:rsidRPr="00E1526A" w:rsidRDefault="00BD20D0" w:rsidP="00692EB4">
      <w:pPr>
        <w:ind w:left="567" w:hanging="567"/>
        <w:rPr>
          <w:rFonts w:ascii="Arial" w:hAnsi="Arial" w:cs="Arial"/>
          <w:b/>
        </w:rPr>
      </w:pPr>
      <w:bookmarkStart w:id="45" w:name="_Toc215319136"/>
      <w:r w:rsidRPr="00E1526A">
        <w:rPr>
          <w:rFonts w:ascii="Arial" w:hAnsi="Arial" w:cs="Arial"/>
          <w:b/>
        </w:rPr>
        <w:lastRenderedPageBreak/>
        <w:t>2.</w:t>
      </w:r>
      <w:r w:rsidRPr="00E1526A">
        <w:rPr>
          <w:rFonts w:ascii="Arial" w:hAnsi="Arial" w:cs="Arial"/>
          <w:b/>
        </w:rPr>
        <w:tab/>
        <w:t>Service Objectives</w:t>
      </w:r>
      <w:bookmarkEnd w:id="45"/>
    </w:p>
    <w:p w:rsidR="00506262" w:rsidRPr="00506262" w:rsidRDefault="00506262" w:rsidP="00F475B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b/>
        </w:rPr>
      </w:pPr>
      <w:r w:rsidRPr="00506262">
        <w:rPr>
          <w:rFonts w:ascii="Arial" w:hAnsi="Arial" w:cs="Arial"/>
          <w:b/>
        </w:rPr>
        <w:t>2.1</w:t>
      </w:r>
      <w:r w:rsidRPr="00506262">
        <w:rPr>
          <w:rFonts w:ascii="Arial" w:hAnsi="Arial" w:cs="Arial"/>
          <w:b/>
        </w:rPr>
        <w:tab/>
        <w:t>General</w:t>
      </w:r>
    </w:p>
    <w:p w:rsidR="00DB5FB8" w:rsidRPr="00E1526A" w:rsidRDefault="00BD20D0" w:rsidP="00916729">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E1526A">
        <w:rPr>
          <w:rFonts w:ascii="Arial" w:hAnsi="Arial" w:cs="Arial"/>
        </w:rPr>
        <w:t xml:space="preserve">The </w:t>
      </w:r>
      <w:r w:rsidR="00E40022" w:rsidRPr="00E1526A">
        <w:rPr>
          <w:rFonts w:ascii="Arial" w:hAnsi="Arial" w:cs="Arial"/>
        </w:rPr>
        <w:t xml:space="preserve">objective of the </w:t>
      </w:r>
      <w:r w:rsidR="00B51A0C" w:rsidRPr="00E1526A">
        <w:rPr>
          <w:rFonts w:ascii="Arial" w:hAnsi="Arial" w:cs="Arial"/>
        </w:rPr>
        <w:t>Se</w:t>
      </w:r>
      <w:r w:rsidR="00E40022" w:rsidRPr="00E1526A">
        <w:rPr>
          <w:rFonts w:ascii="Arial" w:hAnsi="Arial" w:cs="Arial"/>
        </w:rPr>
        <w:t xml:space="preserve">rvice </w:t>
      </w:r>
      <w:r w:rsidR="002F2850" w:rsidRPr="00E1526A">
        <w:rPr>
          <w:rFonts w:ascii="Arial" w:hAnsi="Arial" w:cs="Arial"/>
        </w:rPr>
        <w:t>is</w:t>
      </w:r>
      <w:r w:rsidR="00E40022" w:rsidRPr="00E1526A">
        <w:rPr>
          <w:rFonts w:ascii="Arial" w:hAnsi="Arial" w:cs="Arial"/>
        </w:rPr>
        <w:t xml:space="preserve"> to </w:t>
      </w:r>
      <w:r w:rsidRPr="00E1526A">
        <w:rPr>
          <w:rFonts w:ascii="Arial" w:hAnsi="Arial" w:cs="Arial"/>
        </w:rPr>
        <w:t xml:space="preserve">provide </w:t>
      </w:r>
      <w:r w:rsidR="00E40022" w:rsidRPr="00E1526A">
        <w:rPr>
          <w:rFonts w:ascii="Arial" w:hAnsi="Arial" w:cs="Arial"/>
        </w:rPr>
        <w:t xml:space="preserve">secure </w:t>
      </w:r>
      <w:r w:rsidRPr="00E1526A">
        <w:rPr>
          <w:rFonts w:ascii="Arial" w:hAnsi="Arial" w:cs="Arial"/>
        </w:rPr>
        <w:t xml:space="preserve">inpatient </w:t>
      </w:r>
      <w:r w:rsidR="00E40022" w:rsidRPr="00E1526A">
        <w:rPr>
          <w:rFonts w:ascii="Arial" w:hAnsi="Arial" w:cs="Arial"/>
        </w:rPr>
        <w:t xml:space="preserve">level </w:t>
      </w:r>
      <w:r w:rsidRPr="00E1526A">
        <w:rPr>
          <w:rFonts w:ascii="Arial" w:hAnsi="Arial" w:cs="Arial"/>
        </w:rPr>
        <w:t xml:space="preserve">care for </w:t>
      </w:r>
      <w:r w:rsidR="00E40022" w:rsidRPr="00E1526A">
        <w:rPr>
          <w:rFonts w:ascii="Arial" w:hAnsi="Arial" w:cs="Arial"/>
        </w:rPr>
        <w:t xml:space="preserve">young offenders who are severely affected by </w:t>
      </w:r>
      <w:r w:rsidRPr="00E1526A">
        <w:rPr>
          <w:rFonts w:ascii="Arial" w:hAnsi="Arial" w:cs="Arial"/>
        </w:rPr>
        <w:t>mental health</w:t>
      </w:r>
      <w:r w:rsidR="002948A3" w:rsidRPr="00E1526A">
        <w:rPr>
          <w:rFonts w:ascii="Arial" w:hAnsi="Arial" w:cs="Arial"/>
        </w:rPr>
        <w:t xml:space="preserve"> </w:t>
      </w:r>
      <w:r w:rsidR="006010DF" w:rsidRPr="00E1526A">
        <w:rPr>
          <w:rFonts w:ascii="Arial" w:hAnsi="Arial" w:cs="Arial"/>
        </w:rPr>
        <w:t xml:space="preserve">disorders </w:t>
      </w:r>
      <w:r w:rsidR="002948A3" w:rsidRPr="00E1526A">
        <w:rPr>
          <w:rFonts w:ascii="Arial" w:hAnsi="Arial" w:cs="Arial"/>
        </w:rPr>
        <w:t xml:space="preserve">and </w:t>
      </w:r>
      <w:r w:rsidR="00E40022" w:rsidRPr="00E1526A">
        <w:rPr>
          <w:rFonts w:ascii="Arial" w:hAnsi="Arial" w:cs="Arial"/>
        </w:rPr>
        <w:t xml:space="preserve">or </w:t>
      </w:r>
      <w:r w:rsidR="006010DF" w:rsidRPr="00E1526A">
        <w:rPr>
          <w:rFonts w:ascii="Arial" w:hAnsi="Arial" w:cs="Arial"/>
        </w:rPr>
        <w:t>problematic alcohol or drug use</w:t>
      </w:r>
      <w:r w:rsidRPr="00E1526A">
        <w:rPr>
          <w:rFonts w:ascii="Arial" w:hAnsi="Arial" w:cs="Arial"/>
        </w:rPr>
        <w:t xml:space="preserve"> </w:t>
      </w:r>
      <w:r w:rsidR="00E40022" w:rsidRPr="00E1526A">
        <w:rPr>
          <w:rFonts w:ascii="Arial" w:hAnsi="Arial" w:cs="Arial"/>
        </w:rPr>
        <w:t>and are</w:t>
      </w:r>
      <w:r w:rsidRPr="00E1526A">
        <w:rPr>
          <w:rFonts w:ascii="Arial" w:hAnsi="Arial" w:cs="Arial"/>
        </w:rPr>
        <w:t xml:space="preserve"> in need of</w:t>
      </w:r>
      <w:r w:rsidR="00DB5FB8" w:rsidRPr="00E1526A">
        <w:rPr>
          <w:rFonts w:ascii="Arial" w:hAnsi="Arial" w:cs="Arial"/>
        </w:rPr>
        <w:t>:</w:t>
      </w:r>
    </w:p>
    <w:p w:rsidR="00DB5FB8" w:rsidRPr="00E1526A" w:rsidRDefault="00BD20D0" w:rsidP="00F475BC">
      <w:pPr>
        <w:numPr>
          <w:ilvl w:val="0"/>
          <w:numId w:val="8"/>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r w:rsidRPr="00E1526A">
        <w:rPr>
          <w:rFonts w:ascii="Arial" w:hAnsi="Arial" w:cs="Arial"/>
        </w:rPr>
        <w:t>a period of close observation and</w:t>
      </w:r>
      <w:r w:rsidR="00E40022" w:rsidRPr="00E1526A">
        <w:rPr>
          <w:rFonts w:ascii="Arial" w:hAnsi="Arial" w:cs="Arial"/>
        </w:rPr>
        <w:t xml:space="preserve"> </w:t>
      </w:r>
      <w:r w:rsidRPr="00E1526A">
        <w:rPr>
          <w:rFonts w:ascii="Arial" w:hAnsi="Arial" w:cs="Arial"/>
        </w:rPr>
        <w:t>or intensive investigation and</w:t>
      </w:r>
      <w:r w:rsidR="00E40022" w:rsidRPr="00E1526A">
        <w:rPr>
          <w:rFonts w:ascii="Arial" w:hAnsi="Arial" w:cs="Arial"/>
        </w:rPr>
        <w:t xml:space="preserve"> </w:t>
      </w:r>
      <w:r w:rsidRPr="00E1526A">
        <w:rPr>
          <w:rFonts w:ascii="Arial" w:hAnsi="Arial" w:cs="Arial"/>
        </w:rPr>
        <w:t xml:space="preserve">or intervention, where this is unable to be safely provided within a community setting or </w:t>
      </w:r>
      <w:r w:rsidR="00E40022" w:rsidRPr="00E1526A">
        <w:rPr>
          <w:rFonts w:ascii="Arial" w:hAnsi="Arial" w:cs="Arial"/>
        </w:rPr>
        <w:t xml:space="preserve">other inpatient service for children and youth, or </w:t>
      </w:r>
    </w:p>
    <w:p w:rsidR="00BD20D0" w:rsidRPr="00E1526A" w:rsidRDefault="00E40022" w:rsidP="00DB5FB8">
      <w:pPr>
        <w:numPr>
          <w:ilvl w:val="0"/>
          <w:numId w:val="8"/>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r w:rsidRPr="00E1526A">
        <w:rPr>
          <w:rFonts w:ascii="Arial" w:hAnsi="Arial" w:cs="Arial"/>
        </w:rPr>
        <w:t xml:space="preserve">when providing secure care is </w:t>
      </w:r>
      <w:r w:rsidR="00D43BF7" w:rsidRPr="00E1526A">
        <w:rPr>
          <w:rFonts w:ascii="Arial" w:hAnsi="Arial" w:cs="Arial"/>
        </w:rPr>
        <w:t>instructed by the Court</w:t>
      </w:r>
      <w:r w:rsidR="00BD20D0" w:rsidRPr="00E1526A">
        <w:rPr>
          <w:rFonts w:ascii="Arial" w:hAnsi="Arial" w:cs="Arial"/>
        </w:rPr>
        <w:t>.</w:t>
      </w:r>
    </w:p>
    <w:p w:rsidR="00E40022" w:rsidRPr="00E1526A" w:rsidRDefault="00E40022" w:rsidP="00C7128B">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E1526A">
        <w:rPr>
          <w:rFonts w:ascii="Arial" w:hAnsi="Arial" w:cs="Arial"/>
        </w:rPr>
        <w:t xml:space="preserve">The </w:t>
      </w:r>
      <w:r w:rsidR="00C7128B" w:rsidRPr="00E1526A">
        <w:rPr>
          <w:rFonts w:ascii="Arial" w:hAnsi="Arial" w:cs="Arial"/>
        </w:rPr>
        <w:t>S</w:t>
      </w:r>
      <w:r w:rsidRPr="00E1526A">
        <w:rPr>
          <w:rFonts w:ascii="Arial" w:hAnsi="Arial" w:cs="Arial"/>
        </w:rPr>
        <w:t xml:space="preserve">ervice will promote and undertake a recovery focused approach to stabilise and alleviate symptoms, and transition </w:t>
      </w:r>
      <w:r w:rsidR="00637335">
        <w:rPr>
          <w:rFonts w:ascii="Arial" w:hAnsi="Arial" w:cs="Arial"/>
        </w:rPr>
        <w:t>Service User</w:t>
      </w:r>
      <w:r w:rsidRPr="00E1526A">
        <w:rPr>
          <w:rFonts w:ascii="Arial" w:hAnsi="Arial" w:cs="Arial"/>
        </w:rPr>
        <w:t xml:space="preserve">s to appropriate on-going care. </w:t>
      </w:r>
    </w:p>
    <w:p w:rsidR="00BD20D0" w:rsidRPr="00E1526A" w:rsidRDefault="00BD20D0" w:rsidP="00BD20D0">
      <w:pPr>
        <w:tabs>
          <w:tab w:val="left" w:pos="540"/>
        </w:tabs>
        <w:spacing w:before="120"/>
        <w:rPr>
          <w:rFonts w:ascii="Arial" w:hAnsi="Arial" w:cs="Arial"/>
          <w:b/>
        </w:rPr>
      </w:pPr>
      <w:bookmarkStart w:id="46" w:name="_Toc215319138"/>
      <w:r w:rsidRPr="00E1526A">
        <w:rPr>
          <w:rFonts w:ascii="Arial" w:hAnsi="Arial" w:cs="Arial"/>
          <w:b/>
        </w:rPr>
        <w:t>2.</w:t>
      </w:r>
      <w:r w:rsidR="00506262">
        <w:rPr>
          <w:rFonts w:ascii="Arial" w:hAnsi="Arial" w:cs="Arial"/>
          <w:b/>
        </w:rPr>
        <w:t>2</w:t>
      </w:r>
      <w:r w:rsidRPr="00E1526A">
        <w:rPr>
          <w:rFonts w:ascii="Arial" w:hAnsi="Arial" w:cs="Arial"/>
          <w:b/>
        </w:rPr>
        <w:tab/>
        <w:t>Māori Health</w:t>
      </w:r>
      <w:bookmarkEnd w:id="46"/>
    </w:p>
    <w:p w:rsidR="003519F4" w:rsidRPr="0027442C" w:rsidRDefault="003519F4" w:rsidP="0027442C">
      <w:pPr>
        <w:spacing w:before="120" w:after="120"/>
        <w:rPr>
          <w:rFonts w:ascii="Arial" w:hAnsi="Arial" w:cs="Arial"/>
        </w:rPr>
      </w:pPr>
      <w:r w:rsidRPr="00E1526A">
        <w:rPr>
          <w:rFonts w:ascii="Arial" w:hAnsi="Arial" w:cs="Arial"/>
        </w:rPr>
        <w:t xml:space="preserve">Refer to </w:t>
      </w:r>
      <w:r w:rsidR="00DB5FB8" w:rsidRPr="00E1526A">
        <w:rPr>
          <w:rFonts w:ascii="Arial" w:hAnsi="Arial" w:cs="Arial"/>
        </w:rPr>
        <w:t xml:space="preserve">the </w:t>
      </w:r>
      <w:r w:rsidRPr="00E1526A">
        <w:rPr>
          <w:rFonts w:ascii="Arial" w:hAnsi="Arial" w:cs="Arial"/>
        </w:rPr>
        <w:t xml:space="preserve">tier two Youth Forensic Service Mental Health and Addiction </w:t>
      </w:r>
      <w:r w:rsidR="00E1526A">
        <w:rPr>
          <w:rFonts w:ascii="Arial" w:hAnsi="Arial" w:cs="Arial"/>
        </w:rPr>
        <w:t xml:space="preserve">Services </w:t>
      </w:r>
      <w:r w:rsidRPr="00E1526A">
        <w:rPr>
          <w:rFonts w:ascii="Arial" w:hAnsi="Arial" w:cs="Arial"/>
        </w:rPr>
        <w:t xml:space="preserve">service specification. </w:t>
      </w:r>
      <w:r w:rsidR="0027442C">
        <w:rPr>
          <w:rFonts w:ascii="Arial" w:hAnsi="Arial" w:cs="Arial"/>
        </w:rPr>
        <w:t xml:space="preserve"> As the majority of </w:t>
      </w:r>
      <w:r w:rsidR="00CB08B2">
        <w:rPr>
          <w:rFonts w:ascii="Arial" w:hAnsi="Arial" w:cs="Arial"/>
        </w:rPr>
        <w:t xml:space="preserve">youth forensic </w:t>
      </w:r>
      <w:r w:rsidR="0027442C">
        <w:rPr>
          <w:rFonts w:ascii="Arial" w:hAnsi="Arial" w:cs="Arial"/>
        </w:rPr>
        <w:t xml:space="preserve">Service Users are </w:t>
      </w:r>
      <w:r w:rsidR="0027442C" w:rsidRPr="0027442C">
        <w:rPr>
          <w:rFonts w:ascii="Arial" w:hAnsi="Arial" w:cs="Arial"/>
        </w:rPr>
        <w:t>Māori</w:t>
      </w:r>
      <w:r w:rsidR="0053686C">
        <w:rPr>
          <w:rFonts w:ascii="Arial" w:hAnsi="Arial" w:cs="Arial"/>
        </w:rPr>
        <w:t>,</w:t>
      </w:r>
      <w:r w:rsidR="0027442C">
        <w:rPr>
          <w:rFonts w:ascii="Arial" w:hAnsi="Arial" w:cs="Arial"/>
        </w:rPr>
        <w:t xml:space="preserve"> consideration should be given to using a kaupapa </w:t>
      </w:r>
      <w:r w:rsidR="0027442C" w:rsidRPr="0027442C">
        <w:rPr>
          <w:rFonts w:ascii="Arial" w:hAnsi="Arial" w:cs="Arial"/>
        </w:rPr>
        <w:t>Māori</w:t>
      </w:r>
      <w:r w:rsidR="0027442C">
        <w:rPr>
          <w:rFonts w:ascii="Arial" w:hAnsi="Arial" w:cs="Arial"/>
        </w:rPr>
        <w:t xml:space="preserve"> service model – refer to the Kaupapa </w:t>
      </w:r>
      <w:r w:rsidR="0027442C" w:rsidRPr="0027442C">
        <w:rPr>
          <w:rFonts w:ascii="Arial" w:hAnsi="Arial" w:cs="Arial"/>
        </w:rPr>
        <w:t>Māori</w:t>
      </w:r>
      <w:r w:rsidR="0027442C">
        <w:rPr>
          <w:rFonts w:ascii="Arial" w:hAnsi="Arial" w:cs="Arial"/>
        </w:rPr>
        <w:t xml:space="preserve"> Mental Health and Addiction service specification.</w:t>
      </w:r>
    </w:p>
    <w:p w:rsidR="00BD20D0" w:rsidRPr="00E1526A" w:rsidRDefault="00BD20D0" w:rsidP="003519F4">
      <w:pPr>
        <w:tabs>
          <w:tab w:val="left" w:pos="540"/>
        </w:tabs>
        <w:spacing w:before="240"/>
        <w:rPr>
          <w:rFonts w:ascii="Arial" w:hAnsi="Arial" w:cs="Arial"/>
          <w:b/>
        </w:rPr>
      </w:pPr>
      <w:bookmarkStart w:id="47" w:name="_Toc215319140"/>
      <w:r w:rsidRPr="00E1526A">
        <w:rPr>
          <w:rFonts w:ascii="Arial" w:hAnsi="Arial" w:cs="Arial"/>
          <w:b/>
        </w:rPr>
        <w:t>3.</w:t>
      </w:r>
      <w:r w:rsidRPr="00E1526A">
        <w:rPr>
          <w:rFonts w:ascii="Arial" w:hAnsi="Arial" w:cs="Arial"/>
          <w:b/>
        </w:rPr>
        <w:tab/>
      </w:r>
      <w:r w:rsidR="00637335">
        <w:rPr>
          <w:rFonts w:ascii="Arial" w:hAnsi="Arial" w:cs="Arial"/>
          <w:b/>
        </w:rPr>
        <w:t>Service User</w:t>
      </w:r>
      <w:r w:rsidRPr="00E1526A">
        <w:rPr>
          <w:rFonts w:ascii="Arial" w:hAnsi="Arial" w:cs="Arial"/>
          <w:b/>
        </w:rPr>
        <w:t>s</w:t>
      </w:r>
      <w:bookmarkEnd w:id="47"/>
    </w:p>
    <w:p w:rsidR="00BD20D0" w:rsidRPr="00E1526A" w:rsidRDefault="00BD20D0" w:rsidP="00BD20D0">
      <w:pPr>
        <w:spacing w:before="120"/>
        <w:rPr>
          <w:rFonts w:ascii="Arial" w:hAnsi="Arial" w:cs="Arial"/>
        </w:rPr>
      </w:pPr>
      <w:r w:rsidRPr="00E1526A">
        <w:rPr>
          <w:rFonts w:ascii="Arial" w:hAnsi="Arial" w:cs="Arial"/>
        </w:rPr>
        <w:t xml:space="preserve">The </w:t>
      </w:r>
      <w:r w:rsidR="00637335">
        <w:rPr>
          <w:rFonts w:ascii="Arial" w:hAnsi="Arial" w:cs="Arial"/>
        </w:rPr>
        <w:t>Service User</w:t>
      </w:r>
      <w:r w:rsidRPr="00E1526A">
        <w:rPr>
          <w:rFonts w:ascii="Arial" w:hAnsi="Arial" w:cs="Arial"/>
        </w:rPr>
        <w:t xml:space="preserve">s are eligible </w:t>
      </w:r>
      <w:r w:rsidR="00EE753A" w:rsidRPr="00E1526A">
        <w:rPr>
          <w:rFonts w:ascii="Arial" w:hAnsi="Arial" w:cs="Arial"/>
        </w:rPr>
        <w:t>youth from the age of 1</w:t>
      </w:r>
      <w:r w:rsidR="00DF081A" w:rsidRPr="00E1526A">
        <w:rPr>
          <w:rFonts w:ascii="Arial" w:hAnsi="Arial" w:cs="Arial"/>
        </w:rPr>
        <w:t>0</w:t>
      </w:r>
      <w:r w:rsidR="00EE753A" w:rsidRPr="00E1526A">
        <w:rPr>
          <w:rFonts w:ascii="Arial" w:hAnsi="Arial" w:cs="Arial"/>
        </w:rPr>
        <w:t xml:space="preserve"> years and up until </w:t>
      </w:r>
      <w:r w:rsidR="0042030E" w:rsidRPr="00E1526A">
        <w:rPr>
          <w:rFonts w:ascii="Arial" w:hAnsi="Arial" w:cs="Arial"/>
        </w:rPr>
        <w:t xml:space="preserve">the </w:t>
      </w:r>
      <w:r w:rsidR="00EE753A" w:rsidRPr="00E1526A">
        <w:rPr>
          <w:rFonts w:ascii="Arial" w:hAnsi="Arial" w:cs="Arial"/>
        </w:rPr>
        <w:t>18</w:t>
      </w:r>
      <w:r w:rsidR="00EE753A" w:rsidRPr="00E1526A">
        <w:rPr>
          <w:rFonts w:ascii="Arial" w:hAnsi="Arial" w:cs="Arial"/>
          <w:vertAlign w:val="superscript"/>
        </w:rPr>
        <w:t>th</w:t>
      </w:r>
      <w:r w:rsidR="00EE753A" w:rsidRPr="00E1526A">
        <w:rPr>
          <w:rFonts w:ascii="Arial" w:hAnsi="Arial" w:cs="Arial"/>
        </w:rPr>
        <w:t xml:space="preserve"> birthday</w:t>
      </w:r>
      <w:r w:rsidR="0042030E" w:rsidRPr="00E1526A">
        <w:rPr>
          <w:rFonts w:ascii="Arial" w:hAnsi="Arial" w:cs="Arial"/>
        </w:rPr>
        <w:t xml:space="preserve"> and beyond until the twentieth birthday</w:t>
      </w:r>
      <w:r w:rsidR="00DF081A" w:rsidRPr="00E1526A">
        <w:rPr>
          <w:rFonts w:ascii="Arial" w:hAnsi="Arial" w:cs="Arial"/>
        </w:rPr>
        <w:t xml:space="preserve"> if developmentally appropriate</w:t>
      </w:r>
      <w:r w:rsidR="0042030E" w:rsidRPr="00E1526A">
        <w:rPr>
          <w:rFonts w:ascii="Arial" w:hAnsi="Arial" w:cs="Arial"/>
        </w:rPr>
        <w:t>, who meet the entry criteria defined below</w:t>
      </w:r>
      <w:r w:rsidR="00EE753A" w:rsidRPr="00E1526A">
        <w:rPr>
          <w:rFonts w:ascii="Arial" w:hAnsi="Arial" w:cs="Arial"/>
        </w:rPr>
        <w:t>.</w:t>
      </w:r>
    </w:p>
    <w:p w:rsidR="00BD20D0" w:rsidRPr="00E1526A" w:rsidRDefault="00BD20D0" w:rsidP="002F2850">
      <w:pPr>
        <w:tabs>
          <w:tab w:val="left" w:pos="540"/>
        </w:tabs>
        <w:spacing w:before="240" w:after="120"/>
        <w:rPr>
          <w:rFonts w:ascii="Arial" w:hAnsi="Arial" w:cs="Arial"/>
          <w:b/>
        </w:rPr>
      </w:pPr>
      <w:bookmarkStart w:id="48" w:name="_Toc215319141"/>
      <w:r w:rsidRPr="00E1526A">
        <w:rPr>
          <w:rFonts w:ascii="Arial" w:hAnsi="Arial" w:cs="Arial"/>
          <w:b/>
        </w:rPr>
        <w:t>4.</w:t>
      </w:r>
      <w:r w:rsidRPr="00E1526A">
        <w:rPr>
          <w:rFonts w:ascii="Arial" w:hAnsi="Arial" w:cs="Arial"/>
          <w:b/>
        </w:rPr>
        <w:tab/>
        <w:t>Access</w:t>
      </w:r>
      <w:bookmarkEnd w:id="48"/>
    </w:p>
    <w:p w:rsidR="00B51A0C" w:rsidRPr="00E1526A" w:rsidRDefault="00B51A0C" w:rsidP="00B51A0C">
      <w:pPr>
        <w:tabs>
          <w:tab w:val="left" w:pos="-3889"/>
          <w:tab w:val="left" w:pos="-3510"/>
          <w:tab w:val="left" w:pos="-2790"/>
          <w:tab w:val="left" w:pos="-2070"/>
          <w:tab w:val="left" w:pos="-1710"/>
          <w:tab w:val="left" w:pos="-1350"/>
          <w:tab w:val="left" w:pos="-990"/>
          <w:tab w:val="left" w:pos="-630"/>
          <w:tab w:val="left" w:pos="90"/>
          <w:tab w:val="left" w:pos="3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ascii="Arial" w:hAnsi="Arial" w:cs="Arial"/>
        </w:rPr>
      </w:pPr>
      <w:bookmarkStart w:id="49" w:name="_Toc215319142"/>
      <w:r w:rsidRPr="00E1526A">
        <w:rPr>
          <w:rFonts w:ascii="Arial" w:hAnsi="Arial" w:cs="Arial"/>
        </w:rPr>
        <w:t>Refer</w:t>
      </w:r>
      <w:r w:rsidR="00E87711" w:rsidRPr="00E1526A">
        <w:rPr>
          <w:rFonts w:ascii="Arial" w:hAnsi="Arial" w:cs="Arial"/>
        </w:rPr>
        <w:t xml:space="preserve"> to</w:t>
      </w:r>
      <w:r w:rsidRPr="00E1526A">
        <w:rPr>
          <w:rFonts w:ascii="Arial" w:hAnsi="Arial" w:cs="Arial"/>
        </w:rPr>
        <w:t xml:space="preserve"> the </w:t>
      </w:r>
      <w:r w:rsidR="00E87711" w:rsidRPr="00E1526A">
        <w:rPr>
          <w:rFonts w:ascii="Arial" w:hAnsi="Arial" w:cs="Arial"/>
        </w:rPr>
        <w:t xml:space="preserve">tier two </w:t>
      </w:r>
      <w:r w:rsidRPr="00E1526A">
        <w:rPr>
          <w:rFonts w:ascii="Arial" w:hAnsi="Arial" w:cs="Arial"/>
        </w:rPr>
        <w:t xml:space="preserve">Youth Forensic </w:t>
      </w:r>
      <w:r w:rsidR="00CB4B8E" w:rsidRPr="00E1526A">
        <w:rPr>
          <w:rFonts w:ascii="Arial" w:hAnsi="Arial" w:cs="Arial"/>
        </w:rPr>
        <w:t>Service</w:t>
      </w:r>
      <w:r w:rsidR="00E87711" w:rsidRPr="00E1526A">
        <w:rPr>
          <w:rFonts w:ascii="Arial" w:hAnsi="Arial" w:cs="Arial"/>
        </w:rPr>
        <w:t>s service specification.</w:t>
      </w:r>
    </w:p>
    <w:p w:rsidR="00BD20D0" w:rsidRPr="00E1526A" w:rsidRDefault="00BD20D0" w:rsidP="00606BEA">
      <w:pPr>
        <w:tabs>
          <w:tab w:val="left" w:pos="-3889"/>
          <w:tab w:val="left" w:pos="-3510"/>
          <w:tab w:val="left" w:pos="-2790"/>
          <w:tab w:val="left" w:pos="-2070"/>
          <w:tab w:val="left" w:pos="-1710"/>
          <w:tab w:val="left" w:pos="-1350"/>
          <w:tab w:val="left" w:pos="-990"/>
          <w:tab w:val="left" w:pos="-630"/>
          <w:tab w:val="left" w:pos="90"/>
          <w:tab w:val="left" w:pos="3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240"/>
        <w:rPr>
          <w:rFonts w:ascii="Arial" w:hAnsi="Arial" w:cs="Arial"/>
          <w:b/>
        </w:rPr>
      </w:pPr>
      <w:bookmarkStart w:id="50" w:name="_Toc215319145"/>
      <w:bookmarkEnd w:id="49"/>
      <w:r w:rsidRPr="00E1526A">
        <w:rPr>
          <w:rFonts w:ascii="Arial" w:hAnsi="Arial" w:cs="Arial"/>
          <w:b/>
        </w:rPr>
        <w:t>5.</w:t>
      </w:r>
      <w:r w:rsidRPr="00E1526A">
        <w:rPr>
          <w:rFonts w:ascii="Arial" w:hAnsi="Arial" w:cs="Arial"/>
          <w:b/>
        </w:rPr>
        <w:tab/>
        <w:t>Service Components</w:t>
      </w:r>
      <w:bookmarkEnd w:id="50"/>
    </w:p>
    <w:p w:rsidR="00BD20D0" w:rsidRPr="00E1526A" w:rsidRDefault="00BD20D0" w:rsidP="00BD20D0">
      <w:pPr>
        <w:tabs>
          <w:tab w:val="left" w:pos="540"/>
        </w:tabs>
        <w:spacing w:before="120"/>
        <w:rPr>
          <w:rFonts w:ascii="Arial" w:hAnsi="Arial" w:cs="Arial"/>
          <w:b/>
        </w:rPr>
      </w:pPr>
      <w:bookmarkStart w:id="51" w:name="_Toc215319146"/>
      <w:r w:rsidRPr="00E1526A">
        <w:rPr>
          <w:rFonts w:ascii="Arial" w:hAnsi="Arial" w:cs="Arial"/>
          <w:b/>
        </w:rPr>
        <w:t>5.1</w:t>
      </w:r>
      <w:r w:rsidRPr="00E1526A">
        <w:rPr>
          <w:rFonts w:ascii="Arial" w:hAnsi="Arial" w:cs="Arial"/>
          <w:b/>
        </w:rPr>
        <w:tab/>
        <w:t>Processes</w:t>
      </w:r>
      <w:bookmarkEnd w:id="51"/>
    </w:p>
    <w:p w:rsidR="00BD20D0" w:rsidRPr="00E1526A" w:rsidRDefault="00E87711" w:rsidP="002F2850">
      <w:pPr>
        <w:tabs>
          <w:tab w:val="left" w:pos="-3889"/>
          <w:tab w:val="left" w:pos="-3510"/>
          <w:tab w:val="left" w:pos="-2790"/>
          <w:tab w:val="left" w:pos="-2070"/>
          <w:tab w:val="left" w:pos="-1710"/>
          <w:tab w:val="left" w:pos="-1350"/>
          <w:tab w:val="left" w:pos="-990"/>
          <w:tab w:val="left" w:pos="-630"/>
          <w:tab w:val="left" w:pos="90"/>
          <w:tab w:val="left" w:pos="3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ascii="Arial" w:hAnsi="Arial" w:cs="Arial"/>
        </w:rPr>
      </w:pPr>
      <w:r w:rsidRPr="00E1526A">
        <w:rPr>
          <w:rFonts w:ascii="Arial" w:hAnsi="Arial" w:cs="Arial"/>
        </w:rPr>
        <w:t>Refer to the tier two Youth Forensic Services service specification.</w:t>
      </w:r>
      <w:r w:rsidR="002F2850" w:rsidRPr="00E1526A">
        <w:rPr>
          <w:rFonts w:ascii="Arial" w:hAnsi="Arial" w:cs="Arial"/>
        </w:rPr>
        <w:t xml:space="preserve">  In addition t</w:t>
      </w:r>
      <w:r w:rsidR="00BD20D0" w:rsidRPr="00E1526A">
        <w:rPr>
          <w:rFonts w:ascii="Arial" w:hAnsi="Arial" w:cs="Arial"/>
        </w:rPr>
        <w:t>he following processes apply but are not limited to:</w:t>
      </w:r>
    </w:p>
    <w:p w:rsidR="00CB4B8E" w:rsidRPr="00E1526A" w:rsidRDefault="00CB4B8E" w:rsidP="00E87711">
      <w:pPr>
        <w:numPr>
          <w:ilvl w:val="0"/>
          <w:numId w:val="7"/>
        </w:numPr>
        <w:tabs>
          <w:tab w:val="clear" w:pos="720"/>
          <w:tab w:val="num" w:pos="540"/>
        </w:tabs>
        <w:spacing w:before="120"/>
        <w:ind w:left="540" w:hanging="540"/>
        <w:rPr>
          <w:rFonts w:ascii="Arial" w:hAnsi="Arial" w:cs="Arial"/>
        </w:rPr>
      </w:pPr>
      <w:r w:rsidRPr="00E1526A">
        <w:rPr>
          <w:rFonts w:ascii="Arial" w:hAnsi="Arial" w:cs="Arial"/>
        </w:rPr>
        <w:t>attention to education and vocational needs</w:t>
      </w:r>
      <w:r w:rsidR="002F2850" w:rsidRPr="00E1526A">
        <w:rPr>
          <w:rFonts w:ascii="Arial" w:hAnsi="Arial" w:cs="Arial"/>
        </w:rPr>
        <w:t xml:space="preserve"> of the </w:t>
      </w:r>
      <w:r w:rsidR="00637335">
        <w:rPr>
          <w:rFonts w:ascii="Arial" w:hAnsi="Arial" w:cs="Arial"/>
        </w:rPr>
        <w:t>Service User</w:t>
      </w:r>
    </w:p>
    <w:p w:rsidR="00CB4B8E" w:rsidRDefault="00E87711" w:rsidP="00E87711">
      <w:pPr>
        <w:numPr>
          <w:ilvl w:val="0"/>
          <w:numId w:val="7"/>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ind w:left="540" w:hanging="540"/>
        <w:rPr>
          <w:rFonts w:ascii="Arial" w:hAnsi="Arial" w:cs="Arial"/>
        </w:rPr>
      </w:pPr>
      <w:r w:rsidRPr="00E1526A">
        <w:rPr>
          <w:rFonts w:ascii="Arial" w:hAnsi="Arial" w:cs="Arial"/>
        </w:rPr>
        <w:t>d</w:t>
      </w:r>
      <w:r w:rsidR="00CB4B8E" w:rsidRPr="00E1526A">
        <w:rPr>
          <w:rFonts w:ascii="Arial" w:hAnsi="Arial" w:cs="Arial"/>
        </w:rPr>
        <w:t>ischarge planning will include appropriate transitional arrangements to community care, support and educational or vocational options</w:t>
      </w:r>
      <w:r w:rsidR="002F2850" w:rsidRPr="00E1526A">
        <w:rPr>
          <w:rFonts w:ascii="Arial" w:hAnsi="Arial" w:cs="Arial"/>
        </w:rPr>
        <w:t xml:space="preserve"> for the </w:t>
      </w:r>
      <w:r w:rsidR="00637335">
        <w:rPr>
          <w:rFonts w:ascii="Arial" w:hAnsi="Arial" w:cs="Arial"/>
        </w:rPr>
        <w:t>Service User</w:t>
      </w:r>
    </w:p>
    <w:p w:rsidR="0027442C" w:rsidRPr="00E1526A" w:rsidRDefault="007A7985" w:rsidP="00E87711">
      <w:pPr>
        <w:numPr>
          <w:ilvl w:val="0"/>
          <w:numId w:val="7"/>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ind w:left="540" w:hanging="540"/>
        <w:rPr>
          <w:rFonts w:ascii="Arial" w:hAnsi="Arial" w:cs="Arial"/>
        </w:rPr>
      </w:pPr>
      <w:r>
        <w:rPr>
          <w:rFonts w:ascii="Arial" w:hAnsi="Arial" w:cs="Arial"/>
        </w:rPr>
        <w:t xml:space="preserve">ensuring </w:t>
      </w:r>
      <w:r w:rsidR="0053686C">
        <w:rPr>
          <w:rFonts w:ascii="Arial" w:hAnsi="Arial" w:cs="Arial"/>
        </w:rPr>
        <w:t xml:space="preserve">the </w:t>
      </w:r>
      <w:r w:rsidR="00F766B8">
        <w:rPr>
          <w:rFonts w:ascii="Arial" w:hAnsi="Arial" w:cs="Arial"/>
        </w:rPr>
        <w:t xml:space="preserve">transport of </w:t>
      </w:r>
      <w:r w:rsidR="005B57CE">
        <w:rPr>
          <w:rFonts w:ascii="Arial" w:hAnsi="Arial" w:cs="Arial"/>
        </w:rPr>
        <w:t xml:space="preserve">all youth forensic </w:t>
      </w:r>
      <w:r w:rsidR="0053686C">
        <w:rPr>
          <w:rFonts w:ascii="Arial" w:hAnsi="Arial" w:cs="Arial"/>
        </w:rPr>
        <w:t>S</w:t>
      </w:r>
      <w:r w:rsidR="00F766B8">
        <w:rPr>
          <w:rFonts w:ascii="Arial" w:hAnsi="Arial" w:cs="Arial"/>
        </w:rPr>
        <w:t>e</w:t>
      </w:r>
      <w:r w:rsidR="0053686C">
        <w:rPr>
          <w:rFonts w:ascii="Arial" w:hAnsi="Arial" w:cs="Arial"/>
        </w:rPr>
        <w:t>r</w:t>
      </w:r>
      <w:r w:rsidR="00F766B8">
        <w:rPr>
          <w:rFonts w:ascii="Arial" w:hAnsi="Arial" w:cs="Arial"/>
        </w:rPr>
        <w:t>v</w:t>
      </w:r>
      <w:r w:rsidR="0053686C">
        <w:rPr>
          <w:rFonts w:ascii="Arial" w:hAnsi="Arial" w:cs="Arial"/>
        </w:rPr>
        <w:t>ice Users</w:t>
      </w:r>
      <w:r w:rsidR="00F766B8">
        <w:rPr>
          <w:rFonts w:ascii="Arial" w:hAnsi="Arial" w:cs="Arial"/>
        </w:rPr>
        <w:t xml:space="preserve"> to and from the in-patient unit </w:t>
      </w:r>
      <w:r>
        <w:rPr>
          <w:rFonts w:ascii="Arial" w:hAnsi="Arial" w:cs="Arial"/>
        </w:rPr>
        <w:t>are</w:t>
      </w:r>
      <w:r w:rsidR="0053686C">
        <w:rPr>
          <w:rFonts w:ascii="Arial" w:hAnsi="Arial" w:cs="Arial"/>
        </w:rPr>
        <w:t xml:space="preserve"> arranged </w:t>
      </w:r>
      <w:r w:rsidR="005B57CE">
        <w:rPr>
          <w:rFonts w:ascii="Arial" w:hAnsi="Arial" w:cs="Arial"/>
        </w:rPr>
        <w:t xml:space="preserve">(with Police, Child Youth and Family or Corrections) </w:t>
      </w:r>
      <w:r>
        <w:rPr>
          <w:rFonts w:ascii="Arial" w:hAnsi="Arial" w:cs="Arial"/>
        </w:rPr>
        <w:t xml:space="preserve">and </w:t>
      </w:r>
      <w:r w:rsidR="0053686C">
        <w:rPr>
          <w:rFonts w:ascii="Arial" w:hAnsi="Arial" w:cs="Arial"/>
        </w:rPr>
        <w:t>in</w:t>
      </w:r>
      <w:r w:rsidR="00CB08B2">
        <w:rPr>
          <w:rFonts w:ascii="Arial" w:hAnsi="Arial" w:cs="Arial"/>
        </w:rPr>
        <w:t>formed by</w:t>
      </w:r>
      <w:r w:rsidR="0053686C">
        <w:rPr>
          <w:rFonts w:ascii="Arial" w:hAnsi="Arial" w:cs="Arial"/>
        </w:rPr>
        <w:t xml:space="preserve"> the </w:t>
      </w:r>
      <w:r w:rsidR="002A7FED">
        <w:rPr>
          <w:rFonts w:ascii="Arial" w:hAnsi="Arial" w:cs="Arial"/>
        </w:rPr>
        <w:t>Guidelines for the Safe Transport of Special Patients and Special Care Recipients in the Care of Regional Forensic Mental Health Services</w:t>
      </w:r>
      <w:r w:rsidR="00D43FD8">
        <w:rPr>
          <w:rFonts w:ascii="Arial" w:hAnsi="Arial" w:cs="Arial"/>
        </w:rPr>
        <w:t xml:space="preserve">.  </w:t>
      </w:r>
      <w:r w:rsidR="00431F71">
        <w:rPr>
          <w:rFonts w:ascii="Arial" w:hAnsi="Arial" w:cs="Arial"/>
        </w:rPr>
        <w:t>Staff from youth forensic services</w:t>
      </w:r>
      <w:r w:rsidR="0053686C">
        <w:rPr>
          <w:rFonts w:ascii="Arial" w:hAnsi="Arial" w:cs="Arial"/>
        </w:rPr>
        <w:t xml:space="preserve"> </w:t>
      </w:r>
      <w:r w:rsidR="00431F71">
        <w:rPr>
          <w:rFonts w:ascii="Arial" w:hAnsi="Arial" w:cs="Arial"/>
        </w:rPr>
        <w:t xml:space="preserve">will </w:t>
      </w:r>
      <w:r w:rsidR="0053686C">
        <w:rPr>
          <w:rFonts w:ascii="Arial" w:hAnsi="Arial" w:cs="Arial"/>
        </w:rPr>
        <w:t>escort</w:t>
      </w:r>
      <w:r w:rsidR="00431F71">
        <w:rPr>
          <w:rFonts w:ascii="Arial" w:hAnsi="Arial" w:cs="Arial"/>
        </w:rPr>
        <w:t xml:space="preserve"> Service Users while in transit</w:t>
      </w:r>
      <w:r w:rsidR="0053686C">
        <w:rPr>
          <w:rFonts w:ascii="Arial" w:hAnsi="Arial" w:cs="Arial"/>
        </w:rPr>
        <w:t>.</w:t>
      </w:r>
      <w:r w:rsidR="00F766B8">
        <w:rPr>
          <w:rFonts w:ascii="Arial" w:hAnsi="Arial" w:cs="Arial"/>
        </w:rPr>
        <w:t xml:space="preserve">  </w:t>
      </w:r>
    </w:p>
    <w:p w:rsidR="00BD20D0" w:rsidRPr="00E1526A" w:rsidRDefault="00BD20D0" w:rsidP="00CB4B8E">
      <w:pPr>
        <w:tabs>
          <w:tab w:val="left" w:pos="540"/>
        </w:tabs>
        <w:spacing w:before="120"/>
        <w:rPr>
          <w:rFonts w:ascii="Arial" w:hAnsi="Arial" w:cs="Arial"/>
          <w:b/>
        </w:rPr>
      </w:pPr>
      <w:bookmarkStart w:id="52" w:name="_Toc215319147"/>
      <w:r w:rsidRPr="00E1526A">
        <w:rPr>
          <w:rFonts w:ascii="Arial" w:hAnsi="Arial" w:cs="Arial"/>
          <w:b/>
        </w:rPr>
        <w:t>5.2</w:t>
      </w:r>
      <w:r w:rsidRPr="00E1526A">
        <w:rPr>
          <w:rFonts w:ascii="Arial" w:hAnsi="Arial" w:cs="Arial"/>
          <w:b/>
        </w:rPr>
        <w:tab/>
        <w:t>Settings</w:t>
      </w:r>
      <w:bookmarkEnd w:id="52"/>
    </w:p>
    <w:p w:rsidR="002948A3" w:rsidRPr="00E1526A" w:rsidRDefault="00BD20D0" w:rsidP="00BD20D0">
      <w:pPr>
        <w:spacing w:before="120"/>
        <w:rPr>
          <w:rFonts w:ascii="Arial" w:hAnsi="Arial" w:cs="Arial"/>
        </w:rPr>
      </w:pPr>
      <w:r w:rsidRPr="00E1526A">
        <w:rPr>
          <w:rFonts w:ascii="Arial" w:hAnsi="Arial" w:cs="Arial"/>
        </w:rPr>
        <w:t xml:space="preserve">The Service is </w:t>
      </w:r>
      <w:r w:rsidR="00D43BF7" w:rsidRPr="00E1526A">
        <w:rPr>
          <w:rFonts w:ascii="Arial" w:hAnsi="Arial" w:cs="Arial"/>
        </w:rPr>
        <w:t xml:space="preserve">provided in a </w:t>
      </w:r>
      <w:r w:rsidR="002948A3" w:rsidRPr="00E1526A">
        <w:rPr>
          <w:rFonts w:ascii="Arial" w:hAnsi="Arial" w:cs="Arial"/>
        </w:rPr>
        <w:t xml:space="preserve">general </w:t>
      </w:r>
      <w:r w:rsidRPr="00E1526A">
        <w:rPr>
          <w:rFonts w:ascii="Arial" w:hAnsi="Arial" w:cs="Arial"/>
        </w:rPr>
        <w:t xml:space="preserve">hospital </w:t>
      </w:r>
      <w:r w:rsidR="00D43BF7" w:rsidRPr="00E1526A">
        <w:rPr>
          <w:rFonts w:ascii="Arial" w:hAnsi="Arial" w:cs="Arial"/>
        </w:rPr>
        <w:t>setting</w:t>
      </w:r>
      <w:r w:rsidR="002948A3" w:rsidRPr="00E1526A">
        <w:rPr>
          <w:rFonts w:ascii="Arial" w:hAnsi="Arial" w:cs="Arial"/>
        </w:rPr>
        <w:t xml:space="preserve"> or a forensic hospital setting that </w:t>
      </w:r>
      <w:r w:rsidR="00292F61" w:rsidRPr="00E1526A">
        <w:rPr>
          <w:rFonts w:ascii="Arial" w:hAnsi="Arial" w:cs="Arial"/>
        </w:rPr>
        <w:t xml:space="preserve">is </w:t>
      </w:r>
      <w:r w:rsidR="002948A3" w:rsidRPr="00E1526A">
        <w:rPr>
          <w:rFonts w:ascii="Arial" w:hAnsi="Arial" w:cs="Arial"/>
        </w:rPr>
        <w:t>age and developmentally appropriate</w:t>
      </w:r>
      <w:r w:rsidR="00CB4B8E" w:rsidRPr="00E1526A">
        <w:rPr>
          <w:rFonts w:ascii="Arial" w:hAnsi="Arial" w:cs="Arial"/>
        </w:rPr>
        <w:t xml:space="preserve"> for the </w:t>
      </w:r>
      <w:r w:rsidR="00637335">
        <w:rPr>
          <w:rFonts w:ascii="Arial" w:hAnsi="Arial" w:cs="Arial"/>
        </w:rPr>
        <w:t>Service User</w:t>
      </w:r>
      <w:r w:rsidR="002948A3" w:rsidRPr="00E1526A">
        <w:rPr>
          <w:rFonts w:ascii="Arial" w:hAnsi="Arial" w:cs="Arial"/>
        </w:rPr>
        <w:t>.</w:t>
      </w:r>
    </w:p>
    <w:p w:rsidR="00853253" w:rsidRDefault="00853253" w:rsidP="00BD20D0">
      <w:pPr>
        <w:spacing w:before="120"/>
        <w:rPr>
          <w:rFonts w:ascii="Arial" w:hAnsi="Arial" w:cs="Arial"/>
        </w:rPr>
      </w:pPr>
      <w:r w:rsidRPr="00E1526A">
        <w:rPr>
          <w:rFonts w:ascii="Arial" w:hAnsi="Arial" w:cs="Arial"/>
        </w:rPr>
        <w:t>The settings and physical features of the Service will give effect to the United Nations Convention on the Rights of the Child (UNCROC) particularly with regard to the separation of services for children and youth from services for adults.</w:t>
      </w:r>
    </w:p>
    <w:p w:rsidR="0049709A" w:rsidRPr="00E1526A" w:rsidRDefault="005F1EA1" w:rsidP="00BD20D0">
      <w:pPr>
        <w:spacing w:before="120"/>
        <w:rPr>
          <w:rFonts w:ascii="Arial" w:hAnsi="Arial" w:cs="Arial"/>
        </w:rPr>
      </w:pPr>
      <w:r>
        <w:rPr>
          <w:rFonts w:ascii="Arial" w:hAnsi="Arial" w:cs="Arial"/>
        </w:rPr>
        <w:lastRenderedPageBreak/>
        <w:t xml:space="preserve">The Service will be compliant the Optional Protocol </w:t>
      </w:r>
      <w:r w:rsidR="00B05BBE">
        <w:rPr>
          <w:rFonts w:ascii="Arial" w:hAnsi="Arial" w:cs="Arial"/>
        </w:rPr>
        <w:t xml:space="preserve">to </w:t>
      </w:r>
      <w:r>
        <w:rPr>
          <w:rFonts w:ascii="Arial" w:hAnsi="Arial" w:cs="Arial"/>
        </w:rPr>
        <w:t xml:space="preserve">the United Nations Convention </w:t>
      </w:r>
      <w:r w:rsidR="00B05BBE">
        <w:rPr>
          <w:rFonts w:ascii="Arial" w:hAnsi="Arial" w:cs="Arial"/>
        </w:rPr>
        <w:t>a</w:t>
      </w:r>
      <w:r>
        <w:rPr>
          <w:rFonts w:ascii="Arial" w:hAnsi="Arial" w:cs="Arial"/>
        </w:rPr>
        <w:t>gainst Torture (OPCAT) to which New Zealand is a signatory.</w:t>
      </w:r>
    </w:p>
    <w:p w:rsidR="00BD20D0" w:rsidRPr="00E1526A" w:rsidRDefault="00BD20D0" w:rsidP="00C7128B">
      <w:pPr>
        <w:spacing w:before="120"/>
        <w:rPr>
          <w:rFonts w:ascii="Arial" w:hAnsi="Arial" w:cs="Arial"/>
          <w:b/>
        </w:rPr>
      </w:pPr>
      <w:bookmarkStart w:id="53" w:name="_Toc215319151"/>
      <w:r w:rsidRPr="00E1526A">
        <w:rPr>
          <w:rFonts w:ascii="Arial" w:hAnsi="Arial" w:cs="Arial"/>
          <w:b/>
        </w:rPr>
        <w:t>5.3</w:t>
      </w:r>
      <w:r w:rsidRPr="00E1526A">
        <w:rPr>
          <w:rFonts w:ascii="Arial" w:hAnsi="Arial" w:cs="Arial"/>
          <w:b/>
        </w:rPr>
        <w:tab/>
        <w:t xml:space="preserve">Key Inputs </w:t>
      </w:r>
      <w:bookmarkEnd w:id="53"/>
    </w:p>
    <w:p w:rsidR="00BD20D0" w:rsidRPr="00E1526A" w:rsidRDefault="00BD20D0" w:rsidP="00BD20D0">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E1526A">
        <w:rPr>
          <w:rFonts w:ascii="Arial" w:hAnsi="Arial" w:cs="Arial"/>
        </w:rPr>
        <w:t>The Service is provided by:</w:t>
      </w:r>
    </w:p>
    <w:p w:rsidR="00C7128B" w:rsidRPr="00E1526A" w:rsidRDefault="00BD20D0" w:rsidP="00BD20D0">
      <w:pPr>
        <w:numPr>
          <w:ilvl w:val="0"/>
          <w:numId w:val="3"/>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1260"/>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r w:rsidRPr="00E1526A">
        <w:rPr>
          <w:rFonts w:ascii="Arial" w:hAnsi="Arial" w:cs="Arial"/>
        </w:rPr>
        <w:t xml:space="preserve">a multi-disciplinary team of people with skills and experience in </w:t>
      </w:r>
      <w:r w:rsidR="00853253" w:rsidRPr="00E1526A">
        <w:rPr>
          <w:rFonts w:ascii="Arial" w:hAnsi="Arial" w:cs="Arial"/>
        </w:rPr>
        <w:t>identifying and responding to the needs of young offenders affected by mental health and addiction disorders</w:t>
      </w:r>
      <w:r w:rsidR="003F0D75" w:rsidRPr="00E1526A">
        <w:rPr>
          <w:rFonts w:ascii="Arial" w:hAnsi="Arial" w:cs="Arial"/>
        </w:rPr>
        <w:t xml:space="preserve">, including an appropriate balance of  </w:t>
      </w:r>
      <w:r w:rsidRPr="00E1526A">
        <w:rPr>
          <w:rFonts w:ascii="Arial" w:hAnsi="Arial" w:cs="Arial"/>
        </w:rPr>
        <w:t>health professionals regulated by the Health Practitioners Competence Assurance Act 2003</w:t>
      </w:r>
    </w:p>
    <w:p w:rsidR="00BD20D0" w:rsidRPr="00E1526A" w:rsidRDefault="00BD20D0" w:rsidP="00BD20D0">
      <w:pPr>
        <w:numPr>
          <w:ilvl w:val="0"/>
          <w:numId w:val="3"/>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1260"/>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r w:rsidRPr="00E1526A">
        <w:rPr>
          <w:rFonts w:ascii="Arial" w:hAnsi="Arial" w:cs="Arial"/>
        </w:rPr>
        <w:t xml:space="preserve">people regulated by a </w:t>
      </w:r>
      <w:r w:rsidR="00502EEA" w:rsidRPr="00E1526A">
        <w:rPr>
          <w:rFonts w:ascii="Arial" w:hAnsi="Arial" w:cs="Arial"/>
        </w:rPr>
        <w:t xml:space="preserve">recognised </w:t>
      </w:r>
      <w:r w:rsidRPr="00E1526A">
        <w:rPr>
          <w:rFonts w:ascii="Arial" w:hAnsi="Arial" w:cs="Arial"/>
        </w:rPr>
        <w:t>health or social service professional body</w:t>
      </w:r>
      <w:r w:rsidR="00502EEA" w:rsidRPr="00E1526A">
        <w:rPr>
          <w:rFonts w:ascii="Arial" w:hAnsi="Arial" w:cs="Arial"/>
        </w:rPr>
        <w:t xml:space="preserve">; </w:t>
      </w:r>
      <w:r w:rsidRPr="00E1526A">
        <w:rPr>
          <w:rFonts w:ascii="Arial" w:hAnsi="Arial" w:cs="Arial"/>
        </w:rPr>
        <w:t xml:space="preserve">people who interact with </w:t>
      </w:r>
      <w:r w:rsidR="00637335">
        <w:rPr>
          <w:rFonts w:ascii="Arial" w:hAnsi="Arial" w:cs="Arial"/>
        </w:rPr>
        <w:t>Service User</w:t>
      </w:r>
      <w:r w:rsidRPr="00E1526A">
        <w:rPr>
          <w:rFonts w:ascii="Arial" w:hAnsi="Arial" w:cs="Arial"/>
        </w:rPr>
        <w:t>s and who are not subjected to regulatory requirements under legislation or by any other means</w:t>
      </w:r>
      <w:r w:rsidR="00502EEA" w:rsidRPr="00E1526A">
        <w:rPr>
          <w:rFonts w:ascii="Arial" w:hAnsi="Arial" w:cs="Arial"/>
        </w:rPr>
        <w:t xml:space="preserve"> but are supervised by appropriately trained and regulated health professionals.</w:t>
      </w:r>
    </w:p>
    <w:p w:rsidR="00502EEA" w:rsidRDefault="00502EEA" w:rsidP="00502EEA">
      <w:pPr>
        <w:tabs>
          <w:tab w:val="left" w:pos="-4879"/>
          <w:tab w:val="left" w:pos="-4500"/>
          <w:tab w:val="left" w:pos="-3780"/>
          <w:tab w:val="left" w:pos="-3060"/>
          <w:tab w:val="left" w:pos="-2700"/>
          <w:tab w:val="left" w:pos="-2340"/>
          <w:tab w:val="left" w:pos="-1980"/>
          <w:tab w:val="left" w:pos="-1620"/>
          <w:tab w:val="left" w:pos="-900"/>
          <w:tab w:val="left" w:pos="-180"/>
          <w:tab w:val="left" w:pos="540"/>
          <w:tab w:val="left" w:pos="1260"/>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E1526A">
        <w:rPr>
          <w:rFonts w:ascii="Arial" w:hAnsi="Arial" w:cs="Arial"/>
        </w:rPr>
        <w:t>In addition, all staff will have an appropriate level of understanding of the legislative framework in which youth forensic services operate, as outlined in the tier two service specification.</w:t>
      </w:r>
    </w:p>
    <w:p w:rsidR="00E87711" w:rsidRPr="00E1526A" w:rsidRDefault="00E87711" w:rsidP="00F475B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b/>
        </w:rPr>
      </w:pPr>
      <w:r w:rsidRPr="00E1526A">
        <w:rPr>
          <w:rFonts w:ascii="Arial" w:hAnsi="Arial" w:cs="Arial"/>
          <w:b/>
        </w:rPr>
        <w:t>5.4</w:t>
      </w:r>
      <w:r w:rsidRPr="00E1526A">
        <w:rPr>
          <w:rFonts w:ascii="Arial" w:hAnsi="Arial" w:cs="Arial"/>
          <w:b/>
        </w:rPr>
        <w:tab/>
        <w:t>Facility</w:t>
      </w:r>
    </w:p>
    <w:p w:rsidR="00E87711" w:rsidRPr="00E1526A" w:rsidRDefault="00E87711" w:rsidP="00E87711">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E1526A">
        <w:rPr>
          <w:rFonts w:ascii="Arial" w:hAnsi="Arial" w:cs="Arial"/>
        </w:rPr>
        <w:t>Essential toiletries will be provided if such items are lacking on admission.</w:t>
      </w:r>
    </w:p>
    <w:p w:rsidR="00BD20D0" w:rsidRPr="00E1526A" w:rsidRDefault="00BD20D0" w:rsidP="00506262">
      <w:pPr>
        <w:numPr>
          <w:ilvl w:val="0"/>
          <w:numId w:val="6"/>
        </w:numPr>
        <w:tabs>
          <w:tab w:val="left" w:pos="-4879"/>
          <w:tab w:val="left" w:pos="-4500"/>
          <w:tab w:val="left" w:pos="-3780"/>
          <w:tab w:val="left" w:pos="-3060"/>
          <w:tab w:val="left" w:pos="-2700"/>
          <w:tab w:val="left" w:pos="-2340"/>
          <w:tab w:val="left" w:pos="-1980"/>
          <w:tab w:val="left" w:pos="-1620"/>
          <w:tab w:val="left" w:pos="-900"/>
          <w:tab w:val="left" w:pos="-180"/>
          <w:tab w:val="left" w:pos="540"/>
          <w:tab w:val="left" w:pos="1260"/>
          <w:tab w:val="left" w:pos="1980"/>
          <w:tab w:val="left" w:pos="2693"/>
          <w:tab w:val="left" w:pos="3420"/>
          <w:tab w:val="left" w:pos="4140"/>
          <w:tab w:val="left" w:pos="4860"/>
          <w:tab w:val="left" w:pos="5580"/>
          <w:tab w:val="left" w:pos="6300"/>
          <w:tab w:val="left" w:pos="7020"/>
          <w:tab w:val="left" w:pos="7740"/>
          <w:tab w:val="left" w:pos="8460"/>
        </w:tabs>
        <w:spacing w:before="240" w:after="120"/>
        <w:ind w:left="896" w:hanging="896"/>
        <w:rPr>
          <w:rFonts w:ascii="Arial" w:hAnsi="Arial" w:cs="Arial"/>
          <w:b/>
        </w:rPr>
      </w:pPr>
      <w:bookmarkStart w:id="54" w:name="_Toc215319155"/>
      <w:r w:rsidRPr="00E1526A">
        <w:rPr>
          <w:rFonts w:ascii="Arial" w:hAnsi="Arial" w:cs="Arial"/>
          <w:b/>
        </w:rPr>
        <w:t>Service Linkages</w:t>
      </w:r>
      <w:bookmarkEnd w:id="54"/>
    </w:p>
    <w:p w:rsidR="00552D16" w:rsidRDefault="00CB4B8E" w:rsidP="00CB4B8E">
      <w:pPr>
        <w:spacing w:before="120" w:after="120"/>
        <w:rPr>
          <w:rFonts w:ascii="Arial" w:hAnsi="Arial" w:cs="Arial"/>
        </w:rPr>
      </w:pPr>
      <w:r w:rsidRPr="00E1526A">
        <w:rPr>
          <w:rFonts w:ascii="Arial" w:hAnsi="Arial" w:cs="Arial"/>
        </w:rPr>
        <w:t xml:space="preserve">Refer to </w:t>
      </w:r>
      <w:r w:rsidR="00DB5FB8" w:rsidRPr="00E1526A">
        <w:rPr>
          <w:rFonts w:ascii="Arial" w:hAnsi="Arial" w:cs="Arial"/>
        </w:rPr>
        <w:t xml:space="preserve">the </w:t>
      </w:r>
      <w:r w:rsidRPr="00E1526A">
        <w:rPr>
          <w:rFonts w:ascii="Arial" w:hAnsi="Arial" w:cs="Arial"/>
        </w:rPr>
        <w:t>tier two Youth Forensic Service</w:t>
      </w:r>
      <w:r w:rsidR="00E87711" w:rsidRPr="00E1526A">
        <w:rPr>
          <w:rFonts w:ascii="Arial" w:hAnsi="Arial" w:cs="Arial"/>
        </w:rPr>
        <w:t>s</w:t>
      </w:r>
      <w:r w:rsidRPr="00E1526A">
        <w:rPr>
          <w:rFonts w:ascii="Arial" w:hAnsi="Arial" w:cs="Arial"/>
        </w:rPr>
        <w:t xml:space="preserve"> Mental Health and Addiction service specification.</w:t>
      </w:r>
    </w:p>
    <w:p w:rsidR="00BD20D0" w:rsidRPr="00E1526A" w:rsidRDefault="00907AB8" w:rsidP="00907AB8">
      <w:pPr>
        <w:rPr>
          <w:rFonts w:ascii="Arial" w:hAnsi="Arial" w:cs="Arial"/>
          <w:b/>
        </w:rPr>
      </w:pPr>
      <w:bookmarkStart w:id="55" w:name="_Toc215319172"/>
      <w:r>
        <w:rPr>
          <w:rFonts w:ascii="Arial" w:hAnsi="Arial" w:cs="Arial"/>
          <w:b/>
        </w:rPr>
        <w:t>7</w:t>
      </w:r>
      <w:r w:rsidR="00BD20D0" w:rsidRPr="00E1526A">
        <w:rPr>
          <w:rFonts w:ascii="Arial" w:hAnsi="Arial" w:cs="Arial"/>
          <w:b/>
        </w:rPr>
        <w:t>.</w:t>
      </w:r>
      <w:r w:rsidR="00BD20D0" w:rsidRPr="00E1526A">
        <w:rPr>
          <w:rFonts w:ascii="Arial" w:hAnsi="Arial" w:cs="Arial"/>
          <w:b/>
        </w:rPr>
        <w:tab/>
        <w:t>Purchase Units and Reporting Requirements</w:t>
      </w:r>
      <w:bookmarkEnd w:id="55"/>
    </w:p>
    <w:p w:rsidR="00BD20D0" w:rsidRPr="00E1526A" w:rsidRDefault="00907AB8" w:rsidP="00BD20D0">
      <w:pPr>
        <w:spacing w:before="120" w:after="120"/>
        <w:rPr>
          <w:rFonts w:ascii="Arial" w:hAnsi="Arial" w:cs="Arial"/>
        </w:rPr>
      </w:pPr>
      <w:bookmarkStart w:id="56" w:name="_Toc215319173"/>
      <w:r>
        <w:rPr>
          <w:rFonts w:ascii="Arial" w:hAnsi="Arial" w:cs="Arial"/>
          <w:b/>
        </w:rPr>
        <w:t>7</w:t>
      </w:r>
      <w:r w:rsidR="00970609" w:rsidRPr="00916729">
        <w:rPr>
          <w:rFonts w:ascii="Arial" w:hAnsi="Arial" w:cs="Arial"/>
          <w:b/>
        </w:rPr>
        <w:t>.1</w:t>
      </w:r>
      <w:r w:rsidR="00970609" w:rsidRPr="00916729">
        <w:rPr>
          <w:rFonts w:ascii="Arial" w:hAnsi="Arial" w:cs="Arial"/>
          <w:b/>
        </w:rPr>
        <w:tab/>
      </w:r>
      <w:r w:rsidR="00BD20D0" w:rsidRPr="00E1526A">
        <w:rPr>
          <w:rFonts w:ascii="Arial" w:hAnsi="Arial" w:cs="Arial"/>
        </w:rPr>
        <w:t>Purchase Units are defined in the joint DHB and Ministry’s Nationwide Service Framework Purchase Unit Data Dictionary.  The following Purchase Unit appl</w:t>
      </w:r>
      <w:r w:rsidR="00F475BC">
        <w:rPr>
          <w:rFonts w:ascii="Arial" w:hAnsi="Arial" w:cs="Arial"/>
        </w:rPr>
        <w:t>ies</w:t>
      </w:r>
      <w:r w:rsidR="00BD20D0" w:rsidRPr="00E1526A">
        <w:rPr>
          <w:rFonts w:ascii="Arial" w:hAnsi="Arial" w:cs="Arial"/>
        </w:rPr>
        <w:t xml:space="preserve"> to this Service.</w:t>
      </w:r>
      <w:bookmarkEnd w:id="56"/>
      <w:r w:rsidR="00BD20D0" w:rsidRPr="00E1526A">
        <w:rPr>
          <w:rFonts w:ascii="Arial" w:hAnsi="Arial" w:cs="Arial"/>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41"/>
        <w:gridCol w:w="1410"/>
        <w:gridCol w:w="5667"/>
        <w:gridCol w:w="1410"/>
      </w:tblGrid>
      <w:tr w:rsidR="0055143A" w:rsidRPr="00E1526A" w:rsidTr="00A62AD8">
        <w:trPr>
          <w:cantSplit/>
          <w:trHeight w:val="447"/>
          <w:tblHeader/>
        </w:trPr>
        <w:tc>
          <w:tcPr>
            <w:tcW w:w="593" w:type="pct"/>
            <w:shd w:val="clear" w:color="auto" w:fill="D9D9D9"/>
          </w:tcPr>
          <w:p w:rsidR="0055143A" w:rsidRPr="00E1526A" w:rsidRDefault="0055143A" w:rsidP="00BD20D0">
            <w:pPr>
              <w:spacing w:before="120"/>
              <w:rPr>
                <w:rFonts w:ascii="Arial" w:hAnsi="Arial" w:cs="Arial"/>
                <w:b/>
                <w:sz w:val="20"/>
                <w:szCs w:val="20"/>
              </w:rPr>
            </w:pPr>
            <w:bookmarkStart w:id="57" w:name="_Toc215319174"/>
            <w:r w:rsidRPr="00E1526A">
              <w:rPr>
                <w:rFonts w:ascii="Arial" w:hAnsi="Arial" w:cs="Arial"/>
                <w:b/>
                <w:sz w:val="20"/>
                <w:szCs w:val="20"/>
              </w:rPr>
              <w:t>PU Code</w:t>
            </w:r>
            <w:bookmarkEnd w:id="57"/>
          </w:p>
        </w:tc>
        <w:tc>
          <w:tcPr>
            <w:tcW w:w="732" w:type="pct"/>
            <w:shd w:val="clear" w:color="auto" w:fill="D9D9D9"/>
          </w:tcPr>
          <w:p w:rsidR="0055143A" w:rsidRPr="00E1526A" w:rsidRDefault="0055143A" w:rsidP="00BD20D0">
            <w:pPr>
              <w:spacing w:before="120"/>
              <w:rPr>
                <w:rFonts w:ascii="Arial" w:hAnsi="Arial" w:cs="Arial"/>
                <w:b/>
                <w:sz w:val="20"/>
                <w:szCs w:val="20"/>
              </w:rPr>
            </w:pPr>
            <w:bookmarkStart w:id="58" w:name="_Toc215319175"/>
            <w:r w:rsidRPr="00E1526A">
              <w:rPr>
                <w:rFonts w:ascii="Arial" w:hAnsi="Arial" w:cs="Arial"/>
                <w:b/>
                <w:sz w:val="20"/>
                <w:szCs w:val="20"/>
              </w:rPr>
              <w:t>PU Description</w:t>
            </w:r>
            <w:bookmarkEnd w:id="58"/>
          </w:p>
        </w:tc>
        <w:tc>
          <w:tcPr>
            <w:tcW w:w="2943" w:type="pct"/>
            <w:shd w:val="clear" w:color="auto" w:fill="D9D9D9"/>
          </w:tcPr>
          <w:p w:rsidR="0055143A" w:rsidRPr="00E1526A" w:rsidRDefault="0055143A" w:rsidP="00BD20D0">
            <w:pPr>
              <w:spacing w:before="120"/>
              <w:rPr>
                <w:rFonts w:ascii="Arial" w:hAnsi="Arial" w:cs="Arial"/>
                <w:b/>
                <w:sz w:val="20"/>
                <w:szCs w:val="20"/>
              </w:rPr>
            </w:pPr>
            <w:r w:rsidRPr="00E1526A">
              <w:rPr>
                <w:rFonts w:ascii="Arial" w:hAnsi="Arial" w:cs="Arial"/>
                <w:b/>
                <w:sz w:val="20"/>
                <w:szCs w:val="20"/>
              </w:rPr>
              <w:t>PU Definition</w:t>
            </w:r>
          </w:p>
        </w:tc>
        <w:tc>
          <w:tcPr>
            <w:tcW w:w="732" w:type="pct"/>
            <w:shd w:val="clear" w:color="auto" w:fill="D9D9D9"/>
          </w:tcPr>
          <w:p w:rsidR="0055143A" w:rsidRPr="00E1526A" w:rsidRDefault="0055143A" w:rsidP="0055143A">
            <w:pPr>
              <w:spacing w:before="120"/>
              <w:rPr>
                <w:rFonts w:ascii="Arial" w:hAnsi="Arial" w:cs="Arial"/>
                <w:b/>
                <w:sz w:val="20"/>
                <w:szCs w:val="20"/>
              </w:rPr>
            </w:pPr>
            <w:bookmarkStart w:id="59" w:name="_Toc215319176"/>
            <w:r>
              <w:rPr>
                <w:rFonts w:ascii="Arial" w:hAnsi="Arial" w:cs="Arial"/>
                <w:b/>
                <w:sz w:val="20"/>
                <w:szCs w:val="20"/>
              </w:rPr>
              <w:t xml:space="preserve">Unit of </w:t>
            </w:r>
            <w:r w:rsidRPr="00E1526A">
              <w:rPr>
                <w:rFonts w:ascii="Arial" w:hAnsi="Arial" w:cs="Arial"/>
                <w:b/>
                <w:sz w:val="20"/>
                <w:szCs w:val="20"/>
              </w:rPr>
              <w:t>Measure</w:t>
            </w:r>
            <w:bookmarkEnd w:id="59"/>
          </w:p>
        </w:tc>
      </w:tr>
      <w:tr w:rsidR="0055143A" w:rsidRPr="00E1526A" w:rsidTr="00A62AD8">
        <w:trPr>
          <w:cantSplit/>
          <w:trHeight w:val="2093"/>
        </w:trPr>
        <w:tc>
          <w:tcPr>
            <w:tcW w:w="593" w:type="pct"/>
            <w:tcBorders>
              <w:top w:val="single" w:sz="4" w:space="0" w:color="auto"/>
              <w:left w:val="single" w:sz="4" w:space="0" w:color="auto"/>
              <w:bottom w:val="single" w:sz="4" w:space="0" w:color="auto"/>
              <w:right w:val="single" w:sz="4" w:space="0" w:color="auto"/>
            </w:tcBorders>
          </w:tcPr>
          <w:p w:rsidR="0055143A" w:rsidRPr="00E1526A" w:rsidRDefault="0055143A" w:rsidP="003A71AC">
            <w:pPr>
              <w:spacing w:before="60" w:after="60"/>
              <w:rPr>
                <w:rFonts w:ascii="Arial" w:hAnsi="Arial" w:cs="Arial"/>
                <w:sz w:val="20"/>
                <w:szCs w:val="20"/>
              </w:rPr>
            </w:pPr>
            <w:r w:rsidRPr="00E1526A">
              <w:rPr>
                <w:rFonts w:ascii="Arial" w:hAnsi="Arial" w:cs="Arial"/>
                <w:sz w:val="20"/>
                <w:szCs w:val="20"/>
              </w:rPr>
              <w:t>MHIY88</w:t>
            </w:r>
          </w:p>
        </w:tc>
        <w:tc>
          <w:tcPr>
            <w:tcW w:w="732" w:type="pct"/>
            <w:tcBorders>
              <w:top w:val="single" w:sz="4" w:space="0" w:color="auto"/>
              <w:left w:val="single" w:sz="4" w:space="0" w:color="auto"/>
              <w:bottom w:val="single" w:sz="4" w:space="0" w:color="auto"/>
              <w:right w:val="single" w:sz="4" w:space="0" w:color="auto"/>
            </w:tcBorders>
          </w:tcPr>
          <w:p w:rsidR="0055143A" w:rsidRPr="00E1526A" w:rsidRDefault="0055143A" w:rsidP="003A71AC">
            <w:pPr>
              <w:spacing w:before="60" w:after="60"/>
              <w:rPr>
                <w:rFonts w:ascii="Arial" w:hAnsi="Arial" w:cs="Arial"/>
                <w:sz w:val="20"/>
                <w:szCs w:val="20"/>
              </w:rPr>
            </w:pPr>
            <w:r w:rsidRPr="00E1526A">
              <w:rPr>
                <w:rFonts w:ascii="Arial" w:hAnsi="Arial" w:cs="Arial"/>
                <w:sz w:val="20"/>
                <w:szCs w:val="20"/>
              </w:rPr>
              <w:t>Youth Forensic Inpatient Mental Health and Addiction Service</w:t>
            </w:r>
          </w:p>
        </w:tc>
        <w:tc>
          <w:tcPr>
            <w:tcW w:w="2943" w:type="pct"/>
            <w:tcBorders>
              <w:top w:val="single" w:sz="4" w:space="0" w:color="auto"/>
              <w:left w:val="single" w:sz="4" w:space="0" w:color="auto"/>
              <w:bottom w:val="single" w:sz="4" w:space="0" w:color="auto"/>
              <w:right w:val="single" w:sz="4" w:space="0" w:color="auto"/>
            </w:tcBorders>
          </w:tcPr>
          <w:p w:rsidR="0055143A" w:rsidRPr="00E1526A" w:rsidRDefault="0055143A" w:rsidP="003519F4">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60"/>
              <w:rPr>
                <w:rFonts w:ascii="Arial" w:hAnsi="Arial" w:cs="Arial"/>
                <w:sz w:val="20"/>
                <w:szCs w:val="20"/>
              </w:rPr>
            </w:pPr>
            <w:r w:rsidRPr="00E1526A">
              <w:rPr>
                <w:rFonts w:ascii="Arial" w:hAnsi="Arial" w:cs="Arial"/>
                <w:sz w:val="20"/>
                <w:szCs w:val="20"/>
              </w:rPr>
              <w:t>Service to provide secure inpatient level care for young offenders who are severely affected by with mental health disorders and or problematic alcohol or drug use and are in need of a period of close observation and or intensive investigation and or intervention, where this is unable to be safely provided within a community setting or other inpatient service for children and youth, or when providing secure care is instructed by the Court.</w:t>
            </w:r>
          </w:p>
        </w:tc>
        <w:tc>
          <w:tcPr>
            <w:tcW w:w="732" w:type="pct"/>
            <w:tcBorders>
              <w:top w:val="single" w:sz="4" w:space="0" w:color="auto"/>
              <w:left w:val="single" w:sz="4" w:space="0" w:color="auto"/>
              <w:bottom w:val="single" w:sz="4" w:space="0" w:color="auto"/>
              <w:right w:val="single" w:sz="4" w:space="0" w:color="auto"/>
            </w:tcBorders>
          </w:tcPr>
          <w:p w:rsidR="0055143A" w:rsidRPr="00E1526A" w:rsidRDefault="0055143A" w:rsidP="00F475BC">
            <w:pPr>
              <w:spacing w:before="60" w:after="60"/>
              <w:rPr>
                <w:rFonts w:ascii="Arial" w:hAnsi="Arial" w:cs="Arial"/>
                <w:sz w:val="20"/>
                <w:szCs w:val="20"/>
              </w:rPr>
            </w:pPr>
            <w:r w:rsidRPr="00E1526A">
              <w:rPr>
                <w:rFonts w:ascii="Arial" w:hAnsi="Arial" w:cs="Arial"/>
                <w:sz w:val="20"/>
                <w:szCs w:val="20"/>
                <w:lang w:eastAsia="en-NZ"/>
              </w:rPr>
              <w:t>Available bed day</w:t>
            </w:r>
          </w:p>
        </w:tc>
      </w:tr>
    </w:tbl>
    <w:p w:rsidR="0055143A" w:rsidRPr="00E43100" w:rsidRDefault="0055143A" w:rsidP="00970609">
      <w:pPr>
        <w:spacing w:before="120"/>
        <w:rPr>
          <w:rFonts w:ascii="Arial" w:hAnsi="Arial" w:cs="Arial"/>
          <w:sz w:val="20"/>
          <w:szCs w:val="20"/>
        </w:rPr>
      </w:pPr>
      <w:bookmarkStart w:id="60" w:name="_Toc215319179"/>
    </w:p>
    <w:tbl>
      <w:tblPr>
        <w:tblStyle w:val="TableGrid"/>
        <w:tblW w:w="0" w:type="auto"/>
        <w:tblLook w:val="04A0" w:firstRow="1" w:lastRow="0" w:firstColumn="1" w:lastColumn="0" w:noHBand="0" w:noVBand="1"/>
      </w:tblPr>
      <w:tblGrid>
        <w:gridCol w:w="2122"/>
        <w:gridCol w:w="7506"/>
      </w:tblGrid>
      <w:tr w:rsidR="0055143A" w:rsidRPr="0055143A" w:rsidTr="00B923D4">
        <w:tc>
          <w:tcPr>
            <w:tcW w:w="2122" w:type="dxa"/>
            <w:shd w:val="clear" w:color="auto" w:fill="D9D9D9" w:themeFill="background1" w:themeFillShade="D9"/>
          </w:tcPr>
          <w:p w:rsidR="0055143A" w:rsidRPr="00B923D4" w:rsidRDefault="001C73E8" w:rsidP="0055143A">
            <w:pPr>
              <w:spacing w:before="120"/>
              <w:jc w:val="both"/>
              <w:rPr>
                <w:rFonts w:ascii="Arial" w:hAnsi="Arial" w:cs="Arial"/>
                <w:b/>
                <w:sz w:val="20"/>
                <w:szCs w:val="20"/>
                <w:lang w:val="en-GB" w:eastAsia="en-GB"/>
              </w:rPr>
            </w:pPr>
            <w:r>
              <w:rPr>
                <w:rFonts w:ascii="Arial" w:hAnsi="Arial" w:cs="Arial"/>
                <w:b/>
                <w:sz w:val="20"/>
                <w:szCs w:val="20"/>
                <w:lang w:val="en-GB" w:eastAsia="en-GB"/>
              </w:rPr>
              <w:t>Unit of</w:t>
            </w:r>
            <w:r w:rsidR="0055143A" w:rsidRPr="00B923D4">
              <w:rPr>
                <w:rFonts w:ascii="Arial" w:hAnsi="Arial" w:cs="Arial"/>
                <w:b/>
                <w:sz w:val="20"/>
                <w:szCs w:val="20"/>
                <w:lang w:val="en-GB" w:eastAsia="en-GB"/>
              </w:rPr>
              <w:t xml:space="preserve"> Measure</w:t>
            </w:r>
          </w:p>
        </w:tc>
        <w:tc>
          <w:tcPr>
            <w:tcW w:w="7506" w:type="dxa"/>
            <w:shd w:val="clear" w:color="auto" w:fill="D9D9D9" w:themeFill="background1" w:themeFillShade="D9"/>
          </w:tcPr>
          <w:p w:rsidR="0055143A" w:rsidRPr="00B923D4" w:rsidRDefault="001C73E8" w:rsidP="001C73E8">
            <w:pPr>
              <w:spacing w:before="120"/>
              <w:jc w:val="both"/>
              <w:rPr>
                <w:rFonts w:ascii="Arial" w:hAnsi="Arial" w:cs="Arial"/>
                <w:b/>
                <w:sz w:val="20"/>
                <w:szCs w:val="20"/>
                <w:lang w:val="en-GB" w:eastAsia="en-GB"/>
              </w:rPr>
            </w:pPr>
            <w:r>
              <w:rPr>
                <w:rFonts w:ascii="Arial" w:hAnsi="Arial" w:cs="Arial"/>
                <w:b/>
                <w:sz w:val="20"/>
                <w:szCs w:val="20"/>
                <w:lang w:val="en-GB" w:eastAsia="en-GB"/>
              </w:rPr>
              <w:t xml:space="preserve">Unit of </w:t>
            </w:r>
            <w:r w:rsidR="0055143A" w:rsidRPr="00B923D4">
              <w:rPr>
                <w:rFonts w:ascii="Arial" w:hAnsi="Arial" w:cs="Arial"/>
                <w:b/>
                <w:sz w:val="20"/>
                <w:szCs w:val="20"/>
                <w:lang w:val="en-GB" w:eastAsia="en-GB"/>
              </w:rPr>
              <w:t>Measure Definition</w:t>
            </w:r>
          </w:p>
        </w:tc>
      </w:tr>
      <w:tr w:rsidR="0055143A" w:rsidRPr="0055143A" w:rsidTr="00045B0C">
        <w:tc>
          <w:tcPr>
            <w:tcW w:w="2122" w:type="dxa"/>
          </w:tcPr>
          <w:p w:rsidR="0055143A" w:rsidRPr="0055143A" w:rsidRDefault="0055143A" w:rsidP="0055143A">
            <w:pPr>
              <w:spacing w:before="120"/>
              <w:jc w:val="both"/>
              <w:rPr>
                <w:rFonts w:ascii="Arial" w:hAnsi="Arial" w:cs="Arial"/>
                <w:lang w:val="en-GB" w:eastAsia="en-GB"/>
              </w:rPr>
            </w:pPr>
            <w:r w:rsidRPr="00E1526A">
              <w:rPr>
                <w:rFonts w:ascii="Arial" w:hAnsi="Arial" w:cs="Arial"/>
                <w:sz w:val="20"/>
                <w:szCs w:val="20"/>
                <w:lang w:eastAsia="en-NZ"/>
              </w:rPr>
              <w:t>Available bed day</w:t>
            </w:r>
          </w:p>
        </w:tc>
        <w:tc>
          <w:tcPr>
            <w:tcW w:w="7506" w:type="dxa"/>
          </w:tcPr>
          <w:p w:rsidR="0055143A" w:rsidRPr="0055143A" w:rsidRDefault="0055143A" w:rsidP="0055143A">
            <w:pPr>
              <w:spacing w:before="120"/>
              <w:jc w:val="both"/>
              <w:rPr>
                <w:rFonts w:ascii="Arial" w:hAnsi="Arial" w:cs="Arial"/>
                <w:lang w:val="en-GB" w:eastAsia="en-GB"/>
              </w:rPr>
            </w:pPr>
            <w:r w:rsidRPr="00E1526A">
              <w:rPr>
                <w:rFonts w:ascii="Arial" w:hAnsi="Arial" w:cs="Arial"/>
                <w:sz w:val="20"/>
                <w:szCs w:val="20"/>
                <w:lang w:eastAsia="en-NZ"/>
              </w:rPr>
              <w:t>Total number of inpatient beds that are available to be occupied during the period multiplied by the number of days they are available during that period. To be counted as available the bed must be resourced, and either empty or occupied by a user of this service.</w:t>
            </w:r>
          </w:p>
        </w:tc>
      </w:tr>
    </w:tbl>
    <w:bookmarkEnd w:id="60"/>
    <w:p w:rsidR="00D62D40" w:rsidRPr="00970609" w:rsidRDefault="00970609" w:rsidP="00970609">
      <w:pPr>
        <w:spacing w:before="120"/>
        <w:rPr>
          <w:rFonts w:ascii="Arial" w:hAnsi="Arial" w:cs="Arial"/>
          <w:b/>
        </w:rPr>
      </w:pPr>
      <w:r w:rsidRPr="00970609">
        <w:rPr>
          <w:rFonts w:ascii="Arial" w:hAnsi="Arial" w:cs="Arial"/>
          <w:b/>
        </w:rPr>
        <w:t>9.2</w:t>
      </w:r>
      <w:r w:rsidR="00A103DD">
        <w:rPr>
          <w:rFonts w:ascii="Arial" w:hAnsi="Arial" w:cs="Arial"/>
          <w:b/>
        </w:rPr>
        <w:tab/>
      </w:r>
      <w:r w:rsidRPr="00970609">
        <w:rPr>
          <w:rFonts w:ascii="Arial" w:hAnsi="Arial" w:cs="Arial"/>
          <w:b/>
        </w:rPr>
        <w:t>Reporting</w:t>
      </w:r>
    </w:p>
    <w:p w:rsidR="00B923D4" w:rsidRPr="00B923D4" w:rsidRDefault="00B923D4" w:rsidP="00B923D4">
      <w:pPr>
        <w:spacing w:before="120"/>
        <w:rPr>
          <w:rFonts w:ascii="Arial" w:hAnsi="Arial" w:cs="Arial"/>
          <w:lang w:val="en-GB" w:eastAsia="en-GB"/>
        </w:rPr>
      </w:pPr>
      <w:r w:rsidRPr="00B923D4">
        <w:rPr>
          <w:rFonts w:ascii="Arial" w:hAnsi="Arial" w:cs="Arial"/>
          <w:lang w:val="en-GB" w:eastAsia="en-GB"/>
        </w:rPr>
        <w:t>The Provider must comply with the requirements of national data collections: PRIMHD.</w:t>
      </w:r>
    </w:p>
    <w:p w:rsidR="00B923D4" w:rsidRPr="00B923D4" w:rsidRDefault="00B923D4" w:rsidP="00B923D4">
      <w:pPr>
        <w:spacing w:before="120" w:after="120"/>
        <w:rPr>
          <w:rFonts w:ascii="Arial" w:hAnsi="Arial" w:cs="Arial"/>
          <w:lang w:val="en-GB" w:eastAsia="en-GB"/>
        </w:rPr>
      </w:pPr>
      <w:r w:rsidRPr="00B923D4">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B923D4" w:rsidRPr="00B923D4" w:rsidRDefault="00B923D4" w:rsidP="00B923D4">
      <w:pPr>
        <w:spacing w:before="120"/>
        <w:rPr>
          <w:rFonts w:ascii="Arial" w:hAnsi="Arial" w:cs="Arial"/>
          <w:lang w:val="en-GB" w:eastAsia="en-GB"/>
        </w:rPr>
      </w:pPr>
      <w:r w:rsidRPr="00B923D4">
        <w:rPr>
          <w:rFonts w:ascii="Arial" w:hAnsi="Arial" w:cs="Arial"/>
          <w:lang w:val="en-GB" w:eastAsia="en-GB"/>
        </w:rPr>
        <w:lastRenderedPageBreak/>
        <w:t>The information required by the Funder will be sent to:</w:t>
      </w:r>
    </w:p>
    <w:p w:rsidR="00B923D4" w:rsidRPr="00B923D4" w:rsidRDefault="00B923D4" w:rsidP="00B923D4">
      <w:pPr>
        <w:spacing w:before="120"/>
        <w:ind w:left="720"/>
        <w:rPr>
          <w:rFonts w:ascii="Arial" w:hAnsi="Arial"/>
          <w:szCs w:val="20"/>
          <w:lang w:val="en-GB" w:eastAsia="en-GB"/>
        </w:rPr>
      </w:pPr>
      <w:r w:rsidRPr="00B923D4">
        <w:rPr>
          <w:rFonts w:ascii="Arial" w:hAnsi="Arial"/>
          <w:szCs w:val="20"/>
          <w:lang w:val="en-GB" w:eastAsia="en-GB"/>
        </w:rPr>
        <w:t>Performance Reporting</w:t>
      </w:r>
    </w:p>
    <w:p w:rsidR="00B923D4" w:rsidRPr="00B923D4" w:rsidRDefault="00B923D4" w:rsidP="00B923D4">
      <w:pPr>
        <w:spacing w:before="120"/>
        <w:ind w:left="720"/>
        <w:rPr>
          <w:rFonts w:ascii="Arial" w:hAnsi="Arial"/>
          <w:szCs w:val="20"/>
          <w:lang w:val="en-GB" w:eastAsia="en-GB"/>
        </w:rPr>
      </w:pPr>
      <w:r w:rsidRPr="00B923D4">
        <w:rPr>
          <w:rFonts w:ascii="Arial" w:hAnsi="Arial"/>
          <w:szCs w:val="20"/>
          <w:lang w:val="en-GB" w:eastAsia="en-GB"/>
        </w:rPr>
        <w:t>Sector Operations</w:t>
      </w:r>
    </w:p>
    <w:p w:rsidR="00B923D4" w:rsidRPr="00B923D4" w:rsidRDefault="00B923D4" w:rsidP="00B923D4">
      <w:pPr>
        <w:spacing w:before="120"/>
        <w:ind w:left="720"/>
        <w:rPr>
          <w:rFonts w:ascii="Arial" w:hAnsi="Arial"/>
          <w:szCs w:val="20"/>
          <w:lang w:val="en-GB" w:eastAsia="en-GB"/>
        </w:rPr>
      </w:pPr>
      <w:r w:rsidRPr="00B923D4">
        <w:rPr>
          <w:rFonts w:ascii="Arial" w:hAnsi="Arial"/>
          <w:szCs w:val="20"/>
          <w:lang w:val="en-GB" w:eastAsia="en-GB"/>
        </w:rPr>
        <w:t>Ministry of Health</w:t>
      </w:r>
    </w:p>
    <w:p w:rsidR="00B923D4" w:rsidRPr="00B923D4" w:rsidRDefault="00B923D4" w:rsidP="00B923D4">
      <w:pPr>
        <w:spacing w:before="120"/>
        <w:ind w:left="720"/>
        <w:rPr>
          <w:rFonts w:ascii="Arial" w:hAnsi="Arial"/>
          <w:szCs w:val="20"/>
          <w:lang w:val="en-GB" w:eastAsia="en-GB"/>
        </w:rPr>
      </w:pPr>
      <w:r w:rsidRPr="00B923D4">
        <w:rPr>
          <w:rFonts w:ascii="Arial" w:hAnsi="Arial"/>
          <w:szCs w:val="20"/>
          <w:lang w:val="en-GB" w:eastAsia="en-GB"/>
        </w:rPr>
        <w:t>Private Bag 1942</w:t>
      </w:r>
    </w:p>
    <w:p w:rsidR="00B923D4" w:rsidRPr="00B923D4" w:rsidRDefault="00B923D4" w:rsidP="00B923D4">
      <w:pPr>
        <w:spacing w:before="120"/>
        <w:ind w:left="720"/>
        <w:rPr>
          <w:rFonts w:ascii="Arial" w:hAnsi="Arial"/>
          <w:szCs w:val="20"/>
          <w:lang w:val="en-GB" w:eastAsia="en-GB"/>
        </w:rPr>
      </w:pPr>
      <w:r w:rsidRPr="00B923D4">
        <w:rPr>
          <w:rFonts w:ascii="Arial" w:hAnsi="Arial"/>
          <w:szCs w:val="20"/>
          <w:lang w:val="en-GB" w:eastAsia="en-GB"/>
        </w:rPr>
        <w:t>Dunedin 9054</w:t>
      </w:r>
    </w:p>
    <w:p w:rsidR="00B923D4" w:rsidRPr="00B923D4" w:rsidRDefault="00B923D4" w:rsidP="00B923D4">
      <w:pPr>
        <w:spacing w:before="120"/>
        <w:rPr>
          <w:rFonts w:ascii="Arial" w:hAnsi="Arial" w:cs="Arial"/>
          <w:lang w:val="en-GB" w:eastAsia="en-GB"/>
        </w:rPr>
      </w:pPr>
      <w:r w:rsidRPr="00B923D4">
        <w:rPr>
          <w:rFonts w:ascii="Arial" w:hAnsi="Arial" w:cs="Arial"/>
          <w:lang w:val="en-GB" w:eastAsia="en-GB"/>
        </w:rPr>
        <w:t xml:space="preserve">Email </w:t>
      </w:r>
      <w:hyperlink r:id="rId10" w:history="1">
        <w:r w:rsidRPr="00B923D4">
          <w:rPr>
            <w:rFonts w:ascii="Arial" w:hAnsi="Arial" w:cs="Arial"/>
            <w:color w:val="0000FF"/>
            <w:u w:val="single"/>
            <w:lang w:val="en-GB" w:eastAsia="en-GB"/>
          </w:rPr>
          <w:t>performance_reporting@moh.govt.nz</w:t>
        </w:r>
      </w:hyperlink>
    </w:p>
    <w:p w:rsidR="00B923D4" w:rsidRPr="00B923D4" w:rsidRDefault="00B923D4" w:rsidP="00B923D4">
      <w:pPr>
        <w:spacing w:before="120" w:after="120"/>
        <w:rPr>
          <w:rFonts w:ascii="Arial" w:hAnsi="Arial" w:cs="Arial"/>
        </w:rPr>
      </w:pPr>
      <w:r w:rsidRPr="00B923D4">
        <w:rPr>
          <w:rFonts w:ascii="Arial" w:hAnsi="Arial" w:cs="Arial"/>
          <w:color w:val="000000"/>
          <w:lang w:eastAsia="en-NZ"/>
        </w:rPr>
        <w:t xml:space="preserve">The Performance Monitoring </w:t>
      </w:r>
      <w:r w:rsidRPr="00B923D4">
        <w:rPr>
          <w:rFonts w:ascii="Arial" w:hAnsi="Arial" w:cs="Arial"/>
          <w:lang w:val="en-AU"/>
        </w:rPr>
        <w:t>Reporting tables for the Mental Health and Addiction Service Specifications</w:t>
      </w:r>
      <w:r w:rsidRPr="00B923D4">
        <w:rPr>
          <w:rFonts w:ascii="Arial" w:hAnsi="Arial" w:cs="Arial"/>
          <w:vertAlign w:val="superscript"/>
          <w:lang w:val="en-GB" w:eastAsia="en-GB"/>
        </w:rPr>
        <w:footnoteReference w:id="2"/>
      </w:r>
      <w:r w:rsidRPr="00B923D4">
        <w:rPr>
          <w:rFonts w:ascii="Arial" w:hAnsi="Arial" w:cs="Arial"/>
          <w:lang w:val="en-GB" w:eastAsia="en-GB"/>
        </w:rPr>
        <w:t xml:space="preserve"> may be used for performance monitoring if specified as agreed with the Funder.</w:t>
      </w:r>
    </w:p>
    <w:p w:rsidR="009E7ADD" w:rsidRPr="00E1526A" w:rsidRDefault="009E7ADD" w:rsidP="007E2CFB">
      <w:pPr>
        <w:spacing w:before="120"/>
        <w:jc w:val="both"/>
        <w:rPr>
          <w:rFonts w:ascii="Arial" w:hAnsi="Arial" w:cs="Arial"/>
        </w:rPr>
      </w:pPr>
    </w:p>
    <w:sectPr w:rsidR="009E7ADD" w:rsidRPr="00E1526A" w:rsidSect="00DB5FB8">
      <w:footerReference w:type="even"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AF6" w:rsidRDefault="00775AF6">
      <w:r>
        <w:separator/>
      </w:r>
    </w:p>
  </w:endnote>
  <w:endnote w:type="continuationSeparator" w:id="0">
    <w:p w:rsidR="00775AF6" w:rsidRDefault="0077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A1" w:rsidRDefault="005F1EA1" w:rsidP="006D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1EA1" w:rsidRDefault="005F1EA1" w:rsidP="006D6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A1" w:rsidRDefault="005F1EA1" w:rsidP="006D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391E">
      <w:rPr>
        <w:rStyle w:val="PageNumber"/>
        <w:noProof/>
      </w:rPr>
      <w:t>2</w:t>
    </w:r>
    <w:r>
      <w:rPr>
        <w:rStyle w:val="PageNumber"/>
      </w:rPr>
      <w:fldChar w:fldCharType="end"/>
    </w:r>
  </w:p>
  <w:p w:rsidR="005F1EA1" w:rsidRPr="00E1526A" w:rsidRDefault="005F1EA1" w:rsidP="004758A2">
    <w:pPr>
      <w:pStyle w:val="Header"/>
      <w:pBdr>
        <w:top w:val="single" w:sz="4" w:space="1" w:color="auto"/>
      </w:pBdr>
      <w:tabs>
        <w:tab w:val="clear" w:pos="4153"/>
        <w:tab w:val="center" w:pos="7371"/>
      </w:tabs>
      <w:ind w:right="360"/>
      <w:rPr>
        <w:rFonts w:ascii="Arial" w:hAnsi="Arial" w:cs="Arial"/>
        <w:sz w:val="18"/>
      </w:rPr>
    </w:pPr>
    <w:r>
      <w:rPr>
        <w:rFonts w:ascii="Arial" w:hAnsi="Arial" w:cs="Arial"/>
        <w:sz w:val="18"/>
      </w:rPr>
      <w:t xml:space="preserve">Youth Forensic Services- </w:t>
    </w:r>
    <w:r w:rsidRPr="00E1526A">
      <w:rPr>
        <w:rFonts w:ascii="Arial" w:hAnsi="Arial" w:cs="Arial"/>
        <w:sz w:val="18"/>
      </w:rPr>
      <w:t>Youth Forensic Inpatient Service Mental Health and Addiction Services tier three service specification</w:t>
    </w:r>
    <w:r>
      <w:rPr>
        <w:rFonts w:ascii="Arial" w:hAnsi="Arial" w:cs="Arial"/>
        <w:sz w:val="18"/>
      </w:rPr>
      <w:t xml:space="preserve"> </w:t>
    </w:r>
    <w:r w:rsidR="00B923D4">
      <w:rPr>
        <w:rFonts w:ascii="Arial" w:hAnsi="Arial" w:cs="Arial"/>
        <w:sz w:val="18"/>
      </w:rPr>
      <w:t>April 2017</w:t>
    </w:r>
  </w:p>
  <w:p w:rsidR="005F1EA1" w:rsidRPr="00E1526A" w:rsidRDefault="005F1EA1" w:rsidP="004758A2">
    <w:pPr>
      <w:pStyle w:val="Header"/>
      <w:tabs>
        <w:tab w:val="clear" w:pos="4153"/>
        <w:tab w:val="center" w:pos="7371"/>
      </w:tabs>
      <w:ind w:right="360"/>
      <w:rPr>
        <w:rFonts w:ascii="Arial" w:hAnsi="Arial" w:cs="Arial"/>
        <w:sz w:val="20"/>
        <w:szCs w:val="20"/>
      </w:rPr>
    </w:pPr>
    <w:r w:rsidRPr="00E1526A">
      <w:rPr>
        <w:rFonts w:ascii="Arial" w:hAnsi="Arial" w:cs="Arial"/>
        <w:sz w:val="20"/>
        <w:szCs w:val="20"/>
      </w:rPr>
      <w:t xml:space="preserve">Nationwide Service Framework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AF6" w:rsidRDefault="00775AF6">
      <w:r>
        <w:separator/>
      </w:r>
    </w:p>
  </w:footnote>
  <w:footnote w:type="continuationSeparator" w:id="0">
    <w:p w:rsidR="00775AF6" w:rsidRDefault="00775AF6">
      <w:r>
        <w:continuationSeparator/>
      </w:r>
    </w:p>
  </w:footnote>
  <w:footnote w:id="1">
    <w:p w:rsidR="005F1EA1" w:rsidRPr="00B3789A" w:rsidRDefault="005F1EA1">
      <w:pPr>
        <w:pStyle w:val="FootnoteText"/>
        <w:rPr>
          <w:lang w:val="en-NZ"/>
        </w:rPr>
      </w:pPr>
      <w:r>
        <w:rPr>
          <w:rStyle w:val="FootnoteReference"/>
        </w:rPr>
        <w:footnoteRef/>
      </w:r>
      <w:r>
        <w:t xml:space="preserve"> </w:t>
      </w:r>
      <w:r>
        <w:rPr>
          <w:lang w:val="en-NZ"/>
        </w:rPr>
        <w:t>Ideally, the Service will be co-located with other mental health services for children and youth.</w:t>
      </w:r>
    </w:p>
  </w:footnote>
  <w:footnote w:id="2">
    <w:p w:rsidR="00B923D4" w:rsidRPr="006F249C" w:rsidRDefault="00B923D4" w:rsidP="00B923D4">
      <w:pPr>
        <w:pStyle w:val="FootnoteText"/>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64A6"/>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
    <w:nsid w:val="07027D72"/>
    <w:multiLevelType w:val="hybridMultilevel"/>
    <w:tmpl w:val="C97EA5A0"/>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nsid w:val="2BF62A92"/>
    <w:multiLevelType w:val="hybridMultilevel"/>
    <w:tmpl w:val="B8B8E89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32D0183D"/>
    <w:multiLevelType w:val="hybridMultilevel"/>
    <w:tmpl w:val="B6986D04"/>
    <w:lvl w:ilvl="0" w:tplc="0AB07B40">
      <w:start w:val="6"/>
      <w:numFmt w:val="decimal"/>
      <w:lvlText w:val="%1."/>
      <w:lvlJc w:val="left"/>
      <w:pPr>
        <w:tabs>
          <w:tab w:val="num" w:pos="186"/>
        </w:tabs>
        <w:ind w:left="186" w:hanging="540"/>
      </w:pPr>
      <w:rPr>
        <w:rFonts w:hint="default"/>
      </w:rPr>
    </w:lvl>
    <w:lvl w:ilvl="1" w:tplc="08090019" w:tentative="1">
      <w:start w:val="1"/>
      <w:numFmt w:val="lowerLetter"/>
      <w:lvlText w:val="%2."/>
      <w:lvlJc w:val="left"/>
      <w:pPr>
        <w:tabs>
          <w:tab w:val="num" w:pos="726"/>
        </w:tabs>
        <w:ind w:left="726" w:hanging="360"/>
      </w:pPr>
    </w:lvl>
    <w:lvl w:ilvl="2" w:tplc="0809001B" w:tentative="1">
      <w:start w:val="1"/>
      <w:numFmt w:val="lowerRoman"/>
      <w:lvlText w:val="%3."/>
      <w:lvlJc w:val="right"/>
      <w:pPr>
        <w:tabs>
          <w:tab w:val="num" w:pos="1446"/>
        </w:tabs>
        <w:ind w:left="1446" w:hanging="180"/>
      </w:pPr>
    </w:lvl>
    <w:lvl w:ilvl="3" w:tplc="0809000F" w:tentative="1">
      <w:start w:val="1"/>
      <w:numFmt w:val="decimal"/>
      <w:lvlText w:val="%4."/>
      <w:lvlJc w:val="left"/>
      <w:pPr>
        <w:tabs>
          <w:tab w:val="num" w:pos="2166"/>
        </w:tabs>
        <w:ind w:left="2166" w:hanging="360"/>
      </w:pPr>
    </w:lvl>
    <w:lvl w:ilvl="4" w:tplc="08090019" w:tentative="1">
      <w:start w:val="1"/>
      <w:numFmt w:val="lowerLetter"/>
      <w:lvlText w:val="%5."/>
      <w:lvlJc w:val="left"/>
      <w:pPr>
        <w:tabs>
          <w:tab w:val="num" w:pos="2886"/>
        </w:tabs>
        <w:ind w:left="2886" w:hanging="360"/>
      </w:pPr>
    </w:lvl>
    <w:lvl w:ilvl="5" w:tplc="0809001B" w:tentative="1">
      <w:start w:val="1"/>
      <w:numFmt w:val="lowerRoman"/>
      <w:lvlText w:val="%6."/>
      <w:lvlJc w:val="right"/>
      <w:pPr>
        <w:tabs>
          <w:tab w:val="num" w:pos="3606"/>
        </w:tabs>
        <w:ind w:left="3606" w:hanging="180"/>
      </w:pPr>
    </w:lvl>
    <w:lvl w:ilvl="6" w:tplc="0809000F" w:tentative="1">
      <w:start w:val="1"/>
      <w:numFmt w:val="decimal"/>
      <w:lvlText w:val="%7."/>
      <w:lvlJc w:val="left"/>
      <w:pPr>
        <w:tabs>
          <w:tab w:val="num" w:pos="4326"/>
        </w:tabs>
        <w:ind w:left="4326" w:hanging="360"/>
      </w:pPr>
    </w:lvl>
    <w:lvl w:ilvl="7" w:tplc="08090019" w:tentative="1">
      <w:start w:val="1"/>
      <w:numFmt w:val="lowerLetter"/>
      <w:lvlText w:val="%8."/>
      <w:lvlJc w:val="left"/>
      <w:pPr>
        <w:tabs>
          <w:tab w:val="num" w:pos="5046"/>
        </w:tabs>
        <w:ind w:left="5046" w:hanging="360"/>
      </w:pPr>
    </w:lvl>
    <w:lvl w:ilvl="8" w:tplc="0809001B" w:tentative="1">
      <w:start w:val="1"/>
      <w:numFmt w:val="lowerRoman"/>
      <w:lvlText w:val="%9."/>
      <w:lvlJc w:val="right"/>
      <w:pPr>
        <w:tabs>
          <w:tab w:val="num" w:pos="5766"/>
        </w:tabs>
        <w:ind w:left="5766" w:hanging="180"/>
      </w:pPr>
    </w:lvl>
  </w:abstractNum>
  <w:abstractNum w:abstractNumId="4">
    <w:nsid w:val="68F30B59"/>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5">
    <w:nsid w:val="6C8D2DCE"/>
    <w:multiLevelType w:val="hybridMultilevel"/>
    <w:tmpl w:val="C9986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ED67EA"/>
    <w:multiLevelType w:val="hybridMultilevel"/>
    <w:tmpl w:val="B0006886"/>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nsid w:val="7A2652F0"/>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4"/>
  </w:num>
  <w:num w:numId="2">
    <w:abstractNumId w:val="0"/>
  </w:num>
  <w:num w:numId="3">
    <w:abstractNumId w:val="5"/>
  </w:num>
  <w:num w:numId="4">
    <w:abstractNumId w:val="7"/>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10296"/>
    <w:rsid w:val="00027B18"/>
    <w:rsid w:val="0009718C"/>
    <w:rsid w:val="001007C5"/>
    <w:rsid w:val="001033E7"/>
    <w:rsid w:val="001231F0"/>
    <w:rsid w:val="001375E7"/>
    <w:rsid w:val="001C4FFB"/>
    <w:rsid w:val="001C73E8"/>
    <w:rsid w:val="00201CAD"/>
    <w:rsid w:val="00207933"/>
    <w:rsid w:val="0027442C"/>
    <w:rsid w:val="00286964"/>
    <w:rsid w:val="002910A9"/>
    <w:rsid w:val="00292F61"/>
    <w:rsid w:val="002948A3"/>
    <w:rsid w:val="002A7FED"/>
    <w:rsid w:val="002E3C11"/>
    <w:rsid w:val="002F2850"/>
    <w:rsid w:val="0030409D"/>
    <w:rsid w:val="003307FD"/>
    <w:rsid w:val="003519F4"/>
    <w:rsid w:val="003A71AC"/>
    <w:rsid w:val="003F0D75"/>
    <w:rsid w:val="0042030E"/>
    <w:rsid w:val="00431F71"/>
    <w:rsid w:val="004353D9"/>
    <w:rsid w:val="004462BC"/>
    <w:rsid w:val="00463D06"/>
    <w:rsid w:val="004758A2"/>
    <w:rsid w:val="004961D6"/>
    <w:rsid w:val="0049709A"/>
    <w:rsid w:val="004B4A8D"/>
    <w:rsid w:val="004D29EE"/>
    <w:rsid w:val="00502EEA"/>
    <w:rsid w:val="00506262"/>
    <w:rsid w:val="00506447"/>
    <w:rsid w:val="00535F92"/>
    <w:rsid w:val="0053686C"/>
    <w:rsid w:val="0055143A"/>
    <w:rsid w:val="00552D16"/>
    <w:rsid w:val="005656A8"/>
    <w:rsid w:val="005A006A"/>
    <w:rsid w:val="005B57CE"/>
    <w:rsid w:val="005F1EA1"/>
    <w:rsid w:val="006010DF"/>
    <w:rsid w:val="00606BEA"/>
    <w:rsid w:val="00637335"/>
    <w:rsid w:val="00681BE7"/>
    <w:rsid w:val="00692EB4"/>
    <w:rsid w:val="0069391E"/>
    <w:rsid w:val="006D6B07"/>
    <w:rsid w:val="006F3129"/>
    <w:rsid w:val="00775AF6"/>
    <w:rsid w:val="007A3C6F"/>
    <w:rsid w:val="007A7985"/>
    <w:rsid w:val="007B7262"/>
    <w:rsid w:val="007E2CFB"/>
    <w:rsid w:val="007F7314"/>
    <w:rsid w:val="00853253"/>
    <w:rsid w:val="00866E01"/>
    <w:rsid w:val="0089021C"/>
    <w:rsid w:val="00891347"/>
    <w:rsid w:val="008C0E84"/>
    <w:rsid w:val="008E5502"/>
    <w:rsid w:val="008F4F90"/>
    <w:rsid w:val="00907AB8"/>
    <w:rsid w:val="009114C6"/>
    <w:rsid w:val="00916729"/>
    <w:rsid w:val="0095197D"/>
    <w:rsid w:val="00970609"/>
    <w:rsid w:val="00982859"/>
    <w:rsid w:val="009C1A5A"/>
    <w:rsid w:val="009C4FEA"/>
    <w:rsid w:val="009E7ADD"/>
    <w:rsid w:val="009F56F4"/>
    <w:rsid w:val="00A01C89"/>
    <w:rsid w:val="00A03948"/>
    <w:rsid w:val="00A103DD"/>
    <w:rsid w:val="00A35132"/>
    <w:rsid w:val="00A45CAA"/>
    <w:rsid w:val="00A46658"/>
    <w:rsid w:val="00A4696F"/>
    <w:rsid w:val="00A62AD8"/>
    <w:rsid w:val="00AA6B17"/>
    <w:rsid w:val="00B05BBE"/>
    <w:rsid w:val="00B3789A"/>
    <w:rsid w:val="00B51A0C"/>
    <w:rsid w:val="00B52E67"/>
    <w:rsid w:val="00B923D4"/>
    <w:rsid w:val="00BB7DC1"/>
    <w:rsid w:val="00BD20D0"/>
    <w:rsid w:val="00C4478F"/>
    <w:rsid w:val="00C7128B"/>
    <w:rsid w:val="00C77E0E"/>
    <w:rsid w:val="00CB08B2"/>
    <w:rsid w:val="00CB4B8E"/>
    <w:rsid w:val="00D238BA"/>
    <w:rsid w:val="00D43BF7"/>
    <w:rsid w:val="00D43FD8"/>
    <w:rsid w:val="00D571BE"/>
    <w:rsid w:val="00D62D40"/>
    <w:rsid w:val="00D719C6"/>
    <w:rsid w:val="00D777F3"/>
    <w:rsid w:val="00DB5FB8"/>
    <w:rsid w:val="00DB62F2"/>
    <w:rsid w:val="00DF081A"/>
    <w:rsid w:val="00E03046"/>
    <w:rsid w:val="00E1526A"/>
    <w:rsid w:val="00E31B19"/>
    <w:rsid w:val="00E40022"/>
    <w:rsid w:val="00E43100"/>
    <w:rsid w:val="00E43974"/>
    <w:rsid w:val="00E61CAA"/>
    <w:rsid w:val="00E728B0"/>
    <w:rsid w:val="00E82FD4"/>
    <w:rsid w:val="00E87711"/>
    <w:rsid w:val="00E94AA9"/>
    <w:rsid w:val="00EC0D53"/>
    <w:rsid w:val="00EE753A"/>
    <w:rsid w:val="00EF4FDE"/>
    <w:rsid w:val="00F475BC"/>
    <w:rsid w:val="00F549B2"/>
    <w:rsid w:val="00F766B8"/>
    <w:rsid w:val="00F84265"/>
    <w:rsid w:val="00F94BB3"/>
    <w:rsid w:val="00FD151F"/>
    <w:rsid w:val="00FD48D8"/>
    <w:rsid w:val="00FE35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1EAA500B-A1B8-4609-9E33-22C2B466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F2"/>
    <w:rPr>
      <w:rFonts w:ascii="Arial Mäori" w:hAnsi="Arial Mäori"/>
      <w:sz w:val="24"/>
      <w:szCs w:val="24"/>
      <w:lang w:eastAsia="en-US"/>
    </w:rPr>
  </w:style>
  <w:style w:type="paragraph" w:styleId="Heading5">
    <w:name w:val="heading 5"/>
    <w:basedOn w:val="Normal"/>
    <w:next w:val="Normal"/>
    <w:qFormat/>
    <w:rsid w:val="00BD20D0"/>
    <w:pPr>
      <w:keepNext/>
      <w:jc w:val="center"/>
      <w:outlineLvl w:val="4"/>
    </w:pPr>
    <w:rPr>
      <w:rFonts w:ascii="Arial" w:hAnsi="Arial"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D20D0"/>
    <w:rPr>
      <w:rFonts w:ascii="Arial" w:hAnsi="Arial"/>
      <w:sz w:val="20"/>
      <w:szCs w:val="20"/>
      <w:lang w:val="en-AU"/>
    </w:rPr>
  </w:style>
  <w:style w:type="paragraph" w:styleId="Header">
    <w:name w:val="header"/>
    <w:basedOn w:val="Normal"/>
    <w:rsid w:val="006D6B07"/>
    <w:pPr>
      <w:tabs>
        <w:tab w:val="center" w:pos="4153"/>
        <w:tab w:val="right" w:pos="8306"/>
      </w:tabs>
    </w:pPr>
  </w:style>
  <w:style w:type="paragraph" w:styleId="Footer">
    <w:name w:val="footer"/>
    <w:basedOn w:val="Normal"/>
    <w:rsid w:val="006D6B07"/>
    <w:pPr>
      <w:tabs>
        <w:tab w:val="center" w:pos="4153"/>
        <w:tab w:val="right" w:pos="8306"/>
      </w:tabs>
    </w:pPr>
  </w:style>
  <w:style w:type="character" w:styleId="PageNumber">
    <w:name w:val="page number"/>
    <w:basedOn w:val="DefaultParagraphFont"/>
    <w:rsid w:val="006D6B07"/>
  </w:style>
  <w:style w:type="paragraph" w:customStyle="1" w:styleId="Char1CharChar">
    <w:name w:val="Char1 Char Char"/>
    <w:basedOn w:val="Normal"/>
    <w:rsid w:val="006D6B07"/>
    <w:pPr>
      <w:spacing w:after="160" w:line="240" w:lineRule="exact"/>
    </w:pPr>
    <w:rPr>
      <w:rFonts w:ascii="Arial" w:hAnsi="Arial"/>
      <w:sz w:val="20"/>
      <w:szCs w:val="20"/>
      <w:lang w:val="en-US"/>
    </w:rPr>
  </w:style>
  <w:style w:type="paragraph" w:styleId="BalloonText">
    <w:name w:val="Balloon Text"/>
    <w:basedOn w:val="Normal"/>
    <w:semiHidden/>
    <w:rsid w:val="002910A9"/>
    <w:rPr>
      <w:rFonts w:ascii="Tahoma" w:hAnsi="Tahoma" w:cs="Tahoma"/>
      <w:sz w:val="16"/>
      <w:szCs w:val="16"/>
    </w:rPr>
  </w:style>
  <w:style w:type="character" w:styleId="FootnoteReference">
    <w:name w:val="footnote reference"/>
    <w:basedOn w:val="DefaultParagraphFont"/>
    <w:uiPriority w:val="99"/>
    <w:rsid w:val="00B3789A"/>
    <w:rPr>
      <w:vertAlign w:val="superscript"/>
    </w:rPr>
  </w:style>
  <w:style w:type="paragraph" w:customStyle="1" w:styleId="CharChar">
    <w:name w:val="Char Char"/>
    <w:basedOn w:val="Normal"/>
    <w:rsid w:val="00DB62F2"/>
    <w:pPr>
      <w:spacing w:after="160" w:line="240" w:lineRule="exact"/>
    </w:pPr>
    <w:rPr>
      <w:rFonts w:ascii="Arial" w:hAnsi="Arial"/>
      <w:sz w:val="20"/>
      <w:szCs w:val="20"/>
      <w:lang w:val="en-US"/>
    </w:rPr>
  </w:style>
  <w:style w:type="paragraph" w:customStyle="1" w:styleId="CharCharCharCharChar">
    <w:name w:val="Char Char Char Char Char"/>
    <w:basedOn w:val="Normal"/>
    <w:next w:val="Normal"/>
    <w:semiHidden/>
    <w:rsid w:val="009E7ADD"/>
    <w:pPr>
      <w:spacing w:after="160" w:line="240" w:lineRule="exact"/>
    </w:pPr>
    <w:rPr>
      <w:rFonts w:ascii="Arial" w:hAnsi="Arial" w:cs="Verdana"/>
    </w:rPr>
  </w:style>
  <w:style w:type="character" w:customStyle="1" w:styleId="FootnoteTextChar">
    <w:name w:val="Footnote Text Char"/>
    <w:basedOn w:val="DefaultParagraphFont"/>
    <w:link w:val="FootnoteText"/>
    <w:uiPriority w:val="99"/>
    <w:rsid w:val="00907AB8"/>
    <w:rPr>
      <w:rFonts w:ascii="Arial" w:hAnsi="Arial"/>
      <w:lang w:val="en-AU" w:eastAsia="en-US"/>
    </w:rPr>
  </w:style>
  <w:style w:type="table" w:styleId="TableGrid">
    <w:name w:val="Table Grid"/>
    <w:basedOn w:val="TableNormal"/>
    <w:rsid w:val="00551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E2CFB"/>
    <w:rPr>
      <w:color w:val="0000FF"/>
      <w:u w:val="single"/>
    </w:rPr>
  </w:style>
  <w:style w:type="paragraph" w:styleId="Revision">
    <w:name w:val="Revision"/>
    <w:hidden/>
    <w:uiPriority w:val="99"/>
    <w:semiHidden/>
    <w:rsid w:val="007E2CFB"/>
    <w:rPr>
      <w:rFonts w:ascii="Arial Mäori" w:hAnsi="Arial Mäo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444472">
      <w:bodyDiv w:val="1"/>
      <w:marLeft w:val="0"/>
      <w:marRight w:val="0"/>
      <w:marTop w:val="0"/>
      <w:marBottom w:val="0"/>
      <w:divBdr>
        <w:top w:val="none" w:sz="0" w:space="0" w:color="auto"/>
        <w:left w:val="none" w:sz="0" w:space="0" w:color="auto"/>
        <w:bottom w:val="none" w:sz="0" w:space="0" w:color="auto"/>
        <w:right w:val="none" w:sz="0" w:space="0" w:color="auto"/>
      </w:divBdr>
    </w:div>
    <w:div w:id="1193766995">
      <w:bodyDiv w:val="1"/>
      <w:marLeft w:val="0"/>
      <w:marRight w:val="0"/>
      <w:marTop w:val="0"/>
      <w:marBottom w:val="0"/>
      <w:divBdr>
        <w:top w:val="none" w:sz="0" w:space="0" w:color="auto"/>
        <w:left w:val="none" w:sz="0" w:space="0" w:color="auto"/>
        <w:bottom w:val="none" w:sz="0" w:space="0" w:color="auto"/>
        <w:right w:val="none" w:sz="0" w:space="0" w:color="auto"/>
      </w:divBdr>
    </w:div>
    <w:div w:id="1270233152">
      <w:bodyDiv w:val="1"/>
      <w:marLeft w:val="0"/>
      <w:marRight w:val="0"/>
      <w:marTop w:val="0"/>
      <w:marBottom w:val="0"/>
      <w:divBdr>
        <w:top w:val="none" w:sz="0" w:space="0" w:color="auto"/>
        <w:left w:val="none" w:sz="0" w:space="0" w:color="auto"/>
        <w:bottom w:val="none" w:sz="0" w:space="0" w:color="auto"/>
        <w:right w:val="none" w:sz="0" w:space="0" w:color="auto"/>
      </w:divBdr>
    </w:div>
    <w:div w:id="1463115331">
      <w:bodyDiv w:val="1"/>
      <w:marLeft w:val="0"/>
      <w:marRight w:val="0"/>
      <w:marTop w:val="0"/>
      <w:marBottom w:val="0"/>
      <w:divBdr>
        <w:top w:val="none" w:sz="0" w:space="0" w:color="auto"/>
        <w:left w:val="none" w:sz="0" w:space="0" w:color="auto"/>
        <w:bottom w:val="none" w:sz="0" w:space="0" w:color="auto"/>
        <w:right w:val="none" w:sz="0" w:space="0" w:color="auto"/>
      </w:divBdr>
    </w:div>
    <w:div w:id="18016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77E2F-5248-471D-9652-40DF0061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9FF787E9</Template>
  <TotalTime>0</TotalTime>
  <Pages>5</Pages>
  <Words>1308</Words>
  <Characters>7680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cp:lastPrinted>2010-02-28T22:08:00Z</cp:lastPrinted>
  <dcterms:created xsi:type="dcterms:W3CDTF">2017-08-10T23:00:00Z</dcterms:created>
  <dcterms:modified xsi:type="dcterms:W3CDTF">2017-08-10T23:00:00Z</dcterms:modified>
</cp:coreProperties>
</file>