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673255">
        <w:trPr>
          <w:cantSplit/>
        </w:trPr>
        <w:tc>
          <w:tcPr>
            <w:tcW w:w="4428" w:type="dxa"/>
            <w:vAlign w:val="center"/>
          </w:tcPr>
          <w:p w:rsidR="00027868" w:rsidRPr="00673255" w:rsidRDefault="00EE6672" w:rsidP="00027868">
            <w:pPr>
              <w:rPr>
                <w:bCs/>
                <w:sz w:val="34"/>
                <w:szCs w:val="34"/>
                <w:lang w:val="en-NZ"/>
              </w:rPr>
            </w:pPr>
            <w:r>
              <w:rPr>
                <w:noProof/>
                <w:sz w:val="23"/>
                <w:szCs w:val="23"/>
                <w:lang w:val="en-NZ" w:eastAsia="en-NZ"/>
              </w:rPr>
              <w:drawing>
                <wp:inline distT="0" distB="0" distL="0" distR="0" wp14:anchorId="60BAF361" wp14:editId="7F17AA6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127F3B" w:rsidRDefault="00C60A37" w:rsidP="00027868">
            <w:pPr>
              <w:jc w:val="right"/>
              <w:rPr>
                <w:b/>
                <w:sz w:val="23"/>
                <w:szCs w:val="23"/>
                <w:lang w:val="en-NZ"/>
              </w:rPr>
            </w:pPr>
            <w:r w:rsidRPr="00127F3B">
              <w:rPr>
                <w:b/>
                <w:sz w:val="32"/>
                <w:szCs w:val="32"/>
                <w:lang w:val="en-NZ"/>
              </w:rPr>
              <w:t>All District Health Boards</w:t>
            </w:r>
          </w:p>
          <w:p w:rsidR="00027868" w:rsidRPr="00673255" w:rsidRDefault="00027868" w:rsidP="00027868">
            <w:pPr>
              <w:jc w:val="right"/>
              <w:rPr>
                <w:bCs/>
                <w:sz w:val="34"/>
                <w:szCs w:val="34"/>
                <w:lang w:val="en-NZ"/>
              </w:rPr>
            </w:pPr>
          </w:p>
        </w:tc>
      </w:tr>
      <w:tr w:rsidR="00027868" w:rsidRPr="00F42628">
        <w:tc>
          <w:tcPr>
            <w:tcW w:w="9627" w:type="dxa"/>
            <w:gridSpan w:val="3"/>
          </w:tcPr>
          <w:p w:rsidR="00C60A37" w:rsidRDefault="00C60A37" w:rsidP="00B41485">
            <w:pPr>
              <w:pStyle w:val="Title"/>
              <w:spacing w:before="2280" w:after="120"/>
              <w:rPr>
                <w:rFonts w:cs="Arial"/>
                <w:sz w:val="36"/>
                <w:szCs w:val="36"/>
              </w:rPr>
            </w:pPr>
            <w:r w:rsidRPr="00DF0E8A">
              <w:rPr>
                <w:rFonts w:cs="Arial"/>
                <w:sz w:val="36"/>
                <w:szCs w:val="36"/>
              </w:rPr>
              <w:t xml:space="preserve">KAUPAPA </w:t>
            </w:r>
            <w:r w:rsidRPr="00DF0E8A">
              <w:rPr>
                <w:sz w:val="36"/>
                <w:szCs w:val="36"/>
              </w:rPr>
              <w:t>MĀORI</w:t>
            </w:r>
            <w:r>
              <w:rPr>
                <w:sz w:val="36"/>
                <w:szCs w:val="36"/>
              </w:rPr>
              <w:t xml:space="preserve"> MENTAL HEALTH SERVICES -</w:t>
            </w:r>
          </w:p>
          <w:p w:rsidR="00DF0E8A" w:rsidRPr="00DF0E8A" w:rsidRDefault="00DF0E8A" w:rsidP="009410DC">
            <w:pPr>
              <w:pStyle w:val="Title"/>
              <w:spacing w:after="120"/>
              <w:rPr>
                <w:rFonts w:cs="Arial"/>
                <w:sz w:val="36"/>
                <w:szCs w:val="36"/>
              </w:rPr>
            </w:pPr>
            <w:r w:rsidRPr="00DF0E8A">
              <w:rPr>
                <w:rFonts w:cs="Arial"/>
                <w:sz w:val="36"/>
                <w:szCs w:val="36"/>
              </w:rPr>
              <w:t xml:space="preserve">KAUPAPA </w:t>
            </w:r>
            <w:r w:rsidRPr="00DF0E8A">
              <w:rPr>
                <w:sz w:val="36"/>
                <w:szCs w:val="36"/>
              </w:rPr>
              <w:t>MĀORI</w:t>
            </w:r>
            <w:r w:rsidR="0004096F">
              <w:rPr>
                <w:sz w:val="36"/>
                <w:szCs w:val="36"/>
              </w:rPr>
              <w:t xml:space="preserve"> </w:t>
            </w:r>
            <w:r w:rsidR="00BD3BDE">
              <w:rPr>
                <w:rFonts w:cs="Arial"/>
                <w:sz w:val="36"/>
                <w:szCs w:val="36"/>
              </w:rPr>
              <w:t>WH</w:t>
            </w:r>
            <w:r w:rsidR="001132F4">
              <w:rPr>
                <w:rFonts w:cs="Arial"/>
                <w:sz w:val="36"/>
                <w:szCs w:val="36"/>
              </w:rPr>
              <w:t>Ā</w:t>
            </w:r>
            <w:r w:rsidR="00BD3BDE">
              <w:rPr>
                <w:rFonts w:cs="Arial"/>
                <w:sz w:val="36"/>
                <w:szCs w:val="36"/>
              </w:rPr>
              <w:t>NAU ORA WORKER SERVICE</w:t>
            </w:r>
          </w:p>
          <w:p w:rsidR="004759AC" w:rsidRPr="00DF0E8A" w:rsidRDefault="004759AC" w:rsidP="004759AC">
            <w:pPr>
              <w:pStyle w:val="Title"/>
              <w:spacing w:after="120"/>
              <w:ind w:left="2880" w:hanging="2880"/>
              <w:rPr>
                <w:rFonts w:cs="Arial"/>
                <w:sz w:val="36"/>
                <w:szCs w:val="36"/>
              </w:rPr>
            </w:pPr>
            <w:r>
              <w:rPr>
                <w:rFonts w:cs="Arial"/>
                <w:sz w:val="36"/>
                <w:szCs w:val="36"/>
              </w:rPr>
              <w:t>MENTAL HEALTH AND ADDICTION SERVICES</w:t>
            </w:r>
          </w:p>
          <w:p w:rsidR="00C60A37" w:rsidRPr="00C6268B" w:rsidRDefault="004759AC" w:rsidP="009410DC">
            <w:pPr>
              <w:spacing w:after="120"/>
              <w:jc w:val="center"/>
              <w:rPr>
                <w:rFonts w:cs="Arial"/>
                <w:b/>
                <w:sz w:val="36"/>
                <w:szCs w:val="36"/>
              </w:rPr>
            </w:pPr>
            <w:r>
              <w:rPr>
                <w:rFonts w:cs="Arial"/>
                <w:b/>
                <w:sz w:val="36"/>
                <w:szCs w:val="36"/>
              </w:rPr>
              <w:t>T</w:t>
            </w:r>
            <w:r w:rsidR="00027868" w:rsidRPr="00C6268B">
              <w:rPr>
                <w:rFonts w:cs="Arial"/>
                <w:b/>
                <w:sz w:val="36"/>
                <w:szCs w:val="36"/>
              </w:rPr>
              <w:t xml:space="preserve">IER </w:t>
            </w:r>
            <w:r w:rsidR="00DF0E8A">
              <w:rPr>
                <w:rFonts w:cs="Arial"/>
                <w:b/>
                <w:sz w:val="36"/>
                <w:szCs w:val="36"/>
              </w:rPr>
              <w:t>THREE</w:t>
            </w:r>
          </w:p>
          <w:p w:rsidR="00027868" w:rsidRDefault="00027868" w:rsidP="009410DC">
            <w:pPr>
              <w:spacing w:after="720"/>
              <w:jc w:val="center"/>
              <w:rPr>
                <w:rFonts w:cs="Arial"/>
                <w:b/>
                <w:sz w:val="36"/>
                <w:szCs w:val="36"/>
              </w:rPr>
            </w:pPr>
            <w:bookmarkStart w:id="0" w:name="_Toc206406492"/>
            <w:bookmarkStart w:id="1" w:name="_Toc215319103"/>
            <w:r w:rsidRPr="00C6268B">
              <w:rPr>
                <w:rFonts w:cs="Arial"/>
                <w:b/>
                <w:sz w:val="36"/>
                <w:szCs w:val="36"/>
              </w:rPr>
              <w:t>SERVICE SPECIFICATION</w:t>
            </w:r>
            <w:bookmarkEnd w:id="0"/>
            <w:bookmarkEnd w:id="1"/>
          </w:p>
          <w:p w:rsidR="00920E6C" w:rsidRPr="00855E18" w:rsidRDefault="00920E6C" w:rsidP="00027868">
            <w:pPr>
              <w:spacing w:before="120" w:after="120"/>
              <w:jc w:val="center"/>
              <w:rPr>
                <w:rFonts w:ascii="Arial Mäori" w:hAnsi="Arial Mäori"/>
              </w:rPr>
            </w:pPr>
          </w:p>
        </w:tc>
      </w:tr>
      <w:tr w:rsidR="00B41485" w:rsidRPr="00F42628" w:rsidTr="001347CD">
        <w:trPr>
          <w:trHeight w:val="1561"/>
        </w:trPr>
        <w:tc>
          <w:tcPr>
            <w:tcW w:w="6321" w:type="dxa"/>
            <w:gridSpan w:val="2"/>
          </w:tcPr>
          <w:p w:rsidR="00B41485" w:rsidRPr="00C6268B" w:rsidRDefault="00B41485" w:rsidP="00B41485">
            <w:pPr>
              <w:spacing w:before="120" w:after="120"/>
              <w:rPr>
                <w:sz w:val="32"/>
                <w:szCs w:val="32"/>
              </w:rPr>
            </w:pPr>
            <w:bookmarkStart w:id="2" w:name="_Toc206389498"/>
            <w:bookmarkStart w:id="3" w:name="_Toc206401874"/>
            <w:bookmarkStart w:id="4" w:name="_Toc206403843"/>
            <w:bookmarkStart w:id="5" w:name="_Toc206404571"/>
            <w:bookmarkStart w:id="6" w:name="_Toc206405301"/>
            <w:bookmarkStart w:id="7" w:name="_Toc206405337"/>
            <w:bookmarkStart w:id="8" w:name="_Toc206406064"/>
            <w:bookmarkStart w:id="9" w:name="_Toc215319104"/>
            <w:r w:rsidRPr="00192CCA">
              <w:rPr>
                <w:b/>
                <w:sz w:val="32"/>
                <w:szCs w:val="32"/>
              </w:rPr>
              <w:t xml:space="preserve">STATUS: </w:t>
            </w:r>
            <w:r w:rsidRPr="00192CCA">
              <w:rPr>
                <w:b/>
                <w:sz w:val="24"/>
                <w:szCs w:val="24"/>
              </w:rPr>
              <w:t>These service specifications may be amended to meet local agreement needs.</w:t>
            </w:r>
            <w:bookmarkEnd w:id="2"/>
            <w:bookmarkEnd w:id="3"/>
            <w:bookmarkEnd w:id="4"/>
            <w:bookmarkEnd w:id="5"/>
            <w:bookmarkEnd w:id="6"/>
            <w:bookmarkEnd w:id="7"/>
            <w:bookmarkEnd w:id="8"/>
            <w:bookmarkEnd w:id="9"/>
          </w:p>
        </w:tc>
        <w:tc>
          <w:tcPr>
            <w:tcW w:w="3306" w:type="dxa"/>
          </w:tcPr>
          <w:p w:rsidR="00B41485" w:rsidRPr="00F01497" w:rsidRDefault="00B41485" w:rsidP="00B41485">
            <w:pPr>
              <w:spacing w:before="120" w:after="120"/>
              <w:rPr>
                <w:b/>
                <w:sz w:val="32"/>
                <w:szCs w:val="32"/>
              </w:rPr>
            </w:pPr>
            <w:bookmarkStart w:id="10" w:name="_Toc206389499"/>
            <w:bookmarkStart w:id="11" w:name="_Toc215319108"/>
            <w:r w:rsidRPr="00EC3E69">
              <w:rPr>
                <w:b/>
                <w:sz w:val="32"/>
                <w:szCs w:val="32"/>
              </w:rPr>
              <w:t>NON-MANDATORY</w:t>
            </w:r>
            <w:bookmarkEnd w:id="10"/>
            <w:bookmarkEnd w:id="11"/>
          </w:p>
        </w:tc>
      </w:tr>
      <w:tr w:rsidR="00027868" w:rsidRPr="00F42628">
        <w:trPr>
          <w:trHeight w:val="297"/>
        </w:trPr>
        <w:tc>
          <w:tcPr>
            <w:tcW w:w="6321" w:type="dxa"/>
            <w:gridSpan w:val="2"/>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12" w:name="_Toc206389500"/>
            <w:bookmarkStart w:id="13" w:name="_Toc206401875"/>
            <w:bookmarkStart w:id="14" w:name="_Toc206403844"/>
            <w:bookmarkStart w:id="15" w:name="_Toc206404572"/>
            <w:bookmarkStart w:id="16" w:name="_Toc206405302"/>
            <w:bookmarkStart w:id="17" w:name="_Toc206405338"/>
            <w:bookmarkStart w:id="18" w:name="_Toc206406065"/>
            <w:bookmarkStart w:id="19" w:name="_Toc215319110"/>
            <w:r w:rsidRPr="00C6268B">
              <w:rPr>
                <w:b/>
                <w:sz w:val="32"/>
                <w:szCs w:val="32"/>
              </w:rPr>
              <w:t>Review History</w:t>
            </w:r>
            <w:bookmarkEnd w:id="12"/>
            <w:bookmarkEnd w:id="13"/>
            <w:bookmarkEnd w:id="14"/>
            <w:bookmarkEnd w:id="15"/>
            <w:bookmarkEnd w:id="16"/>
            <w:bookmarkEnd w:id="17"/>
            <w:bookmarkEnd w:id="18"/>
            <w:bookmarkEnd w:id="19"/>
          </w:p>
        </w:tc>
        <w:tc>
          <w:tcPr>
            <w:tcW w:w="3306" w:type="dxa"/>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20" w:name="_Toc206389501"/>
            <w:bookmarkStart w:id="21" w:name="_Toc206401876"/>
            <w:bookmarkStart w:id="22" w:name="_Toc206403845"/>
            <w:bookmarkStart w:id="23" w:name="_Toc206404573"/>
            <w:bookmarkStart w:id="24" w:name="_Toc206405303"/>
            <w:bookmarkStart w:id="25" w:name="_Toc206405339"/>
            <w:bookmarkStart w:id="26" w:name="_Toc206406066"/>
            <w:bookmarkStart w:id="27" w:name="_Toc206406493"/>
            <w:bookmarkStart w:id="28" w:name="_Toc215319111"/>
            <w:r w:rsidRPr="00C6268B">
              <w:rPr>
                <w:b/>
                <w:sz w:val="32"/>
                <w:szCs w:val="32"/>
              </w:rPr>
              <w:t>Date</w:t>
            </w:r>
            <w:bookmarkEnd w:id="20"/>
            <w:bookmarkEnd w:id="21"/>
            <w:bookmarkEnd w:id="22"/>
            <w:bookmarkEnd w:id="23"/>
            <w:bookmarkEnd w:id="24"/>
            <w:bookmarkEnd w:id="25"/>
            <w:bookmarkEnd w:id="26"/>
            <w:bookmarkEnd w:id="27"/>
            <w:bookmarkEnd w:id="28"/>
          </w:p>
        </w:tc>
      </w:tr>
      <w:tr w:rsidR="00027868" w:rsidRPr="00F42628">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CA248D" w:rsidRDefault="00C60A37" w:rsidP="00027868">
            <w:pPr>
              <w:spacing w:before="120" w:after="120"/>
              <w:rPr>
                <w:sz w:val="24"/>
                <w:szCs w:val="24"/>
              </w:rPr>
            </w:pPr>
            <w:bookmarkStart w:id="29" w:name="_Toc215319113"/>
            <w:r w:rsidRPr="00CA248D">
              <w:rPr>
                <w:sz w:val="24"/>
                <w:szCs w:val="24"/>
              </w:rPr>
              <w:t xml:space="preserve">First </w:t>
            </w:r>
            <w:r w:rsidR="00027868" w:rsidRPr="00CA248D">
              <w:rPr>
                <w:sz w:val="24"/>
                <w:szCs w:val="24"/>
              </w:rPr>
              <w:t>Published on NSFL</w:t>
            </w:r>
            <w:bookmarkEnd w:id="2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C6268B" w:rsidRDefault="00D261FB" w:rsidP="00027868">
            <w:pPr>
              <w:spacing w:before="120" w:after="120"/>
              <w:rPr>
                <w:sz w:val="32"/>
                <w:szCs w:val="32"/>
              </w:rPr>
            </w:pPr>
            <w:r>
              <w:rPr>
                <w:sz w:val="32"/>
                <w:szCs w:val="32"/>
              </w:rPr>
              <w:t>November 2009</w:t>
            </w:r>
          </w:p>
        </w:tc>
      </w:tr>
      <w:tr w:rsidR="00C60A37"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C60A37" w:rsidRPr="00CA248D" w:rsidRDefault="00C60A37" w:rsidP="00027868">
            <w:pPr>
              <w:spacing w:before="120" w:after="120"/>
              <w:rPr>
                <w:sz w:val="24"/>
                <w:szCs w:val="24"/>
              </w:rPr>
            </w:pPr>
            <w:r w:rsidRPr="004759AC">
              <w:rPr>
                <w:b/>
                <w:sz w:val="24"/>
                <w:szCs w:val="24"/>
              </w:rPr>
              <w:t>Amended</w:t>
            </w:r>
            <w:r w:rsidRPr="00CA248D">
              <w:rPr>
                <w:sz w:val="24"/>
                <w:szCs w:val="24"/>
              </w:rPr>
              <w:t>: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C60A37" w:rsidRDefault="00FD54C8" w:rsidP="00027868">
            <w:pPr>
              <w:spacing w:before="120" w:after="120"/>
              <w:rPr>
                <w:sz w:val="32"/>
                <w:szCs w:val="32"/>
              </w:rPr>
            </w:pPr>
            <w:r>
              <w:rPr>
                <w:sz w:val="32"/>
                <w:szCs w:val="32"/>
              </w:rPr>
              <w:t>March</w:t>
            </w:r>
            <w:r w:rsidR="00C60A37" w:rsidRPr="005614CE">
              <w:rPr>
                <w:sz w:val="32"/>
                <w:szCs w:val="32"/>
              </w:rPr>
              <w:t xml:space="preserve"> 2013</w:t>
            </w:r>
          </w:p>
        </w:tc>
      </w:tr>
      <w:tr w:rsidR="009410DC" w:rsidRPr="00C73B3D" w:rsidTr="009410DC">
        <w:tc>
          <w:tcPr>
            <w:tcW w:w="6321" w:type="dxa"/>
            <w:gridSpan w:val="2"/>
            <w:tcBorders>
              <w:top w:val="single" w:sz="6" w:space="0" w:color="auto"/>
              <w:left w:val="single" w:sz="4" w:space="0" w:color="auto"/>
              <w:bottom w:val="single" w:sz="6" w:space="0" w:color="auto"/>
              <w:right w:val="single" w:sz="6" w:space="0" w:color="auto"/>
            </w:tcBorders>
            <w:vAlign w:val="center"/>
          </w:tcPr>
          <w:p w:rsidR="009410DC" w:rsidRPr="00CA248D" w:rsidRDefault="009410DC" w:rsidP="004759AC">
            <w:pPr>
              <w:rPr>
                <w:sz w:val="24"/>
                <w:szCs w:val="24"/>
              </w:rPr>
            </w:pPr>
            <w:r w:rsidRPr="004759AC">
              <w:rPr>
                <w:b/>
                <w:sz w:val="24"/>
                <w:szCs w:val="24"/>
              </w:rPr>
              <w:t>Amend</w:t>
            </w:r>
            <w:r w:rsidR="004759AC" w:rsidRPr="004759AC">
              <w:rPr>
                <w:b/>
                <w:sz w:val="24"/>
                <w:szCs w:val="24"/>
              </w:rPr>
              <w:t>ed</w:t>
            </w:r>
            <w:r w:rsidRPr="004759AC">
              <w:rPr>
                <w:b/>
                <w:sz w:val="24"/>
                <w:szCs w:val="24"/>
              </w:rPr>
              <w:t>:</w:t>
            </w:r>
            <w:r w:rsidRPr="00CA248D">
              <w:rPr>
                <w:sz w:val="24"/>
                <w:szCs w:val="24"/>
              </w:rPr>
              <w:t xml:space="preserve"> added MHK60S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9410DC" w:rsidRPr="009410DC" w:rsidRDefault="001347CD" w:rsidP="009410DC">
            <w:pPr>
              <w:spacing w:before="120" w:after="120"/>
              <w:rPr>
                <w:sz w:val="32"/>
                <w:szCs w:val="32"/>
              </w:rPr>
            </w:pPr>
            <w:r>
              <w:rPr>
                <w:sz w:val="32"/>
                <w:szCs w:val="32"/>
              </w:rPr>
              <w:t>April 2017</w:t>
            </w:r>
          </w:p>
        </w:tc>
      </w:tr>
      <w:tr w:rsidR="00C60A37"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C60A37" w:rsidRPr="00C6268B" w:rsidRDefault="00C60A37" w:rsidP="00027868">
            <w:pPr>
              <w:spacing w:before="120" w:after="120"/>
              <w:rPr>
                <w:sz w:val="32"/>
                <w:szCs w:val="32"/>
              </w:rPr>
            </w:pPr>
            <w:bookmarkStart w:id="30" w:name="_Toc215319116"/>
            <w:r w:rsidRPr="00C6268B">
              <w:rPr>
                <w:sz w:val="32"/>
                <w:szCs w:val="32"/>
              </w:rPr>
              <w:t>Consideration for next Service Specification Review</w:t>
            </w:r>
            <w:bookmarkEnd w:id="30"/>
          </w:p>
        </w:tc>
        <w:tc>
          <w:tcPr>
            <w:tcW w:w="3306" w:type="dxa"/>
            <w:tcBorders>
              <w:top w:val="single" w:sz="6" w:space="0" w:color="auto"/>
              <w:left w:val="single" w:sz="6" w:space="0" w:color="auto"/>
              <w:bottom w:val="single" w:sz="6" w:space="0" w:color="auto"/>
              <w:right w:val="single" w:sz="4" w:space="0" w:color="auto"/>
            </w:tcBorders>
            <w:vAlign w:val="center"/>
          </w:tcPr>
          <w:p w:rsidR="00C60A37" w:rsidRPr="00C6268B" w:rsidRDefault="00C60A37" w:rsidP="00C60A37">
            <w:pPr>
              <w:spacing w:before="120" w:after="120"/>
              <w:rPr>
                <w:sz w:val="32"/>
                <w:szCs w:val="32"/>
              </w:rPr>
            </w:pPr>
            <w:bookmarkStart w:id="31" w:name="_Toc215319117"/>
            <w:r w:rsidRPr="00C6268B">
              <w:rPr>
                <w:sz w:val="32"/>
                <w:szCs w:val="32"/>
              </w:rPr>
              <w:t xml:space="preserve">Within </w:t>
            </w:r>
            <w:r>
              <w:rPr>
                <w:sz w:val="32"/>
                <w:szCs w:val="32"/>
              </w:rPr>
              <w:t>five</w:t>
            </w:r>
            <w:r w:rsidRPr="00C6268B">
              <w:rPr>
                <w:sz w:val="32"/>
                <w:szCs w:val="32"/>
              </w:rPr>
              <w:t xml:space="preserve"> years</w:t>
            </w:r>
            <w:bookmarkEnd w:id="31"/>
          </w:p>
        </w:tc>
      </w:tr>
    </w:tbl>
    <w:p w:rsidR="00C60A37" w:rsidRDefault="00C60A37" w:rsidP="00C60A37">
      <w:pPr>
        <w:spacing w:before="120"/>
        <w:rPr>
          <w:sz w:val="24"/>
          <w:szCs w:val="24"/>
        </w:rPr>
      </w:pPr>
      <w:bookmarkStart w:id="32" w:name="_Toc215319119"/>
      <w:r w:rsidRPr="00856446">
        <w:rPr>
          <w:b/>
          <w:sz w:val="24"/>
          <w:szCs w:val="24"/>
        </w:rPr>
        <w:t>Note:</w:t>
      </w:r>
      <w:r w:rsidRPr="00856446">
        <w:rPr>
          <w:sz w:val="24"/>
          <w:szCs w:val="24"/>
        </w:rPr>
        <w:t xml:space="preserve"> Contact the Service Specification Programme Manager, </w:t>
      </w:r>
      <w:r w:rsidR="009410DC">
        <w:rPr>
          <w:sz w:val="24"/>
          <w:szCs w:val="24"/>
        </w:rPr>
        <w:t>Service Commissioning</w:t>
      </w:r>
      <w:r w:rsidRPr="00856446">
        <w:rPr>
          <w:sz w:val="24"/>
          <w:szCs w:val="24"/>
        </w:rPr>
        <w:t xml:space="preserve">, Ministry of Health to discuss proposed amendments to the service specifications and guidance in developing new or updating and revising existing service specifications. </w:t>
      </w:r>
    </w:p>
    <w:p w:rsidR="00027868" w:rsidRPr="003039C2" w:rsidRDefault="00C60A37" w:rsidP="009D774A">
      <w:pPr>
        <w:rPr>
          <w:sz w:val="20"/>
        </w:rPr>
      </w:pPr>
      <w:r w:rsidRPr="00856446">
        <w:rPr>
          <w:sz w:val="24"/>
          <w:szCs w:val="24"/>
        </w:rPr>
        <w:t xml:space="preserve">Nationwide Service Framework Library web site </w:t>
      </w:r>
      <w:hyperlink r:id="rId8" w:history="1">
        <w:r w:rsidRPr="00856446">
          <w:rPr>
            <w:color w:val="0000FF"/>
            <w:sz w:val="24"/>
            <w:szCs w:val="24"/>
            <w:u w:val="single"/>
          </w:rPr>
          <w:t>http://www.nsfl.health.govt.nz/</w:t>
        </w:r>
      </w:hyperlink>
      <w:bookmarkEnd w:id="32"/>
    </w:p>
    <w:p w:rsidR="00C60A37" w:rsidRDefault="00027868"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3039C2">
        <w:rPr>
          <w:sz w:val="20"/>
        </w:rPr>
        <w:br w:type="page"/>
      </w:r>
      <w:bookmarkStart w:id="33" w:name="_Toc215319122"/>
      <w:r w:rsidR="00C60A37" w:rsidRPr="001B5435">
        <w:rPr>
          <w:rFonts w:cs="Arial"/>
          <w:b/>
          <w:sz w:val="24"/>
          <w:lang w:val="en-NZ"/>
        </w:rPr>
        <w:lastRenderedPageBreak/>
        <w:t>KAUPAPA M</w:t>
      </w:r>
      <w:r w:rsidR="00C60A37">
        <w:rPr>
          <w:rFonts w:cs="Arial"/>
          <w:b/>
          <w:sz w:val="24"/>
          <w:szCs w:val="24"/>
        </w:rPr>
        <w:t>Ā</w:t>
      </w:r>
      <w:r w:rsidR="00C60A37" w:rsidRPr="001B5435">
        <w:rPr>
          <w:rFonts w:cs="Arial"/>
          <w:b/>
          <w:sz w:val="24"/>
          <w:lang w:val="en-NZ"/>
        </w:rPr>
        <w:t xml:space="preserve">ORI </w:t>
      </w:r>
      <w:r w:rsidR="00C60A37">
        <w:rPr>
          <w:rFonts w:cs="Arial"/>
          <w:b/>
          <w:sz w:val="24"/>
          <w:lang w:val="en-NZ"/>
        </w:rPr>
        <w:t xml:space="preserve">MENTAL HEALTH SERVICES- </w:t>
      </w:r>
    </w:p>
    <w:p w:rsidR="00027868" w:rsidRDefault="00E83DEE" w:rsidP="00AA0B0D">
      <w:pPr>
        <w:pBdr>
          <w:top w:val="single" w:sz="4" w:space="1" w:color="auto"/>
          <w:left w:val="single" w:sz="4" w:space="4" w:color="auto"/>
          <w:bottom w:val="single" w:sz="4" w:space="1" w:color="auto"/>
          <w:right w:val="single" w:sz="4" w:space="4" w:color="auto"/>
        </w:pBdr>
        <w:jc w:val="center"/>
        <w:rPr>
          <w:b/>
          <w:sz w:val="24"/>
          <w:lang w:val="en-NZ"/>
        </w:rPr>
      </w:pPr>
      <w:r>
        <w:rPr>
          <w:b/>
          <w:sz w:val="24"/>
          <w:lang w:val="en-NZ"/>
        </w:rPr>
        <w:t>KAUPAPA M</w:t>
      </w:r>
      <w:r w:rsidR="001132F4">
        <w:rPr>
          <w:b/>
          <w:sz w:val="24"/>
          <w:szCs w:val="24"/>
        </w:rPr>
        <w:t>Ā</w:t>
      </w:r>
      <w:r>
        <w:rPr>
          <w:b/>
          <w:sz w:val="24"/>
          <w:lang w:val="en-NZ"/>
        </w:rPr>
        <w:t>ORI</w:t>
      </w:r>
      <w:r w:rsidR="00027868">
        <w:rPr>
          <w:b/>
          <w:sz w:val="24"/>
          <w:lang w:val="en-NZ"/>
        </w:rPr>
        <w:t xml:space="preserve"> </w:t>
      </w:r>
      <w:r w:rsidR="00BD3BDE">
        <w:rPr>
          <w:b/>
          <w:sz w:val="24"/>
          <w:lang w:val="en-NZ"/>
        </w:rPr>
        <w:t>WH</w:t>
      </w:r>
      <w:r w:rsidR="001132F4">
        <w:rPr>
          <w:b/>
          <w:sz w:val="24"/>
          <w:lang w:val="en-NZ"/>
        </w:rPr>
        <w:t>Ā</w:t>
      </w:r>
      <w:r w:rsidR="00BD3BDE">
        <w:rPr>
          <w:b/>
          <w:sz w:val="24"/>
          <w:lang w:val="en-NZ"/>
        </w:rPr>
        <w:t xml:space="preserve">NAU ORA WORKER SERVICE </w:t>
      </w:r>
    </w:p>
    <w:p w:rsidR="00C60A37" w:rsidRDefault="00C60A37" w:rsidP="00C60A37">
      <w:pPr>
        <w:pBdr>
          <w:top w:val="single" w:sz="4" w:space="1" w:color="auto"/>
          <w:left w:val="single" w:sz="4" w:space="4" w:color="auto"/>
          <w:bottom w:val="single" w:sz="4" w:space="1" w:color="auto"/>
          <w:right w:val="single" w:sz="4" w:space="4" w:color="auto"/>
        </w:pBdr>
        <w:jc w:val="center"/>
        <w:rPr>
          <w:b/>
          <w:caps/>
          <w:color w:val="000000"/>
          <w:sz w:val="24"/>
          <w:szCs w:val="24"/>
          <w:lang w:val="en-AU"/>
        </w:rPr>
      </w:pPr>
      <w:r>
        <w:rPr>
          <w:b/>
          <w:caps/>
          <w:color w:val="000000"/>
          <w:sz w:val="24"/>
          <w:szCs w:val="24"/>
          <w:lang w:val="en-AU"/>
        </w:rPr>
        <w:t>MENTAL HEALTH AND ADDICTION SERVICES</w:t>
      </w:r>
    </w:p>
    <w:p w:rsidR="00027868" w:rsidRDefault="004D1FE7" w:rsidP="00AA0B0D">
      <w:pPr>
        <w:pBdr>
          <w:top w:val="single" w:sz="4" w:space="1" w:color="auto"/>
          <w:left w:val="single" w:sz="4" w:space="4" w:color="auto"/>
          <w:bottom w:val="single" w:sz="4" w:space="1" w:color="auto"/>
          <w:right w:val="single" w:sz="4" w:space="4" w:color="auto"/>
        </w:pBdr>
        <w:jc w:val="center"/>
        <w:rPr>
          <w:rFonts w:ascii="Arial Mäori" w:hAnsi="Arial Mäori" w:cs="Arial Mäori"/>
        </w:rPr>
      </w:pPr>
      <w:r w:rsidRPr="00B20511">
        <w:rPr>
          <w:rFonts w:ascii="Arial Mäori" w:hAnsi="Arial Mäori" w:cs="Arial Mäori"/>
          <w:b/>
          <w:sz w:val="24"/>
          <w:szCs w:val="24"/>
        </w:rPr>
        <w:t xml:space="preserve">TIER </w:t>
      </w:r>
      <w:r>
        <w:rPr>
          <w:rFonts w:ascii="Arial Mäori" w:hAnsi="Arial Mäori" w:cs="Arial Mäori"/>
          <w:b/>
          <w:sz w:val="24"/>
          <w:szCs w:val="24"/>
        </w:rPr>
        <w:t>THREE</w:t>
      </w:r>
      <w:r w:rsidR="00CA248D">
        <w:rPr>
          <w:rFonts w:ascii="Arial Mäori" w:hAnsi="Arial Mäori" w:cs="Arial Mäori"/>
          <w:b/>
          <w:sz w:val="24"/>
          <w:szCs w:val="24"/>
        </w:rPr>
        <w:t xml:space="preserve"> </w:t>
      </w:r>
      <w:r w:rsidR="00027868">
        <w:rPr>
          <w:b/>
          <w:sz w:val="24"/>
          <w:lang w:val="en-NZ"/>
        </w:rPr>
        <w:t>SERVICE SPECIFICATION</w:t>
      </w:r>
    </w:p>
    <w:bookmarkEnd w:id="33"/>
    <w:p w:rsidR="00B4361E" w:rsidRPr="00920E6C" w:rsidRDefault="00B4361E" w:rsidP="004759AC">
      <w:pPr>
        <w:pBdr>
          <w:top w:val="single" w:sz="4" w:space="1" w:color="auto"/>
          <w:left w:val="single" w:sz="4" w:space="4" w:color="auto"/>
          <w:bottom w:val="single" w:sz="4" w:space="1" w:color="auto"/>
          <w:right w:val="single" w:sz="4" w:space="4" w:color="auto"/>
        </w:pBdr>
        <w:spacing w:before="120"/>
        <w:jc w:val="center"/>
        <w:rPr>
          <w:rFonts w:ascii="Arial Mäori" w:hAnsi="Arial Mäori" w:cs="Arial Mäori"/>
          <w:b/>
          <w:sz w:val="24"/>
          <w:szCs w:val="24"/>
        </w:rPr>
      </w:pPr>
      <w:r w:rsidRPr="00920E6C">
        <w:rPr>
          <w:b/>
          <w:sz w:val="24"/>
          <w:szCs w:val="24"/>
        </w:rPr>
        <w:t>MHK</w:t>
      </w:r>
      <w:r w:rsidR="00077B42" w:rsidRPr="00920E6C">
        <w:rPr>
          <w:b/>
          <w:sz w:val="24"/>
          <w:szCs w:val="24"/>
        </w:rPr>
        <w:t>60</w:t>
      </w:r>
      <w:r w:rsidRPr="00920E6C">
        <w:rPr>
          <w:b/>
          <w:sz w:val="24"/>
          <w:szCs w:val="24"/>
        </w:rPr>
        <w:t>C, MHK</w:t>
      </w:r>
      <w:r w:rsidR="00077B42" w:rsidRPr="00920E6C">
        <w:rPr>
          <w:b/>
          <w:sz w:val="24"/>
          <w:szCs w:val="24"/>
        </w:rPr>
        <w:t>60</w:t>
      </w:r>
      <w:r w:rsidRPr="00920E6C">
        <w:rPr>
          <w:b/>
          <w:sz w:val="24"/>
          <w:szCs w:val="24"/>
        </w:rPr>
        <w:t>D, MHK</w:t>
      </w:r>
      <w:r w:rsidR="00077B42" w:rsidRPr="00920E6C">
        <w:rPr>
          <w:b/>
          <w:sz w:val="24"/>
          <w:szCs w:val="24"/>
        </w:rPr>
        <w:t>60</w:t>
      </w:r>
      <w:r w:rsidRPr="00920E6C">
        <w:rPr>
          <w:b/>
          <w:sz w:val="24"/>
          <w:szCs w:val="24"/>
        </w:rPr>
        <w:t>E</w:t>
      </w:r>
      <w:r w:rsidR="009410DC">
        <w:rPr>
          <w:b/>
          <w:sz w:val="24"/>
          <w:szCs w:val="24"/>
        </w:rPr>
        <w:t>, MHK60S</w:t>
      </w:r>
    </w:p>
    <w:p w:rsidR="002A1E63" w:rsidRDefault="00027868" w:rsidP="00027868">
      <w:pPr>
        <w:spacing w:before="120"/>
        <w:rPr>
          <w:rFonts w:cs="Arial"/>
          <w:sz w:val="24"/>
          <w:szCs w:val="24"/>
        </w:rPr>
      </w:pPr>
      <w:bookmarkStart w:id="34" w:name="_Toc215319123"/>
      <w:r w:rsidRPr="00C46192">
        <w:rPr>
          <w:rFonts w:cs="Arial"/>
          <w:sz w:val="24"/>
          <w:szCs w:val="24"/>
        </w:rPr>
        <w:t xml:space="preserve">This </w:t>
      </w:r>
      <w:r>
        <w:rPr>
          <w:rFonts w:cs="Arial"/>
          <w:sz w:val="24"/>
          <w:szCs w:val="24"/>
        </w:rPr>
        <w:t>t</w:t>
      </w:r>
      <w:r w:rsidRPr="00C46192">
        <w:rPr>
          <w:rFonts w:cs="Arial"/>
          <w:sz w:val="24"/>
          <w:szCs w:val="24"/>
        </w:rPr>
        <w:t xml:space="preserve">ier </w:t>
      </w:r>
      <w:r w:rsidR="002A1E63">
        <w:rPr>
          <w:rFonts w:cs="Arial"/>
          <w:sz w:val="24"/>
          <w:szCs w:val="24"/>
        </w:rPr>
        <w:t>three</w:t>
      </w:r>
      <w:r w:rsidRPr="00C46192">
        <w:rPr>
          <w:rFonts w:cs="Arial"/>
          <w:sz w:val="24"/>
          <w:szCs w:val="24"/>
        </w:rPr>
        <w:t xml:space="preserve"> service specification for </w:t>
      </w:r>
      <w:r w:rsidR="00E83DEE">
        <w:rPr>
          <w:rFonts w:cs="Arial"/>
          <w:sz w:val="24"/>
          <w:szCs w:val="24"/>
        </w:rPr>
        <w:t>Kaupapa M</w:t>
      </w:r>
      <w:r w:rsidR="007801E0" w:rsidRPr="00E83DEE">
        <w:rPr>
          <w:sz w:val="24"/>
          <w:szCs w:val="24"/>
        </w:rPr>
        <w:t>ā</w:t>
      </w:r>
      <w:r w:rsidR="00E83DEE">
        <w:rPr>
          <w:rFonts w:cs="Arial"/>
          <w:sz w:val="24"/>
          <w:szCs w:val="24"/>
        </w:rPr>
        <w:t>ori</w:t>
      </w:r>
      <w:r w:rsidRPr="00C46192">
        <w:rPr>
          <w:rFonts w:cs="Arial"/>
          <w:sz w:val="24"/>
          <w:szCs w:val="24"/>
        </w:rPr>
        <w:t xml:space="preserve"> </w:t>
      </w:r>
      <w:r w:rsidR="00077B42">
        <w:rPr>
          <w:rFonts w:cs="Arial"/>
          <w:sz w:val="24"/>
          <w:szCs w:val="24"/>
        </w:rPr>
        <w:t>Wh</w:t>
      </w:r>
      <w:r w:rsidR="001132F4">
        <w:rPr>
          <w:rFonts w:cs="Arial"/>
          <w:sz w:val="24"/>
          <w:szCs w:val="24"/>
        </w:rPr>
        <w:t>ā</w:t>
      </w:r>
      <w:r w:rsidR="00077B42">
        <w:rPr>
          <w:rFonts w:cs="Arial"/>
          <w:sz w:val="24"/>
          <w:szCs w:val="24"/>
        </w:rPr>
        <w:t xml:space="preserve">nau </w:t>
      </w:r>
      <w:r w:rsidR="001132F4">
        <w:rPr>
          <w:rFonts w:cs="Arial"/>
          <w:sz w:val="24"/>
          <w:szCs w:val="24"/>
        </w:rPr>
        <w:t>O</w:t>
      </w:r>
      <w:r w:rsidR="00077B42">
        <w:rPr>
          <w:rFonts w:cs="Arial"/>
          <w:sz w:val="24"/>
          <w:szCs w:val="24"/>
        </w:rPr>
        <w:t xml:space="preserve">ra Worker Service </w:t>
      </w:r>
      <w:r w:rsidR="00C716BE">
        <w:rPr>
          <w:rFonts w:cs="Arial"/>
          <w:sz w:val="24"/>
          <w:szCs w:val="24"/>
        </w:rPr>
        <w:t xml:space="preserve">(the Service) </w:t>
      </w:r>
      <w:r w:rsidR="00920E6C">
        <w:rPr>
          <w:rFonts w:cs="Arial"/>
          <w:sz w:val="24"/>
          <w:szCs w:val="24"/>
        </w:rPr>
        <w:t>must be used in conjunction with</w:t>
      </w:r>
      <w:r w:rsidRPr="00C46192">
        <w:rPr>
          <w:rFonts w:cs="Arial"/>
          <w:sz w:val="24"/>
          <w:szCs w:val="24"/>
        </w:rPr>
        <w:t xml:space="preserve"> </w:t>
      </w:r>
      <w:bookmarkEnd w:id="34"/>
      <w:r w:rsidR="005D604B">
        <w:rPr>
          <w:rFonts w:cs="Arial"/>
          <w:sz w:val="24"/>
          <w:szCs w:val="24"/>
        </w:rPr>
        <w:t xml:space="preserve">the </w:t>
      </w:r>
      <w:r>
        <w:rPr>
          <w:rFonts w:cs="Arial"/>
          <w:sz w:val="24"/>
          <w:szCs w:val="24"/>
        </w:rPr>
        <w:t>t</w:t>
      </w:r>
      <w:r w:rsidRPr="00C46192">
        <w:rPr>
          <w:rFonts w:cs="Arial"/>
          <w:sz w:val="24"/>
          <w:szCs w:val="24"/>
        </w:rPr>
        <w:t xml:space="preserve">ier </w:t>
      </w:r>
      <w:r>
        <w:rPr>
          <w:rFonts w:cs="Arial"/>
          <w:sz w:val="24"/>
          <w:szCs w:val="24"/>
        </w:rPr>
        <w:t>one</w:t>
      </w:r>
      <w:r w:rsidRPr="00C46192">
        <w:rPr>
          <w:rFonts w:cs="Arial"/>
          <w:sz w:val="24"/>
          <w:szCs w:val="24"/>
        </w:rPr>
        <w:t xml:space="preserve"> Mental Health and Addiction</w:t>
      </w:r>
      <w:r w:rsidR="004D1FE7">
        <w:rPr>
          <w:rFonts w:cs="Arial"/>
          <w:sz w:val="24"/>
          <w:szCs w:val="24"/>
        </w:rPr>
        <w:t xml:space="preserve"> Services </w:t>
      </w:r>
      <w:r w:rsidRPr="00C46192">
        <w:rPr>
          <w:rFonts w:cs="Arial"/>
          <w:sz w:val="24"/>
          <w:szCs w:val="24"/>
        </w:rPr>
        <w:t xml:space="preserve">and </w:t>
      </w:r>
      <w:r w:rsidR="002A1E63">
        <w:rPr>
          <w:rFonts w:cs="Arial"/>
          <w:sz w:val="24"/>
          <w:szCs w:val="24"/>
        </w:rPr>
        <w:t xml:space="preserve">tier two </w:t>
      </w:r>
      <w:proofErr w:type="spellStart"/>
      <w:r w:rsidR="002A1E63">
        <w:rPr>
          <w:rFonts w:cs="Arial"/>
          <w:sz w:val="24"/>
          <w:szCs w:val="24"/>
        </w:rPr>
        <w:t>Kaupapa</w:t>
      </w:r>
      <w:proofErr w:type="spellEnd"/>
      <w:r w:rsidR="002A1E63">
        <w:rPr>
          <w:rFonts w:cs="Arial"/>
          <w:sz w:val="24"/>
          <w:szCs w:val="24"/>
        </w:rPr>
        <w:t xml:space="preserve"> M</w:t>
      </w:r>
      <w:r w:rsidR="001132F4">
        <w:rPr>
          <w:rFonts w:cs="Arial"/>
          <w:sz w:val="24"/>
          <w:szCs w:val="24"/>
        </w:rPr>
        <w:t>ā</w:t>
      </w:r>
      <w:r w:rsidR="002A1E63">
        <w:rPr>
          <w:rFonts w:cs="Arial"/>
          <w:sz w:val="24"/>
          <w:szCs w:val="24"/>
        </w:rPr>
        <w:t>ori Ment</w:t>
      </w:r>
      <w:r w:rsidR="007138BD">
        <w:rPr>
          <w:rFonts w:cs="Arial"/>
          <w:sz w:val="24"/>
          <w:szCs w:val="24"/>
        </w:rPr>
        <w:t>al Health and Addiction service specifications</w:t>
      </w:r>
      <w:r w:rsidR="002A1E63">
        <w:rPr>
          <w:rFonts w:cs="Arial"/>
          <w:sz w:val="24"/>
          <w:szCs w:val="24"/>
        </w:rPr>
        <w:t xml:space="preserve">. </w:t>
      </w:r>
    </w:p>
    <w:p w:rsidR="00027868" w:rsidRPr="00C46192" w:rsidRDefault="00027868" w:rsidP="004D1FE7">
      <w:pPr>
        <w:tabs>
          <w:tab w:val="left" w:pos="570"/>
        </w:tabs>
        <w:spacing w:before="240" w:after="120"/>
        <w:rPr>
          <w:rFonts w:cs="Arial"/>
          <w:b/>
          <w:sz w:val="24"/>
          <w:szCs w:val="24"/>
        </w:rPr>
      </w:pPr>
      <w:bookmarkStart w:id="35" w:name="_Toc215319135"/>
      <w:r w:rsidRPr="00C46192">
        <w:rPr>
          <w:rFonts w:cs="Arial"/>
          <w:b/>
          <w:sz w:val="24"/>
          <w:szCs w:val="24"/>
        </w:rPr>
        <w:t>1.</w:t>
      </w:r>
      <w:r w:rsidRPr="00C46192">
        <w:rPr>
          <w:rFonts w:cs="Arial"/>
          <w:b/>
          <w:sz w:val="24"/>
          <w:szCs w:val="24"/>
        </w:rPr>
        <w:tab/>
        <w:t>Service Definition</w:t>
      </w:r>
      <w:bookmarkEnd w:id="35"/>
    </w:p>
    <w:p w:rsidR="00BD3BDE" w:rsidRPr="00077B42" w:rsidRDefault="00BD3BDE" w:rsidP="00920E6C">
      <w:pPr>
        <w:autoSpaceDE w:val="0"/>
        <w:autoSpaceDN w:val="0"/>
        <w:adjustRightInd w:val="0"/>
        <w:spacing w:before="120"/>
        <w:rPr>
          <w:sz w:val="24"/>
          <w:szCs w:val="24"/>
        </w:rPr>
      </w:pPr>
      <w:r w:rsidRPr="00077B42">
        <w:rPr>
          <w:sz w:val="24"/>
          <w:szCs w:val="24"/>
        </w:rPr>
        <w:t xml:space="preserve">The </w:t>
      </w:r>
      <w:r w:rsidR="00920E6C">
        <w:rPr>
          <w:sz w:val="24"/>
          <w:szCs w:val="24"/>
        </w:rPr>
        <w:t>S</w:t>
      </w:r>
      <w:r w:rsidRPr="00077B42">
        <w:rPr>
          <w:sz w:val="24"/>
          <w:szCs w:val="24"/>
        </w:rPr>
        <w:t xml:space="preserve">ervice will assist the </w:t>
      </w:r>
      <w:proofErr w:type="spellStart"/>
      <w:r w:rsidRPr="00077B42">
        <w:rPr>
          <w:sz w:val="24"/>
          <w:szCs w:val="24"/>
        </w:rPr>
        <w:t>tā</w:t>
      </w:r>
      <w:r w:rsidR="004C584E">
        <w:rPr>
          <w:sz w:val="24"/>
          <w:szCs w:val="24"/>
        </w:rPr>
        <w:t>ngata</w:t>
      </w:r>
      <w:proofErr w:type="spellEnd"/>
      <w:r w:rsidR="004C584E">
        <w:rPr>
          <w:sz w:val="24"/>
          <w:szCs w:val="24"/>
        </w:rPr>
        <w:t xml:space="preserve"> </w:t>
      </w:r>
      <w:proofErr w:type="spellStart"/>
      <w:r w:rsidR="004C584E">
        <w:rPr>
          <w:sz w:val="24"/>
          <w:szCs w:val="24"/>
        </w:rPr>
        <w:t>wh</w:t>
      </w:r>
      <w:r w:rsidR="001132F4">
        <w:rPr>
          <w:sz w:val="24"/>
          <w:szCs w:val="24"/>
        </w:rPr>
        <w:t>a</w:t>
      </w:r>
      <w:r w:rsidR="004C584E">
        <w:rPr>
          <w:sz w:val="24"/>
          <w:szCs w:val="24"/>
        </w:rPr>
        <w:t>iora</w:t>
      </w:r>
      <w:proofErr w:type="spellEnd"/>
      <w:r w:rsidR="004C584E">
        <w:rPr>
          <w:sz w:val="24"/>
          <w:szCs w:val="24"/>
        </w:rPr>
        <w:t xml:space="preserve"> and their whānau </w:t>
      </w:r>
      <w:r w:rsidRPr="00077B42">
        <w:rPr>
          <w:sz w:val="24"/>
          <w:szCs w:val="24"/>
        </w:rPr>
        <w:t>in identifying their support needs and using this information, will provide a key co-ordination role between the person, their whānau, the community, the services and the resources they wish to access and use. The support may include assisting the person to manage household duties and personal care, accessing community activities, health, education, pre-vocational and welfare services and cultural support as required.</w:t>
      </w:r>
    </w:p>
    <w:p w:rsidR="00BD3BDE" w:rsidRPr="00077B42" w:rsidRDefault="00BD3BDE" w:rsidP="00920E6C">
      <w:pPr>
        <w:autoSpaceDE w:val="0"/>
        <w:autoSpaceDN w:val="0"/>
        <w:adjustRightInd w:val="0"/>
        <w:spacing w:before="120"/>
        <w:rPr>
          <w:sz w:val="24"/>
          <w:szCs w:val="24"/>
        </w:rPr>
      </w:pPr>
      <w:r w:rsidRPr="00077B42">
        <w:rPr>
          <w:sz w:val="24"/>
          <w:szCs w:val="24"/>
        </w:rPr>
        <w:t xml:space="preserve">All support (including </w:t>
      </w:r>
      <w:proofErr w:type="spellStart"/>
      <w:r w:rsidR="004C584E">
        <w:rPr>
          <w:sz w:val="24"/>
          <w:szCs w:val="24"/>
        </w:rPr>
        <w:t>t</w:t>
      </w:r>
      <w:r w:rsidR="004C584E" w:rsidRPr="00077B42">
        <w:rPr>
          <w:sz w:val="24"/>
          <w:szCs w:val="24"/>
        </w:rPr>
        <w:t>ā</w:t>
      </w:r>
      <w:r w:rsidR="004C584E">
        <w:rPr>
          <w:sz w:val="24"/>
          <w:szCs w:val="24"/>
        </w:rPr>
        <w:t>ngata</w:t>
      </w:r>
      <w:proofErr w:type="spellEnd"/>
      <w:r w:rsidR="004C584E">
        <w:rPr>
          <w:sz w:val="24"/>
          <w:szCs w:val="24"/>
        </w:rPr>
        <w:t xml:space="preserve"> </w:t>
      </w:r>
      <w:proofErr w:type="spellStart"/>
      <w:r w:rsidR="004C584E">
        <w:rPr>
          <w:sz w:val="24"/>
          <w:szCs w:val="24"/>
        </w:rPr>
        <w:t>wh</w:t>
      </w:r>
      <w:r w:rsidR="001132F4">
        <w:rPr>
          <w:sz w:val="24"/>
          <w:szCs w:val="24"/>
        </w:rPr>
        <w:t>a</w:t>
      </w:r>
      <w:r w:rsidR="004C584E">
        <w:rPr>
          <w:sz w:val="24"/>
          <w:szCs w:val="24"/>
        </w:rPr>
        <w:t>iora</w:t>
      </w:r>
      <w:proofErr w:type="spellEnd"/>
      <w:r w:rsidRPr="00077B42">
        <w:rPr>
          <w:sz w:val="24"/>
          <w:szCs w:val="24"/>
        </w:rPr>
        <w:t xml:space="preserve"> and whānau support and rehabilitation related service) will incorporate appropriate elements of personal assessment, including cultural assessment.</w:t>
      </w:r>
    </w:p>
    <w:p w:rsidR="00BD3BDE" w:rsidRPr="00077B42" w:rsidRDefault="00BD3BDE" w:rsidP="00920E6C">
      <w:pPr>
        <w:autoSpaceDE w:val="0"/>
        <w:autoSpaceDN w:val="0"/>
        <w:adjustRightInd w:val="0"/>
        <w:spacing w:before="120"/>
        <w:rPr>
          <w:sz w:val="24"/>
          <w:szCs w:val="24"/>
        </w:rPr>
      </w:pPr>
      <w:r w:rsidRPr="00077B42">
        <w:rPr>
          <w:sz w:val="24"/>
          <w:szCs w:val="24"/>
        </w:rPr>
        <w:t xml:space="preserve">Supports must be in accordance with the </w:t>
      </w:r>
      <w:proofErr w:type="spellStart"/>
      <w:r w:rsidR="00077B42">
        <w:rPr>
          <w:sz w:val="24"/>
          <w:szCs w:val="24"/>
        </w:rPr>
        <w:t>t</w:t>
      </w:r>
      <w:r w:rsidRPr="00077B42">
        <w:rPr>
          <w:sz w:val="24"/>
          <w:szCs w:val="24"/>
        </w:rPr>
        <w:t>āngata</w:t>
      </w:r>
      <w:proofErr w:type="spellEnd"/>
      <w:r w:rsidRPr="00077B42">
        <w:rPr>
          <w:sz w:val="24"/>
          <w:szCs w:val="24"/>
        </w:rPr>
        <w:t xml:space="preserve"> </w:t>
      </w:r>
      <w:proofErr w:type="spellStart"/>
      <w:r w:rsidR="00077B42">
        <w:rPr>
          <w:sz w:val="24"/>
          <w:szCs w:val="24"/>
        </w:rPr>
        <w:t>w</w:t>
      </w:r>
      <w:r w:rsidRPr="00077B42">
        <w:rPr>
          <w:sz w:val="24"/>
          <w:szCs w:val="24"/>
        </w:rPr>
        <w:t>h</w:t>
      </w:r>
      <w:r w:rsidR="001132F4">
        <w:rPr>
          <w:sz w:val="24"/>
          <w:szCs w:val="24"/>
        </w:rPr>
        <w:t>a</w:t>
      </w:r>
      <w:r w:rsidRPr="00077B42">
        <w:rPr>
          <w:sz w:val="24"/>
          <w:szCs w:val="24"/>
        </w:rPr>
        <w:t>iora’s</w:t>
      </w:r>
      <w:proofErr w:type="spellEnd"/>
      <w:r w:rsidRPr="00077B42">
        <w:rPr>
          <w:sz w:val="24"/>
          <w:szCs w:val="24"/>
        </w:rPr>
        <w:t xml:space="preserve"> documented clinical plan (as devised by the relevant responsible specialist clinician and team) and cultural management plan.</w:t>
      </w:r>
    </w:p>
    <w:p w:rsidR="00BD3BDE" w:rsidRPr="00077B42" w:rsidRDefault="00BD3BDE" w:rsidP="00920E6C">
      <w:pPr>
        <w:autoSpaceDE w:val="0"/>
        <w:autoSpaceDN w:val="0"/>
        <w:adjustRightInd w:val="0"/>
        <w:spacing w:before="120"/>
        <w:rPr>
          <w:sz w:val="24"/>
          <w:szCs w:val="24"/>
        </w:rPr>
      </w:pPr>
      <w:r w:rsidRPr="00077B42">
        <w:rPr>
          <w:sz w:val="24"/>
          <w:szCs w:val="24"/>
        </w:rPr>
        <w:t xml:space="preserve">Where the support worker contributes to the ongoing monitoring of clinical and cultural symptoms and regular review of progress of the </w:t>
      </w:r>
      <w:proofErr w:type="spellStart"/>
      <w:r w:rsidR="00077B42">
        <w:rPr>
          <w:sz w:val="24"/>
          <w:szCs w:val="24"/>
        </w:rPr>
        <w:t>t</w:t>
      </w:r>
      <w:r w:rsidRPr="00077B42">
        <w:rPr>
          <w:sz w:val="24"/>
          <w:szCs w:val="24"/>
        </w:rPr>
        <w:t>āngata</w:t>
      </w:r>
      <w:proofErr w:type="spellEnd"/>
      <w:r w:rsidRPr="00077B42">
        <w:rPr>
          <w:sz w:val="24"/>
          <w:szCs w:val="24"/>
        </w:rPr>
        <w:t xml:space="preserve"> </w:t>
      </w:r>
      <w:proofErr w:type="spellStart"/>
      <w:r w:rsidR="00077B42">
        <w:rPr>
          <w:sz w:val="24"/>
          <w:szCs w:val="24"/>
        </w:rPr>
        <w:t>w</w:t>
      </w:r>
      <w:r w:rsidRPr="00077B42">
        <w:rPr>
          <w:sz w:val="24"/>
          <w:szCs w:val="24"/>
        </w:rPr>
        <w:t>h</w:t>
      </w:r>
      <w:r w:rsidR="001132F4">
        <w:rPr>
          <w:sz w:val="24"/>
          <w:szCs w:val="24"/>
        </w:rPr>
        <w:t>a</w:t>
      </w:r>
      <w:r w:rsidRPr="00077B42">
        <w:rPr>
          <w:sz w:val="24"/>
          <w:szCs w:val="24"/>
        </w:rPr>
        <w:t>iora</w:t>
      </w:r>
      <w:proofErr w:type="spellEnd"/>
      <w:r w:rsidRPr="00077B42">
        <w:rPr>
          <w:sz w:val="24"/>
          <w:szCs w:val="24"/>
        </w:rPr>
        <w:t xml:space="preserve"> and/or his/her whānau, this is to be done in the context of the relationship with, and in accordance with the plans of the relevant clinical services.</w:t>
      </w:r>
    </w:p>
    <w:p w:rsidR="00027868" w:rsidRPr="00C46192" w:rsidRDefault="00027868" w:rsidP="00027868">
      <w:pPr>
        <w:numPr>
          <w:ilvl w:val="0"/>
          <w:numId w:val="2"/>
        </w:numPr>
        <w:tabs>
          <w:tab w:val="clear" w:pos="1080"/>
          <w:tab w:val="num" w:pos="570"/>
        </w:tabs>
        <w:spacing w:before="240" w:after="120"/>
        <w:ind w:left="0" w:firstLine="0"/>
        <w:rPr>
          <w:rFonts w:cs="Arial"/>
          <w:b/>
          <w:sz w:val="24"/>
          <w:szCs w:val="24"/>
        </w:rPr>
      </w:pPr>
      <w:bookmarkStart w:id="36" w:name="_Toc215319136"/>
      <w:r w:rsidRPr="00C46192">
        <w:rPr>
          <w:rFonts w:cs="Arial"/>
          <w:b/>
          <w:sz w:val="24"/>
          <w:szCs w:val="24"/>
        </w:rPr>
        <w:t>Service Objectives</w:t>
      </w:r>
      <w:bookmarkEnd w:id="36"/>
    </w:p>
    <w:p w:rsidR="00274D16" w:rsidRPr="009D774A" w:rsidRDefault="00274D16" w:rsidP="00BD3BDE">
      <w:pPr>
        <w:rPr>
          <w:b/>
          <w:sz w:val="24"/>
          <w:szCs w:val="24"/>
        </w:rPr>
      </w:pPr>
      <w:r w:rsidRPr="009D774A">
        <w:rPr>
          <w:b/>
          <w:sz w:val="24"/>
          <w:szCs w:val="24"/>
        </w:rPr>
        <w:t>2.1</w:t>
      </w:r>
      <w:r w:rsidRPr="009D774A">
        <w:rPr>
          <w:b/>
          <w:sz w:val="24"/>
          <w:szCs w:val="24"/>
        </w:rPr>
        <w:tab/>
        <w:t>General</w:t>
      </w:r>
    </w:p>
    <w:p w:rsidR="00BD3BDE" w:rsidRPr="00BD3BDE" w:rsidRDefault="00BD3BDE" w:rsidP="00BD3BDE">
      <w:pPr>
        <w:rPr>
          <w:sz w:val="24"/>
          <w:szCs w:val="24"/>
        </w:rPr>
      </w:pPr>
      <w:r w:rsidRPr="00BD3BDE">
        <w:rPr>
          <w:sz w:val="24"/>
          <w:szCs w:val="24"/>
        </w:rPr>
        <w:t xml:space="preserve">To provide individual support and rehabilitation services for </w:t>
      </w:r>
      <w:proofErr w:type="spellStart"/>
      <w:r>
        <w:rPr>
          <w:sz w:val="24"/>
          <w:szCs w:val="24"/>
        </w:rPr>
        <w:t>t</w:t>
      </w:r>
      <w:r w:rsidRPr="00BD3BDE">
        <w:rPr>
          <w:sz w:val="24"/>
          <w:szCs w:val="24"/>
        </w:rPr>
        <w:t>āngata</w:t>
      </w:r>
      <w:proofErr w:type="spellEnd"/>
      <w:r w:rsidRPr="00BD3BDE">
        <w:rPr>
          <w:sz w:val="24"/>
          <w:szCs w:val="24"/>
        </w:rPr>
        <w:t xml:space="preserve"> </w:t>
      </w:r>
      <w:proofErr w:type="spellStart"/>
      <w:r>
        <w:rPr>
          <w:sz w:val="24"/>
          <w:szCs w:val="24"/>
        </w:rPr>
        <w:t>w</w:t>
      </w:r>
      <w:r w:rsidRPr="00BD3BDE">
        <w:rPr>
          <w:sz w:val="24"/>
          <w:szCs w:val="24"/>
        </w:rPr>
        <w:t>h</w:t>
      </w:r>
      <w:r w:rsidR="001132F4">
        <w:rPr>
          <w:sz w:val="24"/>
          <w:szCs w:val="24"/>
        </w:rPr>
        <w:t>a</w:t>
      </w:r>
      <w:r w:rsidRPr="00BD3BDE">
        <w:rPr>
          <w:sz w:val="24"/>
          <w:szCs w:val="24"/>
        </w:rPr>
        <w:t>iora</w:t>
      </w:r>
      <w:proofErr w:type="spellEnd"/>
      <w:r w:rsidRPr="00BD3BDE">
        <w:rPr>
          <w:sz w:val="24"/>
          <w:szCs w:val="24"/>
        </w:rPr>
        <w:t xml:space="preserve"> (M</w:t>
      </w:r>
      <w:r w:rsidR="001132F4">
        <w:rPr>
          <w:sz w:val="24"/>
          <w:szCs w:val="24"/>
        </w:rPr>
        <w:t>ā</w:t>
      </w:r>
      <w:r w:rsidRPr="00BD3BDE">
        <w:rPr>
          <w:sz w:val="24"/>
          <w:szCs w:val="24"/>
        </w:rPr>
        <w:t>ori Service Users) and their whānau who are living independently but not necessarily alone, in the community.</w:t>
      </w:r>
    </w:p>
    <w:p w:rsidR="00027868" w:rsidRDefault="00274D16" w:rsidP="009D774A">
      <w:pPr>
        <w:tabs>
          <w:tab w:val="left" w:pos="540"/>
        </w:tabs>
        <w:spacing w:before="120" w:after="60"/>
        <w:rPr>
          <w:rFonts w:cs="Arial"/>
          <w:b/>
          <w:sz w:val="24"/>
          <w:szCs w:val="24"/>
        </w:rPr>
      </w:pPr>
      <w:bookmarkStart w:id="37" w:name="_Toc215319138"/>
      <w:r>
        <w:rPr>
          <w:rFonts w:cs="Arial"/>
          <w:b/>
          <w:sz w:val="24"/>
          <w:szCs w:val="24"/>
        </w:rPr>
        <w:t>2.2</w:t>
      </w:r>
      <w:r>
        <w:rPr>
          <w:rFonts w:cs="Arial"/>
          <w:b/>
          <w:sz w:val="24"/>
          <w:szCs w:val="24"/>
        </w:rPr>
        <w:tab/>
      </w:r>
      <w:r w:rsidR="00027868" w:rsidRPr="00C46192">
        <w:rPr>
          <w:rFonts w:cs="Arial"/>
          <w:b/>
          <w:sz w:val="24"/>
          <w:szCs w:val="24"/>
        </w:rPr>
        <w:t>M</w:t>
      </w:r>
      <w:r w:rsidR="00027868" w:rsidRPr="00C46192">
        <w:rPr>
          <w:b/>
          <w:bCs/>
        </w:rPr>
        <w:t>ā</w:t>
      </w:r>
      <w:r w:rsidR="00027868" w:rsidRPr="00C46192">
        <w:rPr>
          <w:rFonts w:cs="Arial"/>
          <w:b/>
          <w:sz w:val="24"/>
          <w:szCs w:val="24"/>
        </w:rPr>
        <w:t>ori Health</w:t>
      </w:r>
      <w:bookmarkEnd w:id="37"/>
    </w:p>
    <w:p w:rsidR="00840252" w:rsidRDefault="00840252" w:rsidP="00027868">
      <w:pPr>
        <w:tabs>
          <w:tab w:val="left" w:pos="570"/>
        </w:tabs>
        <w:spacing w:before="240" w:after="120"/>
        <w:rPr>
          <w:rFonts w:cs="Arial"/>
          <w:sz w:val="24"/>
          <w:szCs w:val="24"/>
        </w:rPr>
      </w:pPr>
      <w:r w:rsidRPr="00C46192">
        <w:rPr>
          <w:rFonts w:cs="Arial"/>
          <w:sz w:val="24"/>
          <w:szCs w:val="24"/>
        </w:rPr>
        <w:t>Refer</w:t>
      </w:r>
      <w:r>
        <w:rPr>
          <w:rFonts w:cs="Arial"/>
          <w:sz w:val="24"/>
          <w:szCs w:val="24"/>
        </w:rPr>
        <w:t xml:space="preserve"> to</w:t>
      </w:r>
      <w:r w:rsidRPr="00C46192">
        <w:rPr>
          <w:rFonts w:cs="Arial"/>
          <w:sz w:val="24"/>
          <w:szCs w:val="24"/>
        </w:rPr>
        <w:t xml:space="preserve"> </w:t>
      </w:r>
      <w:r>
        <w:rPr>
          <w:rFonts w:cs="Arial"/>
          <w:sz w:val="24"/>
          <w:szCs w:val="24"/>
        </w:rPr>
        <w:t xml:space="preserve">tier two Kaupapa Māori Mental Health Services and </w:t>
      </w:r>
      <w:r w:rsidRPr="00C46192">
        <w:rPr>
          <w:rFonts w:cs="Arial"/>
          <w:sz w:val="24"/>
          <w:szCs w:val="24"/>
        </w:rPr>
        <w:t>tier one</w:t>
      </w:r>
      <w:r>
        <w:rPr>
          <w:rFonts w:cs="Arial"/>
          <w:sz w:val="24"/>
          <w:szCs w:val="24"/>
        </w:rPr>
        <w:t xml:space="preserve"> Mental Health and Addiction Services service specifications</w:t>
      </w:r>
      <w:r w:rsidDel="00840252">
        <w:rPr>
          <w:rFonts w:cs="Arial"/>
          <w:sz w:val="24"/>
          <w:szCs w:val="24"/>
        </w:rPr>
        <w:t xml:space="preserve"> </w:t>
      </w:r>
    </w:p>
    <w:p w:rsidR="00027868" w:rsidRPr="00C46192" w:rsidRDefault="00027868" w:rsidP="00027868">
      <w:pPr>
        <w:tabs>
          <w:tab w:val="left" w:pos="570"/>
        </w:tabs>
        <w:spacing w:before="240" w:after="120"/>
        <w:rPr>
          <w:rFonts w:cs="Arial"/>
          <w:b/>
          <w:sz w:val="24"/>
          <w:szCs w:val="24"/>
        </w:rPr>
      </w:pPr>
      <w:bookmarkStart w:id="38" w:name="_Toc215319140"/>
      <w:r w:rsidRPr="00C46192">
        <w:rPr>
          <w:rFonts w:cs="Arial"/>
          <w:b/>
          <w:sz w:val="24"/>
          <w:szCs w:val="24"/>
        </w:rPr>
        <w:t>3.</w:t>
      </w:r>
      <w:r w:rsidRPr="00C46192">
        <w:rPr>
          <w:rFonts w:cs="Arial"/>
          <w:b/>
          <w:sz w:val="24"/>
          <w:szCs w:val="24"/>
        </w:rPr>
        <w:tab/>
        <w:t>Service Users</w:t>
      </w:r>
      <w:bookmarkEnd w:id="38"/>
    </w:p>
    <w:p w:rsidR="0049455F" w:rsidRDefault="0049455F" w:rsidP="00027868">
      <w:pPr>
        <w:spacing w:before="120"/>
        <w:rPr>
          <w:rFonts w:cs="Arial"/>
          <w:sz w:val="24"/>
          <w:szCs w:val="24"/>
        </w:rPr>
      </w:pPr>
      <w:r>
        <w:rPr>
          <w:rFonts w:cs="Arial"/>
          <w:sz w:val="24"/>
          <w:szCs w:val="24"/>
        </w:rPr>
        <w:t xml:space="preserve">The </w:t>
      </w:r>
      <w:r w:rsidR="00C716BE">
        <w:rPr>
          <w:rFonts w:cs="Arial"/>
          <w:sz w:val="24"/>
          <w:szCs w:val="24"/>
        </w:rPr>
        <w:t>S</w:t>
      </w:r>
      <w:r>
        <w:rPr>
          <w:rFonts w:cs="Arial"/>
          <w:sz w:val="24"/>
          <w:szCs w:val="24"/>
        </w:rPr>
        <w:t>ervice has been specifically developed for M</w:t>
      </w:r>
      <w:r w:rsidR="00A256BC">
        <w:rPr>
          <w:rFonts w:cs="Arial"/>
          <w:sz w:val="24"/>
          <w:szCs w:val="24"/>
        </w:rPr>
        <w:t>ā</w:t>
      </w:r>
      <w:r>
        <w:rPr>
          <w:rFonts w:cs="Arial"/>
          <w:sz w:val="24"/>
          <w:szCs w:val="24"/>
        </w:rPr>
        <w:t>ori but not exclusive to M</w:t>
      </w:r>
      <w:r w:rsidR="00A256BC">
        <w:rPr>
          <w:rFonts w:cs="Arial"/>
          <w:sz w:val="24"/>
          <w:szCs w:val="24"/>
        </w:rPr>
        <w:t>ā</w:t>
      </w:r>
      <w:r>
        <w:rPr>
          <w:rFonts w:cs="Arial"/>
          <w:sz w:val="24"/>
          <w:szCs w:val="24"/>
        </w:rPr>
        <w:t>ori.</w:t>
      </w:r>
    </w:p>
    <w:p w:rsidR="00027868" w:rsidRPr="00C46192" w:rsidRDefault="00027868" w:rsidP="00027868">
      <w:pPr>
        <w:tabs>
          <w:tab w:val="left" w:pos="570"/>
        </w:tabs>
        <w:spacing w:before="240" w:after="120"/>
        <w:rPr>
          <w:rFonts w:cs="Arial"/>
          <w:b/>
          <w:sz w:val="24"/>
          <w:szCs w:val="24"/>
        </w:rPr>
      </w:pPr>
      <w:bookmarkStart w:id="39" w:name="_Toc215319141"/>
      <w:r w:rsidRPr="00C46192">
        <w:rPr>
          <w:rFonts w:cs="Arial"/>
          <w:b/>
          <w:sz w:val="24"/>
          <w:szCs w:val="24"/>
        </w:rPr>
        <w:t>4.</w:t>
      </w:r>
      <w:r w:rsidRPr="00C46192">
        <w:rPr>
          <w:rFonts w:cs="Arial"/>
          <w:b/>
          <w:sz w:val="24"/>
          <w:szCs w:val="24"/>
        </w:rPr>
        <w:tab/>
        <w:t>Access</w:t>
      </w:r>
      <w:bookmarkEnd w:id="39"/>
    </w:p>
    <w:p w:rsidR="00027868" w:rsidRPr="00C46192" w:rsidRDefault="00027868" w:rsidP="00027868">
      <w:pPr>
        <w:tabs>
          <w:tab w:val="left" w:pos="570"/>
        </w:tabs>
        <w:spacing w:after="60"/>
        <w:rPr>
          <w:rFonts w:cs="Arial"/>
          <w:b/>
          <w:sz w:val="24"/>
          <w:szCs w:val="24"/>
        </w:rPr>
      </w:pPr>
      <w:bookmarkStart w:id="40" w:name="_Toc215319142"/>
      <w:r w:rsidRPr="00C46192">
        <w:rPr>
          <w:rFonts w:cs="Arial"/>
          <w:b/>
          <w:sz w:val="24"/>
          <w:szCs w:val="24"/>
        </w:rPr>
        <w:t>4.1</w:t>
      </w:r>
      <w:r w:rsidRPr="00C46192">
        <w:rPr>
          <w:rFonts w:cs="Arial"/>
          <w:b/>
          <w:sz w:val="24"/>
          <w:szCs w:val="24"/>
        </w:rPr>
        <w:tab/>
        <w:t xml:space="preserve">Entry and </w:t>
      </w:r>
      <w:r>
        <w:rPr>
          <w:rFonts w:cs="Arial"/>
          <w:b/>
          <w:sz w:val="24"/>
          <w:szCs w:val="24"/>
        </w:rPr>
        <w:t>E</w:t>
      </w:r>
      <w:r w:rsidRPr="00C46192">
        <w:rPr>
          <w:rFonts w:cs="Arial"/>
          <w:b/>
          <w:sz w:val="24"/>
          <w:szCs w:val="24"/>
        </w:rPr>
        <w:t xml:space="preserve">xit </w:t>
      </w:r>
      <w:r>
        <w:rPr>
          <w:rFonts w:cs="Arial"/>
          <w:b/>
          <w:sz w:val="24"/>
          <w:szCs w:val="24"/>
        </w:rPr>
        <w:t>C</w:t>
      </w:r>
      <w:r w:rsidRPr="00C46192">
        <w:rPr>
          <w:rFonts w:cs="Arial"/>
          <w:b/>
          <w:sz w:val="24"/>
          <w:szCs w:val="24"/>
        </w:rPr>
        <w:t>riteria</w:t>
      </w:r>
      <w:bookmarkEnd w:id="40"/>
      <w:r w:rsidRPr="00C46192">
        <w:rPr>
          <w:rFonts w:cs="Arial"/>
          <w:b/>
          <w:sz w:val="24"/>
          <w:szCs w:val="24"/>
        </w:rPr>
        <w:t xml:space="preserve"> </w:t>
      </w:r>
    </w:p>
    <w:p w:rsidR="00E707AA" w:rsidRDefault="002F0C78" w:rsidP="009D774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 w:val="24"/>
          <w:szCs w:val="24"/>
        </w:rPr>
      </w:pPr>
      <w:r w:rsidRPr="002F0C78">
        <w:rPr>
          <w:sz w:val="24"/>
          <w:szCs w:val="24"/>
        </w:rPr>
        <w:t xml:space="preserve">Access to these </w:t>
      </w:r>
      <w:r w:rsidR="00274D16">
        <w:rPr>
          <w:sz w:val="24"/>
          <w:szCs w:val="24"/>
        </w:rPr>
        <w:t>S</w:t>
      </w:r>
      <w:r w:rsidRPr="002F0C78">
        <w:rPr>
          <w:sz w:val="24"/>
          <w:szCs w:val="24"/>
        </w:rPr>
        <w:t xml:space="preserve">ervices will be according to local DHB policy and protocols which maybe via the local community mental health service and </w:t>
      </w:r>
      <w:r w:rsidR="00A66C5C">
        <w:rPr>
          <w:sz w:val="24"/>
          <w:szCs w:val="24"/>
        </w:rPr>
        <w:t xml:space="preserve">Needs </w:t>
      </w:r>
      <w:r w:rsidR="00E707AA">
        <w:rPr>
          <w:sz w:val="24"/>
          <w:szCs w:val="24"/>
        </w:rPr>
        <w:t>Assessment</w:t>
      </w:r>
      <w:r w:rsidR="00A66C5C">
        <w:rPr>
          <w:sz w:val="24"/>
          <w:szCs w:val="24"/>
        </w:rPr>
        <w:t xml:space="preserve"> Service Coordination</w:t>
      </w:r>
      <w:r w:rsidR="00E707AA">
        <w:rPr>
          <w:sz w:val="24"/>
          <w:szCs w:val="24"/>
        </w:rPr>
        <w:t xml:space="preserve"> Services.</w:t>
      </w:r>
    </w:p>
    <w:p w:rsidR="00027868" w:rsidRPr="00C46192" w:rsidRDefault="00E707AA" w:rsidP="00E707AA">
      <w:pPr>
        <w:tabs>
          <w:tab w:val="left" w:pos="-1099"/>
          <w:tab w:val="left" w:pos="-720"/>
          <w:tab w:val="left" w:pos="0"/>
          <w:tab w:val="left" w:pos="570"/>
          <w:tab w:val="left" w:pos="709"/>
          <w:tab w:val="left" w:pos="1080"/>
          <w:tab w:val="left" w:pos="1440"/>
          <w:tab w:val="left" w:pos="1701"/>
          <w:tab w:val="left" w:pos="1800"/>
          <w:tab w:val="left" w:pos="2693"/>
        </w:tabs>
        <w:spacing w:line="240" w:lineRule="exact"/>
        <w:rPr>
          <w:rFonts w:cs="Arial"/>
          <w:b/>
          <w:sz w:val="24"/>
          <w:szCs w:val="24"/>
        </w:rPr>
      </w:pPr>
      <w:r>
        <w:rPr>
          <w:sz w:val="24"/>
          <w:szCs w:val="24"/>
        </w:rPr>
        <w:br w:type="page"/>
      </w:r>
      <w:bookmarkStart w:id="41" w:name="_Toc215319145"/>
      <w:r w:rsidR="00027868" w:rsidRPr="00C46192">
        <w:rPr>
          <w:rFonts w:cs="Arial"/>
          <w:b/>
          <w:sz w:val="24"/>
          <w:szCs w:val="24"/>
        </w:rPr>
        <w:lastRenderedPageBreak/>
        <w:t>5.</w:t>
      </w:r>
      <w:r w:rsidR="00027868" w:rsidRPr="00C46192">
        <w:rPr>
          <w:rFonts w:cs="Arial"/>
          <w:b/>
          <w:sz w:val="24"/>
          <w:szCs w:val="24"/>
        </w:rPr>
        <w:tab/>
        <w:t>Service Components</w:t>
      </w:r>
      <w:bookmarkEnd w:id="41"/>
    </w:p>
    <w:p w:rsidR="00027868" w:rsidRPr="00C46192" w:rsidRDefault="00027868" w:rsidP="00027868">
      <w:pPr>
        <w:tabs>
          <w:tab w:val="left" w:pos="570"/>
        </w:tabs>
        <w:spacing w:before="120" w:after="60"/>
        <w:rPr>
          <w:rFonts w:cs="Arial"/>
          <w:b/>
          <w:sz w:val="24"/>
          <w:szCs w:val="24"/>
        </w:rPr>
      </w:pPr>
      <w:bookmarkStart w:id="42" w:name="_Toc215319146"/>
      <w:r w:rsidRPr="00C46192">
        <w:rPr>
          <w:rFonts w:cs="Arial"/>
          <w:b/>
          <w:sz w:val="24"/>
          <w:szCs w:val="24"/>
        </w:rPr>
        <w:t>5.1</w:t>
      </w:r>
      <w:r w:rsidRPr="00C46192">
        <w:rPr>
          <w:rFonts w:cs="Arial"/>
          <w:b/>
          <w:sz w:val="24"/>
          <w:szCs w:val="24"/>
        </w:rPr>
        <w:tab/>
        <w:t>Processes</w:t>
      </w:r>
      <w:bookmarkEnd w:id="42"/>
    </w:p>
    <w:p w:rsidR="00027868" w:rsidRPr="00C46192" w:rsidRDefault="00027868" w:rsidP="009D774A">
      <w:pPr>
        <w:spacing w:after="60"/>
        <w:rPr>
          <w:rFonts w:cs="Arial"/>
          <w:sz w:val="24"/>
          <w:szCs w:val="24"/>
        </w:rPr>
      </w:pPr>
      <w:r w:rsidRPr="00C46192">
        <w:rPr>
          <w:rFonts w:cs="Arial"/>
          <w:sz w:val="24"/>
          <w:szCs w:val="24"/>
        </w:rPr>
        <w:t>The processes include but are not limited to the following:</w:t>
      </w:r>
      <w:r w:rsidR="00E707AA">
        <w:rPr>
          <w:rFonts w:cs="Arial"/>
          <w:sz w:val="24"/>
          <w:szCs w:val="24"/>
        </w:rPr>
        <w:t xml:space="preserve"> e</w:t>
      </w:r>
      <w:r w:rsidR="00D2418D">
        <w:rPr>
          <w:rFonts w:cs="Arial"/>
          <w:sz w:val="24"/>
          <w:szCs w:val="24"/>
        </w:rPr>
        <w:t>ngagement; a</w:t>
      </w:r>
      <w:r w:rsidRPr="00C46192">
        <w:rPr>
          <w:rFonts w:cs="Arial"/>
          <w:sz w:val="24"/>
          <w:szCs w:val="24"/>
        </w:rPr>
        <w:t>ssessment</w:t>
      </w:r>
      <w:r w:rsidR="00D2418D">
        <w:rPr>
          <w:rFonts w:cs="Arial"/>
          <w:sz w:val="24"/>
          <w:szCs w:val="24"/>
        </w:rPr>
        <w:t xml:space="preserve"> including cultural assessment</w:t>
      </w:r>
      <w:r w:rsidRPr="00C46192">
        <w:rPr>
          <w:rFonts w:cs="Arial"/>
          <w:sz w:val="24"/>
          <w:szCs w:val="24"/>
        </w:rPr>
        <w:t xml:space="preserve">; </w:t>
      </w:r>
      <w:r w:rsidR="00D2418D">
        <w:rPr>
          <w:rFonts w:cs="Arial"/>
          <w:sz w:val="24"/>
          <w:szCs w:val="24"/>
        </w:rPr>
        <w:t xml:space="preserve">liaison; </w:t>
      </w:r>
      <w:r w:rsidRPr="00C46192">
        <w:rPr>
          <w:rFonts w:cs="Arial"/>
          <w:sz w:val="24"/>
          <w:szCs w:val="24"/>
        </w:rPr>
        <w:t>support; review process;</w:t>
      </w:r>
      <w:r w:rsidR="001132F4">
        <w:rPr>
          <w:rFonts w:cs="Arial"/>
          <w:sz w:val="24"/>
          <w:szCs w:val="24"/>
        </w:rPr>
        <w:t xml:space="preserve"> and</w:t>
      </w:r>
      <w:r w:rsidRPr="00C46192">
        <w:rPr>
          <w:rFonts w:cs="Arial"/>
          <w:sz w:val="24"/>
          <w:szCs w:val="24"/>
        </w:rPr>
        <w:t xml:space="preserve"> discharge</w:t>
      </w:r>
      <w:r>
        <w:rPr>
          <w:rFonts w:cs="Arial"/>
          <w:sz w:val="24"/>
          <w:szCs w:val="24"/>
        </w:rPr>
        <w:t>.</w:t>
      </w:r>
    </w:p>
    <w:p w:rsidR="00027868" w:rsidRPr="00C46192" w:rsidRDefault="00027868" w:rsidP="00027868">
      <w:pPr>
        <w:tabs>
          <w:tab w:val="left" w:pos="570"/>
        </w:tabs>
        <w:spacing w:before="120" w:after="60"/>
        <w:rPr>
          <w:rFonts w:cs="Arial"/>
          <w:b/>
          <w:sz w:val="24"/>
          <w:szCs w:val="24"/>
        </w:rPr>
      </w:pPr>
      <w:bookmarkStart w:id="43" w:name="_Toc215319147"/>
      <w:r w:rsidRPr="00C46192">
        <w:rPr>
          <w:rFonts w:cs="Arial"/>
          <w:b/>
          <w:sz w:val="24"/>
          <w:szCs w:val="24"/>
        </w:rPr>
        <w:t>5.2</w:t>
      </w:r>
      <w:r w:rsidRPr="00C46192">
        <w:rPr>
          <w:rFonts w:cs="Arial"/>
          <w:b/>
          <w:sz w:val="24"/>
          <w:szCs w:val="24"/>
        </w:rPr>
        <w:tab/>
        <w:t>Settings</w:t>
      </w:r>
      <w:bookmarkEnd w:id="43"/>
    </w:p>
    <w:p w:rsidR="00027868" w:rsidRPr="00C46192" w:rsidRDefault="00027868" w:rsidP="00027868">
      <w:pPr>
        <w:spacing w:before="120"/>
        <w:rPr>
          <w:rFonts w:cs="Arial"/>
          <w:sz w:val="24"/>
          <w:szCs w:val="24"/>
        </w:rPr>
      </w:pPr>
      <w:r>
        <w:rPr>
          <w:rFonts w:cs="Arial"/>
          <w:sz w:val="24"/>
          <w:szCs w:val="24"/>
        </w:rPr>
        <w:t xml:space="preserve">The Service </w:t>
      </w:r>
      <w:r w:rsidR="00D2418D">
        <w:rPr>
          <w:rFonts w:cs="Arial"/>
          <w:sz w:val="24"/>
          <w:szCs w:val="24"/>
        </w:rPr>
        <w:t>may be</w:t>
      </w:r>
      <w:r>
        <w:rPr>
          <w:rFonts w:cs="Arial"/>
          <w:sz w:val="24"/>
          <w:szCs w:val="24"/>
        </w:rPr>
        <w:t xml:space="preserve"> provided in c</w:t>
      </w:r>
      <w:r w:rsidRPr="00C46192">
        <w:rPr>
          <w:rFonts w:cs="Arial"/>
          <w:sz w:val="24"/>
          <w:szCs w:val="24"/>
        </w:rPr>
        <w:t>ommunity</w:t>
      </w:r>
      <w:r w:rsidR="00D2418D">
        <w:rPr>
          <w:rFonts w:cs="Arial"/>
          <w:sz w:val="24"/>
          <w:szCs w:val="24"/>
        </w:rPr>
        <w:t xml:space="preserve"> including m</w:t>
      </w:r>
      <w:r w:rsidR="001132F4">
        <w:rPr>
          <w:sz w:val="24"/>
          <w:szCs w:val="24"/>
        </w:rPr>
        <w:t>a</w:t>
      </w:r>
      <w:r w:rsidR="00D2418D">
        <w:rPr>
          <w:rFonts w:cs="Arial"/>
          <w:sz w:val="24"/>
          <w:szCs w:val="24"/>
        </w:rPr>
        <w:t>rae</w:t>
      </w:r>
      <w:r w:rsidR="00BD3BDE">
        <w:rPr>
          <w:rFonts w:cs="Arial"/>
          <w:sz w:val="24"/>
          <w:szCs w:val="24"/>
        </w:rPr>
        <w:t xml:space="preserve">, hospital </w:t>
      </w:r>
      <w:r w:rsidR="002F0C78">
        <w:rPr>
          <w:rFonts w:cs="Arial"/>
          <w:sz w:val="24"/>
          <w:szCs w:val="24"/>
        </w:rPr>
        <w:t xml:space="preserve">and home </w:t>
      </w:r>
      <w:r w:rsidRPr="00C46192">
        <w:rPr>
          <w:rFonts w:cs="Arial"/>
          <w:sz w:val="24"/>
          <w:szCs w:val="24"/>
        </w:rPr>
        <w:t>based</w:t>
      </w:r>
      <w:r>
        <w:rPr>
          <w:rFonts w:cs="Arial"/>
          <w:sz w:val="24"/>
          <w:szCs w:val="24"/>
        </w:rPr>
        <w:t xml:space="preserve"> settings.</w:t>
      </w:r>
      <w:r w:rsidRPr="00C46192">
        <w:rPr>
          <w:rFonts w:cs="Arial"/>
          <w:sz w:val="24"/>
          <w:szCs w:val="24"/>
        </w:rPr>
        <w:t xml:space="preserve"> </w:t>
      </w:r>
    </w:p>
    <w:p w:rsidR="00027868" w:rsidRPr="00C46192" w:rsidRDefault="00027868" w:rsidP="00027868">
      <w:pPr>
        <w:tabs>
          <w:tab w:val="left" w:pos="570"/>
        </w:tabs>
        <w:spacing w:before="120" w:after="60"/>
        <w:rPr>
          <w:rFonts w:cs="Arial"/>
          <w:b/>
          <w:sz w:val="24"/>
          <w:szCs w:val="24"/>
        </w:rPr>
      </w:pPr>
      <w:bookmarkStart w:id="44" w:name="_Toc215319151"/>
      <w:r w:rsidRPr="00C46192">
        <w:rPr>
          <w:rFonts w:cs="Arial"/>
          <w:b/>
          <w:sz w:val="24"/>
          <w:szCs w:val="24"/>
        </w:rPr>
        <w:t>5.3</w:t>
      </w:r>
      <w:r w:rsidRPr="00C46192">
        <w:rPr>
          <w:rFonts w:cs="Arial"/>
          <w:b/>
          <w:sz w:val="24"/>
          <w:szCs w:val="24"/>
        </w:rPr>
        <w:tab/>
        <w:t xml:space="preserve">Key </w:t>
      </w:r>
      <w:r>
        <w:rPr>
          <w:rFonts w:cs="Arial"/>
          <w:b/>
          <w:sz w:val="24"/>
          <w:szCs w:val="24"/>
        </w:rPr>
        <w:t>I</w:t>
      </w:r>
      <w:r w:rsidRPr="00C46192">
        <w:rPr>
          <w:rFonts w:cs="Arial"/>
          <w:b/>
          <w:sz w:val="24"/>
          <w:szCs w:val="24"/>
        </w:rPr>
        <w:t xml:space="preserve">nputs </w:t>
      </w:r>
      <w:bookmarkStart w:id="45" w:name="_Toc215319152"/>
      <w:bookmarkEnd w:id="44"/>
    </w:p>
    <w:p w:rsidR="002F0C78" w:rsidRPr="002F0C78" w:rsidRDefault="004C584E" w:rsidP="002F0C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sz w:val="24"/>
          <w:szCs w:val="24"/>
        </w:rPr>
      </w:pPr>
      <w:r>
        <w:rPr>
          <w:sz w:val="24"/>
          <w:szCs w:val="24"/>
        </w:rPr>
        <w:t xml:space="preserve">The </w:t>
      </w:r>
      <w:r w:rsidR="00920E6C">
        <w:rPr>
          <w:sz w:val="24"/>
          <w:szCs w:val="24"/>
        </w:rPr>
        <w:t>S</w:t>
      </w:r>
      <w:r>
        <w:rPr>
          <w:sz w:val="24"/>
          <w:szCs w:val="24"/>
        </w:rPr>
        <w:t>ervice will provide trained and supervised support workers who</w:t>
      </w:r>
      <w:r w:rsidR="00E707AA">
        <w:rPr>
          <w:sz w:val="24"/>
          <w:szCs w:val="24"/>
        </w:rPr>
        <w:t>,</w:t>
      </w:r>
      <w:r>
        <w:rPr>
          <w:sz w:val="24"/>
          <w:szCs w:val="24"/>
        </w:rPr>
        <w:t xml:space="preserve"> where possible are acceptable to the person. </w:t>
      </w:r>
      <w:r w:rsidR="00920E6C">
        <w:rPr>
          <w:sz w:val="24"/>
          <w:szCs w:val="24"/>
        </w:rPr>
        <w:t xml:space="preserve"> </w:t>
      </w:r>
      <w:r>
        <w:rPr>
          <w:sz w:val="24"/>
          <w:szCs w:val="24"/>
        </w:rPr>
        <w:t xml:space="preserve">The </w:t>
      </w:r>
      <w:r w:rsidR="00920E6C">
        <w:rPr>
          <w:sz w:val="24"/>
          <w:szCs w:val="24"/>
        </w:rPr>
        <w:t>S</w:t>
      </w:r>
      <w:r>
        <w:rPr>
          <w:sz w:val="24"/>
          <w:szCs w:val="24"/>
        </w:rPr>
        <w:t xml:space="preserve">ervice will draw on a range of expertise that is appropriate for the function. </w:t>
      </w:r>
      <w:r w:rsidR="00920E6C">
        <w:rPr>
          <w:sz w:val="24"/>
          <w:szCs w:val="24"/>
        </w:rPr>
        <w:t xml:space="preserve"> </w:t>
      </w:r>
      <w:r>
        <w:rPr>
          <w:sz w:val="24"/>
          <w:szCs w:val="24"/>
        </w:rPr>
        <w:t xml:space="preserve">The multidisciplinary clinical team for the </w:t>
      </w:r>
      <w:proofErr w:type="spellStart"/>
      <w:r>
        <w:rPr>
          <w:sz w:val="24"/>
          <w:szCs w:val="24"/>
        </w:rPr>
        <w:t>t</w:t>
      </w:r>
      <w:r w:rsidRPr="002F0C78">
        <w:rPr>
          <w:sz w:val="24"/>
          <w:szCs w:val="24"/>
        </w:rPr>
        <w:t>ā</w:t>
      </w:r>
      <w:r>
        <w:rPr>
          <w:sz w:val="24"/>
          <w:szCs w:val="24"/>
        </w:rPr>
        <w:t>ngata</w:t>
      </w:r>
      <w:proofErr w:type="spellEnd"/>
      <w:r>
        <w:rPr>
          <w:sz w:val="24"/>
          <w:szCs w:val="24"/>
        </w:rPr>
        <w:t xml:space="preserve"> </w:t>
      </w:r>
      <w:proofErr w:type="spellStart"/>
      <w:r>
        <w:rPr>
          <w:sz w:val="24"/>
          <w:szCs w:val="24"/>
        </w:rPr>
        <w:t>wh</w:t>
      </w:r>
      <w:r w:rsidR="001132F4">
        <w:rPr>
          <w:sz w:val="24"/>
          <w:szCs w:val="24"/>
        </w:rPr>
        <w:t>a</w:t>
      </w:r>
      <w:r>
        <w:rPr>
          <w:sz w:val="24"/>
          <w:szCs w:val="24"/>
        </w:rPr>
        <w:t>iora</w:t>
      </w:r>
      <w:proofErr w:type="spellEnd"/>
      <w:r>
        <w:rPr>
          <w:sz w:val="24"/>
          <w:szCs w:val="24"/>
        </w:rPr>
        <w:t xml:space="preserve"> (including specialist psychiatrists for example) will be found in the Specialist clinical service. </w:t>
      </w:r>
    </w:p>
    <w:p w:rsidR="002F0C78" w:rsidRPr="002F0C78" w:rsidRDefault="004C584E" w:rsidP="002F0C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sz w:val="24"/>
          <w:szCs w:val="24"/>
          <w:lang w:val="en-AU"/>
        </w:rPr>
      </w:pPr>
      <w:r>
        <w:rPr>
          <w:sz w:val="24"/>
          <w:szCs w:val="24"/>
        </w:rPr>
        <w:t>Staff</w:t>
      </w:r>
      <w:r w:rsidR="002F0C78" w:rsidRPr="002F0C78">
        <w:rPr>
          <w:sz w:val="24"/>
          <w:szCs w:val="24"/>
        </w:rPr>
        <w:t xml:space="preserve"> will be predominantly Māori with understanding and lived experience of the Māori</w:t>
      </w:r>
      <w:r w:rsidR="002F0C78" w:rsidRPr="002F0C78">
        <w:rPr>
          <w:bCs/>
          <w:sz w:val="24"/>
          <w:szCs w:val="24"/>
        </w:rPr>
        <w:t xml:space="preserve"> </w:t>
      </w:r>
      <w:r w:rsidR="002F0C78" w:rsidRPr="002F0C78">
        <w:rPr>
          <w:sz w:val="24"/>
          <w:szCs w:val="24"/>
        </w:rPr>
        <w:t>culture.</w:t>
      </w:r>
    </w:p>
    <w:p w:rsidR="00027868" w:rsidRPr="00C46192" w:rsidRDefault="00027868" w:rsidP="00027868">
      <w:pPr>
        <w:tabs>
          <w:tab w:val="left" w:pos="570"/>
        </w:tabs>
        <w:spacing w:before="240" w:after="120"/>
        <w:rPr>
          <w:rFonts w:cs="Arial"/>
          <w:b/>
          <w:sz w:val="24"/>
          <w:szCs w:val="24"/>
        </w:rPr>
      </w:pPr>
      <w:bookmarkStart w:id="46" w:name="_Toc215319155"/>
      <w:bookmarkEnd w:id="45"/>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46"/>
    </w:p>
    <w:p w:rsidR="00027868" w:rsidRPr="00C46192" w:rsidRDefault="00027868" w:rsidP="00027868">
      <w:pPr>
        <w:spacing w:before="120" w:after="120"/>
        <w:rPr>
          <w:rFonts w:cs="Arial"/>
          <w:sz w:val="24"/>
          <w:szCs w:val="24"/>
        </w:rPr>
      </w:pPr>
      <w:bookmarkStart w:id="47" w:name="_Toc215319158"/>
      <w:r w:rsidRPr="00C46192">
        <w:rPr>
          <w:rFonts w:cs="Arial"/>
          <w:sz w:val="24"/>
          <w:szCs w:val="24"/>
        </w:rPr>
        <w:t>Linkages include, but are not limited to the following:</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2214"/>
        <w:gridCol w:w="4677"/>
      </w:tblGrid>
      <w:tr w:rsidR="00027868" w:rsidRPr="00C46192" w:rsidTr="004759AC">
        <w:trPr>
          <w:tblHeader/>
        </w:trPr>
        <w:tc>
          <w:tcPr>
            <w:tcW w:w="1421"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48" w:name="_Toc215319159"/>
            <w:r w:rsidRPr="00C46192">
              <w:rPr>
                <w:rFonts w:cs="Arial"/>
                <w:b/>
                <w:sz w:val="24"/>
                <w:szCs w:val="24"/>
              </w:rPr>
              <w:t>Service Provider</w:t>
            </w:r>
            <w:bookmarkEnd w:id="48"/>
          </w:p>
        </w:tc>
        <w:tc>
          <w:tcPr>
            <w:tcW w:w="1150"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49" w:name="_Toc215319160"/>
            <w:r w:rsidRPr="00C46192">
              <w:rPr>
                <w:rFonts w:cs="Arial"/>
                <w:b/>
                <w:sz w:val="24"/>
                <w:szCs w:val="24"/>
              </w:rPr>
              <w:t>Nature of Linkage</w:t>
            </w:r>
            <w:bookmarkEnd w:id="49"/>
          </w:p>
        </w:tc>
        <w:tc>
          <w:tcPr>
            <w:tcW w:w="2429"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0" w:name="_Toc215319161"/>
            <w:r w:rsidRPr="00C46192">
              <w:rPr>
                <w:rFonts w:cs="Arial"/>
                <w:b/>
                <w:sz w:val="24"/>
                <w:szCs w:val="24"/>
              </w:rPr>
              <w:t>Accountabilities</w:t>
            </w:r>
            <w:bookmarkEnd w:id="50"/>
          </w:p>
        </w:tc>
      </w:tr>
      <w:tr w:rsidR="00B06719" w:rsidRPr="009410DC" w:rsidTr="004759AC">
        <w:tc>
          <w:tcPr>
            <w:tcW w:w="1421" w:type="pct"/>
            <w:tcBorders>
              <w:top w:val="single" w:sz="4" w:space="0" w:color="auto"/>
              <w:left w:val="single" w:sz="4" w:space="0" w:color="auto"/>
              <w:bottom w:val="single" w:sz="4" w:space="0" w:color="auto"/>
              <w:right w:val="single" w:sz="4" w:space="0" w:color="auto"/>
            </w:tcBorders>
            <w:shd w:val="clear" w:color="auto" w:fill="auto"/>
          </w:tcPr>
          <w:p w:rsidR="00B06719" w:rsidRPr="00E81B72" w:rsidRDefault="00D2418D" w:rsidP="009410DC">
            <w:pPr>
              <w:spacing w:before="120" w:after="120"/>
              <w:rPr>
                <w:rFonts w:cs="Arial"/>
                <w:sz w:val="24"/>
                <w:szCs w:val="24"/>
              </w:rPr>
            </w:pPr>
            <w:r w:rsidRPr="00E81B72">
              <w:rPr>
                <w:rFonts w:cs="Arial"/>
                <w:sz w:val="24"/>
                <w:szCs w:val="24"/>
              </w:rPr>
              <w:t xml:space="preserve">Providers </w:t>
            </w:r>
            <w:r w:rsidR="002F0C78" w:rsidRPr="00E81B72">
              <w:rPr>
                <w:rFonts w:cs="Arial"/>
                <w:sz w:val="24"/>
                <w:szCs w:val="24"/>
              </w:rPr>
              <w:t xml:space="preserve">of specialist clinical services </w:t>
            </w:r>
          </w:p>
        </w:tc>
        <w:tc>
          <w:tcPr>
            <w:tcW w:w="1150" w:type="pct"/>
            <w:tcBorders>
              <w:top w:val="single" w:sz="4" w:space="0" w:color="auto"/>
              <w:left w:val="single" w:sz="4" w:space="0" w:color="auto"/>
              <w:bottom w:val="single" w:sz="4" w:space="0" w:color="auto"/>
              <w:right w:val="single" w:sz="4" w:space="0" w:color="auto"/>
            </w:tcBorders>
            <w:shd w:val="clear" w:color="auto" w:fill="auto"/>
          </w:tcPr>
          <w:p w:rsidR="00B06719" w:rsidRPr="00E81B72" w:rsidRDefault="002F0C78" w:rsidP="009410DC">
            <w:pPr>
              <w:spacing w:before="120" w:after="120"/>
              <w:rPr>
                <w:rFonts w:cs="Arial"/>
                <w:sz w:val="24"/>
                <w:szCs w:val="24"/>
              </w:rPr>
            </w:pPr>
            <w:r w:rsidRPr="00E81B72">
              <w:rPr>
                <w:rFonts w:cs="Arial"/>
                <w:sz w:val="24"/>
                <w:szCs w:val="24"/>
              </w:rPr>
              <w:t xml:space="preserve">Collaborative practices </w:t>
            </w:r>
          </w:p>
        </w:tc>
        <w:tc>
          <w:tcPr>
            <w:tcW w:w="2429" w:type="pct"/>
            <w:tcBorders>
              <w:top w:val="single" w:sz="4" w:space="0" w:color="auto"/>
              <w:left w:val="single" w:sz="4" w:space="0" w:color="auto"/>
              <w:bottom w:val="single" w:sz="4" w:space="0" w:color="auto"/>
              <w:right w:val="single" w:sz="4" w:space="0" w:color="auto"/>
            </w:tcBorders>
            <w:shd w:val="clear" w:color="auto" w:fill="auto"/>
          </w:tcPr>
          <w:p w:rsidR="00D2418D" w:rsidRPr="00E81B72" w:rsidRDefault="002F0C78" w:rsidP="009410DC">
            <w:pPr>
              <w:spacing w:before="120" w:after="120"/>
              <w:rPr>
                <w:rFonts w:cs="Arial"/>
                <w:sz w:val="24"/>
                <w:szCs w:val="24"/>
              </w:rPr>
            </w:pPr>
            <w:r w:rsidRPr="00E81B72">
              <w:rPr>
                <w:rFonts w:cs="Arial"/>
                <w:sz w:val="24"/>
                <w:szCs w:val="24"/>
              </w:rPr>
              <w:t xml:space="preserve">Work collaboratively with specialist clinical service providers to ensure </w:t>
            </w:r>
            <w:proofErr w:type="spellStart"/>
            <w:r w:rsidRPr="00E81B72">
              <w:rPr>
                <w:rFonts w:cs="Arial"/>
                <w:sz w:val="24"/>
                <w:szCs w:val="24"/>
              </w:rPr>
              <w:t>t</w:t>
            </w:r>
            <w:r w:rsidR="001132F4" w:rsidRPr="00E81B72">
              <w:rPr>
                <w:rFonts w:cs="Arial"/>
                <w:sz w:val="24"/>
                <w:szCs w:val="24"/>
              </w:rPr>
              <w:t>ā</w:t>
            </w:r>
            <w:r w:rsidRPr="00E81B72">
              <w:rPr>
                <w:rFonts w:cs="Arial"/>
                <w:sz w:val="24"/>
                <w:szCs w:val="24"/>
              </w:rPr>
              <w:t>ngata</w:t>
            </w:r>
            <w:proofErr w:type="spellEnd"/>
            <w:r w:rsidRPr="00E81B72">
              <w:rPr>
                <w:rFonts w:cs="Arial"/>
                <w:sz w:val="24"/>
                <w:szCs w:val="24"/>
              </w:rPr>
              <w:t xml:space="preserve"> </w:t>
            </w:r>
            <w:proofErr w:type="spellStart"/>
            <w:r w:rsidRPr="00E81B72">
              <w:rPr>
                <w:rFonts w:cs="Arial"/>
                <w:sz w:val="24"/>
                <w:szCs w:val="24"/>
              </w:rPr>
              <w:t>whaiora</w:t>
            </w:r>
            <w:proofErr w:type="spellEnd"/>
            <w:r w:rsidRPr="00E81B72">
              <w:rPr>
                <w:rFonts w:cs="Arial"/>
                <w:sz w:val="24"/>
                <w:szCs w:val="24"/>
              </w:rPr>
              <w:t xml:space="preserve"> clinical needs are met</w:t>
            </w:r>
          </w:p>
        </w:tc>
      </w:tr>
      <w:tr w:rsidR="00C13A6F" w:rsidRPr="009410DC" w:rsidTr="004759AC">
        <w:tc>
          <w:tcPr>
            <w:tcW w:w="1421" w:type="pct"/>
            <w:tcBorders>
              <w:top w:val="single" w:sz="4" w:space="0" w:color="auto"/>
              <w:left w:val="single" w:sz="4" w:space="0" w:color="auto"/>
              <w:bottom w:val="single" w:sz="4" w:space="0" w:color="auto"/>
              <w:right w:val="single" w:sz="4" w:space="0" w:color="auto"/>
            </w:tcBorders>
            <w:shd w:val="clear" w:color="auto" w:fill="auto"/>
          </w:tcPr>
          <w:p w:rsidR="00C13A6F" w:rsidRPr="00E81B72" w:rsidRDefault="00C13A6F" w:rsidP="009410DC">
            <w:pPr>
              <w:spacing w:before="120" w:after="120"/>
              <w:rPr>
                <w:rFonts w:cs="Arial"/>
                <w:sz w:val="24"/>
                <w:szCs w:val="24"/>
              </w:rPr>
            </w:pPr>
            <w:r w:rsidRPr="00E81B72">
              <w:rPr>
                <w:rFonts w:cs="Arial"/>
                <w:sz w:val="24"/>
                <w:szCs w:val="24"/>
              </w:rPr>
              <w:t xml:space="preserve">Other health and social agencies </w:t>
            </w:r>
            <w:proofErr w:type="spellStart"/>
            <w:r w:rsidRPr="00E81B72">
              <w:rPr>
                <w:rFonts w:cs="Arial"/>
                <w:sz w:val="24"/>
                <w:szCs w:val="24"/>
              </w:rPr>
              <w:t>ie</w:t>
            </w:r>
            <w:proofErr w:type="spellEnd"/>
            <w:r w:rsidRPr="00E81B72">
              <w:rPr>
                <w:rFonts w:cs="Arial"/>
                <w:sz w:val="24"/>
                <w:szCs w:val="24"/>
              </w:rPr>
              <w:t xml:space="preserve"> WINS, HNZ, MSD, PHOs</w:t>
            </w:r>
          </w:p>
        </w:tc>
        <w:tc>
          <w:tcPr>
            <w:tcW w:w="1150" w:type="pct"/>
            <w:tcBorders>
              <w:top w:val="single" w:sz="4" w:space="0" w:color="auto"/>
              <w:left w:val="single" w:sz="4" w:space="0" w:color="auto"/>
              <w:bottom w:val="single" w:sz="4" w:space="0" w:color="auto"/>
              <w:right w:val="single" w:sz="4" w:space="0" w:color="auto"/>
            </w:tcBorders>
            <w:shd w:val="clear" w:color="auto" w:fill="auto"/>
          </w:tcPr>
          <w:p w:rsidR="00C13A6F" w:rsidRPr="00E81B72" w:rsidRDefault="00C13A6F" w:rsidP="009410DC">
            <w:pPr>
              <w:spacing w:before="120" w:after="120"/>
              <w:rPr>
                <w:rFonts w:cs="Arial"/>
                <w:sz w:val="24"/>
                <w:szCs w:val="24"/>
              </w:rPr>
            </w:pPr>
            <w:r w:rsidRPr="00E81B72">
              <w:rPr>
                <w:rFonts w:cs="Arial"/>
                <w:sz w:val="24"/>
                <w:szCs w:val="24"/>
              </w:rPr>
              <w:t xml:space="preserve">Collaborative practices, referral and liaison </w:t>
            </w:r>
          </w:p>
        </w:tc>
        <w:tc>
          <w:tcPr>
            <w:tcW w:w="2429" w:type="pct"/>
            <w:tcBorders>
              <w:top w:val="single" w:sz="4" w:space="0" w:color="auto"/>
              <w:left w:val="single" w:sz="4" w:space="0" w:color="auto"/>
              <w:bottom w:val="single" w:sz="4" w:space="0" w:color="auto"/>
              <w:right w:val="single" w:sz="4" w:space="0" w:color="auto"/>
            </w:tcBorders>
            <w:shd w:val="clear" w:color="auto" w:fill="auto"/>
          </w:tcPr>
          <w:p w:rsidR="00C13A6F" w:rsidRPr="00E81B72" w:rsidRDefault="00C13A6F" w:rsidP="009410DC">
            <w:pPr>
              <w:spacing w:before="120" w:after="120"/>
              <w:rPr>
                <w:rFonts w:cs="Arial"/>
                <w:sz w:val="24"/>
                <w:szCs w:val="24"/>
              </w:rPr>
            </w:pPr>
            <w:r w:rsidRPr="00E81B72">
              <w:rPr>
                <w:rFonts w:cs="Arial"/>
                <w:sz w:val="24"/>
                <w:szCs w:val="24"/>
              </w:rPr>
              <w:t>Be aware of the local agencies and the services that they provide</w:t>
            </w:r>
          </w:p>
          <w:p w:rsidR="00C13A6F" w:rsidRPr="00E81B72" w:rsidRDefault="00C13A6F" w:rsidP="009410DC">
            <w:pPr>
              <w:spacing w:before="120" w:after="120"/>
              <w:rPr>
                <w:rFonts w:cs="Arial"/>
                <w:sz w:val="24"/>
                <w:szCs w:val="24"/>
              </w:rPr>
            </w:pPr>
            <w:r w:rsidRPr="00E81B72">
              <w:rPr>
                <w:rFonts w:cs="Arial"/>
                <w:sz w:val="24"/>
                <w:szCs w:val="24"/>
              </w:rPr>
              <w:t xml:space="preserve">Support </w:t>
            </w:r>
            <w:proofErr w:type="spellStart"/>
            <w:r w:rsidRPr="00E81B72">
              <w:rPr>
                <w:rFonts w:cs="Arial"/>
                <w:sz w:val="24"/>
                <w:szCs w:val="24"/>
              </w:rPr>
              <w:t>t</w:t>
            </w:r>
            <w:r w:rsidR="001132F4" w:rsidRPr="00E81B72">
              <w:rPr>
                <w:rFonts w:cs="Arial"/>
                <w:sz w:val="24"/>
                <w:szCs w:val="24"/>
              </w:rPr>
              <w:t>ā</w:t>
            </w:r>
            <w:r w:rsidRPr="00E81B72">
              <w:rPr>
                <w:rFonts w:cs="Arial"/>
                <w:sz w:val="24"/>
                <w:szCs w:val="24"/>
              </w:rPr>
              <w:t>ngata</w:t>
            </w:r>
            <w:proofErr w:type="spellEnd"/>
            <w:r w:rsidRPr="00E81B72">
              <w:rPr>
                <w:rFonts w:cs="Arial"/>
                <w:sz w:val="24"/>
                <w:szCs w:val="24"/>
              </w:rPr>
              <w:t xml:space="preserve"> </w:t>
            </w:r>
            <w:proofErr w:type="spellStart"/>
            <w:r w:rsidRPr="00E81B72">
              <w:rPr>
                <w:rFonts w:cs="Arial"/>
                <w:sz w:val="24"/>
                <w:szCs w:val="24"/>
              </w:rPr>
              <w:t>whaiora</w:t>
            </w:r>
            <w:proofErr w:type="spellEnd"/>
            <w:r w:rsidRPr="00E81B72">
              <w:rPr>
                <w:rFonts w:cs="Arial"/>
                <w:sz w:val="24"/>
                <w:szCs w:val="24"/>
              </w:rPr>
              <w:t xml:space="preserve"> and </w:t>
            </w:r>
            <w:proofErr w:type="spellStart"/>
            <w:r w:rsidRPr="00E81B72">
              <w:rPr>
                <w:rFonts w:cs="Arial"/>
                <w:sz w:val="24"/>
                <w:szCs w:val="24"/>
              </w:rPr>
              <w:t>whanau</w:t>
            </w:r>
            <w:proofErr w:type="spellEnd"/>
            <w:r w:rsidRPr="00E81B72">
              <w:rPr>
                <w:rFonts w:cs="Arial"/>
                <w:sz w:val="24"/>
                <w:szCs w:val="24"/>
              </w:rPr>
              <w:t xml:space="preserve"> to navigate the services to meet their needs holistically</w:t>
            </w:r>
          </w:p>
        </w:tc>
      </w:tr>
    </w:tbl>
    <w:p w:rsidR="00027868" w:rsidRPr="00C46192" w:rsidRDefault="00027868" w:rsidP="009410DC">
      <w:pPr>
        <w:tabs>
          <w:tab w:val="left" w:pos="570"/>
        </w:tabs>
        <w:spacing w:before="240" w:after="120"/>
        <w:rPr>
          <w:rFonts w:cs="Arial"/>
          <w:b/>
          <w:sz w:val="24"/>
          <w:szCs w:val="24"/>
        </w:rPr>
      </w:pPr>
      <w:bookmarkStart w:id="51" w:name="_Toc215319164"/>
      <w:r w:rsidRPr="00C46192">
        <w:rPr>
          <w:rFonts w:cs="Arial"/>
          <w:b/>
          <w:sz w:val="24"/>
          <w:szCs w:val="24"/>
        </w:rPr>
        <w:t>7.</w:t>
      </w:r>
      <w:r w:rsidRPr="00C46192">
        <w:rPr>
          <w:rFonts w:cs="Arial"/>
          <w:b/>
          <w:sz w:val="24"/>
          <w:szCs w:val="24"/>
        </w:rPr>
        <w:tab/>
      </w:r>
      <w:bookmarkStart w:id="52" w:name="_Toc215319172"/>
      <w:bookmarkEnd w:id="51"/>
      <w:r w:rsidRPr="00C46192">
        <w:rPr>
          <w:rFonts w:cs="Arial"/>
          <w:b/>
          <w:sz w:val="24"/>
          <w:szCs w:val="24"/>
        </w:rPr>
        <w:t>Purchase Units and Reporting Requirements</w:t>
      </w:r>
      <w:bookmarkEnd w:id="52"/>
    </w:p>
    <w:p w:rsidR="00027868" w:rsidRDefault="009410DC" w:rsidP="00027868">
      <w:pPr>
        <w:tabs>
          <w:tab w:val="left" w:pos="567"/>
          <w:tab w:val="left" w:pos="709"/>
          <w:tab w:val="left" w:pos="1701"/>
          <w:tab w:val="left" w:pos="2693"/>
        </w:tabs>
        <w:rPr>
          <w:rFonts w:cs="Arial"/>
          <w:sz w:val="24"/>
          <w:szCs w:val="24"/>
        </w:rPr>
      </w:pPr>
      <w:bookmarkStart w:id="53" w:name="_Toc215319173"/>
      <w:r>
        <w:rPr>
          <w:rFonts w:cs="Arial"/>
          <w:b/>
          <w:sz w:val="24"/>
          <w:szCs w:val="24"/>
        </w:rPr>
        <w:t>7</w:t>
      </w:r>
      <w:r w:rsidR="00C60A37" w:rsidRPr="009D774A">
        <w:rPr>
          <w:rFonts w:cs="Arial"/>
          <w:b/>
          <w:sz w:val="24"/>
          <w:szCs w:val="24"/>
        </w:rPr>
        <w:t>.1</w:t>
      </w:r>
      <w:r w:rsidR="00C60A37" w:rsidRPr="009D774A">
        <w:rPr>
          <w:rFonts w:cs="Arial"/>
          <w:b/>
          <w:sz w:val="24"/>
          <w:szCs w:val="24"/>
        </w:rPr>
        <w:tab/>
      </w:r>
      <w:r w:rsidR="00027868" w:rsidRPr="00C46192">
        <w:rPr>
          <w:rFonts w:cs="Arial"/>
          <w:sz w:val="24"/>
          <w:szCs w:val="24"/>
        </w:rPr>
        <w:t>Purchase Unit</w:t>
      </w:r>
      <w:r>
        <w:rPr>
          <w:rFonts w:cs="Arial"/>
          <w:sz w:val="24"/>
          <w:szCs w:val="24"/>
        </w:rPr>
        <w:t xml:space="preserve"> (PU) Code</w:t>
      </w:r>
      <w:r w:rsidR="00027868" w:rsidRPr="00C46192">
        <w:rPr>
          <w:rFonts w:cs="Arial"/>
          <w:sz w:val="24"/>
          <w:szCs w:val="24"/>
        </w:rPr>
        <w:t xml:space="preserve">s are defined in the DHB and Ministry’s Nationwide Service Framework </w:t>
      </w:r>
      <w:r w:rsidR="00027868">
        <w:rPr>
          <w:rFonts w:cs="Arial"/>
          <w:sz w:val="24"/>
          <w:szCs w:val="24"/>
        </w:rPr>
        <w:t xml:space="preserve">Purchase Unit </w:t>
      </w:r>
      <w:r w:rsidR="00027868" w:rsidRPr="00C46192">
        <w:rPr>
          <w:rFonts w:cs="Arial"/>
          <w:sz w:val="24"/>
          <w:szCs w:val="24"/>
        </w:rPr>
        <w:t xml:space="preserve">Data Dictionary.  </w:t>
      </w:r>
      <w:r>
        <w:rPr>
          <w:rFonts w:cs="Arial"/>
          <w:sz w:val="24"/>
          <w:szCs w:val="24"/>
        </w:rPr>
        <w:t>The following codes apply to this Service.</w:t>
      </w:r>
      <w:r w:rsidR="00027868" w:rsidRPr="00C46192">
        <w:rPr>
          <w:rFonts w:cs="Arial"/>
          <w:sz w:val="24"/>
          <w:szCs w:val="24"/>
        </w:rPr>
        <w:t xml:space="preserve"> </w:t>
      </w:r>
      <w:bookmarkEnd w:id="53"/>
    </w:p>
    <w:p w:rsidR="00A168B4" w:rsidRDefault="00A168B4" w:rsidP="00027868">
      <w:pPr>
        <w:tabs>
          <w:tab w:val="left" w:pos="567"/>
          <w:tab w:val="left" w:pos="709"/>
          <w:tab w:val="left" w:pos="1701"/>
          <w:tab w:val="left" w:pos="2693"/>
        </w:tabs>
      </w:pPr>
    </w:p>
    <w:tbl>
      <w:tblPr>
        <w:tblW w:w="4955" w:type="pct"/>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9"/>
        <w:gridCol w:w="1668"/>
        <w:gridCol w:w="5625"/>
        <w:gridCol w:w="1139"/>
      </w:tblGrid>
      <w:tr w:rsidR="009410DC" w:rsidRPr="00306373" w:rsidTr="004759AC">
        <w:trPr>
          <w:cantSplit/>
          <w:trHeight w:val="447"/>
          <w:tblHeader/>
        </w:trPr>
        <w:tc>
          <w:tcPr>
            <w:tcW w:w="581" w:type="pct"/>
            <w:shd w:val="clear" w:color="auto" w:fill="D9D9D9"/>
          </w:tcPr>
          <w:p w:rsidR="009410DC" w:rsidRPr="00F564EE" w:rsidRDefault="009410DC" w:rsidP="00A168B4">
            <w:pPr>
              <w:spacing w:before="120"/>
              <w:rPr>
                <w:rFonts w:cs="Arial"/>
                <w:b/>
                <w:sz w:val="20"/>
              </w:rPr>
            </w:pPr>
            <w:bookmarkStart w:id="54" w:name="_Toc215319174"/>
            <w:r w:rsidRPr="00F564EE">
              <w:rPr>
                <w:rFonts w:cs="Arial"/>
                <w:b/>
                <w:sz w:val="20"/>
              </w:rPr>
              <w:t>PU Code</w:t>
            </w:r>
            <w:bookmarkEnd w:id="54"/>
          </w:p>
        </w:tc>
        <w:tc>
          <w:tcPr>
            <w:tcW w:w="874" w:type="pct"/>
            <w:shd w:val="clear" w:color="auto" w:fill="D9D9D9"/>
          </w:tcPr>
          <w:p w:rsidR="009410DC" w:rsidRPr="00F564EE" w:rsidRDefault="009410DC" w:rsidP="00A168B4">
            <w:pPr>
              <w:spacing w:before="120"/>
              <w:rPr>
                <w:rFonts w:cs="Arial"/>
                <w:b/>
                <w:sz w:val="20"/>
              </w:rPr>
            </w:pPr>
            <w:bookmarkStart w:id="55" w:name="_Toc215319175"/>
            <w:r w:rsidRPr="00F564EE">
              <w:rPr>
                <w:rFonts w:cs="Arial"/>
                <w:b/>
                <w:sz w:val="20"/>
              </w:rPr>
              <w:t>PU Description</w:t>
            </w:r>
            <w:bookmarkEnd w:id="55"/>
          </w:p>
        </w:tc>
        <w:tc>
          <w:tcPr>
            <w:tcW w:w="2948" w:type="pct"/>
            <w:shd w:val="clear" w:color="auto" w:fill="D9D9D9"/>
          </w:tcPr>
          <w:p w:rsidR="009410DC" w:rsidRPr="00F564EE" w:rsidRDefault="009410DC" w:rsidP="00A168B4">
            <w:pPr>
              <w:spacing w:before="120"/>
              <w:rPr>
                <w:rFonts w:cs="Arial"/>
                <w:b/>
                <w:sz w:val="20"/>
              </w:rPr>
            </w:pPr>
            <w:r>
              <w:rPr>
                <w:rFonts w:cs="Arial"/>
                <w:b/>
                <w:sz w:val="20"/>
              </w:rPr>
              <w:t>PU Definition</w:t>
            </w:r>
          </w:p>
        </w:tc>
        <w:tc>
          <w:tcPr>
            <w:tcW w:w="597" w:type="pct"/>
            <w:shd w:val="clear" w:color="auto" w:fill="D9D9D9"/>
          </w:tcPr>
          <w:p w:rsidR="009410DC" w:rsidRPr="00F564EE" w:rsidRDefault="00E81B72" w:rsidP="00A168B4">
            <w:pPr>
              <w:spacing w:before="120"/>
              <w:rPr>
                <w:rFonts w:cs="Arial"/>
                <w:b/>
                <w:sz w:val="20"/>
              </w:rPr>
            </w:pPr>
            <w:bookmarkStart w:id="56" w:name="_Toc215319176"/>
            <w:r>
              <w:rPr>
                <w:rFonts w:cs="Arial"/>
                <w:b/>
                <w:sz w:val="20"/>
              </w:rPr>
              <w:t xml:space="preserve">Unit of </w:t>
            </w:r>
            <w:r w:rsidR="009410DC" w:rsidRPr="00F564EE">
              <w:rPr>
                <w:rFonts w:cs="Arial"/>
                <w:b/>
                <w:sz w:val="20"/>
              </w:rPr>
              <w:t>Measure</w:t>
            </w:r>
            <w:bookmarkEnd w:id="56"/>
          </w:p>
        </w:tc>
      </w:tr>
      <w:tr w:rsidR="009410DC" w:rsidRPr="00DD0678" w:rsidTr="004759AC">
        <w:trPr>
          <w:cantSplit/>
        </w:trPr>
        <w:tc>
          <w:tcPr>
            <w:tcW w:w="581" w:type="pct"/>
            <w:tcBorders>
              <w:top w:val="single" w:sz="4" w:space="0" w:color="auto"/>
              <w:left w:val="single" w:sz="4" w:space="0" w:color="auto"/>
              <w:bottom w:val="single" w:sz="4" w:space="0" w:color="auto"/>
              <w:right w:val="single" w:sz="4" w:space="0" w:color="auto"/>
            </w:tcBorders>
          </w:tcPr>
          <w:p w:rsidR="009410DC" w:rsidRPr="00F564EE" w:rsidRDefault="009410DC" w:rsidP="00E81B72">
            <w:pPr>
              <w:spacing w:before="120" w:after="120"/>
              <w:rPr>
                <w:rFonts w:cs="Arial"/>
                <w:sz w:val="20"/>
              </w:rPr>
            </w:pPr>
            <w:r w:rsidRPr="00F564EE">
              <w:rPr>
                <w:rFonts w:cs="Arial"/>
                <w:sz w:val="20"/>
              </w:rPr>
              <w:t>MHK60C</w:t>
            </w:r>
          </w:p>
        </w:tc>
        <w:tc>
          <w:tcPr>
            <w:tcW w:w="874" w:type="pct"/>
            <w:tcBorders>
              <w:top w:val="single" w:sz="4" w:space="0" w:color="auto"/>
              <w:left w:val="single" w:sz="4" w:space="0" w:color="auto"/>
              <w:bottom w:val="single" w:sz="4" w:space="0" w:color="auto"/>
              <w:right w:val="single" w:sz="4" w:space="0" w:color="auto"/>
            </w:tcBorders>
          </w:tcPr>
          <w:p w:rsidR="009410DC" w:rsidRPr="00F564EE" w:rsidRDefault="009410DC" w:rsidP="00E81B72">
            <w:pPr>
              <w:rPr>
                <w:rFonts w:cs="Arial"/>
                <w:sz w:val="20"/>
              </w:rPr>
            </w:pPr>
            <w:proofErr w:type="spellStart"/>
            <w:r w:rsidRPr="007C5FDF">
              <w:rPr>
                <w:rFonts w:cs="Arial"/>
                <w:sz w:val="20"/>
                <w:lang w:val="en-US" w:eastAsia="en-US"/>
              </w:rPr>
              <w:t>Kaupapa</w:t>
            </w:r>
            <w:proofErr w:type="spellEnd"/>
            <w:r w:rsidRPr="007C5FDF">
              <w:rPr>
                <w:rFonts w:cs="Arial"/>
                <w:sz w:val="20"/>
                <w:lang w:val="en-US" w:eastAsia="en-US"/>
              </w:rPr>
              <w:t xml:space="preserve"> M</w:t>
            </w:r>
            <w:r>
              <w:rPr>
                <w:rFonts w:cs="Arial"/>
                <w:sz w:val="20"/>
                <w:lang w:val="en-US" w:eastAsia="en-US"/>
              </w:rPr>
              <w:t>ā</w:t>
            </w:r>
            <w:r w:rsidRPr="007C5FDF">
              <w:rPr>
                <w:rFonts w:cs="Arial"/>
                <w:sz w:val="20"/>
                <w:lang w:val="en-US" w:eastAsia="en-US"/>
              </w:rPr>
              <w:t>ori wh</w:t>
            </w:r>
            <w:r>
              <w:rPr>
                <w:rFonts w:cs="Arial"/>
                <w:sz w:val="20"/>
                <w:lang w:val="en-US" w:eastAsia="en-US"/>
              </w:rPr>
              <w:t>ā</w:t>
            </w:r>
            <w:r w:rsidRPr="007C5FDF">
              <w:rPr>
                <w:rFonts w:cs="Arial"/>
                <w:sz w:val="20"/>
                <w:lang w:val="en-US" w:eastAsia="en-US"/>
              </w:rPr>
              <w:t xml:space="preserve">nau </w:t>
            </w:r>
            <w:proofErr w:type="spellStart"/>
            <w:r w:rsidRPr="007C5FDF">
              <w:rPr>
                <w:rFonts w:cs="Arial"/>
                <w:sz w:val="20"/>
                <w:lang w:val="en-US" w:eastAsia="en-US"/>
              </w:rPr>
              <w:t>ora</w:t>
            </w:r>
            <w:proofErr w:type="spellEnd"/>
            <w:r w:rsidRPr="007C5FDF">
              <w:rPr>
                <w:rFonts w:cs="Arial"/>
                <w:sz w:val="20"/>
                <w:lang w:val="en-US" w:eastAsia="en-US"/>
              </w:rPr>
              <w:t xml:space="preserve"> worker service - Nurses &amp; allied health</w:t>
            </w:r>
          </w:p>
        </w:tc>
        <w:tc>
          <w:tcPr>
            <w:tcW w:w="2948" w:type="pct"/>
            <w:tcBorders>
              <w:top w:val="single" w:sz="4" w:space="0" w:color="auto"/>
              <w:left w:val="single" w:sz="4" w:space="0" w:color="auto"/>
              <w:bottom w:val="single" w:sz="4" w:space="0" w:color="auto"/>
              <w:right w:val="single" w:sz="4" w:space="0" w:color="auto"/>
            </w:tcBorders>
          </w:tcPr>
          <w:p w:rsidR="009410DC" w:rsidRPr="007C5FDF" w:rsidRDefault="009410DC" w:rsidP="007C5FDF">
            <w:pPr>
              <w:rPr>
                <w:rFonts w:cs="Arial"/>
                <w:sz w:val="20"/>
                <w:lang w:val="en-US" w:eastAsia="en-US"/>
              </w:rPr>
            </w:pPr>
            <w:r w:rsidRPr="007C5FDF">
              <w:rPr>
                <w:rFonts w:cs="Arial"/>
                <w:sz w:val="20"/>
                <w:lang w:val="en-US" w:eastAsia="en-US"/>
              </w:rPr>
              <w:t xml:space="preserve">Service to provide individual support and rehabilitation services for </w:t>
            </w:r>
            <w:proofErr w:type="spellStart"/>
            <w:r w:rsidRPr="007C5FDF">
              <w:rPr>
                <w:rFonts w:cs="Arial"/>
                <w:sz w:val="20"/>
                <w:lang w:val="en-US" w:eastAsia="en-US"/>
              </w:rPr>
              <w:t>tāngata</w:t>
            </w:r>
            <w:proofErr w:type="spellEnd"/>
            <w:r w:rsidRPr="007C5FDF">
              <w:rPr>
                <w:rFonts w:cs="Arial"/>
                <w:sz w:val="20"/>
                <w:lang w:val="en-US" w:eastAsia="en-US"/>
              </w:rPr>
              <w:t xml:space="preserve"> </w:t>
            </w:r>
            <w:proofErr w:type="spellStart"/>
            <w:r w:rsidRPr="007C5FDF">
              <w:rPr>
                <w:rFonts w:cs="Arial"/>
                <w:sz w:val="20"/>
                <w:lang w:val="en-US" w:eastAsia="en-US"/>
              </w:rPr>
              <w:t>wh</w:t>
            </w:r>
            <w:r>
              <w:rPr>
                <w:rFonts w:cs="Arial"/>
                <w:sz w:val="20"/>
                <w:lang w:val="en-US" w:eastAsia="en-US"/>
              </w:rPr>
              <w:t>a</w:t>
            </w:r>
            <w:r w:rsidRPr="007C5FDF">
              <w:rPr>
                <w:rFonts w:cs="Arial"/>
                <w:sz w:val="20"/>
                <w:lang w:val="en-US" w:eastAsia="en-US"/>
              </w:rPr>
              <w:t>iora</w:t>
            </w:r>
            <w:proofErr w:type="spellEnd"/>
            <w:r w:rsidRPr="007C5FDF">
              <w:rPr>
                <w:rFonts w:cs="Arial"/>
                <w:sz w:val="20"/>
                <w:lang w:val="en-US" w:eastAsia="en-US"/>
              </w:rPr>
              <w:t xml:space="preserve"> (M</w:t>
            </w:r>
            <w:r>
              <w:rPr>
                <w:rFonts w:cs="Arial"/>
                <w:sz w:val="20"/>
                <w:lang w:val="en-US" w:eastAsia="en-US"/>
              </w:rPr>
              <w:t>ā</w:t>
            </w:r>
            <w:r w:rsidRPr="007C5FDF">
              <w:rPr>
                <w:rFonts w:cs="Arial"/>
                <w:sz w:val="20"/>
                <w:lang w:val="en-US" w:eastAsia="en-US"/>
              </w:rPr>
              <w:t>ori Service Users) and their whānau who are living independently but not necessarily alone, in the community. The service is delivered by nurses and/or allied health staff.</w:t>
            </w:r>
          </w:p>
        </w:tc>
        <w:tc>
          <w:tcPr>
            <w:tcW w:w="597" w:type="pct"/>
            <w:tcBorders>
              <w:top w:val="single" w:sz="4" w:space="0" w:color="auto"/>
              <w:left w:val="single" w:sz="4" w:space="0" w:color="auto"/>
              <w:bottom w:val="single" w:sz="4" w:space="0" w:color="auto"/>
              <w:right w:val="single" w:sz="4" w:space="0" w:color="auto"/>
            </w:tcBorders>
          </w:tcPr>
          <w:p w:rsidR="009410DC" w:rsidRPr="00F564EE" w:rsidRDefault="009410DC" w:rsidP="00A168B4">
            <w:pPr>
              <w:spacing w:before="120" w:after="120"/>
              <w:rPr>
                <w:rFonts w:cs="Arial"/>
                <w:sz w:val="20"/>
              </w:rPr>
            </w:pPr>
            <w:r w:rsidRPr="00F564EE">
              <w:rPr>
                <w:rFonts w:cs="Arial"/>
                <w:sz w:val="20"/>
              </w:rPr>
              <w:t>FTE</w:t>
            </w:r>
          </w:p>
        </w:tc>
      </w:tr>
      <w:tr w:rsidR="009410DC" w:rsidRPr="00DD0678" w:rsidTr="004759AC">
        <w:trPr>
          <w:cantSplit/>
        </w:trPr>
        <w:tc>
          <w:tcPr>
            <w:tcW w:w="581" w:type="pct"/>
            <w:tcBorders>
              <w:top w:val="single" w:sz="4" w:space="0" w:color="auto"/>
              <w:left w:val="single" w:sz="4" w:space="0" w:color="auto"/>
              <w:bottom w:val="single" w:sz="4" w:space="0" w:color="auto"/>
              <w:right w:val="single" w:sz="4" w:space="0" w:color="auto"/>
            </w:tcBorders>
          </w:tcPr>
          <w:p w:rsidR="009410DC" w:rsidRPr="00F564EE" w:rsidRDefault="009410DC" w:rsidP="00F564EE">
            <w:pPr>
              <w:spacing w:before="120" w:after="120"/>
              <w:rPr>
                <w:rFonts w:cs="Arial"/>
                <w:sz w:val="20"/>
              </w:rPr>
            </w:pPr>
            <w:r w:rsidRPr="00F564EE">
              <w:rPr>
                <w:rFonts w:cs="Arial"/>
                <w:sz w:val="20"/>
              </w:rPr>
              <w:t>MHK60D</w:t>
            </w:r>
          </w:p>
        </w:tc>
        <w:tc>
          <w:tcPr>
            <w:tcW w:w="874" w:type="pct"/>
            <w:tcBorders>
              <w:top w:val="single" w:sz="4" w:space="0" w:color="auto"/>
              <w:left w:val="single" w:sz="4" w:space="0" w:color="auto"/>
              <w:bottom w:val="single" w:sz="4" w:space="0" w:color="auto"/>
              <w:right w:val="single" w:sz="4" w:space="0" w:color="auto"/>
            </w:tcBorders>
          </w:tcPr>
          <w:p w:rsidR="009410DC" w:rsidRPr="007C5FDF" w:rsidRDefault="009410DC" w:rsidP="007C5FDF">
            <w:pPr>
              <w:rPr>
                <w:rFonts w:cs="Arial"/>
                <w:sz w:val="20"/>
                <w:lang w:val="en-US" w:eastAsia="en-US"/>
              </w:rPr>
            </w:pPr>
            <w:proofErr w:type="spellStart"/>
            <w:r w:rsidRPr="007C5FDF">
              <w:rPr>
                <w:rFonts w:cs="Arial"/>
                <w:sz w:val="20"/>
                <w:lang w:val="en-US" w:eastAsia="en-US"/>
              </w:rPr>
              <w:t>Kaupapa</w:t>
            </w:r>
            <w:proofErr w:type="spellEnd"/>
            <w:r w:rsidRPr="007C5FDF">
              <w:rPr>
                <w:rFonts w:cs="Arial"/>
                <w:sz w:val="20"/>
                <w:lang w:val="en-US" w:eastAsia="en-US"/>
              </w:rPr>
              <w:t xml:space="preserve"> M</w:t>
            </w:r>
            <w:r>
              <w:rPr>
                <w:rFonts w:cs="Arial"/>
                <w:sz w:val="20"/>
                <w:lang w:val="en-US" w:eastAsia="en-US"/>
              </w:rPr>
              <w:t>ā</w:t>
            </w:r>
            <w:r w:rsidRPr="007C5FDF">
              <w:rPr>
                <w:rFonts w:cs="Arial"/>
                <w:sz w:val="20"/>
                <w:lang w:val="en-US" w:eastAsia="en-US"/>
              </w:rPr>
              <w:t>ori wh</w:t>
            </w:r>
            <w:r>
              <w:rPr>
                <w:rFonts w:cs="Arial"/>
                <w:sz w:val="20"/>
                <w:lang w:val="en-US" w:eastAsia="en-US"/>
              </w:rPr>
              <w:t>ā</w:t>
            </w:r>
            <w:r w:rsidRPr="007C5FDF">
              <w:rPr>
                <w:rFonts w:cs="Arial"/>
                <w:sz w:val="20"/>
                <w:lang w:val="en-US" w:eastAsia="en-US"/>
              </w:rPr>
              <w:t xml:space="preserve">nau </w:t>
            </w:r>
            <w:proofErr w:type="spellStart"/>
            <w:r w:rsidRPr="007C5FDF">
              <w:rPr>
                <w:rFonts w:cs="Arial"/>
                <w:sz w:val="20"/>
                <w:lang w:val="en-US" w:eastAsia="en-US"/>
              </w:rPr>
              <w:t>ora</w:t>
            </w:r>
            <w:proofErr w:type="spellEnd"/>
            <w:r w:rsidRPr="007C5FDF">
              <w:rPr>
                <w:rFonts w:cs="Arial"/>
                <w:sz w:val="20"/>
                <w:lang w:val="en-US" w:eastAsia="en-US"/>
              </w:rPr>
              <w:t xml:space="preserve"> worker service - Non-clinical</w:t>
            </w:r>
          </w:p>
        </w:tc>
        <w:tc>
          <w:tcPr>
            <w:tcW w:w="2948" w:type="pct"/>
            <w:tcBorders>
              <w:top w:val="single" w:sz="4" w:space="0" w:color="auto"/>
              <w:left w:val="single" w:sz="4" w:space="0" w:color="auto"/>
              <w:bottom w:val="single" w:sz="4" w:space="0" w:color="auto"/>
              <w:right w:val="single" w:sz="4" w:space="0" w:color="auto"/>
            </w:tcBorders>
          </w:tcPr>
          <w:p w:rsidR="009410DC" w:rsidRPr="007C5FDF" w:rsidRDefault="009410DC" w:rsidP="007C5FDF">
            <w:pPr>
              <w:rPr>
                <w:rFonts w:cs="Arial"/>
                <w:sz w:val="20"/>
                <w:lang w:val="en-US" w:eastAsia="en-US"/>
              </w:rPr>
            </w:pPr>
            <w:r w:rsidRPr="007C5FDF">
              <w:rPr>
                <w:rFonts w:cs="Arial"/>
                <w:sz w:val="20"/>
                <w:lang w:val="en-US" w:eastAsia="en-US"/>
              </w:rPr>
              <w:t xml:space="preserve">Service to provide individual support and rehabilitation services for </w:t>
            </w:r>
            <w:proofErr w:type="spellStart"/>
            <w:r w:rsidRPr="007C5FDF">
              <w:rPr>
                <w:rFonts w:cs="Arial"/>
                <w:sz w:val="20"/>
                <w:lang w:val="en-US" w:eastAsia="en-US"/>
              </w:rPr>
              <w:t>tāngata</w:t>
            </w:r>
            <w:proofErr w:type="spellEnd"/>
            <w:r w:rsidRPr="007C5FDF">
              <w:rPr>
                <w:rFonts w:cs="Arial"/>
                <w:sz w:val="20"/>
                <w:lang w:val="en-US" w:eastAsia="en-US"/>
              </w:rPr>
              <w:t xml:space="preserve"> </w:t>
            </w:r>
            <w:proofErr w:type="spellStart"/>
            <w:r w:rsidRPr="007C5FDF">
              <w:rPr>
                <w:rFonts w:cs="Arial"/>
                <w:sz w:val="20"/>
                <w:lang w:val="en-US" w:eastAsia="en-US"/>
              </w:rPr>
              <w:t>wh</w:t>
            </w:r>
            <w:r>
              <w:rPr>
                <w:rFonts w:cs="Arial"/>
                <w:sz w:val="20"/>
                <w:lang w:val="en-US" w:eastAsia="en-US"/>
              </w:rPr>
              <w:t>a</w:t>
            </w:r>
            <w:r w:rsidRPr="007C5FDF">
              <w:rPr>
                <w:rFonts w:cs="Arial"/>
                <w:sz w:val="20"/>
                <w:lang w:val="en-US" w:eastAsia="en-US"/>
              </w:rPr>
              <w:t>iora</w:t>
            </w:r>
            <w:proofErr w:type="spellEnd"/>
            <w:r w:rsidRPr="007C5FDF">
              <w:rPr>
                <w:rFonts w:cs="Arial"/>
                <w:sz w:val="20"/>
                <w:lang w:val="en-US" w:eastAsia="en-US"/>
              </w:rPr>
              <w:t xml:space="preserve"> (M</w:t>
            </w:r>
            <w:r>
              <w:rPr>
                <w:rFonts w:cs="Arial"/>
                <w:sz w:val="20"/>
                <w:lang w:val="en-US" w:eastAsia="en-US"/>
              </w:rPr>
              <w:t>ā</w:t>
            </w:r>
            <w:r w:rsidRPr="007C5FDF">
              <w:rPr>
                <w:rFonts w:cs="Arial"/>
                <w:sz w:val="20"/>
                <w:lang w:val="en-US" w:eastAsia="en-US"/>
              </w:rPr>
              <w:t>ori Service Users) and their whānau who are living independently but not necessarily alone, in the community. The service is delivered by non-clinical staff.</w:t>
            </w:r>
          </w:p>
        </w:tc>
        <w:tc>
          <w:tcPr>
            <w:tcW w:w="597" w:type="pct"/>
            <w:tcBorders>
              <w:top w:val="single" w:sz="4" w:space="0" w:color="auto"/>
              <w:left w:val="single" w:sz="4" w:space="0" w:color="auto"/>
              <w:bottom w:val="single" w:sz="4" w:space="0" w:color="auto"/>
              <w:right w:val="single" w:sz="4" w:space="0" w:color="auto"/>
            </w:tcBorders>
          </w:tcPr>
          <w:p w:rsidR="009410DC" w:rsidRPr="00F564EE" w:rsidRDefault="009410DC" w:rsidP="00E81B72">
            <w:pPr>
              <w:rPr>
                <w:rFonts w:cs="Arial"/>
                <w:sz w:val="20"/>
              </w:rPr>
            </w:pPr>
            <w:r w:rsidRPr="007C5FDF">
              <w:rPr>
                <w:rFonts w:cs="Arial"/>
                <w:sz w:val="20"/>
                <w:lang w:val="en-US" w:eastAsia="en-US"/>
              </w:rPr>
              <w:t>FTE</w:t>
            </w:r>
          </w:p>
        </w:tc>
      </w:tr>
      <w:tr w:rsidR="009410DC" w:rsidRPr="00DD0678" w:rsidTr="004759AC">
        <w:trPr>
          <w:cantSplit/>
        </w:trPr>
        <w:tc>
          <w:tcPr>
            <w:tcW w:w="581" w:type="pct"/>
            <w:tcBorders>
              <w:top w:val="single" w:sz="4" w:space="0" w:color="auto"/>
              <w:left w:val="single" w:sz="4" w:space="0" w:color="auto"/>
              <w:bottom w:val="single" w:sz="4" w:space="0" w:color="auto"/>
              <w:right w:val="single" w:sz="4" w:space="0" w:color="auto"/>
            </w:tcBorders>
          </w:tcPr>
          <w:p w:rsidR="009410DC" w:rsidRPr="00F564EE" w:rsidRDefault="009410DC" w:rsidP="00A168B4">
            <w:pPr>
              <w:spacing w:before="120" w:after="120"/>
              <w:rPr>
                <w:rFonts w:cs="Arial"/>
                <w:sz w:val="20"/>
              </w:rPr>
            </w:pPr>
            <w:r w:rsidRPr="00F564EE">
              <w:rPr>
                <w:rFonts w:cs="Arial"/>
                <w:sz w:val="20"/>
              </w:rPr>
              <w:lastRenderedPageBreak/>
              <w:t>MHK60E</w:t>
            </w:r>
          </w:p>
        </w:tc>
        <w:tc>
          <w:tcPr>
            <w:tcW w:w="874" w:type="pct"/>
            <w:tcBorders>
              <w:top w:val="single" w:sz="4" w:space="0" w:color="auto"/>
              <w:left w:val="single" w:sz="4" w:space="0" w:color="auto"/>
              <w:bottom w:val="single" w:sz="4" w:space="0" w:color="auto"/>
              <w:right w:val="single" w:sz="4" w:space="0" w:color="auto"/>
            </w:tcBorders>
          </w:tcPr>
          <w:p w:rsidR="009410DC" w:rsidRPr="007C5FDF" w:rsidRDefault="009410DC" w:rsidP="007C5FDF">
            <w:pPr>
              <w:rPr>
                <w:rFonts w:cs="Arial"/>
                <w:sz w:val="20"/>
                <w:lang w:val="en-US" w:eastAsia="en-US"/>
              </w:rPr>
            </w:pPr>
            <w:r w:rsidRPr="007C5FDF">
              <w:rPr>
                <w:rFonts w:cs="Arial"/>
                <w:sz w:val="20"/>
                <w:lang w:val="en-US" w:eastAsia="en-US"/>
              </w:rPr>
              <w:t>Kau</w:t>
            </w:r>
            <w:r>
              <w:rPr>
                <w:rFonts w:cs="Arial"/>
                <w:sz w:val="20"/>
                <w:lang w:val="en-US" w:eastAsia="en-US"/>
              </w:rPr>
              <w:t>papa Māori whā</w:t>
            </w:r>
            <w:r w:rsidRPr="007C5FDF">
              <w:rPr>
                <w:rFonts w:cs="Arial"/>
                <w:sz w:val="20"/>
                <w:lang w:val="en-US" w:eastAsia="en-US"/>
              </w:rPr>
              <w:t>nau ora worker service - Cultural</w:t>
            </w:r>
          </w:p>
        </w:tc>
        <w:tc>
          <w:tcPr>
            <w:tcW w:w="2948" w:type="pct"/>
            <w:tcBorders>
              <w:top w:val="single" w:sz="4" w:space="0" w:color="auto"/>
              <w:left w:val="single" w:sz="4" w:space="0" w:color="auto"/>
              <w:bottom w:val="single" w:sz="4" w:space="0" w:color="auto"/>
              <w:right w:val="single" w:sz="4" w:space="0" w:color="auto"/>
            </w:tcBorders>
          </w:tcPr>
          <w:p w:rsidR="009410DC" w:rsidRPr="007C5FDF" w:rsidRDefault="009410DC" w:rsidP="007C5FDF">
            <w:pPr>
              <w:rPr>
                <w:rFonts w:cs="Arial"/>
                <w:sz w:val="20"/>
                <w:lang w:val="en-US" w:eastAsia="en-US"/>
              </w:rPr>
            </w:pPr>
            <w:r w:rsidRPr="007C5FDF">
              <w:rPr>
                <w:rFonts w:cs="Arial"/>
                <w:sz w:val="20"/>
                <w:lang w:val="en-US" w:eastAsia="en-US"/>
              </w:rPr>
              <w:t xml:space="preserve">Service to provide individual support and rehabilitation services for </w:t>
            </w:r>
            <w:proofErr w:type="spellStart"/>
            <w:r w:rsidRPr="007C5FDF">
              <w:rPr>
                <w:rFonts w:cs="Arial"/>
                <w:sz w:val="20"/>
                <w:lang w:val="en-US" w:eastAsia="en-US"/>
              </w:rPr>
              <w:t>tāngata</w:t>
            </w:r>
            <w:proofErr w:type="spellEnd"/>
            <w:r w:rsidRPr="007C5FDF">
              <w:rPr>
                <w:rFonts w:cs="Arial"/>
                <w:sz w:val="20"/>
                <w:lang w:val="en-US" w:eastAsia="en-US"/>
              </w:rPr>
              <w:t xml:space="preserve"> </w:t>
            </w:r>
            <w:proofErr w:type="spellStart"/>
            <w:r w:rsidRPr="007C5FDF">
              <w:rPr>
                <w:rFonts w:cs="Arial"/>
                <w:sz w:val="20"/>
                <w:lang w:val="en-US" w:eastAsia="en-US"/>
              </w:rPr>
              <w:t>wh</w:t>
            </w:r>
            <w:r>
              <w:rPr>
                <w:rFonts w:cs="Arial"/>
                <w:sz w:val="20"/>
                <w:lang w:val="en-US" w:eastAsia="en-US"/>
              </w:rPr>
              <w:t>aiora</w:t>
            </w:r>
            <w:proofErr w:type="spellEnd"/>
            <w:r>
              <w:rPr>
                <w:rFonts w:cs="Arial"/>
                <w:sz w:val="20"/>
                <w:lang w:val="en-US" w:eastAsia="en-US"/>
              </w:rPr>
              <w:t xml:space="preserve"> (Mā</w:t>
            </w:r>
            <w:r w:rsidRPr="007C5FDF">
              <w:rPr>
                <w:rFonts w:cs="Arial"/>
                <w:sz w:val="20"/>
                <w:lang w:val="en-US" w:eastAsia="en-US"/>
              </w:rPr>
              <w:t>ori Service Users) and their whānau who are living independently but not necessarily alone, in the community. The service is delivered</w:t>
            </w:r>
            <w:r>
              <w:rPr>
                <w:rFonts w:cs="Arial"/>
                <w:sz w:val="20"/>
                <w:lang w:val="en-US" w:eastAsia="en-US"/>
              </w:rPr>
              <w:t xml:space="preserve"> by</w:t>
            </w:r>
            <w:r w:rsidRPr="007C5FDF">
              <w:rPr>
                <w:rFonts w:cs="Arial"/>
                <w:sz w:val="20"/>
                <w:lang w:val="en-US" w:eastAsia="en-US"/>
              </w:rPr>
              <w:t xml:space="preserve"> cultural staff.</w:t>
            </w:r>
          </w:p>
        </w:tc>
        <w:tc>
          <w:tcPr>
            <w:tcW w:w="597" w:type="pct"/>
            <w:tcBorders>
              <w:top w:val="single" w:sz="4" w:space="0" w:color="auto"/>
              <w:left w:val="single" w:sz="4" w:space="0" w:color="auto"/>
              <w:bottom w:val="single" w:sz="4" w:space="0" w:color="auto"/>
              <w:right w:val="single" w:sz="4" w:space="0" w:color="auto"/>
            </w:tcBorders>
          </w:tcPr>
          <w:p w:rsidR="009410DC" w:rsidRPr="00F564EE" w:rsidRDefault="009410DC" w:rsidP="00E81B72">
            <w:pPr>
              <w:rPr>
                <w:rFonts w:cs="Arial"/>
                <w:sz w:val="20"/>
              </w:rPr>
            </w:pPr>
            <w:r w:rsidRPr="007C5FDF">
              <w:rPr>
                <w:rFonts w:cs="Arial"/>
                <w:sz w:val="20"/>
                <w:lang w:val="en-US" w:eastAsia="en-US"/>
              </w:rPr>
              <w:t>FTE</w:t>
            </w:r>
          </w:p>
        </w:tc>
      </w:tr>
      <w:tr w:rsidR="009410DC" w:rsidRPr="009410DC" w:rsidTr="00475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7"/>
        </w:trPr>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9410DC" w:rsidRPr="009410DC" w:rsidRDefault="009410DC" w:rsidP="009410DC">
            <w:pPr>
              <w:rPr>
                <w:rFonts w:cs="Arial"/>
                <w:sz w:val="20"/>
                <w:lang w:val="en-NZ" w:eastAsia="en-NZ"/>
              </w:rPr>
            </w:pPr>
            <w:r w:rsidRPr="009410DC">
              <w:rPr>
                <w:rFonts w:cs="Arial"/>
                <w:sz w:val="20"/>
                <w:lang w:val="en-NZ" w:eastAsia="en-NZ"/>
              </w:rPr>
              <w:t>MHK60S</w:t>
            </w:r>
          </w:p>
        </w:tc>
        <w:tc>
          <w:tcPr>
            <w:tcW w:w="874" w:type="pct"/>
            <w:tcBorders>
              <w:top w:val="single" w:sz="4" w:space="0" w:color="auto"/>
              <w:left w:val="nil"/>
              <w:bottom w:val="single" w:sz="4" w:space="0" w:color="auto"/>
              <w:right w:val="single" w:sz="4" w:space="0" w:color="auto"/>
            </w:tcBorders>
            <w:shd w:val="clear" w:color="auto" w:fill="auto"/>
            <w:hideMark/>
          </w:tcPr>
          <w:p w:rsidR="009410DC" w:rsidRPr="009410DC" w:rsidRDefault="009410DC" w:rsidP="009410DC">
            <w:pPr>
              <w:rPr>
                <w:rFonts w:cs="Arial"/>
                <w:sz w:val="20"/>
                <w:lang w:val="en-NZ" w:eastAsia="en-NZ"/>
              </w:rPr>
            </w:pPr>
            <w:r w:rsidRPr="009410DC">
              <w:rPr>
                <w:rFonts w:cs="Arial"/>
                <w:sz w:val="20"/>
                <w:lang w:val="en-NZ" w:eastAsia="en-NZ"/>
              </w:rPr>
              <w:t>Kaupapa Māori whānau ora worker service</w:t>
            </w:r>
          </w:p>
        </w:tc>
        <w:tc>
          <w:tcPr>
            <w:tcW w:w="2948" w:type="pct"/>
            <w:tcBorders>
              <w:top w:val="single" w:sz="4" w:space="0" w:color="auto"/>
              <w:left w:val="nil"/>
              <w:bottom w:val="single" w:sz="4" w:space="0" w:color="auto"/>
              <w:right w:val="single" w:sz="4" w:space="0" w:color="auto"/>
            </w:tcBorders>
            <w:shd w:val="clear" w:color="auto" w:fill="auto"/>
            <w:hideMark/>
          </w:tcPr>
          <w:p w:rsidR="009410DC" w:rsidRPr="009410DC" w:rsidRDefault="009410DC" w:rsidP="009410DC">
            <w:pPr>
              <w:rPr>
                <w:rFonts w:cs="Arial"/>
                <w:sz w:val="20"/>
                <w:lang w:val="en-NZ" w:eastAsia="en-NZ"/>
              </w:rPr>
            </w:pPr>
            <w:r w:rsidRPr="009410DC">
              <w:rPr>
                <w:rFonts w:cs="Arial"/>
                <w:sz w:val="20"/>
                <w:lang w:val="en-NZ" w:eastAsia="en-NZ"/>
              </w:rPr>
              <w:t xml:space="preserve">Service to provide individual support and rehabilitation services for </w:t>
            </w:r>
            <w:proofErr w:type="spellStart"/>
            <w:r w:rsidRPr="009410DC">
              <w:rPr>
                <w:rFonts w:cs="Arial"/>
                <w:sz w:val="20"/>
                <w:lang w:val="en-NZ" w:eastAsia="en-NZ"/>
              </w:rPr>
              <w:t>tāngata</w:t>
            </w:r>
            <w:proofErr w:type="spellEnd"/>
            <w:r w:rsidRPr="009410DC">
              <w:rPr>
                <w:rFonts w:cs="Arial"/>
                <w:sz w:val="20"/>
                <w:lang w:val="en-NZ" w:eastAsia="en-NZ"/>
              </w:rPr>
              <w:t xml:space="preserve"> </w:t>
            </w:r>
            <w:proofErr w:type="spellStart"/>
            <w:r w:rsidRPr="009410DC">
              <w:rPr>
                <w:rFonts w:cs="Arial"/>
                <w:sz w:val="20"/>
                <w:lang w:val="en-NZ" w:eastAsia="en-NZ"/>
              </w:rPr>
              <w:t>whaiora</w:t>
            </w:r>
            <w:proofErr w:type="spellEnd"/>
            <w:r w:rsidRPr="009410DC">
              <w:rPr>
                <w:rFonts w:cs="Arial"/>
                <w:sz w:val="20"/>
                <w:lang w:val="en-NZ" w:eastAsia="en-NZ"/>
              </w:rPr>
              <w:t xml:space="preserve"> (Māori Service Users) and their whānau who are living independently but not necessarily alone, in the community. </w:t>
            </w:r>
          </w:p>
        </w:tc>
        <w:tc>
          <w:tcPr>
            <w:tcW w:w="597" w:type="pct"/>
            <w:tcBorders>
              <w:top w:val="single" w:sz="4" w:space="0" w:color="auto"/>
              <w:left w:val="nil"/>
              <w:bottom w:val="single" w:sz="4" w:space="0" w:color="auto"/>
              <w:right w:val="single" w:sz="4" w:space="0" w:color="auto"/>
            </w:tcBorders>
            <w:shd w:val="clear" w:color="auto" w:fill="auto"/>
            <w:noWrap/>
            <w:hideMark/>
          </w:tcPr>
          <w:p w:rsidR="009410DC" w:rsidRPr="009410DC" w:rsidRDefault="009410DC" w:rsidP="009410DC">
            <w:pPr>
              <w:rPr>
                <w:rFonts w:cs="Arial"/>
                <w:sz w:val="20"/>
                <w:lang w:val="en-NZ" w:eastAsia="en-NZ"/>
              </w:rPr>
            </w:pPr>
            <w:r w:rsidRPr="009410DC">
              <w:rPr>
                <w:rFonts w:cs="Arial"/>
                <w:sz w:val="20"/>
                <w:lang w:val="en-NZ" w:eastAsia="en-NZ"/>
              </w:rPr>
              <w:t>Service</w:t>
            </w:r>
          </w:p>
        </w:tc>
      </w:tr>
    </w:tbl>
    <w:p w:rsidR="009410DC" w:rsidRDefault="009410DC" w:rsidP="00E707AA">
      <w:pPr>
        <w:spacing w:before="120" w:after="120"/>
        <w:ind w:left="720" w:hanging="720"/>
        <w:rPr>
          <w:rFonts w:cs="Arial"/>
          <w:b/>
          <w:sz w:val="24"/>
          <w:szCs w:val="24"/>
          <w:lang w:val="en-NZ" w:eastAsia="en-US"/>
        </w:rPr>
      </w:pPr>
    </w:p>
    <w:tbl>
      <w:tblPr>
        <w:tblStyle w:val="TableGrid"/>
        <w:tblW w:w="0" w:type="auto"/>
        <w:tblLook w:val="04A0" w:firstRow="1" w:lastRow="0" w:firstColumn="1" w:lastColumn="0" w:noHBand="0" w:noVBand="1"/>
      </w:tblPr>
      <w:tblGrid>
        <w:gridCol w:w="1413"/>
        <w:gridCol w:w="7909"/>
      </w:tblGrid>
      <w:tr w:rsidR="009410DC" w:rsidRPr="009410DC" w:rsidTr="00127F3B">
        <w:tc>
          <w:tcPr>
            <w:tcW w:w="1413" w:type="dxa"/>
            <w:shd w:val="clear" w:color="auto" w:fill="D9D9D9" w:themeFill="background1" w:themeFillShade="D9"/>
          </w:tcPr>
          <w:p w:rsidR="009410DC" w:rsidRPr="00E81B72" w:rsidRDefault="009410DC" w:rsidP="00123DB8">
            <w:pPr>
              <w:spacing w:before="120" w:after="120"/>
              <w:rPr>
                <w:rFonts w:cs="Arial"/>
                <w:b/>
                <w:sz w:val="20"/>
              </w:rPr>
            </w:pPr>
            <w:bookmarkStart w:id="57" w:name="_GoBack"/>
            <w:bookmarkEnd w:id="57"/>
            <w:r w:rsidRPr="00E81B72">
              <w:rPr>
                <w:rFonts w:cs="Arial"/>
                <w:b/>
                <w:sz w:val="20"/>
              </w:rPr>
              <w:t>Unit of Measure</w:t>
            </w:r>
          </w:p>
        </w:tc>
        <w:tc>
          <w:tcPr>
            <w:tcW w:w="7909" w:type="dxa"/>
            <w:shd w:val="clear" w:color="auto" w:fill="D9D9D9" w:themeFill="background1" w:themeFillShade="D9"/>
          </w:tcPr>
          <w:p w:rsidR="009410DC" w:rsidRPr="00E81B72" w:rsidRDefault="009410DC" w:rsidP="00123DB8">
            <w:pPr>
              <w:spacing w:before="120" w:after="120"/>
              <w:rPr>
                <w:rFonts w:cs="Arial"/>
                <w:b/>
                <w:sz w:val="20"/>
              </w:rPr>
            </w:pPr>
            <w:r w:rsidRPr="00E81B72">
              <w:rPr>
                <w:rFonts w:cs="Arial"/>
                <w:b/>
                <w:sz w:val="20"/>
              </w:rPr>
              <w:t>Unit of Measure Definition</w:t>
            </w:r>
          </w:p>
        </w:tc>
      </w:tr>
      <w:tr w:rsidR="009410DC" w:rsidRPr="009410DC" w:rsidTr="00127F3B">
        <w:tc>
          <w:tcPr>
            <w:tcW w:w="1413" w:type="dxa"/>
          </w:tcPr>
          <w:p w:rsidR="009410DC" w:rsidRPr="009410DC" w:rsidRDefault="009410DC" w:rsidP="009410DC">
            <w:pPr>
              <w:spacing w:before="120"/>
              <w:jc w:val="both"/>
              <w:rPr>
                <w:rFonts w:cs="Arial"/>
                <w:sz w:val="20"/>
              </w:rPr>
            </w:pPr>
            <w:r w:rsidRPr="009410DC">
              <w:rPr>
                <w:rFonts w:cs="Arial"/>
                <w:sz w:val="20"/>
              </w:rPr>
              <w:t>FTE</w:t>
            </w:r>
          </w:p>
        </w:tc>
        <w:tc>
          <w:tcPr>
            <w:tcW w:w="7909" w:type="dxa"/>
          </w:tcPr>
          <w:p w:rsidR="009410DC" w:rsidRPr="009410DC" w:rsidRDefault="009410DC" w:rsidP="009410DC">
            <w:pPr>
              <w:spacing w:before="120"/>
              <w:jc w:val="both"/>
              <w:rPr>
                <w:rFonts w:cs="Arial"/>
                <w:sz w:val="20"/>
              </w:rPr>
            </w:pPr>
            <w:r w:rsidRPr="009410DC">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9410DC" w:rsidRPr="009410DC" w:rsidTr="00127F3B">
        <w:tc>
          <w:tcPr>
            <w:tcW w:w="1413" w:type="dxa"/>
          </w:tcPr>
          <w:p w:rsidR="009410DC" w:rsidRPr="009410DC" w:rsidRDefault="009410DC" w:rsidP="009410DC">
            <w:pPr>
              <w:spacing w:before="120"/>
              <w:jc w:val="both"/>
              <w:rPr>
                <w:rFonts w:cs="Arial"/>
                <w:sz w:val="20"/>
              </w:rPr>
            </w:pPr>
            <w:r w:rsidRPr="009410DC">
              <w:rPr>
                <w:rFonts w:cs="Arial"/>
                <w:sz w:val="20"/>
              </w:rPr>
              <w:t>Service</w:t>
            </w:r>
          </w:p>
        </w:tc>
        <w:tc>
          <w:tcPr>
            <w:tcW w:w="7909" w:type="dxa"/>
          </w:tcPr>
          <w:p w:rsidR="009410DC" w:rsidRPr="009410DC" w:rsidRDefault="009410DC" w:rsidP="009410DC">
            <w:pPr>
              <w:spacing w:before="120"/>
              <w:jc w:val="both"/>
              <w:rPr>
                <w:rFonts w:cs="Arial"/>
                <w:sz w:val="20"/>
              </w:rPr>
            </w:pPr>
            <w:r w:rsidRPr="009410DC">
              <w:rPr>
                <w:rFonts w:cs="Arial"/>
                <w:sz w:val="20"/>
              </w:rPr>
              <w:t>Service purchased in a block arrangement uniquely agreed between the parties to the agreement</w:t>
            </w:r>
          </w:p>
        </w:tc>
      </w:tr>
    </w:tbl>
    <w:p w:rsidR="00C60A37" w:rsidRPr="00856446" w:rsidRDefault="009410DC" w:rsidP="00E707AA">
      <w:pPr>
        <w:spacing w:before="120" w:after="120"/>
        <w:ind w:left="720" w:hanging="720"/>
        <w:rPr>
          <w:rFonts w:cs="Arial"/>
          <w:b/>
          <w:sz w:val="24"/>
          <w:szCs w:val="24"/>
          <w:lang w:val="en-NZ" w:eastAsia="en-US"/>
        </w:rPr>
      </w:pPr>
      <w:r>
        <w:rPr>
          <w:rFonts w:cs="Arial"/>
          <w:b/>
          <w:sz w:val="24"/>
          <w:szCs w:val="24"/>
          <w:lang w:val="en-NZ" w:eastAsia="en-US"/>
        </w:rPr>
        <w:t>7</w:t>
      </w:r>
      <w:r w:rsidR="00C60A37">
        <w:rPr>
          <w:rFonts w:cs="Arial"/>
          <w:b/>
          <w:sz w:val="24"/>
          <w:szCs w:val="24"/>
          <w:lang w:val="en-NZ" w:eastAsia="en-US"/>
        </w:rPr>
        <w:t>.2</w:t>
      </w:r>
      <w:r w:rsidR="00C60A37" w:rsidRPr="00856446">
        <w:rPr>
          <w:rFonts w:cs="Arial"/>
          <w:b/>
          <w:sz w:val="24"/>
          <w:szCs w:val="24"/>
          <w:lang w:val="en-NZ" w:eastAsia="en-US"/>
        </w:rPr>
        <w:tab/>
        <w:t>Reporting</w:t>
      </w:r>
    </w:p>
    <w:p w:rsidR="00E81B72" w:rsidRPr="00291C5E" w:rsidRDefault="00E81B72" w:rsidP="00E81B72">
      <w:pPr>
        <w:spacing w:before="120"/>
        <w:rPr>
          <w:rFonts w:cs="Arial"/>
          <w:sz w:val="24"/>
          <w:szCs w:val="24"/>
        </w:rPr>
      </w:pPr>
      <w:r w:rsidRPr="00291C5E">
        <w:rPr>
          <w:rFonts w:cs="Arial"/>
          <w:sz w:val="24"/>
          <w:szCs w:val="24"/>
        </w:rPr>
        <w:t>The Provider must comply with the requirements of national data collections: PRIMHD.</w:t>
      </w:r>
    </w:p>
    <w:p w:rsidR="00E81B72" w:rsidRDefault="00E81B72" w:rsidP="00E81B72">
      <w:pPr>
        <w:spacing w:before="120" w:after="120"/>
        <w:rPr>
          <w:rFonts w:cs="Arial"/>
          <w:sz w:val="24"/>
          <w:szCs w:val="24"/>
        </w:rPr>
      </w:pPr>
      <w:r w:rsidRPr="00291C5E">
        <w:rPr>
          <w:rFonts w:cs="Arial"/>
          <w:sz w:val="24"/>
          <w:szCs w:val="24"/>
        </w:rPr>
        <w:t>Additional information to be reported and the frequency of collection are specified by the Funder in the Provider Specific Terms and Conditions as agreed with the Service Provider.</w:t>
      </w:r>
    </w:p>
    <w:p w:rsidR="00E81B72" w:rsidRPr="00291C5E" w:rsidRDefault="00E81B72" w:rsidP="00E81B72">
      <w:pPr>
        <w:spacing w:before="120"/>
        <w:rPr>
          <w:rFonts w:cs="Arial"/>
          <w:sz w:val="24"/>
          <w:szCs w:val="24"/>
        </w:rPr>
      </w:pPr>
      <w:r w:rsidRPr="00291C5E">
        <w:rPr>
          <w:rFonts w:cs="Arial"/>
          <w:sz w:val="24"/>
          <w:szCs w:val="24"/>
        </w:rPr>
        <w:t>The information required by the Funder will be sent to:</w:t>
      </w:r>
    </w:p>
    <w:p w:rsidR="00E81B72" w:rsidRPr="00291C5E" w:rsidRDefault="00E81B72" w:rsidP="00E81B72">
      <w:pPr>
        <w:spacing w:before="120"/>
        <w:ind w:left="720"/>
        <w:rPr>
          <w:sz w:val="24"/>
        </w:rPr>
      </w:pPr>
      <w:r w:rsidRPr="00291C5E">
        <w:rPr>
          <w:sz w:val="24"/>
        </w:rPr>
        <w:t>Performance Reporting</w:t>
      </w:r>
    </w:p>
    <w:p w:rsidR="00E81B72" w:rsidRPr="00291C5E" w:rsidRDefault="00E81B72" w:rsidP="00E81B72">
      <w:pPr>
        <w:spacing w:before="120"/>
        <w:ind w:left="720"/>
        <w:rPr>
          <w:sz w:val="24"/>
        </w:rPr>
      </w:pPr>
      <w:r w:rsidRPr="00291C5E">
        <w:rPr>
          <w:sz w:val="24"/>
        </w:rPr>
        <w:t>Sector Operations</w:t>
      </w:r>
    </w:p>
    <w:p w:rsidR="00E81B72" w:rsidRPr="00291C5E" w:rsidRDefault="00E81B72" w:rsidP="00E81B72">
      <w:pPr>
        <w:spacing w:before="120"/>
        <w:ind w:left="720"/>
        <w:rPr>
          <w:sz w:val="24"/>
        </w:rPr>
      </w:pPr>
      <w:r w:rsidRPr="00291C5E">
        <w:rPr>
          <w:sz w:val="24"/>
        </w:rPr>
        <w:t>Ministry of Health</w:t>
      </w:r>
    </w:p>
    <w:p w:rsidR="00E81B72" w:rsidRPr="00291C5E" w:rsidRDefault="00E81B72" w:rsidP="00E81B72">
      <w:pPr>
        <w:spacing w:before="120"/>
        <w:ind w:left="720"/>
        <w:rPr>
          <w:sz w:val="24"/>
        </w:rPr>
      </w:pPr>
      <w:r w:rsidRPr="00291C5E">
        <w:rPr>
          <w:sz w:val="24"/>
        </w:rPr>
        <w:t>Private Bag 1942</w:t>
      </w:r>
    </w:p>
    <w:p w:rsidR="00E81B72" w:rsidRPr="00291C5E" w:rsidRDefault="00E81B72" w:rsidP="00E81B72">
      <w:pPr>
        <w:spacing w:before="120"/>
        <w:ind w:left="720"/>
        <w:rPr>
          <w:sz w:val="24"/>
        </w:rPr>
      </w:pPr>
      <w:r w:rsidRPr="00291C5E">
        <w:rPr>
          <w:sz w:val="24"/>
        </w:rPr>
        <w:t>Dunedin 9054</w:t>
      </w:r>
    </w:p>
    <w:p w:rsidR="00E81B72" w:rsidRPr="00291C5E" w:rsidRDefault="00E81B72" w:rsidP="00E81B72">
      <w:pPr>
        <w:spacing w:before="120"/>
        <w:rPr>
          <w:rFonts w:cs="Arial"/>
          <w:sz w:val="24"/>
          <w:szCs w:val="24"/>
        </w:rPr>
      </w:pPr>
      <w:r w:rsidRPr="00291C5E">
        <w:rPr>
          <w:rFonts w:cs="Arial"/>
          <w:sz w:val="24"/>
          <w:szCs w:val="24"/>
        </w:rPr>
        <w:t xml:space="preserve">Email </w:t>
      </w:r>
      <w:hyperlink r:id="rId9" w:history="1">
        <w:r w:rsidRPr="00291C5E">
          <w:rPr>
            <w:rFonts w:cs="Arial"/>
            <w:color w:val="0000FF"/>
            <w:sz w:val="24"/>
            <w:szCs w:val="24"/>
            <w:u w:val="single"/>
          </w:rPr>
          <w:t>performance_reporting@moh.govt.nz</w:t>
        </w:r>
      </w:hyperlink>
    </w:p>
    <w:p w:rsidR="00E81B72" w:rsidRPr="00555323" w:rsidRDefault="00E81B72" w:rsidP="00E81B72">
      <w:pPr>
        <w:spacing w:before="120" w:after="120"/>
        <w:rPr>
          <w:rFonts w:cs="Arial"/>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40758F" w:rsidRPr="00C664C4" w:rsidRDefault="0040758F" w:rsidP="00C664C4">
      <w:pPr>
        <w:rPr>
          <w:sz w:val="20"/>
        </w:rPr>
      </w:pPr>
    </w:p>
    <w:sectPr w:rsidR="0040758F" w:rsidRPr="00C664C4" w:rsidSect="003E0B97">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91" w:rsidRDefault="00EE6E91">
      <w:r>
        <w:separator/>
      </w:r>
    </w:p>
  </w:endnote>
  <w:endnote w:type="continuationSeparator" w:id="0">
    <w:p w:rsidR="00EE6E91" w:rsidRDefault="00EE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DE" w:rsidRDefault="00BD3BDE"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BDE" w:rsidRDefault="00BD3BDE"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DE" w:rsidRPr="009D774A" w:rsidRDefault="00BD3BDE" w:rsidP="00027868">
    <w:pPr>
      <w:pStyle w:val="Footer"/>
      <w:framePr w:wrap="around" w:vAnchor="text" w:hAnchor="margin" w:xAlign="right" w:y="1"/>
      <w:rPr>
        <w:rStyle w:val="PageNumber"/>
        <w:rFonts w:ascii="Arial" w:hAnsi="Arial" w:cs="Arial"/>
      </w:rPr>
    </w:pPr>
    <w:r w:rsidRPr="009D774A">
      <w:rPr>
        <w:rStyle w:val="PageNumber"/>
        <w:rFonts w:ascii="Arial" w:hAnsi="Arial" w:cs="Arial"/>
      </w:rPr>
      <w:fldChar w:fldCharType="begin"/>
    </w:r>
    <w:r w:rsidRPr="009D774A">
      <w:rPr>
        <w:rStyle w:val="PageNumber"/>
        <w:rFonts w:ascii="Arial" w:hAnsi="Arial" w:cs="Arial"/>
      </w:rPr>
      <w:instrText xml:space="preserve">PAGE  </w:instrText>
    </w:r>
    <w:r w:rsidRPr="009D774A">
      <w:rPr>
        <w:rStyle w:val="PageNumber"/>
        <w:rFonts w:ascii="Arial" w:hAnsi="Arial" w:cs="Arial"/>
      </w:rPr>
      <w:fldChar w:fldCharType="separate"/>
    </w:r>
    <w:r w:rsidR="004759AC">
      <w:rPr>
        <w:rStyle w:val="PageNumber"/>
        <w:rFonts w:ascii="Arial" w:hAnsi="Arial" w:cs="Arial"/>
        <w:noProof/>
      </w:rPr>
      <w:t>4</w:t>
    </w:r>
    <w:r w:rsidRPr="009D774A">
      <w:rPr>
        <w:rStyle w:val="PageNumber"/>
        <w:rFonts w:ascii="Arial" w:hAnsi="Arial" w:cs="Arial"/>
      </w:rPr>
      <w:fldChar w:fldCharType="end"/>
    </w:r>
  </w:p>
  <w:p w:rsidR="00BD3BDE" w:rsidRDefault="00BD3BDE" w:rsidP="009D774A">
    <w:pPr>
      <w:pStyle w:val="Footer"/>
      <w:pBdr>
        <w:top w:val="single" w:sz="4" w:space="1" w:color="auto"/>
      </w:pBdr>
      <w:tabs>
        <w:tab w:val="center" w:pos="4536"/>
      </w:tabs>
      <w:ind w:right="360"/>
      <w:jc w:val="left"/>
      <w:rPr>
        <w:rFonts w:ascii="Arial Mäori" w:hAnsi="Arial Mäori"/>
        <w:sz w:val="20"/>
      </w:rPr>
    </w:pPr>
    <w:r>
      <w:rPr>
        <w:rFonts w:ascii="Arial Mäori" w:hAnsi="Arial Mäori"/>
        <w:sz w:val="20"/>
      </w:rPr>
      <w:t>Kaupapa M</w:t>
    </w:r>
    <w:r w:rsidR="001132F4">
      <w:rPr>
        <w:rFonts w:ascii="Arial Mäori" w:hAnsi="Arial Mäori"/>
        <w:sz w:val="20"/>
      </w:rPr>
      <w:t>ā</w:t>
    </w:r>
    <w:r>
      <w:rPr>
        <w:rFonts w:ascii="Arial Mäori" w:hAnsi="Arial Mäori"/>
        <w:sz w:val="20"/>
      </w:rPr>
      <w:t xml:space="preserve">ori </w:t>
    </w:r>
    <w:r w:rsidR="00C60A37">
      <w:rPr>
        <w:rFonts w:ascii="Arial Mäori" w:hAnsi="Arial Mäori"/>
        <w:sz w:val="20"/>
      </w:rPr>
      <w:t>Mental Health Services-</w:t>
    </w:r>
    <w:r>
      <w:rPr>
        <w:rFonts w:ascii="Arial Mäori" w:hAnsi="Arial Mäori"/>
        <w:sz w:val="20"/>
      </w:rPr>
      <w:t>Wh</w:t>
    </w:r>
    <w:r w:rsidR="001132F4">
      <w:rPr>
        <w:rFonts w:ascii="Arial Mäori" w:hAnsi="Arial Mäori"/>
        <w:sz w:val="20"/>
      </w:rPr>
      <w:t>ā</w:t>
    </w:r>
    <w:r>
      <w:rPr>
        <w:rFonts w:ascii="Arial Mäori" w:hAnsi="Arial Mäori"/>
        <w:sz w:val="20"/>
      </w:rPr>
      <w:t xml:space="preserve">nau </w:t>
    </w:r>
    <w:r w:rsidR="00920E6C">
      <w:rPr>
        <w:rFonts w:ascii="Arial Mäori" w:hAnsi="Arial Mäori"/>
        <w:sz w:val="20"/>
      </w:rPr>
      <w:t>O</w:t>
    </w:r>
    <w:r>
      <w:rPr>
        <w:rFonts w:ascii="Arial Mäori" w:hAnsi="Arial Mäori"/>
        <w:sz w:val="20"/>
      </w:rPr>
      <w:t xml:space="preserve">ra </w:t>
    </w:r>
    <w:r w:rsidR="00920E6C">
      <w:rPr>
        <w:rFonts w:ascii="Arial Mäori" w:hAnsi="Arial Mäori"/>
        <w:sz w:val="20"/>
      </w:rPr>
      <w:t>W</w:t>
    </w:r>
    <w:r>
      <w:rPr>
        <w:rFonts w:ascii="Arial Mäori" w:hAnsi="Arial Mäori"/>
        <w:sz w:val="20"/>
      </w:rPr>
      <w:t xml:space="preserve">orker </w:t>
    </w:r>
    <w:r w:rsidR="00C60A37">
      <w:rPr>
        <w:rFonts w:ascii="Arial Mäori" w:hAnsi="Arial Mäori"/>
        <w:sz w:val="20"/>
      </w:rPr>
      <w:t>Tier Three Mental Health and Addiction Services s</w:t>
    </w:r>
    <w:r>
      <w:rPr>
        <w:rFonts w:ascii="Arial Mäori" w:hAnsi="Arial Mäori"/>
        <w:sz w:val="20"/>
      </w:rPr>
      <w:t xml:space="preserve">ervice </w:t>
    </w:r>
    <w:r w:rsidR="00C60A37">
      <w:rPr>
        <w:rFonts w:ascii="Arial Mäori" w:hAnsi="Arial Mäori"/>
        <w:sz w:val="20"/>
      </w:rPr>
      <w:t>s</w:t>
    </w:r>
    <w:r>
      <w:rPr>
        <w:rFonts w:ascii="Arial Mäori" w:hAnsi="Arial Mäori"/>
        <w:sz w:val="20"/>
      </w:rPr>
      <w:t xml:space="preserve">pecification </w:t>
    </w:r>
    <w:r w:rsidR="00A5109F">
      <w:rPr>
        <w:rFonts w:ascii="Arial Mäori" w:hAnsi="Arial Mäori"/>
        <w:sz w:val="20"/>
      </w:rPr>
      <w:t>April 2017</w:t>
    </w:r>
  </w:p>
  <w:p w:rsidR="00BD3BDE" w:rsidRDefault="00BD3BDE" w:rsidP="00027868">
    <w:pPr>
      <w:pStyle w:val="Footer"/>
      <w:tabs>
        <w:tab w:val="center" w:pos="4536"/>
      </w:tabs>
      <w:jc w:val="left"/>
      <w:rPr>
        <w:rStyle w:val="PageNumber"/>
        <w:rFonts w:ascii="Arial" w:hAnsi="Arial"/>
        <w:sz w:val="20"/>
      </w:rPr>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91" w:rsidRDefault="00EE6E91">
      <w:r>
        <w:separator/>
      </w:r>
    </w:p>
  </w:footnote>
  <w:footnote w:type="continuationSeparator" w:id="0">
    <w:p w:rsidR="00EE6E91" w:rsidRDefault="00EE6E91">
      <w:r>
        <w:continuationSeparator/>
      </w:r>
    </w:p>
  </w:footnote>
  <w:footnote w:id="1">
    <w:p w:rsidR="00E81B72" w:rsidRPr="006F249C" w:rsidRDefault="00E81B72" w:rsidP="00E81B72">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1F16B8"/>
    <w:multiLevelType w:val="multilevel"/>
    <w:tmpl w:val="96B630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F508F3"/>
    <w:multiLevelType w:val="hybridMultilevel"/>
    <w:tmpl w:val="B956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C21E7F"/>
    <w:multiLevelType w:val="hybridMultilevel"/>
    <w:tmpl w:val="BDBED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1"/>
  </w:num>
  <w:num w:numId="6">
    <w:abstractNumId w:val="17"/>
  </w:num>
  <w:num w:numId="7">
    <w:abstractNumId w:val="6"/>
  </w:num>
  <w:num w:numId="8">
    <w:abstractNumId w:val="15"/>
  </w:num>
  <w:num w:numId="9">
    <w:abstractNumId w:val="5"/>
  </w:num>
  <w:num w:numId="10">
    <w:abstractNumId w:val="18"/>
  </w:num>
  <w:num w:numId="11">
    <w:abstractNumId w:val="1"/>
  </w:num>
  <w:num w:numId="12">
    <w:abstractNumId w:val="2"/>
  </w:num>
  <w:num w:numId="13">
    <w:abstractNumId w:val="3"/>
  </w:num>
  <w:num w:numId="14">
    <w:abstractNumId w:val="13"/>
  </w:num>
  <w:num w:numId="15">
    <w:abstractNumId w:val="9"/>
  </w:num>
  <w:num w:numId="16">
    <w:abstractNumId w:val="14"/>
  </w:num>
  <w:num w:numId="17">
    <w:abstractNumId w:val="12"/>
  </w:num>
  <w:num w:numId="18">
    <w:abstractNumId w:val="16"/>
  </w:num>
  <w:num w:numId="19">
    <w:abstractNumId w:val="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4096F"/>
    <w:rsid w:val="00073D36"/>
    <w:rsid w:val="00077B42"/>
    <w:rsid w:val="00095A9C"/>
    <w:rsid w:val="000E7172"/>
    <w:rsid w:val="001132F4"/>
    <w:rsid w:val="00123DB8"/>
    <w:rsid w:val="00127F3B"/>
    <w:rsid w:val="0013255E"/>
    <w:rsid w:val="001347CD"/>
    <w:rsid w:val="00163D34"/>
    <w:rsid w:val="001A0B3A"/>
    <w:rsid w:val="001B67EA"/>
    <w:rsid w:val="00274D16"/>
    <w:rsid w:val="002A1E63"/>
    <w:rsid w:val="002B76B2"/>
    <w:rsid w:val="002E51BB"/>
    <w:rsid w:val="002F0C78"/>
    <w:rsid w:val="00320F94"/>
    <w:rsid w:val="00367906"/>
    <w:rsid w:val="003E0B97"/>
    <w:rsid w:val="0040758F"/>
    <w:rsid w:val="004759AC"/>
    <w:rsid w:val="004852B1"/>
    <w:rsid w:val="00492535"/>
    <w:rsid w:val="0049455F"/>
    <w:rsid w:val="004C584E"/>
    <w:rsid w:val="004D1FE7"/>
    <w:rsid w:val="00545BB9"/>
    <w:rsid w:val="005D604B"/>
    <w:rsid w:val="005E0A87"/>
    <w:rsid w:val="005E79A6"/>
    <w:rsid w:val="006144F4"/>
    <w:rsid w:val="006407CD"/>
    <w:rsid w:val="00683383"/>
    <w:rsid w:val="006D343D"/>
    <w:rsid w:val="006F4DB1"/>
    <w:rsid w:val="007138BD"/>
    <w:rsid w:val="007228EB"/>
    <w:rsid w:val="00722C78"/>
    <w:rsid w:val="007801E0"/>
    <w:rsid w:val="007A11ED"/>
    <w:rsid w:val="007B56A5"/>
    <w:rsid w:val="007C5FDF"/>
    <w:rsid w:val="00833989"/>
    <w:rsid w:val="00840252"/>
    <w:rsid w:val="008A0978"/>
    <w:rsid w:val="00920E6C"/>
    <w:rsid w:val="009410DC"/>
    <w:rsid w:val="00960566"/>
    <w:rsid w:val="009C6EAA"/>
    <w:rsid w:val="009D774A"/>
    <w:rsid w:val="009F616A"/>
    <w:rsid w:val="00A168B4"/>
    <w:rsid w:val="00A256BC"/>
    <w:rsid w:val="00A5109F"/>
    <w:rsid w:val="00A6372B"/>
    <w:rsid w:val="00A66C5C"/>
    <w:rsid w:val="00AA0B0D"/>
    <w:rsid w:val="00B045CB"/>
    <w:rsid w:val="00B06719"/>
    <w:rsid w:val="00B403DA"/>
    <w:rsid w:val="00B41485"/>
    <w:rsid w:val="00B4361E"/>
    <w:rsid w:val="00B52E67"/>
    <w:rsid w:val="00BD3BDE"/>
    <w:rsid w:val="00BE4835"/>
    <w:rsid w:val="00C00405"/>
    <w:rsid w:val="00C13A6F"/>
    <w:rsid w:val="00C60A37"/>
    <w:rsid w:val="00C664C4"/>
    <w:rsid w:val="00C716BE"/>
    <w:rsid w:val="00CA227B"/>
    <w:rsid w:val="00CA248D"/>
    <w:rsid w:val="00D2418D"/>
    <w:rsid w:val="00D261FB"/>
    <w:rsid w:val="00D5197E"/>
    <w:rsid w:val="00D62D40"/>
    <w:rsid w:val="00D641A5"/>
    <w:rsid w:val="00D719C6"/>
    <w:rsid w:val="00DF0E8A"/>
    <w:rsid w:val="00E33734"/>
    <w:rsid w:val="00E707AA"/>
    <w:rsid w:val="00E728B0"/>
    <w:rsid w:val="00E81B72"/>
    <w:rsid w:val="00E834E0"/>
    <w:rsid w:val="00E83DEE"/>
    <w:rsid w:val="00EB1705"/>
    <w:rsid w:val="00EE6672"/>
    <w:rsid w:val="00EE6E91"/>
    <w:rsid w:val="00F01497"/>
    <w:rsid w:val="00F564EE"/>
    <w:rsid w:val="00F62149"/>
    <w:rsid w:val="00F922C4"/>
    <w:rsid w:val="00FA67C7"/>
    <w:rsid w:val="00FD54C8"/>
    <w:rsid w:val="00FE1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79D408-E670-4C2E-A3B1-D2CC4853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alloonText">
    <w:name w:val="Balloon Text"/>
    <w:basedOn w:val="Normal"/>
    <w:semiHidden/>
    <w:rsid w:val="004D1FE7"/>
    <w:rPr>
      <w:rFonts w:ascii="Tahoma" w:hAnsi="Tahoma" w:cs="Tahoma"/>
      <w:sz w:val="16"/>
      <w:szCs w:val="16"/>
    </w:rPr>
  </w:style>
  <w:style w:type="character" w:styleId="CommentReference">
    <w:name w:val="annotation reference"/>
    <w:basedOn w:val="DefaultParagraphFont"/>
    <w:semiHidden/>
    <w:rsid w:val="00320F94"/>
    <w:rPr>
      <w:sz w:val="16"/>
      <w:szCs w:val="16"/>
    </w:rPr>
  </w:style>
  <w:style w:type="paragraph" w:styleId="CommentText">
    <w:name w:val="annotation text"/>
    <w:basedOn w:val="Normal"/>
    <w:semiHidden/>
    <w:rsid w:val="00320F94"/>
    <w:rPr>
      <w:sz w:val="20"/>
    </w:rPr>
  </w:style>
  <w:style w:type="paragraph" w:styleId="CommentSubject">
    <w:name w:val="annotation subject"/>
    <w:basedOn w:val="CommentText"/>
    <w:next w:val="CommentText"/>
    <w:semiHidden/>
    <w:rsid w:val="00320F94"/>
    <w:rPr>
      <w:b/>
      <w:bCs/>
    </w:rPr>
  </w:style>
  <w:style w:type="character" w:styleId="Hyperlink">
    <w:name w:val="Hyperlink"/>
    <w:basedOn w:val="DefaultParagraphFont"/>
    <w:uiPriority w:val="99"/>
    <w:unhideWhenUsed/>
    <w:rsid w:val="00C60A37"/>
    <w:rPr>
      <w:color w:val="0000FF" w:themeColor="hyperlink"/>
      <w:u w:val="single"/>
    </w:rPr>
  </w:style>
  <w:style w:type="paragraph" w:styleId="Revision">
    <w:name w:val="Revision"/>
    <w:hidden/>
    <w:uiPriority w:val="99"/>
    <w:semiHidden/>
    <w:rsid w:val="00C60A37"/>
    <w:rPr>
      <w:rFonts w:ascii="Arial" w:hAnsi="Arial"/>
      <w:sz w:val="22"/>
      <w:lang w:val="en-GB" w:eastAsia="en-GB"/>
    </w:rPr>
  </w:style>
  <w:style w:type="paragraph" w:customStyle="1" w:styleId="Char1CharChar0">
    <w:name w:val="Char1 Char Char"/>
    <w:basedOn w:val="Normal"/>
    <w:rsid w:val="00545BB9"/>
    <w:pPr>
      <w:spacing w:after="160" w:line="240" w:lineRule="exact"/>
    </w:pPr>
    <w:rPr>
      <w:sz w:val="20"/>
      <w:lang w:val="en-US" w:eastAsia="en-US"/>
    </w:rPr>
  </w:style>
  <w:style w:type="paragraph" w:styleId="BodyText">
    <w:name w:val="Body Text"/>
    <w:basedOn w:val="Normal"/>
    <w:link w:val="BodyTextChar"/>
    <w:rsid w:val="009410DC"/>
    <w:pPr>
      <w:spacing w:after="120"/>
      <w:jc w:val="both"/>
    </w:pPr>
    <w:rPr>
      <w:rFonts w:ascii="Times New Roman" w:hAnsi="Times New Roman"/>
      <w:sz w:val="24"/>
      <w:lang w:val="en-AU"/>
    </w:rPr>
  </w:style>
  <w:style w:type="character" w:customStyle="1" w:styleId="BodyTextChar">
    <w:name w:val="Body Text Char"/>
    <w:basedOn w:val="DefaultParagraphFont"/>
    <w:link w:val="BodyText"/>
    <w:rsid w:val="009410DC"/>
    <w:rPr>
      <w:sz w:val="24"/>
      <w:lang w:val="en-AU" w:eastAsia="en-GB"/>
    </w:rPr>
  </w:style>
  <w:style w:type="paragraph" w:styleId="FootnoteText">
    <w:name w:val="footnote text"/>
    <w:basedOn w:val="Normal"/>
    <w:link w:val="FootnoteTextChar"/>
    <w:uiPriority w:val="99"/>
    <w:semiHidden/>
    <w:unhideWhenUsed/>
    <w:rsid w:val="009410DC"/>
    <w:rPr>
      <w:sz w:val="20"/>
    </w:rPr>
  </w:style>
  <w:style w:type="character" w:customStyle="1" w:styleId="FootnoteTextChar">
    <w:name w:val="Footnote Text Char"/>
    <w:basedOn w:val="DefaultParagraphFont"/>
    <w:link w:val="FootnoteText"/>
    <w:uiPriority w:val="99"/>
    <w:semiHidden/>
    <w:rsid w:val="009410DC"/>
    <w:rPr>
      <w:rFonts w:ascii="Arial" w:hAnsi="Arial"/>
      <w:lang w:val="en-GB" w:eastAsia="en-GB"/>
    </w:rPr>
  </w:style>
  <w:style w:type="character" w:styleId="FootnoteReference">
    <w:name w:val="footnote reference"/>
    <w:basedOn w:val="DefaultParagraphFont"/>
    <w:uiPriority w:val="99"/>
    <w:unhideWhenUsed/>
    <w:rsid w:val="00941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6786">
      <w:bodyDiv w:val="1"/>
      <w:marLeft w:val="0"/>
      <w:marRight w:val="0"/>
      <w:marTop w:val="0"/>
      <w:marBottom w:val="0"/>
      <w:divBdr>
        <w:top w:val="none" w:sz="0" w:space="0" w:color="auto"/>
        <w:left w:val="none" w:sz="0" w:space="0" w:color="auto"/>
        <w:bottom w:val="none" w:sz="0" w:space="0" w:color="auto"/>
        <w:right w:val="none" w:sz="0" w:space="0" w:color="auto"/>
      </w:divBdr>
    </w:div>
    <w:div w:id="718943086">
      <w:bodyDiv w:val="1"/>
      <w:marLeft w:val="0"/>
      <w:marRight w:val="0"/>
      <w:marTop w:val="0"/>
      <w:marBottom w:val="0"/>
      <w:divBdr>
        <w:top w:val="none" w:sz="0" w:space="0" w:color="auto"/>
        <w:left w:val="none" w:sz="0" w:space="0" w:color="auto"/>
        <w:bottom w:val="none" w:sz="0" w:space="0" w:color="auto"/>
        <w:right w:val="none" w:sz="0" w:space="0" w:color="auto"/>
      </w:divBdr>
    </w:div>
    <w:div w:id="789860457">
      <w:bodyDiv w:val="1"/>
      <w:marLeft w:val="0"/>
      <w:marRight w:val="0"/>
      <w:marTop w:val="0"/>
      <w:marBottom w:val="0"/>
      <w:divBdr>
        <w:top w:val="none" w:sz="0" w:space="0" w:color="auto"/>
        <w:left w:val="none" w:sz="0" w:space="0" w:color="auto"/>
        <w:bottom w:val="none" w:sz="0" w:space="0" w:color="auto"/>
        <w:right w:val="none" w:sz="0" w:space="0" w:color="auto"/>
      </w:divBdr>
    </w:div>
    <w:div w:id="870608539">
      <w:bodyDiv w:val="1"/>
      <w:marLeft w:val="0"/>
      <w:marRight w:val="0"/>
      <w:marTop w:val="0"/>
      <w:marBottom w:val="0"/>
      <w:divBdr>
        <w:top w:val="none" w:sz="0" w:space="0" w:color="auto"/>
        <w:left w:val="none" w:sz="0" w:space="0" w:color="auto"/>
        <w:bottom w:val="none" w:sz="0" w:space="0" w:color="auto"/>
        <w:right w:val="none" w:sz="0" w:space="0" w:color="auto"/>
      </w:divBdr>
    </w:div>
    <w:div w:id="1022560716">
      <w:bodyDiv w:val="1"/>
      <w:marLeft w:val="0"/>
      <w:marRight w:val="0"/>
      <w:marTop w:val="0"/>
      <w:marBottom w:val="0"/>
      <w:divBdr>
        <w:top w:val="none" w:sz="0" w:space="0" w:color="auto"/>
        <w:left w:val="none" w:sz="0" w:space="0" w:color="auto"/>
        <w:bottom w:val="none" w:sz="0" w:space="0" w:color="auto"/>
        <w:right w:val="none" w:sz="0" w:space="0" w:color="auto"/>
      </w:divBdr>
    </w:div>
    <w:div w:id="1283076020">
      <w:bodyDiv w:val="1"/>
      <w:marLeft w:val="0"/>
      <w:marRight w:val="0"/>
      <w:marTop w:val="0"/>
      <w:marBottom w:val="0"/>
      <w:divBdr>
        <w:top w:val="none" w:sz="0" w:space="0" w:color="auto"/>
        <w:left w:val="none" w:sz="0" w:space="0" w:color="auto"/>
        <w:bottom w:val="none" w:sz="0" w:space="0" w:color="auto"/>
        <w:right w:val="none" w:sz="0" w:space="0" w:color="auto"/>
      </w:divBdr>
    </w:div>
    <w:div w:id="1691833232">
      <w:bodyDiv w:val="1"/>
      <w:marLeft w:val="0"/>
      <w:marRight w:val="0"/>
      <w:marTop w:val="0"/>
      <w:marBottom w:val="0"/>
      <w:divBdr>
        <w:top w:val="none" w:sz="0" w:space="0" w:color="auto"/>
        <w:left w:val="none" w:sz="0" w:space="0" w:color="auto"/>
        <w:bottom w:val="none" w:sz="0" w:space="0" w:color="auto"/>
        <w:right w:val="none" w:sz="0" w:space="0" w:color="auto"/>
      </w:divBdr>
    </w:div>
    <w:div w:id="1698893973">
      <w:bodyDiv w:val="1"/>
      <w:marLeft w:val="0"/>
      <w:marRight w:val="0"/>
      <w:marTop w:val="0"/>
      <w:marBottom w:val="0"/>
      <w:divBdr>
        <w:top w:val="none" w:sz="0" w:space="0" w:color="auto"/>
        <w:left w:val="none" w:sz="0" w:space="0" w:color="auto"/>
        <w:bottom w:val="none" w:sz="0" w:space="0" w:color="auto"/>
        <w:right w:val="none" w:sz="0" w:space="0" w:color="auto"/>
      </w:divBdr>
    </w:div>
    <w:div w:id="1704405633">
      <w:bodyDiv w:val="1"/>
      <w:marLeft w:val="0"/>
      <w:marRight w:val="0"/>
      <w:marTop w:val="0"/>
      <w:marBottom w:val="0"/>
      <w:divBdr>
        <w:top w:val="none" w:sz="0" w:space="0" w:color="auto"/>
        <w:left w:val="none" w:sz="0" w:space="0" w:color="auto"/>
        <w:bottom w:val="none" w:sz="0" w:space="0" w:color="auto"/>
        <w:right w:val="none" w:sz="0" w:space="0" w:color="auto"/>
      </w:divBdr>
    </w:div>
    <w:div w:id="1853834455">
      <w:bodyDiv w:val="1"/>
      <w:marLeft w:val="0"/>
      <w:marRight w:val="0"/>
      <w:marTop w:val="0"/>
      <w:marBottom w:val="0"/>
      <w:divBdr>
        <w:top w:val="none" w:sz="0" w:space="0" w:color="auto"/>
        <w:left w:val="none" w:sz="0" w:space="0" w:color="auto"/>
        <w:bottom w:val="none" w:sz="0" w:space="0" w:color="auto"/>
        <w:right w:val="none" w:sz="0" w:space="0" w:color="auto"/>
      </w:divBdr>
    </w:div>
    <w:div w:id="2089181802">
      <w:bodyDiv w:val="1"/>
      <w:marLeft w:val="0"/>
      <w:marRight w:val="0"/>
      <w:marTop w:val="0"/>
      <w:marBottom w:val="0"/>
      <w:divBdr>
        <w:top w:val="none" w:sz="0" w:space="0" w:color="auto"/>
        <w:left w:val="none" w:sz="0" w:space="0" w:color="auto"/>
        <w:bottom w:val="none" w:sz="0" w:space="0" w:color="auto"/>
        <w:right w:val="none" w:sz="0" w:space="0" w:color="auto"/>
      </w:divBdr>
    </w:div>
    <w:div w:id="2111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2F781BCD</Template>
  <TotalTime>4</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10</cp:revision>
  <dcterms:created xsi:type="dcterms:W3CDTF">2017-04-12T04:36:00Z</dcterms:created>
  <dcterms:modified xsi:type="dcterms:W3CDTF">2017-05-02T00:46:00Z</dcterms:modified>
</cp:coreProperties>
</file>