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28"/>
        <w:gridCol w:w="1893"/>
        <w:gridCol w:w="3306"/>
      </w:tblGrid>
      <w:tr w:rsidR="00027868" w:rsidRPr="0095270E">
        <w:trPr>
          <w:cantSplit/>
        </w:trPr>
        <w:tc>
          <w:tcPr>
            <w:tcW w:w="4428" w:type="dxa"/>
            <w:tcBorders>
              <w:top w:val="nil"/>
              <w:left w:val="nil"/>
              <w:bottom w:val="nil"/>
              <w:right w:val="nil"/>
            </w:tcBorders>
            <w:vAlign w:val="center"/>
          </w:tcPr>
          <w:p w:rsidR="00027868" w:rsidRPr="00555323" w:rsidRDefault="00E81EC9" w:rsidP="00027868">
            <w:pPr>
              <w:rPr>
                <w:rFonts w:cs="Arial"/>
                <w:bCs/>
                <w:sz w:val="34"/>
                <w:szCs w:val="34"/>
                <w:lang w:val="en-NZ"/>
              </w:rPr>
            </w:pPr>
            <w:r w:rsidRPr="00555323">
              <w:rPr>
                <w:rFonts w:cs="Arial"/>
                <w:noProof/>
                <w:sz w:val="23"/>
                <w:szCs w:val="23"/>
                <w:lang w:val="en-NZ" w:eastAsia="en-NZ"/>
              </w:rPr>
              <w:drawing>
                <wp:inline distT="0" distB="0" distL="0" distR="0" wp14:anchorId="558A395D" wp14:editId="32C77EA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tcBorders>
              <w:top w:val="nil"/>
              <w:left w:val="nil"/>
              <w:bottom w:val="nil"/>
              <w:right w:val="nil"/>
            </w:tcBorders>
            <w:vAlign w:val="center"/>
          </w:tcPr>
          <w:p w:rsidR="00027868" w:rsidRPr="0095270E" w:rsidRDefault="00AB1275" w:rsidP="00027868">
            <w:pPr>
              <w:jc w:val="right"/>
              <w:rPr>
                <w:rFonts w:cs="Arial"/>
                <w:b/>
                <w:bCs/>
                <w:sz w:val="34"/>
                <w:szCs w:val="34"/>
                <w:lang w:val="en-NZ"/>
              </w:rPr>
            </w:pPr>
            <w:r w:rsidRPr="0095270E">
              <w:rPr>
                <w:rFonts w:cs="Arial"/>
                <w:b/>
                <w:sz w:val="32"/>
                <w:szCs w:val="32"/>
                <w:lang w:val="en-NZ"/>
              </w:rPr>
              <w:t>All District Health Boards</w:t>
            </w:r>
          </w:p>
        </w:tc>
      </w:tr>
      <w:tr w:rsidR="00027868" w:rsidRPr="00555323" w:rsidTr="001F5C16">
        <w:tc>
          <w:tcPr>
            <w:tcW w:w="9627" w:type="dxa"/>
            <w:gridSpan w:val="3"/>
            <w:tcBorders>
              <w:top w:val="nil"/>
              <w:left w:val="nil"/>
              <w:bottom w:val="single" w:sz="4" w:space="0" w:color="auto"/>
              <w:right w:val="nil"/>
            </w:tcBorders>
          </w:tcPr>
          <w:p w:rsidR="00166726" w:rsidRPr="00555323" w:rsidRDefault="00166726" w:rsidP="00097226">
            <w:pPr>
              <w:pStyle w:val="Title"/>
              <w:spacing w:before="3000"/>
              <w:ind w:left="2880" w:hanging="2171"/>
              <w:jc w:val="left"/>
              <w:rPr>
                <w:rFonts w:cs="Arial"/>
                <w:sz w:val="36"/>
                <w:szCs w:val="36"/>
              </w:rPr>
            </w:pPr>
            <w:r w:rsidRPr="00555323">
              <w:rPr>
                <w:rFonts w:cs="Arial"/>
                <w:sz w:val="36"/>
                <w:szCs w:val="36"/>
              </w:rPr>
              <w:t>KAUPAPA MĀORI MENTAL HEALTH SERVICES -</w:t>
            </w:r>
          </w:p>
          <w:p w:rsidR="00DF0E8A" w:rsidRPr="00555323" w:rsidRDefault="00DF0E8A" w:rsidP="00166726">
            <w:pPr>
              <w:pStyle w:val="Title"/>
              <w:spacing w:before="120"/>
              <w:rPr>
                <w:rFonts w:cs="Arial"/>
                <w:sz w:val="36"/>
                <w:szCs w:val="36"/>
              </w:rPr>
            </w:pPr>
            <w:r w:rsidRPr="00555323">
              <w:rPr>
                <w:rFonts w:cs="Arial"/>
                <w:sz w:val="36"/>
                <w:szCs w:val="36"/>
              </w:rPr>
              <w:t>KAUPAPA MĀORI</w:t>
            </w:r>
            <w:r w:rsidR="0097245A" w:rsidRPr="00555323">
              <w:rPr>
                <w:rFonts w:cs="Arial"/>
                <w:sz w:val="36"/>
                <w:szCs w:val="36"/>
              </w:rPr>
              <w:t xml:space="preserve"> </w:t>
            </w:r>
            <w:r w:rsidRPr="00555323">
              <w:rPr>
                <w:rFonts w:cs="Arial"/>
                <w:sz w:val="36"/>
                <w:szCs w:val="36"/>
              </w:rPr>
              <w:t>PACKAGE OF CARE</w:t>
            </w:r>
            <w:r w:rsidR="00166726" w:rsidRPr="00555323">
              <w:rPr>
                <w:rFonts w:cs="Arial"/>
                <w:sz w:val="36"/>
                <w:szCs w:val="36"/>
              </w:rPr>
              <w:t>-</w:t>
            </w:r>
          </w:p>
          <w:p w:rsidR="00AB1275" w:rsidRPr="00555323" w:rsidRDefault="00AB1275" w:rsidP="00AB1275">
            <w:pPr>
              <w:pStyle w:val="Title"/>
              <w:spacing w:before="120"/>
              <w:ind w:left="2880" w:hanging="2880"/>
              <w:rPr>
                <w:rFonts w:cs="Arial"/>
                <w:sz w:val="36"/>
                <w:szCs w:val="36"/>
              </w:rPr>
            </w:pPr>
            <w:r w:rsidRPr="00555323">
              <w:rPr>
                <w:rFonts w:cs="Arial"/>
                <w:sz w:val="36"/>
                <w:szCs w:val="36"/>
              </w:rPr>
              <w:t>MENTAL HEALTH AND ADDICTION SERVICES</w:t>
            </w:r>
          </w:p>
          <w:p w:rsidR="00027868" w:rsidRPr="00555323" w:rsidRDefault="00027868" w:rsidP="00CC06C5">
            <w:pPr>
              <w:spacing w:before="120"/>
              <w:jc w:val="center"/>
              <w:rPr>
                <w:rFonts w:cs="Arial"/>
                <w:b/>
                <w:sz w:val="36"/>
                <w:szCs w:val="36"/>
              </w:rPr>
            </w:pPr>
            <w:r w:rsidRPr="00555323">
              <w:rPr>
                <w:rFonts w:cs="Arial"/>
                <w:b/>
                <w:sz w:val="36"/>
                <w:szCs w:val="36"/>
              </w:rPr>
              <w:t xml:space="preserve">TIER </w:t>
            </w:r>
            <w:r w:rsidR="00DF0E8A" w:rsidRPr="00555323">
              <w:rPr>
                <w:rFonts w:cs="Arial"/>
                <w:b/>
                <w:sz w:val="36"/>
                <w:szCs w:val="36"/>
              </w:rPr>
              <w:t>THREE</w:t>
            </w:r>
          </w:p>
          <w:p w:rsidR="00027868" w:rsidRPr="00555323" w:rsidRDefault="00027868" w:rsidP="001F5C16">
            <w:pPr>
              <w:spacing w:before="120" w:after="360"/>
              <w:jc w:val="center"/>
              <w:rPr>
                <w:rFonts w:cs="Arial"/>
                <w:b/>
                <w:sz w:val="36"/>
                <w:szCs w:val="36"/>
              </w:rPr>
            </w:pPr>
            <w:bookmarkStart w:id="0" w:name="_Toc206406492"/>
            <w:bookmarkStart w:id="1" w:name="_Toc215319103"/>
            <w:r w:rsidRPr="00555323">
              <w:rPr>
                <w:rFonts w:cs="Arial"/>
                <w:b/>
                <w:sz w:val="36"/>
                <w:szCs w:val="36"/>
              </w:rPr>
              <w:t>SERVICE SPECIFICATION</w:t>
            </w:r>
            <w:bookmarkEnd w:id="0"/>
            <w:bookmarkEnd w:id="1"/>
          </w:p>
          <w:p w:rsidR="00C00344" w:rsidRPr="00555323" w:rsidRDefault="00C00344" w:rsidP="00027868">
            <w:pPr>
              <w:spacing w:before="120" w:after="120"/>
              <w:jc w:val="center"/>
              <w:rPr>
                <w:rFonts w:cs="Arial"/>
              </w:rPr>
            </w:pPr>
          </w:p>
        </w:tc>
      </w:tr>
      <w:tr w:rsidR="00097226" w:rsidRPr="00555323" w:rsidTr="00A33BF0">
        <w:trPr>
          <w:trHeight w:val="1174"/>
        </w:trPr>
        <w:tc>
          <w:tcPr>
            <w:tcW w:w="6321" w:type="dxa"/>
            <w:gridSpan w:val="2"/>
          </w:tcPr>
          <w:p w:rsidR="00097226" w:rsidRPr="00555323" w:rsidRDefault="00097226" w:rsidP="00097226">
            <w:pPr>
              <w:spacing w:before="120" w:after="120"/>
              <w:rPr>
                <w:rFonts w:cs="Arial"/>
                <w:sz w:val="32"/>
                <w:szCs w:val="32"/>
              </w:rPr>
            </w:pPr>
            <w:bookmarkStart w:id="2" w:name="_Toc206389498"/>
            <w:bookmarkStart w:id="3" w:name="_Toc206401874"/>
            <w:bookmarkStart w:id="4" w:name="_Toc206403843"/>
            <w:bookmarkStart w:id="5" w:name="_Toc206404571"/>
            <w:bookmarkStart w:id="6" w:name="_Toc206405301"/>
            <w:bookmarkStart w:id="7" w:name="_Toc206405337"/>
            <w:bookmarkStart w:id="8" w:name="_Toc206406064"/>
            <w:bookmarkStart w:id="9" w:name="_Toc215319104"/>
            <w:r w:rsidRPr="00192CCA">
              <w:rPr>
                <w:b/>
                <w:sz w:val="32"/>
                <w:szCs w:val="32"/>
              </w:rPr>
              <w:t xml:space="preserve">STATUS: </w:t>
            </w:r>
            <w:r w:rsidRPr="00192CCA">
              <w:rPr>
                <w:b/>
                <w:sz w:val="24"/>
                <w:szCs w:val="24"/>
              </w:rPr>
              <w:t>These service specifications may be amended to meet local agreement needs.</w:t>
            </w:r>
            <w:bookmarkEnd w:id="2"/>
            <w:bookmarkEnd w:id="3"/>
            <w:bookmarkEnd w:id="4"/>
            <w:bookmarkEnd w:id="5"/>
            <w:bookmarkEnd w:id="6"/>
            <w:bookmarkEnd w:id="7"/>
            <w:bookmarkEnd w:id="8"/>
            <w:bookmarkEnd w:id="9"/>
          </w:p>
        </w:tc>
        <w:tc>
          <w:tcPr>
            <w:tcW w:w="3306" w:type="dxa"/>
          </w:tcPr>
          <w:p w:rsidR="00097226" w:rsidRPr="00555323" w:rsidRDefault="00097226" w:rsidP="00097226">
            <w:pPr>
              <w:spacing w:before="120" w:after="120"/>
              <w:rPr>
                <w:rFonts w:cs="Arial"/>
                <w:b/>
                <w:sz w:val="36"/>
                <w:szCs w:val="36"/>
              </w:rPr>
            </w:pPr>
            <w:bookmarkStart w:id="10" w:name="_Toc206389499"/>
            <w:bookmarkStart w:id="11" w:name="_Toc215319108"/>
            <w:r w:rsidRPr="00EC3E69">
              <w:rPr>
                <w:b/>
                <w:sz w:val="32"/>
                <w:szCs w:val="32"/>
              </w:rPr>
              <w:t>NON-MANDATORY</w:t>
            </w:r>
            <w:bookmarkEnd w:id="10"/>
            <w:bookmarkEnd w:id="11"/>
          </w:p>
        </w:tc>
      </w:tr>
      <w:tr w:rsidR="00027868" w:rsidRPr="00555323">
        <w:trPr>
          <w:trHeight w:val="297"/>
        </w:trPr>
        <w:tc>
          <w:tcPr>
            <w:tcW w:w="6321" w:type="dxa"/>
            <w:gridSpan w:val="2"/>
            <w:tcBorders>
              <w:top w:val="single" w:sz="4" w:space="0" w:color="auto"/>
              <w:left w:val="single" w:sz="4" w:space="0" w:color="auto"/>
              <w:bottom w:val="single" w:sz="4" w:space="0" w:color="auto"/>
            </w:tcBorders>
            <w:shd w:val="clear" w:color="auto" w:fill="CCCCCC"/>
          </w:tcPr>
          <w:p w:rsidR="00027868" w:rsidRPr="00555323" w:rsidRDefault="00027868" w:rsidP="00027868">
            <w:pPr>
              <w:spacing w:before="120" w:after="120"/>
              <w:rPr>
                <w:rFonts w:cs="Arial"/>
                <w:b/>
                <w:sz w:val="32"/>
                <w:szCs w:val="32"/>
              </w:rPr>
            </w:pPr>
            <w:bookmarkStart w:id="12" w:name="_Toc206389500"/>
            <w:bookmarkStart w:id="13" w:name="_Toc206401875"/>
            <w:bookmarkStart w:id="14" w:name="_Toc206403844"/>
            <w:bookmarkStart w:id="15" w:name="_Toc206404572"/>
            <w:bookmarkStart w:id="16" w:name="_Toc206405302"/>
            <w:bookmarkStart w:id="17" w:name="_Toc206405338"/>
            <w:bookmarkStart w:id="18" w:name="_Toc206406065"/>
            <w:bookmarkStart w:id="19" w:name="_Toc215319110"/>
            <w:r w:rsidRPr="00555323">
              <w:rPr>
                <w:rFonts w:cs="Arial"/>
                <w:b/>
                <w:sz w:val="32"/>
                <w:szCs w:val="32"/>
              </w:rPr>
              <w:t>Review History</w:t>
            </w:r>
            <w:bookmarkEnd w:id="12"/>
            <w:bookmarkEnd w:id="13"/>
            <w:bookmarkEnd w:id="14"/>
            <w:bookmarkEnd w:id="15"/>
            <w:bookmarkEnd w:id="16"/>
            <w:bookmarkEnd w:id="17"/>
            <w:bookmarkEnd w:id="18"/>
            <w:bookmarkEnd w:id="19"/>
          </w:p>
        </w:tc>
        <w:tc>
          <w:tcPr>
            <w:tcW w:w="3306" w:type="dxa"/>
            <w:tcBorders>
              <w:top w:val="single" w:sz="4" w:space="0" w:color="auto"/>
              <w:bottom w:val="single" w:sz="4" w:space="0" w:color="auto"/>
              <w:right w:val="single" w:sz="4" w:space="0" w:color="auto"/>
            </w:tcBorders>
            <w:shd w:val="clear" w:color="auto" w:fill="CCCCCC"/>
          </w:tcPr>
          <w:p w:rsidR="00027868" w:rsidRPr="00555323" w:rsidRDefault="00027868" w:rsidP="00027868">
            <w:pPr>
              <w:spacing w:before="120" w:after="120"/>
              <w:rPr>
                <w:rFonts w:cs="Arial"/>
                <w:b/>
                <w:sz w:val="32"/>
                <w:szCs w:val="32"/>
              </w:rPr>
            </w:pPr>
            <w:bookmarkStart w:id="20" w:name="_Toc206389501"/>
            <w:bookmarkStart w:id="21" w:name="_Toc206401876"/>
            <w:bookmarkStart w:id="22" w:name="_Toc206403845"/>
            <w:bookmarkStart w:id="23" w:name="_Toc206404573"/>
            <w:bookmarkStart w:id="24" w:name="_Toc206405303"/>
            <w:bookmarkStart w:id="25" w:name="_Toc206405339"/>
            <w:bookmarkStart w:id="26" w:name="_Toc206406066"/>
            <w:bookmarkStart w:id="27" w:name="_Toc206406493"/>
            <w:bookmarkStart w:id="28" w:name="_Toc215319111"/>
            <w:r w:rsidRPr="00555323">
              <w:rPr>
                <w:rFonts w:cs="Arial"/>
                <w:b/>
                <w:sz w:val="32"/>
                <w:szCs w:val="32"/>
              </w:rPr>
              <w:t>Date</w:t>
            </w:r>
            <w:bookmarkEnd w:id="20"/>
            <w:bookmarkEnd w:id="21"/>
            <w:bookmarkEnd w:id="22"/>
            <w:bookmarkEnd w:id="23"/>
            <w:bookmarkEnd w:id="24"/>
            <w:bookmarkEnd w:id="25"/>
            <w:bookmarkEnd w:id="26"/>
            <w:bookmarkEnd w:id="27"/>
            <w:bookmarkEnd w:id="28"/>
          </w:p>
        </w:tc>
      </w:tr>
      <w:tr w:rsidR="00027868" w:rsidRPr="00555323">
        <w:tc>
          <w:tcPr>
            <w:tcW w:w="6321" w:type="dxa"/>
            <w:gridSpan w:val="2"/>
            <w:vAlign w:val="center"/>
          </w:tcPr>
          <w:p w:rsidR="00027868" w:rsidRPr="00DC1A1F" w:rsidRDefault="00AB1275" w:rsidP="00027868">
            <w:pPr>
              <w:spacing w:before="120" w:after="120"/>
              <w:rPr>
                <w:rFonts w:cs="Arial"/>
                <w:sz w:val="24"/>
                <w:szCs w:val="24"/>
              </w:rPr>
            </w:pPr>
            <w:bookmarkStart w:id="29" w:name="_Toc215319113"/>
            <w:r w:rsidRPr="00DC1A1F">
              <w:rPr>
                <w:rFonts w:cs="Arial"/>
                <w:sz w:val="24"/>
                <w:szCs w:val="24"/>
              </w:rPr>
              <w:t xml:space="preserve">First </w:t>
            </w:r>
            <w:r w:rsidR="00027868" w:rsidRPr="00DC1A1F">
              <w:rPr>
                <w:rFonts w:cs="Arial"/>
                <w:sz w:val="24"/>
                <w:szCs w:val="24"/>
              </w:rPr>
              <w:t>Published on NSFL</w:t>
            </w:r>
            <w:bookmarkEnd w:id="29"/>
          </w:p>
        </w:tc>
        <w:tc>
          <w:tcPr>
            <w:tcW w:w="3306" w:type="dxa"/>
            <w:vAlign w:val="center"/>
          </w:tcPr>
          <w:p w:rsidR="00027868" w:rsidRPr="00555323" w:rsidRDefault="004A3C3C" w:rsidP="00027868">
            <w:pPr>
              <w:spacing w:before="120" w:after="120"/>
              <w:rPr>
                <w:rFonts w:cs="Arial"/>
                <w:sz w:val="32"/>
                <w:szCs w:val="32"/>
              </w:rPr>
            </w:pPr>
            <w:r w:rsidRPr="00555323">
              <w:rPr>
                <w:rFonts w:cs="Arial"/>
                <w:sz w:val="32"/>
                <w:szCs w:val="32"/>
              </w:rPr>
              <w:t>January 2010</w:t>
            </w:r>
          </w:p>
        </w:tc>
      </w:tr>
      <w:tr w:rsidR="00AB1275" w:rsidRPr="00555323">
        <w:tc>
          <w:tcPr>
            <w:tcW w:w="6321" w:type="dxa"/>
            <w:gridSpan w:val="2"/>
            <w:vAlign w:val="center"/>
          </w:tcPr>
          <w:p w:rsidR="00AB1275" w:rsidRPr="00DC1A1F" w:rsidRDefault="00AB1275" w:rsidP="00027868">
            <w:pPr>
              <w:spacing w:before="120" w:after="120"/>
              <w:rPr>
                <w:rFonts w:cs="Arial"/>
                <w:sz w:val="24"/>
                <w:szCs w:val="24"/>
              </w:rPr>
            </w:pPr>
            <w:r w:rsidRPr="0095270E">
              <w:rPr>
                <w:rFonts w:cs="Arial"/>
                <w:b/>
                <w:sz w:val="24"/>
                <w:szCs w:val="24"/>
              </w:rPr>
              <w:t>Amended:</w:t>
            </w:r>
            <w:r w:rsidRPr="00DC1A1F">
              <w:rPr>
                <w:rFonts w:cs="Arial"/>
                <w:sz w:val="24"/>
                <w:szCs w:val="24"/>
              </w:rPr>
              <w:t xml:space="preserve"> clarified reporting requirements</w:t>
            </w:r>
          </w:p>
        </w:tc>
        <w:tc>
          <w:tcPr>
            <w:tcW w:w="3306" w:type="dxa"/>
            <w:vAlign w:val="center"/>
          </w:tcPr>
          <w:p w:rsidR="00AB1275" w:rsidRPr="00555323" w:rsidRDefault="005133DF" w:rsidP="00027868">
            <w:pPr>
              <w:spacing w:before="120" w:after="120"/>
              <w:rPr>
                <w:rFonts w:cs="Arial"/>
                <w:sz w:val="32"/>
                <w:szCs w:val="32"/>
              </w:rPr>
            </w:pPr>
            <w:r w:rsidRPr="00555323">
              <w:rPr>
                <w:rFonts w:cs="Arial"/>
                <w:sz w:val="32"/>
                <w:szCs w:val="32"/>
              </w:rPr>
              <w:t xml:space="preserve">March </w:t>
            </w:r>
            <w:r w:rsidR="00AB1275" w:rsidRPr="00555323">
              <w:rPr>
                <w:rFonts w:cs="Arial"/>
                <w:sz w:val="32"/>
                <w:szCs w:val="32"/>
              </w:rPr>
              <w:t>2013</w:t>
            </w:r>
          </w:p>
        </w:tc>
      </w:tr>
      <w:tr w:rsidR="006F1E1A" w:rsidRPr="00C73B3D" w:rsidTr="006F1E1A">
        <w:tc>
          <w:tcPr>
            <w:tcW w:w="6321" w:type="dxa"/>
            <w:gridSpan w:val="2"/>
            <w:tcBorders>
              <w:top w:val="single" w:sz="6" w:space="0" w:color="auto"/>
              <w:left w:val="single" w:sz="6" w:space="0" w:color="auto"/>
              <w:bottom w:val="single" w:sz="6" w:space="0" w:color="auto"/>
              <w:right w:val="single" w:sz="6" w:space="0" w:color="auto"/>
            </w:tcBorders>
            <w:vAlign w:val="center"/>
          </w:tcPr>
          <w:p w:rsidR="006F1E1A" w:rsidRPr="00DC1A1F" w:rsidRDefault="0095270E" w:rsidP="0095270E">
            <w:pPr>
              <w:rPr>
                <w:rFonts w:cs="Arial"/>
                <w:sz w:val="24"/>
                <w:szCs w:val="24"/>
              </w:rPr>
            </w:pPr>
            <w:r>
              <w:rPr>
                <w:rFonts w:cs="Arial"/>
                <w:b/>
                <w:sz w:val="24"/>
                <w:szCs w:val="24"/>
              </w:rPr>
              <w:t>Amended</w:t>
            </w:r>
            <w:r w:rsidR="006F1E1A" w:rsidRPr="00DC1A1F">
              <w:rPr>
                <w:rFonts w:cs="Arial"/>
                <w:sz w:val="24"/>
                <w:szCs w:val="24"/>
              </w:rPr>
              <w:t>: added MHK58S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6" w:space="0" w:color="auto"/>
            </w:tcBorders>
            <w:vAlign w:val="center"/>
          </w:tcPr>
          <w:p w:rsidR="006F1E1A" w:rsidRPr="006F1E1A" w:rsidRDefault="00097226" w:rsidP="006F1E1A">
            <w:pPr>
              <w:spacing w:before="120" w:after="120"/>
              <w:rPr>
                <w:rFonts w:cs="Arial"/>
                <w:sz w:val="32"/>
                <w:szCs w:val="32"/>
              </w:rPr>
            </w:pPr>
            <w:r>
              <w:rPr>
                <w:rFonts w:cs="Arial"/>
                <w:sz w:val="32"/>
                <w:szCs w:val="32"/>
              </w:rPr>
              <w:t>April 2017</w:t>
            </w:r>
          </w:p>
        </w:tc>
      </w:tr>
      <w:tr w:rsidR="00AB1275" w:rsidRPr="00555323">
        <w:tc>
          <w:tcPr>
            <w:tcW w:w="6321" w:type="dxa"/>
            <w:gridSpan w:val="2"/>
            <w:vAlign w:val="center"/>
          </w:tcPr>
          <w:p w:rsidR="00AB1275" w:rsidRPr="00555323" w:rsidRDefault="00AB1275" w:rsidP="00027868">
            <w:pPr>
              <w:spacing w:before="120" w:after="120"/>
              <w:rPr>
                <w:rFonts w:cs="Arial"/>
                <w:sz w:val="32"/>
                <w:szCs w:val="32"/>
              </w:rPr>
            </w:pPr>
            <w:bookmarkStart w:id="30" w:name="_Toc215319116"/>
            <w:r w:rsidRPr="00555323">
              <w:rPr>
                <w:rFonts w:cs="Arial"/>
                <w:sz w:val="32"/>
                <w:szCs w:val="32"/>
              </w:rPr>
              <w:t>Consideration for next Service Specification Review</w:t>
            </w:r>
            <w:bookmarkEnd w:id="30"/>
          </w:p>
        </w:tc>
        <w:tc>
          <w:tcPr>
            <w:tcW w:w="3306" w:type="dxa"/>
            <w:vAlign w:val="center"/>
          </w:tcPr>
          <w:p w:rsidR="00AB1275" w:rsidRPr="00555323" w:rsidRDefault="00AB1275" w:rsidP="00AB1275">
            <w:pPr>
              <w:spacing w:before="120" w:after="120"/>
              <w:rPr>
                <w:rFonts w:cs="Arial"/>
                <w:sz w:val="32"/>
                <w:szCs w:val="32"/>
              </w:rPr>
            </w:pPr>
            <w:bookmarkStart w:id="31" w:name="_Toc215319117"/>
            <w:r w:rsidRPr="00555323">
              <w:rPr>
                <w:rFonts w:cs="Arial"/>
                <w:sz w:val="32"/>
                <w:szCs w:val="32"/>
              </w:rPr>
              <w:t>Within five years</w:t>
            </w:r>
            <w:bookmarkEnd w:id="31"/>
          </w:p>
        </w:tc>
      </w:tr>
    </w:tbl>
    <w:p w:rsidR="00AB1275" w:rsidRPr="00555323" w:rsidRDefault="00AB1275" w:rsidP="00AB1275">
      <w:pPr>
        <w:spacing w:before="120"/>
        <w:rPr>
          <w:rFonts w:cs="Arial"/>
          <w:sz w:val="24"/>
          <w:szCs w:val="24"/>
        </w:rPr>
      </w:pPr>
      <w:bookmarkStart w:id="32" w:name="_Toc215319119"/>
      <w:r w:rsidRPr="00555323">
        <w:rPr>
          <w:rFonts w:cs="Arial"/>
          <w:b/>
          <w:sz w:val="24"/>
          <w:szCs w:val="24"/>
        </w:rPr>
        <w:t>Note:</w:t>
      </w:r>
      <w:r w:rsidRPr="00555323">
        <w:rPr>
          <w:rFonts w:cs="Arial"/>
          <w:sz w:val="24"/>
          <w:szCs w:val="24"/>
        </w:rPr>
        <w:t xml:space="preserve"> Contact the Service Specification Programme Manager, </w:t>
      </w:r>
      <w:r w:rsidR="006F1E1A">
        <w:rPr>
          <w:rFonts w:cs="Arial"/>
          <w:sz w:val="24"/>
          <w:szCs w:val="24"/>
        </w:rPr>
        <w:t>Service Commissioning</w:t>
      </w:r>
      <w:r w:rsidRPr="00555323">
        <w:rPr>
          <w:rFonts w:cs="Arial"/>
          <w:sz w:val="24"/>
          <w:szCs w:val="24"/>
        </w:rPr>
        <w:t xml:space="preserve">, Ministry of Health to discuss proposed amendments to the service specifications and guidance in developing new or updating and revising existing service specifications. </w:t>
      </w:r>
    </w:p>
    <w:p w:rsidR="00AB1275" w:rsidRPr="00555323" w:rsidRDefault="00AB1275" w:rsidP="00AB1275">
      <w:pPr>
        <w:spacing w:before="120"/>
        <w:rPr>
          <w:rFonts w:cs="Arial"/>
          <w:sz w:val="24"/>
          <w:szCs w:val="24"/>
          <w:lang w:val="en-NZ" w:eastAsia="en-US"/>
        </w:rPr>
      </w:pPr>
      <w:r w:rsidRPr="00555323">
        <w:rPr>
          <w:rFonts w:cs="Arial"/>
          <w:sz w:val="24"/>
          <w:szCs w:val="24"/>
        </w:rPr>
        <w:t xml:space="preserve">Nationwide Service Framework Library web site </w:t>
      </w:r>
      <w:hyperlink r:id="rId8" w:history="1">
        <w:r w:rsidRPr="00555323">
          <w:rPr>
            <w:rFonts w:cs="Arial"/>
            <w:color w:val="0000FF"/>
            <w:sz w:val="24"/>
            <w:szCs w:val="24"/>
            <w:u w:val="single"/>
          </w:rPr>
          <w:t>http://www.nsfl.health.govt.nz/</w:t>
        </w:r>
      </w:hyperlink>
    </w:p>
    <w:bookmarkEnd w:id="32"/>
    <w:p w:rsidR="00166726" w:rsidRPr="00555323" w:rsidRDefault="00027868"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555323">
        <w:rPr>
          <w:rFonts w:cs="Arial"/>
          <w:sz w:val="20"/>
        </w:rPr>
        <w:br w:type="page"/>
      </w:r>
      <w:bookmarkStart w:id="33" w:name="_Toc215319122"/>
      <w:r w:rsidR="00AB1275" w:rsidRPr="00555323">
        <w:rPr>
          <w:rFonts w:cs="Arial"/>
          <w:b/>
          <w:sz w:val="24"/>
          <w:lang w:val="en-NZ"/>
        </w:rPr>
        <w:lastRenderedPageBreak/>
        <w:t>KAUPAPA M</w:t>
      </w:r>
      <w:r w:rsidR="00AB1275" w:rsidRPr="00555323">
        <w:rPr>
          <w:rFonts w:cs="Arial"/>
          <w:b/>
          <w:sz w:val="24"/>
          <w:szCs w:val="24"/>
        </w:rPr>
        <w:t>Ā</w:t>
      </w:r>
      <w:r w:rsidR="00AB1275" w:rsidRPr="00555323">
        <w:rPr>
          <w:rFonts w:cs="Arial"/>
          <w:b/>
          <w:sz w:val="24"/>
          <w:lang w:val="en-NZ"/>
        </w:rPr>
        <w:t xml:space="preserve">ORI MENTAL HEALTH </w:t>
      </w:r>
      <w:r w:rsidR="00166726" w:rsidRPr="00555323">
        <w:rPr>
          <w:rFonts w:cs="Arial"/>
          <w:b/>
          <w:sz w:val="24"/>
          <w:lang w:val="en-NZ"/>
        </w:rPr>
        <w:t>SERVICES</w:t>
      </w:r>
      <w:r w:rsidR="00AB1275" w:rsidRPr="00555323">
        <w:rPr>
          <w:rFonts w:cs="Arial"/>
          <w:b/>
          <w:sz w:val="24"/>
          <w:lang w:val="en-NZ"/>
        </w:rPr>
        <w:t xml:space="preserve">- </w:t>
      </w:r>
    </w:p>
    <w:p w:rsidR="00027868" w:rsidRPr="00555323" w:rsidRDefault="00E83DEE"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555323">
        <w:rPr>
          <w:rFonts w:cs="Arial"/>
          <w:b/>
          <w:sz w:val="24"/>
          <w:lang w:val="en-NZ"/>
        </w:rPr>
        <w:t>KAUPAPA M</w:t>
      </w:r>
      <w:r w:rsidR="00C740D3" w:rsidRPr="00555323">
        <w:rPr>
          <w:rFonts w:cs="Arial"/>
          <w:b/>
          <w:sz w:val="24"/>
          <w:szCs w:val="24"/>
        </w:rPr>
        <w:t>Ā</w:t>
      </w:r>
      <w:r w:rsidRPr="00555323">
        <w:rPr>
          <w:rFonts w:cs="Arial"/>
          <w:b/>
          <w:sz w:val="24"/>
          <w:lang w:val="en-NZ"/>
        </w:rPr>
        <w:t>ORI</w:t>
      </w:r>
      <w:r w:rsidR="00027868" w:rsidRPr="00555323">
        <w:rPr>
          <w:rFonts w:cs="Arial"/>
          <w:b/>
          <w:sz w:val="24"/>
          <w:lang w:val="en-NZ"/>
        </w:rPr>
        <w:t xml:space="preserve"> </w:t>
      </w:r>
      <w:r w:rsidR="00DF0E8A" w:rsidRPr="00555323">
        <w:rPr>
          <w:rFonts w:cs="Arial"/>
          <w:b/>
          <w:sz w:val="24"/>
          <w:lang w:val="en-NZ"/>
        </w:rPr>
        <w:t xml:space="preserve">PACKAGE OF </w:t>
      </w:r>
      <w:smartTag w:uri="urn:schemas-microsoft-com:office:smarttags" w:element="stockticker">
        <w:r w:rsidR="00DF0E8A" w:rsidRPr="00555323">
          <w:rPr>
            <w:rFonts w:cs="Arial"/>
            <w:b/>
            <w:sz w:val="24"/>
            <w:lang w:val="en-NZ"/>
          </w:rPr>
          <w:t>CARE</w:t>
        </w:r>
      </w:smartTag>
    </w:p>
    <w:p w:rsidR="00AB1275" w:rsidRPr="00555323" w:rsidRDefault="00AB1275" w:rsidP="00AB1275">
      <w:pPr>
        <w:pBdr>
          <w:top w:val="single" w:sz="4" w:space="1" w:color="auto"/>
          <w:left w:val="single" w:sz="4" w:space="4" w:color="auto"/>
          <w:bottom w:val="single" w:sz="4" w:space="1" w:color="auto"/>
          <w:right w:val="single" w:sz="4" w:space="4" w:color="auto"/>
        </w:pBdr>
        <w:jc w:val="center"/>
        <w:rPr>
          <w:rFonts w:cs="Arial"/>
          <w:b/>
          <w:caps/>
          <w:color w:val="000000"/>
          <w:sz w:val="24"/>
          <w:szCs w:val="24"/>
          <w:lang w:val="en-AU"/>
        </w:rPr>
      </w:pPr>
      <w:r w:rsidRPr="00555323">
        <w:rPr>
          <w:rFonts w:cs="Arial"/>
          <w:b/>
          <w:caps/>
          <w:color w:val="000000"/>
          <w:sz w:val="24"/>
          <w:szCs w:val="24"/>
          <w:lang w:val="en-AU"/>
        </w:rPr>
        <w:t>MENTAL HEALTH AND ADDICTION SERVICES</w:t>
      </w:r>
    </w:p>
    <w:p w:rsidR="00027868" w:rsidRPr="00555323" w:rsidRDefault="00EF1344" w:rsidP="00AA0B0D">
      <w:pPr>
        <w:pBdr>
          <w:top w:val="single" w:sz="4" w:space="1" w:color="auto"/>
          <w:left w:val="single" w:sz="4" w:space="4" w:color="auto"/>
          <w:bottom w:val="single" w:sz="4" w:space="1" w:color="auto"/>
          <w:right w:val="single" w:sz="4" w:space="4" w:color="auto"/>
        </w:pBdr>
        <w:jc w:val="center"/>
        <w:rPr>
          <w:rFonts w:cs="Arial"/>
        </w:rPr>
      </w:pPr>
      <w:r w:rsidRPr="00555323">
        <w:rPr>
          <w:rFonts w:cs="Arial"/>
          <w:b/>
          <w:sz w:val="24"/>
          <w:szCs w:val="24"/>
        </w:rPr>
        <w:t>TIER THREE</w:t>
      </w:r>
      <w:r w:rsidR="00DC1A1F">
        <w:rPr>
          <w:rFonts w:cs="Arial"/>
          <w:b/>
          <w:sz w:val="24"/>
          <w:szCs w:val="24"/>
        </w:rPr>
        <w:t xml:space="preserve"> </w:t>
      </w:r>
      <w:r w:rsidR="00027868" w:rsidRPr="00555323">
        <w:rPr>
          <w:rFonts w:cs="Arial"/>
          <w:b/>
          <w:sz w:val="24"/>
          <w:lang w:val="en-NZ"/>
        </w:rPr>
        <w:t>SERVICE SPECIFICATION</w:t>
      </w:r>
    </w:p>
    <w:bookmarkEnd w:id="33"/>
    <w:p w:rsidR="00B4361E" w:rsidRPr="00555323" w:rsidRDefault="00B4361E" w:rsidP="00AA0B0D">
      <w:pPr>
        <w:pBdr>
          <w:top w:val="single" w:sz="4" w:space="1" w:color="auto"/>
          <w:left w:val="single" w:sz="4" w:space="4" w:color="auto"/>
          <w:bottom w:val="single" w:sz="4" w:space="1" w:color="auto"/>
          <w:right w:val="single" w:sz="4" w:space="4" w:color="auto"/>
        </w:pBdr>
        <w:jc w:val="center"/>
        <w:rPr>
          <w:rFonts w:cs="Arial"/>
          <w:b/>
          <w:sz w:val="24"/>
          <w:szCs w:val="24"/>
        </w:rPr>
      </w:pPr>
      <w:r w:rsidRPr="00555323">
        <w:rPr>
          <w:rFonts w:cs="Arial"/>
          <w:b/>
          <w:sz w:val="24"/>
          <w:szCs w:val="24"/>
        </w:rPr>
        <w:t>MHK58, MHK58C, MHK58D, MHK58E</w:t>
      </w:r>
      <w:r w:rsidR="006F1E1A">
        <w:rPr>
          <w:rFonts w:cs="Arial"/>
          <w:b/>
          <w:sz w:val="24"/>
          <w:szCs w:val="24"/>
        </w:rPr>
        <w:t>, MHK58S</w:t>
      </w:r>
    </w:p>
    <w:p w:rsidR="00805408" w:rsidRPr="00555323" w:rsidRDefault="00027868" w:rsidP="00805408">
      <w:pPr>
        <w:spacing w:before="120"/>
        <w:rPr>
          <w:rFonts w:cs="Arial"/>
          <w:sz w:val="24"/>
          <w:szCs w:val="24"/>
        </w:rPr>
      </w:pPr>
      <w:bookmarkStart w:id="34" w:name="_Toc215319123"/>
      <w:r w:rsidRPr="00555323">
        <w:rPr>
          <w:rFonts w:cs="Arial"/>
          <w:sz w:val="24"/>
          <w:szCs w:val="24"/>
        </w:rPr>
        <w:t xml:space="preserve">This tier </w:t>
      </w:r>
      <w:r w:rsidR="002A1E63" w:rsidRPr="00555323">
        <w:rPr>
          <w:rFonts w:cs="Arial"/>
          <w:sz w:val="24"/>
          <w:szCs w:val="24"/>
        </w:rPr>
        <w:t>three</w:t>
      </w:r>
      <w:r w:rsidRPr="00555323">
        <w:rPr>
          <w:rFonts w:cs="Arial"/>
          <w:sz w:val="24"/>
          <w:szCs w:val="24"/>
        </w:rPr>
        <w:t xml:space="preserve"> service specification for </w:t>
      </w:r>
      <w:r w:rsidR="00E83DEE" w:rsidRPr="00555323">
        <w:rPr>
          <w:rFonts w:cs="Arial"/>
          <w:sz w:val="24"/>
          <w:szCs w:val="24"/>
        </w:rPr>
        <w:t>Kaupapa M</w:t>
      </w:r>
      <w:r w:rsidR="007801E0" w:rsidRPr="00555323">
        <w:rPr>
          <w:rFonts w:cs="Arial"/>
          <w:sz w:val="24"/>
          <w:szCs w:val="24"/>
        </w:rPr>
        <w:t>ā</w:t>
      </w:r>
      <w:r w:rsidR="00E83DEE" w:rsidRPr="00555323">
        <w:rPr>
          <w:rFonts w:cs="Arial"/>
          <w:sz w:val="24"/>
          <w:szCs w:val="24"/>
        </w:rPr>
        <w:t>ori</w:t>
      </w:r>
      <w:r w:rsidRPr="00555323">
        <w:rPr>
          <w:rFonts w:cs="Arial"/>
          <w:sz w:val="24"/>
          <w:szCs w:val="24"/>
        </w:rPr>
        <w:t xml:space="preserve"> </w:t>
      </w:r>
      <w:r w:rsidR="002A1E63" w:rsidRPr="00555323">
        <w:rPr>
          <w:rFonts w:cs="Arial"/>
          <w:sz w:val="24"/>
          <w:szCs w:val="24"/>
        </w:rPr>
        <w:t>Package of Care</w:t>
      </w:r>
      <w:r w:rsidR="00E83DEE" w:rsidRPr="00555323">
        <w:rPr>
          <w:rFonts w:cs="Arial"/>
          <w:sz w:val="24"/>
          <w:szCs w:val="24"/>
        </w:rPr>
        <w:t xml:space="preserve"> </w:t>
      </w:r>
      <w:r w:rsidR="00CC06C5" w:rsidRPr="00555323">
        <w:rPr>
          <w:rFonts w:cs="Arial"/>
          <w:sz w:val="24"/>
          <w:szCs w:val="24"/>
        </w:rPr>
        <w:t xml:space="preserve">(the Service) </w:t>
      </w:r>
      <w:r w:rsidR="00C00344" w:rsidRPr="00555323">
        <w:rPr>
          <w:rFonts w:cs="Arial"/>
          <w:sz w:val="24"/>
          <w:szCs w:val="24"/>
        </w:rPr>
        <w:t xml:space="preserve">must be used in conjunction with </w:t>
      </w:r>
      <w:bookmarkEnd w:id="34"/>
      <w:r w:rsidRPr="00555323">
        <w:rPr>
          <w:rFonts w:cs="Arial"/>
          <w:sz w:val="24"/>
          <w:szCs w:val="24"/>
        </w:rPr>
        <w:t>tier one Mental Health and Addiction</w:t>
      </w:r>
      <w:r w:rsidR="00EF1344" w:rsidRPr="00555323">
        <w:rPr>
          <w:rFonts w:cs="Arial"/>
          <w:sz w:val="24"/>
          <w:szCs w:val="24"/>
        </w:rPr>
        <w:t xml:space="preserve"> Services</w:t>
      </w:r>
      <w:r w:rsidRPr="00555323">
        <w:rPr>
          <w:rFonts w:cs="Arial"/>
          <w:sz w:val="24"/>
          <w:szCs w:val="24"/>
        </w:rPr>
        <w:t xml:space="preserve"> and</w:t>
      </w:r>
      <w:r w:rsidR="00C00344" w:rsidRPr="00555323">
        <w:rPr>
          <w:rFonts w:cs="Arial"/>
          <w:sz w:val="24"/>
          <w:szCs w:val="24"/>
        </w:rPr>
        <w:t xml:space="preserve"> </w:t>
      </w:r>
      <w:r w:rsidR="002A1E63" w:rsidRPr="00555323">
        <w:rPr>
          <w:rFonts w:cs="Arial"/>
          <w:sz w:val="24"/>
          <w:szCs w:val="24"/>
        </w:rPr>
        <w:t xml:space="preserve">tier two </w:t>
      </w:r>
      <w:proofErr w:type="spellStart"/>
      <w:r w:rsidR="002A1E63" w:rsidRPr="00555323">
        <w:rPr>
          <w:rFonts w:cs="Arial"/>
          <w:sz w:val="24"/>
          <w:szCs w:val="24"/>
        </w:rPr>
        <w:t>Kaupapa</w:t>
      </w:r>
      <w:proofErr w:type="spellEnd"/>
      <w:r w:rsidR="002A1E63" w:rsidRPr="00555323">
        <w:rPr>
          <w:rFonts w:cs="Arial"/>
          <w:sz w:val="24"/>
          <w:szCs w:val="24"/>
        </w:rPr>
        <w:t xml:space="preserve"> M</w:t>
      </w:r>
      <w:r w:rsidR="00C740D3" w:rsidRPr="00555323">
        <w:rPr>
          <w:rFonts w:cs="Arial"/>
          <w:sz w:val="24"/>
          <w:szCs w:val="24"/>
        </w:rPr>
        <w:t>ā</w:t>
      </w:r>
      <w:r w:rsidR="002A1E63" w:rsidRPr="00555323">
        <w:rPr>
          <w:rFonts w:cs="Arial"/>
          <w:sz w:val="24"/>
          <w:szCs w:val="24"/>
        </w:rPr>
        <w:t>ori Mental Health and Addiction service</w:t>
      </w:r>
      <w:r w:rsidR="006C005B" w:rsidRPr="00555323">
        <w:rPr>
          <w:rFonts w:cs="Arial"/>
          <w:sz w:val="24"/>
          <w:szCs w:val="24"/>
        </w:rPr>
        <w:t xml:space="preserve"> specification</w:t>
      </w:r>
      <w:r w:rsidR="00097226">
        <w:rPr>
          <w:rFonts w:cs="Arial"/>
          <w:sz w:val="24"/>
          <w:szCs w:val="24"/>
        </w:rPr>
        <w:t>s</w:t>
      </w:r>
      <w:r w:rsidR="00391611" w:rsidRPr="00555323">
        <w:rPr>
          <w:rFonts w:cs="Arial"/>
          <w:sz w:val="24"/>
          <w:szCs w:val="24"/>
        </w:rPr>
        <w:t>.</w:t>
      </w:r>
    </w:p>
    <w:p w:rsidR="00027868" w:rsidRPr="00555323" w:rsidRDefault="00027868" w:rsidP="00027868">
      <w:pPr>
        <w:tabs>
          <w:tab w:val="left" w:pos="570"/>
        </w:tabs>
        <w:spacing w:before="240" w:after="120"/>
        <w:rPr>
          <w:rFonts w:cs="Arial"/>
          <w:b/>
          <w:sz w:val="24"/>
          <w:szCs w:val="24"/>
        </w:rPr>
      </w:pPr>
      <w:bookmarkStart w:id="35" w:name="_Toc215319135"/>
      <w:r w:rsidRPr="00555323">
        <w:rPr>
          <w:rFonts w:cs="Arial"/>
          <w:b/>
          <w:sz w:val="24"/>
          <w:szCs w:val="24"/>
        </w:rPr>
        <w:t>1.</w:t>
      </w:r>
      <w:r w:rsidRPr="00555323">
        <w:rPr>
          <w:rFonts w:cs="Arial"/>
          <w:b/>
          <w:sz w:val="24"/>
          <w:szCs w:val="24"/>
        </w:rPr>
        <w:tab/>
        <w:t>Service Definition</w:t>
      </w:r>
      <w:bookmarkEnd w:id="35"/>
    </w:p>
    <w:p w:rsidR="002A1E63" w:rsidRPr="00555323" w:rsidRDefault="002A1E63" w:rsidP="00C00344">
      <w:pPr>
        <w:autoSpaceDE w:val="0"/>
        <w:autoSpaceDN w:val="0"/>
        <w:adjustRightInd w:val="0"/>
        <w:spacing w:before="120"/>
        <w:rPr>
          <w:rFonts w:cs="Arial"/>
          <w:sz w:val="24"/>
          <w:szCs w:val="24"/>
        </w:rPr>
      </w:pPr>
      <w:r w:rsidRPr="00555323">
        <w:rPr>
          <w:rFonts w:cs="Arial"/>
          <w:sz w:val="24"/>
          <w:szCs w:val="24"/>
        </w:rPr>
        <w:t xml:space="preserve">The </w:t>
      </w:r>
      <w:r w:rsidR="00C00344" w:rsidRPr="00555323">
        <w:rPr>
          <w:rFonts w:cs="Arial"/>
          <w:sz w:val="24"/>
          <w:szCs w:val="24"/>
        </w:rPr>
        <w:t>S</w:t>
      </w:r>
      <w:r w:rsidRPr="00555323">
        <w:rPr>
          <w:rFonts w:cs="Arial"/>
          <w:sz w:val="24"/>
          <w:szCs w:val="24"/>
        </w:rPr>
        <w:t xml:space="preserve">ervice will have a </w:t>
      </w:r>
      <w:r w:rsidR="00C740D3" w:rsidRPr="00555323">
        <w:rPr>
          <w:rFonts w:cs="Arial"/>
          <w:sz w:val="24"/>
          <w:szCs w:val="24"/>
        </w:rPr>
        <w:t>K</w:t>
      </w:r>
      <w:r w:rsidRPr="00555323">
        <w:rPr>
          <w:rFonts w:cs="Arial"/>
          <w:sz w:val="24"/>
          <w:szCs w:val="24"/>
        </w:rPr>
        <w:t>aupapa Māori philosophy, recognising that culture can be a platform for promoting recovery and maintaining wellness.</w:t>
      </w:r>
      <w:r w:rsidR="00C648DD" w:rsidRPr="00555323">
        <w:rPr>
          <w:rFonts w:cs="Arial"/>
          <w:sz w:val="24"/>
          <w:szCs w:val="24"/>
        </w:rPr>
        <w:t xml:space="preserve"> </w:t>
      </w:r>
      <w:r w:rsidR="00C00344" w:rsidRPr="00555323">
        <w:rPr>
          <w:rFonts w:cs="Arial"/>
          <w:sz w:val="24"/>
          <w:szCs w:val="24"/>
        </w:rPr>
        <w:t xml:space="preserve"> </w:t>
      </w:r>
      <w:r w:rsidRPr="00555323">
        <w:rPr>
          <w:rFonts w:cs="Arial"/>
          <w:sz w:val="24"/>
          <w:szCs w:val="24"/>
        </w:rPr>
        <w:t xml:space="preserve">Packages of care will be highly responsive and flexible solutions for </w:t>
      </w:r>
      <w:proofErr w:type="spellStart"/>
      <w:r w:rsidRPr="00555323">
        <w:rPr>
          <w:rFonts w:cs="Arial"/>
          <w:sz w:val="24"/>
          <w:szCs w:val="24"/>
        </w:rPr>
        <w:t>tāngata</w:t>
      </w:r>
      <w:proofErr w:type="spellEnd"/>
      <w:r w:rsidRPr="00555323">
        <w:rPr>
          <w:rFonts w:cs="Arial"/>
          <w:sz w:val="24"/>
          <w:szCs w:val="24"/>
        </w:rPr>
        <w:t xml:space="preserve"> </w:t>
      </w:r>
      <w:proofErr w:type="spellStart"/>
      <w:r w:rsidRPr="00555323">
        <w:rPr>
          <w:rFonts w:cs="Arial"/>
          <w:sz w:val="24"/>
          <w:szCs w:val="24"/>
        </w:rPr>
        <w:t>wh</w:t>
      </w:r>
      <w:r w:rsidR="00C740D3" w:rsidRPr="00555323">
        <w:rPr>
          <w:rFonts w:cs="Arial"/>
          <w:sz w:val="24"/>
          <w:szCs w:val="24"/>
        </w:rPr>
        <w:t>a</w:t>
      </w:r>
      <w:r w:rsidRPr="00555323">
        <w:rPr>
          <w:rFonts w:cs="Arial"/>
          <w:sz w:val="24"/>
          <w:szCs w:val="24"/>
        </w:rPr>
        <w:t>iora</w:t>
      </w:r>
      <w:proofErr w:type="spellEnd"/>
      <w:r w:rsidRPr="00555323">
        <w:rPr>
          <w:rFonts w:cs="Arial"/>
          <w:sz w:val="24"/>
          <w:szCs w:val="24"/>
        </w:rPr>
        <w:t xml:space="preserve"> to enable them to live compatibly in an environment of their choice with appropriate supports. </w:t>
      </w:r>
    </w:p>
    <w:p w:rsidR="00C648DD" w:rsidRPr="00555323" w:rsidRDefault="002A1E63" w:rsidP="00C00344">
      <w:pPr>
        <w:autoSpaceDE w:val="0"/>
        <w:autoSpaceDN w:val="0"/>
        <w:adjustRightInd w:val="0"/>
        <w:spacing w:before="120"/>
        <w:rPr>
          <w:rFonts w:cs="Arial"/>
          <w:sz w:val="24"/>
          <w:szCs w:val="24"/>
        </w:rPr>
      </w:pPr>
      <w:r w:rsidRPr="00555323">
        <w:rPr>
          <w:rFonts w:cs="Arial"/>
          <w:sz w:val="24"/>
          <w:szCs w:val="24"/>
        </w:rPr>
        <w:t>The basic model is wrap-around care, reflecting a holistic approach; this involves the use of community based supports that seek to prevent the need for more restrictive or acute levels of care.</w:t>
      </w:r>
      <w:r w:rsidR="00C648DD" w:rsidRPr="00555323">
        <w:rPr>
          <w:rFonts w:cs="Arial"/>
          <w:sz w:val="24"/>
          <w:szCs w:val="24"/>
        </w:rPr>
        <w:t xml:space="preserve"> </w:t>
      </w:r>
      <w:r w:rsidR="00C00344" w:rsidRPr="00555323">
        <w:rPr>
          <w:rFonts w:cs="Arial"/>
          <w:sz w:val="24"/>
          <w:szCs w:val="24"/>
        </w:rPr>
        <w:t xml:space="preserve"> </w:t>
      </w:r>
      <w:r w:rsidRPr="00555323">
        <w:rPr>
          <w:rFonts w:cs="Arial"/>
          <w:sz w:val="24"/>
          <w:szCs w:val="24"/>
        </w:rPr>
        <w:t xml:space="preserve">The </w:t>
      </w:r>
      <w:r w:rsidR="00C00344" w:rsidRPr="00555323">
        <w:rPr>
          <w:rFonts w:cs="Arial"/>
          <w:sz w:val="24"/>
          <w:szCs w:val="24"/>
        </w:rPr>
        <w:t>S</w:t>
      </w:r>
      <w:r w:rsidRPr="00555323">
        <w:rPr>
          <w:rFonts w:cs="Arial"/>
          <w:sz w:val="24"/>
          <w:szCs w:val="24"/>
        </w:rPr>
        <w:t xml:space="preserve">ervice is tailored to meet the specific needs of </w:t>
      </w:r>
      <w:proofErr w:type="spellStart"/>
      <w:r w:rsidRPr="00555323">
        <w:rPr>
          <w:rFonts w:cs="Arial"/>
          <w:sz w:val="24"/>
          <w:szCs w:val="24"/>
        </w:rPr>
        <w:t>tāngata</w:t>
      </w:r>
      <w:proofErr w:type="spellEnd"/>
      <w:r w:rsidRPr="00555323">
        <w:rPr>
          <w:rFonts w:cs="Arial"/>
          <w:sz w:val="24"/>
          <w:szCs w:val="24"/>
        </w:rPr>
        <w:t xml:space="preserve"> </w:t>
      </w:r>
      <w:proofErr w:type="spellStart"/>
      <w:r w:rsidRPr="00555323">
        <w:rPr>
          <w:rFonts w:cs="Arial"/>
          <w:sz w:val="24"/>
          <w:szCs w:val="24"/>
        </w:rPr>
        <w:t>wh</w:t>
      </w:r>
      <w:r w:rsidR="00C740D3" w:rsidRPr="00555323">
        <w:rPr>
          <w:rFonts w:cs="Arial"/>
          <w:sz w:val="24"/>
          <w:szCs w:val="24"/>
        </w:rPr>
        <w:t>a</w:t>
      </w:r>
      <w:r w:rsidRPr="00555323">
        <w:rPr>
          <w:rFonts w:cs="Arial"/>
          <w:sz w:val="24"/>
          <w:szCs w:val="24"/>
        </w:rPr>
        <w:t>iora</w:t>
      </w:r>
      <w:proofErr w:type="spellEnd"/>
      <w:r w:rsidRPr="00555323">
        <w:rPr>
          <w:rFonts w:cs="Arial"/>
          <w:sz w:val="24"/>
          <w:szCs w:val="24"/>
        </w:rPr>
        <w:t xml:space="preserve"> in collaboration with their whānau and clinical services. </w:t>
      </w:r>
      <w:r w:rsidR="00CC06C5" w:rsidRPr="00555323">
        <w:rPr>
          <w:rFonts w:cs="Arial"/>
          <w:sz w:val="24"/>
          <w:szCs w:val="24"/>
        </w:rPr>
        <w:t xml:space="preserve">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C648DD" w:rsidRPr="00555323">
        <w:rPr>
          <w:rFonts w:cs="Arial"/>
          <w:sz w:val="24"/>
          <w:szCs w:val="24"/>
        </w:rPr>
        <w:t>wh</w:t>
      </w:r>
      <w:r w:rsidR="00C740D3" w:rsidRPr="00555323">
        <w:rPr>
          <w:rFonts w:cs="Arial"/>
          <w:sz w:val="24"/>
          <w:szCs w:val="24"/>
        </w:rPr>
        <w:t>a</w:t>
      </w:r>
      <w:r w:rsidR="00C648DD" w:rsidRPr="00555323">
        <w:rPr>
          <w:rFonts w:cs="Arial"/>
          <w:sz w:val="24"/>
          <w:szCs w:val="24"/>
        </w:rPr>
        <w:t>iora</w:t>
      </w:r>
      <w:proofErr w:type="spellEnd"/>
      <w:r w:rsidR="00C648DD" w:rsidRPr="00555323">
        <w:rPr>
          <w:rFonts w:cs="Arial"/>
          <w:sz w:val="24"/>
          <w:szCs w:val="24"/>
        </w:rPr>
        <w:t xml:space="preserve"> with complex needs as a result of co-morbidities are also included.</w:t>
      </w:r>
    </w:p>
    <w:p w:rsidR="002A1E63" w:rsidRPr="00555323" w:rsidRDefault="002A1E63" w:rsidP="00C00344">
      <w:pPr>
        <w:autoSpaceDE w:val="0"/>
        <w:autoSpaceDN w:val="0"/>
        <w:adjustRightInd w:val="0"/>
        <w:spacing w:before="120"/>
        <w:rPr>
          <w:rFonts w:cs="Arial"/>
          <w:sz w:val="24"/>
          <w:szCs w:val="24"/>
        </w:rPr>
      </w:pPr>
      <w:r w:rsidRPr="00555323">
        <w:rPr>
          <w:rFonts w:cs="Arial"/>
          <w:sz w:val="24"/>
          <w:szCs w:val="24"/>
        </w:rPr>
        <w:t xml:space="preserve">Services and support are to be focussed and coordinated and responsive to their changing needs over time. </w:t>
      </w:r>
      <w:r w:rsidR="00C00344" w:rsidRPr="00555323">
        <w:rPr>
          <w:rFonts w:cs="Arial"/>
          <w:sz w:val="24"/>
          <w:szCs w:val="24"/>
        </w:rPr>
        <w:t xml:space="preserve"> </w:t>
      </w:r>
      <w:r w:rsidRPr="00555323">
        <w:rPr>
          <w:rFonts w:cs="Arial"/>
          <w:sz w:val="24"/>
          <w:szCs w:val="24"/>
        </w:rPr>
        <w:t xml:space="preserve">This model seeks to provide a comprehensive yet integrated array of support and clinical services, but works to maximise the strengths of </w:t>
      </w:r>
      <w:proofErr w:type="spellStart"/>
      <w:r w:rsidRPr="00555323">
        <w:rPr>
          <w:rFonts w:cs="Arial"/>
          <w:sz w:val="24"/>
          <w:szCs w:val="24"/>
        </w:rPr>
        <w:t>tāngata</w:t>
      </w:r>
      <w:proofErr w:type="spellEnd"/>
      <w:r w:rsidRPr="00555323">
        <w:rPr>
          <w:rFonts w:cs="Arial"/>
          <w:sz w:val="24"/>
          <w:szCs w:val="24"/>
        </w:rPr>
        <w:t xml:space="preserve"> </w:t>
      </w:r>
      <w:proofErr w:type="spellStart"/>
      <w:r w:rsidRPr="00555323">
        <w:rPr>
          <w:rFonts w:cs="Arial"/>
          <w:sz w:val="24"/>
          <w:szCs w:val="24"/>
        </w:rPr>
        <w:t>wh</w:t>
      </w:r>
      <w:r w:rsidR="00C740D3" w:rsidRPr="00555323">
        <w:rPr>
          <w:rFonts w:cs="Arial"/>
          <w:sz w:val="24"/>
          <w:szCs w:val="24"/>
        </w:rPr>
        <w:t>a</w:t>
      </w:r>
      <w:r w:rsidRPr="00555323">
        <w:rPr>
          <w:rFonts w:cs="Arial"/>
          <w:sz w:val="24"/>
          <w:szCs w:val="24"/>
        </w:rPr>
        <w:t>iora</w:t>
      </w:r>
      <w:proofErr w:type="spellEnd"/>
      <w:r w:rsidRPr="00555323">
        <w:rPr>
          <w:rFonts w:cs="Arial"/>
          <w:sz w:val="24"/>
          <w:szCs w:val="24"/>
        </w:rPr>
        <w:t>, their whānau, other natural supports including their community.</w:t>
      </w:r>
    </w:p>
    <w:p w:rsidR="002A1E63" w:rsidRPr="00555323" w:rsidRDefault="002A1E63" w:rsidP="00C00344">
      <w:pPr>
        <w:autoSpaceDE w:val="0"/>
        <w:autoSpaceDN w:val="0"/>
        <w:adjustRightInd w:val="0"/>
        <w:spacing w:before="120"/>
        <w:rPr>
          <w:rFonts w:cs="Arial"/>
          <w:sz w:val="24"/>
          <w:szCs w:val="24"/>
        </w:rPr>
      </w:pPr>
      <w:r w:rsidRPr="00555323">
        <w:rPr>
          <w:rFonts w:cs="Arial"/>
          <w:sz w:val="24"/>
          <w:szCs w:val="24"/>
        </w:rPr>
        <w:t>The goal of the</w:t>
      </w:r>
      <w:r w:rsidR="00C00344" w:rsidRPr="00555323">
        <w:rPr>
          <w:rFonts w:cs="Arial"/>
          <w:sz w:val="24"/>
          <w:szCs w:val="24"/>
        </w:rPr>
        <w:t xml:space="preserve"> S</w:t>
      </w:r>
      <w:r w:rsidRPr="00555323">
        <w:rPr>
          <w:rFonts w:cs="Arial"/>
          <w:sz w:val="24"/>
          <w:szCs w:val="24"/>
        </w:rPr>
        <w:t xml:space="preserve">ervice is to enhance people’s skills, and provide the support that will strengthen their identity and knowledge of </w:t>
      </w:r>
      <w:proofErr w:type="spellStart"/>
      <w:r w:rsidRPr="00555323">
        <w:rPr>
          <w:rFonts w:cs="Arial"/>
          <w:sz w:val="24"/>
          <w:szCs w:val="24"/>
        </w:rPr>
        <w:t>tikanga</w:t>
      </w:r>
      <w:proofErr w:type="spellEnd"/>
      <w:r w:rsidRPr="00555323">
        <w:rPr>
          <w:rFonts w:cs="Arial"/>
          <w:sz w:val="24"/>
          <w:szCs w:val="24"/>
        </w:rPr>
        <w:t xml:space="preserve"> Māori to enhance their quality of life, and achieve maximum wellness in community living without undue reliance on professional support.</w:t>
      </w:r>
    </w:p>
    <w:p w:rsidR="002A1E63" w:rsidRPr="00555323" w:rsidRDefault="002A1E63" w:rsidP="00C00344">
      <w:pPr>
        <w:spacing w:before="120"/>
        <w:rPr>
          <w:rFonts w:cs="Arial"/>
          <w:sz w:val="24"/>
          <w:szCs w:val="24"/>
        </w:rPr>
      </w:pPr>
      <w:r w:rsidRPr="00555323">
        <w:rPr>
          <w:rFonts w:cs="Arial"/>
          <w:sz w:val="24"/>
          <w:szCs w:val="24"/>
        </w:rPr>
        <w:t xml:space="preserve">Flexibility in </w:t>
      </w:r>
      <w:r w:rsidR="00C00344" w:rsidRPr="00555323">
        <w:rPr>
          <w:rFonts w:cs="Arial"/>
          <w:sz w:val="24"/>
          <w:szCs w:val="24"/>
        </w:rPr>
        <w:t>the S</w:t>
      </w:r>
      <w:r w:rsidRPr="00555323">
        <w:rPr>
          <w:rFonts w:cs="Arial"/>
          <w:sz w:val="24"/>
          <w:szCs w:val="24"/>
        </w:rPr>
        <w:t>ervice delivery is a core feature of a recovery-focused approach.</w:t>
      </w:r>
    </w:p>
    <w:p w:rsidR="002A1E63" w:rsidRPr="00555323" w:rsidRDefault="002A1E63" w:rsidP="00C00344">
      <w:pPr>
        <w:autoSpaceDE w:val="0"/>
        <w:autoSpaceDN w:val="0"/>
        <w:adjustRightInd w:val="0"/>
        <w:spacing w:before="120"/>
        <w:rPr>
          <w:rFonts w:cs="Arial"/>
          <w:sz w:val="24"/>
          <w:szCs w:val="24"/>
        </w:rPr>
      </w:pPr>
      <w:r w:rsidRPr="00555323">
        <w:rPr>
          <w:rFonts w:cs="Arial"/>
          <w:sz w:val="24"/>
          <w:szCs w:val="24"/>
        </w:rPr>
        <w:t>The components of a wrap-around package include:</w:t>
      </w:r>
    </w:p>
    <w:p w:rsidR="002A1E63" w:rsidRPr="00555323" w:rsidRDefault="00D62EDC" w:rsidP="00782CCC">
      <w:pPr>
        <w:numPr>
          <w:ilvl w:val="0"/>
          <w:numId w:val="17"/>
        </w:numPr>
        <w:tabs>
          <w:tab w:val="clear" w:pos="720"/>
          <w:tab w:val="num" w:pos="540"/>
        </w:tabs>
        <w:autoSpaceDE w:val="0"/>
        <w:autoSpaceDN w:val="0"/>
        <w:adjustRightInd w:val="0"/>
        <w:spacing w:before="120"/>
        <w:ind w:left="539" w:hanging="539"/>
        <w:rPr>
          <w:rFonts w:cs="Arial"/>
          <w:sz w:val="24"/>
          <w:szCs w:val="24"/>
        </w:rPr>
      </w:pPr>
      <w:r w:rsidRPr="00555323">
        <w:rPr>
          <w:rFonts w:cs="Arial"/>
          <w:sz w:val="24"/>
          <w:szCs w:val="24"/>
        </w:rPr>
        <w:t xml:space="preserve">a </w:t>
      </w:r>
      <w:r w:rsidR="00EF1344" w:rsidRPr="00555323">
        <w:rPr>
          <w:rFonts w:cs="Arial"/>
          <w:sz w:val="24"/>
          <w:szCs w:val="24"/>
        </w:rPr>
        <w:t>l</w:t>
      </w:r>
      <w:r w:rsidR="002A1E63" w:rsidRPr="00555323">
        <w:rPr>
          <w:rFonts w:cs="Arial"/>
          <w:sz w:val="24"/>
          <w:szCs w:val="24"/>
        </w:rPr>
        <w:t xml:space="preserve">ow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-clinician ratio </w:t>
      </w:r>
    </w:p>
    <w:p w:rsidR="00B70829"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a</w:t>
      </w:r>
      <w:r w:rsidR="002A1E63" w:rsidRPr="00555323">
        <w:rPr>
          <w:rFonts w:cs="Arial"/>
          <w:sz w:val="24"/>
          <w:szCs w:val="24"/>
        </w:rPr>
        <w:t xml:space="preserve">ssessing the person’s ability and needs to determine the required services </w:t>
      </w:r>
      <w:r w:rsidR="00CC06C5" w:rsidRPr="00555323">
        <w:rPr>
          <w:rFonts w:cs="Arial"/>
          <w:sz w:val="24"/>
          <w:szCs w:val="24"/>
        </w:rPr>
        <w:t>and or</w:t>
      </w:r>
      <w:r w:rsidR="002A1E63" w:rsidRPr="00555323">
        <w:rPr>
          <w:rFonts w:cs="Arial"/>
          <w:sz w:val="24"/>
          <w:szCs w:val="24"/>
        </w:rPr>
        <w:t xml:space="preserve"> supports and appropriate service components</w:t>
      </w:r>
    </w:p>
    <w:p w:rsidR="00B70829" w:rsidRPr="00555323" w:rsidRDefault="00B70829"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 xml:space="preserve">conscious of the safety needs of the </w:t>
      </w:r>
      <w:proofErr w:type="spellStart"/>
      <w:r w:rsidR="00553D02" w:rsidRPr="00555323">
        <w:rPr>
          <w:rFonts w:cs="Arial"/>
          <w:sz w:val="24"/>
          <w:szCs w:val="24"/>
        </w:rPr>
        <w:t>tāngata</w:t>
      </w:r>
      <w:proofErr w:type="spellEnd"/>
      <w:r w:rsidR="00553D02" w:rsidRPr="00555323">
        <w:rPr>
          <w:rFonts w:cs="Arial"/>
          <w:sz w:val="24"/>
          <w:szCs w:val="24"/>
        </w:rPr>
        <w:t xml:space="preserve"> </w:t>
      </w:r>
      <w:proofErr w:type="spellStart"/>
      <w:r w:rsidR="00553D02" w:rsidRPr="00555323">
        <w:rPr>
          <w:rFonts w:cs="Arial"/>
          <w:sz w:val="24"/>
          <w:szCs w:val="24"/>
        </w:rPr>
        <w:t>whaiora</w:t>
      </w:r>
      <w:proofErr w:type="spellEnd"/>
      <w:r w:rsidRPr="00555323">
        <w:rPr>
          <w:rFonts w:cs="Arial"/>
          <w:sz w:val="24"/>
          <w:szCs w:val="24"/>
        </w:rPr>
        <w:t xml:space="preserve"> and the community, including staff, reflecting that some</w:t>
      </w:r>
      <w:r w:rsidR="00553D02" w:rsidRPr="00555323">
        <w:rPr>
          <w:rFonts w:cs="Arial"/>
          <w:sz w:val="24"/>
          <w:szCs w:val="24"/>
        </w:rPr>
        <w:t xml:space="preserve"> </w:t>
      </w:r>
      <w:proofErr w:type="spellStart"/>
      <w:r w:rsidR="00553D02" w:rsidRPr="00555323">
        <w:rPr>
          <w:rFonts w:cs="Arial"/>
          <w:sz w:val="24"/>
          <w:szCs w:val="24"/>
        </w:rPr>
        <w:t>tāngata</w:t>
      </w:r>
      <w:proofErr w:type="spellEnd"/>
      <w:r w:rsidR="00553D02" w:rsidRPr="00555323">
        <w:rPr>
          <w:rFonts w:cs="Arial"/>
          <w:sz w:val="24"/>
          <w:szCs w:val="24"/>
        </w:rPr>
        <w:t xml:space="preserve"> </w:t>
      </w:r>
      <w:proofErr w:type="spellStart"/>
      <w:r w:rsidR="00553D02" w:rsidRPr="00555323">
        <w:rPr>
          <w:rFonts w:cs="Arial"/>
          <w:sz w:val="24"/>
          <w:szCs w:val="24"/>
        </w:rPr>
        <w:t>whaiora</w:t>
      </w:r>
      <w:proofErr w:type="spellEnd"/>
      <w:r w:rsidRPr="00555323">
        <w:rPr>
          <w:rFonts w:cs="Arial"/>
          <w:sz w:val="24"/>
          <w:szCs w:val="24"/>
        </w:rPr>
        <w:t xml:space="preserve"> may present a risk of suicide, self-harm or danger to others</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w</w:t>
      </w:r>
      <w:r w:rsidR="002A1E63" w:rsidRPr="00555323">
        <w:rPr>
          <w:rFonts w:cs="Arial"/>
          <w:sz w:val="24"/>
          <w:szCs w:val="24"/>
        </w:rPr>
        <w:t xml:space="preserve">rapping the required and appropriate supports around the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(in the case of home based support, providing the level of support required within the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home environment)</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e</w:t>
      </w:r>
      <w:r w:rsidR="002A1E63" w:rsidRPr="00555323">
        <w:rPr>
          <w:rFonts w:cs="Arial"/>
          <w:sz w:val="24"/>
          <w:szCs w:val="24"/>
        </w:rPr>
        <w:t xml:space="preserve">nhancing the ability of </w:t>
      </w:r>
      <w:proofErr w:type="spellStart"/>
      <w:r w:rsidR="002A1E63" w:rsidRPr="00555323">
        <w:rPr>
          <w:rFonts w:cs="Arial"/>
          <w:sz w:val="24"/>
          <w:szCs w:val="24"/>
        </w:rPr>
        <w:t>t</w:t>
      </w:r>
      <w:r w:rsidR="00C648DD" w:rsidRPr="00555323">
        <w:rPr>
          <w:rFonts w:cs="Arial"/>
          <w:sz w:val="24"/>
          <w:szCs w:val="24"/>
        </w:rPr>
        <w:t>ā</w:t>
      </w:r>
      <w:r w:rsidR="002A1E63" w:rsidRPr="00555323">
        <w:rPr>
          <w:rFonts w:cs="Arial"/>
          <w:sz w:val="24"/>
          <w:szCs w:val="24"/>
        </w:rPr>
        <w:t>ngata</w:t>
      </w:r>
      <w:proofErr w:type="spellEnd"/>
      <w:r w:rsidR="002A1E63"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to manage their own illness</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e</w:t>
      </w:r>
      <w:r w:rsidR="002A1E63" w:rsidRPr="00555323">
        <w:rPr>
          <w:rFonts w:cs="Arial"/>
          <w:sz w:val="24"/>
          <w:szCs w:val="24"/>
        </w:rPr>
        <w:t xml:space="preserve">nhancing the ability of </w:t>
      </w:r>
      <w:proofErr w:type="spellStart"/>
      <w:r w:rsidR="002A1E63" w:rsidRPr="00555323">
        <w:rPr>
          <w:rFonts w:cs="Arial"/>
          <w:sz w:val="24"/>
          <w:szCs w:val="24"/>
        </w:rPr>
        <w:t>t</w:t>
      </w:r>
      <w:r w:rsidR="00C648DD" w:rsidRPr="00555323">
        <w:rPr>
          <w:rFonts w:cs="Arial"/>
          <w:sz w:val="24"/>
          <w:szCs w:val="24"/>
        </w:rPr>
        <w:t>ā</w:t>
      </w:r>
      <w:r w:rsidR="002A1E63" w:rsidRPr="00555323">
        <w:rPr>
          <w:rFonts w:cs="Arial"/>
          <w:sz w:val="24"/>
          <w:szCs w:val="24"/>
        </w:rPr>
        <w:t>ngata</w:t>
      </w:r>
      <w:proofErr w:type="spellEnd"/>
      <w:r w:rsidR="002A1E63"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to map, process, activate and achieve life goals</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e</w:t>
      </w:r>
      <w:r w:rsidR="002A1E63" w:rsidRPr="00555323">
        <w:rPr>
          <w:rFonts w:cs="Arial"/>
          <w:sz w:val="24"/>
          <w:szCs w:val="24"/>
        </w:rPr>
        <w:t xml:space="preserve">nhancing the ability of </w:t>
      </w:r>
      <w:proofErr w:type="spellStart"/>
      <w:r w:rsidR="002A1E63" w:rsidRPr="00555323">
        <w:rPr>
          <w:rFonts w:cs="Arial"/>
          <w:sz w:val="24"/>
          <w:szCs w:val="24"/>
        </w:rPr>
        <w:t>t</w:t>
      </w:r>
      <w:r w:rsidR="00C648DD" w:rsidRPr="00555323">
        <w:rPr>
          <w:rFonts w:cs="Arial"/>
          <w:sz w:val="24"/>
          <w:szCs w:val="24"/>
        </w:rPr>
        <w:t>ā</w:t>
      </w:r>
      <w:r w:rsidR="002A1E63" w:rsidRPr="00555323">
        <w:rPr>
          <w:rFonts w:cs="Arial"/>
          <w:sz w:val="24"/>
          <w:szCs w:val="24"/>
        </w:rPr>
        <w:t>ngata</w:t>
      </w:r>
      <w:proofErr w:type="spellEnd"/>
      <w:r w:rsidR="002A1E63"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to develop a positive view of self, problem solving skills, and meaningful relationships with whānau and other people</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lastRenderedPageBreak/>
        <w:t>p</w:t>
      </w:r>
      <w:r w:rsidR="002A1E63" w:rsidRPr="00555323">
        <w:rPr>
          <w:rFonts w:cs="Arial"/>
          <w:sz w:val="24"/>
          <w:szCs w:val="24"/>
        </w:rPr>
        <w:t>roviding access to therapeutic interventions such as psychological and counselling services as appropriate</w:t>
      </w:r>
    </w:p>
    <w:p w:rsidR="002A1E63" w:rsidRPr="00555323" w:rsidRDefault="00EF1344" w:rsidP="001F5C16">
      <w:pPr>
        <w:numPr>
          <w:ilvl w:val="0"/>
          <w:numId w:val="17"/>
        </w:numPr>
        <w:tabs>
          <w:tab w:val="clear" w:pos="720"/>
          <w:tab w:val="num" w:pos="540"/>
        </w:tabs>
        <w:autoSpaceDE w:val="0"/>
        <w:autoSpaceDN w:val="0"/>
        <w:adjustRightInd w:val="0"/>
        <w:spacing w:before="120"/>
        <w:ind w:left="540" w:hanging="540"/>
        <w:rPr>
          <w:rFonts w:cs="Arial"/>
          <w:sz w:val="24"/>
          <w:szCs w:val="24"/>
        </w:rPr>
      </w:pPr>
      <w:r w:rsidRPr="00555323">
        <w:rPr>
          <w:rFonts w:cs="Arial"/>
          <w:sz w:val="24"/>
          <w:szCs w:val="24"/>
        </w:rPr>
        <w:t>s</w:t>
      </w:r>
      <w:r w:rsidR="002A1E63" w:rsidRPr="00555323">
        <w:rPr>
          <w:rFonts w:cs="Arial"/>
          <w:sz w:val="24"/>
          <w:szCs w:val="24"/>
        </w:rPr>
        <w:t xml:space="preserve">taff working flexibly across the service in response to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2A1E63" w:rsidRPr="00555323">
        <w:rPr>
          <w:rFonts w:cs="Arial"/>
          <w:sz w:val="24"/>
          <w:szCs w:val="24"/>
        </w:rPr>
        <w:t>wh</w:t>
      </w:r>
      <w:r w:rsidR="00C740D3" w:rsidRPr="00555323">
        <w:rPr>
          <w:rFonts w:cs="Arial"/>
          <w:sz w:val="24"/>
          <w:szCs w:val="24"/>
        </w:rPr>
        <w:t>a</w:t>
      </w:r>
      <w:r w:rsidR="002A1E63" w:rsidRPr="00555323">
        <w:rPr>
          <w:rFonts w:cs="Arial"/>
          <w:sz w:val="24"/>
          <w:szCs w:val="24"/>
        </w:rPr>
        <w:t>iora</w:t>
      </w:r>
      <w:proofErr w:type="spellEnd"/>
      <w:r w:rsidR="002A1E63" w:rsidRPr="00555323">
        <w:rPr>
          <w:rFonts w:cs="Arial"/>
          <w:sz w:val="24"/>
          <w:szCs w:val="24"/>
        </w:rPr>
        <w:t xml:space="preserve"> needs, providing support when it is needed, and withdrawing it when this option is the best means of supporting recovery for example referral on to services who provide lower levels of support.</w:t>
      </w:r>
    </w:p>
    <w:p w:rsidR="00D40740" w:rsidRPr="00555323" w:rsidRDefault="00555323" w:rsidP="00097226">
      <w:pPr>
        <w:tabs>
          <w:tab w:val="left" w:pos="540"/>
        </w:tabs>
        <w:spacing w:before="240"/>
        <w:rPr>
          <w:rFonts w:cs="Arial"/>
          <w:b/>
          <w:sz w:val="24"/>
          <w:szCs w:val="24"/>
        </w:rPr>
      </w:pPr>
      <w:bookmarkStart w:id="36" w:name="_Toc215319136"/>
      <w:r w:rsidRPr="00555323">
        <w:rPr>
          <w:rFonts w:cs="Arial"/>
          <w:b/>
          <w:sz w:val="24"/>
          <w:szCs w:val="24"/>
        </w:rPr>
        <w:t>2.</w:t>
      </w:r>
      <w:r w:rsidRPr="00555323">
        <w:rPr>
          <w:rFonts w:cs="Arial"/>
          <w:b/>
          <w:sz w:val="24"/>
          <w:szCs w:val="24"/>
        </w:rPr>
        <w:tab/>
      </w:r>
      <w:r w:rsidR="00027868" w:rsidRPr="00555323">
        <w:rPr>
          <w:rFonts w:cs="Arial"/>
          <w:b/>
          <w:sz w:val="24"/>
          <w:szCs w:val="24"/>
        </w:rPr>
        <w:t>Service Objectives</w:t>
      </w:r>
      <w:bookmarkStart w:id="37" w:name="_Toc215319138"/>
      <w:bookmarkEnd w:id="36"/>
    </w:p>
    <w:p w:rsidR="00C648DD" w:rsidRPr="00555323" w:rsidRDefault="00027868" w:rsidP="001B5435">
      <w:pPr>
        <w:tabs>
          <w:tab w:val="left" w:pos="540"/>
        </w:tabs>
        <w:spacing w:before="120" w:after="60"/>
        <w:rPr>
          <w:rFonts w:cs="Arial"/>
          <w:b/>
          <w:sz w:val="24"/>
          <w:szCs w:val="24"/>
        </w:rPr>
      </w:pPr>
      <w:r w:rsidRPr="00555323">
        <w:rPr>
          <w:rFonts w:cs="Arial"/>
          <w:b/>
          <w:sz w:val="24"/>
          <w:szCs w:val="24"/>
        </w:rPr>
        <w:t>2.</w:t>
      </w:r>
      <w:r w:rsidR="00B06719" w:rsidRPr="00555323">
        <w:rPr>
          <w:rFonts w:cs="Arial"/>
          <w:b/>
          <w:sz w:val="24"/>
          <w:szCs w:val="24"/>
        </w:rPr>
        <w:t>1</w:t>
      </w:r>
      <w:r w:rsidR="001B5435" w:rsidRPr="00555323">
        <w:rPr>
          <w:rFonts w:cs="Arial"/>
          <w:b/>
          <w:sz w:val="24"/>
          <w:szCs w:val="24"/>
        </w:rPr>
        <w:tab/>
      </w:r>
      <w:r w:rsidR="002F0C78" w:rsidRPr="00555323">
        <w:rPr>
          <w:rFonts w:cs="Arial"/>
          <w:b/>
          <w:sz w:val="24"/>
          <w:szCs w:val="24"/>
        </w:rPr>
        <w:t>General</w:t>
      </w:r>
    </w:p>
    <w:p w:rsidR="00AB1275" w:rsidRPr="00555323" w:rsidRDefault="00AB1275" w:rsidP="00AB1275">
      <w:pPr>
        <w:autoSpaceDE w:val="0"/>
        <w:autoSpaceDN w:val="0"/>
        <w:adjustRightInd w:val="0"/>
        <w:rPr>
          <w:rFonts w:cs="Arial"/>
          <w:sz w:val="24"/>
          <w:szCs w:val="24"/>
        </w:rPr>
      </w:pPr>
      <w:r w:rsidRPr="00555323">
        <w:rPr>
          <w:rFonts w:cs="Arial"/>
          <w:sz w:val="24"/>
          <w:szCs w:val="24"/>
        </w:rPr>
        <w:t xml:space="preserve">To provide flexible packages of support, for </w:t>
      </w:r>
      <w:proofErr w:type="spellStart"/>
      <w:r w:rsidRPr="00555323">
        <w:rPr>
          <w:rFonts w:cs="Arial"/>
          <w:sz w:val="24"/>
          <w:szCs w:val="24"/>
        </w:rPr>
        <w:t>tāngata</w:t>
      </w:r>
      <w:proofErr w:type="spellEnd"/>
      <w:r w:rsidRPr="00555323">
        <w:rPr>
          <w:rFonts w:cs="Arial"/>
          <w:sz w:val="24"/>
          <w:szCs w:val="24"/>
        </w:rPr>
        <w:t xml:space="preserve"> </w:t>
      </w:r>
      <w:proofErr w:type="spellStart"/>
      <w:r w:rsidRPr="00555323">
        <w:rPr>
          <w:rFonts w:cs="Arial"/>
          <w:sz w:val="24"/>
          <w:szCs w:val="24"/>
        </w:rPr>
        <w:t>whaiora</w:t>
      </w:r>
      <w:proofErr w:type="spellEnd"/>
      <w:r w:rsidRPr="00555323">
        <w:rPr>
          <w:rFonts w:cs="Arial"/>
          <w:sz w:val="24"/>
          <w:szCs w:val="24"/>
        </w:rPr>
        <w:t xml:space="preserve"> with serious mental health and/or addiction problems and significant support needs, this will assist them, and their whānau, in their journey towards recovery.</w:t>
      </w:r>
    </w:p>
    <w:p w:rsidR="002F0C78" w:rsidRPr="00555323" w:rsidRDefault="002F0C78" w:rsidP="00EF1344">
      <w:pPr>
        <w:spacing w:before="120"/>
        <w:rPr>
          <w:rFonts w:cs="Arial"/>
          <w:sz w:val="24"/>
          <w:szCs w:val="24"/>
        </w:rPr>
      </w:pPr>
      <w:r w:rsidRPr="00555323">
        <w:rPr>
          <w:rFonts w:cs="Arial"/>
          <w:sz w:val="24"/>
          <w:szCs w:val="24"/>
        </w:rPr>
        <w:t xml:space="preserve">A plan will be developed to support the individual to transition from the package of care to a level of support less intensive than provided with the package. </w:t>
      </w:r>
      <w:r w:rsidR="00C00344" w:rsidRPr="00555323">
        <w:rPr>
          <w:rFonts w:cs="Arial"/>
          <w:sz w:val="24"/>
          <w:szCs w:val="24"/>
        </w:rPr>
        <w:t xml:space="preserve"> </w:t>
      </w:r>
      <w:r w:rsidRPr="00555323">
        <w:rPr>
          <w:rFonts w:cs="Arial"/>
          <w:sz w:val="24"/>
          <w:szCs w:val="24"/>
        </w:rPr>
        <w:t xml:space="preserve">The plan will set out specific plans and goals linked to the recovery oriented programme provided by the service. </w:t>
      </w:r>
      <w:r w:rsidR="00C00344" w:rsidRPr="00555323">
        <w:rPr>
          <w:rFonts w:cs="Arial"/>
          <w:sz w:val="24"/>
          <w:szCs w:val="24"/>
        </w:rPr>
        <w:t xml:space="preserve"> </w:t>
      </w:r>
      <w:r w:rsidRPr="00555323">
        <w:rPr>
          <w:rFonts w:cs="Arial"/>
          <w:sz w:val="24"/>
          <w:szCs w:val="24"/>
        </w:rPr>
        <w:t>The plan will be reviewed three monthly with a formal in-depth review to occur at least six monthly.</w:t>
      </w:r>
    </w:p>
    <w:p w:rsidR="002F0C78" w:rsidRPr="00555323" w:rsidRDefault="002F0C78" w:rsidP="00C00344">
      <w:pPr>
        <w:autoSpaceDE w:val="0"/>
        <w:autoSpaceDN w:val="0"/>
        <w:adjustRightInd w:val="0"/>
        <w:spacing w:before="120"/>
        <w:rPr>
          <w:rFonts w:cs="Arial"/>
          <w:sz w:val="24"/>
          <w:szCs w:val="24"/>
        </w:rPr>
      </w:pPr>
      <w:r w:rsidRPr="00555323">
        <w:rPr>
          <w:rFonts w:cs="Arial"/>
          <w:sz w:val="24"/>
          <w:szCs w:val="24"/>
        </w:rPr>
        <w:t>Plans will aim to:</w:t>
      </w:r>
    </w:p>
    <w:p w:rsidR="002F0C78" w:rsidRPr="00555323" w:rsidRDefault="002F0C78" w:rsidP="00CC06C5">
      <w:pPr>
        <w:numPr>
          <w:ilvl w:val="0"/>
          <w:numId w:val="18"/>
        </w:numPr>
        <w:tabs>
          <w:tab w:val="clear" w:pos="360"/>
          <w:tab w:val="num" w:pos="540"/>
        </w:tabs>
        <w:autoSpaceDE w:val="0"/>
        <w:autoSpaceDN w:val="0"/>
        <w:adjustRightInd w:val="0"/>
        <w:spacing w:before="120"/>
        <w:ind w:left="539" w:hanging="539"/>
        <w:rPr>
          <w:rFonts w:cs="Arial"/>
          <w:sz w:val="24"/>
          <w:szCs w:val="24"/>
        </w:rPr>
      </w:pPr>
      <w:r w:rsidRPr="00555323">
        <w:rPr>
          <w:rFonts w:cs="Arial"/>
          <w:sz w:val="24"/>
          <w:szCs w:val="24"/>
        </w:rPr>
        <w:t>meet individual needs identified through a cultural assessment</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 xml:space="preserve">provide </w:t>
      </w:r>
      <w:proofErr w:type="spellStart"/>
      <w:r w:rsidRPr="00555323">
        <w:rPr>
          <w:rFonts w:cs="Arial"/>
          <w:sz w:val="24"/>
          <w:szCs w:val="24"/>
        </w:rPr>
        <w:t>wairuatanga</w:t>
      </w:r>
      <w:proofErr w:type="spellEnd"/>
      <w:r w:rsidR="00CC06C5" w:rsidRPr="00555323">
        <w:rPr>
          <w:rFonts w:cs="Arial"/>
          <w:sz w:val="24"/>
          <w:szCs w:val="24"/>
        </w:rPr>
        <w:t xml:space="preserve"> </w:t>
      </w:r>
      <w:r w:rsidRPr="00555323">
        <w:rPr>
          <w:rFonts w:cs="Arial"/>
          <w:sz w:val="24"/>
          <w:szCs w:val="24"/>
        </w:rPr>
        <w:t>/</w:t>
      </w:r>
      <w:r w:rsidR="00CC06C5" w:rsidRPr="00555323">
        <w:rPr>
          <w:rFonts w:cs="Arial"/>
          <w:sz w:val="24"/>
          <w:szCs w:val="24"/>
        </w:rPr>
        <w:t xml:space="preserve"> </w:t>
      </w:r>
      <w:r w:rsidRPr="00555323">
        <w:rPr>
          <w:rFonts w:cs="Arial"/>
          <w:sz w:val="24"/>
          <w:szCs w:val="24"/>
        </w:rPr>
        <w:t>spiritual sustenance</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 xml:space="preserve">assist </w:t>
      </w:r>
      <w:proofErr w:type="spellStart"/>
      <w:r w:rsidRPr="00555323">
        <w:rPr>
          <w:rFonts w:cs="Arial"/>
          <w:sz w:val="24"/>
          <w:szCs w:val="24"/>
        </w:rPr>
        <w:t>whakawhanaungatanga</w:t>
      </w:r>
      <w:proofErr w:type="spellEnd"/>
      <w:r w:rsidR="00CC06C5" w:rsidRPr="00555323">
        <w:rPr>
          <w:rFonts w:cs="Arial"/>
          <w:sz w:val="24"/>
          <w:szCs w:val="24"/>
        </w:rPr>
        <w:t xml:space="preserve"> </w:t>
      </w:r>
      <w:r w:rsidRPr="00555323">
        <w:rPr>
          <w:rFonts w:cs="Arial"/>
          <w:sz w:val="24"/>
          <w:szCs w:val="24"/>
        </w:rPr>
        <w:t>/</w:t>
      </w:r>
      <w:r w:rsidR="00CC06C5" w:rsidRPr="00555323">
        <w:rPr>
          <w:rFonts w:cs="Arial"/>
          <w:sz w:val="24"/>
          <w:szCs w:val="24"/>
        </w:rPr>
        <w:t xml:space="preserve"> </w:t>
      </w:r>
      <w:r w:rsidRPr="00555323">
        <w:rPr>
          <w:rFonts w:cs="Arial"/>
          <w:sz w:val="24"/>
          <w:szCs w:val="24"/>
        </w:rPr>
        <w:t>reintegration into the community</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 xml:space="preserve">maintain cultural links particularly with own </w:t>
      </w:r>
      <w:proofErr w:type="spellStart"/>
      <w:r w:rsidRPr="00555323">
        <w:rPr>
          <w:rFonts w:cs="Arial"/>
          <w:sz w:val="24"/>
          <w:szCs w:val="24"/>
        </w:rPr>
        <w:t>papakainga</w:t>
      </w:r>
      <w:proofErr w:type="spellEnd"/>
      <w:r w:rsidR="00CC06C5" w:rsidRPr="00555323">
        <w:rPr>
          <w:rFonts w:cs="Arial"/>
          <w:sz w:val="24"/>
          <w:szCs w:val="24"/>
        </w:rPr>
        <w:t xml:space="preserve"> </w:t>
      </w:r>
      <w:r w:rsidRPr="00555323">
        <w:rPr>
          <w:rFonts w:cs="Arial"/>
          <w:sz w:val="24"/>
          <w:szCs w:val="24"/>
        </w:rPr>
        <w:t>/ marae and Māori linkages</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provide access to learning and experiences of Māori culture</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maintain and strengthen wh</w:t>
      </w:r>
      <w:r w:rsidR="00C740D3" w:rsidRPr="00555323">
        <w:rPr>
          <w:rFonts w:cs="Arial"/>
          <w:sz w:val="24"/>
          <w:szCs w:val="24"/>
        </w:rPr>
        <w:t>ā</w:t>
      </w:r>
      <w:r w:rsidRPr="00555323">
        <w:rPr>
          <w:rFonts w:cs="Arial"/>
          <w:sz w:val="24"/>
          <w:szCs w:val="24"/>
        </w:rPr>
        <w:t>nau links</w:t>
      </w:r>
    </w:p>
    <w:p w:rsidR="002F0C78" w:rsidRPr="00555323" w:rsidRDefault="002F0C78" w:rsidP="00CC06C5">
      <w:pPr>
        <w:numPr>
          <w:ilvl w:val="0"/>
          <w:numId w:val="18"/>
        </w:numPr>
        <w:tabs>
          <w:tab w:val="clear" w:pos="360"/>
          <w:tab w:val="num" w:pos="540"/>
        </w:tabs>
        <w:autoSpaceDE w:val="0"/>
        <w:autoSpaceDN w:val="0"/>
        <w:adjustRightInd w:val="0"/>
        <w:spacing w:before="120"/>
        <w:ind w:left="540" w:hanging="540"/>
        <w:rPr>
          <w:rFonts w:cs="Arial"/>
          <w:sz w:val="24"/>
          <w:szCs w:val="24"/>
        </w:rPr>
      </w:pPr>
      <w:r w:rsidRPr="00555323">
        <w:rPr>
          <w:rFonts w:cs="Arial"/>
          <w:sz w:val="24"/>
          <w:szCs w:val="24"/>
        </w:rPr>
        <w:t xml:space="preserve">educate </w:t>
      </w:r>
      <w:proofErr w:type="spellStart"/>
      <w:r w:rsidR="00C648DD" w:rsidRPr="00555323">
        <w:rPr>
          <w:rFonts w:cs="Arial"/>
          <w:sz w:val="24"/>
          <w:szCs w:val="24"/>
        </w:rPr>
        <w:t>tāngata</w:t>
      </w:r>
      <w:proofErr w:type="spellEnd"/>
      <w:r w:rsidR="00C648DD" w:rsidRPr="00555323">
        <w:rPr>
          <w:rFonts w:cs="Arial"/>
          <w:sz w:val="24"/>
          <w:szCs w:val="24"/>
        </w:rPr>
        <w:t xml:space="preserve"> </w:t>
      </w:r>
      <w:proofErr w:type="spellStart"/>
      <w:r w:rsidR="00C648DD" w:rsidRPr="00555323">
        <w:rPr>
          <w:rFonts w:cs="Arial"/>
          <w:sz w:val="24"/>
          <w:szCs w:val="24"/>
        </w:rPr>
        <w:t>w</w:t>
      </w:r>
      <w:r w:rsidRPr="00555323">
        <w:rPr>
          <w:rFonts w:cs="Arial"/>
          <w:sz w:val="24"/>
          <w:szCs w:val="24"/>
        </w:rPr>
        <w:t>h</w:t>
      </w:r>
      <w:r w:rsidR="00C740D3" w:rsidRPr="00555323">
        <w:rPr>
          <w:rFonts w:cs="Arial"/>
          <w:sz w:val="24"/>
          <w:szCs w:val="24"/>
        </w:rPr>
        <w:t>a</w:t>
      </w:r>
      <w:r w:rsidRPr="00555323">
        <w:rPr>
          <w:rFonts w:cs="Arial"/>
          <w:sz w:val="24"/>
          <w:szCs w:val="24"/>
        </w:rPr>
        <w:t>iora</w:t>
      </w:r>
      <w:proofErr w:type="spellEnd"/>
      <w:r w:rsidRPr="00555323">
        <w:rPr>
          <w:rFonts w:cs="Arial"/>
          <w:sz w:val="24"/>
          <w:szCs w:val="24"/>
        </w:rPr>
        <w:t xml:space="preserve"> and their whānau about illness, symptoms and the management of symptoms.</w:t>
      </w:r>
    </w:p>
    <w:p w:rsidR="002F0C78" w:rsidRPr="00555323" w:rsidRDefault="002F0C78" w:rsidP="00C00344">
      <w:pPr>
        <w:pStyle w:val="1"/>
        <w:numPr>
          <w:ilvl w:val="0"/>
          <w:numId w:val="0"/>
        </w:numPr>
        <w:spacing w:before="120"/>
        <w:rPr>
          <w:rFonts w:ascii="Arial" w:hAnsi="Arial" w:cs="Arial"/>
          <w:b w:val="0"/>
          <w:bCs w:val="0"/>
          <w:sz w:val="24"/>
          <w:szCs w:val="24"/>
          <w:lang w:eastAsia="en-GB"/>
        </w:rPr>
      </w:pPr>
      <w:r w:rsidRPr="00555323">
        <w:rPr>
          <w:rFonts w:ascii="Arial" w:hAnsi="Arial" w:cs="Arial"/>
          <w:b w:val="0"/>
          <w:bCs w:val="0"/>
          <w:sz w:val="24"/>
          <w:szCs w:val="24"/>
          <w:lang w:eastAsia="en-GB"/>
        </w:rPr>
        <w:t xml:space="preserve">There will be responsibility for regularly monitoring and documenting progress and for reviewing and updating the package when appropriate, taking into account </w:t>
      </w:r>
      <w:proofErr w:type="spellStart"/>
      <w:r w:rsidRPr="00555323">
        <w:rPr>
          <w:rFonts w:ascii="Arial" w:hAnsi="Arial" w:cs="Arial"/>
          <w:b w:val="0"/>
          <w:bCs w:val="0"/>
          <w:sz w:val="24"/>
          <w:szCs w:val="24"/>
          <w:lang w:eastAsia="en-GB"/>
        </w:rPr>
        <w:t>t</w:t>
      </w:r>
      <w:r w:rsidR="00C740D3" w:rsidRPr="00555323">
        <w:rPr>
          <w:rFonts w:ascii="Arial" w:hAnsi="Arial" w:cs="Arial"/>
          <w:b w:val="0"/>
          <w:bCs w:val="0"/>
          <w:sz w:val="24"/>
          <w:szCs w:val="24"/>
          <w:lang w:eastAsia="en-GB"/>
        </w:rPr>
        <w:t>ā</w:t>
      </w:r>
      <w:r w:rsidRPr="00555323">
        <w:rPr>
          <w:rFonts w:ascii="Arial" w:hAnsi="Arial" w:cs="Arial"/>
          <w:b w:val="0"/>
          <w:bCs w:val="0"/>
          <w:sz w:val="24"/>
          <w:szCs w:val="24"/>
          <w:lang w:eastAsia="en-GB"/>
        </w:rPr>
        <w:t>ngata</w:t>
      </w:r>
      <w:proofErr w:type="spellEnd"/>
      <w:r w:rsidRPr="00555323">
        <w:rPr>
          <w:rFonts w:ascii="Arial" w:hAnsi="Arial" w:cs="Arial"/>
          <w:b w:val="0"/>
          <w:bCs w:val="0"/>
          <w:sz w:val="24"/>
          <w:szCs w:val="24"/>
          <w:lang w:eastAsia="en-GB"/>
        </w:rPr>
        <w:t xml:space="preserve"> </w:t>
      </w:r>
      <w:proofErr w:type="spellStart"/>
      <w:r w:rsidRPr="00555323">
        <w:rPr>
          <w:rFonts w:ascii="Arial" w:hAnsi="Arial" w:cs="Arial"/>
          <w:b w:val="0"/>
          <w:bCs w:val="0"/>
          <w:sz w:val="24"/>
          <w:szCs w:val="24"/>
          <w:lang w:eastAsia="en-GB"/>
        </w:rPr>
        <w:t>wh</w:t>
      </w:r>
      <w:r w:rsidR="00C740D3" w:rsidRPr="00555323">
        <w:rPr>
          <w:rFonts w:ascii="Arial" w:hAnsi="Arial" w:cs="Arial"/>
          <w:b w:val="0"/>
          <w:bCs w:val="0"/>
          <w:sz w:val="24"/>
          <w:szCs w:val="24"/>
        </w:rPr>
        <w:t>a</w:t>
      </w:r>
      <w:r w:rsidRPr="00555323">
        <w:rPr>
          <w:rFonts w:ascii="Arial" w:hAnsi="Arial" w:cs="Arial"/>
          <w:b w:val="0"/>
          <w:bCs w:val="0"/>
          <w:sz w:val="24"/>
          <w:szCs w:val="24"/>
          <w:lang w:eastAsia="en-GB"/>
        </w:rPr>
        <w:t>iora</w:t>
      </w:r>
      <w:proofErr w:type="spellEnd"/>
      <w:r w:rsidRPr="00555323">
        <w:rPr>
          <w:rFonts w:ascii="Arial" w:hAnsi="Arial" w:cs="Arial"/>
          <w:b w:val="0"/>
          <w:bCs w:val="0"/>
          <w:sz w:val="24"/>
          <w:szCs w:val="24"/>
          <w:lang w:eastAsia="en-GB"/>
        </w:rPr>
        <w:t>, wh</w:t>
      </w:r>
      <w:r w:rsidRPr="00555323">
        <w:rPr>
          <w:rFonts w:ascii="Arial" w:hAnsi="Arial" w:cs="Arial"/>
          <w:b w:val="0"/>
          <w:bCs w:val="0"/>
          <w:sz w:val="24"/>
          <w:szCs w:val="24"/>
        </w:rPr>
        <w:t>ā</w:t>
      </w:r>
      <w:r w:rsidRPr="00555323">
        <w:rPr>
          <w:rFonts w:ascii="Arial" w:hAnsi="Arial" w:cs="Arial"/>
          <w:b w:val="0"/>
          <w:bCs w:val="0"/>
          <w:sz w:val="24"/>
          <w:szCs w:val="24"/>
          <w:lang w:eastAsia="en-GB"/>
        </w:rPr>
        <w:t>nau and clinical perspectives.</w:t>
      </w:r>
    </w:p>
    <w:p w:rsidR="00027868" w:rsidRPr="00555323" w:rsidRDefault="00D40740" w:rsidP="001F5C16">
      <w:pPr>
        <w:tabs>
          <w:tab w:val="left" w:pos="540"/>
        </w:tabs>
        <w:spacing w:before="120"/>
        <w:rPr>
          <w:rFonts w:cs="Arial"/>
          <w:b/>
          <w:sz w:val="24"/>
          <w:szCs w:val="24"/>
        </w:rPr>
      </w:pPr>
      <w:r w:rsidRPr="00555323">
        <w:rPr>
          <w:rFonts w:cs="Arial"/>
          <w:b/>
          <w:sz w:val="24"/>
          <w:szCs w:val="24"/>
        </w:rPr>
        <w:t>2.2</w:t>
      </w:r>
      <w:r w:rsidR="001B5435" w:rsidRPr="00555323">
        <w:rPr>
          <w:rFonts w:cs="Arial"/>
          <w:b/>
          <w:sz w:val="24"/>
          <w:szCs w:val="24"/>
        </w:rPr>
        <w:tab/>
      </w:r>
      <w:r w:rsidR="00027868" w:rsidRPr="00555323">
        <w:rPr>
          <w:rFonts w:cs="Arial"/>
          <w:b/>
          <w:sz w:val="24"/>
          <w:szCs w:val="24"/>
        </w:rPr>
        <w:t>M</w:t>
      </w:r>
      <w:r w:rsidR="00027868" w:rsidRPr="00555323">
        <w:rPr>
          <w:rFonts w:cs="Arial"/>
          <w:b/>
          <w:bCs/>
        </w:rPr>
        <w:t>ā</w:t>
      </w:r>
      <w:r w:rsidR="00027868" w:rsidRPr="00555323">
        <w:rPr>
          <w:rFonts w:cs="Arial"/>
          <w:b/>
          <w:sz w:val="24"/>
          <w:szCs w:val="24"/>
        </w:rPr>
        <w:t>ori Health</w:t>
      </w:r>
      <w:bookmarkEnd w:id="37"/>
    </w:p>
    <w:p w:rsidR="00782CCC" w:rsidRPr="00555323" w:rsidRDefault="00782CCC" w:rsidP="001B5435">
      <w:pPr>
        <w:tabs>
          <w:tab w:val="left" w:pos="540"/>
        </w:tabs>
        <w:spacing w:before="240" w:after="120"/>
        <w:rPr>
          <w:rFonts w:cs="Arial"/>
          <w:sz w:val="24"/>
          <w:szCs w:val="24"/>
        </w:rPr>
      </w:pPr>
      <w:r w:rsidRPr="00555323">
        <w:rPr>
          <w:rFonts w:cs="Arial"/>
          <w:sz w:val="24"/>
          <w:szCs w:val="24"/>
        </w:rPr>
        <w:t>Refer to tier two Kaupapa Māori Mental Health Services and tier one Mental Health and Addiction Services service specifications</w:t>
      </w:r>
      <w:r w:rsidRPr="00555323" w:rsidDel="00782CCC">
        <w:rPr>
          <w:rFonts w:cs="Arial"/>
          <w:sz w:val="24"/>
          <w:szCs w:val="24"/>
        </w:rPr>
        <w:t xml:space="preserve"> </w:t>
      </w:r>
    </w:p>
    <w:p w:rsidR="00027868" w:rsidRPr="00555323" w:rsidRDefault="00027868" w:rsidP="001B5435">
      <w:pPr>
        <w:tabs>
          <w:tab w:val="left" w:pos="540"/>
        </w:tabs>
        <w:spacing w:before="240" w:after="120"/>
        <w:rPr>
          <w:rFonts w:cs="Arial"/>
          <w:b/>
          <w:sz w:val="24"/>
          <w:szCs w:val="24"/>
        </w:rPr>
      </w:pPr>
      <w:bookmarkStart w:id="38" w:name="_Toc215319140"/>
      <w:r w:rsidRPr="00555323">
        <w:rPr>
          <w:rFonts w:cs="Arial"/>
          <w:b/>
          <w:sz w:val="24"/>
          <w:szCs w:val="24"/>
        </w:rPr>
        <w:t>3.</w:t>
      </w:r>
      <w:r w:rsidRPr="00555323">
        <w:rPr>
          <w:rFonts w:cs="Arial"/>
          <w:b/>
          <w:sz w:val="24"/>
          <w:szCs w:val="24"/>
        </w:rPr>
        <w:tab/>
      </w:r>
      <w:r w:rsidR="00AB1275" w:rsidRPr="00555323">
        <w:rPr>
          <w:rFonts w:cs="Arial"/>
          <w:b/>
          <w:sz w:val="24"/>
          <w:szCs w:val="24"/>
        </w:rPr>
        <w:t>Service User</w:t>
      </w:r>
      <w:r w:rsidRPr="00555323">
        <w:rPr>
          <w:rFonts w:cs="Arial"/>
          <w:b/>
          <w:sz w:val="24"/>
          <w:szCs w:val="24"/>
        </w:rPr>
        <w:t>s</w:t>
      </w:r>
      <w:bookmarkEnd w:id="38"/>
    </w:p>
    <w:p w:rsidR="006C005B" w:rsidRPr="00555323" w:rsidRDefault="006C005B" w:rsidP="00027868">
      <w:pPr>
        <w:spacing w:before="120"/>
        <w:rPr>
          <w:rFonts w:cs="Arial"/>
          <w:sz w:val="24"/>
          <w:szCs w:val="24"/>
        </w:rPr>
      </w:pPr>
      <w:r w:rsidRPr="00555323">
        <w:rPr>
          <w:rFonts w:cs="Arial"/>
          <w:sz w:val="24"/>
          <w:szCs w:val="24"/>
        </w:rPr>
        <w:t xml:space="preserve">The </w:t>
      </w:r>
      <w:r w:rsidR="00CC06C5" w:rsidRPr="00555323">
        <w:rPr>
          <w:rFonts w:cs="Arial"/>
          <w:sz w:val="24"/>
          <w:szCs w:val="24"/>
        </w:rPr>
        <w:t>S</w:t>
      </w:r>
      <w:r w:rsidRPr="00555323">
        <w:rPr>
          <w:rFonts w:cs="Arial"/>
          <w:sz w:val="24"/>
          <w:szCs w:val="24"/>
        </w:rPr>
        <w:t>ervice is specifically developed for M</w:t>
      </w:r>
      <w:r w:rsidR="00104F6C" w:rsidRPr="00555323">
        <w:rPr>
          <w:rFonts w:cs="Arial"/>
          <w:sz w:val="24"/>
          <w:szCs w:val="24"/>
        </w:rPr>
        <w:t>ā</w:t>
      </w:r>
      <w:r w:rsidRPr="00555323">
        <w:rPr>
          <w:rFonts w:cs="Arial"/>
          <w:sz w:val="24"/>
          <w:szCs w:val="24"/>
        </w:rPr>
        <w:t>ori but not exclusive to M</w:t>
      </w:r>
      <w:r w:rsidR="00104F6C" w:rsidRPr="00555323">
        <w:rPr>
          <w:rFonts w:cs="Arial"/>
          <w:sz w:val="24"/>
          <w:szCs w:val="24"/>
        </w:rPr>
        <w:t>ā</w:t>
      </w:r>
      <w:r w:rsidRPr="00555323">
        <w:rPr>
          <w:rFonts w:cs="Arial"/>
          <w:sz w:val="24"/>
          <w:szCs w:val="24"/>
        </w:rPr>
        <w:t>ori.</w:t>
      </w:r>
    </w:p>
    <w:p w:rsidR="00027868" w:rsidRPr="00555323" w:rsidRDefault="00027868" w:rsidP="00027868">
      <w:pPr>
        <w:tabs>
          <w:tab w:val="left" w:pos="570"/>
        </w:tabs>
        <w:spacing w:before="240" w:after="120"/>
        <w:rPr>
          <w:rFonts w:cs="Arial"/>
          <w:b/>
          <w:sz w:val="24"/>
          <w:szCs w:val="24"/>
        </w:rPr>
      </w:pPr>
      <w:bookmarkStart w:id="39" w:name="_Toc215319141"/>
      <w:r w:rsidRPr="00555323">
        <w:rPr>
          <w:rFonts w:cs="Arial"/>
          <w:b/>
          <w:sz w:val="24"/>
          <w:szCs w:val="24"/>
        </w:rPr>
        <w:t>4.</w:t>
      </w:r>
      <w:r w:rsidRPr="00555323">
        <w:rPr>
          <w:rFonts w:cs="Arial"/>
          <w:b/>
          <w:sz w:val="24"/>
          <w:szCs w:val="24"/>
        </w:rPr>
        <w:tab/>
        <w:t>Access</w:t>
      </w:r>
      <w:bookmarkEnd w:id="39"/>
    </w:p>
    <w:p w:rsidR="00027868" w:rsidRPr="00555323" w:rsidRDefault="00027868" w:rsidP="00027868">
      <w:pPr>
        <w:tabs>
          <w:tab w:val="left" w:pos="570"/>
        </w:tabs>
        <w:spacing w:after="60"/>
        <w:rPr>
          <w:rFonts w:cs="Arial"/>
          <w:b/>
          <w:sz w:val="24"/>
          <w:szCs w:val="24"/>
        </w:rPr>
      </w:pPr>
      <w:bookmarkStart w:id="40" w:name="_Toc215319142"/>
      <w:r w:rsidRPr="00555323">
        <w:rPr>
          <w:rFonts w:cs="Arial"/>
          <w:b/>
          <w:sz w:val="24"/>
          <w:szCs w:val="24"/>
        </w:rPr>
        <w:t>4.1</w:t>
      </w:r>
      <w:r w:rsidRPr="00555323">
        <w:rPr>
          <w:rFonts w:cs="Arial"/>
          <w:b/>
          <w:sz w:val="24"/>
          <w:szCs w:val="24"/>
        </w:rPr>
        <w:tab/>
        <w:t>Entry and Exit Criteria</w:t>
      </w:r>
      <w:bookmarkEnd w:id="40"/>
      <w:r w:rsidRPr="00555323">
        <w:rPr>
          <w:rFonts w:cs="Arial"/>
          <w:b/>
          <w:sz w:val="24"/>
          <w:szCs w:val="24"/>
        </w:rPr>
        <w:t xml:space="preserve"> </w:t>
      </w:r>
    </w:p>
    <w:p w:rsidR="00AB1275" w:rsidRPr="00555323" w:rsidRDefault="002F0C78" w:rsidP="00C00344">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sz w:val="24"/>
          <w:szCs w:val="24"/>
        </w:rPr>
      </w:pPr>
      <w:r w:rsidRPr="00555323">
        <w:rPr>
          <w:rFonts w:cs="Arial"/>
          <w:sz w:val="24"/>
          <w:szCs w:val="24"/>
        </w:rPr>
        <w:t>Access to the</w:t>
      </w:r>
      <w:r w:rsidR="0097245A" w:rsidRPr="00555323">
        <w:rPr>
          <w:rFonts w:cs="Arial"/>
          <w:sz w:val="24"/>
          <w:szCs w:val="24"/>
        </w:rPr>
        <w:t xml:space="preserve"> S</w:t>
      </w:r>
      <w:r w:rsidRPr="00555323">
        <w:rPr>
          <w:rFonts w:cs="Arial"/>
          <w:sz w:val="24"/>
          <w:szCs w:val="24"/>
        </w:rPr>
        <w:t xml:space="preserve">ervices will be according to local DHB policy and protocols which maybe via the local community mental health service and </w:t>
      </w:r>
      <w:r w:rsidR="00AB1275" w:rsidRPr="00555323">
        <w:rPr>
          <w:rFonts w:cs="Arial"/>
          <w:sz w:val="24"/>
          <w:szCs w:val="24"/>
        </w:rPr>
        <w:t>Needs Assessment and</w:t>
      </w:r>
      <w:r w:rsidR="00D14AF1" w:rsidRPr="00555323">
        <w:rPr>
          <w:rFonts w:cs="Arial"/>
          <w:sz w:val="24"/>
          <w:szCs w:val="24"/>
        </w:rPr>
        <w:t xml:space="preserve"> Service Coordination </w:t>
      </w:r>
      <w:r w:rsidR="00AB1275" w:rsidRPr="00555323">
        <w:rPr>
          <w:rFonts w:cs="Arial"/>
          <w:sz w:val="24"/>
          <w:szCs w:val="24"/>
        </w:rPr>
        <w:t>services</w:t>
      </w:r>
      <w:r w:rsidRPr="00555323">
        <w:rPr>
          <w:rFonts w:cs="Arial"/>
          <w:sz w:val="24"/>
          <w:szCs w:val="24"/>
        </w:rPr>
        <w:t>.</w:t>
      </w:r>
    </w:p>
    <w:p w:rsidR="00DC1A1F" w:rsidRDefault="00DC1A1F">
      <w:pPr>
        <w:rPr>
          <w:rFonts w:cs="Arial"/>
          <w:sz w:val="24"/>
          <w:szCs w:val="24"/>
        </w:rPr>
      </w:pPr>
      <w:r>
        <w:rPr>
          <w:rFonts w:cs="Arial"/>
          <w:sz w:val="24"/>
          <w:szCs w:val="24"/>
        </w:rPr>
        <w:br w:type="page"/>
      </w:r>
    </w:p>
    <w:p w:rsidR="00027868" w:rsidRPr="00555323" w:rsidRDefault="00027868" w:rsidP="00027868">
      <w:pPr>
        <w:tabs>
          <w:tab w:val="left" w:pos="570"/>
        </w:tabs>
        <w:spacing w:before="240"/>
        <w:rPr>
          <w:rFonts w:cs="Arial"/>
          <w:b/>
          <w:sz w:val="24"/>
          <w:szCs w:val="24"/>
        </w:rPr>
      </w:pPr>
      <w:bookmarkStart w:id="41" w:name="_Toc215319145"/>
      <w:r w:rsidRPr="00555323">
        <w:rPr>
          <w:rFonts w:cs="Arial"/>
          <w:b/>
          <w:sz w:val="24"/>
          <w:szCs w:val="24"/>
        </w:rPr>
        <w:lastRenderedPageBreak/>
        <w:t>5.</w:t>
      </w:r>
      <w:r w:rsidRPr="00555323">
        <w:rPr>
          <w:rFonts w:cs="Arial"/>
          <w:b/>
          <w:sz w:val="24"/>
          <w:szCs w:val="24"/>
        </w:rPr>
        <w:tab/>
        <w:t>Service Components</w:t>
      </w:r>
      <w:bookmarkEnd w:id="41"/>
    </w:p>
    <w:p w:rsidR="00027868" w:rsidRPr="00555323" w:rsidRDefault="00027868" w:rsidP="00027868">
      <w:pPr>
        <w:tabs>
          <w:tab w:val="left" w:pos="570"/>
        </w:tabs>
        <w:spacing w:before="120" w:after="60"/>
        <w:rPr>
          <w:rFonts w:cs="Arial"/>
          <w:b/>
          <w:sz w:val="24"/>
          <w:szCs w:val="24"/>
        </w:rPr>
      </w:pPr>
      <w:bookmarkStart w:id="42" w:name="_Toc215319146"/>
      <w:r w:rsidRPr="00555323">
        <w:rPr>
          <w:rFonts w:cs="Arial"/>
          <w:b/>
          <w:sz w:val="24"/>
          <w:szCs w:val="24"/>
        </w:rPr>
        <w:t>5.1</w:t>
      </w:r>
      <w:r w:rsidRPr="00555323">
        <w:rPr>
          <w:rFonts w:cs="Arial"/>
          <w:b/>
          <w:sz w:val="24"/>
          <w:szCs w:val="24"/>
        </w:rPr>
        <w:tab/>
        <w:t>Processes</w:t>
      </w:r>
      <w:bookmarkEnd w:id="42"/>
    </w:p>
    <w:p w:rsidR="00027868" w:rsidRPr="00555323" w:rsidRDefault="00027868" w:rsidP="00104F6C">
      <w:pPr>
        <w:spacing w:after="60"/>
        <w:rPr>
          <w:rFonts w:cs="Arial"/>
          <w:sz w:val="24"/>
          <w:szCs w:val="24"/>
        </w:rPr>
      </w:pPr>
      <w:r w:rsidRPr="00555323">
        <w:rPr>
          <w:rFonts w:cs="Arial"/>
          <w:sz w:val="24"/>
          <w:szCs w:val="24"/>
        </w:rPr>
        <w:t xml:space="preserve">The </w:t>
      </w:r>
      <w:r w:rsidR="00C00344" w:rsidRPr="00555323">
        <w:rPr>
          <w:rFonts w:cs="Arial"/>
          <w:sz w:val="24"/>
          <w:szCs w:val="24"/>
        </w:rPr>
        <w:t xml:space="preserve">Service </w:t>
      </w:r>
      <w:r w:rsidRPr="00555323">
        <w:rPr>
          <w:rFonts w:cs="Arial"/>
          <w:sz w:val="24"/>
          <w:szCs w:val="24"/>
        </w:rPr>
        <w:t>processes include but are not limited to the following:</w:t>
      </w:r>
      <w:r w:rsidR="00104F6C" w:rsidRPr="00555323">
        <w:rPr>
          <w:rFonts w:cs="Arial"/>
          <w:sz w:val="24"/>
          <w:szCs w:val="24"/>
        </w:rPr>
        <w:t xml:space="preserve"> </w:t>
      </w:r>
      <w:r w:rsidR="0097245A" w:rsidRPr="00555323">
        <w:rPr>
          <w:rFonts w:cs="Arial"/>
          <w:sz w:val="24"/>
          <w:szCs w:val="24"/>
        </w:rPr>
        <w:t>e</w:t>
      </w:r>
      <w:r w:rsidR="00D2418D" w:rsidRPr="00555323">
        <w:rPr>
          <w:rFonts w:cs="Arial"/>
          <w:sz w:val="24"/>
          <w:szCs w:val="24"/>
        </w:rPr>
        <w:t>ngagement; a</w:t>
      </w:r>
      <w:r w:rsidRPr="00555323">
        <w:rPr>
          <w:rFonts w:cs="Arial"/>
          <w:sz w:val="24"/>
          <w:szCs w:val="24"/>
        </w:rPr>
        <w:t>ssessment</w:t>
      </w:r>
      <w:r w:rsidR="00D2418D" w:rsidRPr="00555323">
        <w:rPr>
          <w:rFonts w:cs="Arial"/>
          <w:sz w:val="24"/>
          <w:szCs w:val="24"/>
        </w:rPr>
        <w:t xml:space="preserve"> including cultural assessment</w:t>
      </w:r>
      <w:r w:rsidRPr="00555323">
        <w:rPr>
          <w:rFonts w:cs="Arial"/>
          <w:sz w:val="24"/>
          <w:szCs w:val="24"/>
        </w:rPr>
        <w:t xml:space="preserve">; </w:t>
      </w:r>
      <w:r w:rsidR="00D2418D" w:rsidRPr="00555323">
        <w:rPr>
          <w:rFonts w:cs="Arial"/>
          <w:sz w:val="24"/>
          <w:szCs w:val="24"/>
        </w:rPr>
        <w:t xml:space="preserve">diagnosis; </w:t>
      </w:r>
      <w:r w:rsidRPr="00555323">
        <w:rPr>
          <w:rFonts w:cs="Arial"/>
          <w:sz w:val="24"/>
          <w:szCs w:val="24"/>
        </w:rPr>
        <w:t>treatment</w:t>
      </w:r>
      <w:r w:rsidR="00D2418D" w:rsidRPr="00555323">
        <w:rPr>
          <w:rFonts w:cs="Arial"/>
          <w:sz w:val="24"/>
          <w:szCs w:val="24"/>
        </w:rPr>
        <w:t>;</w:t>
      </w:r>
      <w:r w:rsidRPr="00555323">
        <w:rPr>
          <w:rFonts w:cs="Arial"/>
          <w:sz w:val="24"/>
          <w:szCs w:val="24"/>
        </w:rPr>
        <w:t xml:space="preserve"> </w:t>
      </w:r>
      <w:r w:rsidR="00D2418D" w:rsidRPr="00555323">
        <w:rPr>
          <w:rFonts w:cs="Arial"/>
          <w:sz w:val="24"/>
          <w:szCs w:val="24"/>
        </w:rPr>
        <w:t>rehabilitation; case management; consultation</w:t>
      </w:r>
      <w:r w:rsidR="00C740D3" w:rsidRPr="00555323">
        <w:rPr>
          <w:rFonts w:cs="Arial"/>
          <w:sz w:val="24"/>
          <w:szCs w:val="24"/>
        </w:rPr>
        <w:t>;</w:t>
      </w:r>
      <w:r w:rsidR="00D2418D" w:rsidRPr="00555323">
        <w:rPr>
          <w:rFonts w:cs="Arial"/>
          <w:sz w:val="24"/>
          <w:szCs w:val="24"/>
        </w:rPr>
        <w:t xml:space="preserve"> liaison; </w:t>
      </w:r>
      <w:r w:rsidRPr="00555323">
        <w:rPr>
          <w:rFonts w:cs="Arial"/>
          <w:sz w:val="24"/>
          <w:szCs w:val="24"/>
        </w:rPr>
        <w:t xml:space="preserve">support; review process; </w:t>
      </w:r>
      <w:r w:rsidR="00C740D3" w:rsidRPr="00555323">
        <w:rPr>
          <w:rFonts w:cs="Arial"/>
          <w:sz w:val="24"/>
          <w:szCs w:val="24"/>
        </w:rPr>
        <w:t xml:space="preserve">and </w:t>
      </w:r>
      <w:r w:rsidRPr="00555323">
        <w:rPr>
          <w:rFonts w:cs="Arial"/>
          <w:sz w:val="24"/>
          <w:szCs w:val="24"/>
        </w:rPr>
        <w:t>discharge.</w:t>
      </w:r>
    </w:p>
    <w:p w:rsidR="00027868" w:rsidRPr="00555323" w:rsidRDefault="00027868" w:rsidP="00027868">
      <w:pPr>
        <w:tabs>
          <w:tab w:val="left" w:pos="570"/>
        </w:tabs>
        <w:spacing w:before="120" w:after="60"/>
        <w:rPr>
          <w:rFonts w:cs="Arial"/>
          <w:b/>
          <w:sz w:val="24"/>
          <w:szCs w:val="24"/>
        </w:rPr>
      </w:pPr>
      <w:bookmarkStart w:id="43" w:name="_Toc215319147"/>
      <w:r w:rsidRPr="00555323">
        <w:rPr>
          <w:rFonts w:cs="Arial"/>
          <w:b/>
          <w:sz w:val="24"/>
          <w:szCs w:val="24"/>
        </w:rPr>
        <w:t>5.2</w:t>
      </w:r>
      <w:r w:rsidRPr="00555323">
        <w:rPr>
          <w:rFonts w:cs="Arial"/>
          <w:b/>
          <w:sz w:val="24"/>
          <w:szCs w:val="24"/>
        </w:rPr>
        <w:tab/>
        <w:t>Settings</w:t>
      </w:r>
      <w:bookmarkEnd w:id="43"/>
    </w:p>
    <w:p w:rsidR="00027868" w:rsidRPr="00555323" w:rsidRDefault="00027868" w:rsidP="00027868">
      <w:pPr>
        <w:spacing w:before="120"/>
        <w:rPr>
          <w:rFonts w:cs="Arial"/>
          <w:sz w:val="24"/>
          <w:szCs w:val="24"/>
        </w:rPr>
      </w:pPr>
      <w:r w:rsidRPr="00555323">
        <w:rPr>
          <w:rFonts w:cs="Arial"/>
          <w:sz w:val="24"/>
          <w:szCs w:val="24"/>
        </w:rPr>
        <w:t xml:space="preserve">The Service </w:t>
      </w:r>
      <w:r w:rsidR="00D2418D" w:rsidRPr="00555323">
        <w:rPr>
          <w:rFonts w:cs="Arial"/>
          <w:sz w:val="24"/>
          <w:szCs w:val="24"/>
        </w:rPr>
        <w:t>may be</w:t>
      </w:r>
      <w:r w:rsidRPr="00555323">
        <w:rPr>
          <w:rFonts w:cs="Arial"/>
          <w:sz w:val="24"/>
          <w:szCs w:val="24"/>
        </w:rPr>
        <w:t xml:space="preserve"> provided in community</w:t>
      </w:r>
      <w:r w:rsidR="00D2418D" w:rsidRPr="00555323">
        <w:rPr>
          <w:rFonts w:cs="Arial"/>
          <w:sz w:val="24"/>
          <w:szCs w:val="24"/>
        </w:rPr>
        <w:t xml:space="preserve"> including m</w:t>
      </w:r>
      <w:r w:rsidR="00C740D3" w:rsidRPr="00555323">
        <w:rPr>
          <w:rFonts w:cs="Arial"/>
          <w:sz w:val="24"/>
          <w:szCs w:val="24"/>
        </w:rPr>
        <w:t>a</w:t>
      </w:r>
      <w:r w:rsidR="00D2418D" w:rsidRPr="00555323">
        <w:rPr>
          <w:rFonts w:cs="Arial"/>
          <w:sz w:val="24"/>
          <w:szCs w:val="24"/>
        </w:rPr>
        <w:t>rae</w:t>
      </w:r>
      <w:r w:rsidRPr="00555323">
        <w:rPr>
          <w:rFonts w:cs="Arial"/>
          <w:sz w:val="24"/>
          <w:szCs w:val="24"/>
        </w:rPr>
        <w:t xml:space="preserve"> </w:t>
      </w:r>
      <w:r w:rsidR="002F0C78" w:rsidRPr="00555323">
        <w:rPr>
          <w:rFonts w:cs="Arial"/>
          <w:sz w:val="24"/>
          <w:szCs w:val="24"/>
        </w:rPr>
        <w:t xml:space="preserve">and home </w:t>
      </w:r>
      <w:r w:rsidRPr="00555323">
        <w:rPr>
          <w:rFonts w:cs="Arial"/>
          <w:sz w:val="24"/>
          <w:szCs w:val="24"/>
        </w:rPr>
        <w:t xml:space="preserve">based settings. </w:t>
      </w:r>
    </w:p>
    <w:p w:rsidR="00027868" w:rsidRPr="00555323" w:rsidRDefault="00027868" w:rsidP="001F5C16">
      <w:pPr>
        <w:tabs>
          <w:tab w:val="left" w:pos="570"/>
        </w:tabs>
        <w:spacing w:before="120"/>
        <w:rPr>
          <w:rFonts w:cs="Arial"/>
          <w:b/>
          <w:sz w:val="24"/>
          <w:szCs w:val="24"/>
        </w:rPr>
      </w:pPr>
      <w:bookmarkStart w:id="44" w:name="_Toc215319151"/>
      <w:r w:rsidRPr="00555323">
        <w:rPr>
          <w:rFonts w:cs="Arial"/>
          <w:b/>
          <w:sz w:val="24"/>
          <w:szCs w:val="24"/>
        </w:rPr>
        <w:t>5.3</w:t>
      </w:r>
      <w:r w:rsidRPr="00555323">
        <w:rPr>
          <w:rFonts w:cs="Arial"/>
          <w:b/>
          <w:sz w:val="24"/>
          <w:szCs w:val="24"/>
        </w:rPr>
        <w:tab/>
        <w:t xml:space="preserve">Key Inputs </w:t>
      </w:r>
      <w:bookmarkStart w:id="45" w:name="_Toc215319152"/>
      <w:bookmarkEnd w:id="44"/>
    </w:p>
    <w:p w:rsidR="006C005B" w:rsidRPr="00555323" w:rsidRDefault="002F0C78" w:rsidP="00C00344">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555323">
        <w:rPr>
          <w:rFonts w:cs="Arial"/>
          <w:sz w:val="24"/>
          <w:szCs w:val="24"/>
        </w:rPr>
        <w:t xml:space="preserve">A multi-disciplinary team of people with skills and experience in mental health and/or addiction intervention, treatment and support, made up of: </w:t>
      </w:r>
    </w:p>
    <w:p w:rsidR="006C005B" w:rsidRPr="00555323" w:rsidRDefault="002F0C78" w:rsidP="00CC06C5">
      <w:pPr>
        <w:numPr>
          <w:ilvl w:val="0"/>
          <w:numId w:val="20"/>
        </w:num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hanging="720"/>
        <w:rPr>
          <w:rFonts w:cs="Arial"/>
          <w:sz w:val="24"/>
          <w:szCs w:val="24"/>
        </w:rPr>
      </w:pPr>
      <w:r w:rsidRPr="00555323">
        <w:rPr>
          <w:rFonts w:cs="Arial"/>
          <w:sz w:val="24"/>
          <w:szCs w:val="24"/>
        </w:rPr>
        <w:t>health professionals regulated by the H</w:t>
      </w:r>
      <w:r w:rsidR="006C005B" w:rsidRPr="00555323">
        <w:rPr>
          <w:rFonts w:cs="Arial"/>
          <w:sz w:val="24"/>
          <w:szCs w:val="24"/>
        </w:rPr>
        <w:t xml:space="preserve">ealth </w:t>
      </w:r>
      <w:r w:rsidRPr="00555323">
        <w:rPr>
          <w:rFonts w:cs="Arial"/>
          <w:sz w:val="24"/>
          <w:szCs w:val="24"/>
        </w:rPr>
        <w:t>P</w:t>
      </w:r>
      <w:r w:rsidR="006C005B" w:rsidRPr="00555323">
        <w:rPr>
          <w:rFonts w:cs="Arial"/>
          <w:sz w:val="24"/>
          <w:szCs w:val="24"/>
        </w:rPr>
        <w:t xml:space="preserve">rofessionals </w:t>
      </w:r>
      <w:r w:rsidRPr="00555323">
        <w:rPr>
          <w:rFonts w:cs="Arial"/>
          <w:sz w:val="24"/>
          <w:szCs w:val="24"/>
        </w:rPr>
        <w:t>C</w:t>
      </w:r>
      <w:r w:rsidR="006C005B" w:rsidRPr="00555323">
        <w:rPr>
          <w:rFonts w:cs="Arial"/>
          <w:sz w:val="24"/>
          <w:szCs w:val="24"/>
        </w:rPr>
        <w:t xml:space="preserve">ompetency </w:t>
      </w:r>
      <w:r w:rsidRPr="00555323">
        <w:rPr>
          <w:rFonts w:cs="Arial"/>
          <w:sz w:val="24"/>
          <w:szCs w:val="24"/>
        </w:rPr>
        <w:t>A</w:t>
      </w:r>
      <w:r w:rsidR="006C005B" w:rsidRPr="00555323">
        <w:rPr>
          <w:rFonts w:cs="Arial"/>
          <w:sz w:val="24"/>
          <w:szCs w:val="24"/>
        </w:rPr>
        <w:t>ct</w:t>
      </w:r>
      <w:r w:rsidRPr="00555323">
        <w:rPr>
          <w:rFonts w:cs="Arial"/>
          <w:sz w:val="24"/>
          <w:szCs w:val="24"/>
        </w:rPr>
        <w:t xml:space="preserve"> </w:t>
      </w:r>
      <w:r w:rsidR="00104F6C" w:rsidRPr="00555323">
        <w:rPr>
          <w:rFonts w:cs="Arial"/>
          <w:sz w:val="24"/>
          <w:szCs w:val="24"/>
        </w:rPr>
        <w:t>2003</w:t>
      </w:r>
    </w:p>
    <w:p w:rsidR="006C005B" w:rsidRPr="00555323" w:rsidRDefault="002F0C78" w:rsidP="00CC06C5">
      <w:pPr>
        <w:numPr>
          <w:ilvl w:val="0"/>
          <w:numId w:val="20"/>
        </w:num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hanging="720"/>
        <w:rPr>
          <w:rFonts w:cs="Arial"/>
          <w:sz w:val="24"/>
          <w:szCs w:val="24"/>
        </w:rPr>
      </w:pPr>
      <w:r w:rsidRPr="00555323">
        <w:rPr>
          <w:rFonts w:cs="Arial"/>
          <w:sz w:val="24"/>
          <w:szCs w:val="24"/>
        </w:rPr>
        <w:t>people regulated by a health or social service professional body</w:t>
      </w:r>
    </w:p>
    <w:p w:rsidR="002F0C78" w:rsidRPr="00555323" w:rsidRDefault="002F0C78" w:rsidP="001350FB">
      <w:pPr>
        <w:numPr>
          <w:ilvl w:val="0"/>
          <w:numId w:val="20"/>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 w:val="24"/>
          <w:szCs w:val="24"/>
        </w:rPr>
      </w:pPr>
      <w:proofErr w:type="gramStart"/>
      <w:r w:rsidRPr="00555323">
        <w:rPr>
          <w:rFonts w:cs="Arial"/>
          <w:sz w:val="24"/>
          <w:szCs w:val="24"/>
        </w:rPr>
        <w:t>people</w:t>
      </w:r>
      <w:proofErr w:type="gramEnd"/>
      <w:r w:rsidRPr="00555323">
        <w:rPr>
          <w:rFonts w:cs="Arial"/>
          <w:sz w:val="24"/>
          <w:szCs w:val="24"/>
        </w:rPr>
        <w:t xml:space="preserve"> who interact with </w:t>
      </w:r>
      <w:r w:rsidR="00AB1275" w:rsidRPr="00555323">
        <w:rPr>
          <w:rFonts w:cs="Arial"/>
          <w:sz w:val="24"/>
          <w:szCs w:val="24"/>
        </w:rPr>
        <w:t>Service User</w:t>
      </w:r>
      <w:r w:rsidRPr="00555323">
        <w:rPr>
          <w:rFonts w:cs="Arial"/>
          <w:sz w:val="24"/>
          <w:szCs w:val="24"/>
        </w:rPr>
        <w:t xml:space="preserve">s and who are not subjected to regulatory requirements under legislation or by any other means.  </w:t>
      </w:r>
    </w:p>
    <w:p w:rsidR="002F0C78" w:rsidRPr="00555323" w:rsidRDefault="002F0C78" w:rsidP="00C00344">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24"/>
          <w:szCs w:val="24"/>
          <w:lang w:val="en-AU"/>
        </w:rPr>
      </w:pPr>
      <w:r w:rsidRPr="00555323">
        <w:rPr>
          <w:rFonts w:cs="Arial"/>
          <w:sz w:val="24"/>
          <w:szCs w:val="24"/>
        </w:rPr>
        <w:t>The workforce will be predominantly Māori with understanding and lived experience of the Māori</w:t>
      </w:r>
      <w:r w:rsidRPr="00555323">
        <w:rPr>
          <w:rFonts w:cs="Arial"/>
          <w:bCs/>
          <w:sz w:val="24"/>
          <w:szCs w:val="24"/>
        </w:rPr>
        <w:t xml:space="preserve"> </w:t>
      </w:r>
      <w:r w:rsidRPr="00555323">
        <w:rPr>
          <w:rFonts w:cs="Arial"/>
          <w:sz w:val="24"/>
          <w:szCs w:val="24"/>
        </w:rPr>
        <w:t>culture.</w:t>
      </w:r>
    </w:p>
    <w:p w:rsidR="00027868" w:rsidRPr="00555323" w:rsidRDefault="00027868" w:rsidP="00027868">
      <w:pPr>
        <w:tabs>
          <w:tab w:val="left" w:pos="570"/>
        </w:tabs>
        <w:spacing w:before="240" w:after="120"/>
        <w:rPr>
          <w:rFonts w:cs="Arial"/>
          <w:b/>
          <w:sz w:val="24"/>
          <w:szCs w:val="24"/>
        </w:rPr>
      </w:pPr>
      <w:bookmarkStart w:id="46" w:name="_Toc215319155"/>
      <w:bookmarkEnd w:id="45"/>
      <w:r w:rsidRPr="00555323">
        <w:rPr>
          <w:rFonts w:cs="Arial"/>
          <w:b/>
          <w:sz w:val="24"/>
          <w:szCs w:val="24"/>
        </w:rPr>
        <w:t>6.</w:t>
      </w:r>
      <w:r w:rsidRPr="00555323">
        <w:rPr>
          <w:rFonts w:cs="Arial"/>
          <w:b/>
          <w:sz w:val="24"/>
          <w:szCs w:val="24"/>
        </w:rPr>
        <w:tab/>
        <w:t>Service Linkages</w:t>
      </w:r>
      <w:bookmarkEnd w:id="46"/>
    </w:p>
    <w:p w:rsidR="00027868" w:rsidRPr="00555323" w:rsidRDefault="00027868" w:rsidP="00027868">
      <w:pPr>
        <w:spacing w:before="120" w:after="120"/>
        <w:rPr>
          <w:rFonts w:cs="Arial"/>
          <w:sz w:val="24"/>
          <w:szCs w:val="24"/>
        </w:rPr>
      </w:pPr>
      <w:bookmarkStart w:id="47" w:name="_Toc215319158"/>
      <w:r w:rsidRPr="00555323">
        <w:rPr>
          <w:rFonts w:cs="Arial"/>
          <w:sz w:val="24"/>
          <w:szCs w:val="24"/>
        </w:rPr>
        <w:t>Linkages include, but are not limited to the following:</w:t>
      </w:r>
      <w:bookmarkEnd w:id="47"/>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88"/>
        <w:gridCol w:w="4347"/>
      </w:tblGrid>
      <w:tr w:rsidR="00027868" w:rsidRPr="00555323" w:rsidTr="0095270E">
        <w:trPr>
          <w:tblHeader/>
        </w:trPr>
        <w:tc>
          <w:tcPr>
            <w:tcW w:w="1412" w:type="pct"/>
            <w:tcBorders>
              <w:top w:val="single" w:sz="4" w:space="0" w:color="auto"/>
              <w:left w:val="single" w:sz="4" w:space="0" w:color="auto"/>
              <w:bottom w:val="single" w:sz="4" w:space="0" w:color="auto"/>
              <w:right w:val="single" w:sz="4" w:space="0" w:color="auto"/>
            </w:tcBorders>
            <w:shd w:val="clear" w:color="auto" w:fill="D9D9D9"/>
          </w:tcPr>
          <w:p w:rsidR="00027868" w:rsidRPr="00555323" w:rsidRDefault="00027868" w:rsidP="00027868">
            <w:pPr>
              <w:spacing w:before="120"/>
              <w:rPr>
                <w:rFonts w:cs="Arial"/>
                <w:b/>
                <w:sz w:val="24"/>
                <w:szCs w:val="24"/>
                <w:lang w:eastAsia="en-US"/>
              </w:rPr>
            </w:pPr>
            <w:bookmarkStart w:id="48" w:name="_Toc215319159"/>
            <w:r w:rsidRPr="00555323">
              <w:rPr>
                <w:rFonts w:cs="Arial"/>
                <w:b/>
                <w:sz w:val="24"/>
                <w:szCs w:val="24"/>
              </w:rPr>
              <w:t>Service Provider</w:t>
            </w:r>
            <w:bookmarkEnd w:id="48"/>
          </w:p>
        </w:tc>
        <w:tc>
          <w:tcPr>
            <w:tcW w:w="1306" w:type="pct"/>
            <w:tcBorders>
              <w:top w:val="single" w:sz="4" w:space="0" w:color="auto"/>
              <w:left w:val="single" w:sz="4" w:space="0" w:color="auto"/>
              <w:bottom w:val="single" w:sz="4" w:space="0" w:color="auto"/>
              <w:right w:val="single" w:sz="4" w:space="0" w:color="auto"/>
            </w:tcBorders>
            <w:shd w:val="clear" w:color="auto" w:fill="D9D9D9"/>
          </w:tcPr>
          <w:p w:rsidR="00027868" w:rsidRPr="00555323" w:rsidRDefault="00027868" w:rsidP="00027868">
            <w:pPr>
              <w:spacing w:before="120"/>
              <w:rPr>
                <w:rFonts w:cs="Arial"/>
                <w:b/>
                <w:sz w:val="24"/>
                <w:szCs w:val="24"/>
                <w:lang w:eastAsia="en-US"/>
              </w:rPr>
            </w:pPr>
            <w:bookmarkStart w:id="49" w:name="_Toc215319160"/>
            <w:r w:rsidRPr="00555323">
              <w:rPr>
                <w:rFonts w:cs="Arial"/>
                <w:b/>
                <w:sz w:val="24"/>
                <w:szCs w:val="24"/>
              </w:rPr>
              <w:t>Nature of Linkage</w:t>
            </w:r>
            <w:bookmarkEnd w:id="49"/>
          </w:p>
        </w:tc>
        <w:tc>
          <w:tcPr>
            <w:tcW w:w="2282" w:type="pct"/>
            <w:tcBorders>
              <w:top w:val="single" w:sz="4" w:space="0" w:color="auto"/>
              <w:left w:val="single" w:sz="4" w:space="0" w:color="auto"/>
              <w:bottom w:val="single" w:sz="4" w:space="0" w:color="auto"/>
              <w:right w:val="single" w:sz="4" w:space="0" w:color="auto"/>
            </w:tcBorders>
            <w:shd w:val="clear" w:color="auto" w:fill="D9D9D9"/>
          </w:tcPr>
          <w:p w:rsidR="00027868" w:rsidRPr="00555323" w:rsidRDefault="00027868" w:rsidP="00027868">
            <w:pPr>
              <w:spacing w:before="120"/>
              <w:rPr>
                <w:rFonts w:cs="Arial"/>
                <w:b/>
                <w:sz w:val="24"/>
                <w:szCs w:val="24"/>
                <w:lang w:eastAsia="en-US"/>
              </w:rPr>
            </w:pPr>
            <w:bookmarkStart w:id="50" w:name="_Toc215319161"/>
            <w:r w:rsidRPr="00555323">
              <w:rPr>
                <w:rFonts w:cs="Arial"/>
                <w:b/>
                <w:sz w:val="24"/>
                <w:szCs w:val="24"/>
              </w:rPr>
              <w:t>Accountabilities</w:t>
            </w:r>
            <w:bookmarkEnd w:id="50"/>
          </w:p>
        </w:tc>
      </w:tr>
      <w:tr w:rsidR="00B06719" w:rsidRPr="00555323" w:rsidTr="0095270E">
        <w:tc>
          <w:tcPr>
            <w:tcW w:w="1412" w:type="pct"/>
            <w:tcBorders>
              <w:top w:val="single" w:sz="4" w:space="0" w:color="auto"/>
              <w:left w:val="single" w:sz="4" w:space="0" w:color="auto"/>
              <w:bottom w:val="single" w:sz="4" w:space="0" w:color="auto"/>
              <w:right w:val="single" w:sz="4" w:space="0" w:color="auto"/>
            </w:tcBorders>
            <w:shd w:val="clear" w:color="auto" w:fill="auto"/>
          </w:tcPr>
          <w:p w:rsidR="00B06719" w:rsidRPr="00555323" w:rsidRDefault="00D2418D" w:rsidP="00B06719">
            <w:pPr>
              <w:spacing w:before="120" w:after="200" w:line="276" w:lineRule="auto"/>
              <w:rPr>
                <w:rFonts w:cs="Arial"/>
                <w:sz w:val="24"/>
                <w:szCs w:val="24"/>
                <w:lang w:val="en-US" w:bidi="en-US"/>
              </w:rPr>
            </w:pPr>
            <w:r w:rsidRPr="00555323">
              <w:rPr>
                <w:rFonts w:cs="Arial"/>
                <w:sz w:val="24"/>
                <w:szCs w:val="24"/>
              </w:rPr>
              <w:t xml:space="preserve">Providers </w:t>
            </w:r>
            <w:r w:rsidR="002F0C78" w:rsidRPr="00555323">
              <w:rPr>
                <w:rFonts w:cs="Arial"/>
                <w:sz w:val="24"/>
                <w:szCs w:val="24"/>
              </w:rPr>
              <w:t xml:space="preserve">of specialist clinical services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B06719" w:rsidRPr="00555323" w:rsidRDefault="002F0C78" w:rsidP="00B06719">
            <w:pPr>
              <w:spacing w:before="120" w:after="200" w:line="276" w:lineRule="auto"/>
              <w:rPr>
                <w:rFonts w:cs="Arial"/>
                <w:sz w:val="24"/>
                <w:szCs w:val="24"/>
                <w:lang w:val="en-US" w:bidi="en-US"/>
              </w:rPr>
            </w:pPr>
            <w:r w:rsidRPr="00555323">
              <w:rPr>
                <w:rFonts w:cs="Arial"/>
                <w:sz w:val="24"/>
                <w:szCs w:val="24"/>
              </w:rPr>
              <w:t xml:space="preserve">Collaborative practices </w:t>
            </w:r>
          </w:p>
        </w:tc>
        <w:tc>
          <w:tcPr>
            <w:tcW w:w="2282" w:type="pct"/>
            <w:tcBorders>
              <w:top w:val="single" w:sz="4" w:space="0" w:color="auto"/>
              <w:left w:val="single" w:sz="4" w:space="0" w:color="auto"/>
              <w:bottom w:val="single" w:sz="4" w:space="0" w:color="auto"/>
              <w:right w:val="single" w:sz="4" w:space="0" w:color="auto"/>
            </w:tcBorders>
            <w:shd w:val="clear" w:color="auto" w:fill="auto"/>
          </w:tcPr>
          <w:p w:rsidR="00D2418D" w:rsidRPr="00555323" w:rsidRDefault="002F0C78" w:rsidP="00B06719">
            <w:pPr>
              <w:spacing w:before="120" w:after="200" w:line="276" w:lineRule="auto"/>
              <w:rPr>
                <w:rFonts w:cs="Arial"/>
                <w:sz w:val="24"/>
                <w:szCs w:val="24"/>
                <w:lang w:val="en-US" w:bidi="en-US"/>
              </w:rPr>
            </w:pPr>
            <w:r w:rsidRPr="00555323">
              <w:rPr>
                <w:rFonts w:cs="Arial"/>
                <w:sz w:val="24"/>
                <w:szCs w:val="24"/>
              </w:rPr>
              <w:t xml:space="preserve">Work collaboratively with specialist clinical service providers to ensure </w:t>
            </w:r>
            <w:proofErr w:type="spellStart"/>
            <w:r w:rsidRPr="00555323">
              <w:rPr>
                <w:rFonts w:cs="Arial"/>
                <w:sz w:val="24"/>
                <w:szCs w:val="24"/>
              </w:rPr>
              <w:t>t</w:t>
            </w:r>
            <w:r w:rsidR="00C740D3" w:rsidRPr="00555323">
              <w:rPr>
                <w:rFonts w:cs="Arial"/>
                <w:sz w:val="24"/>
                <w:szCs w:val="24"/>
              </w:rPr>
              <w:t>ā</w:t>
            </w:r>
            <w:r w:rsidRPr="00555323">
              <w:rPr>
                <w:rFonts w:cs="Arial"/>
                <w:sz w:val="24"/>
                <w:szCs w:val="24"/>
              </w:rPr>
              <w:t>ngata</w:t>
            </w:r>
            <w:proofErr w:type="spellEnd"/>
            <w:r w:rsidRPr="00555323">
              <w:rPr>
                <w:rFonts w:cs="Arial"/>
                <w:sz w:val="24"/>
                <w:szCs w:val="24"/>
              </w:rPr>
              <w:t xml:space="preserve"> </w:t>
            </w:r>
            <w:proofErr w:type="spellStart"/>
            <w:r w:rsidRPr="00555323">
              <w:rPr>
                <w:rFonts w:cs="Arial"/>
                <w:sz w:val="24"/>
                <w:szCs w:val="24"/>
              </w:rPr>
              <w:t>whaiora</w:t>
            </w:r>
            <w:proofErr w:type="spellEnd"/>
            <w:r w:rsidRPr="00555323">
              <w:rPr>
                <w:rFonts w:cs="Arial"/>
                <w:sz w:val="24"/>
                <w:szCs w:val="24"/>
              </w:rPr>
              <w:t xml:space="preserve"> clinical needs are met</w:t>
            </w:r>
          </w:p>
        </w:tc>
      </w:tr>
    </w:tbl>
    <w:p w:rsidR="00027868" w:rsidRPr="00555323" w:rsidRDefault="00027868" w:rsidP="006F1E1A">
      <w:pPr>
        <w:tabs>
          <w:tab w:val="left" w:pos="570"/>
        </w:tabs>
        <w:spacing w:before="240" w:after="120"/>
        <w:rPr>
          <w:rFonts w:cs="Arial"/>
          <w:b/>
          <w:sz w:val="24"/>
          <w:szCs w:val="24"/>
        </w:rPr>
      </w:pPr>
      <w:bookmarkStart w:id="51" w:name="_Toc215319164"/>
      <w:r w:rsidRPr="00555323">
        <w:rPr>
          <w:rFonts w:cs="Arial"/>
          <w:b/>
          <w:sz w:val="24"/>
          <w:szCs w:val="24"/>
        </w:rPr>
        <w:t>7.</w:t>
      </w:r>
      <w:r w:rsidRPr="00555323">
        <w:rPr>
          <w:rFonts w:cs="Arial"/>
          <w:b/>
          <w:sz w:val="24"/>
          <w:szCs w:val="24"/>
        </w:rPr>
        <w:tab/>
      </w:r>
      <w:bookmarkStart w:id="52" w:name="_Toc215319172"/>
      <w:bookmarkEnd w:id="51"/>
      <w:r w:rsidRPr="00555323">
        <w:rPr>
          <w:rFonts w:cs="Arial"/>
          <w:b/>
          <w:sz w:val="24"/>
          <w:szCs w:val="24"/>
        </w:rPr>
        <w:t>Purchase Units and Reporting Requirements</w:t>
      </w:r>
      <w:bookmarkEnd w:id="52"/>
    </w:p>
    <w:p w:rsidR="00A168B4" w:rsidRPr="00555323" w:rsidRDefault="006F1E1A" w:rsidP="001F5C16">
      <w:pPr>
        <w:tabs>
          <w:tab w:val="left" w:pos="567"/>
          <w:tab w:val="left" w:pos="709"/>
          <w:tab w:val="left" w:pos="1701"/>
          <w:tab w:val="left" w:pos="2693"/>
        </w:tabs>
        <w:spacing w:after="120"/>
        <w:rPr>
          <w:rFonts w:cs="Arial"/>
        </w:rPr>
      </w:pPr>
      <w:bookmarkStart w:id="53" w:name="_Toc215319173"/>
      <w:r>
        <w:rPr>
          <w:rFonts w:cs="Arial"/>
          <w:b/>
          <w:sz w:val="24"/>
          <w:szCs w:val="24"/>
        </w:rPr>
        <w:t>7</w:t>
      </w:r>
      <w:r w:rsidR="00AB1275" w:rsidRPr="00555323">
        <w:rPr>
          <w:rFonts w:cs="Arial"/>
          <w:b/>
          <w:sz w:val="24"/>
          <w:szCs w:val="24"/>
        </w:rPr>
        <w:t>.1</w:t>
      </w:r>
      <w:r w:rsidR="00AB1275" w:rsidRPr="00555323">
        <w:rPr>
          <w:rFonts w:cs="Arial"/>
          <w:b/>
          <w:sz w:val="24"/>
          <w:szCs w:val="24"/>
        </w:rPr>
        <w:tab/>
      </w:r>
      <w:r w:rsidR="00027868" w:rsidRPr="00555323">
        <w:rPr>
          <w:rFonts w:cs="Arial"/>
          <w:sz w:val="24"/>
          <w:szCs w:val="24"/>
        </w:rPr>
        <w:t>Purchase Unit</w:t>
      </w:r>
      <w:r>
        <w:rPr>
          <w:rFonts w:cs="Arial"/>
          <w:sz w:val="24"/>
          <w:szCs w:val="24"/>
        </w:rPr>
        <w:t xml:space="preserve"> (PU) Code</w:t>
      </w:r>
      <w:r w:rsidR="00027868" w:rsidRPr="00555323">
        <w:rPr>
          <w:rFonts w:cs="Arial"/>
          <w:sz w:val="24"/>
          <w:szCs w:val="24"/>
        </w:rPr>
        <w:t xml:space="preserve">s are defined in the DHB and Ministry’s Nationwide Service Framework Purchase Unit Data Dictionary.  </w:t>
      </w:r>
      <w:r w:rsidR="00CC06C5" w:rsidRPr="00555323">
        <w:rPr>
          <w:rFonts w:cs="Arial"/>
          <w:sz w:val="24"/>
          <w:szCs w:val="24"/>
        </w:rPr>
        <w:t xml:space="preserve">The following </w:t>
      </w:r>
      <w:r>
        <w:rPr>
          <w:rFonts w:cs="Arial"/>
          <w:sz w:val="24"/>
          <w:szCs w:val="24"/>
        </w:rPr>
        <w:t>codes</w:t>
      </w:r>
      <w:r w:rsidR="00CC06C5" w:rsidRPr="00555323">
        <w:rPr>
          <w:rFonts w:cs="Arial"/>
          <w:sz w:val="24"/>
          <w:szCs w:val="24"/>
        </w:rPr>
        <w:t xml:space="preserve"> apply to this Service.</w:t>
      </w:r>
      <w:bookmarkEnd w:id="53"/>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5"/>
        <w:gridCol w:w="1340"/>
        <w:gridCol w:w="6002"/>
        <w:gridCol w:w="1221"/>
      </w:tblGrid>
      <w:tr w:rsidR="006F1E1A" w:rsidRPr="00555323" w:rsidTr="0095270E">
        <w:trPr>
          <w:cantSplit/>
          <w:trHeight w:val="447"/>
          <w:tblHeader/>
        </w:trPr>
        <w:tc>
          <w:tcPr>
            <w:tcW w:w="553" w:type="pct"/>
            <w:shd w:val="clear" w:color="auto" w:fill="D9D9D9"/>
          </w:tcPr>
          <w:p w:rsidR="006F1E1A" w:rsidRPr="00555323" w:rsidRDefault="006F1E1A" w:rsidP="00A168B4">
            <w:pPr>
              <w:spacing w:before="120"/>
              <w:rPr>
                <w:rFonts w:cs="Arial"/>
                <w:b/>
                <w:sz w:val="20"/>
              </w:rPr>
            </w:pPr>
            <w:bookmarkStart w:id="54" w:name="_Toc215319174"/>
            <w:r w:rsidRPr="00555323">
              <w:rPr>
                <w:rFonts w:cs="Arial"/>
                <w:b/>
                <w:sz w:val="20"/>
              </w:rPr>
              <w:t>PU Code</w:t>
            </w:r>
            <w:bookmarkEnd w:id="54"/>
          </w:p>
        </w:tc>
        <w:tc>
          <w:tcPr>
            <w:tcW w:w="696" w:type="pct"/>
            <w:shd w:val="clear" w:color="auto" w:fill="D9D9D9"/>
          </w:tcPr>
          <w:p w:rsidR="006F1E1A" w:rsidRPr="00555323" w:rsidRDefault="006F1E1A" w:rsidP="00A168B4">
            <w:pPr>
              <w:spacing w:before="120"/>
              <w:rPr>
                <w:rFonts w:cs="Arial"/>
                <w:b/>
                <w:sz w:val="20"/>
              </w:rPr>
            </w:pPr>
            <w:bookmarkStart w:id="55" w:name="_Toc215319175"/>
            <w:r w:rsidRPr="00555323">
              <w:rPr>
                <w:rFonts w:cs="Arial"/>
                <w:b/>
                <w:sz w:val="20"/>
              </w:rPr>
              <w:t>PU Description</w:t>
            </w:r>
            <w:bookmarkEnd w:id="55"/>
          </w:p>
        </w:tc>
        <w:tc>
          <w:tcPr>
            <w:tcW w:w="3116" w:type="pct"/>
            <w:shd w:val="clear" w:color="auto" w:fill="D9D9D9"/>
          </w:tcPr>
          <w:p w:rsidR="006F1E1A" w:rsidRPr="00555323" w:rsidRDefault="006F1E1A" w:rsidP="00A168B4">
            <w:pPr>
              <w:spacing w:before="120"/>
              <w:rPr>
                <w:rFonts w:cs="Arial"/>
                <w:b/>
                <w:sz w:val="20"/>
              </w:rPr>
            </w:pPr>
            <w:r w:rsidRPr="00555323">
              <w:rPr>
                <w:rFonts w:cs="Arial"/>
                <w:b/>
                <w:sz w:val="20"/>
              </w:rPr>
              <w:t>PU Definition</w:t>
            </w:r>
          </w:p>
        </w:tc>
        <w:tc>
          <w:tcPr>
            <w:tcW w:w="634" w:type="pct"/>
            <w:shd w:val="clear" w:color="auto" w:fill="D9D9D9"/>
          </w:tcPr>
          <w:p w:rsidR="006F1E1A" w:rsidRPr="00555323" w:rsidRDefault="00097226" w:rsidP="00A168B4">
            <w:pPr>
              <w:spacing w:before="120"/>
              <w:rPr>
                <w:rFonts w:cs="Arial"/>
                <w:b/>
                <w:sz w:val="20"/>
              </w:rPr>
            </w:pPr>
            <w:bookmarkStart w:id="56" w:name="_Toc215319176"/>
            <w:r>
              <w:rPr>
                <w:rFonts w:cs="Arial"/>
                <w:b/>
                <w:sz w:val="20"/>
              </w:rPr>
              <w:t>Unit of</w:t>
            </w:r>
            <w:r w:rsidRPr="00555323">
              <w:rPr>
                <w:rFonts w:cs="Arial"/>
                <w:b/>
                <w:sz w:val="20"/>
              </w:rPr>
              <w:t xml:space="preserve"> </w:t>
            </w:r>
            <w:r w:rsidR="006F1E1A" w:rsidRPr="00555323">
              <w:rPr>
                <w:rFonts w:cs="Arial"/>
                <w:b/>
                <w:sz w:val="20"/>
              </w:rPr>
              <w:t>Measure</w:t>
            </w:r>
            <w:bookmarkEnd w:id="56"/>
          </w:p>
        </w:tc>
      </w:tr>
      <w:tr w:rsidR="006F1E1A" w:rsidRPr="00555323" w:rsidTr="0095270E">
        <w:trPr>
          <w:cantSplit/>
          <w:trHeight w:val="1097"/>
        </w:trPr>
        <w:tc>
          <w:tcPr>
            <w:tcW w:w="553"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rPr>
            </w:pPr>
            <w:r w:rsidRPr="00555323">
              <w:rPr>
                <w:rFonts w:cs="Arial"/>
                <w:sz w:val="20"/>
              </w:rPr>
              <w:t>MHK58</w:t>
            </w:r>
          </w:p>
        </w:tc>
        <w:tc>
          <w:tcPr>
            <w:tcW w:w="69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Kaupapa - Māori package of care</w:t>
            </w:r>
          </w:p>
        </w:tc>
        <w:tc>
          <w:tcPr>
            <w:tcW w:w="311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 xml:space="preserve">Packages of support, for </w:t>
            </w:r>
            <w:proofErr w:type="spellStart"/>
            <w:r w:rsidRPr="00555323">
              <w:rPr>
                <w:rFonts w:cs="Arial"/>
                <w:sz w:val="20"/>
                <w:lang w:val="en-US" w:eastAsia="en-US"/>
              </w:rPr>
              <w:t>tāngata</w:t>
            </w:r>
            <w:proofErr w:type="spellEnd"/>
            <w:r w:rsidRPr="00555323">
              <w:rPr>
                <w:rFonts w:cs="Arial"/>
                <w:sz w:val="20"/>
                <w:lang w:val="en-US" w:eastAsia="en-US"/>
              </w:rPr>
              <w:t xml:space="preserve"> </w:t>
            </w:r>
            <w:proofErr w:type="spellStart"/>
            <w:r w:rsidRPr="00555323">
              <w:rPr>
                <w:rFonts w:cs="Arial"/>
                <w:sz w:val="20"/>
                <w:lang w:val="en-US" w:eastAsia="en-US"/>
              </w:rPr>
              <w:t>whaiora</w:t>
            </w:r>
            <w:proofErr w:type="spellEnd"/>
            <w:r w:rsidRPr="00555323">
              <w:rPr>
                <w:rFonts w:cs="Arial"/>
                <w:sz w:val="20"/>
                <w:lang w:val="en-US" w:eastAsia="en-US"/>
              </w:rPr>
              <w:t xml:space="preserve"> with serious mental health and/or addiction problems and significant support needs. This will assist them, and their whānau, in their journey towards recovery.</w:t>
            </w:r>
          </w:p>
        </w:tc>
        <w:tc>
          <w:tcPr>
            <w:tcW w:w="634"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rPr>
            </w:pPr>
            <w:r w:rsidRPr="00555323">
              <w:rPr>
                <w:rFonts w:cs="Arial"/>
                <w:sz w:val="20"/>
              </w:rPr>
              <w:t xml:space="preserve">Client </w:t>
            </w:r>
          </w:p>
        </w:tc>
      </w:tr>
      <w:tr w:rsidR="006F1E1A" w:rsidRPr="00555323" w:rsidTr="0095270E">
        <w:trPr>
          <w:cantSplit/>
        </w:trPr>
        <w:tc>
          <w:tcPr>
            <w:tcW w:w="553" w:type="pct"/>
            <w:tcBorders>
              <w:top w:val="single" w:sz="4" w:space="0" w:color="auto"/>
              <w:left w:val="single" w:sz="4" w:space="0" w:color="auto"/>
              <w:bottom w:val="single" w:sz="4" w:space="0" w:color="auto"/>
              <w:right w:val="single" w:sz="4" w:space="0" w:color="auto"/>
            </w:tcBorders>
          </w:tcPr>
          <w:p w:rsidR="006F1E1A" w:rsidRPr="00555323" w:rsidDel="006D0E83" w:rsidRDefault="006F1E1A" w:rsidP="00097226">
            <w:pPr>
              <w:rPr>
                <w:rFonts w:cs="Arial"/>
                <w:sz w:val="20"/>
              </w:rPr>
            </w:pPr>
            <w:r w:rsidRPr="00555323">
              <w:rPr>
                <w:rFonts w:cs="Arial"/>
                <w:sz w:val="20"/>
              </w:rPr>
              <w:t>MHK58C</w:t>
            </w:r>
          </w:p>
        </w:tc>
        <w:tc>
          <w:tcPr>
            <w:tcW w:w="696" w:type="pct"/>
            <w:tcBorders>
              <w:top w:val="single" w:sz="4" w:space="0" w:color="auto"/>
              <w:left w:val="single" w:sz="4" w:space="0" w:color="auto"/>
              <w:bottom w:val="single" w:sz="4" w:space="0" w:color="auto"/>
              <w:right w:val="single" w:sz="4" w:space="0" w:color="auto"/>
            </w:tcBorders>
          </w:tcPr>
          <w:p w:rsidR="006F1E1A" w:rsidRPr="00555323" w:rsidRDefault="006F1E1A" w:rsidP="00A33BF0">
            <w:pPr>
              <w:rPr>
                <w:rFonts w:cs="Arial"/>
                <w:sz w:val="20"/>
              </w:rPr>
            </w:pPr>
            <w:r w:rsidRPr="00555323">
              <w:rPr>
                <w:rFonts w:cs="Arial"/>
                <w:sz w:val="20"/>
                <w:lang w:val="en-US" w:eastAsia="en-US"/>
              </w:rPr>
              <w:t>Kaupapa - Māori package of care - Nurses &amp; allied health</w:t>
            </w:r>
          </w:p>
        </w:tc>
        <w:tc>
          <w:tcPr>
            <w:tcW w:w="311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 xml:space="preserve">Packages of support, for </w:t>
            </w:r>
            <w:proofErr w:type="spellStart"/>
            <w:r w:rsidRPr="00555323">
              <w:rPr>
                <w:rFonts w:cs="Arial"/>
                <w:sz w:val="20"/>
                <w:lang w:val="en-US" w:eastAsia="en-US"/>
              </w:rPr>
              <w:t>tāngata</w:t>
            </w:r>
            <w:proofErr w:type="spellEnd"/>
            <w:r w:rsidRPr="00555323">
              <w:rPr>
                <w:rFonts w:cs="Arial"/>
                <w:sz w:val="20"/>
                <w:lang w:val="en-US" w:eastAsia="en-US"/>
              </w:rPr>
              <w:t xml:space="preserve"> </w:t>
            </w:r>
            <w:proofErr w:type="spellStart"/>
            <w:r w:rsidRPr="00555323">
              <w:rPr>
                <w:rFonts w:cs="Arial"/>
                <w:sz w:val="20"/>
                <w:lang w:val="en-US" w:eastAsia="en-US"/>
              </w:rPr>
              <w:t>whaiora</w:t>
            </w:r>
            <w:proofErr w:type="spellEnd"/>
            <w:r w:rsidRPr="00555323">
              <w:rPr>
                <w:rFonts w:cs="Arial"/>
                <w:sz w:val="20"/>
                <w:lang w:val="en-US" w:eastAsia="en-US"/>
              </w:rPr>
              <w:t xml:space="preserve"> with serious mental health and/or addiction problems and significant support needs. This will assist them, and their whānau, in their journey towards recovery. The service is provided by nurses and/or allied health staff.</w:t>
            </w:r>
          </w:p>
        </w:tc>
        <w:tc>
          <w:tcPr>
            <w:tcW w:w="634" w:type="pct"/>
            <w:tcBorders>
              <w:top w:val="single" w:sz="4" w:space="0" w:color="auto"/>
              <w:left w:val="single" w:sz="4" w:space="0" w:color="auto"/>
              <w:bottom w:val="single" w:sz="4" w:space="0" w:color="auto"/>
              <w:right w:val="single" w:sz="4" w:space="0" w:color="auto"/>
            </w:tcBorders>
          </w:tcPr>
          <w:p w:rsidR="006F1E1A" w:rsidRPr="00555323" w:rsidDel="006D0E83" w:rsidRDefault="006F1E1A" w:rsidP="00097226">
            <w:pPr>
              <w:rPr>
                <w:rFonts w:cs="Arial"/>
                <w:sz w:val="20"/>
              </w:rPr>
            </w:pPr>
            <w:r w:rsidRPr="00555323">
              <w:rPr>
                <w:rFonts w:cs="Arial"/>
                <w:sz w:val="20"/>
              </w:rPr>
              <w:t xml:space="preserve">FTE </w:t>
            </w:r>
          </w:p>
        </w:tc>
      </w:tr>
      <w:tr w:rsidR="006F1E1A" w:rsidRPr="00555323" w:rsidTr="0095270E">
        <w:trPr>
          <w:cantSplit/>
          <w:trHeight w:val="553"/>
        </w:trPr>
        <w:tc>
          <w:tcPr>
            <w:tcW w:w="553" w:type="pct"/>
            <w:tcBorders>
              <w:top w:val="single" w:sz="4" w:space="0" w:color="auto"/>
              <w:left w:val="single" w:sz="4" w:space="0" w:color="auto"/>
              <w:bottom w:val="single" w:sz="4" w:space="0" w:color="auto"/>
              <w:right w:val="single" w:sz="4" w:space="0" w:color="auto"/>
            </w:tcBorders>
          </w:tcPr>
          <w:p w:rsidR="006F1E1A" w:rsidRPr="00555323" w:rsidDel="006D0E83" w:rsidRDefault="006F1E1A" w:rsidP="00097226">
            <w:pPr>
              <w:rPr>
                <w:rFonts w:cs="Arial"/>
                <w:sz w:val="20"/>
              </w:rPr>
            </w:pPr>
            <w:r w:rsidRPr="00555323">
              <w:rPr>
                <w:rFonts w:cs="Arial"/>
                <w:sz w:val="20"/>
              </w:rPr>
              <w:t>MHK58D</w:t>
            </w:r>
          </w:p>
        </w:tc>
        <w:tc>
          <w:tcPr>
            <w:tcW w:w="69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Kaupapa - Māori package of care - Non-clinical</w:t>
            </w:r>
          </w:p>
        </w:tc>
        <w:tc>
          <w:tcPr>
            <w:tcW w:w="311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 xml:space="preserve">Packages of support, for </w:t>
            </w:r>
            <w:proofErr w:type="spellStart"/>
            <w:r w:rsidRPr="00555323">
              <w:rPr>
                <w:rFonts w:cs="Arial"/>
                <w:sz w:val="20"/>
                <w:lang w:val="en-US" w:eastAsia="en-US"/>
              </w:rPr>
              <w:t>tāngata</w:t>
            </w:r>
            <w:proofErr w:type="spellEnd"/>
            <w:r w:rsidRPr="00555323">
              <w:rPr>
                <w:rFonts w:cs="Arial"/>
                <w:sz w:val="20"/>
                <w:lang w:val="en-US" w:eastAsia="en-US"/>
              </w:rPr>
              <w:t xml:space="preserve"> </w:t>
            </w:r>
            <w:proofErr w:type="spellStart"/>
            <w:r w:rsidRPr="00555323">
              <w:rPr>
                <w:rFonts w:cs="Arial"/>
                <w:sz w:val="20"/>
                <w:lang w:val="en-US" w:eastAsia="en-US"/>
              </w:rPr>
              <w:t>whaiora</w:t>
            </w:r>
            <w:proofErr w:type="spellEnd"/>
            <w:r w:rsidRPr="00555323">
              <w:rPr>
                <w:rFonts w:cs="Arial"/>
                <w:sz w:val="20"/>
                <w:lang w:val="en-US" w:eastAsia="en-US"/>
              </w:rPr>
              <w:t xml:space="preserve"> with serious mental health and/or addiction problems and significant support needs. This will assist them, and their whānau, in their journey towards recovery. The service is provided by non-clinical staff.</w:t>
            </w:r>
          </w:p>
        </w:tc>
        <w:tc>
          <w:tcPr>
            <w:tcW w:w="634" w:type="pct"/>
            <w:tcBorders>
              <w:top w:val="single" w:sz="4" w:space="0" w:color="auto"/>
              <w:left w:val="single" w:sz="4" w:space="0" w:color="auto"/>
              <w:bottom w:val="single" w:sz="4" w:space="0" w:color="auto"/>
              <w:right w:val="single" w:sz="4" w:space="0" w:color="auto"/>
            </w:tcBorders>
          </w:tcPr>
          <w:p w:rsidR="006F1E1A" w:rsidRPr="00555323" w:rsidDel="006D0E83" w:rsidRDefault="006F1E1A" w:rsidP="00A33BF0">
            <w:pPr>
              <w:rPr>
                <w:rFonts w:cs="Arial"/>
                <w:sz w:val="20"/>
              </w:rPr>
            </w:pPr>
            <w:r w:rsidRPr="00555323">
              <w:rPr>
                <w:rFonts w:cs="Arial"/>
                <w:sz w:val="20"/>
                <w:lang w:val="en-US" w:eastAsia="en-US"/>
              </w:rPr>
              <w:t>FTE</w:t>
            </w:r>
          </w:p>
        </w:tc>
      </w:tr>
      <w:tr w:rsidR="006F1E1A" w:rsidRPr="00555323" w:rsidTr="0095270E">
        <w:trPr>
          <w:cantSplit/>
        </w:trPr>
        <w:tc>
          <w:tcPr>
            <w:tcW w:w="553"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rPr>
            </w:pPr>
            <w:r w:rsidRPr="00555323">
              <w:rPr>
                <w:rFonts w:cs="Arial"/>
                <w:sz w:val="20"/>
              </w:rPr>
              <w:lastRenderedPageBreak/>
              <w:t>MHK58E</w:t>
            </w:r>
          </w:p>
        </w:tc>
        <w:tc>
          <w:tcPr>
            <w:tcW w:w="69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rPr>
            </w:pPr>
            <w:r w:rsidRPr="00555323">
              <w:rPr>
                <w:rFonts w:cs="Arial"/>
                <w:sz w:val="20"/>
                <w:lang w:val="en-US" w:eastAsia="en-US"/>
              </w:rPr>
              <w:t>Kaupapa - Māori package of care - Cultural</w:t>
            </w:r>
          </w:p>
        </w:tc>
        <w:tc>
          <w:tcPr>
            <w:tcW w:w="3116" w:type="pct"/>
            <w:tcBorders>
              <w:top w:val="single" w:sz="4" w:space="0" w:color="auto"/>
              <w:left w:val="single" w:sz="4" w:space="0" w:color="auto"/>
              <w:bottom w:val="single" w:sz="4" w:space="0" w:color="auto"/>
              <w:right w:val="single" w:sz="4" w:space="0" w:color="auto"/>
            </w:tcBorders>
          </w:tcPr>
          <w:p w:rsidR="006F1E1A" w:rsidRPr="00555323" w:rsidRDefault="006F1E1A" w:rsidP="00097226">
            <w:pPr>
              <w:rPr>
                <w:rFonts w:cs="Arial"/>
                <w:sz w:val="20"/>
                <w:lang w:val="en-US" w:eastAsia="en-US"/>
              </w:rPr>
            </w:pPr>
            <w:r w:rsidRPr="00555323">
              <w:rPr>
                <w:rFonts w:cs="Arial"/>
                <w:sz w:val="20"/>
                <w:lang w:val="en-US" w:eastAsia="en-US"/>
              </w:rPr>
              <w:t xml:space="preserve">Packages of support, for </w:t>
            </w:r>
            <w:proofErr w:type="spellStart"/>
            <w:r w:rsidRPr="00555323">
              <w:rPr>
                <w:rFonts w:cs="Arial"/>
                <w:sz w:val="20"/>
                <w:lang w:val="en-US" w:eastAsia="en-US"/>
              </w:rPr>
              <w:t>tāngata</w:t>
            </w:r>
            <w:proofErr w:type="spellEnd"/>
            <w:r w:rsidRPr="00555323">
              <w:rPr>
                <w:rFonts w:cs="Arial"/>
                <w:sz w:val="20"/>
                <w:lang w:val="en-US" w:eastAsia="en-US"/>
              </w:rPr>
              <w:t xml:space="preserve"> </w:t>
            </w:r>
            <w:proofErr w:type="spellStart"/>
            <w:r w:rsidRPr="00555323">
              <w:rPr>
                <w:rFonts w:cs="Arial"/>
                <w:sz w:val="20"/>
                <w:lang w:val="en-US" w:eastAsia="en-US"/>
              </w:rPr>
              <w:t>whaiora</w:t>
            </w:r>
            <w:proofErr w:type="spellEnd"/>
            <w:r w:rsidRPr="00555323">
              <w:rPr>
                <w:rFonts w:cs="Arial"/>
                <w:sz w:val="20"/>
                <w:lang w:val="en-US" w:eastAsia="en-US"/>
              </w:rPr>
              <w:t xml:space="preserve"> with serious mental health and/or addiction problems and significant support needs. This will assist them, and their whānau, in their journey towards recovery. The service is provided by cultural staff.</w:t>
            </w:r>
          </w:p>
        </w:tc>
        <w:tc>
          <w:tcPr>
            <w:tcW w:w="634" w:type="pct"/>
            <w:tcBorders>
              <w:top w:val="single" w:sz="4" w:space="0" w:color="auto"/>
              <w:left w:val="single" w:sz="4" w:space="0" w:color="auto"/>
              <w:bottom w:val="single" w:sz="4" w:space="0" w:color="auto"/>
              <w:right w:val="single" w:sz="4" w:space="0" w:color="auto"/>
            </w:tcBorders>
          </w:tcPr>
          <w:p w:rsidR="006F1E1A" w:rsidRPr="00555323" w:rsidRDefault="006F1E1A" w:rsidP="00A33BF0">
            <w:pPr>
              <w:rPr>
                <w:rFonts w:cs="Arial"/>
                <w:sz w:val="20"/>
              </w:rPr>
            </w:pPr>
            <w:r w:rsidRPr="00555323">
              <w:rPr>
                <w:rFonts w:cs="Arial"/>
                <w:sz w:val="20"/>
                <w:lang w:val="en-US" w:eastAsia="en-US"/>
              </w:rPr>
              <w:t>FTE</w:t>
            </w:r>
          </w:p>
        </w:tc>
      </w:tr>
      <w:tr w:rsidR="006F1E1A" w:rsidRPr="00555323" w:rsidTr="0095270E">
        <w:trPr>
          <w:cantSplit/>
        </w:trPr>
        <w:tc>
          <w:tcPr>
            <w:tcW w:w="553" w:type="pct"/>
            <w:tcBorders>
              <w:top w:val="single" w:sz="4" w:space="0" w:color="auto"/>
              <w:left w:val="single" w:sz="4" w:space="0" w:color="auto"/>
              <w:bottom w:val="single" w:sz="4" w:space="0" w:color="auto"/>
              <w:right w:val="single" w:sz="4" w:space="0" w:color="auto"/>
            </w:tcBorders>
          </w:tcPr>
          <w:p w:rsidR="006F1E1A" w:rsidRPr="00A33BF0" w:rsidRDefault="006F1E1A" w:rsidP="00097226">
            <w:pPr>
              <w:rPr>
                <w:rFonts w:cs="Arial"/>
                <w:sz w:val="20"/>
              </w:rPr>
            </w:pPr>
            <w:r w:rsidRPr="00A33BF0">
              <w:rPr>
                <w:rFonts w:cs="Arial"/>
                <w:sz w:val="20"/>
                <w:lang w:val="en-NZ" w:eastAsia="en-NZ"/>
              </w:rPr>
              <w:t>MHK58S</w:t>
            </w:r>
          </w:p>
        </w:tc>
        <w:tc>
          <w:tcPr>
            <w:tcW w:w="696" w:type="pct"/>
            <w:tcBorders>
              <w:top w:val="single" w:sz="4" w:space="0" w:color="auto"/>
              <w:left w:val="single" w:sz="4" w:space="0" w:color="auto"/>
              <w:bottom w:val="single" w:sz="4" w:space="0" w:color="auto"/>
              <w:right w:val="single" w:sz="4" w:space="0" w:color="auto"/>
            </w:tcBorders>
          </w:tcPr>
          <w:p w:rsidR="006F1E1A" w:rsidRPr="00A33BF0" w:rsidRDefault="006F1E1A" w:rsidP="00A33BF0">
            <w:pPr>
              <w:rPr>
                <w:rFonts w:cs="Arial"/>
                <w:sz w:val="20"/>
                <w:lang w:val="en-US" w:eastAsia="en-US"/>
              </w:rPr>
            </w:pPr>
            <w:r w:rsidRPr="00A33BF0">
              <w:rPr>
                <w:rFonts w:cs="Arial"/>
                <w:sz w:val="20"/>
                <w:lang w:val="en-NZ" w:eastAsia="en-NZ"/>
              </w:rPr>
              <w:t xml:space="preserve">Kaupapa - Māori package of </w:t>
            </w:r>
            <w:r w:rsidR="00A33BF0">
              <w:rPr>
                <w:rFonts w:cs="Arial"/>
                <w:sz w:val="20"/>
                <w:lang w:val="en-NZ" w:eastAsia="en-NZ"/>
              </w:rPr>
              <w:t>c</w:t>
            </w:r>
            <w:r w:rsidRPr="00A33BF0">
              <w:rPr>
                <w:rFonts w:cs="Arial"/>
                <w:sz w:val="20"/>
                <w:lang w:val="en-NZ" w:eastAsia="en-NZ"/>
              </w:rPr>
              <w:t xml:space="preserve">are </w:t>
            </w:r>
          </w:p>
        </w:tc>
        <w:tc>
          <w:tcPr>
            <w:tcW w:w="3116" w:type="pct"/>
            <w:tcBorders>
              <w:top w:val="single" w:sz="4" w:space="0" w:color="auto"/>
              <w:left w:val="single" w:sz="4" w:space="0" w:color="auto"/>
              <w:bottom w:val="single" w:sz="4" w:space="0" w:color="auto"/>
              <w:right w:val="single" w:sz="4" w:space="0" w:color="auto"/>
            </w:tcBorders>
          </w:tcPr>
          <w:p w:rsidR="006F1E1A" w:rsidRPr="00A33BF0" w:rsidRDefault="006F1E1A" w:rsidP="00097226">
            <w:pPr>
              <w:rPr>
                <w:rFonts w:cs="Arial"/>
                <w:sz w:val="20"/>
                <w:lang w:val="en-US" w:eastAsia="en-US"/>
              </w:rPr>
            </w:pPr>
            <w:r w:rsidRPr="00A33BF0">
              <w:rPr>
                <w:rFonts w:cs="Arial"/>
                <w:sz w:val="20"/>
                <w:lang w:val="en-NZ" w:eastAsia="en-NZ"/>
              </w:rPr>
              <w:t xml:space="preserve">Packages of support, for </w:t>
            </w:r>
            <w:proofErr w:type="spellStart"/>
            <w:r w:rsidRPr="00A33BF0">
              <w:rPr>
                <w:rFonts w:cs="Arial"/>
                <w:sz w:val="20"/>
                <w:lang w:val="en-NZ" w:eastAsia="en-NZ"/>
              </w:rPr>
              <w:t>tāngata</w:t>
            </w:r>
            <w:proofErr w:type="spellEnd"/>
            <w:r w:rsidRPr="00A33BF0">
              <w:rPr>
                <w:rFonts w:cs="Arial"/>
                <w:sz w:val="20"/>
                <w:lang w:val="en-NZ" w:eastAsia="en-NZ"/>
              </w:rPr>
              <w:t xml:space="preserve"> </w:t>
            </w:r>
            <w:proofErr w:type="spellStart"/>
            <w:r w:rsidRPr="00A33BF0">
              <w:rPr>
                <w:rFonts w:cs="Arial"/>
                <w:sz w:val="20"/>
                <w:lang w:val="en-NZ" w:eastAsia="en-NZ"/>
              </w:rPr>
              <w:t>whaiora</w:t>
            </w:r>
            <w:proofErr w:type="spellEnd"/>
            <w:r w:rsidRPr="00A33BF0">
              <w:rPr>
                <w:rFonts w:cs="Arial"/>
                <w:sz w:val="20"/>
                <w:lang w:val="en-NZ" w:eastAsia="en-NZ"/>
              </w:rPr>
              <w:t xml:space="preserve"> with serious mental health and/or addiction problems and significant support needs. This will assist them, and their whānau, in their journey towards recovery.</w:t>
            </w:r>
          </w:p>
        </w:tc>
        <w:tc>
          <w:tcPr>
            <w:tcW w:w="634" w:type="pct"/>
            <w:tcBorders>
              <w:top w:val="single" w:sz="4" w:space="0" w:color="auto"/>
              <w:left w:val="single" w:sz="4" w:space="0" w:color="auto"/>
              <w:bottom w:val="single" w:sz="4" w:space="0" w:color="auto"/>
              <w:right w:val="single" w:sz="4" w:space="0" w:color="auto"/>
            </w:tcBorders>
          </w:tcPr>
          <w:p w:rsidR="006F1E1A" w:rsidRPr="00A33BF0" w:rsidRDefault="006F1E1A" w:rsidP="00097226">
            <w:pPr>
              <w:rPr>
                <w:rFonts w:cs="Arial"/>
                <w:sz w:val="20"/>
                <w:lang w:val="en-US" w:eastAsia="en-US"/>
              </w:rPr>
            </w:pPr>
            <w:r w:rsidRPr="00A33BF0">
              <w:rPr>
                <w:rFonts w:cs="Arial"/>
                <w:sz w:val="20"/>
                <w:lang w:val="en-NZ" w:eastAsia="en-NZ"/>
              </w:rPr>
              <w:t>Service</w:t>
            </w:r>
          </w:p>
        </w:tc>
      </w:tr>
    </w:tbl>
    <w:p w:rsidR="006F1E1A" w:rsidRDefault="006F1E1A" w:rsidP="00AB1275">
      <w:pPr>
        <w:spacing w:before="120"/>
        <w:rPr>
          <w:rFonts w:cs="Arial"/>
          <w:b/>
          <w:sz w:val="24"/>
          <w:szCs w:val="24"/>
          <w:lang w:val="en-NZ" w:eastAsia="en-US"/>
        </w:rPr>
      </w:pPr>
    </w:p>
    <w:tbl>
      <w:tblPr>
        <w:tblStyle w:val="TableGrid"/>
        <w:tblW w:w="0" w:type="auto"/>
        <w:tblLook w:val="04A0" w:firstRow="1" w:lastRow="0" w:firstColumn="1" w:lastColumn="0" w:noHBand="0" w:noVBand="1"/>
      </w:tblPr>
      <w:tblGrid>
        <w:gridCol w:w="1378"/>
        <w:gridCol w:w="8250"/>
      </w:tblGrid>
      <w:tr w:rsidR="006F1E1A" w:rsidRPr="006F1E1A" w:rsidTr="0095270E">
        <w:tc>
          <w:tcPr>
            <w:tcW w:w="1384" w:type="dxa"/>
            <w:shd w:val="clear" w:color="auto" w:fill="D9D9D9" w:themeFill="background1" w:themeFillShade="D9"/>
          </w:tcPr>
          <w:p w:rsidR="006F1E1A" w:rsidRPr="00097226" w:rsidRDefault="006F1E1A" w:rsidP="006F1E1A">
            <w:pPr>
              <w:spacing w:before="120"/>
              <w:rPr>
                <w:rFonts w:cs="Arial"/>
                <w:b/>
                <w:sz w:val="20"/>
              </w:rPr>
            </w:pPr>
            <w:r w:rsidRPr="00097226">
              <w:rPr>
                <w:rFonts w:cs="Arial"/>
                <w:b/>
                <w:sz w:val="20"/>
              </w:rPr>
              <w:t>Unit of Measure</w:t>
            </w:r>
          </w:p>
        </w:tc>
        <w:tc>
          <w:tcPr>
            <w:tcW w:w="8363" w:type="dxa"/>
            <w:shd w:val="clear" w:color="auto" w:fill="D9D9D9" w:themeFill="background1" w:themeFillShade="D9"/>
          </w:tcPr>
          <w:p w:rsidR="006F1E1A" w:rsidRPr="00097226" w:rsidRDefault="006F1E1A" w:rsidP="006F1E1A">
            <w:pPr>
              <w:spacing w:before="120"/>
              <w:rPr>
                <w:rFonts w:cs="Arial"/>
                <w:b/>
                <w:sz w:val="20"/>
              </w:rPr>
            </w:pPr>
            <w:r w:rsidRPr="00097226">
              <w:rPr>
                <w:rFonts w:cs="Arial"/>
                <w:b/>
                <w:sz w:val="20"/>
              </w:rPr>
              <w:t>Unit of Measure Definition</w:t>
            </w:r>
          </w:p>
        </w:tc>
      </w:tr>
      <w:tr w:rsidR="006F1E1A" w:rsidRPr="009D1520" w:rsidTr="001D166F">
        <w:tc>
          <w:tcPr>
            <w:tcW w:w="1384" w:type="dxa"/>
          </w:tcPr>
          <w:p w:rsidR="006F1E1A" w:rsidRPr="009D1520" w:rsidRDefault="006F1E1A" w:rsidP="00A33BF0">
            <w:pPr>
              <w:rPr>
                <w:rFonts w:cs="Arial"/>
                <w:sz w:val="20"/>
              </w:rPr>
            </w:pPr>
            <w:r w:rsidRPr="009D1520">
              <w:rPr>
                <w:rFonts w:cs="Arial"/>
                <w:sz w:val="20"/>
              </w:rPr>
              <w:t>Client</w:t>
            </w:r>
          </w:p>
        </w:tc>
        <w:tc>
          <w:tcPr>
            <w:tcW w:w="8363" w:type="dxa"/>
          </w:tcPr>
          <w:p w:rsidR="006F1E1A" w:rsidRPr="009D1520" w:rsidRDefault="006F1E1A" w:rsidP="001D166F">
            <w:pPr>
              <w:rPr>
                <w:rFonts w:cs="Arial"/>
                <w:sz w:val="20"/>
              </w:rPr>
            </w:pPr>
            <w:r w:rsidRPr="009D1520">
              <w:rPr>
                <w:rFonts w:cs="Arial"/>
                <w:sz w:val="20"/>
                <w:lang w:val="en-NZ"/>
              </w:rPr>
              <w:t>Number of clients managed by the service in the reporting period (period is annual 1st July - 30th June) i.e. caseload at the beginning of the period plus all new cases in the period 'Client' and 'Service user' are interchangeable.</w:t>
            </w:r>
          </w:p>
        </w:tc>
      </w:tr>
      <w:tr w:rsidR="006F1E1A" w:rsidRPr="006F1E1A" w:rsidTr="001D166F">
        <w:tc>
          <w:tcPr>
            <w:tcW w:w="1384" w:type="dxa"/>
          </w:tcPr>
          <w:p w:rsidR="006F1E1A" w:rsidRPr="006F1E1A" w:rsidRDefault="006F1E1A" w:rsidP="006F1E1A">
            <w:pPr>
              <w:spacing w:before="120"/>
              <w:jc w:val="both"/>
              <w:rPr>
                <w:rFonts w:cs="Arial"/>
                <w:sz w:val="20"/>
              </w:rPr>
            </w:pPr>
            <w:r w:rsidRPr="006F1E1A">
              <w:rPr>
                <w:rFonts w:cs="Arial"/>
                <w:sz w:val="20"/>
              </w:rPr>
              <w:t>FTE</w:t>
            </w:r>
          </w:p>
        </w:tc>
        <w:tc>
          <w:tcPr>
            <w:tcW w:w="8363" w:type="dxa"/>
          </w:tcPr>
          <w:p w:rsidR="006F1E1A" w:rsidRPr="006F1E1A" w:rsidRDefault="006F1E1A" w:rsidP="001D166F">
            <w:pPr>
              <w:rPr>
                <w:rFonts w:cs="Arial"/>
                <w:sz w:val="20"/>
              </w:rPr>
            </w:pPr>
            <w:r w:rsidRPr="006F1E1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6F1E1A" w:rsidRPr="006F1E1A" w:rsidTr="001D166F">
        <w:tc>
          <w:tcPr>
            <w:tcW w:w="1384" w:type="dxa"/>
          </w:tcPr>
          <w:p w:rsidR="006F1E1A" w:rsidRPr="006F1E1A" w:rsidRDefault="006F1E1A" w:rsidP="006F1E1A">
            <w:pPr>
              <w:spacing w:before="120"/>
              <w:jc w:val="both"/>
              <w:rPr>
                <w:rFonts w:cs="Arial"/>
                <w:sz w:val="20"/>
              </w:rPr>
            </w:pPr>
            <w:r w:rsidRPr="006F1E1A">
              <w:rPr>
                <w:rFonts w:cs="Arial"/>
                <w:sz w:val="20"/>
              </w:rPr>
              <w:t>Service</w:t>
            </w:r>
          </w:p>
        </w:tc>
        <w:tc>
          <w:tcPr>
            <w:tcW w:w="8363" w:type="dxa"/>
          </w:tcPr>
          <w:p w:rsidR="006F1E1A" w:rsidRPr="006F1E1A" w:rsidRDefault="006F1E1A" w:rsidP="001D166F">
            <w:pPr>
              <w:rPr>
                <w:rFonts w:cs="Arial"/>
                <w:sz w:val="20"/>
              </w:rPr>
            </w:pPr>
            <w:r w:rsidRPr="006F1E1A">
              <w:rPr>
                <w:rFonts w:cs="Arial"/>
                <w:sz w:val="20"/>
              </w:rPr>
              <w:t>Service purchased in a block arrangement uniquely agreed between the parties to the agreement</w:t>
            </w:r>
            <w:bookmarkStart w:id="57" w:name="_GoBack"/>
            <w:bookmarkEnd w:id="57"/>
          </w:p>
        </w:tc>
      </w:tr>
    </w:tbl>
    <w:p w:rsidR="00AB1275" w:rsidRPr="00555323" w:rsidRDefault="006F1E1A" w:rsidP="00AB1275">
      <w:pPr>
        <w:spacing w:before="120"/>
        <w:rPr>
          <w:rFonts w:cs="Arial"/>
          <w:b/>
          <w:sz w:val="24"/>
          <w:szCs w:val="24"/>
          <w:lang w:val="en-NZ" w:eastAsia="en-US"/>
        </w:rPr>
      </w:pPr>
      <w:r>
        <w:rPr>
          <w:rFonts w:cs="Arial"/>
          <w:b/>
          <w:sz w:val="24"/>
          <w:szCs w:val="24"/>
          <w:lang w:val="en-NZ" w:eastAsia="en-US"/>
        </w:rPr>
        <w:t>7</w:t>
      </w:r>
      <w:r w:rsidR="00AB1275" w:rsidRPr="00555323">
        <w:rPr>
          <w:rFonts w:cs="Arial"/>
          <w:b/>
          <w:sz w:val="24"/>
          <w:szCs w:val="24"/>
          <w:lang w:val="en-NZ" w:eastAsia="en-US"/>
        </w:rPr>
        <w:t>.2</w:t>
      </w:r>
      <w:r w:rsidR="00AB1275" w:rsidRPr="00555323">
        <w:rPr>
          <w:rFonts w:cs="Arial"/>
          <w:b/>
          <w:sz w:val="24"/>
          <w:szCs w:val="24"/>
          <w:lang w:val="en-NZ" w:eastAsia="en-US"/>
        </w:rPr>
        <w:tab/>
        <w:t>Reporting</w:t>
      </w:r>
    </w:p>
    <w:p w:rsidR="00097226" w:rsidRPr="00291C5E" w:rsidRDefault="00097226" w:rsidP="00097226">
      <w:pPr>
        <w:spacing w:before="120"/>
        <w:rPr>
          <w:rFonts w:cs="Arial"/>
          <w:sz w:val="24"/>
          <w:szCs w:val="24"/>
        </w:rPr>
      </w:pPr>
      <w:r w:rsidRPr="00291C5E">
        <w:rPr>
          <w:rFonts w:cs="Arial"/>
          <w:sz w:val="24"/>
          <w:szCs w:val="24"/>
        </w:rPr>
        <w:t>The Provider must comply with the requirements of national data collections: PRIMHD.</w:t>
      </w:r>
    </w:p>
    <w:p w:rsidR="00097226" w:rsidRDefault="00097226" w:rsidP="00097226">
      <w:pPr>
        <w:spacing w:before="120" w:after="120"/>
        <w:rPr>
          <w:rFonts w:cs="Arial"/>
          <w:sz w:val="24"/>
          <w:szCs w:val="24"/>
        </w:rPr>
      </w:pPr>
      <w:r w:rsidRPr="00291C5E">
        <w:rPr>
          <w:rFonts w:cs="Arial"/>
          <w:sz w:val="24"/>
          <w:szCs w:val="24"/>
        </w:rPr>
        <w:t>Additional information to be reported and the frequency of collection are specified by the Funder in the Provider Specific Terms and Conditions as agreed with the Service Provider.</w:t>
      </w:r>
    </w:p>
    <w:p w:rsidR="00097226" w:rsidRPr="00291C5E" w:rsidRDefault="00097226" w:rsidP="00097226">
      <w:pPr>
        <w:spacing w:before="120"/>
        <w:rPr>
          <w:rFonts w:cs="Arial"/>
          <w:sz w:val="24"/>
          <w:szCs w:val="24"/>
        </w:rPr>
      </w:pPr>
      <w:r w:rsidRPr="00291C5E">
        <w:rPr>
          <w:rFonts w:cs="Arial"/>
          <w:sz w:val="24"/>
          <w:szCs w:val="24"/>
        </w:rPr>
        <w:t>The information required by the Funder will be sent to:</w:t>
      </w:r>
    </w:p>
    <w:p w:rsidR="00097226" w:rsidRPr="00291C5E" w:rsidRDefault="00097226" w:rsidP="00097226">
      <w:pPr>
        <w:spacing w:before="120"/>
        <w:ind w:left="720"/>
        <w:rPr>
          <w:sz w:val="24"/>
        </w:rPr>
      </w:pPr>
      <w:r w:rsidRPr="00291C5E">
        <w:rPr>
          <w:sz w:val="24"/>
        </w:rPr>
        <w:t>Performance Reporting</w:t>
      </w:r>
    </w:p>
    <w:p w:rsidR="00097226" w:rsidRPr="00291C5E" w:rsidRDefault="00097226" w:rsidP="00097226">
      <w:pPr>
        <w:spacing w:before="120"/>
        <w:ind w:left="720"/>
        <w:rPr>
          <w:sz w:val="24"/>
        </w:rPr>
      </w:pPr>
      <w:r w:rsidRPr="00291C5E">
        <w:rPr>
          <w:sz w:val="24"/>
        </w:rPr>
        <w:t>Sector Operations</w:t>
      </w:r>
    </w:p>
    <w:p w:rsidR="00097226" w:rsidRPr="00291C5E" w:rsidRDefault="00097226" w:rsidP="00097226">
      <w:pPr>
        <w:spacing w:before="120"/>
        <w:ind w:left="720"/>
        <w:rPr>
          <w:sz w:val="24"/>
        </w:rPr>
      </w:pPr>
      <w:r w:rsidRPr="00291C5E">
        <w:rPr>
          <w:sz w:val="24"/>
        </w:rPr>
        <w:t>Ministry of Health</w:t>
      </w:r>
    </w:p>
    <w:p w:rsidR="00097226" w:rsidRPr="00291C5E" w:rsidRDefault="00097226" w:rsidP="00097226">
      <w:pPr>
        <w:spacing w:before="120"/>
        <w:ind w:left="720"/>
        <w:rPr>
          <w:sz w:val="24"/>
        </w:rPr>
      </w:pPr>
      <w:r w:rsidRPr="00291C5E">
        <w:rPr>
          <w:sz w:val="24"/>
        </w:rPr>
        <w:t>Private Bag 1942</w:t>
      </w:r>
    </w:p>
    <w:p w:rsidR="00097226" w:rsidRPr="00291C5E" w:rsidRDefault="00097226" w:rsidP="00097226">
      <w:pPr>
        <w:spacing w:before="120"/>
        <w:ind w:left="720"/>
        <w:rPr>
          <w:sz w:val="24"/>
        </w:rPr>
      </w:pPr>
      <w:r w:rsidRPr="00291C5E">
        <w:rPr>
          <w:sz w:val="24"/>
        </w:rPr>
        <w:t>Dunedin 9054</w:t>
      </w:r>
    </w:p>
    <w:p w:rsidR="00097226" w:rsidRPr="00291C5E" w:rsidRDefault="00097226" w:rsidP="00097226">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B91C95" w:rsidRPr="00555323" w:rsidRDefault="00097226" w:rsidP="00097226">
      <w:pPr>
        <w:spacing w:before="120" w:after="120"/>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B91C95" w:rsidRPr="00555323" w:rsidSect="00EF1344">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1B" w:rsidRDefault="001E3F1B">
      <w:r>
        <w:separator/>
      </w:r>
    </w:p>
  </w:endnote>
  <w:endnote w:type="continuationSeparator" w:id="0">
    <w:p w:rsidR="001E3F1B" w:rsidRDefault="001E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2" w:rsidRDefault="00553D02"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D02" w:rsidRDefault="00553D02"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2" w:rsidRDefault="00553D02"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70E">
      <w:rPr>
        <w:rStyle w:val="PageNumber"/>
        <w:noProof/>
      </w:rPr>
      <w:t>5</w:t>
    </w:r>
    <w:r>
      <w:rPr>
        <w:rStyle w:val="PageNumber"/>
      </w:rPr>
      <w:fldChar w:fldCharType="end"/>
    </w:r>
  </w:p>
  <w:p w:rsidR="00097226" w:rsidRDefault="00AB1275" w:rsidP="008579D9">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Kaupapa Māori Mental Health Services- </w:t>
    </w:r>
    <w:r w:rsidR="00553D02" w:rsidRPr="00D62EDC">
      <w:rPr>
        <w:rFonts w:ascii="Arial" w:hAnsi="Arial" w:cs="Arial"/>
        <w:sz w:val="20"/>
      </w:rPr>
      <w:t xml:space="preserve">Kaupapa Māori Package of Care Services </w:t>
    </w:r>
    <w:r w:rsidR="00D14AF1">
      <w:rPr>
        <w:rFonts w:ascii="Arial" w:hAnsi="Arial" w:cs="Arial"/>
        <w:sz w:val="20"/>
      </w:rPr>
      <w:t>Mental H</w:t>
    </w:r>
    <w:r>
      <w:rPr>
        <w:rFonts w:ascii="Arial" w:hAnsi="Arial" w:cs="Arial"/>
        <w:sz w:val="20"/>
      </w:rPr>
      <w:t>ealth and Addiction Services</w:t>
    </w:r>
    <w:r w:rsidR="00D14AF1">
      <w:rPr>
        <w:rFonts w:ascii="Arial" w:hAnsi="Arial" w:cs="Arial"/>
        <w:sz w:val="20"/>
      </w:rPr>
      <w:t xml:space="preserve"> </w:t>
    </w:r>
    <w:r w:rsidR="00553D02">
      <w:rPr>
        <w:rFonts w:ascii="Arial" w:hAnsi="Arial" w:cs="Arial"/>
        <w:sz w:val="20"/>
      </w:rPr>
      <w:t>t</w:t>
    </w:r>
    <w:r w:rsidR="00553D02" w:rsidRPr="00D62EDC">
      <w:rPr>
        <w:rFonts w:ascii="Arial" w:hAnsi="Arial" w:cs="Arial"/>
        <w:sz w:val="20"/>
      </w:rPr>
      <w:t xml:space="preserve">ier </w:t>
    </w:r>
    <w:r w:rsidR="00553D02">
      <w:rPr>
        <w:rFonts w:ascii="Arial" w:hAnsi="Arial" w:cs="Arial"/>
        <w:sz w:val="20"/>
      </w:rPr>
      <w:t>t</w:t>
    </w:r>
    <w:r w:rsidR="00553D02" w:rsidRPr="00D62EDC">
      <w:rPr>
        <w:rFonts w:ascii="Arial" w:hAnsi="Arial" w:cs="Arial"/>
        <w:sz w:val="20"/>
      </w:rPr>
      <w:t xml:space="preserve">hree </w:t>
    </w:r>
    <w:r w:rsidR="00D14AF1">
      <w:rPr>
        <w:rFonts w:ascii="Arial" w:hAnsi="Arial" w:cs="Arial"/>
        <w:sz w:val="20"/>
      </w:rPr>
      <w:t>service s</w:t>
    </w:r>
    <w:r w:rsidR="00D14AF1" w:rsidRPr="00D62EDC">
      <w:rPr>
        <w:rFonts w:ascii="Arial" w:hAnsi="Arial" w:cs="Arial"/>
        <w:sz w:val="20"/>
      </w:rPr>
      <w:t xml:space="preserve">pecification </w:t>
    </w:r>
    <w:r w:rsidR="00097226">
      <w:rPr>
        <w:rFonts w:ascii="Arial" w:hAnsi="Arial" w:cs="Arial"/>
        <w:sz w:val="20"/>
      </w:rPr>
      <w:t>April 2017</w:t>
    </w:r>
    <w:r w:rsidR="008579D9">
      <w:rPr>
        <w:rFonts w:ascii="Arial" w:hAnsi="Arial" w:cs="Arial"/>
        <w:sz w:val="20"/>
      </w:rPr>
      <w:t>.</w:t>
    </w:r>
  </w:p>
  <w:p w:rsidR="00553D02" w:rsidRPr="00D62EDC" w:rsidRDefault="00553D02" w:rsidP="008579D9">
    <w:pPr>
      <w:pStyle w:val="Footer"/>
      <w:pBdr>
        <w:top w:val="single" w:sz="4" w:space="1" w:color="auto"/>
      </w:pBdr>
      <w:tabs>
        <w:tab w:val="center" w:pos="4536"/>
      </w:tabs>
      <w:ind w:right="360"/>
      <w:jc w:val="left"/>
      <w:rPr>
        <w:rStyle w:val="PageNumber"/>
        <w:rFonts w:ascii="Arial" w:hAnsi="Arial" w:cs="Arial"/>
        <w:sz w:val="20"/>
      </w:rPr>
    </w:pPr>
    <w:r w:rsidRPr="00D62EDC">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1B" w:rsidRDefault="001E3F1B">
      <w:r>
        <w:separator/>
      </w:r>
    </w:p>
  </w:footnote>
  <w:footnote w:type="continuationSeparator" w:id="0">
    <w:p w:rsidR="001E3F1B" w:rsidRDefault="001E3F1B">
      <w:r>
        <w:continuationSeparator/>
      </w:r>
    </w:p>
  </w:footnote>
  <w:footnote w:id="1">
    <w:p w:rsidR="00097226" w:rsidRPr="006F249C" w:rsidRDefault="00097226" w:rsidP="00097226">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6114F7"/>
    <w:multiLevelType w:val="hybridMultilevel"/>
    <w:tmpl w:val="FB76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C02A46"/>
    <w:multiLevelType w:val="hybridMultilevel"/>
    <w:tmpl w:val="1A28F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1">
    <w:nsid w:val="7FC32DEE"/>
    <w:multiLevelType w:val="hybridMultilevel"/>
    <w:tmpl w:val="43A6835C"/>
    <w:lvl w:ilvl="0" w:tplc="B1849D84">
      <w:start w:val="2"/>
      <w:numFmt w:val="decimal"/>
      <w:lvlText w:val="%1."/>
      <w:lvlJc w:val="left"/>
      <w:pPr>
        <w:tabs>
          <w:tab w:val="num" w:pos="720"/>
        </w:tabs>
        <w:ind w:left="720" w:hanging="72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10"/>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17"/>
  </w:num>
  <w:num w:numId="7">
    <w:abstractNumId w:val="6"/>
  </w:num>
  <w:num w:numId="8">
    <w:abstractNumId w:val="15"/>
  </w:num>
  <w:num w:numId="9">
    <w:abstractNumId w:val="5"/>
  </w:num>
  <w:num w:numId="10">
    <w:abstractNumId w:val="18"/>
  </w:num>
  <w:num w:numId="11">
    <w:abstractNumId w:val="1"/>
  </w:num>
  <w:num w:numId="12">
    <w:abstractNumId w:val="2"/>
  </w:num>
  <w:num w:numId="13">
    <w:abstractNumId w:val="4"/>
  </w:num>
  <w:num w:numId="14">
    <w:abstractNumId w:val="13"/>
  </w:num>
  <w:num w:numId="15">
    <w:abstractNumId w:val="9"/>
  </w:num>
  <w:num w:numId="16">
    <w:abstractNumId w:val="14"/>
  </w:num>
  <w:num w:numId="17">
    <w:abstractNumId w:val="12"/>
  </w:num>
  <w:num w:numId="18">
    <w:abstractNumId w:val="16"/>
  </w:num>
  <w:num w:numId="19">
    <w:abstractNumId w:val="21"/>
  </w:num>
  <w:num w:numId="20">
    <w:abstractNumId w:val="19"/>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33A7C"/>
    <w:rsid w:val="00097226"/>
    <w:rsid w:val="000B6086"/>
    <w:rsid w:val="000E7172"/>
    <w:rsid w:val="00104F6C"/>
    <w:rsid w:val="00113575"/>
    <w:rsid w:val="001350FB"/>
    <w:rsid w:val="00166726"/>
    <w:rsid w:val="00191AF5"/>
    <w:rsid w:val="00196DD8"/>
    <w:rsid w:val="001B5435"/>
    <w:rsid w:val="001D166F"/>
    <w:rsid w:val="001E3F1B"/>
    <w:rsid w:val="001F5C16"/>
    <w:rsid w:val="0025010B"/>
    <w:rsid w:val="002A1E63"/>
    <w:rsid w:val="002F0C78"/>
    <w:rsid w:val="003025AC"/>
    <w:rsid w:val="00314214"/>
    <w:rsid w:val="003261BA"/>
    <w:rsid w:val="00355817"/>
    <w:rsid w:val="00391611"/>
    <w:rsid w:val="003C18A7"/>
    <w:rsid w:val="003C7075"/>
    <w:rsid w:val="003E6B14"/>
    <w:rsid w:val="00475FDB"/>
    <w:rsid w:val="004852B1"/>
    <w:rsid w:val="004A3C3C"/>
    <w:rsid w:val="004B09E5"/>
    <w:rsid w:val="005133DF"/>
    <w:rsid w:val="00532A9F"/>
    <w:rsid w:val="00553D02"/>
    <w:rsid w:val="00555323"/>
    <w:rsid w:val="0055730C"/>
    <w:rsid w:val="0058516D"/>
    <w:rsid w:val="005A08C3"/>
    <w:rsid w:val="005C50DB"/>
    <w:rsid w:val="005D4462"/>
    <w:rsid w:val="006326DD"/>
    <w:rsid w:val="006A38F9"/>
    <w:rsid w:val="006B0B9C"/>
    <w:rsid w:val="006C005B"/>
    <w:rsid w:val="006C2DB4"/>
    <w:rsid w:val="006D0E83"/>
    <w:rsid w:val="006D4E6D"/>
    <w:rsid w:val="006D7F87"/>
    <w:rsid w:val="006F1E1A"/>
    <w:rsid w:val="007200B6"/>
    <w:rsid w:val="00742BF4"/>
    <w:rsid w:val="00756B9D"/>
    <w:rsid w:val="007801E0"/>
    <w:rsid w:val="00782CCC"/>
    <w:rsid w:val="0078470F"/>
    <w:rsid w:val="00805408"/>
    <w:rsid w:val="008579D9"/>
    <w:rsid w:val="008A3B1E"/>
    <w:rsid w:val="00923524"/>
    <w:rsid w:val="00925253"/>
    <w:rsid w:val="00926E40"/>
    <w:rsid w:val="0095270E"/>
    <w:rsid w:val="0097245A"/>
    <w:rsid w:val="009D77CF"/>
    <w:rsid w:val="00A027A2"/>
    <w:rsid w:val="00A1195B"/>
    <w:rsid w:val="00A168B4"/>
    <w:rsid w:val="00A21282"/>
    <w:rsid w:val="00A31BC6"/>
    <w:rsid w:val="00A33BF0"/>
    <w:rsid w:val="00A40CD9"/>
    <w:rsid w:val="00A800F6"/>
    <w:rsid w:val="00AA0B0D"/>
    <w:rsid w:val="00AA6B6C"/>
    <w:rsid w:val="00AB1275"/>
    <w:rsid w:val="00AE0D56"/>
    <w:rsid w:val="00AF3D11"/>
    <w:rsid w:val="00B06719"/>
    <w:rsid w:val="00B25430"/>
    <w:rsid w:val="00B4361E"/>
    <w:rsid w:val="00B52E67"/>
    <w:rsid w:val="00B70829"/>
    <w:rsid w:val="00B91C95"/>
    <w:rsid w:val="00C00344"/>
    <w:rsid w:val="00C648DD"/>
    <w:rsid w:val="00C72AB8"/>
    <w:rsid w:val="00C740D3"/>
    <w:rsid w:val="00C941D0"/>
    <w:rsid w:val="00CA0766"/>
    <w:rsid w:val="00CC06C5"/>
    <w:rsid w:val="00D14AF1"/>
    <w:rsid w:val="00D2418D"/>
    <w:rsid w:val="00D27780"/>
    <w:rsid w:val="00D40740"/>
    <w:rsid w:val="00D566BF"/>
    <w:rsid w:val="00D62D40"/>
    <w:rsid w:val="00D62EDC"/>
    <w:rsid w:val="00D719C6"/>
    <w:rsid w:val="00D85250"/>
    <w:rsid w:val="00D970F5"/>
    <w:rsid w:val="00DC1A1F"/>
    <w:rsid w:val="00DF0E8A"/>
    <w:rsid w:val="00E17A98"/>
    <w:rsid w:val="00E33734"/>
    <w:rsid w:val="00E5489F"/>
    <w:rsid w:val="00E5743C"/>
    <w:rsid w:val="00E728B0"/>
    <w:rsid w:val="00E81EC9"/>
    <w:rsid w:val="00E83DEE"/>
    <w:rsid w:val="00EF1344"/>
    <w:rsid w:val="00EF607A"/>
    <w:rsid w:val="00F10EB7"/>
    <w:rsid w:val="00F62149"/>
    <w:rsid w:val="00FA2650"/>
    <w:rsid w:val="00FB2AE1"/>
    <w:rsid w:val="00FD70E2"/>
    <w:rsid w:val="00FF2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ECD5981-C062-4B41-BD23-2CCD8C8B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alloonText">
    <w:name w:val="Balloon Text"/>
    <w:basedOn w:val="Normal"/>
    <w:semiHidden/>
    <w:rsid w:val="00EF1344"/>
    <w:rPr>
      <w:rFonts w:ascii="Tahoma" w:hAnsi="Tahoma" w:cs="Tahoma"/>
      <w:sz w:val="16"/>
      <w:szCs w:val="16"/>
    </w:rPr>
  </w:style>
  <w:style w:type="character" w:styleId="CommentReference">
    <w:name w:val="annotation reference"/>
    <w:basedOn w:val="DefaultParagraphFont"/>
    <w:semiHidden/>
    <w:rsid w:val="001B5435"/>
    <w:rPr>
      <w:sz w:val="16"/>
      <w:szCs w:val="16"/>
    </w:rPr>
  </w:style>
  <w:style w:type="paragraph" w:styleId="CommentText">
    <w:name w:val="annotation text"/>
    <w:basedOn w:val="Normal"/>
    <w:semiHidden/>
    <w:rsid w:val="001B5435"/>
    <w:rPr>
      <w:sz w:val="20"/>
    </w:rPr>
  </w:style>
  <w:style w:type="paragraph" w:styleId="CommentSubject">
    <w:name w:val="annotation subject"/>
    <w:basedOn w:val="CommentText"/>
    <w:next w:val="CommentText"/>
    <w:semiHidden/>
    <w:rsid w:val="001B5435"/>
    <w:rPr>
      <w:b/>
      <w:bCs/>
    </w:rPr>
  </w:style>
  <w:style w:type="paragraph" w:customStyle="1" w:styleId="CharChar">
    <w:name w:val="Char Char"/>
    <w:basedOn w:val="Normal"/>
    <w:rsid w:val="00532A9F"/>
    <w:pPr>
      <w:spacing w:after="160" w:line="240" w:lineRule="exact"/>
    </w:pPr>
    <w:rPr>
      <w:sz w:val="20"/>
      <w:lang w:val="en-US" w:eastAsia="en-US"/>
    </w:rPr>
  </w:style>
  <w:style w:type="character" w:styleId="Hyperlink">
    <w:name w:val="Hyperlink"/>
    <w:basedOn w:val="DefaultParagraphFont"/>
    <w:uiPriority w:val="99"/>
    <w:unhideWhenUsed/>
    <w:rsid w:val="00AB1275"/>
    <w:rPr>
      <w:color w:val="0000FF" w:themeColor="hyperlink"/>
      <w:u w:val="single"/>
    </w:rPr>
  </w:style>
  <w:style w:type="paragraph" w:styleId="BodyText">
    <w:name w:val="Body Text"/>
    <w:basedOn w:val="Normal"/>
    <w:link w:val="BodyTextChar"/>
    <w:rsid w:val="006F1E1A"/>
    <w:pPr>
      <w:spacing w:after="120"/>
      <w:jc w:val="both"/>
    </w:pPr>
    <w:rPr>
      <w:rFonts w:ascii="Times New Roman" w:hAnsi="Times New Roman"/>
      <w:sz w:val="24"/>
      <w:lang w:val="en-AU"/>
    </w:rPr>
  </w:style>
  <w:style w:type="character" w:customStyle="1" w:styleId="BodyTextChar">
    <w:name w:val="Body Text Char"/>
    <w:basedOn w:val="DefaultParagraphFont"/>
    <w:link w:val="BodyText"/>
    <w:rsid w:val="006F1E1A"/>
    <w:rPr>
      <w:sz w:val="24"/>
      <w:lang w:val="en-AU" w:eastAsia="en-GB"/>
    </w:rPr>
  </w:style>
  <w:style w:type="paragraph" w:styleId="FootnoteText">
    <w:name w:val="footnote text"/>
    <w:basedOn w:val="Normal"/>
    <w:link w:val="FootnoteTextChar"/>
    <w:uiPriority w:val="99"/>
    <w:semiHidden/>
    <w:unhideWhenUsed/>
    <w:rsid w:val="008579D9"/>
    <w:rPr>
      <w:sz w:val="20"/>
    </w:rPr>
  </w:style>
  <w:style w:type="character" w:customStyle="1" w:styleId="FootnoteTextChar">
    <w:name w:val="Footnote Text Char"/>
    <w:basedOn w:val="DefaultParagraphFont"/>
    <w:link w:val="FootnoteText"/>
    <w:uiPriority w:val="99"/>
    <w:semiHidden/>
    <w:rsid w:val="008579D9"/>
    <w:rPr>
      <w:rFonts w:ascii="Arial" w:hAnsi="Arial"/>
      <w:lang w:val="en-GB" w:eastAsia="en-GB"/>
    </w:rPr>
  </w:style>
  <w:style w:type="character" w:styleId="FootnoteReference">
    <w:name w:val="footnote reference"/>
    <w:basedOn w:val="DefaultParagraphFont"/>
    <w:uiPriority w:val="99"/>
    <w:unhideWhenUsed/>
    <w:rsid w:val="008579D9"/>
    <w:rPr>
      <w:vertAlign w:val="superscript"/>
    </w:rPr>
  </w:style>
  <w:style w:type="paragraph" w:styleId="Revision">
    <w:name w:val="Revision"/>
    <w:hidden/>
    <w:uiPriority w:val="99"/>
    <w:semiHidden/>
    <w:rsid w:val="00097226"/>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372">
      <w:bodyDiv w:val="1"/>
      <w:marLeft w:val="0"/>
      <w:marRight w:val="0"/>
      <w:marTop w:val="0"/>
      <w:marBottom w:val="0"/>
      <w:divBdr>
        <w:top w:val="none" w:sz="0" w:space="0" w:color="auto"/>
        <w:left w:val="none" w:sz="0" w:space="0" w:color="auto"/>
        <w:bottom w:val="none" w:sz="0" w:space="0" w:color="auto"/>
        <w:right w:val="none" w:sz="0" w:space="0" w:color="auto"/>
      </w:divBdr>
    </w:div>
    <w:div w:id="160590082">
      <w:bodyDiv w:val="1"/>
      <w:marLeft w:val="0"/>
      <w:marRight w:val="0"/>
      <w:marTop w:val="0"/>
      <w:marBottom w:val="0"/>
      <w:divBdr>
        <w:top w:val="none" w:sz="0" w:space="0" w:color="auto"/>
        <w:left w:val="none" w:sz="0" w:space="0" w:color="auto"/>
        <w:bottom w:val="none" w:sz="0" w:space="0" w:color="auto"/>
        <w:right w:val="none" w:sz="0" w:space="0" w:color="auto"/>
      </w:divBdr>
    </w:div>
    <w:div w:id="368338832">
      <w:bodyDiv w:val="1"/>
      <w:marLeft w:val="0"/>
      <w:marRight w:val="0"/>
      <w:marTop w:val="0"/>
      <w:marBottom w:val="0"/>
      <w:divBdr>
        <w:top w:val="none" w:sz="0" w:space="0" w:color="auto"/>
        <w:left w:val="none" w:sz="0" w:space="0" w:color="auto"/>
        <w:bottom w:val="none" w:sz="0" w:space="0" w:color="auto"/>
        <w:right w:val="none" w:sz="0" w:space="0" w:color="auto"/>
      </w:divBdr>
    </w:div>
    <w:div w:id="402607852">
      <w:bodyDiv w:val="1"/>
      <w:marLeft w:val="0"/>
      <w:marRight w:val="0"/>
      <w:marTop w:val="0"/>
      <w:marBottom w:val="0"/>
      <w:divBdr>
        <w:top w:val="none" w:sz="0" w:space="0" w:color="auto"/>
        <w:left w:val="none" w:sz="0" w:space="0" w:color="auto"/>
        <w:bottom w:val="none" w:sz="0" w:space="0" w:color="auto"/>
        <w:right w:val="none" w:sz="0" w:space="0" w:color="auto"/>
      </w:divBdr>
    </w:div>
    <w:div w:id="533616004">
      <w:bodyDiv w:val="1"/>
      <w:marLeft w:val="0"/>
      <w:marRight w:val="0"/>
      <w:marTop w:val="0"/>
      <w:marBottom w:val="0"/>
      <w:divBdr>
        <w:top w:val="none" w:sz="0" w:space="0" w:color="auto"/>
        <w:left w:val="none" w:sz="0" w:space="0" w:color="auto"/>
        <w:bottom w:val="none" w:sz="0" w:space="0" w:color="auto"/>
        <w:right w:val="none" w:sz="0" w:space="0" w:color="auto"/>
      </w:divBdr>
    </w:div>
    <w:div w:id="599339152">
      <w:bodyDiv w:val="1"/>
      <w:marLeft w:val="0"/>
      <w:marRight w:val="0"/>
      <w:marTop w:val="0"/>
      <w:marBottom w:val="0"/>
      <w:divBdr>
        <w:top w:val="none" w:sz="0" w:space="0" w:color="auto"/>
        <w:left w:val="none" w:sz="0" w:space="0" w:color="auto"/>
        <w:bottom w:val="none" w:sz="0" w:space="0" w:color="auto"/>
        <w:right w:val="none" w:sz="0" w:space="0" w:color="auto"/>
      </w:divBdr>
    </w:div>
    <w:div w:id="610287923">
      <w:bodyDiv w:val="1"/>
      <w:marLeft w:val="0"/>
      <w:marRight w:val="0"/>
      <w:marTop w:val="0"/>
      <w:marBottom w:val="0"/>
      <w:divBdr>
        <w:top w:val="none" w:sz="0" w:space="0" w:color="auto"/>
        <w:left w:val="none" w:sz="0" w:space="0" w:color="auto"/>
        <w:bottom w:val="none" w:sz="0" w:space="0" w:color="auto"/>
        <w:right w:val="none" w:sz="0" w:space="0" w:color="auto"/>
      </w:divBdr>
    </w:div>
    <w:div w:id="628711303">
      <w:bodyDiv w:val="1"/>
      <w:marLeft w:val="0"/>
      <w:marRight w:val="0"/>
      <w:marTop w:val="0"/>
      <w:marBottom w:val="0"/>
      <w:divBdr>
        <w:top w:val="none" w:sz="0" w:space="0" w:color="auto"/>
        <w:left w:val="none" w:sz="0" w:space="0" w:color="auto"/>
        <w:bottom w:val="none" w:sz="0" w:space="0" w:color="auto"/>
        <w:right w:val="none" w:sz="0" w:space="0" w:color="auto"/>
      </w:divBdr>
    </w:div>
    <w:div w:id="827862735">
      <w:bodyDiv w:val="1"/>
      <w:marLeft w:val="0"/>
      <w:marRight w:val="0"/>
      <w:marTop w:val="0"/>
      <w:marBottom w:val="0"/>
      <w:divBdr>
        <w:top w:val="none" w:sz="0" w:space="0" w:color="auto"/>
        <w:left w:val="none" w:sz="0" w:space="0" w:color="auto"/>
        <w:bottom w:val="none" w:sz="0" w:space="0" w:color="auto"/>
        <w:right w:val="none" w:sz="0" w:space="0" w:color="auto"/>
      </w:divBdr>
    </w:div>
    <w:div w:id="854147309">
      <w:bodyDiv w:val="1"/>
      <w:marLeft w:val="0"/>
      <w:marRight w:val="0"/>
      <w:marTop w:val="0"/>
      <w:marBottom w:val="0"/>
      <w:divBdr>
        <w:top w:val="none" w:sz="0" w:space="0" w:color="auto"/>
        <w:left w:val="none" w:sz="0" w:space="0" w:color="auto"/>
        <w:bottom w:val="none" w:sz="0" w:space="0" w:color="auto"/>
        <w:right w:val="none" w:sz="0" w:space="0" w:color="auto"/>
      </w:divBdr>
    </w:div>
    <w:div w:id="1070495179">
      <w:bodyDiv w:val="1"/>
      <w:marLeft w:val="0"/>
      <w:marRight w:val="0"/>
      <w:marTop w:val="0"/>
      <w:marBottom w:val="0"/>
      <w:divBdr>
        <w:top w:val="none" w:sz="0" w:space="0" w:color="auto"/>
        <w:left w:val="none" w:sz="0" w:space="0" w:color="auto"/>
        <w:bottom w:val="none" w:sz="0" w:space="0" w:color="auto"/>
        <w:right w:val="none" w:sz="0" w:space="0" w:color="auto"/>
      </w:divBdr>
    </w:div>
    <w:div w:id="1185948121">
      <w:bodyDiv w:val="1"/>
      <w:marLeft w:val="0"/>
      <w:marRight w:val="0"/>
      <w:marTop w:val="0"/>
      <w:marBottom w:val="0"/>
      <w:divBdr>
        <w:top w:val="none" w:sz="0" w:space="0" w:color="auto"/>
        <w:left w:val="none" w:sz="0" w:space="0" w:color="auto"/>
        <w:bottom w:val="none" w:sz="0" w:space="0" w:color="auto"/>
        <w:right w:val="none" w:sz="0" w:space="0" w:color="auto"/>
      </w:divBdr>
    </w:div>
    <w:div w:id="1507940899">
      <w:bodyDiv w:val="1"/>
      <w:marLeft w:val="0"/>
      <w:marRight w:val="0"/>
      <w:marTop w:val="0"/>
      <w:marBottom w:val="0"/>
      <w:divBdr>
        <w:top w:val="none" w:sz="0" w:space="0" w:color="auto"/>
        <w:left w:val="none" w:sz="0" w:space="0" w:color="auto"/>
        <w:bottom w:val="none" w:sz="0" w:space="0" w:color="auto"/>
        <w:right w:val="none" w:sz="0" w:space="0" w:color="auto"/>
      </w:divBdr>
    </w:div>
    <w:div w:id="1531919817">
      <w:bodyDiv w:val="1"/>
      <w:marLeft w:val="0"/>
      <w:marRight w:val="0"/>
      <w:marTop w:val="0"/>
      <w:marBottom w:val="0"/>
      <w:divBdr>
        <w:top w:val="none" w:sz="0" w:space="0" w:color="auto"/>
        <w:left w:val="none" w:sz="0" w:space="0" w:color="auto"/>
        <w:bottom w:val="none" w:sz="0" w:space="0" w:color="auto"/>
        <w:right w:val="none" w:sz="0" w:space="0" w:color="auto"/>
      </w:divBdr>
    </w:div>
    <w:div w:id="19218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2F76A3DE</Template>
  <TotalTime>4</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2017-04-12T04:26:00Z</dcterms:created>
  <dcterms:modified xsi:type="dcterms:W3CDTF">2017-05-02T00:49:00Z</dcterms:modified>
</cp:coreProperties>
</file>