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Ind w:w="10" w:type="dxa"/>
        <w:tblLook w:val="0000" w:firstRow="0" w:lastRow="0" w:firstColumn="0" w:lastColumn="0" w:noHBand="0" w:noVBand="0"/>
      </w:tblPr>
      <w:tblGrid>
        <w:gridCol w:w="4428"/>
        <w:gridCol w:w="1893"/>
        <w:gridCol w:w="3306"/>
      </w:tblGrid>
      <w:tr w:rsidR="00027868" w:rsidRPr="009C3F58" w:rsidTr="0094736D">
        <w:trPr>
          <w:cantSplit/>
        </w:trPr>
        <w:tc>
          <w:tcPr>
            <w:tcW w:w="4428" w:type="dxa"/>
            <w:vAlign w:val="center"/>
          </w:tcPr>
          <w:p w:rsidR="00027868" w:rsidRPr="009C3F58" w:rsidRDefault="00660872" w:rsidP="00027868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r w:rsidRPr="009C3F58"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6D2C02AC" wp14:editId="4C6F6710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gridSpan w:val="2"/>
            <w:vAlign w:val="center"/>
          </w:tcPr>
          <w:p w:rsidR="00027868" w:rsidRPr="004A312D" w:rsidRDefault="00A60EB6" w:rsidP="00027868">
            <w:pPr>
              <w:jc w:val="right"/>
              <w:rPr>
                <w:rFonts w:cs="Arial"/>
                <w:b/>
                <w:bCs/>
                <w:sz w:val="34"/>
                <w:szCs w:val="34"/>
                <w:lang w:val="en-NZ"/>
              </w:rPr>
            </w:pPr>
            <w:r w:rsidRPr="004A312D">
              <w:rPr>
                <w:rFonts w:cs="Arial"/>
                <w:b/>
                <w:sz w:val="32"/>
                <w:szCs w:val="32"/>
                <w:lang w:val="en-NZ"/>
              </w:rPr>
              <w:t>All District Health Boards</w:t>
            </w:r>
          </w:p>
        </w:tc>
      </w:tr>
      <w:tr w:rsidR="00027868" w:rsidRPr="009C3F58" w:rsidTr="0094736D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D029FB" w:rsidRPr="007A7D4D" w:rsidRDefault="00C40F7F" w:rsidP="004A312D">
            <w:pPr>
              <w:pStyle w:val="Title"/>
              <w:spacing w:before="1320"/>
              <w:rPr>
                <w:rFonts w:cs="Arial"/>
                <w:sz w:val="36"/>
                <w:szCs w:val="36"/>
              </w:rPr>
            </w:pPr>
            <w:r w:rsidRPr="007A7D4D">
              <w:rPr>
                <w:rFonts w:cs="Arial"/>
                <w:sz w:val="36"/>
                <w:szCs w:val="36"/>
              </w:rPr>
              <w:t>KAUPAPA MĀORI MENTAL HEALTH SERVICES -</w:t>
            </w:r>
            <w:r w:rsidR="00DF0E8A" w:rsidRPr="007A7D4D">
              <w:rPr>
                <w:rFonts w:cs="Arial"/>
                <w:sz w:val="36"/>
                <w:szCs w:val="36"/>
              </w:rPr>
              <w:t>KAUPAPA MĀORI</w:t>
            </w:r>
            <w:r w:rsidRPr="007A7D4D">
              <w:rPr>
                <w:rFonts w:cs="Arial"/>
                <w:sz w:val="36"/>
                <w:szCs w:val="36"/>
              </w:rPr>
              <w:t xml:space="preserve"> </w:t>
            </w:r>
            <w:r w:rsidR="00BB2185" w:rsidRPr="007A7D4D">
              <w:rPr>
                <w:rFonts w:cs="Arial"/>
                <w:sz w:val="36"/>
                <w:szCs w:val="36"/>
              </w:rPr>
              <w:t xml:space="preserve">COMMUNITY BASED CLINICAL </w:t>
            </w:r>
          </w:p>
          <w:p w:rsidR="00DF0E8A" w:rsidRPr="007A7D4D" w:rsidRDefault="00BB2185" w:rsidP="008A03CD">
            <w:pPr>
              <w:pStyle w:val="Title"/>
              <w:spacing w:before="120"/>
              <w:rPr>
                <w:rFonts w:cs="Arial"/>
                <w:sz w:val="36"/>
                <w:szCs w:val="36"/>
              </w:rPr>
            </w:pPr>
            <w:r w:rsidRPr="007A7D4D">
              <w:rPr>
                <w:rFonts w:cs="Arial"/>
                <w:sz w:val="36"/>
                <w:szCs w:val="36"/>
              </w:rPr>
              <w:t>AND SUPPORT SERVICE</w:t>
            </w:r>
          </w:p>
          <w:p w:rsidR="00C40F7F" w:rsidRPr="007A7D4D" w:rsidRDefault="00C40F7F" w:rsidP="008A03CD">
            <w:pPr>
              <w:pStyle w:val="Title"/>
              <w:spacing w:before="120"/>
              <w:ind w:left="2880" w:hanging="2880"/>
              <w:rPr>
                <w:rFonts w:cs="Arial"/>
                <w:sz w:val="36"/>
                <w:szCs w:val="36"/>
              </w:rPr>
            </w:pPr>
            <w:r w:rsidRPr="007A7D4D">
              <w:rPr>
                <w:rFonts w:cs="Arial"/>
                <w:sz w:val="36"/>
                <w:szCs w:val="36"/>
              </w:rPr>
              <w:t>MENTAL HEALTH AND ADDICTION SERVICES</w:t>
            </w:r>
          </w:p>
          <w:p w:rsidR="00027868" w:rsidRPr="007A7D4D" w:rsidRDefault="00027868" w:rsidP="008A03CD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7A7D4D">
              <w:rPr>
                <w:rFonts w:cs="Arial"/>
                <w:b/>
                <w:sz w:val="36"/>
                <w:szCs w:val="36"/>
              </w:rPr>
              <w:t xml:space="preserve">TIER </w:t>
            </w:r>
            <w:r w:rsidR="00DF0E8A" w:rsidRPr="007A7D4D">
              <w:rPr>
                <w:rFonts w:cs="Arial"/>
                <w:b/>
                <w:sz w:val="36"/>
                <w:szCs w:val="36"/>
              </w:rPr>
              <w:t>THREE</w:t>
            </w:r>
          </w:p>
          <w:p w:rsidR="00027868" w:rsidRPr="007A7D4D" w:rsidRDefault="00027868" w:rsidP="008A03CD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bookmarkStart w:id="0" w:name="_Toc206406492"/>
            <w:bookmarkStart w:id="1" w:name="_Toc215319103"/>
            <w:r w:rsidRPr="007A7D4D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0"/>
            <w:bookmarkEnd w:id="1"/>
          </w:p>
          <w:p w:rsidR="007F1D4A" w:rsidRPr="007A7D4D" w:rsidRDefault="007F1D4A" w:rsidP="00027868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A312D" w:rsidRPr="009C3F58" w:rsidTr="0094736D">
        <w:trPr>
          <w:trHeight w:val="2198"/>
        </w:trPr>
        <w:tc>
          <w:tcPr>
            <w:tcW w:w="6321" w:type="dxa"/>
            <w:gridSpan w:val="2"/>
          </w:tcPr>
          <w:p w:rsidR="004A312D" w:rsidRPr="00555323" w:rsidRDefault="004A312D" w:rsidP="004A312D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2" w:name="_Toc206389498"/>
            <w:bookmarkStart w:id="3" w:name="_Toc206401874"/>
            <w:bookmarkStart w:id="4" w:name="_Toc206403843"/>
            <w:bookmarkStart w:id="5" w:name="_Toc206404571"/>
            <w:bookmarkStart w:id="6" w:name="_Toc206405301"/>
            <w:bookmarkStart w:id="7" w:name="_Toc206405337"/>
            <w:bookmarkStart w:id="8" w:name="_Toc206406064"/>
            <w:bookmarkStart w:id="9" w:name="_Toc215319104"/>
            <w:r w:rsidRPr="00192CCA">
              <w:rPr>
                <w:b/>
                <w:sz w:val="32"/>
                <w:szCs w:val="32"/>
              </w:rPr>
              <w:t xml:space="preserve">STATUS: </w:t>
            </w:r>
            <w:r w:rsidRPr="00192CCA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306" w:type="dxa"/>
          </w:tcPr>
          <w:p w:rsidR="004A312D" w:rsidRPr="00555323" w:rsidRDefault="004A312D" w:rsidP="004A312D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bookmarkStart w:id="10" w:name="_Toc206389499"/>
            <w:bookmarkStart w:id="11" w:name="_Toc215319108"/>
            <w:r w:rsidRPr="00EC3E69">
              <w:rPr>
                <w:b/>
                <w:sz w:val="32"/>
                <w:szCs w:val="32"/>
              </w:rPr>
              <w:t>NON-MANDATORY</w:t>
            </w:r>
            <w:bookmarkEnd w:id="10"/>
            <w:bookmarkEnd w:id="11"/>
          </w:p>
        </w:tc>
      </w:tr>
      <w:tr w:rsidR="00027868" w:rsidRPr="009C3F58" w:rsidTr="0094736D">
        <w:trPr>
          <w:trHeight w:val="297"/>
        </w:trPr>
        <w:tc>
          <w:tcPr>
            <w:tcW w:w="6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7A7D4D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12" w:name="_Toc206389500"/>
            <w:bookmarkStart w:id="13" w:name="_Toc206401875"/>
            <w:bookmarkStart w:id="14" w:name="_Toc206403844"/>
            <w:bookmarkStart w:id="15" w:name="_Toc206404572"/>
            <w:bookmarkStart w:id="16" w:name="_Toc206405302"/>
            <w:bookmarkStart w:id="17" w:name="_Toc206405338"/>
            <w:bookmarkStart w:id="18" w:name="_Toc206406065"/>
            <w:bookmarkStart w:id="19" w:name="_Toc215319110"/>
            <w:r w:rsidRPr="007A7D4D">
              <w:rPr>
                <w:rFonts w:cs="Arial"/>
                <w:b/>
                <w:sz w:val="32"/>
                <w:szCs w:val="32"/>
              </w:rPr>
              <w:t>Review History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7A7D4D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0" w:name="_Toc206389501"/>
            <w:bookmarkStart w:id="21" w:name="_Toc206401876"/>
            <w:bookmarkStart w:id="22" w:name="_Toc206403845"/>
            <w:bookmarkStart w:id="23" w:name="_Toc206404573"/>
            <w:bookmarkStart w:id="24" w:name="_Toc206405303"/>
            <w:bookmarkStart w:id="25" w:name="_Toc206405339"/>
            <w:bookmarkStart w:id="26" w:name="_Toc206406066"/>
            <w:bookmarkStart w:id="27" w:name="_Toc206406493"/>
            <w:bookmarkStart w:id="28" w:name="_Toc215319111"/>
            <w:r w:rsidRPr="007A7D4D">
              <w:rPr>
                <w:rFonts w:cs="Arial"/>
                <w:b/>
                <w:sz w:val="32"/>
                <w:szCs w:val="32"/>
              </w:rPr>
              <w:t>Date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  <w:tr w:rsidR="00027868" w:rsidRPr="009C3F58" w:rsidTr="0094736D"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7A7D4D" w:rsidRDefault="006B37C4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29" w:name="_Toc215319113"/>
            <w:r w:rsidRPr="007A7D4D">
              <w:rPr>
                <w:rFonts w:cs="Arial"/>
                <w:sz w:val="32"/>
                <w:szCs w:val="32"/>
              </w:rPr>
              <w:t xml:space="preserve">First </w:t>
            </w:r>
            <w:r w:rsidR="00027868" w:rsidRPr="007A7D4D">
              <w:rPr>
                <w:rFonts w:cs="Arial"/>
                <w:sz w:val="32"/>
                <w:szCs w:val="32"/>
              </w:rPr>
              <w:t>Published on NSFL</w:t>
            </w:r>
            <w:bookmarkEnd w:id="29"/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7A7D4D" w:rsidRDefault="00F409C8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7A7D4D">
              <w:rPr>
                <w:rFonts w:cs="Arial"/>
                <w:sz w:val="32"/>
                <w:szCs w:val="32"/>
              </w:rPr>
              <w:t>January 2010</w:t>
            </w:r>
          </w:p>
        </w:tc>
      </w:tr>
      <w:tr w:rsidR="00C40F7F" w:rsidRPr="009C3F58" w:rsidTr="0094736D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7F" w:rsidRPr="00E616AD" w:rsidRDefault="00C40F7F" w:rsidP="0002786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E616AD">
              <w:rPr>
                <w:rFonts w:cs="Arial"/>
                <w:b/>
                <w:sz w:val="24"/>
                <w:szCs w:val="24"/>
              </w:rPr>
              <w:t>Amended:</w:t>
            </w:r>
            <w:r w:rsidRPr="00E616AD">
              <w:rPr>
                <w:rFonts w:cs="Arial"/>
                <w:sz w:val="24"/>
                <w:szCs w:val="24"/>
              </w:rPr>
              <w:t xml:space="preserve"> clarified reporting requirements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F7F" w:rsidRPr="007A7D4D" w:rsidRDefault="004E67B0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7A7D4D">
              <w:rPr>
                <w:rFonts w:cs="Arial"/>
                <w:sz w:val="32"/>
                <w:szCs w:val="32"/>
              </w:rPr>
              <w:t>March</w:t>
            </w:r>
            <w:r w:rsidR="00C40F7F" w:rsidRPr="007A7D4D">
              <w:rPr>
                <w:rFonts w:cs="Arial"/>
                <w:sz w:val="32"/>
                <w:szCs w:val="32"/>
              </w:rPr>
              <w:t xml:space="preserve"> 2013</w:t>
            </w:r>
          </w:p>
        </w:tc>
      </w:tr>
      <w:tr w:rsidR="00E621A9" w:rsidRPr="00C73B3D" w:rsidTr="0094736D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1A9" w:rsidRPr="00E616AD" w:rsidRDefault="00E621A9" w:rsidP="00E616AD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E616AD">
              <w:rPr>
                <w:rFonts w:cs="Arial"/>
                <w:b/>
                <w:sz w:val="24"/>
                <w:szCs w:val="24"/>
              </w:rPr>
              <w:t>Amend</w:t>
            </w:r>
            <w:r w:rsidR="00E616AD">
              <w:rPr>
                <w:rFonts w:cs="Arial"/>
                <w:b/>
                <w:sz w:val="24"/>
                <w:szCs w:val="24"/>
              </w:rPr>
              <w:t>ed</w:t>
            </w:r>
            <w:r w:rsidRPr="00E616AD">
              <w:rPr>
                <w:rFonts w:cs="Arial"/>
                <w:b/>
                <w:sz w:val="24"/>
                <w:szCs w:val="24"/>
              </w:rPr>
              <w:t>:</w:t>
            </w:r>
            <w:r w:rsidRPr="00E616AD">
              <w:rPr>
                <w:rFonts w:cs="Arial"/>
                <w:sz w:val="24"/>
                <w:szCs w:val="24"/>
              </w:rPr>
              <w:t xml:space="preserve"> added MHK59S purchase unit code, removed standard provider monitoring reporting tables. Minor editing.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1A9" w:rsidRPr="006F1E1A" w:rsidRDefault="0094736D" w:rsidP="00CD125C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April 2017</w:t>
            </w:r>
          </w:p>
        </w:tc>
      </w:tr>
      <w:tr w:rsidR="00C40F7F" w:rsidRPr="009C3F58" w:rsidTr="0094736D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7F" w:rsidRPr="007A7D4D" w:rsidRDefault="00C40F7F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0" w:name="_Toc215319116"/>
            <w:r w:rsidRPr="007A7D4D">
              <w:rPr>
                <w:rFonts w:cs="Arial"/>
                <w:sz w:val="32"/>
                <w:szCs w:val="32"/>
              </w:rPr>
              <w:t>Consideration for next Service Specification Review</w:t>
            </w:r>
            <w:bookmarkEnd w:id="30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0F7F" w:rsidRPr="007A7D4D" w:rsidRDefault="00C40F7F" w:rsidP="00C40F7F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1" w:name="_Toc215319117"/>
            <w:r w:rsidRPr="007A7D4D">
              <w:rPr>
                <w:rFonts w:cs="Arial"/>
                <w:sz w:val="32"/>
                <w:szCs w:val="32"/>
              </w:rPr>
              <w:t>Within five years</w:t>
            </w:r>
            <w:bookmarkEnd w:id="31"/>
          </w:p>
        </w:tc>
      </w:tr>
    </w:tbl>
    <w:p w:rsidR="00C40F7F" w:rsidRPr="007A7D4D" w:rsidRDefault="00C40F7F" w:rsidP="00C40F7F">
      <w:pPr>
        <w:spacing w:before="120"/>
        <w:rPr>
          <w:rFonts w:cs="Arial"/>
          <w:sz w:val="24"/>
          <w:szCs w:val="24"/>
        </w:rPr>
      </w:pPr>
      <w:bookmarkStart w:id="32" w:name="_Toc215319119"/>
      <w:r w:rsidRPr="007A7D4D">
        <w:rPr>
          <w:rFonts w:cs="Arial"/>
          <w:b/>
          <w:sz w:val="24"/>
          <w:szCs w:val="24"/>
        </w:rPr>
        <w:t>Note:</w:t>
      </w:r>
      <w:r w:rsidRPr="007A7D4D">
        <w:rPr>
          <w:rFonts w:cs="Arial"/>
          <w:sz w:val="24"/>
          <w:szCs w:val="24"/>
        </w:rPr>
        <w:t xml:space="preserve"> Contact the Service Specification Programme Manager, </w:t>
      </w:r>
      <w:r w:rsidR="00E621A9">
        <w:rPr>
          <w:rFonts w:cs="Arial"/>
          <w:sz w:val="24"/>
          <w:szCs w:val="24"/>
        </w:rPr>
        <w:t>Service Commissioning</w:t>
      </w:r>
      <w:r w:rsidRPr="007A7D4D">
        <w:rPr>
          <w:rFonts w:cs="Arial"/>
          <w:sz w:val="24"/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C40F7F" w:rsidRPr="009C3F58" w:rsidRDefault="00C40F7F" w:rsidP="00C40F7F">
      <w:pPr>
        <w:spacing w:before="120"/>
        <w:rPr>
          <w:rFonts w:cs="Arial"/>
          <w:sz w:val="24"/>
          <w:szCs w:val="24"/>
          <w:lang w:val="en-NZ" w:eastAsia="en-US"/>
        </w:rPr>
      </w:pPr>
      <w:r w:rsidRPr="007A7D4D">
        <w:rPr>
          <w:rFonts w:cs="Arial"/>
          <w:sz w:val="24"/>
          <w:szCs w:val="24"/>
        </w:rPr>
        <w:t xml:space="preserve">Nationwide Service Framework Library web site </w:t>
      </w:r>
      <w:hyperlink r:id="rId9" w:history="1">
        <w:r w:rsidRPr="007A7D4D">
          <w:rPr>
            <w:rFonts w:cs="Arial"/>
            <w:color w:val="0000FF"/>
            <w:sz w:val="24"/>
            <w:szCs w:val="24"/>
            <w:u w:val="single"/>
          </w:rPr>
          <w:t>http://www.nsfl.health.govt.nz/</w:t>
        </w:r>
      </w:hyperlink>
    </w:p>
    <w:bookmarkEnd w:id="32"/>
    <w:p w:rsidR="00C40F7F" w:rsidRPr="009C3F58" w:rsidRDefault="00027868" w:rsidP="007A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lang w:val="en-NZ"/>
        </w:rPr>
      </w:pPr>
      <w:r w:rsidRPr="007A7D4D">
        <w:rPr>
          <w:rFonts w:cs="Arial"/>
          <w:sz w:val="20"/>
        </w:rPr>
        <w:br w:type="page"/>
      </w:r>
      <w:bookmarkStart w:id="33" w:name="_Toc215319122"/>
      <w:r w:rsidR="00C40F7F" w:rsidRPr="009C3F58">
        <w:rPr>
          <w:rFonts w:cs="Arial"/>
          <w:b/>
          <w:sz w:val="24"/>
          <w:lang w:val="en-NZ"/>
        </w:rPr>
        <w:lastRenderedPageBreak/>
        <w:t>KAUPAPA M</w:t>
      </w:r>
      <w:r w:rsidR="00C40F7F" w:rsidRPr="009C3F58">
        <w:rPr>
          <w:rFonts w:cs="Arial"/>
          <w:b/>
          <w:sz w:val="24"/>
          <w:szCs w:val="24"/>
        </w:rPr>
        <w:t>Ā</w:t>
      </w:r>
      <w:r w:rsidR="00C40F7F" w:rsidRPr="009C3F58">
        <w:rPr>
          <w:rFonts w:cs="Arial"/>
          <w:b/>
          <w:sz w:val="24"/>
          <w:lang w:val="en-NZ"/>
        </w:rPr>
        <w:t>ORI MENTAL HEALTH SERVICES-</w:t>
      </w:r>
    </w:p>
    <w:p w:rsidR="00615ABC" w:rsidRPr="007A7D4D" w:rsidRDefault="00615ABC" w:rsidP="007A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lang w:val="en-NZ"/>
        </w:rPr>
      </w:pPr>
      <w:r w:rsidRPr="007A7D4D">
        <w:rPr>
          <w:rFonts w:cs="Arial"/>
          <w:b/>
          <w:sz w:val="24"/>
          <w:lang w:val="en-NZ"/>
        </w:rPr>
        <w:t xml:space="preserve">KAUPAPA </w:t>
      </w:r>
      <w:r w:rsidR="00D811D0" w:rsidRPr="007A7D4D">
        <w:rPr>
          <w:rFonts w:cs="Arial"/>
          <w:b/>
          <w:sz w:val="24"/>
          <w:lang w:val="en-NZ"/>
        </w:rPr>
        <w:t>M</w:t>
      </w:r>
      <w:r w:rsidRPr="007A7D4D">
        <w:rPr>
          <w:rFonts w:cs="Arial"/>
          <w:b/>
          <w:sz w:val="24"/>
          <w:lang w:val="en-NZ"/>
        </w:rPr>
        <w:t xml:space="preserve">ĀORI </w:t>
      </w:r>
      <w:r w:rsidR="00D811D0" w:rsidRPr="007A7D4D">
        <w:rPr>
          <w:rFonts w:cs="Arial"/>
          <w:b/>
          <w:sz w:val="24"/>
          <w:lang w:val="en-NZ"/>
        </w:rPr>
        <w:t>COMMUNITY BASED CLINICAL AND SUPPORT SERVICE</w:t>
      </w:r>
      <w:r w:rsidR="00C40F7F" w:rsidRPr="007A7D4D">
        <w:rPr>
          <w:rFonts w:cs="Arial"/>
          <w:b/>
          <w:sz w:val="24"/>
          <w:lang w:val="en-NZ"/>
        </w:rPr>
        <w:t>-</w:t>
      </w:r>
    </w:p>
    <w:p w:rsidR="00C40F7F" w:rsidRPr="007A7D4D" w:rsidRDefault="00C40F7F" w:rsidP="00C4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/>
          <w:color w:val="000000"/>
          <w:sz w:val="24"/>
          <w:szCs w:val="24"/>
          <w:lang w:val="en-AU"/>
        </w:rPr>
      </w:pPr>
      <w:r w:rsidRPr="007A7D4D">
        <w:rPr>
          <w:rFonts w:cs="Arial"/>
          <w:b/>
          <w:caps/>
          <w:color w:val="000000"/>
          <w:sz w:val="24"/>
          <w:szCs w:val="24"/>
          <w:lang w:val="en-AU"/>
        </w:rPr>
        <w:t>MENTAL HEALTH AND ADDICTION SERVICES</w:t>
      </w:r>
    </w:p>
    <w:p w:rsidR="00027868" w:rsidRPr="007A7D4D" w:rsidRDefault="00607F2F" w:rsidP="00AA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lang w:val="en-NZ"/>
        </w:rPr>
      </w:pPr>
      <w:r w:rsidRPr="007A7D4D">
        <w:rPr>
          <w:rFonts w:cs="Arial"/>
          <w:b/>
          <w:sz w:val="24"/>
          <w:lang w:val="en-NZ"/>
        </w:rPr>
        <w:t>TIER THREE</w:t>
      </w:r>
      <w:r w:rsidR="0094736D">
        <w:rPr>
          <w:rFonts w:cs="Arial"/>
          <w:b/>
          <w:sz w:val="24"/>
          <w:lang w:val="en-NZ"/>
        </w:rPr>
        <w:t xml:space="preserve"> </w:t>
      </w:r>
      <w:r w:rsidR="00027868" w:rsidRPr="007A7D4D">
        <w:rPr>
          <w:rFonts w:cs="Arial"/>
          <w:b/>
          <w:sz w:val="24"/>
          <w:lang w:val="en-NZ"/>
        </w:rPr>
        <w:t>SERVICE SPECIFICATION</w:t>
      </w:r>
    </w:p>
    <w:bookmarkEnd w:id="33"/>
    <w:p w:rsidR="00B4361E" w:rsidRPr="007A7D4D" w:rsidRDefault="00B4361E" w:rsidP="00034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sz w:val="24"/>
          <w:lang w:val="en-NZ"/>
        </w:rPr>
      </w:pPr>
      <w:r w:rsidRPr="007A7D4D">
        <w:rPr>
          <w:rFonts w:cs="Arial"/>
          <w:b/>
          <w:sz w:val="24"/>
          <w:lang w:val="en-NZ"/>
        </w:rPr>
        <w:t>MHK5</w:t>
      </w:r>
      <w:r w:rsidR="00615ABC" w:rsidRPr="007A7D4D">
        <w:rPr>
          <w:rFonts w:cs="Arial"/>
          <w:b/>
          <w:sz w:val="24"/>
          <w:lang w:val="en-NZ"/>
        </w:rPr>
        <w:t>9A</w:t>
      </w:r>
      <w:r w:rsidRPr="007A7D4D">
        <w:rPr>
          <w:rFonts w:cs="Arial"/>
          <w:b/>
          <w:sz w:val="24"/>
          <w:lang w:val="en-NZ"/>
        </w:rPr>
        <w:t xml:space="preserve">, </w:t>
      </w:r>
      <w:r w:rsidR="00615ABC" w:rsidRPr="007A7D4D">
        <w:rPr>
          <w:rFonts w:cs="Arial"/>
          <w:b/>
          <w:sz w:val="24"/>
          <w:lang w:val="en-NZ"/>
        </w:rPr>
        <w:t xml:space="preserve">MHK59B, MHK59C, </w:t>
      </w:r>
      <w:r w:rsidRPr="007A7D4D">
        <w:rPr>
          <w:rFonts w:cs="Arial"/>
          <w:b/>
          <w:sz w:val="24"/>
          <w:lang w:val="en-NZ"/>
        </w:rPr>
        <w:t>MHK5</w:t>
      </w:r>
      <w:r w:rsidR="00615ABC" w:rsidRPr="007A7D4D">
        <w:rPr>
          <w:rFonts w:cs="Arial"/>
          <w:b/>
          <w:sz w:val="24"/>
          <w:lang w:val="en-NZ"/>
        </w:rPr>
        <w:t>9</w:t>
      </w:r>
      <w:r w:rsidRPr="007A7D4D">
        <w:rPr>
          <w:rFonts w:cs="Arial"/>
          <w:b/>
          <w:sz w:val="24"/>
          <w:lang w:val="en-NZ"/>
        </w:rPr>
        <w:t>D, MHK5</w:t>
      </w:r>
      <w:r w:rsidR="00615ABC" w:rsidRPr="007A7D4D">
        <w:rPr>
          <w:rFonts w:cs="Arial"/>
          <w:b/>
          <w:sz w:val="24"/>
          <w:lang w:val="en-NZ"/>
        </w:rPr>
        <w:t>9</w:t>
      </w:r>
      <w:r w:rsidRPr="007A7D4D">
        <w:rPr>
          <w:rFonts w:cs="Arial"/>
          <w:b/>
          <w:sz w:val="24"/>
          <w:lang w:val="en-NZ"/>
        </w:rPr>
        <w:t>E</w:t>
      </w:r>
      <w:r w:rsidR="00E621A9">
        <w:rPr>
          <w:rFonts w:cs="Arial"/>
          <w:b/>
          <w:sz w:val="24"/>
          <w:lang w:val="en-NZ"/>
        </w:rPr>
        <w:t>, MHK59S</w:t>
      </w:r>
    </w:p>
    <w:p w:rsidR="002A1E63" w:rsidRPr="009C3F58" w:rsidRDefault="00027868" w:rsidP="00027868">
      <w:pPr>
        <w:spacing w:before="120"/>
        <w:rPr>
          <w:rFonts w:cs="Arial"/>
          <w:sz w:val="24"/>
          <w:szCs w:val="24"/>
        </w:rPr>
      </w:pPr>
      <w:bookmarkStart w:id="34" w:name="_Toc215319123"/>
      <w:r w:rsidRPr="009C3F58">
        <w:rPr>
          <w:rFonts w:cs="Arial"/>
          <w:sz w:val="24"/>
          <w:szCs w:val="24"/>
        </w:rPr>
        <w:t xml:space="preserve">This tier </w:t>
      </w:r>
      <w:r w:rsidR="002A1E63" w:rsidRPr="009C3F58">
        <w:rPr>
          <w:rFonts w:cs="Arial"/>
          <w:sz w:val="24"/>
          <w:szCs w:val="24"/>
        </w:rPr>
        <w:t>three</w:t>
      </w:r>
      <w:r w:rsidRPr="009C3F58">
        <w:rPr>
          <w:rFonts w:cs="Arial"/>
          <w:sz w:val="24"/>
          <w:szCs w:val="24"/>
        </w:rPr>
        <w:t xml:space="preserve"> service specification for </w:t>
      </w:r>
      <w:r w:rsidR="00615ABC" w:rsidRPr="009C3F58">
        <w:rPr>
          <w:rFonts w:cs="Arial"/>
          <w:sz w:val="24"/>
          <w:szCs w:val="24"/>
        </w:rPr>
        <w:t>Kaupapa M</w:t>
      </w:r>
      <w:r w:rsidR="00F33564" w:rsidRPr="009C3F58">
        <w:rPr>
          <w:rFonts w:cs="Arial"/>
          <w:sz w:val="24"/>
          <w:szCs w:val="24"/>
        </w:rPr>
        <w:t>ā</w:t>
      </w:r>
      <w:r w:rsidR="00615ABC" w:rsidRPr="009C3F58">
        <w:rPr>
          <w:rFonts w:cs="Arial"/>
          <w:sz w:val="24"/>
          <w:szCs w:val="24"/>
        </w:rPr>
        <w:t>ori Community Based Clinical and Support Service</w:t>
      </w:r>
      <w:r w:rsidR="00E83DEE" w:rsidRPr="009C3F58">
        <w:rPr>
          <w:rFonts w:cs="Arial"/>
          <w:sz w:val="24"/>
          <w:szCs w:val="24"/>
        </w:rPr>
        <w:t xml:space="preserve"> </w:t>
      </w:r>
      <w:r w:rsidR="00D029FB" w:rsidRPr="009C3F58">
        <w:rPr>
          <w:rFonts w:cs="Arial"/>
          <w:sz w:val="24"/>
          <w:szCs w:val="24"/>
        </w:rPr>
        <w:t xml:space="preserve">(the Service) </w:t>
      </w:r>
      <w:r w:rsidR="00930237" w:rsidRPr="009C3F58">
        <w:rPr>
          <w:rFonts w:cs="Arial"/>
          <w:sz w:val="24"/>
          <w:szCs w:val="24"/>
        </w:rPr>
        <w:t>must be used in conjunction with tier one Mental Health and Addiction</w:t>
      </w:r>
      <w:r w:rsidR="00C40F7F" w:rsidRPr="007A7D4D">
        <w:rPr>
          <w:rFonts w:cs="Arial"/>
          <w:sz w:val="24"/>
          <w:szCs w:val="24"/>
        </w:rPr>
        <w:t xml:space="preserve"> Services</w:t>
      </w:r>
      <w:r w:rsidR="00930237" w:rsidRPr="007A7D4D">
        <w:rPr>
          <w:rFonts w:cs="Arial"/>
          <w:sz w:val="24"/>
          <w:szCs w:val="24"/>
        </w:rPr>
        <w:t xml:space="preserve">, </w:t>
      </w:r>
      <w:bookmarkEnd w:id="34"/>
      <w:r w:rsidRPr="009C3F58">
        <w:rPr>
          <w:rFonts w:cs="Arial"/>
          <w:sz w:val="24"/>
          <w:szCs w:val="24"/>
        </w:rPr>
        <w:t xml:space="preserve">and </w:t>
      </w:r>
      <w:r w:rsidR="002A1E63" w:rsidRPr="009C3F58">
        <w:rPr>
          <w:rFonts w:cs="Arial"/>
          <w:sz w:val="24"/>
          <w:szCs w:val="24"/>
        </w:rPr>
        <w:t>tier two Kaupapa M</w:t>
      </w:r>
      <w:r w:rsidR="00F33564" w:rsidRPr="009C3F58">
        <w:rPr>
          <w:rFonts w:cs="Arial"/>
          <w:sz w:val="24"/>
          <w:szCs w:val="24"/>
        </w:rPr>
        <w:t>ā</w:t>
      </w:r>
      <w:r w:rsidR="002A1E63" w:rsidRPr="009C3F58">
        <w:rPr>
          <w:rFonts w:cs="Arial"/>
          <w:sz w:val="24"/>
          <w:szCs w:val="24"/>
        </w:rPr>
        <w:t>ori Mental Health and Addiction service</w:t>
      </w:r>
      <w:r w:rsidR="001F0879" w:rsidRPr="009C3F58">
        <w:rPr>
          <w:rFonts w:cs="Arial"/>
          <w:sz w:val="24"/>
          <w:szCs w:val="24"/>
        </w:rPr>
        <w:t xml:space="preserve"> specification</w:t>
      </w:r>
      <w:r w:rsidR="00E621A9">
        <w:rPr>
          <w:rFonts w:cs="Arial"/>
          <w:sz w:val="24"/>
          <w:szCs w:val="24"/>
        </w:rPr>
        <w:t>s</w:t>
      </w:r>
      <w:r w:rsidR="001F0879" w:rsidRPr="009C3F58">
        <w:rPr>
          <w:rFonts w:cs="Arial"/>
          <w:sz w:val="24"/>
          <w:szCs w:val="24"/>
        </w:rPr>
        <w:t xml:space="preserve">. </w:t>
      </w:r>
    </w:p>
    <w:p w:rsidR="00027868" w:rsidRPr="009C3F58" w:rsidRDefault="00027868" w:rsidP="007A7D4D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35" w:name="_Toc215319135"/>
      <w:r w:rsidRPr="009C3F58">
        <w:rPr>
          <w:rFonts w:cs="Arial"/>
          <w:b/>
          <w:sz w:val="24"/>
          <w:szCs w:val="24"/>
        </w:rPr>
        <w:t>1.</w:t>
      </w:r>
      <w:r w:rsidRPr="009C3F58">
        <w:rPr>
          <w:rFonts w:cs="Arial"/>
          <w:b/>
          <w:sz w:val="24"/>
          <w:szCs w:val="24"/>
        </w:rPr>
        <w:tab/>
        <w:t>Service Definition</w:t>
      </w:r>
      <w:bookmarkEnd w:id="35"/>
    </w:p>
    <w:p w:rsidR="00DD602D" w:rsidRPr="007A7D4D" w:rsidRDefault="00DD602D" w:rsidP="007A7D4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 w:val="24"/>
          <w:szCs w:val="24"/>
          <w:lang w:val="en-AU"/>
        </w:rPr>
      </w:pPr>
      <w:r w:rsidRPr="007A7D4D">
        <w:rPr>
          <w:rFonts w:cs="Arial"/>
          <w:color w:val="000000"/>
          <w:sz w:val="24"/>
          <w:szCs w:val="24"/>
          <w:lang w:val="en-AU"/>
        </w:rPr>
        <w:t xml:space="preserve">The </w:t>
      </w:r>
      <w:r w:rsidR="00D029FB" w:rsidRPr="007A7D4D">
        <w:rPr>
          <w:rFonts w:cs="Arial"/>
          <w:color w:val="000000"/>
          <w:sz w:val="24"/>
          <w:szCs w:val="24"/>
          <w:lang w:val="en-AU"/>
        </w:rPr>
        <w:t>S</w:t>
      </w:r>
      <w:r w:rsidRPr="007A7D4D">
        <w:rPr>
          <w:rFonts w:cs="Arial"/>
          <w:color w:val="000000"/>
          <w:sz w:val="24"/>
          <w:szCs w:val="24"/>
          <w:lang w:val="en-AU"/>
        </w:rPr>
        <w:t>ervices will be fully integrated with other Mental Health and Addiction Services and include but will not be limited to:</w:t>
      </w:r>
    </w:p>
    <w:p w:rsidR="00DD602D" w:rsidRPr="009C3F58" w:rsidRDefault="00DD602D" w:rsidP="00281D3E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r w:rsidRPr="009C3F58">
        <w:rPr>
          <w:rFonts w:ascii="Arial" w:hAnsi="Arial" w:cs="Arial"/>
          <w:b w:val="0"/>
          <w:i w:val="0"/>
          <w:szCs w:val="24"/>
        </w:rPr>
        <w:t>community support care that involves the use of community based s</w:t>
      </w:r>
      <w:bookmarkStart w:id="36" w:name="_GoBack"/>
      <w:bookmarkEnd w:id="36"/>
      <w:r w:rsidRPr="009C3F58">
        <w:rPr>
          <w:rFonts w:ascii="Arial" w:hAnsi="Arial" w:cs="Arial"/>
          <w:b w:val="0"/>
          <w:i w:val="0"/>
          <w:szCs w:val="24"/>
        </w:rPr>
        <w:t xml:space="preserve">upports to prevent the need for more restrictive levels of care and maximises wellness </w:t>
      </w:r>
    </w:p>
    <w:p w:rsidR="00DD602D" w:rsidRPr="009C3F58" w:rsidRDefault="005E38D1" w:rsidP="00281D3E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r w:rsidRPr="009C3F58">
        <w:rPr>
          <w:rFonts w:ascii="Arial" w:hAnsi="Arial" w:cs="Arial"/>
          <w:b w:val="0"/>
          <w:i w:val="0"/>
          <w:szCs w:val="24"/>
        </w:rPr>
        <w:t xml:space="preserve">approaches that </w:t>
      </w:r>
      <w:r w:rsidR="00DD602D" w:rsidRPr="009C3F58">
        <w:rPr>
          <w:rFonts w:ascii="Arial" w:hAnsi="Arial" w:cs="Arial"/>
          <w:b w:val="0"/>
          <w:i w:val="0"/>
          <w:szCs w:val="24"/>
        </w:rPr>
        <w:t xml:space="preserve">maximise the strengths of </w:t>
      </w:r>
      <w:proofErr w:type="spellStart"/>
      <w:r w:rsidR="00BC78CF" w:rsidRPr="009C3F58">
        <w:rPr>
          <w:rFonts w:ascii="Arial" w:hAnsi="Arial" w:cs="Arial"/>
          <w:b w:val="0"/>
          <w:i w:val="0"/>
          <w:szCs w:val="24"/>
        </w:rPr>
        <w:t>tāngata</w:t>
      </w:r>
      <w:proofErr w:type="spellEnd"/>
      <w:r w:rsidR="00BC78CF" w:rsidRPr="009C3F58"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="00BC78CF" w:rsidRPr="009C3F58">
        <w:rPr>
          <w:rFonts w:ascii="Arial" w:hAnsi="Arial" w:cs="Arial"/>
          <w:b w:val="0"/>
          <w:i w:val="0"/>
          <w:szCs w:val="24"/>
        </w:rPr>
        <w:t>wh</w:t>
      </w:r>
      <w:r w:rsidR="00F33564" w:rsidRPr="009C3F58">
        <w:rPr>
          <w:rFonts w:ascii="Arial" w:hAnsi="Arial" w:cs="Arial"/>
          <w:b w:val="0"/>
          <w:i w:val="0"/>
          <w:szCs w:val="24"/>
        </w:rPr>
        <w:t>a</w:t>
      </w:r>
      <w:r w:rsidR="00BC78CF" w:rsidRPr="009C3F58">
        <w:rPr>
          <w:rFonts w:ascii="Arial" w:hAnsi="Arial" w:cs="Arial"/>
          <w:b w:val="0"/>
          <w:i w:val="0"/>
          <w:szCs w:val="24"/>
        </w:rPr>
        <w:t>iora</w:t>
      </w:r>
      <w:proofErr w:type="spellEnd"/>
      <w:r w:rsidR="00DD602D" w:rsidRPr="009C3F58">
        <w:rPr>
          <w:rFonts w:ascii="Arial" w:hAnsi="Arial" w:cs="Arial"/>
          <w:b w:val="0"/>
          <w:i w:val="0"/>
          <w:szCs w:val="24"/>
        </w:rPr>
        <w:t>, their wh</w:t>
      </w:r>
      <w:r w:rsidR="00BC78CF" w:rsidRPr="009C3F58">
        <w:rPr>
          <w:rFonts w:ascii="Arial" w:hAnsi="Arial" w:cs="Arial"/>
          <w:b w:val="0"/>
          <w:i w:val="0"/>
          <w:szCs w:val="24"/>
        </w:rPr>
        <w:t>ā</w:t>
      </w:r>
      <w:r w:rsidR="00DD602D" w:rsidRPr="009C3F58">
        <w:rPr>
          <w:rFonts w:ascii="Arial" w:hAnsi="Arial" w:cs="Arial"/>
          <w:b w:val="0"/>
          <w:i w:val="0"/>
          <w:szCs w:val="24"/>
        </w:rPr>
        <w:t>nau, other natural supports and their community</w:t>
      </w:r>
    </w:p>
    <w:p w:rsidR="00DD602D" w:rsidRPr="009C3F58" w:rsidRDefault="00DD602D" w:rsidP="006604FD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r w:rsidRPr="009C3F58">
        <w:rPr>
          <w:rFonts w:ascii="Arial" w:hAnsi="Arial" w:cs="Arial"/>
          <w:b w:val="0"/>
          <w:i w:val="0"/>
          <w:szCs w:val="24"/>
        </w:rPr>
        <w:t>M</w:t>
      </w:r>
      <w:r w:rsidR="005E38D1" w:rsidRPr="009C3F58">
        <w:rPr>
          <w:rFonts w:ascii="Arial" w:hAnsi="Arial" w:cs="Arial"/>
          <w:b w:val="0"/>
          <w:i w:val="0"/>
          <w:szCs w:val="24"/>
        </w:rPr>
        <w:t>ā</w:t>
      </w:r>
      <w:r w:rsidRPr="009C3F58">
        <w:rPr>
          <w:rFonts w:ascii="Arial" w:hAnsi="Arial" w:cs="Arial"/>
          <w:b w:val="0"/>
          <w:i w:val="0"/>
          <w:szCs w:val="24"/>
        </w:rPr>
        <w:t>ori specific cultural services work</w:t>
      </w:r>
      <w:r w:rsidR="005E38D1" w:rsidRPr="009C3F58">
        <w:rPr>
          <w:rFonts w:ascii="Arial" w:hAnsi="Arial" w:cs="Arial"/>
          <w:b w:val="0"/>
          <w:i w:val="0"/>
          <w:szCs w:val="24"/>
        </w:rPr>
        <w:t>ing</w:t>
      </w:r>
      <w:r w:rsidRPr="009C3F58">
        <w:rPr>
          <w:rFonts w:ascii="Arial" w:hAnsi="Arial" w:cs="Arial"/>
          <w:b w:val="0"/>
          <w:i w:val="0"/>
          <w:szCs w:val="24"/>
        </w:rPr>
        <w:t xml:space="preserve"> in partnership with other mental health and addiction providers </w:t>
      </w:r>
      <w:r w:rsidR="005E38D1" w:rsidRPr="009C3F58">
        <w:rPr>
          <w:rFonts w:ascii="Arial" w:hAnsi="Arial" w:cs="Arial"/>
          <w:b w:val="0"/>
          <w:i w:val="0"/>
          <w:szCs w:val="24"/>
        </w:rPr>
        <w:t xml:space="preserve">also </w:t>
      </w:r>
      <w:r w:rsidRPr="009C3F58">
        <w:rPr>
          <w:rFonts w:ascii="Arial" w:hAnsi="Arial" w:cs="Arial"/>
          <w:b w:val="0"/>
          <w:i w:val="0"/>
          <w:szCs w:val="24"/>
        </w:rPr>
        <w:t xml:space="preserve">working with the </w:t>
      </w:r>
      <w:proofErr w:type="spellStart"/>
      <w:r w:rsidRPr="009C3F58">
        <w:rPr>
          <w:rFonts w:ascii="Arial" w:hAnsi="Arial" w:cs="Arial"/>
          <w:b w:val="0"/>
          <w:i w:val="0"/>
          <w:szCs w:val="24"/>
        </w:rPr>
        <w:t>tāngata</w:t>
      </w:r>
      <w:proofErr w:type="spellEnd"/>
      <w:r w:rsidRPr="009C3F58"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Pr="009C3F58">
        <w:rPr>
          <w:rFonts w:ascii="Arial" w:hAnsi="Arial" w:cs="Arial"/>
          <w:b w:val="0"/>
          <w:i w:val="0"/>
          <w:szCs w:val="24"/>
        </w:rPr>
        <w:t>wh</w:t>
      </w:r>
      <w:r w:rsidR="00F33564" w:rsidRPr="009C3F58">
        <w:rPr>
          <w:rFonts w:ascii="Arial" w:hAnsi="Arial" w:cs="Arial"/>
          <w:b w:val="0"/>
          <w:i w:val="0"/>
          <w:szCs w:val="24"/>
        </w:rPr>
        <w:t>a</w:t>
      </w:r>
      <w:r w:rsidRPr="009C3F58">
        <w:rPr>
          <w:rFonts w:ascii="Arial" w:hAnsi="Arial" w:cs="Arial"/>
          <w:b w:val="0"/>
          <w:i w:val="0"/>
          <w:szCs w:val="24"/>
        </w:rPr>
        <w:t>iora</w:t>
      </w:r>
      <w:proofErr w:type="spellEnd"/>
      <w:r w:rsidRPr="009C3F58">
        <w:rPr>
          <w:rFonts w:ascii="Arial" w:hAnsi="Arial" w:cs="Arial"/>
          <w:b w:val="0"/>
          <w:i w:val="0"/>
          <w:szCs w:val="24"/>
        </w:rPr>
        <w:t xml:space="preserve"> and whānau</w:t>
      </w:r>
    </w:p>
    <w:p w:rsidR="00DD602D" w:rsidRPr="009C3F58" w:rsidRDefault="00DD602D" w:rsidP="006604FD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r w:rsidRPr="009C3F58">
        <w:rPr>
          <w:rFonts w:ascii="Arial" w:hAnsi="Arial" w:cs="Arial"/>
          <w:b w:val="0"/>
          <w:i w:val="0"/>
          <w:szCs w:val="24"/>
        </w:rPr>
        <w:t>comprehensive assessment and identification of key needs, and planning</w:t>
      </w:r>
    </w:p>
    <w:p w:rsidR="00DD602D" w:rsidRPr="009C3F58" w:rsidRDefault="00BC78CF" w:rsidP="006604FD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proofErr w:type="spellStart"/>
      <w:r w:rsidRPr="009C3F58">
        <w:rPr>
          <w:rFonts w:ascii="Arial" w:hAnsi="Arial" w:cs="Arial"/>
          <w:b w:val="0"/>
          <w:i w:val="0"/>
          <w:szCs w:val="24"/>
        </w:rPr>
        <w:t>tāngata</w:t>
      </w:r>
      <w:proofErr w:type="spellEnd"/>
      <w:r w:rsidRPr="009C3F58"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Pr="009C3F58">
        <w:rPr>
          <w:rFonts w:ascii="Arial" w:hAnsi="Arial" w:cs="Arial"/>
          <w:b w:val="0"/>
          <w:i w:val="0"/>
          <w:szCs w:val="24"/>
        </w:rPr>
        <w:t>wh</w:t>
      </w:r>
      <w:r w:rsidR="00F33564" w:rsidRPr="009C3F58">
        <w:rPr>
          <w:rFonts w:ascii="Arial" w:hAnsi="Arial" w:cs="Arial"/>
          <w:b w:val="0"/>
          <w:i w:val="0"/>
          <w:szCs w:val="24"/>
        </w:rPr>
        <w:t>a</w:t>
      </w:r>
      <w:r w:rsidRPr="009C3F58">
        <w:rPr>
          <w:rFonts w:ascii="Arial" w:hAnsi="Arial" w:cs="Arial"/>
          <w:b w:val="0"/>
          <w:i w:val="0"/>
          <w:szCs w:val="24"/>
        </w:rPr>
        <w:t>iora</w:t>
      </w:r>
      <w:proofErr w:type="spellEnd"/>
      <w:r w:rsidRPr="009C3F58">
        <w:rPr>
          <w:rFonts w:ascii="Arial" w:hAnsi="Arial" w:cs="Arial"/>
          <w:b w:val="0"/>
          <w:i w:val="0"/>
          <w:szCs w:val="24"/>
        </w:rPr>
        <w:t xml:space="preserve"> </w:t>
      </w:r>
      <w:r w:rsidR="00DD602D" w:rsidRPr="009C3F58">
        <w:rPr>
          <w:rFonts w:ascii="Arial" w:hAnsi="Arial" w:cs="Arial"/>
          <w:b w:val="0"/>
          <w:i w:val="0"/>
          <w:szCs w:val="24"/>
        </w:rPr>
        <w:t>specific intervention</w:t>
      </w:r>
      <w:r w:rsidRPr="009C3F58">
        <w:rPr>
          <w:rFonts w:ascii="Arial" w:hAnsi="Arial" w:cs="Arial"/>
          <w:b w:val="0"/>
          <w:i w:val="0"/>
          <w:szCs w:val="24"/>
        </w:rPr>
        <w:t>, treatment</w:t>
      </w:r>
      <w:r w:rsidR="00DD602D" w:rsidRPr="009C3F58">
        <w:rPr>
          <w:rFonts w:ascii="Arial" w:hAnsi="Arial" w:cs="Arial"/>
          <w:b w:val="0"/>
          <w:i w:val="0"/>
          <w:szCs w:val="24"/>
        </w:rPr>
        <w:t xml:space="preserve"> and support</w:t>
      </w:r>
    </w:p>
    <w:p w:rsidR="005E38D1" w:rsidRPr="009C3F58" w:rsidRDefault="005E38D1" w:rsidP="006604FD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r w:rsidRPr="009C3F58">
        <w:rPr>
          <w:rFonts w:ascii="Arial" w:hAnsi="Arial" w:cs="Arial"/>
          <w:b w:val="0"/>
          <w:i w:val="0"/>
          <w:szCs w:val="24"/>
        </w:rPr>
        <w:t>holistic response to co-morbidities</w:t>
      </w:r>
    </w:p>
    <w:p w:rsidR="00DD602D" w:rsidRPr="009C3F58" w:rsidRDefault="00DD602D" w:rsidP="006604FD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r w:rsidRPr="009C3F58">
        <w:rPr>
          <w:rFonts w:ascii="Arial" w:hAnsi="Arial" w:cs="Arial"/>
          <w:b w:val="0"/>
          <w:i w:val="0"/>
          <w:szCs w:val="24"/>
        </w:rPr>
        <w:t>service co-ordination, and accessing of appropriate services</w:t>
      </w:r>
    </w:p>
    <w:p w:rsidR="00DD602D" w:rsidRPr="009C3F58" w:rsidRDefault="00DD602D" w:rsidP="006604FD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r w:rsidRPr="009C3F58">
        <w:rPr>
          <w:rFonts w:ascii="Arial" w:hAnsi="Arial" w:cs="Arial"/>
          <w:b w:val="0"/>
          <w:i w:val="0"/>
          <w:szCs w:val="24"/>
        </w:rPr>
        <w:t>monitoring and evaluating progress</w:t>
      </w:r>
    </w:p>
    <w:p w:rsidR="00DD602D" w:rsidRPr="009C3F58" w:rsidRDefault="00DD602D" w:rsidP="006604FD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r w:rsidRPr="009C3F58">
        <w:rPr>
          <w:rFonts w:ascii="Arial" w:hAnsi="Arial" w:cs="Arial"/>
          <w:b w:val="0"/>
          <w:i w:val="0"/>
          <w:szCs w:val="24"/>
        </w:rPr>
        <w:t>information and advice</w:t>
      </w:r>
    </w:p>
    <w:p w:rsidR="00DD602D" w:rsidRPr="009C3F58" w:rsidRDefault="005E38D1" w:rsidP="006604FD">
      <w:pPr>
        <w:pStyle w:val="BodyText2"/>
        <w:widowControl w:val="0"/>
        <w:numPr>
          <w:ilvl w:val="0"/>
          <w:numId w:val="19"/>
        </w:numPr>
        <w:tabs>
          <w:tab w:val="clear" w:pos="360"/>
          <w:tab w:val="num" w:pos="540"/>
        </w:tabs>
        <w:spacing w:after="120"/>
        <w:ind w:left="540" w:hanging="540"/>
        <w:jc w:val="left"/>
        <w:outlineLvl w:val="1"/>
        <w:rPr>
          <w:rFonts w:ascii="Arial" w:hAnsi="Arial" w:cs="Arial"/>
          <w:b w:val="0"/>
          <w:i w:val="0"/>
          <w:szCs w:val="24"/>
        </w:rPr>
      </w:pPr>
      <w:proofErr w:type="spellStart"/>
      <w:r w:rsidRPr="009C3F58">
        <w:rPr>
          <w:rFonts w:ascii="Arial" w:hAnsi="Arial" w:cs="Arial"/>
          <w:b w:val="0"/>
          <w:i w:val="0"/>
          <w:szCs w:val="24"/>
        </w:rPr>
        <w:t>tāngata</w:t>
      </w:r>
      <w:proofErr w:type="spellEnd"/>
      <w:r w:rsidRPr="009C3F58"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Pr="009C3F58">
        <w:rPr>
          <w:rFonts w:ascii="Arial" w:hAnsi="Arial" w:cs="Arial"/>
          <w:b w:val="0"/>
          <w:i w:val="0"/>
          <w:szCs w:val="24"/>
        </w:rPr>
        <w:t>wh</w:t>
      </w:r>
      <w:r w:rsidR="00F33564" w:rsidRPr="009C3F58">
        <w:rPr>
          <w:rFonts w:ascii="Arial" w:hAnsi="Arial" w:cs="Arial"/>
          <w:b w:val="0"/>
          <w:i w:val="0"/>
          <w:szCs w:val="24"/>
        </w:rPr>
        <w:t>a</w:t>
      </w:r>
      <w:r w:rsidRPr="009C3F58">
        <w:rPr>
          <w:rFonts w:ascii="Arial" w:hAnsi="Arial" w:cs="Arial"/>
          <w:b w:val="0"/>
          <w:i w:val="0"/>
          <w:szCs w:val="24"/>
        </w:rPr>
        <w:t>iora</w:t>
      </w:r>
      <w:proofErr w:type="spellEnd"/>
      <w:r w:rsidRPr="009C3F58">
        <w:rPr>
          <w:rFonts w:ascii="Arial" w:hAnsi="Arial" w:cs="Arial"/>
          <w:b w:val="0"/>
          <w:i w:val="0"/>
          <w:szCs w:val="24"/>
        </w:rPr>
        <w:t xml:space="preserve"> and whānau</w:t>
      </w:r>
      <w:r w:rsidR="00DD602D" w:rsidRPr="009C3F58">
        <w:rPr>
          <w:rFonts w:ascii="Arial" w:hAnsi="Arial" w:cs="Arial"/>
          <w:b w:val="0"/>
          <w:i w:val="0"/>
          <w:szCs w:val="24"/>
        </w:rPr>
        <w:t xml:space="preserve"> education</w:t>
      </w:r>
      <w:r w:rsidRPr="009C3F58">
        <w:rPr>
          <w:rFonts w:ascii="Arial" w:hAnsi="Arial" w:cs="Arial"/>
          <w:b w:val="0"/>
          <w:i w:val="0"/>
          <w:szCs w:val="24"/>
        </w:rPr>
        <w:t xml:space="preserve">, </w:t>
      </w:r>
      <w:r w:rsidR="00DD602D" w:rsidRPr="009C3F58">
        <w:rPr>
          <w:rFonts w:ascii="Arial" w:hAnsi="Arial" w:cs="Arial"/>
          <w:b w:val="0"/>
          <w:i w:val="0"/>
          <w:szCs w:val="24"/>
        </w:rPr>
        <w:t>support and advocacy.</w:t>
      </w:r>
    </w:p>
    <w:p w:rsidR="00027868" w:rsidRPr="009C3F58" w:rsidRDefault="00027868" w:rsidP="00281D3E">
      <w:pPr>
        <w:numPr>
          <w:ilvl w:val="0"/>
          <w:numId w:val="2"/>
        </w:numPr>
        <w:tabs>
          <w:tab w:val="clear" w:pos="900"/>
          <w:tab w:val="num" w:pos="540"/>
          <w:tab w:val="num" w:pos="570"/>
        </w:tabs>
        <w:spacing w:before="240" w:after="120"/>
        <w:ind w:left="0" w:firstLine="0"/>
        <w:rPr>
          <w:rFonts w:cs="Arial"/>
          <w:b/>
          <w:sz w:val="24"/>
          <w:szCs w:val="24"/>
        </w:rPr>
      </w:pPr>
      <w:bookmarkStart w:id="37" w:name="_Toc215319136"/>
      <w:r w:rsidRPr="009C3F58">
        <w:rPr>
          <w:rFonts w:cs="Arial"/>
          <w:b/>
          <w:sz w:val="24"/>
          <w:szCs w:val="24"/>
        </w:rPr>
        <w:t>Service Objectives</w:t>
      </w:r>
      <w:bookmarkEnd w:id="37"/>
    </w:p>
    <w:p w:rsidR="00D41083" w:rsidRPr="007A7D4D" w:rsidRDefault="00D41083" w:rsidP="00281D3E">
      <w:pPr>
        <w:rPr>
          <w:rFonts w:cs="Arial"/>
          <w:b/>
          <w:color w:val="000000"/>
          <w:sz w:val="24"/>
          <w:szCs w:val="24"/>
          <w:lang w:val="en-AU"/>
        </w:rPr>
      </w:pPr>
      <w:r w:rsidRPr="007A7D4D">
        <w:rPr>
          <w:rFonts w:cs="Arial"/>
          <w:b/>
          <w:color w:val="000000"/>
          <w:sz w:val="24"/>
          <w:szCs w:val="24"/>
          <w:lang w:val="en-AU"/>
        </w:rPr>
        <w:t>2.1</w:t>
      </w:r>
      <w:r w:rsidRPr="007A7D4D">
        <w:rPr>
          <w:rFonts w:cs="Arial"/>
          <w:b/>
          <w:color w:val="000000"/>
          <w:sz w:val="24"/>
          <w:szCs w:val="24"/>
          <w:lang w:val="en-AU"/>
        </w:rPr>
        <w:tab/>
        <w:t>General</w:t>
      </w:r>
    </w:p>
    <w:p w:rsidR="00DD602D" w:rsidRPr="007A7D4D" w:rsidRDefault="00DD602D" w:rsidP="007A7D4D">
      <w:pPr>
        <w:spacing w:before="120"/>
        <w:rPr>
          <w:rFonts w:cs="Arial"/>
          <w:sz w:val="24"/>
          <w:szCs w:val="24"/>
        </w:rPr>
      </w:pPr>
      <w:r w:rsidRPr="009C3F58">
        <w:rPr>
          <w:rFonts w:cs="Arial"/>
          <w:color w:val="000000"/>
          <w:sz w:val="24"/>
          <w:szCs w:val="24"/>
          <w:lang w:val="en-AU"/>
        </w:rPr>
        <w:t xml:space="preserve">To provide a recovery oriented community based assessment, treatment and therapy service for mental health and addiction </w:t>
      </w:r>
      <w:r w:rsidR="005E38D1" w:rsidRPr="007A7D4D">
        <w:rPr>
          <w:rFonts w:cs="Arial"/>
          <w:color w:val="000000"/>
          <w:sz w:val="24"/>
          <w:szCs w:val="24"/>
          <w:lang w:val="en-AU"/>
        </w:rPr>
        <w:t xml:space="preserve">problems </w:t>
      </w:r>
      <w:r w:rsidRPr="007A7D4D">
        <w:rPr>
          <w:rFonts w:cs="Arial"/>
          <w:color w:val="000000"/>
          <w:sz w:val="24"/>
          <w:szCs w:val="24"/>
          <w:lang w:val="en-AU"/>
        </w:rPr>
        <w:t xml:space="preserve">that is </w:t>
      </w:r>
      <w:r w:rsidR="005B5DFA" w:rsidRPr="007A7D4D">
        <w:rPr>
          <w:rFonts w:cs="Arial"/>
          <w:color w:val="000000"/>
          <w:sz w:val="24"/>
          <w:szCs w:val="24"/>
          <w:lang w:val="en-AU"/>
        </w:rPr>
        <w:t xml:space="preserve">accessible, </w:t>
      </w:r>
      <w:r w:rsidRPr="007A7D4D">
        <w:rPr>
          <w:rFonts w:cs="Arial"/>
          <w:sz w:val="24"/>
          <w:szCs w:val="24"/>
        </w:rPr>
        <w:t>co-ordinated and effectively targeted for Māori.</w:t>
      </w:r>
      <w:r w:rsidR="005B5DFA" w:rsidRPr="007A7D4D">
        <w:rPr>
          <w:rFonts w:cs="Arial"/>
          <w:sz w:val="24"/>
          <w:szCs w:val="24"/>
        </w:rPr>
        <w:t xml:space="preserve"> </w:t>
      </w:r>
      <w:r w:rsidR="00D811D0" w:rsidRPr="007A7D4D">
        <w:rPr>
          <w:rFonts w:cs="Arial"/>
          <w:sz w:val="24"/>
          <w:szCs w:val="24"/>
        </w:rPr>
        <w:t xml:space="preserve"> </w:t>
      </w:r>
      <w:r w:rsidR="005B5DFA" w:rsidRPr="007A7D4D">
        <w:rPr>
          <w:rFonts w:cs="Arial"/>
          <w:sz w:val="24"/>
          <w:szCs w:val="24"/>
        </w:rPr>
        <w:t xml:space="preserve">The </w:t>
      </w:r>
      <w:r w:rsidR="00D811D0" w:rsidRPr="007A7D4D">
        <w:rPr>
          <w:rFonts w:cs="Arial"/>
          <w:sz w:val="24"/>
          <w:szCs w:val="24"/>
        </w:rPr>
        <w:t>S</w:t>
      </w:r>
      <w:r w:rsidR="005B5DFA" w:rsidRPr="007A7D4D">
        <w:rPr>
          <w:rFonts w:cs="Arial"/>
          <w:sz w:val="24"/>
          <w:szCs w:val="24"/>
        </w:rPr>
        <w:t>ervice will be</w:t>
      </w:r>
      <w:r w:rsidRPr="007A7D4D">
        <w:rPr>
          <w:rFonts w:cs="Arial"/>
          <w:sz w:val="24"/>
          <w:szCs w:val="24"/>
        </w:rPr>
        <w:t xml:space="preserve"> </w:t>
      </w:r>
      <w:r w:rsidR="005B5DFA" w:rsidRPr="007A7D4D">
        <w:rPr>
          <w:rFonts w:cs="Arial"/>
          <w:sz w:val="24"/>
          <w:szCs w:val="24"/>
        </w:rPr>
        <w:t>b</w:t>
      </w:r>
      <w:r w:rsidR="005E38D1" w:rsidRPr="007A7D4D">
        <w:rPr>
          <w:rFonts w:cs="Arial"/>
          <w:sz w:val="24"/>
          <w:szCs w:val="24"/>
        </w:rPr>
        <w:t>ased</w:t>
      </w:r>
      <w:r w:rsidRPr="007A7D4D">
        <w:rPr>
          <w:rFonts w:cs="Arial"/>
          <w:sz w:val="24"/>
          <w:szCs w:val="24"/>
        </w:rPr>
        <w:t xml:space="preserve"> within a Kaupapa Māori framework</w:t>
      </w:r>
      <w:r w:rsidR="005B5DFA" w:rsidRPr="007A7D4D">
        <w:rPr>
          <w:rFonts w:cs="Arial"/>
          <w:sz w:val="24"/>
          <w:szCs w:val="24"/>
        </w:rPr>
        <w:t xml:space="preserve"> and</w:t>
      </w:r>
      <w:r w:rsidR="005E38D1" w:rsidRPr="007A7D4D">
        <w:rPr>
          <w:rFonts w:cs="Arial"/>
          <w:sz w:val="24"/>
          <w:szCs w:val="24"/>
        </w:rPr>
        <w:t xml:space="preserve"> </w:t>
      </w:r>
      <w:r w:rsidRPr="007A7D4D">
        <w:rPr>
          <w:rFonts w:cs="Arial"/>
          <w:sz w:val="24"/>
          <w:szCs w:val="24"/>
        </w:rPr>
        <w:t xml:space="preserve">responsive to the needs of </w:t>
      </w:r>
      <w:proofErr w:type="spellStart"/>
      <w:r w:rsidRPr="007A7D4D">
        <w:rPr>
          <w:rFonts w:cs="Arial"/>
          <w:sz w:val="24"/>
          <w:szCs w:val="24"/>
        </w:rPr>
        <w:t>tāngata</w:t>
      </w:r>
      <w:proofErr w:type="spellEnd"/>
      <w:r w:rsidRPr="007A7D4D">
        <w:rPr>
          <w:rFonts w:cs="Arial"/>
          <w:sz w:val="24"/>
          <w:szCs w:val="24"/>
        </w:rPr>
        <w:t xml:space="preserve"> </w:t>
      </w:r>
      <w:proofErr w:type="spellStart"/>
      <w:r w:rsidRPr="007A7D4D">
        <w:rPr>
          <w:rFonts w:cs="Arial"/>
          <w:sz w:val="24"/>
          <w:szCs w:val="24"/>
        </w:rPr>
        <w:t>wh</w:t>
      </w:r>
      <w:r w:rsidR="00F33564" w:rsidRPr="007A7D4D">
        <w:rPr>
          <w:rFonts w:cs="Arial"/>
          <w:sz w:val="24"/>
          <w:szCs w:val="24"/>
        </w:rPr>
        <w:t>a</w:t>
      </w:r>
      <w:r w:rsidRPr="007A7D4D">
        <w:rPr>
          <w:rFonts w:cs="Arial"/>
          <w:sz w:val="24"/>
          <w:szCs w:val="24"/>
        </w:rPr>
        <w:t>iora</w:t>
      </w:r>
      <w:proofErr w:type="spellEnd"/>
      <w:r w:rsidRPr="007A7D4D">
        <w:rPr>
          <w:rFonts w:cs="Arial"/>
          <w:sz w:val="24"/>
          <w:szCs w:val="24"/>
        </w:rPr>
        <w:t xml:space="preserve"> and their whānau</w:t>
      </w:r>
      <w:r w:rsidR="005E38D1" w:rsidRPr="007A7D4D">
        <w:rPr>
          <w:rFonts w:cs="Arial"/>
          <w:sz w:val="24"/>
          <w:szCs w:val="24"/>
        </w:rPr>
        <w:t>.</w:t>
      </w:r>
    </w:p>
    <w:p w:rsidR="00DD602D" w:rsidRPr="007A7D4D" w:rsidRDefault="005E38D1" w:rsidP="002108A0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after="120"/>
        <w:rPr>
          <w:rFonts w:cs="Arial"/>
          <w:sz w:val="24"/>
          <w:szCs w:val="24"/>
        </w:rPr>
      </w:pPr>
      <w:bookmarkStart w:id="38" w:name="_Toc215319138"/>
      <w:r w:rsidRPr="007A7D4D">
        <w:rPr>
          <w:rFonts w:cs="Arial"/>
          <w:sz w:val="24"/>
          <w:szCs w:val="24"/>
        </w:rPr>
        <w:t>Care planning</w:t>
      </w:r>
      <w:r w:rsidR="00DD602D" w:rsidRPr="007A7D4D">
        <w:rPr>
          <w:rFonts w:cs="Arial"/>
          <w:sz w:val="24"/>
          <w:szCs w:val="24"/>
        </w:rPr>
        <w:t xml:space="preserve"> should be jointly agreed and implemented in a co-ordinated manner by all parties involved</w:t>
      </w:r>
      <w:r w:rsidR="009C3F58" w:rsidRPr="007A7D4D">
        <w:rPr>
          <w:rFonts w:cs="Arial"/>
          <w:sz w:val="24"/>
          <w:szCs w:val="24"/>
        </w:rPr>
        <w:t>.</w:t>
      </w:r>
    </w:p>
    <w:p w:rsidR="00DD602D" w:rsidRPr="007A7D4D" w:rsidRDefault="00DD602D" w:rsidP="00281D3E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after="120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 xml:space="preserve">The </w:t>
      </w:r>
      <w:r w:rsidR="005B5DFA" w:rsidRPr="007A7D4D">
        <w:rPr>
          <w:rFonts w:cs="Arial"/>
          <w:sz w:val="24"/>
          <w:szCs w:val="24"/>
        </w:rPr>
        <w:t>care plan</w:t>
      </w:r>
      <w:r w:rsidRPr="007A7D4D">
        <w:rPr>
          <w:rFonts w:cs="Arial"/>
          <w:sz w:val="24"/>
          <w:szCs w:val="24"/>
        </w:rPr>
        <w:t xml:space="preserve"> will identify the relative roles of the clinical and non-clinical staff, and other relevant professionals, including matters in relation to:</w:t>
      </w:r>
    </w:p>
    <w:p w:rsidR="00DD602D" w:rsidRPr="007A7D4D" w:rsidRDefault="001F0879" w:rsidP="00D029FB">
      <w:pPr>
        <w:numPr>
          <w:ilvl w:val="0"/>
          <w:numId w:val="20"/>
        </w:numPr>
        <w:tabs>
          <w:tab w:val="clear" w:pos="360"/>
          <w:tab w:val="left" w:pos="-1099"/>
          <w:tab w:val="left" w:pos="-720"/>
          <w:tab w:val="left" w:pos="0"/>
          <w:tab w:val="num" w:pos="540"/>
          <w:tab w:val="left" w:pos="567"/>
          <w:tab w:val="left" w:pos="1440"/>
          <w:tab w:val="left" w:pos="1701"/>
          <w:tab w:val="left" w:pos="2693"/>
        </w:tabs>
        <w:spacing w:before="120"/>
        <w:ind w:left="539" w:hanging="539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 xml:space="preserve">crisis </w:t>
      </w:r>
      <w:r w:rsidR="00DD602D" w:rsidRPr="007A7D4D">
        <w:rPr>
          <w:rFonts w:cs="Arial"/>
          <w:sz w:val="24"/>
          <w:szCs w:val="24"/>
        </w:rPr>
        <w:t>responsiveness</w:t>
      </w:r>
    </w:p>
    <w:p w:rsidR="00DD602D" w:rsidRPr="007A7D4D" w:rsidRDefault="001F0879" w:rsidP="00D029FB">
      <w:pPr>
        <w:numPr>
          <w:ilvl w:val="0"/>
          <w:numId w:val="20"/>
        </w:numPr>
        <w:tabs>
          <w:tab w:val="clear" w:pos="360"/>
          <w:tab w:val="left" w:pos="-1099"/>
          <w:tab w:val="left" w:pos="-720"/>
          <w:tab w:val="left" w:pos="0"/>
          <w:tab w:val="num" w:pos="540"/>
          <w:tab w:val="left" w:pos="567"/>
          <w:tab w:val="left" w:pos="1440"/>
          <w:tab w:val="left" w:pos="1701"/>
          <w:tab w:val="left" w:pos="2693"/>
        </w:tabs>
        <w:spacing w:before="120"/>
        <w:ind w:left="539" w:hanging="539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 xml:space="preserve">risk </w:t>
      </w:r>
      <w:r w:rsidR="00DD602D" w:rsidRPr="007A7D4D">
        <w:rPr>
          <w:rFonts w:cs="Arial"/>
          <w:sz w:val="24"/>
          <w:szCs w:val="24"/>
        </w:rPr>
        <w:t>identification and management</w:t>
      </w:r>
    </w:p>
    <w:p w:rsidR="00DD602D" w:rsidRPr="007A7D4D" w:rsidRDefault="001F0879" w:rsidP="00D029FB">
      <w:pPr>
        <w:numPr>
          <w:ilvl w:val="0"/>
          <w:numId w:val="20"/>
        </w:numPr>
        <w:tabs>
          <w:tab w:val="clear" w:pos="360"/>
          <w:tab w:val="left" w:pos="-1099"/>
          <w:tab w:val="left" w:pos="-720"/>
          <w:tab w:val="left" w:pos="0"/>
          <w:tab w:val="num" w:pos="540"/>
          <w:tab w:val="left" w:pos="567"/>
          <w:tab w:val="left" w:pos="1440"/>
          <w:tab w:val="left" w:pos="1701"/>
          <w:tab w:val="left" w:pos="2693"/>
        </w:tabs>
        <w:spacing w:before="120"/>
        <w:ind w:left="539" w:hanging="539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 xml:space="preserve">medication </w:t>
      </w:r>
      <w:r w:rsidR="00DD602D" w:rsidRPr="007A7D4D">
        <w:rPr>
          <w:rFonts w:cs="Arial"/>
          <w:sz w:val="24"/>
          <w:szCs w:val="24"/>
        </w:rPr>
        <w:t>management</w:t>
      </w:r>
    </w:p>
    <w:p w:rsidR="005E38D1" w:rsidRPr="007A7D4D" w:rsidRDefault="001F0879" w:rsidP="00D029FB">
      <w:pPr>
        <w:numPr>
          <w:ilvl w:val="0"/>
          <w:numId w:val="20"/>
        </w:numPr>
        <w:tabs>
          <w:tab w:val="clear" w:pos="360"/>
          <w:tab w:val="left" w:pos="-1099"/>
          <w:tab w:val="left" w:pos="-720"/>
          <w:tab w:val="left" w:pos="0"/>
          <w:tab w:val="num" w:pos="540"/>
          <w:tab w:val="left" w:pos="567"/>
          <w:tab w:val="left" w:pos="1440"/>
          <w:tab w:val="left" w:pos="1701"/>
          <w:tab w:val="left" w:pos="2693"/>
        </w:tabs>
        <w:spacing w:before="120"/>
        <w:ind w:left="539" w:hanging="539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 xml:space="preserve">managed </w:t>
      </w:r>
      <w:r w:rsidR="005E38D1" w:rsidRPr="007A7D4D">
        <w:rPr>
          <w:rFonts w:cs="Arial"/>
          <w:sz w:val="24"/>
          <w:szCs w:val="24"/>
        </w:rPr>
        <w:t>withdrawal</w:t>
      </w:r>
    </w:p>
    <w:p w:rsidR="00DD602D" w:rsidRPr="007A7D4D" w:rsidRDefault="001F0879" w:rsidP="00D029FB">
      <w:pPr>
        <w:numPr>
          <w:ilvl w:val="0"/>
          <w:numId w:val="20"/>
        </w:numPr>
        <w:tabs>
          <w:tab w:val="clear" w:pos="360"/>
          <w:tab w:val="left" w:pos="-1099"/>
          <w:tab w:val="left" w:pos="-720"/>
          <w:tab w:val="left" w:pos="0"/>
          <w:tab w:val="num" w:pos="540"/>
          <w:tab w:val="left" w:pos="567"/>
          <w:tab w:val="left" w:pos="1440"/>
          <w:tab w:val="left" w:pos="1701"/>
          <w:tab w:val="left" w:pos="2693"/>
        </w:tabs>
        <w:spacing w:before="120"/>
        <w:ind w:left="539" w:hanging="539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lastRenderedPageBreak/>
        <w:t xml:space="preserve">psychological </w:t>
      </w:r>
      <w:r w:rsidR="00DD602D" w:rsidRPr="007A7D4D">
        <w:rPr>
          <w:rFonts w:cs="Arial"/>
          <w:sz w:val="24"/>
          <w:szCs w:val="24"/>
        </w:rPr>
        <w:t>and other interventions</w:t>
      </w:r>
    </w:p>
    <w:p w:rsidR="00DD602D" w:rsidRPr="007A7D4D" w:rsidRDefault="001F0879" w:rsidP="00D029FB">
      <w:pPr>
        <w:numPr>
          <w:ilvl w:val="0"/>
          <w:numId w:val="20"/>
        </w:numPr>
        <w:tabs>
          <w:tab w:val="clear" w:pos="360"/>
          <w:tab w:val="left" w:pos="-1099"/>
          <w:tab w:val="left" w:pos="-720"/>
          <w:tab w:val="left" w:pos="0"/>
          <w:tab w:val="num" w:pos="540"/>
          <w:tab w:val="left" w:pos="567"/>
          <w:tab w:val="left" w:pos="1440"/>
          <w:tab w:val="left" w:pos="1701"/>
          <w:tab w:val="left" w:pos="2693"/>
        </w:tabs>
        <w:spacing w:before="120"/>
        <w:ind w:left="539" w:hanging="539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 xml:space="preserve">support </w:t>
      </w:r>
      <w:r w:rsidR="00DD602D" w:rsidRPr="007A7D4D">
        <w:rPr>
          <w:rFonts w:cs="Arial"/>
          <w:sz w:val="24"/>
          <w:szCs w:val="24"/>
        </w:rPr>
        <w:t>interventions</w:t>
      </w:r>
    </w:p>
    <w:p w:rsidR="00DD602D" w:rsidRPr="007A7D4D" w:rsidRDefault="001F0879" w:rsidP="00D029FB">
      <w:pPr>
        <w:numPr>
          <w:ilvl w:val="0"/>
          <w:numId w:val="20"/>
        </w:numPr>
        <w:tabs>
          <w:tab w:val="clear" w:pos="360"/>
          <w:tab w:val="left" w:pos="-1099"/>
          <w:tab w:val="left" w:pos="-720"/>
          <w:tab w:val="left" w:pos="0"/>
          <w:tab w:val="num" w:pos="540"/>
          <w:tab w:val="left" w:pos="567"/>
          <w:tab w:val="left" w:pos="1440"/>
          <w:tab w:val="left" w:pos="1701"/>
          <w:tab w:val="left" w:pos="2693"/>
        </w:tabs>
        <w:spacing w:before="120"/>
        <w:ind w:left="539" w:hanging="539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 xml:space="preserve">on </w:t>
      </w:r>
      <w:r w:rsidR="00DD602D" w:rsidRPr="007A7D4D">
        <w:rPr>
          <w:rFonts w:cs="Arial"/>
          <w:sz w:val="24"/>
          <w:szCs w:val="24"/>
        </w:rPr>
        <w:t>call</w:t>
      </w:r>
    </w:p>
    <w:p w:rsidR="00DD602D" w:rsidRPr="007A7D4D" w:rsidRDefault="001F0879" w:rsidP="00D029FB">
      <w:pPr>
        <w:numPr>
          <w:ilvl w:val="0"/>
          <w:numId w:val="20"/>
        </w:numPr>
        <w:tabs>
          <w:tab w:val="clear" w:pos="360"/>
          <w:tab w:val="left" w:pos="-1099"/>
          <w:tab w:val="left" w:pos="-720"/>
          <w:tab w:val="left" w:pos="0"/>
          <w:tab w:val="num" w:pos="540"/>
          <w:tab w:val="left" w:pos="567"/>
          <w:tab w:val="left" w:pos="1440"/>
          <w:tab w:val="left" w:pos="1701"/>
          <w:tab w:val="left" w:pos="2693"/>
        </w:tabs>
        <w:spacing w:before="120"/>
        <w:ind w:left="539" w:hanging="539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 xml:space="preserve">after </w:t>
      </w:r>
      <w:r w:rsidR="00DD602D" w:rsidRPr="007A7D4D">
        <w:rPr>
          <w:rFonts w:cs="Arial"/>
          <w:sz w:val="24"/>
          <w:szCs w:val="24"/>
        </w:rPr>
        <w:t>hours support</w:t>
      </w:r>
      <w:r w:rsidR="00D811D0" w:rsidRPr="007A7D4D">
        <w:rPr>
          <w:rFonts w:cs="Arial"/>
          <w:sz w:val="24"/>
          <w:szCs w:val="24"/>
        </w:rPr>
        <w:t>.</w:t>
      </w:r>
    </w:p>
    <w:p w:rsidR="00DD602D" w:rsidRPr="007A7D4D" w:rsidRDefault="00DD602D" w:rsidP="00D029FB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after="120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 xml:space="preserve">The </w:t>
      </w:r>
      <w:r w:rsidR="005E38D1" w:rsidRPr="007A7D4D">
        <w:rPr>
          <w:rFonts w:cs="Arial"/>
          <w:sz w:val="24"/>
          <w:szCs w:val="24"/>
        </w:rPr>
        <w:t>care</w:t>
      </w:r>
      <w:r w:rsidRPr="007A7D4D">
        <w:rPr>
          <w:rFonts w:cs="Arial"/>
          <w:sz w:val="24"/>
          <w:szCs w:val="24"/>
        </w:rPr>
        <w:t xml:space="preserve"> </w:t>
      </w:r>
      <w:r w:rsidR="005E38D1" w:rsidRPr="007A7D4D">
        <w:rPr>
          <w:rFonts w:cs="Arial"/>
          <w:sz w:val="24"/>
          <w:szCs w:val="24"/>
        </w:rPr>
        <w:t>p</w:t>
      </w:r>
      <w:r w:rsidRPr="007A7D4D">
        <w:rPr>
          <w:rFonts w:cs="Arial"/>
          <w:sz w:val="24"/>
          <w:szCs w:val="24"/>
        </w:rPr>
        <w:t xml:space="preserve">lan will set out specific plans and goals. </w:t>
      </w:r>
      <w:r w:rsidR="00D029FB" w:rsidRPr="007A7D4D">
        <w:rPr>
          <w:rFonts w:cs="Arial"/>
          <w:sz w:val="24"/>
          <w:szCs w:val="24"/>
        </w:rPr>
        <w:t xml:space="preserve"> </w:t>
      </w:r>
      <w:r w:rsidRPr="007A7D4D">
        <w:rPr>
          <w:rFonts w:cs="Arial"/>
          <w:sz w:val="24"/>
          <w:szCs w:val="24"/>
        </w:rPr>
        <w:t>All plans will be reviewed three monthly with a formal in-depth review to occur at least six monthly.</w:t>
      </w:r>
    </w:p>
    <w:p w:rsidR="00027868" w:rsidRPr="009C3F58" w:rsidRDefault="00027868" w:rsidP="00022D44">
      <w:pPr>
        <w:numPr>
          <w:ilvl w:val="1"/>
          <w:numId w:val="21"/>
        </w:numPr>
        <w:tabs>
          <w:tab w:val="clear" w:pos="450"/>
        </w:tabs>
        <w:spacing w:before="120"/>
        <w:ind w:left="539" w:hanging="539"/>
        <w:rPr>
          <w:rFonts w:cs="Arial"/>
          <w:b/>
          <w:sz w:val="24"/>
          <w:szCs w:val="24"/>
        </w:rPr>
      </w:pPr>
      <w:r w:rsidRPr="009C3F58">
        <w:rPr>
          <w:rFonts w:cs="Arial"/>
          <w:b/>
          <w:sz w:val="24"/>
          <w:szCs w:val="24"/>
        </w:rPr>
        <w:t>M</w:t>
      </w:r>
      <w:r w:rsidRPr="007A7D4D">
        <w:rPr>
          <w:rFonts w:cs="Arial"/>
          <w:b/>
          <w:bCs/>
        </w:rPr>
        <w:t>ā</w:t>
      </w:r>
      <w:r w:rsidRPr="009C3F58">
        <w:rPr>
          <w:rFonts w:cs="Arial"/>
          <w:b/>
          <w:sz w:val="24"/>
          <w:szCs w:val="24"/>
        </w:rPr>
        <w:t>ori Health</w:t>
      </w:r>
      <w:bookmarkEnd w:id="38"/>
    </w:p>
    <w:p w:rsidR="00D41083" w:rsidRPr="009C3F58" w:rsidRDefault="00D41083" w:rsidP="007A7D4D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r w:rsidRPr="009C3F58">
        <w:rPr>
          <w:rFonts w:cs="Arial"/>
          <w:sz w:val="24"/>
          <w:szCs w:val="24"/>
        </w:rPr>
        <w:t>Refer to tier two Kaupapa Māori Mental Health Services and tier one Mental Health and Addiction Services service specifications</w:t>
      </w:r>
      <w:r w:rsidRPr="009C3F58" w:rsidDel="00D41083">
        <w:rPr>
          <w:rFonts w:cs="Arial"/>
          <w:sz w:val="24"/>
          <w:szCs w:val="24"/>
        </w:rPr>
        <w:t xml:space="preserve"> </w:t>
      </w:r>
    </w:p>
    <w:p w:rsidR="00027868" w:rsidRPr="009C3F58" w:rsidRDefault="00027868" w:rsidP="00281D3E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39" w:name="_Toc215319140"/>
      <w:r w:rsidRPr="009C3F58">
        <w:rPr>
          <w:rFonts w:cs="Arial"/>
          <w:b/>
          <w:sz w:val="24"/>
          <w:szCs w:val="24"/>
        </w:rPr>
        <w:t>3.</w:t>
      </w:r>
      <w:r w:rsidRPr="009C3F58">
        <w:rPr>
          <w:rFonts w:cs="Arial"/>
          <w:b/>
          <w:sz w:val="24"/>
          <w:szCs w:val="24"/>
        </w:rPr>
        <w:tab/>
      </w:r>
      <w:bookmarkEnd w:id="39"/>
      <w:r w:rsidR="00C40F7F" w:rsidRPr="009C3F58">
        <w:rPr>
          <w:rFonts w:cs="Arial"/>
          <w:b/>
          <w:sz w:val="24"/>
          <w:szCs w:val="24"/>
        </w:rPr>
        <w:t>Service User</w:t>
      </w:r>
    </w:p>
    <w:p w:rsidR="001F0879" w:rsidRPr="009C3F58" w:rsidRDefault="001F0879" w:rsidP="00027868">
      <w:pPr>
        <w:spacing w:before="120"/>
        <w:rPr>
          <w:rFonts w:cs="Arial"/>
          <w:sz w:val="24"/>
          <w:szCs w:val="24"/>
        </w:rPr>
      </w:pPr>
      <w:r w:rsidRPr="009C3F58">
        <w:rPr>
          <w:rFonts w:cs="Arial"/>
          <w:sz w:val="24"/>
          <w:szCs w:val="24"/>
        </w:rPr>
        <w:t xml:space="preserve">The </w:t>
      </w:r>
      <w:r w:rsidR="00D029FB" w:rsidRPr="009C3F58">
        <w:rPr>
          <w:rFonts w:cs="Arial"/>
          <w:sz w:val="24"/>
          <w:szCs w:val="24"/>
        </w:rPr>
        <w:t>S</w:t>
      </w:r>
      <w:r w:rsidRPr="009C3F58">
        <w:rPr>
          <w:rFonts w:cs="Arial"/>
          <w:sz w:val="24"/>
          <w:szCs w:val="24"/>
        </w:rPr>
        <w:t>ervice is specifically developed for M</w:t>
      </w:r>
      <w:r w:rsidR="00F33564" w:rsidRPr="009C3F58">
        <w:rPr>
          <w:rFonts w:cs="Arial"/>
          <w:sz w:val="24"/>
          <w:szCs w:val="24"/>
        </w:rPr>
        <w:t>ā</w:t>
      </w:r>
      <w:r w:rsidRPr="009C3F58">
        <w:rPr>
          <w:rFonts w:cs="Arial"/>
          <w:sz w:val="24"/>
          <w:szCs w:val="24"/>
        </w:rPr>
        <w:t>ori but not exclusive to M</w:t>
      </w:r>
      <w:r w:rsidR="00F33564" w:rsidRPr="009C3F58">
        <w:rPr>
          <w:rFonts w:cs="Arial"/>
          <w:sz w:val="24"/>
          <w:szCs w:val="24"/>
        </w:rPr>
        <w:t>ā</w:t>
      </w:r>
      <w:r w:rsidRPr="009C3F58">
        <w:rPr>
          <w:rFonts w:cs="Arial"/>
          <w:sz w:val="24"/>
          <w:szCs w:val="24"/>
        </w:rPr>
        <w:t>ori</w:t>
      </w:r>
      <w:r w:rsidR="00F33564" w:rsidRPr="009C3F58">
        <w:rPr>
          <w:rFonts w:cs="Arial"/>
          <w:sz w:val="24"/>
          <w:szCs w:val="24"/>
        </w:rPr>
        <w:t>.</w:t>
      </w:r>
    </w:p>
    <w:p w:rsidR="00027868" w:rsidRPr="009C3F58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0" w:name="_Toc215319141"/>
      <w:r w:rsidRPr="009C3F58">
        <w:rPr>
          <w:rFonts w:cs="Arial"/>
          <w:b/>
          <w:sz w:val="24"/>
          <w:szCs w:val="24"/>
        </w:rPr>
        <w:t>4.</w:t>
      </w:r>
      <w:r w:rsidRPr="009C3F58">
        <w:rPr>
          <w:rFonts w:cs="Arial"/>
          <w:b/>
          <w:sz w:val="24"/>
          <w:szCs w:val="24"/>
        </w:rPr>
        <w:tab/>
        <w:t>Access</w:t>
      </w:r>
      <w:bookmarkEnd w:id="40"/>
    </w:p>
    <w:p w:rsidR="00027868" w:rsidRPr="009C3F58" w:rsidRDefault="00027868" w:rsidP="00027868">
      <w:pPr>
        <w:tabs>
          <w:tab w:val="left" w:pos="570"/>
        </w:tabs>
        <w:spacing w:after="60"/>
        <w:rPr>
          <w:rFonts w:cs="Arial"/>
          <w:b/>
          <w:sz w:val="24"/>
          <w:szCs w:val="24"/>
        </w:rPr>
      </w:pPr>
      <w:bookmarkStart w:id="41" w:name="_Toc215319142"/>
      <w:r w:rsidRPr="009C3F58">
        <w:rPr>
          <w:rFonts w:cs="Arial"/>
          <w:b/>
          <w:sz w:val="24"/>
          <w:szCs w:val="24"/>
        </w:rPr>
        <w:t>4.1</w:t>
      </w:r>
      <w:r w:rsidRPr="009C3F58">
        <w:rPr>
          <w:rFonts w:cs="Arial"/>
          <w:b/>
          <w:sz w:val="24"/>
          <w:szCs w:val="24"/>
        </w:rPr>
        <w:tab/>
        <w:t>Entry Criteria</w:t>
      </w:r>
      <w:bookmarkEnd w:id="41"/>
      <w:r w:rsidRPr="009C3F58">
        <w:rPr>
          <w:rFonts w:cs="Arial"/>
          <w:b/>
          <w:sz w:val="24"/>
          <w:szCs w:val="24"/>
        </w:rPr>
        <w:t xml:space="preserve"> </w:t>
      </w:r>
    </w:p>
    <w:p w:rsidR="00DD602D" w:rsidRPr="007A7D4D" w:rsidRDefault="00DD602D" w:rsidP="00DD602D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 w:val="24"/>
          <w:szCs w:val="24"/>
          <w:lang w:val="en-AU"/>
        </w:rPr>
      </w:pPr>
      <w:r w:rsidRPr="007A7D4D">
        <w:rPr>
          <w:rFonts w:cs="Arial"/>
          <w:color w:val="000000"/>
          <w:sz w:val="24"/>
          <w:szCs w:val="24"/>
          <w:lang w:val="en-AU"/>
        </w:rPr>
        <w:t xml:space="preserve">Access may be from any source, including by </w:t>
      </w:r>
      <w:r w:rsidR="009C3F58" w:rsidRPr="007A7D4D">
        <w:rPr>
          <w:rFonts w:cs="Arial"/>
          <w:color w:val="000000"/>
          <w:sz w:val="24"/>
          <w:szCs w:val="24"/>
          <w:lang w:val="en-AU"/>
        </w:rPr>
        <w:t>self-referral</w:t>
      </w:r>
      <w:r w:rsidR="005B5DFA" w:rsidRPr="007A7D4D">
        <w:rPr>
          <w:rFonts w:cs="Arial"/>
          <w:color w:val="000000"/>
          <w:sz w:val="24"/>
          <w:szCs w:val="24"/>
          <w:lang w:val="en-AU"/>
        </w:rPr>
        <w:t xml:space="preserve">, </w:t>
      </w:r>
      <w:r w:rsidRPr="007A7D4D">
        <w:rPr>
          <w:rFonts w:cs="Arial"/>
          <w:color w:val="000000"/>
          <w:sz w:val="24"/>
          <w:szCs w:val="24"/>
          <w:lang w:val="en-AU"/>
        </w:rPr>
        <w:t>people directly</w:t>
      </w:r>
      <w:r w:rsidR="005B5DFA" w:rsidRPr="007A7D4D">
        <w:rPr>
          <w:rFonts w:cs="Arial"/>
          <w:color w:val="000000"/>
          <w:sz w:val="24"/>
          <w:szCs w:val="24"/>
          <w:lang w:val="en-AU"/>
        </w:rPr>
        <w:t xml:space="preserve"> referring</w:t>
      </w:r>
      <w:r w:rsidRPr="007A7D4D">
        <w:rPr>
          <w:rFonts w:cs="Arial"/>
          <w:color w:val="000000"/>
          <w:sz w:val="24"/>
          <w:szCs w:val="24"/>
          <w:lang w:val="en-AU"/>
        </w:rPr>
        <w:t xml:space="preserve">, or upon referral from primary </w:t>
      </w:r>
      <w:r w:rsidR="001F0879" w:rsidRPr="007A7D4D">
        <w:rPr>
          <w:rFonts w:cs="Arial"/>
          <w:color w:val="000000"/>
          <w:sz w:val="24"/>
          <w:szCs w:val="24"/>
          <w:lang w:val="en-AU"/>
        </w:rPr>
        <w:t xml:space="preserve">and secondary </w:t>
      </w:r>
      <w:r w:rsidRPr="007A7D4D">
        <w:rPr>
          <w:rFonts w:cs="Arial"/>
          <w:color w:val="000000"/>
          <w:sz w:val="24"/>
          <w:szCs w:val="24"/>
          <w:lang w:val="en-AU"/>
        </w:rPr>
        <w:t>health services, family, carers, and community members</w:t>
      </w:r>
      <w:r w:rsidR="001F0879" w:rsidRPr="007A7D4D">
        <w:rPr>
          <w:rFonts w:cs="Arial"/>
          <w:color w:val="000000"/>
          <w:sz w:val="24"/>
          <w:szCs w:val="24"/>
          <w:lang w:val="en-AU"/>
        </w:rPr>
        <w:t>.</w:t>
      </w:r>
      <w:r w:rsidRPr="007A7D4D">
        <w:rPr>
          <w:rFonts w:cs="Arial"/>
          <w:color w:val="000000"/>
          <w:sz w:val="24"/>
          <w:szCs w:val="24"/>
          <w:lang w:val="en-AU"/>
        </w:rPr>
        <w:t xml:space="preserve"> </w:t>
      </w:r>
    </w:p>
    <w:p w:rsidR="00027868" w:rsidRPr="009C3F58" w:rsidRDefault="00027868" w:rsidP="00027868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42" w:name="_Toc215319145"/>
      <w:r w:rsidRPr="009C3F58">
        <w:rPr>
          <w:rFonts w:cs="Arial"/>
          <w:b/>
          <w:sz w:val="24"/>
          <w:szCs w:val="24"/>
        </w:rPr>
        <w:t>5.</w:t>
      </w:r>
      <w:r w:rsidRPr="009C3F58">
        <w:rPr>
          <w:rFonts w:cs="Arial"/>
          <w:b/>
          <w:sz w:val="24"/>
          <w:szCs w:val="24"/>
        </w:rPr>
        <w:tab/>
        <w:t>Service Components</w:t>
      </w:r>
      <w:bookmarkEnd w:id="42"/>
    </w:p>
    <w:p w:rsidR="00027868" w:rsidRPr="009C3F58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3" w:name="_Toc215319146"/>
      <w:r w:rsidRPr="009C3F58">
        <w:rPr>
          <w:rFonts w:cs="Arial"/>
          <w:b/>
          <w:sz w:val="24"/>
          <w:szCs w:val="24"/>
        </w:rPr>
        <w:t>5.1</w:t>
      </w:r>
      <w:r w:rsidRPr="009C3F58">
        <w:rPr>
          <w:rFonts w:cs="Arial"/>
          <w:b/>
          <w:sz w:val="24"/>
          <w:szCs w:val="24"/>
        </w:rPr>
        <w:tab/>
        <w:t>Processes</w:t>
      </w:r>
      <w:bookmarkEnd w:id="43"/>
    </w:p>
    <w:p w:rsidR="00027868" w:rsidRPr="009C3F58" w:rsidRDefault="00027868" w:rsidP="002108A0">
      <w:pPr>
        <w:spacing w:after="60"/>
        <w:rPr>
          <w:rFonts w:cs="Arial"/>
          <w:sz w:val="24"/>
          <w:szCs w:val="24"/>
        </w:rPr>
      </w:pPr>
      <w:r w:rsidRPr="009C3F58">
        <w:rPr>
          <w:rFonts w:cs="Arial"/>
          <w:sz w:val="24"/>
          <w:szCs w:val="24"/>
        </w:rPr>
        <w:t>The processes include but are not limited to the following:</w:t>
      </w:r>
      <w:r w:rsidR="002108A0" w:rsidRPr="009C3F58">
        <w:rPr>
          <w:rFonts w:cs="Arial"/>
          <w:sz w:val="24"/>
          <w:szCs w:val="24"/>
        </w:rPr>
        <w:t xml:space="preserve"> e</w:t>
      </w:r>
      <w:r w:rsidR="00D2418D" w:rsidRPr="009C3F58">
        <w:rPr>
          <w:rFonts w:cs="Arial"/>
          <w:sz w:val="24"/>
          <w:szCs w:val="24"/>
        </w:rPr>
        <w:t>ngagement; a</w:t>
      </w:r>
      <w:r w:rsidRPr="009C3F58">
        <w:rPr>
          <w:rFonts w:cs="Arial"/>
          <w:sz w:val="24"/>
          <w:szCs w:val="24"/>
        </w:rPr>
        <w:t>ssessment</w:t>
      </w:r>
      <w:r w:rsidR="00D2418D" w:rsidRPr="009C3F58">
        <w:rPr>
          <w:rFonts w:cs="Arial"/>
          <w:sz w:val="24"/>
          <w:szCs w:val="24"/>
        </w:rPr>
        <w:t xml:space="preserve"> including cultural assessment</w:t>
      </w:r>
      <w:r w:rsidRPr="009C3F58">
        <w:rPr>
          <w:rFonts w:cs="Arial"/>
          <w:sz w:val="24"/>
          <w:szCs w:val="24"/>
        </w:rPr>
        <w:t xml:space="preserve">; </w:t>
      </w:r>
      <w:r w:rsidR="00D2418D" w:rsidRPr="009C3F58">
        <w:rPr>
          <w:rFonts w:cs="Arial"/>
          <w:sz w:val="24"/>
          <w:szCs w:val="24"/>
        </w:rPr>
        <w:t xml:space="preserve">diagnosis; </w:t>
      </w:r>
      <w:r w:rsidRPr="009C3F58">
        <w:rPr>
          <w:rFonts w:cs="Arial"/>
          <w:sz w:val="24"/>
          <w:szCs w:val="24"/>
        </w:rPr>
        <w:t>treatment</w:t>
      </w:r>
      <w:r w:rsidR="00D2418D" w:rsidRPr="009C3F58">
        <w:rPr>
          <w:rFonts w:cs="Arial"/>
          <w:sz w:val="24"/>
          <w:szCs w:val="24"/>
        </w:rPr>
        <w:t>;</w:t>
      </w:r>
      <w:r w:rsidRPr="009C3F58">
        <w:rPr>
          <w:rFonts w:cs="Arial"/>
          <w:sz w:val="24"/>
          <w:szCs w:val="24"/>
        </w:rPr>
        <w:t xml:space="preserve"> </w:t>
      </w:r>
      <w:r w:rsidR="00D2418D" w:rsidRPr="009C3F58">
        <w:rPr>
          <w:rFonts w:cs="Arial"/>
          <w:sz w:val="24"/>
          <w:szCs w:val="24"/>
        </w:rPr>
        <w:t xml:space="preserve">rehabilitation; case management; consultation, liaison; </w:t>
      </w:r>
      <w:r w:rsidRPr="009C3F58">
        <w:rPr>
          <w:rFonts w:cs="Arial"/>
          <w:sz w:val="24"/>
          <w:szCs w:val="24"/>
        </w:rPr>
        <w:t xml:space="preserve">support; review process </w:t>
      </w:r>
      <w:r w:rsidR="00D029FB" w:rsidRPr="009C3F58">
        <w:rPr>
          <w:rFonts w:cs="Arial"/>
          <w:sz w:val="24"/>
          <w:szCs w:val="24"/>
        </w:rPr>
        <w:t xml:space="preserve">and </w:t>
      </w:r>
      <w:r w:rsidRPr="009C3F58">
        <w:rPr>
          <w:rFonts w:cs="Arial"/>
          <w:sz w:val="24"/>
          <w:szCs w:val="24"/>
        </w:rPr>
        <w:t>discharge.</w:t>
      </w:r>
    </w:p>
    <w:p w:rsidR="00027868" w:rsidRPr="009C3F58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4" w:name="_Toc215319147"/>
      <w:r w:rsidRPr="009C3F58">
        <w:rPr>
          <w:rFonts w:cs="Arial"/>
          <w:b/>
          <w:sz w:val="24"/>
          <w:szCs w:val="24"/>
        </w:rPr>
        <w:t>5.2</w:t>
      </w:r>
      <w:r w:rsidRPr="009C3F58">
        <w:rPr>
          <w:rFonts w:cs="Arial"/>
          <w:b/>
          <w:sz w:val="24"/>
          <w:szCs w:val="24"/>
        </w:rPr>
        <w:tab/>
        <w:t>Settings</w:t>
      </w:r>
      <w:bookmarkEnd w:id="44"/>
    </w:p>
    <w:p w:rsidR="00027868" w:rsidRPr="009C3F58" w:rsidRDefault="00027868" w:rsidP="00027868">
      <w:pPr>
        <w:spacing w:before="120"/>
        <w:rPr>
          <w:rFonts w:cs="Arial"/>
          <w:sz w:val="24"/>
          <w:szCs w:val="24"/>
        </w:rPr>
      </w:pPr>
      <w:r w:rsidRPr="009C3F58">
        <w:rPr>
          <w:rFonts w:cs="Arial"/>
          <w:sz w:val="24"/>
          <w:szCs w:val="24"/>
        </w:rPr>
        <w:t xml:space="preserve">The Service </w:t>
      </w:r>
      <w:r w:rsidR="00D2418D" w:rsidRPr="009C3F58">
        <w:rPr>
          <w:rFonts w:cs="Arial"/>
          <w:sz w:val="24"/>
          <w:szCs w:val="24"/>
        </w:rPr>
        <w:t>may be</w:t>
      </w:r>
      <w:r w:rsidRPr="009C3F58">
        <w:rPr>
          <w:rFonts w:cs="Arial"/>
          <w:sz w:val="24"/>
          <w:szCs w:val="24"/>
        </w:rPr>
        <w:t xml:space="preserve"> provided in community</w:t>
      </w:r>
      <w:r w:rsidR="00D2418D" w:rsidRPr="009C3F58">
        <w:rPr>
          <w:rFonts w:cs="Arial"/>
          <w:sz w:val="24"/>
          <w:szCs w:val="24"/>
        </w:rPr>
        <w:t xml:space="preserve"> including m</w:t>
      </w:r>
      <w:r w:rsidR="00F33564" w:rsidRPr="007A7D4D">
        <w:rPr>
          <w:rFonts w:cs="Arial"/>
          <w:sz w:val="24"/>
          <w:szCs w:val="24"/>
        </w:rPr>
        <w:t>a</w:t>
      </w:r>
      <w:r w:rsidR="00D2418D" w:rsidRPr="009C3F58">
        <w:rPr>
          <w:rFonts w:cs="Arial"/>
          <w:sz w:val="24"/>
          <w:szCs w:val="24"/>
        </w:rPr>
        <w:t>rae</w:t>
      </w:r>
      <w:r w:rsidR="00DD602D" w:rsidRPr="009C3F58">
        <w:rPr>
          <w:rFonts w:cs="Arial"/>
          <w:sz w:val="24"/>
          <w:szCs w:val="24"/>
        </w:rPr>
        <w:t>,</w:t>
      </w:r>
      <w:r w:rsidRPr="009C3F58">
        <w:rPr>
          <w:rFonts w:cs="Arial"/>
          <w:sz w:val="24"/>
          <w:szCs w:val="24"/>
        </w:rPr>
        <w:t xml:space="preserve"> </w:t>
      </w:r>
      <w:r w:rsidR="002F0C78" w:rsidRPr="009C3F58">
        <w:rPr>
          <w:rFonts w:cs="Arial"/>
          <w:sz w:val="24"/>
          <w:szCs w:val="24"/>
        </w:rPr>
        <w:t xml:space="preserve">home </w:t>
      </w:r>
      <w:r w:rsidR="00DD602D" w:rsidRPr="009C3F58">
        <w:rPr>
          <w:rFonts w:cs="Arial"/>
          <w:sz w:val="24"/>
          <w:szCs w:val="24"/>
        </w:rPr>
        <w:t xml:space="preserve">and hospital based </w:t>
      </w:r>
      <w:r w:rsidRPr="009C3F58">
        <w:rPr>
          <w:rFonts w:cs="Arial"/>
          <w:sz w:val="24"/>
          <w:szCs w:val="24"/>
        </w:rPr>
        <w:t xml:space="preserve">settings. </w:t>
      </w:r>
    </w:p>
    <w:p w:rsidR="00027868" w:rsidRPr="009C3F58" w:rsidRDefault="00027868" w:rsidP="00281D3E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5" w:name="_Toc215319151"/>
      <w:r w:rsidRPr="009C3F58">
        <w:rPr>
          <w:rFonts w:cs="Arial"/>
          <w:b/>
          <w:sz w:val="24"/>
          <w:szCs w:val="24"/>
        </w:rPr>
        <w:t>5.3</w:t>
      </w:r>
      <w:r w:rsidRPr="009C3F58">
        <w:rPr>
          <w:rFonts w:cs="Arial"/>
          <w:b/>
          <w:sz w:val="24"/>
          <w:szCs w:val="24"/>
        </w:rPr>
        <w:tab/>
        <w:t xml:space="preserve">Key Inputs </w:t>
      </w:r>
      <w:bookmarkStart w:id="46" w:name="_Toc215319152"/>
      <w:bookmarkEnd w:id="45"/>
    </w:p>
    <w:p w:rsidR="001F0879" w:rsidRPr="007A7D4D" w:rsidRDefault="002F0C78" w:rsidP="002F0C78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>A multi-disciplinary team of people with skills and experience in mental health and</w:t>
      </w:r>
      <w:r w:rsidR="00D811D0" w:rsidRPr="007A7D4D">
        <w:rPr>
          <w:rFonts w:cs="Arial"/>
          <w:sz w:val="24"/>
          <w:szCs w:val="24"/>
        </w:rPr>
        <w:t xml:space="preserve"> </w:t>
      </w:r>
      <w:r w:rsidRPr="007A7D4D">
        <w:rPr>
          <w:rFonts w:cs="Arial"/>
          <w:sz w:val="24"/>
          <w:szCs w:val="24"/>
        </w:rPr>
        <w:t xml:space="preserve">or addiction intervention, treatment and support, made up of: </w:t>
      </w:r>
    </w:p>
    <w:p w:rsidR="001F0879" w:rsidRPr="007A7D4D" w:rsidRDefault="002F0C78" w:rsidP="00D811D0">
      <w:pPr>
        <w:numPr>
          <w:ilvl w:val="0"/>
          <w:numId w:val="24"/>
        </w:num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hanging="720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>health professionals regulated by the H</w:t>
      </w:r>
      <w:r w:rsidR="001F0879" w:rsidRPr="007A7D4D">
        <w:rPr>
          <w:rFonts w:cs="Arial"/>
          <w:sz w:val="24"/>
          <w:szCs w:val="24"/>
        </w:rPr>
        <w:t xml:space="preserve">ealth </w:t>
      </w:r>
      <w:r w:rsidRPr="007A7D4D">
        <w:rPr>
          <w:rFonts w:cs="Arial"/>
          <w:sz w:val="24"/>
          <w:szCs w:val="24"/>
        </w:rPr>
        <w:t>P</w:t>
      </w:r>
      <w:r w:rsidR="001F0879" w:rsidRPr="007A7D4D">
        <w:rPr>
          <w:rFonts w:cs="Arial"/>
          <w:sz w:val="24"/>
          <w:szCs w:val="24"/>
        </w:rPr>
        <w:t xml:space="preserve">rofessionals </w:t>
      </w:r>
      <w:r w:rsidRPr="007A7D4D">
        <w:rPr>
          <w:rFonts w:cs="Arial"/>
          <w:sz w:val="24"/>
          <w:szCs w:val="24"/>
        </w:rPr>
        <w:t>C</w:t>
      </w:r>
      <w:r w:rsidR="001F0879" w:rsidRPr="007A7D4D">
        <w:rPr>
          <w:rFonts w:cs="Arial"/>
          <w:sz w:val="24"/>
          <w:szCs w:val="24"/>
        </w:rPr>
        <w:t xml:space="preserve">ompetency </w:t>
      </w:r>
      <w:r w:rsidRPr="007A7D4D">
        <w:rPr>
          <w:rFonts w:cs="Arial"/>
          <w:sz w:val="24"/>
          <w:szCs w:val="24"/>
        </w:rPr>
        <w:t>A</w:t>
      </w:r>
      <w:r w:rsidR="001F0879" w:rsidRPr="007A7D4D">
        <w:rPr>
          <w:rFonts w:cs="Arial"/>
          <w:sz w:val="24"/>
          <w:szCs w:val="24"/>
        </w:rPr>
        <w:t>ct</w:t>
      </w:r>
      <w:r w:rsidR="002108A0" w:rsidRPr="007A7D4D">
        <w:rPr>
          <w:rFonts w:cs="Arial"/>
          <w:sz w:val="24"/>
          <w:szCs w:val="24"/>
        </w:rPr>
        <w:t xml:space="preserve"> 2003</w:t>
      </w:r>
    </w:p>
    <w:p w:rsidR="001F0879" w:rsidRPr="007A7D4D" w:rsidRDefault="002F0C78" w:rsidP="00D811D0">
      <w:pPr>
        <w:numPr>
          <w:ilvl w:val="0"/>
          <w:numId w:val="24"/>
        </w:num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hanging="720"/>
        <w:rPr>
          <w:rFonts w:cs="Arial"/>
          <w:sz w:val="24"/>
          <w:szCs w:val="24"/>
        </w:rPr>
      </w:pPr>
      <w:r w:rsidRPr="007A7D4D">
        <w:rPr>
          <w:rFonts w:cs="Arial"/>
          <w:sz w:val="24"/>
          <w:szCs w:val="24"/>
        </w:rPr>
        <w:t>people regulated by a health or social service professional body</w:t>
      </w:r>
    </w:p>
    <w:p w:rsidR="002F0C78" w:rsidRPr="007A7D4D" w:rsidRDefault="002F0C78" w:rsidP="00D811D0">
      <w:pPr>
        <w:numPr>
          <w:ilvl w:val="0"/>
          <w:numId w:val="24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sz w:val="24"/>
          <w:szCs w:val="24"/>
        </w:rPr>
      </w:pPr>
      <w:proofErr w:type="gramStart"/>
      <w:r w:rsidRPr="007A7D4D">
        <w:rPr>
          <w:rFonts w:cs="Arial"/>
          <w:sz w:val="24"/>
          <w:szCs w:val="24"/>
        </w:rPr>
        <w:t>people</w:t>
      </w:r>
      <w:proofErr w:type="gramEnd"/>
      <w:r w:rsidRPr="007A7D4D">
        <w:rPr>
          <w:rFonts w:cs="Arial"/>
          <w:sz w:val="24"/>
          <w:szCs w:val="24"/>
        </w:rPr>
        <w:t xml:space="preserve"> who interact with </w:t>
      </w:r>
      <w:r w:rsidR="00C40F7F" w:rsidRPr="007A7D4D">
        <w:rPr>
          <w:rFonts w:cs="Arial"/>
          <w:sz w:val="24"/>
          <w:szCs w:val="24"/>
        </w:rPr>
        <w:t>Service Users</w:t>
      </w:r>
      <w:r w:rsidRPr="007A7D4D">
        <w:rPr>
          <w:rFonts w:cs="Arial"/>
          <w:sz w:val="24"/>
          <w:szCs w:val="24"/>
        </w:rPr>
        <w:t xml:space="preserve"> and who are not subjected to regulatory requirements under legislation or by any other means.  </w:t>
      </w:r>
    </w:p>
    <w:p w:rsidR="002F0C78" w:rsidRPr="007A7D4D" w:rsidRDefault="002F0C78" w:rsidP="00D029F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sz w:val="24"/>
          <w:szCs w:val="24"/>
          <w:lang w:val="en-AU"/>
        </w:rPr>
      </w:pPr>
      <w:r w:rsidRPr="007A7D4D">
        <w:rPr>
          <w:rFonts w:cs="Arial"/>
          <w:sz w:val="24"/>
          <w:szCs w:val="24"/>
        </w:rPr>
        <w:t>The workforce will be predominantly Māori with understanding and lived experience of the Māori</w:t>
      </w:r>
      <w:r w:rsidRPr="007A7D4D">
        <w:rPr>
          <w:rFonts w:cs="Arial"/>
          <w:bCs/>
          <w:sz w:val="24"/>
          <w:szCs w:val="24"/>
        </w:rPr>
        <w:t xml:space="preserve"> </w:t>
      </w:r>
      <w:r w:rsidRPr="007A7D4D">
        <w:rPr>
          <w:rFonts w:cs="Arial"/>
          <w:sz w:val="24"/>
          <w:szCs w:val="24"/>
        </w:rPr>
        <w:t>culture.</w:t>
      </w:r>
    </w:p>
    <w:p w:rsidR="00D41083" w:rsidRPr="009C3F58" w:rsidRDefault="00D41083">
      <w:pPr>
        <w:rPr>
          <w:rFonts w:cs="Arial"/>
          <w:b/>
          <w:sz w:val="24"/>
          <w:szCs w:val="24"/>
        </w:rPr>
      </w:pPr>
      <w:bookmarkStart w:id="47" w:name="_Toc215319155"/>
      <w:bookmarkEnd w:id="46"/>
      <w:r w:rsidRPr="009C3F58">
        <w:rPr>
          <w:rFonts w:cs="Arial"/>
          <w:b/>
          <w:sz w:val="24"/>
          <w:szCs w:val="24"/>
        </w:rPr>
        <w:br w:type="page"/>
      </w:r>
    </w:p>
    <w:p w:rsidR="00027868" w:rsidRPr="009C3F58" w:rsidRDefault="00027868" w:rsidP="00E616AD">
      <w:pPr>
        <w:tabs>
          <w:tab w:val="left" w:pos="570"/>
        </w:tabs>
        <w:spacing w:after="120"/>
        <w:rPr>
          <w:rFonts w:cs="Arial"/>
          <w:b/>
          <w:sz w:val="24"/>
          <w:szCs w:val="24"/>
        </w:rPr>
      </w:pPr>
      <w:r w:rsidRPr="009C3F58">
        <w:rPr>
          <w:rFonts w:cs="Arial"/>
          <w:b/>
          <w:sz w:val="24"/>
          <w:szCs w:val="24"/>
        </w:rPr>
        <w:lastRenderedPageBreak/>
        <w:t>6.</w:t>
      </w:r>
      <w:r w:rsidRPr="009C3F58">
        <w:rPr>
          <w:rFonts w:cs="Arial"/>
          <w:b/>
          <w:sz w:val="24"/>
          <w:szCs w:val="24"/>
        </w:rPr>
        <w:tab/>
        <w:t>Service Linkages</w:t>
      </w:r>
      <w:bookmarkEnd w:id="47"/>
    </w:p>
    <w:p w:rsidR="00027868" w:rsidRPr="009C3F58" w:rsidRDefault="00027868" w:rsidP="00027868">
      <w:pPr>
        <w:spacing w:before="120" w:after="120"/>
        <w:rPr>
          <w:rFonts w:cs="Arial"/>
          <w:sz w:val="24"/>
          <w:szCs w:val="24"/>
        </w:rPr>
      </w:pPr>
      <w:bookmarkStart w:id="48" w:name="_Toc215319158"/>
      <w:r w:rsidRPr="009C3F58">
        <w:rPr>
          <w:rFonts w:cs="Arial"/>
          <w:sz w:val="24"/>
          <w:szCs w:val="24"/>
        </w:rPr>
        <w:t>Linkages include, but are not limited to the following:</w:t>
      </w:r>
      <w:bookmarkEnd w:id="48"/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493"/>
        <w:gridCol w:w="4432"/>
      </w:tblGrid>
      <w:tr w:rsidR="00027868" w:rsidRPr="009C3F58" w:rsidTr="00E621A9">
        <w:trPr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9C3F58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49" w:name="_Toc215319159"/>
            <w:r w:rsidRPr="009C3F58">
              <w:rPr>
                <w:rFonts w:cs="Arial"/>
                <w:b/>
                <w:sz w:val="24"/>
                <w:szCs w:val="24"/>
              </w:rPr>
              <w:t>Service Provider</w:t>
            </w:r>
            <w:bookmarkEnd w:id="49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9C3F58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0" w:name="_Toc215319160"/>
            <w:r w:rsidRPr="009C3F58">
              <w:rPr>
                <w:rFonts w:cs="Arial"/>
                <w:b/>
                <w:sz w:val="24"/>
                <w:szCs w:val="24"/>
              </w:rPr>
              <w:t>Nature of Linkage</w:t>
            </w:r>
            <w:bookmarkEnd w:id="50"/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9C3F58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1" w:name="_Toc215319161"/>
            <w:r w:rsidRPr="009C3F58">
              <w:rPr>
                <w:rFonts w:cs="Arial"/>
                <w:b/>
                <w:sz w:val="24"/>
                <w:szCs w:val="24"/>
              </w:rPr>
              <w:t>Accountabilities</w:t>
            </w:r>
            <w:bookmarkEnd w:id="51"/>
          </w:p>
        </w:tc>
      </w:tr>
      <w:tr w:rsidR="00B06719" w:rsidRPr="009C3F58" w:rsidTr="00E621A9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19" w:rsidRPr="007A7D4D" w:rsidRDefault="00CC1C61" w:rsidP="00E616AD">
            <w:pPr>
              <w:spacing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7A7D4D">
              <w:rPr>
                <w:rFonts w:cs="Arial"/>
                <w:sz w:val="24"/>
                <w:szCs w:val="24"/>
                <w:lang w:val="en-US" w:bidi="en-US"/>
              </w:rPr>
              <w:t>DHB Specialist services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19" w:rsidRPr="007A7D4D" w:rsidRDefault="00CC1C61" w:rsidP="00E616AD">
            <w:pPr>
              <w:spacing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7A7D4D">
              <w:rPr>
                <w:rFonts w:cs="Arial"/>
                <w:sz w:val="24"/>
                <w:szCs w:val="24"/>
                <w:lang w:val="en-US" w:bidi="en-US"/>
              </w:rPr>
              <w:t>Internal referral and liaison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8D" w:rsidRPr="007A7D4D" w:rsidRDefault="00CC1C61" w:rsidP="00E616AD">
            <w:pPr>
              <w:spacing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7A7D4D">
              <w:rPr>
                <w:rFonts w:cs="Arial"/>
                <w:sz w:val="24"/>
                <w:szCs w:val="24"/>
                <w:lang w:val="en-US" w:bidi="en-US"/>
              </w:rPr>
              <w:t>Working closely together to improve responsiveness to M</w:t>
            </w:r>
            <w:r w:rsidR="00F33564" w:rsidRPr="007A7D4D">
              <w:rPr>
                <w:rFonts w:cs="Arial" w:hint="eastAsia"/>
                <w:sz w:val="24"/>
                <w:szCs w:val="24"/>
                <w:lang w:val="en-US" w:bidi="en-US"/>
              </w:rPr>
              <w:t>ā</w:t>
            </w:r>
            <w:r w:rsidRPr="007A7D4D">
              <w:rPr>
                <w:rFonts w:cs="Arial"/>
                <w:sz w:val="24"/>
                <w:szCs w:val="24"/>
                <w:lang w:val="en-US" w:bidi="en-US"/>
              </w:rPr>
              <w:t>ori</w:t>
            </w:r>
            <w:r w:rsidR="002108A0" w:rsidRPr="007A7D4D">
              <w:rPr>
                <w:rFonts w:cs="Arial"/>
                <w:sz w:val="24"/>
                <w:szCs w:val="24"/>
                <w:lang w:val="en-US" w:bidi="en-US"/>
              </w:rPr>
              <w:t>.</w:t>
            </w:r>
          </w:p>
        </w:tc>
      </w:tr>
      <w:tr w:rsidR="001F0879" w:rsidRPr="009C3F58" w:rsidTr="00E621A9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79" w:rsidRPr="007A7D4D" w:rsidRDefault="001F0879" w:rsidP="00E616AD">
            <w:pPr>
              <w:spacing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7A7D4D">
              <w:rPr>
                <w:rFonts w:cs="Arial"/>
                <w:sz w:val="24"/>
                <w:szCs w:val="24"/>
                <w:lang w:val="en-US" w:bidi="en-US"/>
              </w:rPr>
              <w:t xml:space="preserve">Primary </w:t>
            </w:r>
            <w:r w:rsidR="00D029FB" w:rsidRPr="007A7D4D">
              <w:rPr>
                <w:rFonts w:cs="Arial"/>
                <w:sz w:val="24"/>
                <w:szCs w:val="24"/>
                <w:lang w:val="en-US" w:bidi="en-US"/>
              </w:rPr>
              <w:t xml:space="preserve">Health </w:t>
            </w:r>
            <w:r w:rsidRPr="007A7D4D">
              <w:rPr>
                <w:rFonts w:cs="Arial"/>
                <w:sz w:val="24"/>
                <w:szCs w:val="24"/>
                <w:lang w:val="en-US" w:bidi="en-US"/>
              </w:rPr>
              <w:t>Care Services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79" w:rsidRPr="007A7D4D" w:rsidRDefault="001F0879" w:rsidP="00E616AD">
            <w:pPr>
              <w:spacing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7A7D4D">
              <w:rPr>
                <w:rFonts w:cs="Arial"/>
                <w:sz w:val="24"/>
                <w:szCs w:val="24"/>
                <w:lang w:val="en-US" w:bidi="en-US"/>
              </w:rPr>
              <w:t>Referral, consultation and liaison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79" w:rsidRPr="007A7D4D" w:rsidRDefault="001F0879" w:rsidP="00E616AD">
            <w:pPr>
              <w:spacing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7A7D4D">
              <w:rPr>
                <w:rFonts w:cs="Arial"/>
                <w:sz w:val="24"/>
                <w:szCs w:val="24"/>
                <w:lang w:val="en-US" w:bidi="en-US"/>
              </w:rPr>
              <w:t>Work closely with primary care providers to communicate referral pathways and improve access to services for M</w:t>
            </w:r>
            <w:r w:rsidR="00F33564" w:rsidRPr="007A7D4D">
              <w:rPr>
                <w:rFonts w:cs="Arial" w:hint="eastAsia"/>
                <w:sz w:val="24"/>
                <w:szCs w:val="24"/>
                <w:lang w:val="en-US" w:bidi="en-US"/>
              </w:rPr>
              <w:t>ā</w:t>
            </w:r>
            <w:r w:rsidRPr="007A7D4D">
              <w:rPr>
                <w:rFonts w:cs="Arial"/>
                <w:sz w:val="24"/>
                <w:szCs w:val="24"/>
                <w:lang w:val="en-US" w:bidi="en-US"/>
              </w:rPr>
              <w:t>ori</w:t>
            </w:r>
            <w:r w:rsidR="002108A0" w:rsidRPr="007A7D4D">
              <w:rPr>
                <w:rFonts w:cs="Arial"/>
                <w:sz w:val="24"/>
                <w:szCs w:val="24"/>
                <w:lang w:val="en-US" w:bidi="en-US"/>
              </w:rPr>
              <w:t>.</w:t>
            </w:r>
          </w:p>
        </w:tc>
      </w:tr>
      <w:tr w:rsidR="001F0879" w:rsidRPr="009C3F58" w:rsidTr="00E621A9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79" w:rsidRPr="007A7D4D" w:rsidRDefault="001F0879" w:rsidP="00E616AD">
            <w:pPr>
              <w:spacing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7A7D4D">
              <w:rPr>
                <w:rFonts w:cs="Arial"/>
                <w:sz w:val="24"/>
                <w:szCs w:val="24"/>
                <w:lang w:val="en-US" w:bidi="en-US"/>
              </w:rPr>
              <w:t xml:space="preserve">Health and Social agencies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79" w:rsidRPr="007A7D4D" w:rsidRDefault="001F0879" w:rsidP="00E616AD">
            <w:pPr>
              <w:spacing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7A7D4D">
              <w:rPr>
                <w:rFonts w:cs="Arial"/>
                <w:sz w:val="24"/>
                <w:szCs w:val="24"/>
                <w:lang w:val="en-US" w:bidi="en-US"/>
              </w:rPr>
              <w:t>Collaboration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79" w:rsidRPr="007A7D4D" w:rsidRDefault="001F0879" w:rsidP="00E616AD">
            <w:pPr>
              <w:spacing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7A7D4D">
              <w:rPr>
                <w:rFonts w:cs="Arial"/>
                <w:sz w:val="24"/>
                <w:szCs w:val="24"/>
                <w:lang w:val="en-US" w:bidi="en-US"/>
              </w:rPr>
              <w:t>Work with other agencies to support a holistic service response to the needs of M</w:t>
            </w:r>
            <w:r w:rsidR="00F33564" w:rsidRPr="007A7D4D">
              <w:rPr>
                <w:rFonts w:cs="Arial" w:hint="eastAsia"/>
                <w:sz w:val="24"/>
                <w:szCs w:val="24"/>
                <w:lang w:val="en-US" w:bidi="en-US"/>
              </w:rPr>
              <w:t>ā</w:t>
            </w:r>
            <w:r w:rsidRPr="007A7D4D">
              <w:rPr>
                <w:rFonts w:cs="Arial"/>
                <w:sz w:val="24"/>
                <w:szCs w:val="24"/>
                <w:lang w:val="en-US" w:bidi="en-US"/>
              </w:rPr>
              <w:t>ori.</w:t>
            </w:r>
          </w:p>
        </w:tc>
      </w:tr>
    </w:tbl>
    <w:p w:rsidR="00027868" w:rsidRPr="009C3F58" w:rsidRDefault="00027868" w:rsidP="00E621A9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2" w:name="_Toc215319164"/>
      <w:r w:rsidRPr="009C3F58">
        <w:rPr>
          <w:rFonts w:cs="Arial"/>
          <w:b/>
          <w:sz w:val="24"/>
          <w:szCs w:val="24"/>
        </w:rPr>
        <w:t>7.</w:t>
      </w:r>
      <w:r w:rsidRPr="009C3F58">
        <w:rPr>
          <w:rFonts w:cs="Arial"/>
          <w:b/>
          <w:sz w:val="24"/>
          <w:szCs w:val="24"/>
        </w:rPr>
        <w:tab/>
      </w:r>
      <w:bookmarkStart w:id="53" w:name="_Toc215319172"/>
      <w:bookmarkEnd w:id="52"/>
      <w:r w:rsidRPr="009C3F58">
        <w:rPr>
          <w:rFonts w:cs="Arial"/>
          <w:b/>
          <w:sz w:val="24"/>
          <w:szCs w:val="24"/>
        </w:rPr>
        <w:t>Purchase Units and Reporting Requirements</w:t>
      </w:r>
      <w:bookmarkEnd w:id="53"/>
    </w:p>
    <w:p w:rsidR="00027868" w:rsidRPr="009C3F58" w:rsidRDefault="00E621A9" w:rsidP="00027868">
      <w:pPr>
        <w:tabs>
          <w:tab w:val="left" w:pos="567"/>
          <w:tab w:val="left" w:pos="709"/>
          <w:tab w:val="left" w:pos="1701"/>
          <w:tab w:val="left" w:pos="2693"/>
        </w:tabs>
        <w:rPr>
          <w:rFonts w:cs="Arial"/>
          <w:sz w:val="24"/>
          <w:szCs w:val="24"/>
        </w:rPr>
      </w:pPr>
      <w:bookmarkStart w:id="54" w:name="_Toc215319173"/>
      <w:r>
        <w:rPr>
          <w:rFonts w:cs="Arial"/>
          <w:b/>
          <w:sz w:val="24"/>
          <w:szCs w:val="24"/>
        </w:rPr>
        <w:t>7</w:t>
      </w:r>
      <w:r w:rsidR="00C40F7F" w:rsidRPr="007A7D4D">
        <w:rPr>
          <w:rFonts w:cs="Arial"/>
          <w:b/>
          <w:sz w:val="24"/>
          <w:szCs w:val="24"/>
        </w:rPr>
        <w:t>.1</w:t>
      </w:r>
      <w:r w:rsidR="00C40F7F" w:rsidRPr="007A7D4D">
        <w:rPr>
          <w:rFonts w:cs="Arial"/>
          <w:b/>
          <w:sz w:val="24"/>
          <w:szCs w:val="24"/>
        </w:rPr>
        <w:tab/>
      </w:r>
      <w:r w:rsidR="00027868" w:rsidRPr="009C3F58">
        <w:rPr>
          <w:rFonts w:cs="Arial"/>
          <w:sz w:val="24"/>
          <w:szCs w:val="24"/>
        </w:rPr>
        <w:t>Purchase Unit</w:t>
      </w:r>
      <w:r>
        <w:rPr>
          <w:rFonts w:cs="Arial"/>
          <w:sz w:val="24"/>
          <w:szCs w:val="24"/>
        </w:rPr>
        <w:t xml:space="preserve"> (PU) Code</w:t>
      </w:r>
      <w:r w:rsidR="00027868" w:rsidRPr="009C3F58">
        <w:rPr>
          <w:rFonts w:cs="Arial"/>
          <w:sz w:val="24"/>
          <w:szCs w:val="24"/>
        </w:rPr>
        <w:t xml:space="preserve">s are defined in the DHB and Ministry’s Nationwide Service Framework Purchase Unit Data Dictionary.  </w:t>
      </w:r>
      <w:r w:rsidR="00D029FB" w:rsidRPr="009C3F58">
        <w:rPr>
          <w:rFonts w:cs="Arial"/>
          <w:sz w:val="24"/>
          <w:szCs w:val="24"/>
        </w:rPr>
        <w:t xml:space="preserve">The following </w:t>
      </w:r>
      <w:r>
        <w:rPr>
          <w:rFonts w:cs="Arial"/>
          <w:sz w:val="24"/>
          <w:szCs w:val="24"/>
        </w:rPr>
        <w:t>codes</w:t>
      </w:r>
      <w:r w:rsidR="00D029FB" w:rsidRPr="009C3F58">
        <w:rPr>
          <w:rFonts w:cs="Arial"/>
          <w:sz w:val="24"/>
          <w:szCs w:val="24"/>
        </w:rPr>
        <w:t xml:space="preserve"> apply to this Service.</w:t>
      </w:r>
      <w:bookmarkEnd w:id="54"/>
    </w:p>
    <w:p w:rsidR="00A168B4" w:rsidRPr="007A7D4D" w:rsidRDefault="00A168B4" w:rsidP="00027868">
      <w:pPr>
        <w:tabs>
          <w:tab w:val="left" w:pos="567"/>
          <w:tab w:val="left" w:pos="709"/>
          <w:tab w:val="left" w:pos="1701"/>
          <w:tab w:val="left" w:pos="2693"/>
        </w:tabs>
        <w:rPr>
          <w:rFonts w:cs="Arial"/>
        </w:rPr>
      </w:pPr>
    </w:p>
    <w:tbl>
      <w:tblPr>
        <w:tblW w:w="5003" w:type="pct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786"/>
        <w:gridCol w:w="5597"/>
        <w:gridCol w:w="1121"/>
      </w:tblGrid>
      <w:tr w:rsidR="00E621A9" w:rsidRPr="009C3F58" w:rsidTr="00034D38">
        <w:trPr>
          <w:cantSplit/>
          <w:trHeight w:val="447"/>
          <w:tblHeader/>
        </w:trPr>
        <w:tc>
          <w:tcPr>
            <w:tcW w:w="586" w:type="pct"/>
            <w:shd w:val="clear" w:color="auto" w:fill="D9D9D9"/>
          </w:tcPr>
          <w:p w:rsidR="00E621A9" w:rsidRPr="009C3F58" w:rsidRDefault="00E621A9" w:rsidP="00A168B4">
            <w:pPr>
              <w:spacing w:before="120"/>
              <w:rPr>
                <w:rFonts w:cs="Arial"/>
                <w:b/>
                <w:sz w:val="20"/>
              </w:rPr>
            </w:pPr>
            <w:bookmarkStart w:id="55" w:name="_Toc215319174"/>
            <w:r w:rsidRPr="009C3F58">
              <w:rPr>
                <w:rFonts w:cs="Arial"/>
                <w:b/>
                <w:sz w:val="20"/>
              </w:rPr>
              <w:t>PU Code</w:t>
            </w:r>
            <w:bookmarkEnd w:id="55"/>
          </w:p>
        </w:tc>
        <w:tc>
          <w:tcPr>
            <w:tcW w:w="927" w:type="pct"/>
            <w:shd w:val="clear" w:color="auto" w:fill="D9D9D9"/>
          </w:tcPr>
          <w:p w:rsidR="00E621A9" w:rsidRPr="009C3F58" w:rsidRDefault="00E621A9" w:rsidP="00A168B4">
            <w:pPr>
              <w:spacing w:before="120"/>
              <w:rPr>
                <w:rFonts w:cs="Arial"/>
                <w:b/>
                <w:sz w:val="20"/>
              </w:rPr>
            </w:pPr>
            <w:bookmarkStart w:id="56" w:name="_Toc215319175"/>
            <w:r w:rsidRPr="009C3F58">
              <w:rPr>
                <w:rFonts w:cs="Arial"/>
                <w:b/>
                <w:sz w:val="20"/>
              </w:rPr>
              <w:t>PU Description</w:t>
            </w:r>
            <w:bookmarkEnd w:id="56"/>
          </w:p>
        </w:tc>
        <w:tc>
          <w:tcPr>
            <w:tcW w:w="2905" w:type="pct"/>
            <w:shd w:val="clear" w:color="auto" w:fill="D9D9D9"/>
          </w:tcPr>
          <w:p w:rsidR="00E621A9" w:rsidRPr="009C3F58" w:rsidRDefault="00E621A9" w:rsidP="00A168B4">
            <w:pPr>
              <w:spacing w:before="120"/>
              <w:rPr>
                <w:rFonts w:cs="Arial"/>
                <w:b/>
                <w:sz w:val="20"/>
              </w:rPr>
            </w:pPr>
            <w:r w:rsidRPr="009C3F58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83" w:type="pct"/>
            <w:shd w:val="clear" w:color="auto" w:fill="D9D9D9"/>
          </w:tcPr>
          <w:p w:rsidR="00E621A9" w:rsidRPr="009C3F58" w:rsidRDefault="008A03CD" w:rsidP="00A168B4">
            <w:pPr>
              <w:spacing w:before="120"/>
              <w:rPr>
                <w:rFonts w:cs="Arial"/>
                <w:b/>
                <w:sz w:val="20"/>
              </w:rPr>
            </w:pPr>
            <w:bookmarkStart w:id="57" w:name="_Toc215319176"/>
            <w:r>
              <w:rPr>
                <w:rFonts w:cs="Arial"/>
                <w:b/>
                <w:sz w:val="20"/>
              </w:rPr>
              <w:t xml:space="preserve">Unit of </w:t>
            </w:r>
            <w:r w:rsidR="00E621A9" w:rsidRPr="009C3F58">
              <w:rPr>
                <w:rFonts w:cs="Arial"/>
                <w:b/>
                <w:sz w:val="20"/>
              </w:rPr>
              <w:t>Measure</w:t>
            </w:r>
            <w:bookmarkEnd w:id="57"/>
          </w:p>
        </w:tc>
      </w:tr>
      <w:tr w:rsidR="00E621A9" w:rsidRPr="009C3F58" w:rsidTr="00034D38">
        <w:trPr>
          <w:cantSplit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0911ED">
            <w:pPr>
              <w:spacing w:before="120" w:after="120"/>
              <w:rPr>
                <w:rFonts w:cs="Arial"/>
                <w:sz w:val="20"/>
              </w:rPr>
            </w:pPr>
            <w:r w:rsidRPr="009C3F58">
              <w:rPr>
                <w:rFonts w:cs="Arial"/>
                <w:sz w:val="20"/>
              </w:rPr>
              <w:t>MHK59</w:t>
            </w:r>
          </w:p>
          <w:p w:rsidR="00E621A9" w:rsidRPr="009C3F58" w:rsidRDefault="00E621A9" w:rsidP="00A168B4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sz w:val="20"/>
                <w:lang w:val="en-US" w:eastAsia="en-US"/>
              </w:rPr>
            </w:pPr>
            <w:r w:rsidRPr="009C3F58">
              <w:rPr>
                <w:rFonts w:cs="Arial"/>
                <w:sz w:val="20"/>
                <w:lang w:val="en-US" w:eastAsia="en-US"/>
              </w:rPr>
              <w:t>Kaupapa Māori community clinical support service - Senior medical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9C3F58">
              <w:rPr>
                <w:rFonts w:cs="Arial"/>
                <w:color w:val="000000"/>
                <w:sz w:val="20"/>
                <w:lang w:val="en-US" w:eastAsia="en-US"/>
              </w:rPr>
              <w:t xml:space="preserve">Oriented community based assessment, treatment and therapy service for mental health and addiction problems that is accessible,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co-ordinated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effectively targeted for Māori. The service will be based within a Kaupapa Māori framework and responsive to the needs of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tāngata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whaiora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their whānau. The service is delivered by senior medical staff.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A168B4">
            <w:pPr>
              <w:spacing w:before="120" w:after="120"/>
              <w:rPr>
                <w:rFonts w:cs="Arial"/>
                <w:sz w:val="20"/>
              </w:rPr>
            </w:pPr>
            <w:r w:rsidRPr="009C3F58">
              <w:rPr>
                <w:rFonts w:cs="Arial"/>
                <w:sz w:val="20"/>
              </w:rPr>
              <w:t>FTE</w:t>
            </w:r>
          </w:p>
        </w:tc>
      </w:tr>
      <w:tr w:rsidR="00E621A9" w:rsidRPr="009C3F58" w:rsidTr="00034D38">
        <w:trPr>
          <w:cantSplit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Del="000911ED" w:rsidRDefault="00E621A9" w:rsidP="00A168B4">
            <w:pPr>
              <w:spacing w:before="120" w:after="120"/>
              <w:rPr>
                <w:rFonts w:cs="Arial"/>
                <w:sz w:val="20"/>
              </w:rPr>
            </w:pPr>
            <w:r w:rsidRPr="009C3F58">
              <w:rPr>
                <w:rFonts w:cs="Arial"/>
                <w:sz w:val="20"/>
              </w:rPr>
              <w:t>MHK59B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sz w:val="20"/>
                <w:lang w:val="en-US" w:eastAsia="en-US"/>
              </w:rPr>
            </w:pPr>
            <w:r w:rsidRPr="009C3F58">
              <w:rPr>
                <w:rFonts w:cs="Arial"/>
                <w:sz w:val="20"/>
                <w:lang w:val="en-US" w:eastAsia="en-US"/>
              </w:rPr>
              <w:t>Kaupapa Māori community clinical support service - Junior medical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9C3F58">
              <w:rPr>
                <w:rFonts w:cs="Arial"/>
                <w:color w:val="000000"/>
                <w:sz w:val="20"/>
                <w:lang w:val="en-US" w:eastAsia="en-US"/>
              </w:rPr>
              <w:t xml:space="preserve">Oriented community based assessment, treatment and therapy service for mental health and addiction problems that is accessible,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co-ordinated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effectively targeted for Māori. The service will be based within a Kaupapa Māori framework and responsive to the needs of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tāngata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whaiora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their whānau. The service is delivered by junior medical staff.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sz w:val="20"/>
                <w:lang w:val="en-US" w:eastAsia="en-US"/>
              </w:rPr>
            </w:pPr>
            <w:r w:rsidRPr="009C3F58">
              <w:rPr>
                <w:rFonts w:cs="Arial"/>
                <w:sz w:val="20"/>
                <w:lang w:val="en-US" w:eastAsia="en-US"/>
              </w:rPr>
              <w:t>FTE</w:t>
            </w:r>
          </w:p>
          <w:p w:rsidR="00E621A9" w:rsidRPr="009C3F58" w:rsidDel="000911ED" w:rsidRDefault="00E621A9" w:rsidP="00A168B4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E621A9" w:rsidRPr="009C3F58" w:rsidTr="00034D38">
        <w:trPr>
          <w:cantSplit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Del="000911ED" w:rsidRDefault="00E621A9" w:rsidP="00A168B4">
            <w:pPr>
              <w:spacing w:before="120" w:after="120"/>
              <w:rPr>
                <w:rFonts w:cs="Arial"/>
                <w:sz w:val="20"/>
              </w:rPr>
            </w:pPr>
            <w:r w:rsidRPr="009C3F58">
              <w:rPr>
                <w:rFonts w:cs="Arial"/>
                <w:sz w:val="20"/>
              </w:rPr>
              <w:t>MHK59C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sz w:val="20"/>
                <w:lang w:val="en-US" w:eastAsia="en-US"/>
              </w:rPr>
            </w:pPr>
            <w:r w:rsidRPr="009C3F58">
              <w:rPr>
                <w:rFonts w:cs="Arial"/>
                <w:sz w:val="20"/>
                <w:lang w:val="en-US" w:eastAsia="en-US"/>
              </w:rPr>
              <w:t>Kaupapa Māori community clinical support service - Nurses &amp; allied health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9C3F58">
              <w:rPr>
                <w:rFonts w:cs="Arial"/>
                <w:color w:val="000000"/>
                <w:sz w:val="20"/>
                <w:lang w:val="en-US" w:eastAsia="en-US"/>
              </w:rPr>
              <w:t xml:space="preserve">Oriented community based assessment, treatment and therapy service for mental health and addiction problems that is accessible,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co-ordinated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effectively targeted for Māori. The service will be based within a Kaupapa Māori framework and responsive to the needs of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tāngata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whaiora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their whānau. The service is delivered by nurses and/or allied health.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sz w:val="20"/>
                <w:lang w:val="en-US" w:eastAsia="en-US"/>
              </w:rPr>
            </w:pPr>
            <w:r w:rsidRPr="009C3F58">
              <w:rPr>
                <w:rFonts w:cs="Arial"/>
                <w:sz w:val="20"/>
                <w:lang w:val="en-US" w:eastAsia="en-US"/>
              </w:rPr>
              <w:t>FTE</w:t>
            </w:r>
          </w:p>
          <w:p w:rsidR="00E621A9" w:rsidRPr="009C3F58" w:rsidDel="000911ED" w:rsidRDefault="00E621A9" w:rsidP="00A168B4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E621A9" w:rsidRPr="009C3F58" w:rsidTr="00034D38">
        <w:trPr>
          <w:cantSplit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Del="000911ED" w:rsidRDefault="00E621A9" w:rsidP="00A168B4">
            <w:pPr>
              <w:spacing w:before="120" w:after="120"/>
              <w:rPr>
                <w:rFonts w:cs="Arial"/>
                <w:sz w:val="20"/>
              </w:rPr>
            </w:pPr>
            <w:r w:rsidRPr="009C3F58">
              <w:rPr>
                <w:rFonts w:cs="Arial"/>
                <w:sz w:val="20"/>
              </w:rPr>
              <w:t>MHK59D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sz w:val="20"/>
                <w:lang w:val="en-US" w:eastAsia="en-US"/>
              </w:rPr>
            </w:pPr>
            <w:r w:rsidRPr="009C3F58">
              <w:rPr>
                <w:rFonts w:cs="Arial"/>
                <w:sz w:val="20"/>
                <w:lang w:val="en-US" w:eastAsia="en-US"/>
              </w:rPr>
              <w:t>Kaupapa Māori community clinical support service - Non-clinical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9C3F58">
              <w:rPr>
                <w:rFonts w:cs="Arial"/>
                <w:color w:val="000000"/>
                <w:sz w:val="20"/>
                <w:lang w:val="en-US" w:eastAsia="en-US"/>
              </w:rPr>
              <w:t xml:space="preserve">Oriented community based assessment, treatment and therapy service for mental health and addiction problems that is accessible,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co-ordinated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effectively targeted for Māori. The service will be based within a Kaupapa Māori framework and responsive to the needs of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tāngata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whaiora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their whānau. The service is delivered by non-clinical staff.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sz w:val="20"/>
                <w:lang w:val="en-US" w:eastAsia="en-US"/>
              </w:rPr>
            </w:pPr>
            <w:r w:rsidRPr="009C3F58">
              <w:rPr>
                <w:rFonts w:cs="Arial"/>
                <w:sz w:val="20"/>
                <w:lang w:val="en-US" w:eastAsia="en-US"/>
              </w:rPr>
              <w:t>FTE</w:t>
            </w:r>
          </w:p>
          <w:p w:rsidR="00E621A9" w:rsidRPr="009C3F58" w:rsidDel="000911ED" w:rsidRDefault="00E621A9" w:rsidP="00A168B4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E621A9" w:rsidRPr="009C3F58" w:rsidTr="00034D38">
        <w:trPr>
          <w:cantSplit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A168B4">
            <w:pPr>
              <w:spacing w:before="120" w:after="120"/>
              <w:rPr>
                <w:rFonts w:cs="Arial"/>
                <w:sz w:val="20"/>
              </w:rPr>
            </w:pPr>
            <w:r w:rsidRPr="009C3F58">
              <w:rPr>
                <w:rFonts w:cs="Arial"/>
                <w:sz w:val="20"/>
              </w:rPr>
              <w:t>MHK59E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A7D4D">
            <w:pPr>
              <w:rPr>
                <w:rFonts w:cs="Arial"/>
                <w:sz w:val="20"/>
              </w:rPr>
            </w:pPr>
            <w:r w:rsidRPr="009C3F58">
              <w:rPr>
                <w:rFonts w:cs="Arial"/>
                <w:sz w:val="20"/>
                <w:lang w:val="en-US" w:eastAsia="en-US"/>
              </w:rPr>
              <w:t>Kaupapa Māori community clinical support service - Cultural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D1650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9C3F58">
              <w:rPr>
                <w:rFonts w:cs="Arial"/>
                <w:color w:val="000000"/>
                <w:sz w:val="20"/>
                <w:lang w:val="en-US" w:eastAsia="en-US"/>
              </w:rPr>
              <w:t xml:space="preserve">Oriented community based assessment, treatment and therapy service for mental health and addiction problems that is accessible,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co-ordinated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effectively targeted for Māori. The service will be based within a Kaupapa Māori framework and responsive to the needs of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tāngata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9C3F58">
              <w:rPr>
                <w:rFonts w:cs="Arial"/>
                <w:sz w:val="20"/>
                <w:lang w:val="en-US" w:eastAsia="en-US"/>
              </w:rPr>
              <w:t>whaiora</w:t>
            </w:r>
            <w:proofErr w:type="spellEnd"/>
            <w:r w:rsidRPr="009C3F58">
              <w:rPr>
                <w:rFonts w:cs="Arial"/>
                <w:sz w:val="20"/>
                <w:lang w:val="en-US" w:eastAsia="en-US"/>
              </w:rPr>
              <w:t xml:space="preserve"> and their whānau. The service is delivered by cultural staff.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9" w:rsidRPr="009C3F58" w:rsidRDefault="00E621A9" w:rsidP="007A7D4D">
            <w:pPr>
              <w:rPr>
                <w:rFonts w:cs="Arial"/>
                <w:sz w:val="20"/>
              </w:rPr>
            </w:pPr>
            <w:r w:rsidRPr="009C3F58">
              <w:rPr>
                <w:rFonts w:cs="Arial"/>
                <w:sz w:val="20"/>
                <w:lang w:val="en-US" w:eastAsia="en-US"/>
              </w:rPr>
              <w:t>FTE</w:t>
            </w:r>
          </w:p>
        </w:tc>
      </w:tr>
      <w:tr w:rsidR="00E621A9" w:rsidRPr="00E621A9" w:rsidTr="00034D38">
        <w:trPr>
          <w:cantSplit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A9" w:rsidRPr="00E621A9" w:rsidRDefault="00E621A9" w:rsidP="00E621A9">
            <w:pPr>
              <w:spacing w:before="120" w:after="120"/>
              <w:rPr>
                <w:rFonts w:cs="Arial"/>
                <w:sz w:val="20"/>
              </w:rPr>
            </w:pPr>
            <w:bookmarkStart w:id="58" w:name="_Toc215319179"/>
            <w:r w:rsidRPr="00E621A9">
              <w:rPr>
                <w:rFonts w:cs="Arial"/>
                <w:sz w:val="20"/>
              </w:rPr>
              <w:lastRenderedPageBreak/>
              <w:t>MHK59S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A9" w:rsidRPr="00E621A9" w:rsidRDefault="00E621A9" w:rsidP="00E621A9">
            <w:pPr>
              <w:rPr>
                <w:rFonts w:cs="Arial"/>
                <w:sz w:val="20"/>
                <w:lang w:val="en-US" w:eastAsia="en-US"/>
              </w:rPr>
            </w:pPr>
            <w:r w:rsidRPr="00E621A9">
              <w:rPr>
                <w:rFonts w:cs="Arial"/>
                <w:sz w:val="20"/>
                <w:lang w:val="en-US" w:eastAsia="en-US"/>
              </w:rPr>
              <w:t xml:space="preserve">Kaupapa Māori community clinical support service 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A9" w:rsidRPr="00E621A9" w:rsidRDefault="00E621A9" w:rsidP="00E621A9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E621A9">
              <w:rPr>
                <w:rFonts w:cs="Arial"/>
                <w:color w:val="000000"/>
                <w:sz w:val="20"/>
                <w:lang w:val="en-US" w:eastAsia="en-US"/>
              </w:rPr>
              <w:t xml:space="preserve">Oriented community based assessment, treatment and therapy service for mental health and addiction problems that is accessible, </w:t>
            </w:r>
            <w:proofErr w:type="spellStart"/>
            <w:r w:rsidRPr="00E621A9">
              <w:rPr>
                <w:rFonts w:cs="Arial"/>
                <w:color w:val="000000"/>
                <w:sz w:val="20"/>
                <w:lang w:val="en-US" w:eastAsia="en-US"/>
              </w:rPr>
              <w:t>co-ordinated</w:t>
            </w:r>
            <w:proofErr w:type="spellEnd"/>
            <w:r w:rsidRPr="00E621A9">
              <w:rPr>
                <w:rFonts w:cs="Arial"/>
                <w:color w:val="000000"/>
                <w:sz w:val="20"/>
                <w:lang w:val="en-US" w:eastAsia="en-US"/>
              </w:rPr>
              <w:t xml:space="preserve"> and effectively targeted for Māori. The service will be based within a Kaupapa Māori framework and responsive to the needs of </w:t>
            </w:r>
            <w:proofErr w:type="spellStart"/>
            <w:r w:rsidRPr="00E621A9">
              <w:rPr>
                <w:rFonts w:cs="Arial"/>
                <w:color w:val="000000"/>
                <w:sz w:val="20"/>
                <w:lang w:val="en-US" w:eastAsia="en-US"/>
              </w:rPr>
              <w:t>tāngata</w:t>
            </w:r>
            <w:proofErr w:type="spellEnd"/>
            <w:r w:rsidRPr="00E621A9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E621A9">
              <w:rPr>
                <w:rFonts w:cs="Arial"/>
                <w:color w:val="000000"/>
                <w:sz w:val="20"/>
                <w:lang w:val="en-US" w:eastAsia="en-US"/>
              </w:rPr>
              <w:t>whaiora</w:t>
            </w:r>
            <w:proofErr w:type="spellEnd"/>
            <w:r w:rsidRPr="00E621A9">
              <w:rPr>
                <w:rFonts w:cs="Arial"/>
                <w:color w:val="000000"/>
                <w:sz w:val="20"/>
                <w:lang w:val="en-US" w:eastAsia="en-US"/>
              </w:rPr>
              <w:t xml:space="preserve"> and their whānau.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A9" w:rsidRPr="00E621A9" w:rsidRDefault="00E621A9" w:rsidP="00E621A9">
            <w:pPr>
              <w:rPr>
                <w:rFonts w:cs="Arial"/>
                <w:sz w:val="20"/>
                <w:lang w:val="en-US" w:eastAsia="en-US"/>
              </w:rPr>
            </w:pPr>
            <w:r w:rsidRPr="00E621A9">
              <w:rPr>
                <w:rFonts w:cs="Arial"/>
                <w:sz w:val="20"/>
                <w:lang w:val="en-US" w:eastAsia="en-US"/>
              </w:rPr>
              <w:t>Service</w:t>
            </w:r>
          </w:p>
        </w:tc>
      </w:tr>
    </w:tbl>
    <w:p w:rsidR="00E621A9" w:rsidRDefault="00E621A9" w:rsidP="00E33734">
      <w:pPr>
        <w:spacing w:before="12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E621A9" w:rsidRPr="006F1E1A" w:rsidTr="00EA1024">
        <w:tc>
          <w:tcPr>
            <w:tcW w:w="1242" w:type="dxa"/>
            <w:shd w:val="clear" w:color="auto" w:fill="D9D9D9" w:themeFill="background1" w:themeFillShade="D9"/>
          </w:tcPr>
          <w:p w:rsidR="00E621A9" w:rsidRPr="008A03CD" w:rsidRDefault="00E621A9" w:rsidP="00CD125C">
            <w:pPr>
              <w:spacing w:before="120"/>
              <w:rPr>
                <w:rFonts w:cs="Arial"/>
                <w:b/>
                <w:sz w:val="20"/>
              </w:rPr>
            </w:pPr>
            <w:r w:rsidRPr="008A03CD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E621A9" w:rsidRPr="008A03CD" w:rsidRDefault="00E621A9" w:rsidP="00CD125C">
            <w:pPr>
              <w:spacing w:before="120"/>
              <w:rPr>
                <w:rFonts w:cs="Arial"/>
                <w:b/>
                <w:sz w:val="20"/>
              </w:rPr>
            </w:pPr>
            <w:r w:rsidRPr="008A03CD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E621A9" w:rsidRPr="006F1E1A" w:rsidTr="008A03CD">
        <w:tc>
          <w:tcPr>
            <w:tcW w:w="1242" w:type="dxa"/>
          </w:tcPr>
          <w:p w:rsidR="00E621A9" w:rsidRPr="006F1E1A" w:rsidRDefault="00E621A9" w:rsidP="007A64B3">
            <w:pPr>
              <w:jc w:val="both"/>
              <w:rPr>
                <w:rFonts w:cs="Arial"/>
                <w:sz w:val="20"/>
              </w:rPr>
            </w:pPr>
            <w:r w:rsidRPr="006F1E1A">
              <w:rPr>
                <w:rFonts w:cs="Arial"/>
                <w:sz w:val="20"/>
              </w:rPr>
              <w:t>FTE</w:t>
            </w:r>
          </w:p>
        </w:tc>
        <w:tc>
          <w:tcPr>
            <w:tcW w:w="8364" w:type="dxa"/>
          </w:tcPr>
          <w:p w:rsidR="00E621A9" w:rsidRPr="006F1E1A" w:rsidRDefault="00E621A9" w:rsidP="007A64B3">
            <w:pPr>
              <w:jc w:val="both"/>
              <w:rPr>
                <w:rFonts w:cs="Arial"/>
                <w:sz w:val="20"/>
              </w:rPr>
            </w:pPr>
            <w:r w:rsidRPr="006F1E1A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E621A9" w:rsidRPr="006F1E1A" w:rsidTr="008A03CD">
        <w:tc>
          <w:tcPr>
            <w:tcW w:w="1242" w:type="dxa"/>
          </w:tcPr>
          <w:p w:rsidR="00E621A9" w:rsidRPr="006F1E1A" w:rsidRDefault="00E621A9" w:rsidP="007A64B3">
            <w:pPr>
              <w:jc w:val="both"/>
              <w:rPr>
                <w:rFonts w:cs="Arial"/>
                <w:sz w:val="20"/>
              </w:rPr>
            </w:pPr>
            <w:r w:rsidRPr="006F1E1A">
              <w:rPr>
                <w:rFonts w:cs="Arial"/>
                <w:sz w:val="20"/>
              </w:rPr>
              <w:t>Service</w:t>
            </w:r>
          </w:p>
        </w:tc>
        <w:tc>
          <w:tcPr>
            <w:tcW w:w="8364" w:type="dxa"/>
          </w:tcPr>
          <w:p w:rsidR="00E621A9" w:rsidRPr="006F1E1A" w:rsidRDefault="00E621A9" w:rsidP="007A64B3">
            <w:pPr>
              <w:jc w:val="both"/>
              <w:rPr>
                <w:rFonts w:cs="Arial"/>
                <w:sz w:val="20"/>
              </w:rPr>
            </w:pPr>
            <w:r w:rsidRPr="006F1E1A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C40F7F" w:rsidRPr="009C3F58" w:rsidRDefault="00E621A9" w:rsidP="00C40F7F">
      <w:pPr>
        <w:spacing w:before="120"/>
        <w:rPr>
          <w:rFonts w:cs="Arial"/>
          <w:b/>
          <w:sz w:val="24"/>
          <w:szCs w:val="24"/>
          <w:lang w:val="en-NZ" w:eastAsia="en-US"/>
        </w:rPr>
      </w:pPr>
      <w:r>
        <w:rPr>
          <w:rFonts w:cs="Arial"/>
          <w:b/>
          <w:sz w:val="24"/>
          <w:szCs w:val="24"/>
          <w:lang w:val="en-NZ" w:eastAsia="en-US"/>
        </w:rPr>
        <w:t>7</w:t>
      </w:r>
      <w:r w:rsidR="00C40F7F" w:rsidRPr="009C3F58">
        <w:rPr>
          <w:rFonts w:cs="Arial"/>
          <w:b/>
          <w:sz w:val="24"/>
          <w:szCs w:val="24"/>
          <w:lang w:val="en-NZ" w:eastAsia="en-US"/>
        </w:rPr>
        <w:t>.2</w:t>
      </w:r>
      <w:r w:rsidR="00C40F7F" w:rsidRPr="009C3F58">
        <w:rPr>
          <w:rFonts w:cs="Arial"/>
          <w:b/>
          <w:sz w:val="24"/>
          <w:szCs w:val="24"/>
          <w:lang w:val="en-NZ" w:eastAsia="en-US"/>
        </w:rPr>
        <w:tab/>
        <w:t>Reporting</w:t>
      </w:r>
    </w:p>
    <w:p w:rsidR="008A03CD" w:rsidRPr="00291C5E" w:rsidRDefault="008A03CD" w:rsidP="008A03CD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Provider must comply with the requirements of national data collections: PRIMHD.</w:t>
      </w:r>
    </w:p>
    <w:p w:rsidR="008A03CD" w:rsidRDefault="008A03CD" w:rsidP="008A03CD">
      <w:pPr>
        <w:spacing w:before="120" w:after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Additional information to be reported and the frequency of collection are specified by the Funder in the Provider Specific Terms and Conditions as agreed with the Service Provider.</w:t>
      </w:r>
    </w:p>
    <w:p w:rsidR="008A03CD" w:rsidRPr="00291C5E" w:rsidRDefault="008A03CD" w:rsidP="008A03CD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information required by the Funder will be sent to:</w:t>
      </w:r>
    </w:p>
    <w:p w:rsidR="008A03CD" w:rsidRPr="00291C5E" w:rsidRDefault="008A03CD" w:rsidP="008A03CD">
      <w:pPr>
        <w:spacing w:before="120"/>
        <w:ind w:left="720"/>
        <w:rPr>
          <w:sz w:val="24"/>
        </w:rPr>
      </w:pPr>
      <w:r w:rsidRPr="00291C5E">
        <w:rPr>
          <w:sz w:val="24"/>
        </w:rPr>
        <w:t>Performance Reporting</w:t>
      </w:r>
    </w:p>
    <w:p w:rsidR="008A03CD" w:rsidRPr="00291C5E" w:rsidRDefault="008A03CD" w:rsidP="008A03CD">
      <w:pPr>
        <w:spacing w:before="120"/>
        <w:ind w:left="720"/>
        <w:rPr>
          <w:sz w:val="24"/>
        </w:rPr>
      </w:pPr>
      <w:r w:rsidRPr="00291C5E">
        <w:rPr>
          <w:sz w:val="24"/>
        </w:rPr>
        <w:t>Sector Operations</w:t>
      </w:r>
    </w:p>
    <w:p w:rsidR="008A03CD" w:rsidRPr="00291C5E" w:rsidRDefault="008A03CD" w:rsidP="008A03CD">
      <w:pPr>
        <w:spacing w:before="120"/>
        <w:ind w:left="720"/>
        <w:rPr>
          <w:sz w:val="24"/>
        </w:rPr>
      </w:pPr>
      <w:r w:rsidRPr="00291C5E">
        <w:rPr>
          <w:sz w:val="24"/>
        </w:rPr>
        <w:t>Ministry of Health</w:t>
      </w:r>
    </w:p>
    <w:p w:rsidR="008A03CD" w:rsidRPr="00291C5E" w:rsidRDefault="008A03CD" w:rsidP="008A03CD">
      <w:pPr>
        <w:spacing w:before="120"/>
        <w:ind w:left="720"/>
        <w:rPr>
          <w:sz w:val="24"/>
        </w:rPr>
      </w:pPr>
      <w:r w:rsidRPr="00291C5E">
        <w:rPr>
          <w:sz w:val="24"/>
        </w:rPr>
        <w:t>Private Bag 1942</w:t>
      </w:r>
    </w:p>
    <w:p w:rsidR="008A03CD" w:rsidRPr="00291C5E" w:rsidRDefault="008A03CD" w:rsidP="008A03CD">
      <w:pPr>
        <w:spacing w:before="120"/>
        <w:ind w:left="720"/>
        <w:rPr>
          <w:sz w:val="24"/>
        </w:rPr>
      </w:pPr>
      <w:r w:rsidRPr="00291C5E">
        <w:rPr>
          <w:sz w:val="24"/>
        </w:rPr>
        <w:t>Dunedin 9054</w:t>
      </w:r>
    </w:p>
    <w:p w:rsidR="008A03CD" w:rsidRPr="00291C5E" w:rsidRDefault="008A03CD" w:rsidP="008A03CD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Email </w:t>
      </w:r>
      <w:hyperlink r:id="rId10" w:history="1">
        <w:r w:rsidRPr="00291C5E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DC2B1D" w:rsidRPr="009C3F58" w:rsidRDefault="008A03CD" w:rsidP="00E616AD">
      <w:pPr>
        <w:spacing w:before="120" w:after="120"/>
        <w:rPr>
          <w:rFonts w:cs="Arial"/>
          <w:sz w:val="24"/>
          <w:szCs w:val="24"/>
        </w:rPr>
      </w:pPr>
      <w:r w:rsidRPr="00291C5E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291C5E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291C5E">
        <w:rPr>
          <w:rFonts w:cs="Arial"/>
          <w:sz w:val="24"/>
          <w:szCs w:val="24"/>
          <w:vertAlign w:val="superscript"/>
        </w:rPr>
        <w:footnoteReference w:id="1"/>
      </w:r>
      <w:r w:rsidRPr="00291C5E">
        <w:rPr>
          <w:rFonts w:cs="Arial"/>
          <w:sz w:val="24"/>
          <w:szCs w:val="24"/>
        </w:rPr>
        <w:t xml:space="preserve"> may be used for performance monitoring if specified as agreed with the Funder.</w:t>
      </w:r>
      <w:bookmarkEnd w:id="58"/>
    </w:p>
    <w:sectPr w:rsidR="00DC2B1D" w:rsidRPr="009C3F58" w:rsidSect="00D73A7D">
      <w:footerReference w:type="even" r:id="rId11"/>
      <w:footerReference w:type="default" r:id="rId12"/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56" w:rsidRDefault="00452E56">
      <w:r>
        <w:separator/>
      </w:r>
    </w:p>
  </w:endnote>
  <w:endnote w:type="continuationSeparator" w:id="0">
    <w:p w:rsidR="00452E56" w:rsidRDefault="0045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äori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64" w:rsidRDefault="00F33564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564" w:rsidRDefault="00F33564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64" w:rsidRDefault="00F33564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D38">
      <w:rPr>
        <w:rStyle w:val="PageNumber"/>
        <w:noProof/>
      </w:rPr>
      <w:t>4</w:t>
    </w:r>
    <w:r>
      <w:rPr>
        <w:rStyle w:val="PageNumber"/>
      </w:rPr>
      <w:fldChar w:fldCharType="end"/>
    </w:r>
  </w:p>
  <w:p w:rsidR="00C40F7F" w:rsidRDefault="00C40F7F" w:rsidP="007A7D4D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 Mäori" w:hAnsi="Arial Mäori"/>
        <w:sz w:val="20"/>
      </w:rPr>
    </w:pPr>
    <w:r>
      <w:rPr>
        <w:rFonts w:ascii="Arial Mäori" w:hAnsi="Arial Mäori"/>
        <w:sz w:val="20"/>
      </w:rPr>
      <w:t xml:space="preserve">Kaupapa Māori Mental Health </w:t>
    </w:r>
    <w:r w:rsidR="00F33564">
      <w:rPr>
        <w:rFonts w:ascii="Arial Mäori" w:hAnsi="Arial Mäori"/>
        <w:sz w:val="20"/>
      </w:rPr>
      <w:t xml:space="preserve">Kaupapa Māori Community Based Clinical </w:t>
    </w:r>
    <w:r w:rsidR="00D029FB">
      <w:rPr>
        <w:rFonts w:ascii="Arial Mäori" w:hAnsi="Arial Mäori"/>
        <w:sz w:val="20"/>
      </w:rPr>
      <w:t>and</w:t>
    </w:r>
    <w:r w:rsidR="00F33564">
      <w:rPr>
        <w:rFonts w:ascii="Arial Mäori" w:hAnsi="Arial Mäori"/>
        <w:sz w:val="20"/>
      </w:rPr>
      <w:t xml:space="preserve"> Support Services </w:t>
    </w:r>
    <w:r>
      <w:rPr>
        <w:rFonts w:ascii="Arial Mäori" w:hAnsi="Arial Mäori"/>
        <w:sz w:val="20"/>
      </w:rPr>
      <w:t xml:space="preserve">Mental health and Addiction services- </w:t>
    </w:r>
    <w:r w:rsidR="008A03CD">
      <w:rPr>
        <w:rFonts w:ascii="Arial Mäori" w:hAnsi="Arial Mäori"/>
        <w:sz w:val="20"/>
      </w:rPr>
      <w:t xml:space="preserve">tier three </w:t>
    </w:r>
    <w:r>
      <w:rPr>
        <w:rFonts w:ascii="Arial Mäori" w:hAnsi="Arial Mäori"/>
        <w:sz w:val="20"/>
      </w:rPr>
      <w:t>service s</w:t>
    </w:r>
    <w:r w:rsidR="00F33564">
      <w:rPr>
        <w:rFonts w:ascii="Arial Mäori" w:hAnsi="Arial Mäori"/>
        <w:sz w:val="20"/>
      </w:rPr>
      <w:t xml:space="preserve">pecification </w:t>
    </w:r>
    <w:r w:rsidR="008A03CD">
      <w:rPr>
        <w:rFonts w:ascii="Arial Mäori" w:hAnsi="Arial Mäori"/>
        <w:sz w:val="20"/>
      </w:rPr>
      <w:t>April 2017</w:t>
    </w:r>
  </w:p>
  <w:p w:rsidR="00F33564" w:rsidRDefault="00F33564" w:rsidP="007A7D4D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Style w:val="PageNumber"/>
        <w:rFonts w:ascii="Arial" w:hAnsi="Arial"/>
        <w:sz w:val="20"/>
      </w:rPr>
    </w:pPr>
    <w:r>
      <w:rPr>
        <w:rFonts w:ascii="Arial Mäori" w:hAnsi="Arial Mäori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56" w:rsidRDefault="00452E56">
      <w:r>
        <w:separator/>
      </w:r>
    </w:p>
  </w:footnote>
  <w:footnote w:type="continuationSeparator" w:id="0">
    <w:p w:rsidR="00452E56" w:rsidRDefault="00452E56">
      <w:r>
        <w:continuationSeparator/>
      </w:r>
    </w:p>
  </w:footnote>
  <w:footnote w:id="1">
    <w:p w:rsidR="008A03CD" w:rsidRPr="006F249C" w:rsidRDefault="008A03CD" w:rsidP="008A03CD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6982AAD"/>
    <w:multiLevelType w:val="hybridMultilevel"/>
    <w:tmpl w:val="93466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46129"/>
    <w:multiLevelType w:val="hybridMultilevel"/>
    <w:tmpl w:val="CB643F6C"/>
    <w:lvl w:ilvl="0" w:tplc="E99487DE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A6272"/>
    <w:multiLevelType w:val="hybridMultilevel"/>
    <w:tmpl w:val="0B749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6B0A"/>
    <w:multiLevelType w:val="multilevel"/>
    <w:tmpl w:val="57BC2BE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8F04DB"/>
    <w:multiLevelType w:val="hybridMultilevel"/>
    <w:tmpl w:val="D0501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F1311"/>
    <w:multiLevelType w:val="hybridMultilevel"/>
    <w:tmpl w:val="21BA5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1120"/>
    <w:multiLevelType w:val="multilevel"/>
    <w:tmpl w:val="2242B4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B336CC5"/>
    <w:multiLevelType w:val="hybridMultilevel"/>
    <w:tmpl w:val="BC884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364116E7"/>
    <w:multiLevelType w:val="hybridMultilevel"/>
    <w:tmpl w:val="89666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55F1C"/>
    <w:multiLevelType w:val="hybridMultilevel"/>
    <w:tmpl w:val="0BAAB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7B430E"/>
    <w:multiLevelType w:val="hybridMultilevel"/>
    <w:tmpl w:val="B0A08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508F3"/>
    <w:multiLevelType w:val="hybridMultilevel"/>
    <w:tmpl w:val="B956C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548B9"/>
    <w:multiLevelType w:val="hybridMultilevel"/>
    <w:tmpl w:val="04C4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37933"/>
    <w:multiLevelType w:val="hybridMultilevel"/>
    <w:tmpl w:val="BCE05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1C4A6F"/>
    <w:multiLevelType w:val="hybridMultilevel"/>
    <w:tmpl w:val="85FA2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C21E7F"/>
    <w:multiLevelType w:val="hybridMultilevel"/>
    <w:tmpl w:val="BDBED7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EA7430"/>
    <w:multiLevelType w:val="hybridMultilevel"/>
    <w:tmpl w:val="363C0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737FB"/>
    <w:multiLevelType w:val="hybridMultilevel"/>
    <w:tmpl w:val="0C8CB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7ADA3D99"/>
    <w:multiLevelType w:val="hybridMultilevel"/>
    <w:tmpl w:val="68DE8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3"/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4"/>
  </w:num>
  <w:num w:numId="6">
    <w:abstractNumId w:val="20"/>
  </w:num>
  <w:num w:numId="7">
    <w:abstractNumId w:val="8"/>
  </w:num>
  <w:num w:numId="8">
    <w:abstractNumId w:val="18"/>
  </w:num>
  <w:num w:numId="9">
    <w:abstractNumId w:val="7"/>
  </w:num>
  <w:num w:numId="10">
    <w:abstractNumId w:val="21"/>
  </w:num>
  <w:num w:numId="11">
    <w:abstractNumId w:val="1"/>
  </w:num>
  <w:num w:numId="12">
    <w:abstractNumId w:val="3"/>
  </w:num>
  <w:num w:numId="13">
    <w:abstractNumId w:val="5"/>
  </w:num>
  <w:num w:numId="14">
    <w:abstractNumId w:val="16"/>
  </w:num>
  <w:num w:numId="15">
    <w:abstractNumId w:val="12"/>
  </w:num>
  <w:num w:numId="16">
    <w:abstractNumId w:val="17"/>
  </w:num>
  <w:num w:numId="17">
    <w:abstractNumId w:val="15"/>
  </w:num>
  <w:num w:numId="18">
    <w:abstractNumId w:val="19"/>
  </w:num>
  <w:num w:numId="19">
    <w:abstractNumId w:val="6"/>
  </w:num>
  <w:num w:numId="20">
    <w:abstractNumId w:val="23"/>
  </w:num>
  <w:num w:numId="21">
    <w:abstractNumId w:val="4"/>
  </w:num>
  <w:num w:numId="22">
    <w:abstractNumId w:val="2"/>
  </w:num>
  <w:num w:numId="23">
    <w:abstractNumId w:val="24"/>
  </w:num>
  <w:num w:numId="24">
    <w:abstractNumId w:val="10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023E6"/>
    <w:rsid w:val="00022D44"/>
    <w:rsid w:val="00027868"/>
    <w:rsid w:val="00034D38"/>
    <w:rsid w:val="000572A0"/>
    <w:rsid w:val="000843D6"/>
    <w:rsid w:val="00084565"/>
    <w:rsid w:val="000911ED"/>
    <w:rsid w:val="000E7172"/>
    <w:rsid w:val="000F3097"/>
    <w:rsid w:val="00125E34"/>
    <w:rsid w:val="0014301E"/>
    <w:rsid w:val="001A0D81"/>
    <w:rsid w:val="001F0879"/>
    <w:rsid w:val="002108A0"/>
    <w:rsid w:val="00261EF0"/>
    <w:rsid w:val="00281D3E"/>
    <w:rsid w:val="002A1E63"/>
    <w:rsid w:val="002F0C78"/>
    <w:rsid w:val="00316EAF"/>
    <w:rsid w:val="003C6D7A"/>
    <w:rsid w:val="00452E56"/>
    <w:rsid w:val="004852B1"/>
    <w:rsid w:val="004A312D"/>
    <w:rsid w:val="004B2218"/>
    <w:rsid w:val="004E0E4F"/>
    <w:rsid w:val="004E67B0"/>
    <w:rsid w:val="00551FA8"/>
    <w:rsid w:val="005B5DFA"/>
    <w:rsid w:val="005E38D1"/>
    <w:rsid w:val="006010DF"/>
    <w:rsid w:val="00607F2F"/>
    <w:rsid w:val="00615ABC"/>
    <w:rsid w:val="006604FD"/>
    <w:rsid w:val="00660872"/>
    <w:rsid w:val="006717B7"/>
    <w:rsid w:val="006A1983"/>
    <w:rsid w:val="006B37C4"/>
    <w:rsid w:val="0073315B"/>
    <w:rsid w:val="00765220"/>
    <w:rsid w:val="007801E0"/>
    <w:rsid w:val="007A64B3"/>
    <w:rsid w:val="007A7D4D"/>
    <w:rsid w:val="007D1650"/>
    <w:rsid w:val="007F1D4A"/>
    <w:rsid w:val="00805DC8"/>
    <w:rsid w:val="0083405B"/>
    <w:rsid w:val="00847509"/>
    <w:rsid w:val="00873235"/>
    <w:rsid w:val="00875547"/>
    <w:rsid w:val="00877FEE"/>
    <w:rsid w:val="00893C04"/>
    <w:rsid w:val="008A03CD"/>
    <w:rsid w:val="008E6F76"/>
    <w:rsid w:val="00930237"/>
    <w:rsid w:val="0094736D"/>
    <w:rsid w:val="0097300E"/>
    <w:rsid w:val="00983C36"/>
    <w:rsid w:val="009C3F58"/>
    <w:rsid w:val="00A03B1E"/>
    <w:rsid w:val="00A168B4"/>
    <w:rsid w:val="00A60CD7"/>
    <w:rsid w:val="00A60EB6"/>
    <w:rsid w:val="00AA0B0D"/>
    <w:rsid w:val="00AB000C"/>
    <w:rsid w:val="00B06719"/>
    <w:rsid w:val="00B11F57"/>
    <w:rsid w:val="00B4361E"/>
    <w:rsid w:val="00B52E67"/>
    <w:rsid w:val="00B54F79"/>
    <w:rsid w:val="00B5620C"/>
    <w:rsid w:val="00BB2185"/>
    <w:rsid w:val="00BC6092"/>
    <w:rsid w:val="00BC78CF"/>
    <w:rsid w:val="00BC7B38"/>
    <w:rsid w:val="00BD63B4"/>
    <w:rsid w:val="00C34E7A"/>
    <w:rsid w:val="00C40F7F"/>
    <w:rsid w:val="00CC1C61"/>
    <w:rsid w:val="00CC3AFE"/>
    <w:rsid w:val="00D029FB"/>
    <w:rsid w:val="00D2418D"/>
    <w:rsid w:val="00D41083"/>
    <w:rsid w:val="00D430DF"/>
    <w:rsid w:val="00D53FD1"/>
    <w:rsid w:val="00D62D40"/>
    <w:rsid w:val="00D719C6"/>
    <w:rsid w:val="00D71A14"/>
    <w:rsid w:val="00D73A7D"/>
    <w:rsid w:val="00D811D0"/>
    <w:rsid w:val="00DC2B1D"/>
    <w:rsid w:val="00DD602D"/>
    <w:rsid w:val="00DF0E8A"/>
    <w:rsid w:val="00E33734"/>
    <w:rsid w:val="00E616AD"/>
    <w:rsid w:val="00E621A9"/>
    <w:rsid w:val="00E728B0"/>
    <w:rsid w:val="00E80CFC"/>
    <w:rsid w:val="00E83DEE"/>
    <w:rsid w:val="00EA1024"/>
    <w:rsid w:val="00F33564"/>
    <w:rsid w:val="00F409C8"/>
    <w:rsid w:val="00F62149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43CFC2-464A-4A56-858D-C39EF0DD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paragraph" w:styleId="Heading3">
    <w:name w:val="heading 3"/>
    <w:basedOn w:val="Normal"/>
    <w:next w:val="Normal"/>
    <w:qFormat/>
    <w:rsid w:val="00E83D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1CharChar">
    <w:name w:val="Char1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83DEE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next w:val="Normal"/>
    <w:semiHidden/>
    <w:rsid w:val="00E83DEE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customStyle="1" w:styleId="1">
    <w:name w:val="1."/>
    <w:basedOn w:val="Normal"/>
    <w:rsid w:val="00E83DEE"/>
    <w:pPr>
      <w:numPr>
        <w:numId w:val="9"/>
      </w:numPr>
      <w:tabs>
        <w:tab w:val="clear" w:pos="432"/>
        <w:tab w:val="left" w:pos="567"/>
      </w:tabs>
      <w:ind w:left="567" w:hanging="567"/>
    </w:pPr>
    <w:rPr>
      <w:rFonts w:ascii="Arial Mäori" w:hAnsi="Arial Mäori"/>
      <w:b/>
      <w:bCs/>
      <w:sz w:val="20"/>
      <w:lang w:eastAsia="en-US"/>
    </w:rPr>
  </w:style>
  <w:style w:type="paragraph" w:customStyle="1" w:styleId="11">
    <w:name w:val="1.1"/>
    <w:basedOn w:val="Normal"/>
    <w:rsid w:val="00E83DEE"/>
    <w:pPr>
      <w:numPr>
        <w:ilvl w:val="1"/>
        <w:numId w:val="9"/>
      </w:numPr>
      <w:spacing w:before="120" w:after="60"/>
    </w:pPr>
    <w:rPr>
      <w:rFonts w:ascii="Arial Mäori" w:hAnsi="Arial Mäori"/>
      <w:b/>
      <w:bCs/>
      <w:i/>
      <w:iCs/>
      <w:sz w:val="20"/>
      <w:lang w:eastAsia="en-US"/>
    </w:rPr>
  </w:style>
  <w:style w:type="paragraph" w:customStyle="1" w:styleId="111">
    <w:name w:val="1.1.1"/>
    <w:basedOn w:val="Normal"/>
    <w:rsid w:val="00E83DEE"/>
    <w:pPr>
      <w:numPr>
        <w:ilvl w:val="2"/>
        <w:numId w:val="9"/>
      </w:numPr>
      <w:tabs>
        <w:tab w:val="left" w:pos="567"/>
      </w:tabs>
      <w:spacing w:before="60" w:after="120"/>
    </w:pPr>
    <w:rPr>
      <w:rFonts w:ascii="Arial Mäori" w:hAnsi="Arial Mäori"/>
      <w:sz w:val="20"/>
      <w:u w:val="single"/>
      <w:lang w:eastAsia="en-US"/>
    </w:rPr>
  </w:style>
  <w:style w:type="paragraph" w:styleId="BodyText2">
    <w:name w:val="Body Text 2"/>
    <w:basedOn w:val="Normal"/>
    <w:rsid w:val="00DD602D"/>
    <w:pPr>
      <w:jc w:val="both"/>
    </w:pPr>
    <w:rPr>
      <w:rFonts w:ascii="Times New Roman" w:hAnsi="Times New Roman"/>
      <w:b/>
      <w:i/>
      <w:sz w:val="24"/>
      <w:lang w:val="en-AU" w:eastAsia="en-US"/>
    </w:rPr>
  </w:style>
  <w:style w:type="paragraph" w:customStyle="1" w:styleId="Bullet">
    <w:name w:val="Bullet"/>
    <w:basedOn w:val="Normal"/>
    <w:rsid w:val="00DD602D"/>
    <w:pPr>
      <w:spacing w:before="120"/>
      <w:jc w:val="both"/>
    </w:pPr>
    <w:rPr>
      <w:rFonts w:ascii="Times New Roman Mäori" w:hAnsi="Times New Roman Mäori"/>
      <w:lang w:val="en-NZ" w:eastAsia="en-US"/>
    </w:rPr>
  </w:style>
  <w:style w:type="paragraph" w:styleId="BalloonText">
    <w:name w:val="Balloon Text"/>
    <w:basedOn w:val="Normal"/>
    <w:semiHidden/>
    <w:rsid w:val="005B5D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07F2F"/>
    <w:rPr>
      <w:sz w:val="16"/>
      <w:szCs w:val="16"/>
    </w:rPr>
  </w:style>
  <w:style w:type="paragraph" w:styleId="CommentText">
    <w:name w:val="annotation text"/>
    <w:basedOn w:val="Normal"/>
    <w:semiHidden/>
    <w:rsid w:val="00607F2F"/>
    <w:rPr>
      <w:sz w:val="20"/>
    </w:rPr>
  </w:style>
  <w:style w:type="paragraph" w:styleId="CommentSubject">
    <w:name w:val="annotation subject"/>
    <w:basedOn w:val="CommentText"/>
    <w:next w:val="CommentText"/>
    <w:semiHidden/>
    <w:rsid w:val="00607F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F7F"/>
    <w:rPr>
      <w:color w:val="0000FF" w:themeColor="hyperlink"/>
      <w:u w:val="single"/>
    </w:rPr>
  </w:style>
  <w:style w:type="paragraph" w:customStyle="1" w:styleId="Char1CharChar0">
    <w:name w:val="Char1 Char Char"/>
    <w:basedOn w:val="Normal"/>
    <w:rsid w:val="00B54F79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1A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1A9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E621A9"/>
    <w:rPr>
      <w:vertAlign w:val="superscript"/>
    </w:rPr>
  </w:style>
  <w:style w:type="paragraph" w:styleId="Revision">
    <w:name w:val="Revision"/>
    <w:hidden/>
    <w:uiPriority w:val="99"/>
    <w:semiHidden/>
    <w:rsid w:val="008A03CD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A82D-BD9D-4B71-A5A0-58BCFAFB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BCF0BB8E</Template>
  <TotalTime>6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10</cp:revision>
  <dcterms:created xsi:type="dcterms:W3CDTF">2017-04-12T04:48:00Z</dcterms:created>
  <dcterms:modified xsi:type="dcterms:W3CDTF">2017-05-01T23:10:00Z</dcterms:modified>
</cp:coreProperties>
</file>