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13"/>
        <w:gridCol w:w="2508"/>
        <w:gridCol w:w="3307"/>
      </w:tblGrid>
      <w:tr w:rsidR="00D66E3D" w:rsidRPr="00063831" w14:paraId="67BE7814" w14:textId="77777777" w:rsidTr="00F30557">
        <w:trPr>
          <w:cantSplit/>
        </w:trPr>
        <w:tc>
          <w:tcPr>
            <w:tcW w:w="4013" w:type="dxa"/>
            <w:vAlign w:val="center"/>
          </w:tcPr>
          <w:p w14:paraId="2A86EFCB" w14:textId="77777777" w:rsidR="00D66E3D" w:rsidRPr="00063831" w:rsidRDefault="00E03E59" w:rsidP="00D66E3D">
            <w:pPr>
              <w:jc w:val="center"/>
              <w:rPr>
                <w:rFonts w:cs="Arial"/>
                <w:bCs/>
                <w:sz w:val="36"/>
              </w:rPr>
            </w:pPr>
            <w:r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4826CBE8" wp14:editId="13695BA0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gridSpan w:val="2"/>
            <w:vAlign w:val="center"/>
          </w:tcPr>
          <w:p w14:paraId="38BA8CF5" w14:textId="62291881" w:rsidR="00D66E3D" w:rsidRPr="00C131CB" w:rsidRDefault="00F30557" w:rsidP="00EE4E8A">
            <w:pPr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C131CB">
              <w:rPr>
                <w:rFonts w:cs="Arial"/>
                <w:b/>
                <w:sz w:val="32"/>
                <w:szCs w:val="32"/>
              </w:rPr>
              <w:t>All District Health Boards</w:t>
            </w:r>
          </w:p>
        </w:tc>
      </w:tr>
      <w:tr w:rsidR="00D66E3D" w:rsidRPr="00063831" w14:paraId="25EDB613" w14:textId="77777777" w:rsidTr="00F30557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14:paraId="111198BF" w14:textId="77777777" w:rsidR="00D728B4" w:rsidRDefault="00D728B4" w:rsidP="006746EF">
            <w:pPr>
              <w:pStyle w:val="Heading1"/>
              <w:spacing w:before="156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ADULT MENTAL HEALTH SERVICES – </w:t>
            </w:r>
          </w:p>
          <w:p w14:paraId="6B1D8611" w14:textId="77777777" w:rsidR="00D66E3D" w:rsidRDefault="00D66E3D" w:rsidP="00D728B4">
            <w:pPr>
              <w:pStyle w:val="Heading1"/>
              <w:spacing w:before="120" w:after="0"/>
              <w:ind w:left="360"/>
              <w:jc w:val="center"/>
              <w:rPr>
                <w:rFonts w:cs="Arial"/>
                <w:sz w:val="36"/>
                <w:szCs w:val="36"/>
              </w:rPr>
            </w:pPr>
            <w:r w:rsidRPr="00063831">
              <w:rPr>
                <w:rFonts w:cs="Arial"/>
                <w:sz w:val="36"/>
                <w:szCs w:val="36"/>
              </w:rPr>
              <w:t>COMMUNITY BASED SERVICE FOR MENTAL HEALTH WITH INTELLECTUAL DISABILITY</w:t>
            </w:r>
          </w:p>
          <w:p w14:paraId="66AD1A3B" w14:textId="77777777" w:rsidR="00D728B4" w:rsidRPr="00D728B4" w:rsidRDefault="00D728B4" w:rsidP="00D728B4">
            <w:pPr>
              <w:spacing w:before="120"/>
              <w:jc w:val="center"/>
              <w:rPr>
                <w:rFonts w:cs="Arial"/>
                <w:b/>
                <w:kern w:val="28"/>
                <w:sz w:val="36"/>
                <w:szCs w:val="36"/>
                <w:lang w:val="en-NZ"/>
              </w:rPr>
            </w:pPr>
            <w:r w:rsidRPr="00D728B4">
              <w:rPr>
                <w:rFonts w:cs="Arial"/>
                <w:b/>
                <w:kern w:val="28"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D728B4">
                <w:rPr>
                  <w:rFonts w:cs="Arial"/>
                  <w:b/>
                  <w:kern w:val="28"/>
                  <w:sz w:val="36"/>
                  <w:szCs w:val="36"/>
                  <w:lang w:val="en-NZ"/>
                </w:rPr>
                <w:t>AND</w:t>
              </w:r>
            </w:smartTag>
            <w:r w:rsidRPr="00D728B4">
              <w:rPr>
                <w:rFonts w:cs="Arial"/>
                <w:b/>
                <w:kern w:val="28"/>
                <w:sz w:val="36"/>
                <w:szCs w:val="36"/>
                <w:lang w:val="en-NZ"/>
              </w:rPr>
              <w:t xml:space="preserve"> ADDICTION SERVICES</w:t>
            </w:r>
          </w:p>
          <w:p w14:paraId="19D4448B" w14:textId="144794FD" w:rsidR="00D66E3D" w:rsidRPr="00063831" w:rsidRDefault="00D66E3D" w:rsidP="00D728B4">
            <w:pPr>
              <w:pStyle w:val="Heading1"/>
              <w:spacing w:before="120" w:after="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063831">
              <w:rPr>
                <w:rFonts w:cs="Arial"/>
                <w:caps/>
                <w:sz w:val="36"/>
                <w:szCs w:val="36"/>
              </w:rPr>
              <w:t>Tier THREE</w:t>
            </w:r>
          </w:p>
          <w:p w14:paraId="7F564CAD" w14:textId="77777777" w:rsidR="00D66E3D" w:rsidRPr="00063831" w:rsidRDefault="00D66E3D" w:rsidP="002154AB">
            <w:pPr>
              <w:pStyle w:val="Heading1"/>
              <w:spacing w:before="120" w:after="720"/>
              <w:ind w:left="360"/>
              <w:jc w:val="center"/>
              <w:rPr>
                <w:rFonts w:cs="Arial"/>
                <w:caps/>
                <w:sz w:val="36"/>
                <w:szCs w:val="36"/>
              </w:rPr>
            </w:pPr>
            <w:r w:rsidRPr="00063831">
              <w:rPr>
                <w:rFonts w:cs="Arial"/>
                <w:caps/>
                <w:sz w:val="36"/>
                <w:szCs w:val="36"/>
              </w:rPr>
              <w:t xml:space="preserve">Service Specification </w:t>
            </w:r>
          </w:p>
          <w:p w14:paraId="2CC8944A" w14:textId="77777777" w:rsidR="00D66E3D" w:rsidRPr="00063831" w:rsidRDefault="00D66E3D" w:rsidP="00D66E3D">
            <w:pPr>
              <w:ind w:left="360"/>
              <w:rPr>
                <w:rFonts w:cs="Arial"/>
                <w:lang w:val="en-US"/>
              </w:rPr>
            </w:pPr>
          </w:p>
        </w:tc>
      </w:tr>
      <w:tr w:rsidR="00760BFF" w:rsidRPr="00063831" w14:paraId="7A728117" w14:textId="77777777" w:rsidTr="00C131CB">
        <w:trPr>
          <w:trHeight w:val="1532"/>
        </w:trPr>
        <w:tc>
          <w:tcPr>
            <w:tcW w:w="6521" w:type="dxa"/>
            <w:gridSpan w:val="2"/>
          </w:tcPr>
          <w:p w14:paraId="4FDE7929" w14:textId="13FAE395" w:rsidR="00760BFF" w:rsidRPr="002154AB" w:rsidRDefault="00760BFF" w:rsidP="00760BFF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bookmarkStart w:id="0" w:name="_Toc206389498"/>
            <w:bookmarkStart w:id="1" w:name="_Toc206401874"/>
            <w:bookmarkStart w:id="2" w:name="_Toc206403843"/>
            <w:bookmarkStart w:id="3" w:name="_Toc206404571"/>
            <w:bookmarkStart w:id="4" w:name="_Toc206405301"/>
            <w:bookmarkStart w:id="5" w:name="_Toc206405337"/>
            <w:bookmarkStart w:id="6" w:name="_Toc206406064"/>
            <w:bookmarkStart w:id="7" w:name="_Toc215319104"/>
            <w:r>
              <w:rPr>
                <w:rFonts w:cs="Arial"/>
                <w:b/>
                <w:sz w:val="32"/>
                <w:szCs w:val="32"/>
              </w:rPr>
              <w:t>STATUS: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</w:rPr>
              <w:t>These service specifications may be amended to meet local agreement needs.</w:t>
            </w:r>
          </w:p>
        </w:tc>
        <w:tc>
          <w:tcPr>
            <w:tcW w:w="3307" w:type="dxa"/>
          </w:tcPr>
          <w:p w14:paraId="7112D496" w14:textId="7FC414F4" w:rsidR="00760BFF" w:rsidRPr="002154AB" w:rsidRDefault="00760BFF" w:rsidP="00760BFF">
            <w:pPr>
              <w:spacing w:before="120" w:after="120"/>
              <w:rPr>
                <w:rFonts w:cs="Arial"/>
                <w:b/>
                <w:sz w:val="36"/>
                <w:szCs w:val="36"/>
              </w:rPr>
            </w:pPr>
            <w:bookmarkStart w:id="8" w:name="_Toc206389499"/>
            <w:bookmarkStart w:id="9" w:name="_Toc215319108"/>
            <w:r>
              <w:rPr>
                <w:rFonts w:cs="Arial"/>
                <w:b/>
                <w:sz w:val="32"/>
                <w:szCs w:val="32"/>
              </w:rPr>
              <w:t>NON-MANDATORY</w:t>
            </w:r>
            <w:bookmarkEnd w:id="8"/>
            <w:bookmarkEnd w:id="9"/>
          </w:p>
        </w:tc>
      </w:tr>
      <w:tr w:rsidR="00D66E3D" w:rsidRPr="00063831" w14:paraId="49EE1554" w14:textId="77777777" w:rsidTr="006746EF">
        <w:trPr>
          <w:trHeight w:val="297"/>
        </w:trPr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5CF4046" w14:textId="77777777" w:rsidR="00D66E3D" w:rsidRPr="00C131CB" w:rsidRDefault="00D66E3D" w:rsidP="002154AB">
            <w:pPr>
              <w:pStyle w:val="Heading1"/>
              <w:spacing w:before="120" w:after="120"/>
              <w:rPr>
                <w:rFonts w:cs="Arial"/>
              </w:rPr>
            </w:pPr>
            <w:r w:rsidRPr="00C131CB">
              <w:rPr>
                <w:rFonts w:cs="Arial"/>
              </w:rPr>
              <w:t>Review History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AE18D14" w14:textId="77777777" w:rsidR="00D66E3D" w:rsidRPr="00C131CB" w:rsidRDefault="00D66E3D" w:rsidP="002154AB">
            <w:pPr>
              <w:pStyle w:val="Heading1"/>
              <w:spacing w:before="120" w:after="120"/>
              <w:jc w:val="center"/>
              <w:rPr>
                <w:rFonts w:cs="Arial"/>
              </w:rPr>
            </w:pPr>
            <w:r w:rsidRPr="00C131CB">
              <w:rPr>
                <w:rFonts w:cs="Arial"/>
              </w:rPr>
              <w:t>Date</w:t>
            </w:r>
          </w:p>
        </w:tc>
      </w:tr>
      <w:tr w:rsidR="00D66E3D" w:rsidRPr="00063831" w14:paraId="040B26DA" w14:textId="77777777" w:rsidTr="006746EF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01EB" w14:textId="77777777" w:rsidR="00D66E3D" w:rsidRPr="00C75033" w:rsidRDefault="00F30557" w:rsidP="002154AB">
            <w:pPr>
              <w:pStyle w:val="BodyText"/>
              <w:spacing w:before="120"/>
              <w:rPr>
                <w:rFonts w:ascii="Arial" w:hAnsi="Arial" w:cs="Arial"/>
                <w:szCs w:val="24"/>
              </w:rPr>
            </w:pPr>
            <w:r w:rsidRPr="00C75033">
              <w:rPr>
                <w:rFonts w:ascii="Arial" w:hAnsi="Arial" w:cs="Arial"/>
                <w:szCs w:val="24"/>
              </w:rPr>
              <w:t xml:space="preserve">First </w:t>
            </w:r>
            <w:r w:rsidR="00D66E3D" w:rsidRPr="00C75033">
              <w:rPr>
                <w:rFonts w:ascii="Arial" w:hAnsi="Arial" w:cs="Arial"/>
                <w:szCs w:val="24"/>
              </w:rPr>
              <w:t>Published on NSFL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77C5F" w14:textId="77777777" w:rsidR="00D66E3D" w:rsidRPr="00760BFF" w:rsidRDefault="00D66E3D" w:rsidP="002154A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760BFF">
              <w:rPr>
                <w:rFonts w:cs="Arial"/>
                <w:sz w:val="28"/>
                <w:szCs w:val="28"/>
              </w:rPr>
              <w:t>June 2009</w:t>
            </w:r>
          </w:p>
        </w:tc>
      </w:tr>
      <w:tr w:rsidR="008A52E9" w:rsidRPr="00063831" w14:paraId="6B4C0386" w14:textId="77777777" w:rsidTr="006746EF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209C" w14:textId="77777777" w:rsidR="008A52E9" w:rsidRPr="00C75033" w:rsidRDefault="008A52E9" w:rsidP="00760BFF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C131CB">
              <w:rPr>
                <w:rFonts w:ascii="Arial" w:hAnsi="Arial" w:cs="Arial"/>
                <w:b/>
                <w:szCs w:val="24"/>
              </w:rPr>
              <w:t>Correction:</w:t>
            </w:r>
            <w:r w:rsidRPr="00C75033">
              <w:rPr>
                <w:rFonts w:ascii="Arial" w:hAnsi="Arial" w:cs="Arial"/>
                <w:szCs w:val="24"/>
              </w:rPr>
              <w:t xml:space="preserve"> Reporting item</w:t>
            </w:r>
            <w:r w:rsidR="00D728B4" w:rsidRPr="00C75033">
              <w:rPr>
                <w:rFonts w:ascii="Arial" w:hAnsi="Arial" w:cs="Arial"/>
                <w:szCs w:val="24"/>
              </w:rPr>
              <w:t xml:space="preserve"> </w:t>
            </w:r>
            <w:r w:rsidRPr="00C75033">
              <w:rPr>
                <w:rFonts w:ascii="Arial" w:hAnsi="Arial" w:cs="Arial"/>
                <w:szCs w:val="24"/>
              </w:rPr>
              <w:t>- monthly number of day attendances added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5C8FA" w14:textId="77777777" w:rsidR="008A52E9" w:rsidRPr="00760BFF" w:rsidRDefault="008A52E9" w:rsidP="002154A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760BFF">
              <w:rPr>
                <w:rFonts w:cs="Arial"/>
                <w:sz w:val="28"/>
                <w:szCs w:val="28"/>
              </w:rPr>
              <w:t>July 2010</w:t>
            </w:r>
          </w:p>
        </w:tc>
      </w:tr>
      <w:tr w:rsidR="00F30557" w:rsidRPr="00063831" w14:paraId="06746C2D" w14:textId="77777777" w:rsidTr="006746EF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0A50" w14:textId="77777777" w:rsidR="00F30557" w:rsidRPr="00C75033" w:rsidRDefault="00F30557" w:rsidP="002154AB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C131CB">
              <w:rPr>
                <w:rFonts w:ascii="Arial" w:hAnsi="Arial" w:cs="Arial"/>
                <w:b/>
                <w:szCs w:val="24"/>
              </w:rPr>
              <w:t>Amended:</w:t>
            </w:r>
            <w:r w:rsidRPr="00C75033">
              <w:rPr>
                <w:rFonts w:ascii="Arial" w:hAnsi="Arial" w:cs="Arial"/>
                <w:szCs w:val="24"/>
              </w:rPr>
              <w:t xml:space="preserve"> clarified reporting requirements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0888C9" w14:textId="77777777" w:rsidR="00F30557" w:rsidRPr="00760BFF" w:rsidRDefault="00F30557" w:rsidP="002154AB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760BFF">
              <w:rPr>
                <w:rFonts w:cs="Arial"/>
                <w:sz w:val="28"/>
                <w:szCs w:val="28"/>
              </w:rPr>
              <w:t>February 2013</w:t>
            </w:r>
          </w:p>
        </w:tc>
      </w:tr>
      <w:tr w:rsidR="003811DA" w:rsidRPr="00063831" w14:paraId="5603224C" w14:textId="77777777" w:rsidTr="006746EF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B637" w14:textId="2064C39D" w:rsidR="003811DA" w:rsidRPr="006746EF" w:rsidRDefault="003811DA" w:rsidP="006746EF">
            <w:pPr>
              <w:pStyle w:val="BodyText"/>
              <w:spacing w:before="120"/>
              <w:jc w:val="left"/>
              <w:rPr>
                <w:rFonts w:ascii="Arial" w:hAnsi="Arial" w:cs="Arial"/>
                <w:szCs w:val="24"/>
              </w:rPr>
            </w:pPr>
            <w:r w:rsidRPr="00C131CB">
              <w:rPr>
                <w:rFonts w:ascii="Arial" w:hAnsi="Arial" w:cs="Arial"/>
                <w:b/>
                <w:szCs w:val="24"/>
              </w:rPr>
              <w:t>Amended</w:t>
            </w:r>
            <w:r w:rsidRPr="006746EF">
              <w:rPr>
                <w:rFonts w:ascii="Arial" w:hAnsi="Arial" w:cs="Arial"/>
                <w:szCs w:val="24"/>
              </w:rPr>
              <w:t>: added MHA13S</w:t>
            </w:r>
            <w:r w:rsidR="006746EF" w:rsidRPr="006746EF">
              <w:rPr>
                <w:rFonts w:ascii="Arial" w:hAnsi="Arial" w:cs="Arial"/>
                <w:szCs w:val="24"/>
              </w:rPr>
              <w:t xml:space="preserve"> purchase </w:t>
            </w:r>
            <w:r w:rsidR="00082C4E" w:rsidRPr="006746EF">
              <w:rPr>
                <w:rFonts w:ascii="Arial" w:hAnsi="Arial" w:cs="Arial"/>
                <w:szCs w:val="24"/>
              </w:rPr>
              <w:t>unit</w:t>
            </w:r>
            <w:r w:rsidR="006746EF" w:rsidRPr="006746EF">
              <w:rPr>
                <w:rFonts w:ascii="Arial" w:hAnsi="Arial" w:cs="Arial"/>
                <w:szCs w:val="24"/>
              </w:rPr>
              <w:t xml:space="preserve"> code</w:t>
            </w:r>
            <w:r w:rsidRPr="006746EF">
              <w:rPr>
                <w:rFonts w:ascii="Arial" w:hAnsi="Arial" w:cs="Arial"/>
                <w:szCs w:val="24"/>
              </w:rPr>
              <w:t>, removed standard provider Monitoring reporting</w:t>
            </w:r>
            <w:r w:rsidR="00562E7C">
              <w:rPr>
                <w:rFonts w:ascii="Arial" w:hAnsi="Arial" w:cs="Arial"/>
                <w:szCs w:val="24"/>
              </w:rPr>
              <w:t xml:space="preserve"> tables. Minor editing.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93AD6" w14:textId="54B111F6" w:rsidR="003811DA" w:rsidRPr="00760BFF" w:rsidRDefault="00CF6BC1" w:rsidP="00B436E2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760BFF">
              <w:rPr>
                <w:rFonts w:cs="Arial"/>
                <w:sz w:val="28"/>
                <w:szCs w:val="28"/>
              </w:rPr>
              <w:t>Ju</w:t>
            </w:r>
            <w:r w:rsidR="00B436E2" w:rsidRPr="00760BFF">
              <w:rPr>
                <w:rFonts w:cs="Arial"/>
                <w:sz w:val="28"/>
                <w:szCs w:val="28"/>
              </w:rPr>
              <w:t>ly</w:t>
            </w:r>
            <w:r w:rsidRPr="00760BFF">
              <w:rPr>
                <w:rFonts w:cs="Arial"/>
                <w:sz w:val="28"/>
                <w:szCs w:val="28"/>
              </w:rPr>
              <w:t xml:space="preserve"> </w:t>
            </w:r>
            <w:r w:rsidR="003811DA" w:rsidRPr="00760BFF">
              <w:rPr>
                <w:rFonts w:cs="Arial"/>
                <w:sz w:val="28"/>
                <w:szCs w:val="28"/>
              </w:rPr>
              <w:t>2016</w:t>
            </w:r>
          </w:p>
        </w:tc>
      </w:tr>
      <w:tr w:rsidR="00D66E3D" w:rsidRPr="00063831" w14:paraId="167F84C2" w14:textId="77777777" w:rsidTr="006746EF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8F81" w14:textId="77777777" w:rsidR="00D66E3D" w:rsidRPr="00A44839" w:rsidRDefault="00D66E3D" w:rsidP="002154AB">
            <w:pPr>
              <w:pStyle w:val="BodyText"/>
              <w:spacing w:before="120"/>
              <w:jc w:val="left"/>
              <w:rPr>
                <w:rFonts w:ascii="Arial" w:hAnsi="Arial" w:cs="Arial"/>
                <w:sz w:val="28"/>
              </w:rPr>
            </w:pPr>
            <w:r w:rsidRPr="00A44839">
              <w:rPr>
                <w:rFonts w:ascii="Arial" w:hAnsi="Arial" w:cs="Arial"/>
                <w:sz w:val="28"/>
              </w:rPr>
              <w:t>Consideration for next Service Specification Review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93628" w14:textId="77777777" w:rsidR="00D66E3D" w:rsidRPr="00A44839" w:rsidRDefault="00D66E3D" w:rsidP="002154AB">
            <w:pPr>
              <w:spacing w:before="120" w:after="120"/>
              <w:jc w:val="center"/>
              <w:rPr>
                <w:rFonts w:cs="Arial"/>
                <w:sz w:val="28"/>
              </w:rPr>
            </w:pPr>
            <w:r w:rsidRPr="00A44839">
              <w:rPr>
                <w:rFonts w:cs="Arial"/>
                <w:sz w:val="28"/>
              </w:rPr>
              <w:t xml:space="preserve">Within </w:t>
            </w:r>
            <w:r w:rsidR="00F30557">
              <w:rPr>
                <w:rFonts w:cs="Arial"/>
                <w:sz w:val="28"/>
              </w:rPr>
              <w:t>five</w:t>
            </w:r>
            <w:r w:rsidRPr="00A44839">
              <w:rPr>
                <w:rFonts w:cs="Arial"/>
                <w:sz w:val="28"/>
              </w:rPr>
              <w:t xml:space="preserve"> years</w:t>
            </w:r>
          </w:p>
        </w:tc>
      </w:tr>
    </w:tbl>
    <w:p w14:paraId="3514D35B" w14:textId="280ADF7D" w:rsidR="006C27FD" w:rsidRDefault="00F30557" w:rsidP="00F30557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szCs w:val="24"/>
        </w:rPr>
      </w:pPr>
      <w:bookmarkStart w:id="10" w:name="_Toc215319119"/>
      <w:r w:rsidRPr="00F30557">
        <w:rPr>
          <w:b/>
          <w:szCs w:val="24"/>
        </w:rPr>
        <w:t>Note:</w:t>
      </w:r>
      <w:r w:rsidRPr="00F30557">
        <w:rPr>
          <w:szCs w:val="24"/>
        </w:rPr>
        <w:t xml:space="preserve"> Contact the Service Specification Programme Manager, </w:t>
      </w:r>
      <w:r w:rsidR="003811DA">
        <w:rPr>
          <w:szCs w:val="24"/>
        </w:rPr>
        <w:t>Service Commissioning,</w:t>
      </w:r>
      <w:r w:rsidRPr="00F30557">
        <w:rPr>
          <w:szCs w:val="24"/>
        </w:rPr>
        <w:t xml:space="preserve"> Ministry of Health to discuss proposed amendments to the service specifications and guidance in developing new or updating and revising existing service specifications. </w:t>
      </w:r>
    </w:p>
    <w:p w14:paraId="7AFD0B78" w14:textId="77777777" w:rsidR="00D728B4" w:rsidRPr="00D728B4" w:rsidRDefault="00F30557" w:rsidP="003811DA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Cs w:val="24"/>
          <w:lang w:val="en-NZ"/>
        </w:rPr>
      </w:pPr>
      <w:r w:rsidRPr="00F30557">
        <w:rPr>
          <w:szCs w:val="24"/>
        </w:rPr>
        <w:t xml:space="preserve">Nationwide Service Framework Library web site </w:t>
      </w:r>
      <w:hyperlink r:id="rId9" w:history="1">
        <w:r w:rsidRPr="00F30557">
          <w:rPr>
            <w:color w:val="0000FF" w:themeColor="hyperlink"/>
            <w:szCs w:val="24"/>
            <w:u w:val="single"/>
          </w:rPr>
          <w:t>http://www.nsfl.health.govt.nz</w:t>
        </w:r>
      </w:hyperlink>
      <w:bookmarkEnd w:id="10"/>
      <w:r w:rsidR="00D66E3D" w:rsidRPr="00063831">
        <w:rPr>
          <w:rFonts w:cs="Arial"/>
          <w:sz w:val="22"/>
          <w:lang w:val="en-NZ"/>
        </w:rPr>
        <w:br w:type="page"/>
      </w:r>
    </w:p>
    <w:p w14:paraId="58ADEA63" w14:textId="77777777" w:rsidR="00F30557" w:rsidRDefault="00F30557" w:rsidP="00D7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ADULT MENTAL HEALTH SERVICES - </w:t>
      </w:r>
    </w:p>
    <w:p w14:paraId="2305B21B" w14:textId="77777777" w:rsidR="00D66E3D" w:rsidRDefault="00D66E3D" w:rsidP="00D7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 xml:space="preserve">COMMUNITY BASED SERVICE FOR MENTAL HEALTH </w:t>
      </w:r>
      <w:r>
        <w:rPr>
          <w:rFonts w:cs="Arial"/>
          <w:b/>
          <w:szCs w:val="24"/>
        </w:rPr>
        <w:t>WITH</w:t>
      </w:r>
    </w:p>
    <w:p w14:paraId="2C8E7CFE" w14:textId="77777777" w:rsidR="00D66E3D" w:rsidRDefault="00D728B4" w:rsidP="00D7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INTELLECTUAL DISABILITY</w:t>
      </w:r>
    </w:p>
    <w:p w14:paraId="715DE52D" w14:textId="77777777" w:rsidR="00D728B4" w:rsidRPr="00063831" w:rsidRDefault="00D728B4" w:rsidP="00D7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MENTAL HEALTH </w:t>
      </w:r>
      <w:smartTag w:uri="urn:schemas-microsoft-com:office:smarttags" w:element="stockticker">
        <w:r>
          <w:rPr>
            <w:rFonts w:cs="Arial"/>
            <w:b/>
            <w:szCs w:val="24"/>
          </w:rPr>
          <w:t>AND</w:t>
        </w:r>
      </w:smartTag>
      <w:r>
        <w:rPr>
          <w:rFonts w:cs="Arial"/>
          <w:b/>
          <w:szCs w:val="24"/>
        </w:rPr>
        <w:t xml:space="preserve"> ADDICTION SERVICES</w:t>
      </w:r>
    </w:p>
    <w:p w14:paraId="0DC7B75B" w14:textId="4A204A34" w:rsidR="00D66E3D" w:rsidRPr="00063831" w:rsidRDefault="00D66E3D" w:rsidP="00D72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TIER THREE</w:t>
      </w:r>
      <w:r w:rsidR="00082C4E">
        <w:rPr>
          <w:rFonts w:cs="Arial"/>
          <w:b/>
          <w:szCs w:val="24"/>
        </w:rPr>
        <w:t xml:space="preserve"> </w:t>
      </w:r>
      <w:r w:rsidRPr="00063831">
        <w:rPr>
          <w:rFonts w:cs="Arial"/>
          <w:b/>
          <w:szCs w:val="24"/>
        </w:rPr>
        <w:t>SERVICE SPECIFICATION</w:t>
      </w:r>
    </w:p>
    <w:p w14:paraId="41D1E457" w14:textId="77777777" w:rsidR="00D66E3D" w:rsidRDefault="00D66E3D" w:rsidP="00C13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MHA13</w:t>
      </w:r>
      <w:r>
        <w:rPr>
          <w:rFonts w:cs="Arial"/>
          <w:b/>
          <w:szCs w:val="24"/>
        </w:rPr>
        <w:t>A</w:t>
      </w:r>
      <w:r w:rsidRPr="00063831">
        <w:rPr>
          <w:rFonts w:cs="Arial"/>
          <w:b/>
          <w:szCs w:val="24"/>
        </w:rPr>
        <w:t>, MHA13</w:t>
      </w:r>
      <w:r>
        <w:rPr>
          <w:rFonts w:cs="Arial"/>
          <w:b/>
          <w:szCs w:val="24"/>
        </w:rPr>
        <w:t>B</w:t>
      </w:r>
      <w:r w:rsidRPr="00063831">
        <w:rPr>
          <w:rFonts w:cs="Arial"/>
          <w:b/>
          <w:szCs w:val="24"/>
        </w:rPr>
        <w:t>, MHA13</w:t>
      </w:r>
      <w:r>
        <w:rPr>
          <w:rFonts w:cs="Arial"/>
          <w:b/>
          <w:szCs w:val="24"/>
        </w:rPr>
        <w:t>C</w:t>
      </w:r>
      <w:r w:rsidRPr="00063831">
        <w:rPr>
          <w:rFonts w:cs="Arial"/>
          <w:b/>
          <w:szCs w:val="24"/>
        </w:rPr>
        <w:t>, MHA13</w:t>
      </w:r>
      <w:r>
        <w:rPr>
          <w:rFonts w:cs="Arial"/>
          <w:b/>
          <w:szCs w:val="24"/>
        </w:rPr>
        <w:t>D</w:t>
      </w:r>
      <w:r w:rsidRPr="00063831">
        <w:rPr>
          <w:rFonts w:cs="Arial"/>
          <w:b/>
          <w:szCs w:val="24"/>
        </w:rPr>
        <w:t>, MHA13</w:t>
      </w:r>
      <w:r>
        <w:rPr>
          <w:rFonts w:cs="Arial"/>
          <w:b/>
          <w:szCs w:val="24"/>
        </w:rPr>
        <w:t>E</w:t>
      </w:r>
      <w:r w:rsidR="003811DA">
        <w:rPr>
          <w:rFonts w:cs="Arial"/>
          <w:b/>
          <w:szCs w:val="24"/>
        </w:rPr>
        <w:t>, MHA13S</w:t>
      </w:r>
    </w:p>
    <w:p w14:paraId="2C31C5FB" w14:textId="77777777" w:rsidR="00D66E3D" w:rsidRPr="00063831" w:rsidRDefault="00D66E3D" w:rsidP="00D66E3D">
      <w:pPr>
        <w:spacing w:before="120"/>
        <w:rPr>
          <w:rFonts w:cs="Arial"/>
          <w:szCs w:val="24"/>
        </w:rPr>
      </w:pPr>
      <w:r w:rsidRPr="00063831">
        <w:rPr>
          <w:rFonts w:cs="Arial"/>
          <w:szCs w:val="24"/>
        </w:rPr>
        <w:t xml:space="preserve">This tier three service specification for </w:t>
      </w:r>
      <w:r w:rsidR="00D728B4">
        <w:rPr>
          <w:rFonts w:cs="Arial"/>
          <w:szCs w:val="24"/>
        </w:rPr>
        <w:t xml:space="preserve">Adult Mental Health Services </w:t>
      </w:r>
      <w:r w:rsidRPr="00063831">
        <w:rPr>
          <w:rFonts w:cs="Arial"/>
          <w:szCs w:val="24"/>
        </w:rPr>
        <w:t xml:space="preserve">Service for </w:t>
      </w:r>
      <w:r w:rsidR="00D728B4">
        <w:rPr>
          <w:rFonts w:cs="Arial"/>
          <w:szCs w:val="24"/>
        </w:rPr>
        <w:t xml:space="preserve">the Community Based Service for </w:t>
      </w:r>
      <w:r w:rsidRPr="00063831">
        <w:rPr>
          <w:rFonts w:cs="Arial"/>
          <w:szCs w:val="24"/>
        </w:rPr>
        <w:t xml:space="preserve">Mental Health with Intellectual Disability (the Service) is linked to tier one Mental Health and Addiction Services and tier two Adult Mental Health service specifications. </w:t>
      </w:r>
    </w:p>
    <w:p w14:paraId="0C850900" w14:textId="77777777" w:rsidR="00D66E3D" w:rsidRPr="00063831" w:rsidRDefault="00D66E3D" w:rsidP="00D66E3D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1.</w:t>
      </w:r>
      <w:r w:rsidRPr="00063831">
        <w:rPr>
          <w:rFonts w:cs="Arial"/>
          <w:b/>
          <w:szCs w:val="24"/>
        </w:rPr>
        <w:tab/>
        <w:t>Service Definition</w:t>
      </w:r>
    </w:p>
    <w:p w14:paraId="66B6FE2B" w14:textId="77777777" w:rsidR="00D66E3D" w:rsidRPr="00063831" w:rsidRDefault="00D66E3D" w:rsidP="00D66E3D">
      <w:pPr>
        <w:pStyle w:val="BodyText3"/>
        <w:tabs>
          <w:tab w:val="left" w:pos="567"/>
          <w:tab w:val="left" w:pos="709"/>
          <w:tab w:val="left" w:pos="1701"/>
          <w:tab w:val="left" w:pos="2693"/>
        </w:tabs>
        <w:spacing w:line="240" w:lineRule="exact"/>
        <w:rPr>
          <w:rFonts w:ascii="Arial" w:hAnsi="Arial" w:cs="Arial"/>
          <w:color w:val="000000"/>
          <w:szCs w:val="24"/>
        </w:rPr>
      </w:pPr>
      <w:r w:rsidRPr="00063831">
        <w:rPr>
          <w:rFonts w:ascii="Arial" w:hAnsi="Arial" w:cs="Arial"/>
          <w:b w:val="0"/>
          <w:color w:val="000000"/>
          <w:szCs w:val="24"/>
        </w:rPr>
        <w:t xml:space="preserve">The Service will include: </w:t>
      </w:r>
    </w:p>
    <w:p w14:paraId="1541A82B" w14:textId="77777777" w:rsidR="00D66E3D" w:rsidRPr="00063831" w:rsidRDefault="00D66E3D" w:rsidP="00D66E3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39" w:hanging="539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assessment and treatment of mental illness in people with intellectual disabilities, where such a specialist service is required</w:t>
      </w:r>
    </w:p>
    <w:p w14:paraId="12DD265B" w14:textId="77777777" w:rsidR="00D66E3D" w:rsidRPr="00063831" w:rsidRDefault="00D66E3D" w:rsidP="00D66E3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co-ordination of treatment and interventions to ensure joint care management between mental health and intellectual disability services</w:t>
      </w:r>
    </w:p>
    <w:p w14:paraId="49153565" w14:textId="77777777" w:rsidR="00D66E3D" w:rsidRPr="00063831" w:rsidRDefault="00D66E3D" w:rsidP="00D66E3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family</w:t>
      </w:r>
      <w:r w:rsidR="00D728B4">
        <w:rPr>
          <w:rFonts w:cs="Arial"/>
          <w:color w:val="000000"/>
          <w:szCs w:val="24"/>
          <w:lang w:val="en-NZ"/>
        </w:rPr>
        <w:t xml:space="preserve"> and </w:t>
      </w:r>
      <w:r w:rsidRPr="00063831">
        <w:rPr>
          <w:rFonts w:cs="Arial"/>
          <w:color w:val="000000"/>
          <w:szCs w:val="24"/>
          <w:lang w:val="en-NZ"/>
        </w:rPr>
        <w:t>whānau support</w:t>
      </w:r>
    </w:p>
    <w:p w14:paraId="4DAE3058" w14:textId="77777777" w:rsidR="00D66E3D" w:rsidRPr="00063831" w:rsidRDefault="00F30557" w:rsidP="00D66E3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>
        <w:rPr>
          <w:rFonts w:cs="Arial"/>
          <w:color w:val="000000"/>
          <w:szCs w:val="24"/>
          <w:lang w:val="en-NZ"/>
        </w:rPr>
        <w:t>Service User</w:t>
      </w:r>
      <w:r w:rsidR="00D66E3D" w:rsidRPr="00063831">
        <w:rPr>
          <w:rFonts w:cs="Arial"/>
          <w:color w:val="000000"/>
          <w:szCs w:val="24"/>
          <w:lang w:val="en-NZ"/>
        </w:rPr>
        <w:t xml:space="preserve"> self-help/mutual support opportunities</w:t>
      </w:r>
    </w:p>
    <w:p w14:paraId="2E8172D7" w14:textId="77777777" w:rsidR="00D66E3D" w:rsidRPr="00063831" w:rsidRDefault="00D66E3D" w:rsidP="00D66E3D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540" w:hanging="540"/>
        <w:rPr>
          <w:rFonts w:cs="Arial"/>
          <w:color w:val="000000"/>
          <w:szCs w:val="24"/>
          <w:lang w:val="en-NZ"/>
        </w:rPr>
      </w:pPr>
      <w:r w:rsidRPr="00063831">
        <w:rPr>
          <w:rFonts w:cs="Arial"/>
          <w:color w:val="000000"/>
          <w:szCs w:val="24"/>
          <w:lang w:val="en-NZ"/>
        </w:rPr>
        <w:t>education, consultation and advice to other mental health and intellectual disability services to assist those services in the ongoing care of people under their care.</w:t>
      </w:r>
    </w:p>
    <w:p w14:paraId="371F77E6" w14:textId="77777777" w:rsidR="00D66E3D" w:rsidRPr="00063831" w:rsidRDefault="00D66E3D" w:rsidP="00D66E3D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2.</w:t>
      </w:r>
      <w:r w:rsidRPr="00063831">
        <w:rPr>
          <w:rFonts w:cs="Arial"/>
          <w:b/>
          <w:szCs w:val="24"/>
        </w:rPr>
        <w:tab/>
        <w:t>Service Objectives</w:t>
      </w:r>
    </w:p>
    <w:p w14:paraId="4D478B92" w14:textId="77777777" w:rsidR="006C27FD" w:rsidRPr="002154AB" w:rsidRDefault="006C27FD" w:rsidP="00D66E3D">
      <w:pPr>
        <w:pStyle w:val="BodyText3"/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jc w:val="left"/>
        <w:rPr>
          <w:rFonts w:ascii="Arial" w:hAnsi="Arial" w:cs="Arial"/>
          <w:color w:val="000000"/>
          <w:szCs w:val="24"/>
        </w:rPr>
      </w:pPr>
      <w:r w:rsidRPr="002154AB">
        <w:rPr>
          <w:rFonts w:ascii="Arial" w:hAnsi="Arial" w:cs="Arial"/>
          <w:color w:val="000000"/>
          <w:szCs w:val="24"/>
        </w:rPr>
        <w:t>2.1</w:t>
      </w:r>
      <w:r w:rsidRPr="002154AB">
        <w:rPr>
          <w:rFonts w:ascii="Arial" w:hAnsi="Arial" w:cs="Arial"/>
          <w:color w:val="000000"/>
          <w:szCs w:val="24"/>
        </w:rPr>
        <w:tab/>
        <w:t>General</w:t>
      </w:r>
    </w:p>
    <w:p w14:paraId="4CC231C9" w14:textId="77777777" w:rsidR="00D66E3D" w:rsidRPr="00063831" w:rsidRDefault="00D66E3D" w:rsidP="002154AB">
      <w:pPr>
        <w:pStyle w:val="BodyText3"/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jc w:val="left"/>
        <w:rPr>
          <w:rFonts w:ascii="Arial" w:hAnsi="Arial" w:cs="Arial"/>
          <w:b w:val="0"/>
          <w:color w:val="000000"/>
          <w:szCs w:val="24"/>
        </w:rPr>
      </w:pPr>
      <w:r w:rsidRPr="00063831">
        <w:rPr>
          <w:rFonts w:ascii="Arial" w:hAnsi="Arial" w:cs="Arial"/>
          <w:b w:val="0"/>
          <w:color w:val="000000"/>
          <w:szCs w:val="24"/>
        </w:rPr>
        <w:t>To provide a recovery-oriented specialist service that provides interventions to assist (directly or indirectly) people with combined problems of mental illness and intellectual disability.</w:t>
      </w:r>
    </w:p>
    <w:p w14:paraId="50FCCC60" w14:textId="77777777" w:rsidR="00D66E3D" w:rsidRPr="00063831" w:rsidRDefault="00D66E3D" w:rsidP="00D66E3D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2.</w:t>
      </w:r>
      <w:r w:rsidR="002154AB">
        <w:rPr>
          <w:rFonts w:cs="Arial"/>
          <w:b/>
          <w:szCs w:val="24"/>
        </w:rPr>
        <w:t>2</w:t>
      </w:r>
      <w:r w:rsidRPr="00063831">
        <w:rPr>
          <w:rFonts w:cs="Arial"/>
          <w:b/>
          <w:szCs w:val="24"/>
        </w:rPr>
        <w:tab/>
        <w:t>M</w:t>
      </w:r>
      <w:r>
        <w:rPr>
          <w:rFonts w:cs="Arial"/>
          <w:b/>
          <w:szCs w:val="24"/>
        </w:rPr>
        <w:t>ā</w:t>
      </w:r>
      <w:r w:rsidRPr="00063831">
        <w:rPr>
          <w:rFonts w:cs="Arial"/>
          <w:b/>
          <w:szCs w:val="24"/>
        </w:rPr>
        <w:t>ori Health</w:t>
      </w:r>
    </w:p>
    <w:p w14:paraId="0D396F59" w14:textId="77777777" w:rsidR="006C27FD" w:rsidRDefault="006C27FD" w:rsidP="002154AB">
      <w:pPr>
        <w:tabs>
          <w:tab w:val="left" w:pos="540"/>
        </w:tabs>
        <w:spacing w:before="120" w:after="120"/>
        <w:rPr>
          <w:rFonts w:cs="Arial"/>
          <w:b/>
          <w:szCs w:val="24"/>
        </w:rPr>
      </w:pPr>
      <w:r w:rsidRPr="00F30557">
        <w:rPr>
          <w:rFonts w:cs="Arial"/>
          <w:szCs w:val="24"/>
        </w:rPr>
        <w:t>Refer to tier one Mental Health and Addiction Services service specification.</w:t>
      </w:r>
    </w:p>
    <w:p w14:paraId="6F714F18" w14:textId="77777777" w:rsidR="00D66E3D" w:rsidRPr="00063831" w:rsidRDefault="00D66E3D" w:rsidP="00D66E3D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3.</w:t>
      </w:r>
      <w:r w:rsidRPr="00063831">
        <w:rPr>
          <w:rFonts w:cs="Arial"/>
          <w:b/>
          <w:szCs w:val="24"/>
        </w:rPr>
        <w:tab/>
        <w:t>Service Users</w:t>
      </w:r>
    </w:p>
    <w:p w14:paraId="68F43A89" w14:textId="77777777" w:rsidR="00D66E3D" w:rsidRPr="00063831" w:rsidRDefault="00D66E3D" w:rsidP="00D66E3D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F30557">
        <w:rPr>
          <w:rFonts w:cs="Arial"/>
          <w:szCs w:val="24"/>
        </w:rPr>
        <w:t>Service User</w:t>
      </w:r>
      <w:r w:rsidRPr="00063831">
        <w:rPr>
          <w:rFonts w:cs="Arial"/>
          <w:szCs w:val="24"/>
        </w:rPr>
        <w:t xml:space="preserve">s are eligible adults as detailed in the tier two Adult Mental Health service specification. </w:t>
      </w:r>
    </w:p>
    <w:p w14:paraId="7C768C7B" w14:textId="77777777" w:rsidR="00D66E3D" w:rsidRPr="00063831" w:rsidRDefault="00D66E3D" w:rsidP="00D66E3D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4.</w:t>
      </w:r>
      <w:r w:rsidRPr="00063831">
        <w:rPr>
          <w:rFonts w:cs="Arial"/>
          <w:b/>
          <w:szCs w:val="24"/>
        </w:rPr>
        <w:tab/>
        <w:t>Access</w:t>
      </w:r>
    </w:p>
    <w:p w14:paraId="6AF84E68" w14:textId="77777777" w:rsidR="00D66E3D" w:rsidRPr="00063831" w:rsidRDefault="00D66E3D" w:rsidP="00D66E3D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4.1</w:t>
      </w:r>
      <w:r w:rsidRPr="00063831">
        <w:rPr>
          <w:rFonts w:cs="Arial"/>
          <w:b/>
          <w:szCs w:val="24"/>
        </w:rPr>
        <w:tab/>
        <w:t xml:space="preserve">Entry and Exit Criteria </w:t>
      </w:r>
    </w:p>
    <w:p w14:paraId="52E4D235" w14:textId="77777777" w:rsidR="00D66E3D" w:rsidRPr="00063831" w:rsidRDefault="00D66E3D" w:rsidP="00D66E3D">
      <w:pPr>
        <w:spacing w:before="120"/>
        <w:rPr>
          <w:rFonts w:cs="Arial"/>
          <w:szCs w:val="24"/>
        </w:rPr>
      </w:pPr>
      <w:r w:rsidRPr="00063831">
        <w:rPr>
          <w:rFonts w:cs="Arial"/>
          <w:color w:val="000000"/>
          <w:szCs w:val="24"/>
        </w:rPr>
        <w:t xml:space="preserve">Referral </w:t>
      </w:r>
      <w:r>
        <w:rPr>
          <w:rFonts w:cs="Arial"/>
          <w:color w:val="000000"/>
          <w:szCs w:val="24"/>
        </w:rPr>
        <w:t xml:space="preserve">to the Service is </w:t>
      </w:r>
      <w:r w:rsidRPr="00063831">
        <w:rPr>
          <w:rFonts w:cs="Arial"/>
          <w:color w:val="000000"/>
          <w:szCs w:val="24"/>
        </w:rPr>
        <w:t>from community or inpatient mental health services, or from intellectual disability service providers</w:t>
      </w:r>
      <w:r>
        <w:rPr>
          <w:rFonts w:cs="Arial"/>
          <w:color w:val="000000"/>
          <w:szCs w:val="24"/>
        </w:rPr>
        <w:t xml:space="preserve"> and may include N</w:t>
      </w:r>
      <w:r w:rsidR="006C27FD">
        <w:rPr>
          <w:rFonts w:cs="Arial"/>
          <w:color w:val="000000"/>
          <w:szCs w:val="24"/>
        </w:rPr>
        <w:t>eeds Assessment Service Coordination</w:t>
      </w:r>
      <w:r>
        <w:rPr>
          <w:rFonts w:cs="Arial"/>
          <w:color w:val="000000"/>
          <w:szCs w:val="24"/>
        </w:rPr>
        <w:t xml:space="preserve"> where required.</w:t>
      </w:r>
    </w:p>
    <w:p w14:paraId="2F6120C8" w14:textId="121DC941" w:rsidR="00D66E3D" w:rsidRPr="00063831" w:rsidRDefault="00D66E3D" w:rsidP="00CF6BC1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</w:t>
      </w:r>
      <w:r w:rsidRPr="00063831">
        <w:rPr>
          <w:rFonts w:cs="Arial"/>
          <w:b/>
          <w:szCs w:val="24"/>
        </w:rPr>
        <w:tab/>
        <w:t>Service Components</w:t>
      </w:r>
    </w:p>
    <w:p w14:paraId="3C337737" w14:textId="77777777" w:rsidR="00D66E3D" w:rsidRPr="00063831" w:rsidRDefault="00D66E3D" w:rsidP="00D66E3D">
      <w:pPr>
        <w:tabs>
          <w:tab w:val="left" w:pos="540"/>
        </w:tabs>
        <w:spacing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5.1</w:t>
      </w:r>
      <w:r w:rsidRPr="00063831">
        <w:rPr>
          <w:rFonts w:cs="Arial"/>
          <w:b/>
          <w:szCs w:val="24"/>
        </w:rPr>
        <w:tab/>
        <w:t>Processes</w:t>
      </w:r>
    </w:p>
    <w:p w14:paraId="1D715BAA" w14:textId="77777777" w:rsidR="00D66E3D" w:rsidRPr="00063831" w:rsidRDefault="00D66E3D" w:rsidP="00D66E3D">
      <w:pPr>
        <w:spacing w:before="120"/>
        <w:rPr>
          <w:rFonts w:cs="Arial"/>
          <w:szCs w:val="24"/>
        </w:rPr>
      </w:pPr>
      <w:r w:rsidRPr="00063831">
        <w:rPr>
          <w:rFonts w:cs="Arial"/>
          <w:szCs w:val="24"/>
        </w:rPr>
        <w:t xml:space="preserve">The following processes apply but are not limited to: assessment, treatment, intervention and support, review process and discharge. </w:t>
      </w:r>
    </w:p>
    <w:p w14:paraId="20D644B4" w14:textId="77777777" w:rsidR="00D66E3D" w:rsidRPr="00063831" w:rsidRDefault="00D66E3D" w:rsidP="00D66E3D">
      <w:pPr>
        <w:tabs>
          <w:tab w:val="left" w:pos="540"/>
        </w:tabs>
        <w:spacing w:before="120" w:after="6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lastRenderedPageBreak/>
        <w:t>5.2</w:t>
      </w:r>
      <w:r w:rsidRPr="00063831">
        <w:rPr>
          <w:rFonts w:cs="Arial"/>
          <w:b/>
          <w:szCs w:val="24"/>
        </w:rPr>
        <w:tab/>
        <w:t>Settings</w:t>
      </w:r>
    </w:p>
    <w:p w14:paraId="57166CDB" w14:textId="77777777" w:rsidR="00D66E3D" w:rsidRPr="00063831" w:rsidRDefault="00D66E3D" w:rsidP="00D66E3D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The Service is c</w:t>
      </w:r>
      <w:r w:rsidRPr="00063831">
        <w:rPr>
          <w:rFonts w:cs="Arial"/>
          <w:szCs w:val="24"/>
        </w:rPr>
        <w:t>ommunity based.</w:t>
      </w:r>
    </w:p>
    <w:p w14:paraId="125AE1A2" w14:textId="77777777" w:rsidR="00D66E3D" w:rsidRPr="00063831" w:rsidRDefault="00D66E3D" w:rsidP="00D66E3D">
      <w:pPr>
        <w:tabs>
          <w:tab w:val="left" w:pos="540"/>
        </w:tabs>
        <w:spacing w:before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5.3</w:t>
      </w:r>
      <w:r w:rsidRPr="00063831">
        <w:rPr>
          <w:rFonts w:cs="Arial"/>
          <w:b/>
          <w:szCs w:val="24"/>
        </w:rPr>
        <w:tab/>
        <w:t>Key Inputs</w:t>
      </w:r>
    </w:p>
    <w:p w14:paraId="53F6B061" w14:textId="213202CE" w:rsidR="00D66E3D" w:rsidRPr="00063831" w:rsidRDefault="00D66E3D" w:rsidP="00D50EA9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after="120"/>
        <w:rPr>
          <w:rFonts w:cs="Arial"/>
          <w:bCs/>
          <w:szCs w:val="24"/>
        </w:rPr>
      </w:pPr>
      <w:r w:rsidRPr="00063831">
        <w:rPr>
          <w:rFonts w:cs="Arial"/>
          <w:color w:val="000000"/>
          <w:szCs w:val="24"/>
          <w:lang w:val="en-NZ"/>
        </w:rPr>
        <w:t>The Service is provided by</w:t>
      </w:r>
      <w:r w:rsidR="00CF6BC1">
        <w:rPr>
          <w:rFonts w:cs="Arial"/>
          <w:bCs/>
          <w:szCs w:val="24"/>
        </w:rPr>
        <w:t xml:space="preserve"> </w:t>
      </w:r>
      <w:r w:rsidRPr="00063831">
        <w:rPr>
          <w:rFonts w:cs="Arial"/>
          <w:bCs/>
          <w:szCs w:val="24"/>
        </w:rPr>
        <w:t xml:space="preserve">a multi-disciplinary team of people with skills and experience in mental health and intellectual disability, intervention, treatment and support, made up of: </w:t>
      </w:r>
    </w:p>
    <w:p w14:paraId="39D950FB" w14:textId="77777777" w:rsidR="00D66E3D" w:rsidRPr="00063831" w:rsidRDefault="00D66E3D" w:rsidP="00D66E3D">
      <w:pPr>
        <w:pStyle w:val="BodyText3"/>
        <w:numPr>
          <w:ilvl w:val="0"/>
          <w:numId w:val="3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567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ind w:left="539" w:hanging="539"/>
        <w:jc w:val="left"/>
        <w:rPr>
          <w:rFonts w:ascii="Arial" w:hAnsi="Arial" w:cs="Arial"/>
          <w:b w:val="0"/>
          <w:bCs/>
          <w:szCs w:val="24"/>
        </w:rPr>
      </w:pPr>
      <w:r w:rsidRPr="00063831">
        <w:rPr>
          <w:rFonts w:ascii="Arial" w:hAnsi="Arial" w:cs="Arial"/>
          <w:b w:val="0"/>
          <w:bCs/>
          <w:szCs w:val="24"/>
        </w:rPr>
        <w:t xml:space="preserve">health professionals regulated by the </w:t>
      </w:r>
      <w:r w:rsidRPr="00063831">
        <w:rPr>
          <w:rFonts w:ascii="Arial" w:hAnsi="Arial" w:cs="Arial"/>
          <w:b w:val="0"/>
          <w:szCs w:val="24"/>
        </w:rPr>
        <w:t>Health Practitioners Competence Assurance Act 2003</w:t>
      </w:r>
    </w:p>
    <w:p w14:paraId="61047B8F" w14:textId="77777777" w:rsidR="00D66E3D" w:rsidRPr="00063831" w:rsidRDefault="00D66E3D" w:rsidP="00D66E3D">
      <w:pPr>
        <w:pStyle w:val="BodyText3"/>
        <w:numPr>
          <w:ilvl w:val="0"/>
          <w:numId w:val="3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567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jc w:val="left"/>
        <w:rPr>
          <w:rFonts w:ascii="Arial" w:hAnsi="Arial" w:cs="Arial"/>
          <w:b w:val="0"/>
          <w:bCs/>
          <w:color w:val="000000"/>
          <w:szCs w:val="24"/>
        </w:rPr>
      </w:pPr>
      <w:r w:rsidRPr="00063831">
        <w:rPr>
          <w:rFonts w:ascii="Arial" w:hAnsi="Arial" w:cs="Arial"/>
          <w:b w:val="0"/>
          <w:bCs/>
          <w:szCs w:val="24"/>
        </w:rPr>
        <w:t xml:space="preserve">people regulated by a health or social service professional body </w:t>
      </w:r>
    </w:p>
    <w:p w14:paraId="0404F6A4" w14:textId="77777777" w:rsidR="00D66E3D" w:rsidRPr="00063831" w:rsidRDefault="00D66E3D" w:rsidP="00D66E3D">
      <w:pPr>
        <w:pStyle w:val="BodyText3"/>
        <w:numPr>
          <w:ilvl w:val="0"/>
          <w:numId w:val="3"/>
        </w:numPr>
        <w:tabs>
          <w:tab w:val="clear" w:pos="720"/>
          <w:tab w:val="left" w:pos="-1099"/>
          <w:tab w:val="left" w:pos="-720"/>
          <w:tab w:val="left" w:pos="0"/>
          <w:tab w:val="num" w:pos="540"/>
          <w:tab w:val="left" w:pos="567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/>
        <w:ind w:left="540" w:hanging="540"/>
        <w:jc w:val="left"/>
        <w:rPr>
          <w:rFonts w:ascii="Arial" w:hAnsi="Arial" w:cs="Arial"/>
          <w:b w:val="0"/>
          <w:bCs/>
          <w:color w:val="000000"/>
          <w:szCs w:val="24"/>
        </w:rPr>
      </w:pPr>
      <w:r w:rsidRPr="00063831">
        <w:rPr>
          <w:rFonts w:ascii="Arial" w:hAnsi="Arial" w:cs="Arial"/>
          <w:b w:val="0"/>
          <w:bCs/>
          <w:szCs w:val="24"/>
        </w:rPr>
        <w:t xml:space="preserve">people who interact with </w:t>
      </w:r>
      <w:r>
        <w:rPr>
          <w:rFonts w:ascii="Arial" w:hAnsi="Arial" w:cs="Arial"/>
          <w:b w:val="0"/>
          <w:bCs/>
          <w:szCs w:val="24"/>
        </w:rPr>
        <w:t xml:space="preserve">the </w:t>
      </w:r>
      <w:r w:rsidR="00F30557">
        <w:rPr>
          <w:rFonts w:ascii="Arial" w:hAnsi="Arial" w:cs="Arial"/>
          <w:b w:val="0"/>
          <w:bCs/>
          <w:szCs w:val="24"/>
        </w:rPr>
        <w:t>Service User</w:t>
      </w:r>
      <w:r w:rsidRPr="00063831">
        <w:rPr>
          <w:rFonts w:ascii="Arial" w:hAnsi="Arial" w:cs="Arial"/>
          <w:b w:val="0"/>
          <w:bCs/>
          <w:szCs w:val="24"/>
        </w:rPr>
        <w:t>s and who are not subjected to regulatory requirements under legislation or by any other means</w:t>
      </w:r>
      <w:r w:rsidRPr="00063831">
        <w:rPr>
          <w:rFonts w:ascii="Arial" w:hAnsi="Arial" w:cs="Arial"/>
          <w:b w:val="0"/>
          <w:bCs/>
          <w:color w:val="000000"/>
          <w:szCs w:val="24"/>
        </w:rPr>
        <w:t>.</w:t>
      </w:r>
    </w:p>
    <w:p w14:paraId="4D76B550" w14:textId="77777777" w:rsidR="00D66E3D" w:rsidRPr="00063831" w:rsidRDefault="00D66E3D" w:rsidP="00D66E3D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 w:rsidRPr="00063831">
        <w:rPr>
          <w:rFonts w:cs="Arial"/>
          <w:b/>
          <w:szCs w:val="24"/>
        </w:rPr>
        <w:t>6.</w:t>
      </w:r>
      <w:r w:rsidRPr="00063831">
        <w:rPr>
          <w:rFonts w:cs="Arial"/>
          <w:b/>
          <w:szCs w:val="24"/>
        </w:rPr>
        <w:tab/>
        <w:t>Service Linkages</w:t>
      </w:r>
    </w:p>
    <w:p w14:paraId="5E169FB1" w14:textId="77777777" w:rsidR="00D66E3D" w:rsidRPr="00063831" w:rsidRDefault="00D66E3D" w:rsidP="00D66E3D">
      <w:pPr>
        <w:spacing w:before="120" w:after="120"/>
        <w:rPr>
          <w:rFonts w:cs="Arial"/>
          <w:szCs w:val="24"/>
        </w:rPr>
      </w:pPr>
      <w:r w:rsidRPr="00063831">
        <w:rPr>
          <w:rFonts w:cs="Arial"/>
          <w:szCs w:val="24"/>
        </w:rPr>
        <w:t>Linkages are not limited to th</w:t>
      </w:r>
      <w:r>
        <w:rPr>
          <w:rFonts w:cs="Arial"/>
          <w:szCs w:val="24"/>
        </w:rPr>
        <w:t>ose</w:t>
      </w:r>
      <w:r w:rsidRPr="00063831">
        <w:rPr>
          <w:rFonts w:cs="Arial"/>
          <w:szCs w:val="24"/>
        </w:rPr>
        <w:t xml:space="preserve"> described in tier one Mental Health and Addiction Services and tier two Adult Mental Health service specifications</w:t>
      </w:r>
      <w:r>
        <w:rPr>
          <w:rFonts w:cs="Arial"/>
          <w:szCs w:val="24"/>
        </w:rPr>
        <w:t xml:space="preserve"> and</w:t>
      </w:r>
      <w:r w:rsidRPr="008847CC">
        <w:rPr>
          <w:rFonts w:cs="Arial"/>
          <w:szCs w:val="24"/>
        </w:rPr>
        <w:t xml:space="preserve"> </w:t>
      </w:r>
      <w:r w:rsidRPr="00063831">
        <w:rPr>
          <w:rFonts w:cs="Arial"/>
          <w:szCs w:val="24"/>
        </w:rPr>
        <w:t>include</w:t>
      </w:r>
      <w:r>
        <w:rPr>
          <w:rFonts w:cs="Arial"/>
          <w:szCs w:val="24"/>
        </w:rPr>
        <w:t xml:space="preserve"> the table below</w:t>
      </w:r>
      <w:r w:rsidRPr="00063831">
        <w:rPr>
          <w:rFonts w:cs="Arial"/>
          <w:szCs w:val="24"/>
        </w:rPr>
        <w:t xml:space="preserve">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47"/>
        <w:gridCol w:w="1417"/>
        <w:gridCol w:w="5664"/>
      </w:tblGrid>
      <w:tr w:rsidR="00D66E3D" w:rsidRPr="00063831" w14:paraId="519BC1AA" w14:textId="77777777" w:rsidTr="00C131CB">
        <w:tc>
          <w:tcPr>
            <w:tcW w:w="2547" w:type="dxa"/>
            <w:shd w:val="clear" w:color="auto" w:fill="E0E0E0"/>
          </w:tcPr>
          <w:p w14:paraId="24F93D24" w14:textId="77777777" w:rsidR="00D66E3D" w:rsidRPr="00063831" w:rsidRDefault="00D66E3D" w:rsidP="00D66E3D">
            <w:pPr>
              <w:spacing w:before="120" w:after="120"/>
              <w:rPr>
                <w:rFonts w:cs="Arial"/>
                <w:b/>
                <w:szCs w:val="24"/>
              </w:rPr>
            </w:pPr>
            <w:r w:rsidRPr="00063831">
              <w:rPr>
                <w:rFonts w:cs="Arial"/>
                <w:b/>
                <w:szCs w:val="24"/>
              </w:rPr>
              <w:t>Service Provider</w:t>
            </w:r>
          </w:p>
        </w:tc>
        <w:tc>
          <w:tcPr>
            <w:tcW w:w="1417" w:type="dxa"/>
            <w:shd w:val="clear" w:color="auto" w:fill="E0E0E0"/>
          </w:tcPr>
          <w:p w14:paraId="08AB60E1" w14:textId="77777777" w:rsidR="00D66E3D" w:rsidRPr="00063831" w:rsidRDefault="00D66E3D" w:rsidP="00D66E3D">
            <w:pPr>
              <w:spacing w:before="120" w:after="120"/>
              <w:rPr>
                <w:rFonts w:cs="Arial"/>
                <w:b/>
                <w:szCs w:val="24"/>
              </w:rPr>
            </w:pPr>
            <w:r w:rsidRPr="00063831">
              <w:rPr>
                <w:rFonts w:cs="Arial"/>
                <w:b/>
                <w:szCs w:val="24"/>
              </w:rPr>
              <w:t>Nature of Linkage</w:t>
            </w:r>
          </w:p>
        </w:tc>
        <w:tc>
          <w:tcPr>
            <w:tcW w:w="5664" w:type="dxa"/>
            <w:shd w:val="clear" w:color="auto" w:fill="E0E0E0"/>
          </w:tcPr>
          <w:p w14:paraId="31B04033" w14:textId="77777777" w:rsidR="00D66E3D" w:rsidRPr="00063831" w:rsidRDefault="00D66E3D" w:rsidP="00D66E3D">
            <w:pPr>
              <w:spacing w:before="120" w:after="120"/>
              <w:rPr>
                <w:rFonts w:cs="Arial"/>
                <w:b/>
                <w:szCs w:val="24"/>
              </w:rPr>
            </w:pPr>
            <w:r w:rsidRPr="00063831">
              <w:rPr>
                <w:rFonts w:cs="Arial"/>
                <w:b/>
                <w:szCs w:val="24"/>
              </w:rPr>
              <w:t>Accountabilities</w:t>
            </w:r>
          </w:p>
        </w:tc>
      </w:tr>
      <w:tr w:rsidR="00D66E3D" w:rsidRPr="00063831" w14:paraId="251EE618" w14:textId="77777777" w:rsidTr="00C131CB">
        <w:tc>
          <w:tcPr>
            <w:tcW w:w="2547" w:type="dxa"/>
          </w:tcPr>
          <w:p w14:paraId="5F616821" w14:textId="77777777" w:rsidR="00D66E3D" w:rsidRPr="00063831" w:rsidRDefault="00D66E3D" w:rsidP="00760BFF">
            <w:pPr>
              <w:spacing w:before="120"/>
              <w:rPr>
                <w:rFonts w:cs="Arial"/>
                <w:szCs w:val="24"/>
              </w:rPr>
            </w:pPr>
            <w:r w:rsidRPr="00063831">
              <w:rPr>
                <w:rFonts w:cs="Arial"/>
                <w:szCs w:val="24"/>
              </w:rPr>
              <w:t xml:space="preserve">Providers of Disability Services </w:t>
            </w:r>
          </w:p>
        </w:tc>
        <w:tc>
          <w:tcPr>
            <w:tcW w:w="1417" w:type="dxa"/>
          </w:tcPr>
          <w:p w14:paraId="36E49DDE" w14:textId="77777777" w:rsidR="00D66E3D" w:rsidRPr="00063831" w:rsidRDefault="00D66E3D" w:rsidP="00760BFF">
            <w:pPr>
              <w:spacing w:before="120"/>
              <w:rPr>
                <w:rFonts w:cs="Arial"/>
                <w:szCs w:val="24"/>
              </w:rPr>
            </w:pPr>
            <w:r w:rsidRPr="00063831">
              <w:rPr>
                <w:rFonts w:cs="Arial"/>
                <w:szCs w:val="24"/>
              </w:rPr>
              <w:t>Referral</w:t>
            </w:r>
          </w:p>
          <w:p w14:paraId="7B892C5B" w14:textId="77777777" w:rsidR="00D66E3D" w:rsidRPr="00063831" w:rsidRDefault="00D66E3D" w:rsidP="00760BFF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Liaison</w:t>
            </w:r>
            <w:r w:rsidRPr="00063831">
              <w:rPr>
                <w:rFonts w:cs="Arial"/>
                <w:szCs w:val="24"/>
              </w:rPr>
              <w:t xml:space="preserve"> </w:t>
            </w:r>
          </w:p>
          <w:p w14:paraId="58778FAD" w14:textId="77777777" w:rsidR="00D66E3D" w:rsidRPr="00063831" w:rsidRDefault="00D66E3D" w:rsidP="00760BFF">
            <w:pPr>
              <w:spacing w:before="120"/>
              <w:rPr>
                <w:rFonts w:cs="Arial"/>
                <w:szCs w:val="24"/>
              </w:rPr>
            </w:pPr>
            <w:r w:rsidRPr="00063831">
              <w:rPr>
                <w:rFonts w:cs="Arial"/>
                <w:szCs w:val="24"/>
              </w:rPr>
              <w:t xml:space="preserve">Advice </w:t>
            </w:r>
          </w:p>
        </w:tc>
        <w:tc>
          <w:tcPr>
            <w:tcW w:w="5664" w:type="dxa"/>
          </w:tcPr>
          <w:p w14:paraId="7DCFB9FC" w14:textId="77777777" w:rsidR="00D66E3D" w:rsidRPr="00063831" w:rsidRDefault="00D66E3D" w:rsidP="00760BFF">
            <w:pPr>
              <w:spacing w:before="120"/>
              <w:rPr>
                <w:rFonts w:cs="Arial"/>
                <w:szCs w:val="24"/>
              </w:rPr>
            </w:pPr>
            <w:r w:rsidRPr="00063831">
              <w:rPr>
                <w:rFonts w:cs="Arial"/>
                <w:szCs w:val="24"/>
              </w:rPr>
              <w:t xml:space="preserve">Work with the relevant professionals and agencies in the care </w:t>
            </w:r>
            <w:r>
              <w:rPr>
                <w:rFonts w:cs="Arial"/>
                <w:szCs w:val="24"/>
              </w:rPr>
              <w:t xml:space="preserve">and support </w:t>
            </w:r>
            <w:r w:rsidRPr="00063831">
              <w:rPr>
                <w:rFonts w:cs="Arial"/>
                <w:szCs w:val="24"/>
              </w:rPr>
              <w:t xml:space="preserve">of the </w:t>
            </w:r>
            <w:r w:rsidR="00F30557">
              <w:rPr>
                <w:rFonts w:cs="Arial"/>
                <w:szCs w:val="24"/>
              </w:rPr>
              <w:t>Service User</w:t>
            </w:r>
          </w:p>
        </w:tc>
      </w:tr>
    </w:tbl>
    <w:p w14:paraId="6E02B9BB" w14:textId="1CED462F" w:rsidR="00D66E3D" w:rsidRPr="00063831" w:rsidRDefault="00CF6BC1" w:rsidP="00D50EA9">
      <w:pPr>
        <w:tabs>
          <w:tab w:val="left" w:pos="540"/>
        </w:tabs>
        <w:spacing w:before="24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="00D66E3D" w:rsidRPr="00063831">
        <w:rPr>
          <w:rFonts w:cs="Arial"/>
          <w:b/>
          <w:szCs w:val="24"/>
        </w:rPr>
        <w:t>.</w:t>
      </w:r>
      <w:r w:rsidR="00D66E3D" w:rsidRPr="00063831">
        <w:rPr>
          <w:rFonts w:cs="Arial"/>
          <w:b/>
          <w:szCs w:val="24"/>
        </w:rPr>
        <w:tab/>
        <w:t>Purchase Units and Reporting Requirements</w:t>
      </w:r>
    </w:p>
    <w:p w14:paraId="799C3C2F" w14:textId="42E0DD22" w:rsidR="00D66E3D" w:rsidRPr="00063831" w:rsidRDefault="00CF6BC1" w:rsidP="00D66E3D">
      <w:pPr>
        <w:spacing w:before="120" w:after="120"/>
        <w:rPr>
          <w:rFonts w:cs="Arial"/>
          <w:szCs w:val="24"/>
        </w:rPr>
      </w:pPr>
      <w:r>
        <w:rPr>
          <w:rFonts w:cs="Arial"/>
          <w:b/>
          <w:szCs w:val="24"/>
        </w:rPr>
        <w:t>7</w:t>
      </w:r>
      <w:r w:rsidR="00F30557" w:rsidRPr="00F30557">
        <w:rPr>
          <w:rFonts w:cs="Arial"/>
          <w:b/>
          <w:szCs w:val="24"/>
        </w:rPr>
        <w:t>.1</w:t>
      </w:r>
      <w:r w:rsidR="00F30557">
        <w:rPr>
          <w:rFonts w:cs="Arial"/>
          <w:szCs w:val="24"/>
        </w:rPr>
        <w:tab/>
      </w:r>
      <w:r w:rsidR="00D66E3D" w:rsidRPr="00063831">
        <w:rPr>
          <w:rFonts w:cs="Arial"/>
          <w:szCs w:val="24"/>
        </w:rPr>
        <w:t>Purchase Unit</w:t>
      </w:r>
      <w:r w:rsidR="00A32E9F">
        <w:rPr>
          <w:rFonts w:cs="Arial"/>
          <w:szCs w:val="24"/>
        </w:rPr>
        <w:t xml:space="preserve"> </w:t>
      </w:r>
      <w:r w:rsidR="00082C4E">
        <w:rPr>
          <w:rFonts w:cs="Arial"/>
          <w:szCs w:val="24"/>
        </w:rPr>
        <w:t xml:space="preserve">(PU) </w:t>
      </w:r>
      <w:r w:rsidR="00A32E9F">
        <w:rPr>
          <w:rFonts w:cs="Arial"/>
          <w:szCs w:val="24"/>
        </w:rPr>
        <w:t>Codes</w:t>
      </w:r>
      <w:r w:rsidR="00D66E3D" w:rsidRPr="00063831">
        <w:rPr>
          <w:rFonts w:cs="Arial"/>
          <w:szCs w:val="24"/>
        </w:rPr>
        <w:t xml:space="preserve"> are defined in the DHB and Ministry’s Nationwide Service Framework Purchase Unit Data Dictionary.  The following </w:t>
      </w:r>
      <w:r w:rsidR="00A32E9F">
        <w:rPr>
          <w:rFonts w:cs="Arial"/>
          <w:szCs w:val="24"/>
        </w:rPr>
        <w:t>codes</w:t>
      </w:r>
      <w:r w:rsidR="00D66E3D" w:rsidRPr="00063831">
        <w:rPr>
          <w:rFonts w:cs="Arial"/>
          <w:szCs w:val="24"/>
        </w:rPr>
        <w:t xml:space="preserve"> apply to this Service.  </w:t>
      </w:r>
    </w:p>
    <w:tbl>
      <w:tblPr>
        <w:tblW w:w="50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3060"/>
        <w:gridCol w:w="4395"/>
        <w:gridCol w:w="1275"/>
      </w:tblGrid>
      <w:tr w:rsidR="00D848D4" w:rsidRPr="00063831" w14:paraId="3104826E" w14:textId="77777777" w:rsidTr="00D50EA9">
        <w:trPr>
          <w:cantSplit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BDBDA6" w14:textId="77777777" w:rsidR="00D848D4" w:rsidRPr="002154AB" w:rsidRDefault="00D848D4" w:rsidP="00D66E3D">
            <w:pPr>
              <w:spacing w:before="120"/>
              <w:rPr>
                <w:rFonts w:cs="Arial"/>
                <w:b/>
                <w:sz w:val="20"/>
              </w:rPr>
            </w:pPr>
            <w:r w:rsidRPr="002154AB">
              <w:rPr>
                <w:rFonts w:cs="Arial"/>
                <w:b/>
                <w:sz w:val="20"/>
              </w:rPr>
              <w:t>PU Code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217CC4" w14:textId="77777777" w:rsidR="00D848D4" w:rsidRPr="002154AB" w:rsidRDefault="00D848D4" w:rsidP="00D66E3D">
            <w:pPr>
              <w:spacing w:before="120"/>
              <w:rPr>
                <w:rFonts w:cs="Arial"/>
                <w:b/>
                <w:sz w:val="20"/>
              </w:rPr>
            </w:pPr>
            <w:r w:rsidRPr="002154AB">
              <w:rPr>
                <w:rFonts w:cs="Arial"/>
                <w:b/>
                <w:sz w:val="20"/>
              </w:rPr>
              <w:t>PU Description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BC67F5" w14:textId="77777777" w:rsidR="00D848D4" w:rsidRPr="006C27FD" w:rsidRDefault="00D848D4" w:rsidP="00D66E3D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ED0C7A" w14:textId="03FC2FD0" w:rsidR="00D848D4" w:rsidRPr="002154AB" w:rsidRDefault="002375E3" w:rsidP="00D66E3D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Unit of</w:t>
            </w:r>
            <w:r w:rsidRPr="002154AB">
              <w:rPr>
                <w:rFonts w:cs="Arial"/>
                <w:b/>
                <w:sz w:val="20"/>
              </w:rPr>
              <w:t xml:space="preserve"> </w:t>
            </w:r>
            <w:r w:rsidR="00D848D4" w:rsidRPr="002154AB">
              <w:rPr>
                <w:rFonts w:cs="Arial"/>
                <w:b/>
                <w:sz w:val="20"/>
              </w:rPr>
              <w:t>Measure</w:t>
            </w:r>
          </w:p>
        </w:tc>
      </w:tr>
      <w:tr w:rsidR="00D848D4" w:rsidRPr="00063831" w14:paraId="52CDC2A1" w14:textId="77777777" w:rsidTr="00D50EA9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533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MHA13A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3D6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 xml:space="preserve">Community based Mental health with intellectual disability - Senior medical staff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5F5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6C27FD">
              <w:rPr>
                <w:rFonts w:cs="Arial"/>
                <w:sz w:val="20"/>
              </w:rPr>
              <w:t>A service by senior medical to provide a recovery-oriented specialist service that provides interventions to assist (directly or indirectly) people with combined problems of mental illness and intellectual disability.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135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FTE</w:t>
            </w:r>
          </w:p>
        </w:tc>
      </w:tr>
      <w:tr w:rsidR="00D848D4" w:rsidRPr="00063831" w14:paraId="2D02C601" w14:textId="77777777" w:rsidTr="00D50EA9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30E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MHA13B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E63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Community based Mental health with intellectual disability - Junior medical staff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EAF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6C27FD">
              <w:rPr>
                <w:rFonts w:cs="Arial"/>
                <w:sz w:val="20"/>
              </w:rPr>
              <w:t>A service by senior medical to provide a recovery-oriented specialist service that provides interventions to assist (directly or indirectly) people with combined problems of mental illness and intellectual disability.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DCB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FTE</w:t>
            </w:r>
          </w:p>
        </w:tc>
      </w:tr>
      <w:tr w:rsidR="00D848D4" w:rsidRPr="00063831" w14:paraId="39A0FC38" w14:textId="77777777" w:rsidTr="00D50EA9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E582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MHA13C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190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Community based Mental health with intellectual disability - Nursing and/or allied staff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FC63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6C27FD">
              <w:rPr>
                <w:rFonts w:cs="Arial"/>
                <w:sz w:val="20"/>
              </w:rPr>
              <w:t>A service by nurses and/or allied staff to provide a recovery-oriented specialist service that provides interventions to assist (directly or indirectly) people with combined problems of mental illness and intellectual disability.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B2C" w14:textId="77777777" w:rsidR="00D848D4" w:rsidRPr="00D728B4" w:rsidRDefault="00D848D4" w:rsidP="00760BFF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FTE</w:t>
            </w:r>
          </w:p>
        </w:tc>
      </w:tr>
      <w:tr w:rsidR="00D848D4" w:rsidRPr="00063831" w14:paraId="18F070DC" w14:textId="77777777" w:rsidTr="00D50EA9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3E3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MHA13D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99C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Community based Mental health with intellectual disability - Non-clinical staff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01D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6C27FD">
              <w:rPr>
                <w:rFonts w:cs="Arial"/>
                <w:sz w:val="20"/>
              </w:rPr>
              <w:t>A service by non-clinical support staff to provide a recovery-oriented specialist service that provides interventions to assist (directly or indirectly) people with combined problems of mental illness and intellectual disability.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53B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FTE</w:t>
            </w:r>
          </w:p>
        </w:tc>
      </w:tr>
      <w:tr w:rsidR="00D848D4" w:rsidRPr="00063831" w14:paraId="21CF5DB1" w14:textId="77777777" w:rsidTr="00D50EA9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9C8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lastRenderedPageBreak/>
              <w:t>MHA13E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0E5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Community based Mental health with intellectual disability – Cultural staff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08F8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6C27FD">
              <w:rPr>
                <w:rFonts w:cs="Arial"/>
                <w:sz w:val="20"/>
              </w:rPr>
              <w:t>A service by cultural support staff to provide a recovery-oriented specialist service that provides interventions to assist (directly or indirectly) people with combined problems of mental illness and intellectual disability.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B9A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 w:rsidRPr="00D728B4">
              <w:rPr>
                <w:rFonts w:cs="Arial"/>
                <w:sz w:val="20"/>
              </w:rPr>
              <w:t>FTE</w:t>
            </w:r>
          </w:p>
        </w:tc>
      </w:tr>
      <w:tr w:rsidR="00D848D4" w:rsidRPr="00063831" w14:paraId="05EDA0EB" w14:textId="77777777" w:rsidTr="00D50EA9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25D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MHA13S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310" w14:textId="38377AFB" w:rsidR="00D848D4" w:rsidRPr="00D728B4" w:rsidRDefault="00AD32B0" w:rsidP="00F05B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based Mental h</w:t>
            </w:r>
            <w:r w:rsidR="00D848D4" w:rsidRPr="00D728B4">
              <w:rPr>
                <w:rFonts w:cs="Arial"/>
                <w:sz w:val="20"/>
              </w:rPr>
              <w:t>ealth with intellectual disability</w:t>
            </w:r>
            <w:r>
              <w:rPr>
                <w:rFonts w:cs="Arial"/>
                <w:sz w:val="20"/>
              </w:rPr>
              <w:t xml:space="preserve"> services</w:t>
            </w:r>
            <w:r w:rsidR="00D848D4" w:rsidRPr="00D728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F62" w14:textId="4E6C0931" w:rsidR="00D848D4" w:rsidRPr="006C27FD" w:rsidRDefault="00D848D4" w:rsidP="00F05BA2">
            <w:pPr>
              <w:rPr>
                <w:rFonts w:cs="Arial"/>
                <w:sz w:val="20"/>
              </w:rPr>
            </w:pPr>
            <w:r w:rsidRPr="003811DA">
              <w:rPr>
                <w:rFonts w:cs="Arial"/>
                <w:sz w:val="20"/>
              </w:rPr>
              <w:t>A service to provide a recovery-oriented specialist service that provides interventions to assist (directly or indirectly) people with combined problems of mental illness and intellectual disability</w:t>
            </w:r>
            <w:r w:rsidR="00D50EA9">
              <w:rPr>
                <w:rFonts w:cs="Arial"/>
                <w:sz w:val="20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BA9" w14:textId="77777777" w:rsidR="00D848D4" w:rsidRPr="00D728B4" w:rsidRDefault="00D848D4" w:rsidP="00F05B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</w:t>
            </w:r>
          </w:p>
        </w:tc>
      </w:tr>
    </w:tbl>
    <w:p w14:paraId="084307C7" w14:textId="77777777" w:rsidR="003811DA" w:rsidRPr="006746EF" w:rsidRDefault="003811DA" w:rsidP="00F30557">
      <w:pPr>
        <w:spacing w:before="120"/>
        <w:jc w:val="both"/>
        <w:rPr>
          <w:rFonts w:cs="Arial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26"/>
        <w:gridCol w:w="8250"/>
      </w:tblGrid>
      <w:tr w:rsidR="003811DA" w:rsidRPr="007D12CA" w14:paraId="75982186" w14:textId="77777777" w:rsidTr="00C131CB">
        <w:tc>
          <w:tcPr>
            <w:tcW w:w="1526" w:type="dxa"/>
            <w:shd w:val="clear" w:color="auto" w:fill="D9D9D9" w:themeFill="background1" w:themeFillShade="D9"/>
          </w:tcPr>
          <w:p w14:paraId="0E8E1DCF" w14:textId="67A77944" w:rsidR="003811DA" w:rsidRPr="00F05BA2" w:rsidRDefault="00AD32B0" w:rsidP="00AD32B0">
            <w:pPr>
              <w:rPr>
                <w:b/>
                <w:sz w:val="20"/>
              </w:rPr>
            </w:pPr>
            <w:r w:rsidRPr="00F05BA2">
              <w:rPr>
                <w:b/>
                <w:sz w:val="20"/>
              </w:rPr>
              <w:t xml:space="preserve">Unit of </w:t>
            </w:r>
            <w:r w:rsidR="003811DA" w:rsidRPr="00F05BA2">
              <w:rPr>
                <w:b/>
                <w:sz w:val="20"/>
              </w:rPr>
              <w:t>Measure</w:t>
            </w:r>
          </w:p>
        </w:tc>
        <w:tc>
          <w:tcPr>
            <w:tcW w:w="8250" w:type="dxa"/>
            <w:shd w:val="clear" w:color="auto" w:fill="D9D9D9" w:themeFill="background1" w:themeFillShade="D9"/>
          </w:tcPr>
          <w:p w14:paraId="7D1A50BB" w14:textId="0672F5FD" w:rsidR="003811DA" w:rsidRPr="00F05BA2" w:rsidRDefault="00AD32B0" w:rsidP="00F05BA2">
            <w:pPr>
              <w:rPr>
                <w:b/>
                <w:sz w:val="20"/>
              </w:rPr>
            </w:pPr>
            <w:r w:rsidRPr="00F05BA2">
              <w:rPr>
                <w:b/>
                <w:sz w:val="20"/>
              </w:rPr>
              <w:t xml:space="preserve">Unit of </w:t>
            </w:r>
            <w:r w:rsidR="003811DA" w:rsidRPr="00F05BA2">
              <w:rPr>
                <w:b/>
                <w:sz w:val="20"/>
              </w:rPr>
              <w:t>Measure Definition</w:t>
            </w:r>
          </w:p>
        </w:tc>
      </w:tr>
      <w:tr w:rsidR="003811DA" w:rsidRPr="00562E7C" w14:paraId="39E2EADE" w14:textId="77777777" w:rsidTr="00D50EA9">
        <w:tc>
          <w:tcPr>
            <w:tcW w:w="1526" w:type="dxa"/>
          </w:tcPr>
          <w:p w14:paraId="684AFACD" w14:textId="77777777" w:rsidR="003811DA" w:rsidRPr="00D50EA9" w:rsidRDefault="003811DA" w:rsidP="007D12CA">
            <w:pPr>
              <w:spacing w:before="120"/>
              <w:jc w:val="both"/>
              <w:rPr>
                <w:rFonts w:cs="Arial"/>
                <w:sz w:val="20"/>
              </w:rPr>
            </w:pPr>
            <w:r w:rsidRPr="00D50EA9">
              <w:rPr>
                <w:rFonts w:cs="Arial"/>
                <w:sz w:val="20"/>
              </w:rPr>
              <w:t>FTE</w:t>
            </w:r>
          </w:p>
        </w:tc>
        <w:tc>
          <w:tcPr>
            <w:tcW w:w="8250" w:type="dxa"/>
          </w:tcPr>
          <w:p w14:paraId="1F8484AF" w14:textId="77777777" w:rsidR="003811DA" w:rsidRPr="00D50EA9" w:rsidRDefault="003811DA" w:rsidP="00F05BA2">
            <w:pPr>
              <w:jc w:val="both"/>
              <w:rPr>
                <w:rFonts w:cs="Arial"/>
                <w:sz w:val="20"/>
              </w:rPr>
            </w:pPr>
            <w:r w:rsidRPr="00D50EA9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D848D4" w:rsidRPr="00562E7C" w14:paraId="0131D36C" w14:textId="77777777" w:rsidTr="00D50EA9">
        <w:tc>
          <w:tcPr>
            <w:tcW w:w="1526" w:type="dxa"/>
          </w:tcPr>
          <w:p w14:paraId="51591074" w14:textId="77777777" w:rsidR="00D848D4" w:rsidRPr="00D50EA9" w:rsidRDefault="00D848D4" w:rsidP="00D848D4">
            <w:pPr>
              <w:spacing w:before="120"/>
              <w:jc w:val="both"/>
              <w:rPr>
                <w:rFonts w:cs="Arial"/>
                <w:sz w:val="20"/>
              </w:rPr>
            </w:pPr>
            <w:r w:rsidRPr="00D50EA9">
              <w:rPr>
                <w:rFonts w:cs="Arial"/>
                <w:sz w:val="20"/>
              </w:rPr>
              <w:t>Service</w:t>
            </w:r>
          </w:p>
        </w:tc>
        <w:tc>
          <w:tcPr>
            <w:tcW w:w="8250" w:type="dxa"/>
          </w:tcPr>
          <w:p w14:paraId="60D908C2" w14:textId="77777777" w:rsidR="00D848D4" w:rsidRPr="00D50EA9" w:rsidRDefault="00D848D4" w:rsidP="00F05BA2">
            <w:pPr>
              <w:jc w:val="both"/>
              <w:rPr>
                <w:rFonts w:cs="Arial"/>
                <w:sz w:val="20"/>
              </w:rPr>
            </w:pPr>
            <w:r w:rsidRPr="00D50EA9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14:paraId="6D34F25C" w14:textId="77777777" w:rsidR="00F30557" w:rsidRPr="00F30557" w:rsidRDefault="00F30557" w:rsidP="00F30557">
      <w:pPr>
        <w:spacing w:before="120"/>
        <w:jc w:val="both"/>
        <w:rPr>
          <w:rFonts w:cs="Arial"/>
          <w:b/>
          <w:szCs w:val="24"/>
        </w:rPr>
      </w:pPr>
      <w:r w:rsidRPr="00F30557">
        <w:rPr>
          <w:rFonts w:cs="Arial"/>
          <w:b/>
          <w:szCs w:val="24"/>
        </w:rPr>
        <w:t>9.2</w:t>
      </w:r>
      <w:r w:rsidRPr="00F30557">
        <w:rPr>
          <w:rFonts w:cs="Arial"/>
          <w:b/>
          <w:szCs w:val="24"/>
        </w:rPr>
        <w:tab/>
        <w:t>Reporting</w:t>
      </w:r>
    </w:p>
    <w:p w14:paraId="599407F3" w14:textId="2F0CBAF6" w:rsidR="00F05BA2" w:rsidRPr="00F05BA2" w:rsidRDefault="00F05BA2" w:rsidP="00F05BA2">
      <w:pPr>
        <w:spacing w:before="120"/>
        <w:rPr>
          <w:rFonts w:cs="Arial"/>
          <w:szCs w:val="24"/>
        </w:rPr>
      </w:pPr>
      <w:r w:rsidRPr="00F05BA2">
        <w:rPr>
          <w:rFonts w:cs="Arial"/>
          <w:szCs w:val="24"/>
        </w:rPr>
        <w:t>The Provider must comply with the requirements of national data collections: PRIMHD.</w:t>
      </w:r>
    </w:p>
    <w:p w14:paraId="1F01DDE1" w14:textId="77777777" w:rsidR="00F05BA2" w:rsidRPr="00F05BA2" w:rsidRDefault="00F05BA2" w:rsidP="00F05BA2">
      <w:pPr>
        <w:spacing w:before="120" w:after="120"/>
        <w:rPr>
          <w:rFonts w:cs="Arial"/>
          <w:szCs w:val="24"/>
        </w:rPr>
      </w:pPr>
      <w:r w:rsidRPr="00F05BA2">
        <w:rPr>
          <w:rFonts w:cs="Arial"/>
          <w:szCs w:val="24"/>
        </w:rPr>
        <w:t>Additional information to be reported</w:t>
      </w:r>
      <w:bookmarkStart w:id="11" w:name="_GoBack"/>
      <w:bookmarkEnd w:id="11"/>
      <w:r w:rsidRPr="00F05BA2">
        <w:rPr>
          <w:rFonts w:cs="Arial"/>
          <w:szCs w:val="24"/>
        </w:rPr>
        <w:t xml:space="preserve"> and the frequency of collection are specified by the Funder in the Provider Specific Terms and Conditions as agreed with the Service Provider. </w:t>
      </w:r>
    </w:p>
    <w:p w14:paraId="25A9CA18" w14:textId="77777777" w:rsidR="00F05BA2" w:rsidRPr="00F05BA2" w:rsidRDefault="00F05BA2" w:rsidP="00F05BA2">
      <w:pPr>
        <w:spacing w:before="120"/>
        <w:rPr>
          <w:rFonts w:cs="Arial"/>
          <w:szCs w:val="24"/>
        </w:rPr>
      </w:pPr>
      <w:r w:rsidRPr="00F05BA2">
        <w:rPr>
          <w:rFonts w:cs="Arial"/>
          <w:szCs w:val="24"/>
        </w:rPr>
        <w:t>The information required by the Funder will be sent to:</w:t>
      </w:r>
    </w:p>
    <w:p w14:paraId="7DBACDE3" w14:textId="77777777" w:rsidR="00F05BA2" w:rsidRPr="00F05BA2" w:rsidRDefault="00F05BA2" w:rsidP="00F05BA2">
      <w:pPr>
        <w:spacing w:before="120"/>
        <w:ind w:left="720"/>
      </w:pPr>
      <w:r w:rsidRPr="00F05BA2">
        <w:t>Performance Reporting</w:t>
      </w:r>
    </w:p>
    <w:p w14:paraId="02796F23" w14:textId="77777777" w:rsidR="00F05BA2" w:rsidRPr="00F05BA2" w:rsidRDefault="00F05BA2" w:rsidP="00F05BA2">
      <w:pPr>
        <w:spacing w:before="120"/>
        <w:ind w:left="720"/>
      </w:pPr>
      <w:r w:rsidRPr="00F05BA2">
        <w:t>Sector Operations</w:t>
      </w:r>
    </w:p>
    <w:p w14:paraId="07A933F6" w14:textId="77777777" w:rsidR="00F05BA2" w:rsidRPr="00F05BA2" w:rsidRDefault="00F05BA2" w:rsidP="00F05BA2">
      <w:pPr>
        <w:spacing w:before="120"/>
        <w:ind w:left="720"/>
      </w:pPr>
      <w:r w:rsidRPr="00F05BA2">
        <w:t>Ministry of Health</w:t>
      </w:r>
    </w:p>
    <w:p w14:paraId="013B1839" w14:textId="77777777" w:rsidR="00F05BA2" w:rsidRPr="00F05BA2" w:rsidRDefault="00F05BA2" w:rsidP="00F05BA2">
      <w:pPr>
        <w:spacing w:before="120"/>
        <w:ind w:left="720"/>
      </w:pPr>
      <w:r w:rsidRPr="00F05BA2">
        <w:t>Private Bag 1942</w:t>
      </w:r>
    </w:p>
    <w:p w14:paraId="531D017D" w14:textId="77777777" w:rsidR="00F05BA2" w:rsidRPr="00F05BA2" w:rsidRDefault="00F05BA2" w:rsidP="00F05BA2">
      <w:pPr>
        <w:spacing w:before="120"/>
        <w:ind w:left="720"/>
      </w:pPr>
      <w:r w:rsidRPr="00F05BA2">
        <w:t>Dunedin 9054</w:t>
      </w:r>
    </w:p>
    <w:p w14:paraId="1ACEEB3D" w14:textId="77777777" w:rsidR="00F05BA2" w:rsidRPr="00F05BA2" w:rsidRDefault="00F05BA2" w:rsidP="00F05BA2">
      <w:pPr>
        <w:spacing w:before="120"/>
        <w:rPr>
          <w:rFonts w:cs="Arial"/>
          <w:szCs w:val="24"/>
        </w:rPr>
      </w:pPr>
      <w:r w:rsidRPr="00F05BA2">
        <w:rPr>
          <w:rFonts w:cs="Arial"/>
          <w:szCs w:val="24"/>
        </w:rPr>
        <w:t xml:space="preserve">Email </w:t>
      </w:r>
      <w:hyperlink r:id="rId10" w:history="1">
        <w:r w:rsidRPr="00F05BA2">
          <w:rPr>
            <w:rFonts w:cs="Arial"/>
            <w:color w:val="0000FF"/>
            <w:szCs w:val="24"/>
            <w:u w:val="single"/>
          </w:rPr>
          <w:t>performance_reporting@moh.govt.nz</w:t>
        </w:r>
      </w:hyperlink>
    </w:p>
    <w:p w14:paraId="0D531A5B" w14:textId="00F37433" w:rsidR="00D62D40" w:rsidRDefault="00F05BA2" w:rsidP="00760BFF">
      <w:pPr>
        <w:spacing w:before="120" w:after="120"/>
        <w:ind w:left="720"/>
      </w:pPr>
      <w:r w:rsidRPr="00F05BA2">
        <w:rPr>
          <w:rFonts w:cs="Arial"/>
          <w:color w:val="000000"/>
          <w:szCs w:val="24"/>
          <w:lang w:val="en-NZ" w:eastAsia="en-NZ"/>
        </w:rPr>
        <w:t xml:space="preserve">The Performance Monitoring </w:t>
      </w:r>
      <w:r w:rsidRPr="00F05BA2">
        <w:rPr>
          <w:rFonts w:cs="Arial"/>
          <w:szCs w:val="24"/>
          <w:lang w:val="en-AU" w:eastAsia="en-US"/>
        </w:rPr>
        <w:t>Reporting tables for the Mental Health and Addiction Service Specifications</w:t>
      </w:r>
      <w:r w:rsidRPr="00F05BA2">
        <w:rPr>
          <w:rFonts w:cs="Arial"/>
          <w:szCs w:val="24"/>
          <w:vertAlign w:val="superscript"/>
        </w:rPr>
        <w:footnoteReference w:id="1"/>
      </w:r>
      <w:r w:rsidRPr="00F05BA2">
        <w:rPr>
          <w:rFonts w:cs="Arial"/>
          <w:szCs w:val="24"/>
        </w:rPr>
        <w:t xml:space="preserve"> may be used for performance monitoring if specified as agreed with the Funder.</w:t>
      </w:r>
    </w:p>
    <w:sectPr w:rsidR="00D62D40" w:rsidSect="00F9676E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1E92B" w14:textId="77777777" w:rsidR="0088296F" w:rsidRDefault="0088296F">
      <w:r>
        <w:separator/>
      </w:r>
    </w:p>
  </w:endnote>
  <w:endnote w:type="continuationSeparator" w:id="0">
    <w:p w14:paraId="4FC80DB6" w14:textId="77777777" w:rsidR="0088296F" w:rsidRDefault="008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78BD" w14:textId="77777777" w:rsidR="00F9676E" w:rsidRDefault="00F9676E" w:rsidP="00F96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0AF5F" w14:textId="77777777" w:rsidR="00F9676E" w:rsidRDefault="00F9676E" w:rsidP="00F967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0C735" w14:textId="77777777" w:rsidR="00F9676E" w:rsidRPr="00F9676E" w:rsidRDefault="00F9676E" w:rsidP="00F9676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9676E">
      <w:rPr>
        <w:rStyle w:val="PageNumber"/>
        <w:sz w:val="18"/>
        <w:szCs w:val="18"/>
      </w:rPr>
      <w:fldChar w:fldCharType="begin"/>
    </w:r>
    <w:r w:rsidRPr="00F9676E">
      <w:rPr>
        <w:rStyle w:val="PageNumber"/>
        <w:sz w:val="18"/>
        <w:szCs w:val="18"/>
      </w:rPr>
      <w:instrText xml:space="preserve">PAGE  </w:instrText>
    </w:r>
    <w:r w:rsidRPr="00F9676E">
      <w:rPr>
        <w:rStyle w:val="PageNumber"/>
        <w:sz w:val="18"/>
        <w:szCs w:val="18"/>
      </w:rPr>
      <w:fldChar w:fldCharType="separate"/>
    </w:r>
    <w:r w:rsidR="00C131CB">
      <w:rPr>
        <w:rStyle w:val="PageNumber"/>
        <w:noProof/>
        <w:sz w:val="18"/>
        <w:szCs w:val="18"/>
      </w:rPr>
      <w:t>4</w:t>
    </w:r>
    <w:r w:rsidRPr="00F9676E">
      <w:rPr>
        <w:rStyle w:val="PageNumber"/>
        <w:sz w:val="18"/>
        <w:szCs w:val="18"/>
      </w:rPr>
      <w:fldChar w:fldCharType="end"/>
    </w:r>
  </w:p>
  <w:p w14:paraId="27C73138" w14:textId="66672C0E" w:rsidR="00D728B4" w:rsidRDefault="00D728B4" w:rsidP="00D728B4">
    <w:pPr>
      <w:pStyle w:val="Footer"/>
      <w:pBdr>
        <w:top w:val="single" w:sz="6" w:space="1" w:color="000000"/>
      </w:pBdr>
      <w:tabs>
        <w:tab w:val="center" w:pos="4536"/>
      </w:tabs>
      <w:ind w:right="360"/>
      <w:rPr>
        <w:rFonts w:ascii="Arial Mäori" w:hAnsi="Arial Mäori"/>
        <w:sz w:val="20"/>
      </w:rPr>
    </w:pPr>
    <w:r>
      <w:rPr>
        <w:rFonts w:ascii="Arial Mäori" w:hAnsi="Arial Mäori"/>
        <w:sz w:val="20"/>
      </w:rPr>
      <w:t xml:space="preserve">Adult Mental Health Services - </w:t>
    </w:r>
    <w:r w:rsidR="00F9676E">
      <w:rPr>
        <w:rFonts w:ascii="Arial Mäori" w:hAnsi="Arial Mäori"/>
        <w:sz w:val="20"/>
      </w:rPr>
      <w:t xml:space="preserve">Community </w:t>
    </w:r>
    <w:r>
      <w:rPr>
        <w:rFonts w:ascii="Arial Mäori" w:hAnsi="Arial Mäori"/>
        <w:sz w:val="20"/>
      </w:rPr>
      <w:t>B</w:t>
    </w:r>
    <w:r w:rsidR="00F9676E">
      <w:rPr>
        <w:rFonts w:ascii="Arial Mäori" w:hAnsi="Arial Mäori"/>
        <w:sz w:val="20"/>
      </w:rPr>
      <w:t xml:space="preserve">ased Service for Mental Health with Intellectual Disability </w:t>
    </w:r>
    <w:r>
      <w:rPr>
        <w:rFonts w:ascii="Arial Mäori" w:hAnsi="Arial Mäori"/>
        <w:sz w:val="20"/>
      </w:rPr>
      <w:t>t</w:t>
    </w:r>
    <w:r w:rsidR="00F9676E">
      <w:rPr>
        <w:rFonts w:ascii="Arial Mäori" w:hAnsi="Arial Mäori"/>
        <w:sz w:val="20"/>
      </w:rPr>
      <w:t xml:space="preserve">ier </w:t>
    </w:r>
    <w:r>
      <w:rPr>
        <w:rFonts w:ascii="Arial Mäori" w:hAnsi="Arial Mäori"/>
        <w:sz w:val="20"/>
      </w:rPr>
      <w:t>t</w:t>
    </w:r>
    <w:r w:rsidR="00F9676E">
      <w:rPr>
        <w:rFonts w:ascii="Arial Mäori" w:hAnsi="Arial Mäori"/>
        <w:sz w:val="20"/>
      </w:rPr>
      <w:t xml:space="preserve">hree </w:t>
    </w:r>
    <w:r>
      <w:rPr>
        <w:rFonts w:ascii="Arial Mäori" w:hAnsi="Arial Mäori"/>
        <w:sz w:val="20"/>
      </w:rPr>
      <w:t>s</w:t>
    </w:r>
    <w:r w:rsidR="00F9676E">
      <w:rPr>
        <w:rFonts w:ascii="Arial Mäori" w:hAnsi="Arial Mäori"/>
        <w:sz w:val="20"/>
      </w:rPr>
      <w:t xml:space="preserve">ervice </w:t>
    </w:r>
    <w:r>
      <w:rPr>
        <w:rFonts w:ascii="Arial Mäori" w:hAnsi="Arial Mäori"/>
        <w:sz w:val="20"/>
      </w:rPr>
      <w:t>s</w:t>
    </w:r>
    <w:r w:rsidR="00F9676E">
      <w:rPr>
        <w:rFonts w:ascii="Arial Mäori" w:hAnsi="Arial Mäori"/>
        <w:sz w:val="20"/>
      </w:rPr>
      <w:t xml:space="preserve">pecification </w:t>
    </w:r>
    <w:r w:rsidR="00CF6BC1">
      <w:rPr>
        <w:rFonts w:ascii="Arial Mäori" w:hAnsi="Arial Mäori"/>
        <w:sz w:val="20"/>
      </w:rPr>
      <w:t>Ju</w:t>
    </w:r>
    <w:r w:rsidR="00B436E2">
      <w:rPr>
        <w:rFonts w:ascii="Arial Mäori" w:hAnsi="Arial Mäori"/>
        <w:sz w:val="20"/>
      </w:rPr>
      <w:t>ly</w:t>
    </w:r>
    <w:r w:rsidR="003811DA">
      <w:rPr>
        <w:rFonts w:ascii="Arial Mäori" w:hAnsi="Arial Mäori"/>
        <w:sz w:val="20"/>
      </w:rPr>
      <w:t xml:space="preserve"> 2016</w:t>
    </w:r>
    <w:r w:rsidR="00F9676E">
      <w:rPr>
        <w:rFonts w:ascii="Arial Mäori" w:hAnsi="Arial Mäori"/>
        <w:sz w:val="20"/>
      </w:rPr>
      <w:t xml:space="preserve"> </w:t>
    </w:r>
  </w:p>
  <w:p w14:paraId="1FB7F9A7" w14:textId="77777777" w:rsidR="00F9676E" w:rsidRDefault="00F9676E" w:rsidP="00D728B4">
    <w:pPr>
      <w:pStyle w:val="Footer"/>
      <w:pBdr>
        <w:top w:val="single" w:sz="6" w:space="1" w:color="000000"/>
      </w:pBdr>
      <w:tabs>
        <w:tab w:val="center" w:pos="4536"/>
      </w:tabs>
      <w:ind w:right="360"/>
    </w:pPr>
    <w:r>
      <w:rPr>
        <w:rFonts w:ascii="Arial Mäori" w:hAnsi="Arial Mäori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6987" w14:textId="77777777" w:rsidR="0088296F" w:rsidRDefault="0088296F">
      <w:r>
        <w:separator/>
      </w:r>
    </w:p>
  </w:footnote>
  <w:footnote w:type="continuationSeparator" w:id="0">
    <w:p w14:paraId="6F7628B5" w14:textId="77777777" w:rsidR="0088296F" w:rsidRDefault="0088296F">
      <w:r>
        <w:continuationSeparator/>
      </w:r>
    </w:p>
  </w:footnote>
  <w:footnote w:id="1">
    <w:p w14:paraId="5621AF4E" w14:textId="77777777" w:rsidR="00F05BA2" w:rsidRPr="006F249C" w:rsidRDefault="00F05BA2" w:rsidP="00F05BA2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  <w:lang w:eastAsia="en-US"/>
        </w:rPr>
        <w:t xml:space="preserve"> cluster tables for Mental Health and Addiction Services</w:t>
      </w:r>
      <w:r w:rsidRPr="006F249C">
        <w:rPr>
          <w:rFonts w:cs="Arial"/>
        </w:rPr>
        <w:t xml:space="preserve">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546"/>
    <w:multiLevelType w:val="hybridMultilevel"/>
    <w:tmpl w:val="F4DAE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3BDC13E9"/>
    <w:multiLevelType w:val="hybridMultilevel"/>
    <w:tmpl w:val="1C88DC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46350"/>
    <w:rsid w:val="00082C4E"/>
    <w:rsid w:val="00096088"/>
    <w:rsid w:val="000E64CD"/>
    <w:rsid w:val="001834BA"/>
    <w:rsid w:val="002154AB"/>
    <w:rsid w:val="00223CEE"/>
    <w:rsid w:val="002375E3"/>
    <w:rsid w:val="003811DA"/>
    <w:rsid w:val="003F3CEC"/>
    <w:rsid w:val="00414F22"/>
    <w:rsid w:val="004A1E53"/>
    <w:rsid w:val="004A5078"/>
    <w:rsid w:val="004C4324"/>
    <w:rsid w:val="00562E7C"/>
    <w:rsid w:val="005B3D58"/>
    <w:rsid w:val="005D150C"/>
    <w:rsid w:val="005E5C30"/>
    <w:rsid w:val="00615CC1"/>
    <w:rsid w:val="006746EF"/>
    <w:rsid w:val="00696B53"/>
    <w:rsid w:val="006C27FD"/>
    <w:rsid w:val="006C77A1"/>
    <w:rsid w:val="006E18B7"/>
    <w:rsid w:val="00740377"/>
    <w:rsid w:val="00742391"/>
    <w:rsid w:val="00760BFF"/>
    <w:rsid w:val="00837888"/>
    <w:rsid w:val="0088296F"/>
    <w:rsid w:val="008A52E9"/>
    <w:rsid w:val="008C101D"/>
    <w:rsid w:val="009153D9"/>
    <w:rsid w:val="0092139B"/>
    <w:rsid w:val="00960D89"/>
    <w:rsid w:val="00972CE2"/>
    <w:rsid w:val="0097387E"/>
    <w:rsid w:val="009A3725"/>
    <w:rsid w:val="009F45D9"/>
    <w:rsid w:val="00A26D0C"/>
    <w:rsid w:val="00A32E9F"/>
    <w:rsid w:val="00A45EB5"/>
    <w:rsid w:val="00A50DCF"/>
    <w:rsid w:val="00A86D47"/>
    <w:rsid w:val="00AC438E"/>
    <w:rsid w:val="00AD32B0"/>
    <w:rsid w:val="00B079C3"/>
    <w:rsid w:val="00B11E62"/>
    <w:rsid w:val="00B436E2"/>
    <w:rsid w:val="00B43C58"/>
    <w:rsid w:val="00B52E67"/>
    <w:rsid w:val="00B653AC"/>
    <w:rsid w:val="00C131CB"/>
    <w:rsid w:val="00C44A7D"/>
    <w:rsid w:val="00C75033"/>
    <w:rsid w:val="00CA4202"/>
    <w:rsid w:val="00CB7F10"/>
    <w:rsid w:val="00CC1184"/>
    <w:rsid w:val="00CD5C35"/>
    <w:rsid w:val="00CF6BC1"/>
    <w:rsid w:val="00D041AB"/>
    <w:rsid w:val="00D12B5F"/>
    <w:rsid w:val="00D50EA9"/>
    <w:rsid w:val="00D62D40"/>
    <w:rsid w:val="00D66E3D"/>
    <w:rsid w:val="00D719C6"/>
    <w:rsid w:val="00D728B4"/>
    <w:rsid w:val="00D848D4"/>
    <w:rsid w:val="00DA62DA"/>
    <w:rsid w:val="00DD40D0"/>
    <w:rsid w:val="00E03E59"/>
    <w:rsid w:val="00E728B0"/>
    <w:rsid w:val="00E771ED"/>
    <w:rsid w:val="00EE4E8A"/>
    <w:rsid w:val="00EF770C"/>
    <w:rsid w:val="00F05BA2"/>
    <w:rsid w:val="00F30557"/>
    <w:rsid w:val="00F62A21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A1FBE6"/>
  <w15:docId w15:val="{B0879DEC-B10F-49F3-A905-24E35D37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3D"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D66E3D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6E3D"/>
    <w:pPr>
      <w:spacing w:after="120"/>
      <w:jc w:val="both"/>
    </w:pPr>
    <w:rPr>
      <w:rFonts w:ascii="Times New Roman" w:hAnsi="Times New Roman"/>
      <w:lang w:val="en-AU"/>
    </w:rPr>
  </w:style>
  <w:style w:type="paragraph" w:styleId="BodyText3">
    <w:name w:val="Body Text 3"/>
    <w:basedOn w:val="Normal"/>
    <w:rsid w:val="00D66E3D"/>
    <w:pPr>
      <w:jc w:val="both"/>
    </w:pPr>
    <w:rPr>
      <w:rFonts w:ascii="Times New Roman" w:hAnsi="Times New Roman"/>
      <w:b/>
      <w:lang w:val="en-NZ"/>
    </w:rPr>
  </w:style>
  <w:style w:type="paragraph" w:customStyle="1" w:styleId="Char1CharChar">
    <w:name w:val="Char1 Char Char"/>
    <w:basedOn w:val="Normal"/>
    <w:rsid w:val="00D66E3D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D6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96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676E"/>
  </w:style>
  <w:style w:type="paragraph" w:styleId="BalloonText">
    <w:name w:val="Balloon Text"/>
    <w:basedOn w:val="Normal"/>
    <w:link w:val="BalloonTextChar"/>
    <w:uiPriority w:val="99"/>
    <w:semiHidden/>
    <w:unhideWhenUsed/>
    <w:rsid w:val="00F30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57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F30557"/>
    <w:rPr>
      <w:rFonts w:ascii="Arial" w:hAnsi="Arial"/>
      <w:sz w:val="24"/>
      <w:lang w:val="en-GB" w:eastAsia="en-GB"/>
    </w:rPr>
  </w:style>
  <w:style w:type="paragraph" w:customStyle="1" w:styleId="Char1CharChar0">
    <w:name w:val="Char1 Char Char"/>
    <w:basedOn w:val="Normal"/>
    <w:rsid w:val="004C4324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F1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F10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CB7F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7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A1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A1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91EB-7E56-4527-B061-0E497BA5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96C85FED</Template>
  <TotalTime>3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5</cp:revision>
  <dcterms:created xsi:type="dcterms:W3CDTF">2017-04-11T02:00:00Z</dcterms:created>
  <dcterms:modified xsi:type="dcterms:W3CDTF">2017-05-02T22:36:00Z</dcterms:modified>
</cp:coreProperties>
</file>