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Look w:val="0000" w:firstRow="0" w:lastRow="0" w:firstColumn="0" w:lastColumn="0" w:noHBand="0" w:noVBand="0"/>
      </w:tblPr>
      <w:tblGrid>
        <w:gridCol w:w="4520"/>
        <w:gridCol w:w="2251"/>
        <w:gridCol w:w="3057"/>
      </w:tblGrid>
      <w:tr w:rsidR="00ED292C" w:rsidRPr="009B5DB9">
        <w:trPr>
          <w:cantSplit/>
        </w:trPr>
        <w:tc>
          <w:tcPr>
            <w:tcW w:w="4520" w:type="dxa"/>
            <w:vAlign w:val="center"/>
          </w:tcPr>
          <w:p w:rsidR="00ED292C" w:rsidRPr="009B5DB9" w:rsidRDefault="007D3C66" w:rsidP="00ED292C">
            <w:pPr>
              <w:jc w:val="center"/>
              <w:rPr>
                <w:rFonts w:cs="Arial"/>
                <w:bCs/>
                <w:sz w:val="36"/>
              </w:rPr>
            </w:pPr>
            <w:r>
              <w:rPr>
                <w:rFonts w:cs="Arial"/>
                <w:noProof/>
                <w:lang w:val="en-NZ" w:eastAsia="en-NZ"/>
              </w:rPr>
              <w:drawing>
                <wp:inline distT="0" distB="0" distL="0" distR="0" wp14:anchorId="1F534947" wp14:editId="592ED992">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308" w:type="dxa"/>
            <w:gridSpan w:val="2"/>
            <w:vAlign w:val="center"/>
          </w:tcPr>
          <w:p w:rsidR="00ED292C" w:rsidRPr="009B5DB9" w:rsidRDefault="00ED292C" w:rsidP="00ED292C">
            <w:pPr>
              <w:jc w:val="right"/>
              <w:rPr>
                <w:rFonts w:cs="Arial"/>
              </w:rPr>
            </w:pPr>
          </w:p>
          <w:p w:rsidR="00ED292C" w:rsidRPr="007A083B" w:rsidRDefault="007A083B" w:rsidP="007A083B">
            <w:pPr>
              <w:jc w:val="right"/>
              <w:rPr>
                <w:rFonts w:cs="Arial"/>
                <w:bCs/>
                <w:sz w:val="32"/>
                <w:szCs w:val="32"/>
              </w:rPr>
            </w:pPr>
            <w:r w:rsidRPr="007A083B">
              <w:rPr>
                <w:rFonts w:cs="Arial"/>
                <w:b/>
                <w:bCs/>
                <w:sz w:val="32"/>
                <w:szCs w:val="32"/>
              </w:rPr>
              <w:t>All District Health Boards</w:t>
            </w:r>
          </w:p>
        </w:tc>
      </w:tr>
      <w:tr w:rsidR="00ED292C" w:rsidRPr="009B5DB9" w:rsidTr="007A083B">
        <w:tc>
          <w:tcPr>
            <w:tcW w:w="9828" w:type="dxa"/>
            <w:gridSpan w:val="3"/>
            <w:tcBorders>
              <w:bottom w:val="single" w:sz="4" w:space="0" w:color="auto"/>
            </w:tcBorders>
          </w:tcPr>
          <w:p w:rsidR="009F5070" w:rsidRPr="009B5DB9" w:rsidRDefault="009F5070" w:rsidP="00CE2168">
            <w:pPr>
              <w:pStyle w:val="Heading1"/>
              <w:spacing w:before="1680" w:after="0"/>
              <w:ind w:left="357"/>
              <w:jc w:val="center"/>
              <w:rPr>
                <w:rFonts w:cs="Arial"/>
                <w:sz w:val="36"/>
                <w:szCs w:val="36"/>
              </w:rPr>
            </w:pPr>
            <w:r w:rsidRPr="009B5DB9">
              <w:rPr>
                <w:rFonts w:cs="Arial"/>
                <w:sz w:val="36"/>
                <w:szCs w:val="36"/>
              </w:rPr>
              <w:t>ADULT MENTAL HEALTH SERVICES –</w:t>
            </w:r>
          </w:p>
          <w:p w:rsidR="00ED292C" w:rsidRPr="009B5DB9" w:rsidRDefault="00ED292C" w:rsidP="00354369">
            <w:pPr>
              <w:pStyle w:val="Heading1"/>
              <w:spacing w:before="120" w:after="0"/>
              <w:ind w:left="357"/>
              <w:jc w:val="center"/>
              <w:rPr>
                <w:rFonts w:cs="Arial"/>
                <w:sz w:val="36"/>
                <w:szCs w:val="36"/>
              </w:rPr>
            </w:pPr>
            <w:r w:rsidRPr="009B5DB9">
              <w:rPr>
                <w:rFonts w:cs="Arial"/>
                <w:sz w:val="36"/>
                <w:szCs w:val="36"/>
              </w:rPr>
              <w:t xml:space="preserve">HOUSING </w:t>
            </w:r>
            <w:smartTag w:uri="urn:schemas-microsoft-com:office:smarttags" w:element="stockticker">
              <w:r w:rsidRPr="009B5DB9">
                <w:rPr>
                  <w:rFonts w:cs="Arial"/>
                  <w:sz w:val="36"/>
                  <w:szCs w:val="36"/>
                </w:rPr>
                <w:t>AND</w:t>
              </w:r>
            </w:smartTag>
            <w:r w:rsidRPr="009B5DB9">
              <w:rPr>
                <w:rFonts w:cs="Arial"/>
                <w:sz w:val="36"/>
                <w:szCs w:val="36"/>
              </w:rPr>
              <w:t xml:space="preserve"> RECOVERY SERVICES- </w:t>
            </w:r>
            <w:smartTag w:uri="urn:schemas-microsoft-com:office:smarttags" w:element="stockticker">
              <w:r w:rsidRPr="009B5DB9">
                <w:rPr>
                  <w:rFonts w:cs="Arial"/>
                  <w:sz w:val="36"/>
                  <w:szCs w:val="36"/>
                </w:rPr>
                <w:t>DAY</w:t>
              </w:r>
            </w:smartTag>
            <w:r w:rsidRPr="009B5DB9">
              <w:rPr>
                <w:rFonts w:cs="Arial"/>
                <w:sz w:val="36"/>
                <w:szCs w:val="36"/>
              </w:rPr>
              <w:t xml:space="preserve"> TIME/ RESPONSIVE NIGHT SUPPORT </w:t>
            </w:r>
          </w:p>
          <w:p w:rsidR="005A7DF6" w:rsidRPr="009B5DB9" w:rsidRDefault="005A7DF6" w:rsidP="00354369">
            <w:pPr>
              <w:pStyle w:val="Heading1"/>
              <w:spacing w:before="120" w:after="0"/>
              <w:ind w:left="357"/>
              <w:jc w:val="center"/>
              <w:rPr>
                <w:rFonts w:cs="Arial"/>
                <w:sz w:val="36"/>
                <w:szCs w:val="36"/>
              </w:rPr>
            </w:pPr>
            <w:r w:rsidRPr="009B5DB9">
              <w:rPr>
                <w:rFonts w:cs="Arial"/>
                <w:sz w:val="36"/>
                <w:szCs w:val="36"/>
              </w:rPr>
              <w:t xml:space="preserve">MENTAL HEALTH </w:t>
            </w:r>
            <w:smartTag w:uri="urn:schemas-microsoft-com:office:smarttags" w:element="stockticker">
              <w:r w:rsidRPr="009B5DB9">
                <w:rPr>
                  <w:rFonts w:cs="Arial"/>
                  <w:sz w:val="36"/>
                  <w:szCs w:val="36"/>
                </w:rPr>
                <w:t>AND</w:t>
              </w:r>
            </w:smartTag>
            <w:r w:rsidRPr="009B5DB9">
              <w:rPr>
                <w:rFonts w:cs="Arial"/>
                <w:sz w:val="36"/>
                <w:szCs w:val="36"/>
              </w:rPr>
              <w:t xml:space="preserve"> ADDICTION SERVICES -</w:t>
            </w:r>
          </w:p>
          <w:p w:rsidR="00ED292C" w:rsidRPr="009B5DB9" w:rsidRDefault="00ED292C" w:rsidP="00354369">
            <w:pPr>
              <w:pStyle w:val="Heading1"/>
              <w:spacing w:before="120" w:after="0"/>
              <w:ind w:left="357"/>
              <w:jc w:val="center"/>
              <w:rPr>
                <w:rFonts w:cs="Arial"/>
                <w:caps/>
                <w:sz w:val="36"/>
                <w:szCs w:val="36"/>
              </w:rPr>
            </w:pPr>
            <w:smartTag w:uri="urn:schemas-microsoft-com:office:smarttags" w:element="stockticker">
              <w:r w:rsidRPr="009B5DB9">
                <w:rPr>
                  <w:rFonts w:cs="Arial"/>
                  <w:caps/>
                  <w:sz w:val="36"/>
                  <w:szCs w:val="36"/>
                </w:rPr>
                <w:t>Tier</w:t>
              </w:r>
            </w:smartTag>
            <w:r w:rsidRPr="009B5DB9">
              <w:rPr>
                <w:rFonts w:cs="Arial"/>
                <w:caps/>
                <w:sz w:val="36"/>
                <w:szCs w:val="36"/>
              </w:rPr>
              <w:t xml:space="preserve"> THREE</w:t>
            </w:r>
          </w:p>
          <w:p w:rsidR="009F5070" w:rsidRDefault="009F5070" w:rsidP="00CE2168">
            <w:pPr>
              <w:pStyle w:val="Heading1"/>
              <w:spacing w:before="120" w:after="600"/>
              <w:ind w:left="357"/>
              <w:jc w:val="center"/>
              <w:rPr>
                <w:rFonts w:cs="Arial"/>
                <w:caps/>
                <w:sz w:val="36"/>
                <w:szCs w:val="36"/>
              </w:rPr>
            </w:pPr>
            <w:r w:rsidRPr="009B5DB9">
              <w:rPr>
                <w:rFonts w:cs="Arial"/>
                <w:caps/>
                <w:sz w:val="36"/>
                <w:szCs w:val="36"/>
              </w:rPr>
              <w:t>Service Specification</w:t>
            </w:r>
          </w:p>
          <w:p w:rsidR="006E2E06" w:rsidRPr="006E2E06" w:rsidRDefault="006E2E06" w:rsidP="006E2E06">
            <w:pPr>
              <w:rPr>
                <w:lang w:val="en-NZ"/>
              </w:rPr>
            </w:pPr>
          </w:p>
          <w:p w:rsidR="00ED292C" w:rsidRPr="009B5DB9" w:rsidRDefault="00ED292C" w:rsidP="00ED292C">
            <w:pPr>
              <w:ind w:left="360"/>
              <w:rPr>
                <w:rFonts w:cs="Arial"/>
                <w:lang w:val="en-US"/>
              </w:rPr>
            </w:pPr>
          </w:p>
        </w:tc>
      </w:tr>
      <w:tr w:rsidR="00E655FA" w:rsidRPr="009B5DB9" w:rsidTr="00CE2168">
        <w:tc>
          <w:tcPr>
            <w:tcW w:w="6771" w:type="dxa"/>
            <w:gridSpan w:val="2"/>
          </w:tcPr>
          <w:p w:rsidR="00E655FA" w:rsidRPr="00B45226" w:rsidRDefault="00E655FA" w:rsidP="00E655FA">
            <w:pPr>
              <w:spacing w:before="120" w:after="120"/>
              <w:rPr>
                <w:rFonts w:cs="Arial"/>
                <w:b/>
                <w:sz w:val="36"/>
                <w:szCs w:val="36"/>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Pr>
                <w:rFonts w:cs="Arial"/>
                <w:b/>
                <w:sz w:val="32"/>
                <w:szCs w:val="32"/>
              </w:rPr>
              <w:t>STATUS:</w:t>
            </w:r>
            <w:bookmarkEnd w:id="0"/>
            <w:bookmarkEnd w:id="1"/>
            <w:bookmarkEnd w:id="2"/>
            <w:bookmarkEnd w:id="3"/>
            <w:bookmarkEnd w:id="4"/>
            <w:bookmarkEnd w:id="5"/>
            <w:bookmarkEnd w:id="6"/>
            <w:bookmarkEnd w:id="7"/>
            <w:r>
              <w:rPr>
                <w:rFonts w:cs="Arial"/>
                <w:b/>
                <w:sz w:val="32"/>
                <w:szCs w:val="32"/>
              </w:rPr>
              <w:t xml:space="preserve"> </w:t>
            </w:r>
            <w:r>
              <w:rPr>
                <w:rFonts w:cs="Arial"/>
                <w:b/>
              </w:rPr>
              <w:t>These service specifications may be amended to meet local agreement needs.</w:t>
            </w:r>
          </w:p>
        </w:tc>
        <w:tc>
          <w:tcPr>
            <w:tcW w:w="3057" w:type="dxa"/>
          </w:tcPr>
          <w:p w:rsidR="00E655FA" w:rsidRPr="00B45226" w:rsidRDefault="00E655FA" w:rsidP="00E655FA">
            <w:pPr>
              <w:spacing w:before="120" w:after="120"/>
              <w:rPr>
                <w:rFonts w:cs="Arial"/>
                <w:b/>
                <w:sz w:val="36"/>
                <w:szCs w:val="36"/>
              </w:rPr>
            </w:pPr>
            <w:bookmarkStart w:id="8" w:name="_Toc206389499"/>
            <w:bookmarkStart w:id="9" w:name="_Toc215319108"/>
            <w:r>
              <w:rPr>
                <w:rFonts w:cs="Arial"/>
                <w:b/>
                <w:sz w:val="32"/>
                <w:szCs w:val="32"/>
              </w:rPr>
              <w:t>NON-MANDATORY</w:t>
            </w:r>
            <w:bookmarkEnd w:id="8"/>
            <w:bookmarkEnd w:id="9"/>
          </w:p>
        </w:tc>
      </w:tr>
      <w:tr w:rsidR="00ED292C" w:rsidRPr="009B5DB9" w:rsidTr="007A083B">
        <w:trPr>
          <w:trHeight w:val="297"/>
        </w:trPr>
        <w:tc>
          <w:tcPr>
            <w:tcW w:w="6771" w:type="dxa"/>
            <w:gridSpan w:val="2"/>
            <w:tcBorders>
              <w:top w:val="single" w:sz="4" w:space="0" w:color="auto"/>
              <w:left w:val="single" w:sz="4" w:space="0" w:color="auto"/>
              <w:bottom w:val="single" w:sz="4" w:space="0" w:color="auto"/>
            </w:tcBorders>
            <w:shd w:val="clear" w:color="auto" w:fill="CCCCCC"/>
          </w:tcPr>
          <w:p w:rsidR="00ED292C" w:rsidRPr="007D6C43" w:rsidRDefault="00ED292C" w:rsidP="00ED292C">
            <w:pPr>
              <w:pStyle w:val="Heading1"/>
              <w:spacing w:after="240"/>
              <w:rPr>
                <w:rFonts w:cs="Arial"/>
                <w:szCs w:val="28"/>
              </w:rPr>
            </w:pPr>
            <w:r w:rsidRPr="007D6C43">
              <w:rPr>
                <w:rFonts w:cs="Arial"/>
                <w:szCs w:val="28"/>
              </w:rPr>
              <w:t>Review History</w:t>
            </w:r>
          </w:p>
        </w:tc>
        <w:tc>
          <w:tcPr>
            <w:tcW w:w="3057" w:type="dxa"/>
            <w:tcBorders>
              <w:top w:val="single" w:sz="4" w:space="0" w:color="auto"/>
              <w:bottom w:val="single" w:sz="4" w:space="0" w:color="auto"/>
              <w:right w:val="single" w:sz="4" w:space="0" w:color="auto"/>
            </w:tcBorders>
            <w:shd w:val="clear" w:color="auto" w:fill="CCCCCC"/>
          </w:tcPr>
          <w:p w:rsidR="00ED292C" w:rsidRPr="007D6C43" w:rsidRDefault="00ED292C" w:rsidP="00ED292C">
            <w:pPr>
              <w:pStyle w:val="Heading1"/>
              <w:spacing w:after="240"/>
              <w:jc w:val="center"/>
              <w:rPr>
                <w:rFonts w:cs="Arial"/>
                <w:szCs w:val="28"/>
              </w:rPr>
            </w:pPr>
            <w:r w:rsidRPr="007D6C43">
              <w:rPr>
                <w:rFonts w:cs="Arial"/>
                <w:szCs w:val="28"/>
              </w:rPr>
              <w:t>Date</w:t>
            </w:r>
          </w:p>
        </w:tc>
      </w:tr>
      <w:tr w:rsidR="00ED292C" w:rsidRPr="009B5DB9" w:rsidTr="007A083B">
        <w:tc>
          <w:tcPr>
            <w:tcW w:w="6771" w:type="dxa"/>
            <w:gridSpan w:val="2"/>
            <w:tcBorders>
              <w:top w:val="single" w:sz="4" w:space="0" w:color="auto"/>
              <w:left w:val="single" w:sz="4" w:space="0" w:color="auto"/>
              <w:bottom w:val="single" w:sz="6" w:space="0" w:color="auto"/>
              <w:right w:val="single" w:sz="6" w:space="0" w:color="auto"/>
            </w:tcBorders>
            <w:vAlign w:val="center"/>
          </w:tcPr>
          <w:p w:rsidR="00ED292C" w:rsidRPr="00FC3948" w:rsidRDefault="007A083B" w:rsidP="00E75506">
            <w:pPr>
              <w:pStyle w:val="BodyText"/>
              <w:spacing w:before="120"/>
              <w:rPr>
                <w:rFonts w:ascii="Arial" w:hAnsi="Arial" w:cs="Arial"/>
                <w:szCs w:val="24"/>
              </w:rPr>
            </w:pPr>
            <w:r w:rsidRPr="00FC3948">
              <w:rPr>
                <w:rFonts w:ascii="Arial" w:hAnsi="Arial" w:cs="Arial"/>
                <w:szCs w:val="24"/>
              </w:rPr>
              <w:t xml:space="preserve">First </w:t>
            </w:r>
            <w:r w:rsidR="00ED292C" w:rsidRPr="00FC3948">
              <w:rPr>
                <w:rFonts w:ascii="Arial" w:hAnsi="Arial" w:cs="Arial"/>
                <w:szCs w:val="24"/>
              </w:rPr>
              <w:t>Published on NSFL</w:t>
            </w:r>
          </w:p>
        </w:tc>
        <w:tc>
          <w:tcPr>
            <w:tcW w:w="3057" w:type="dxa"/>
            <w:tcBorders>
              <w:top w:val="single" w:sz="4" w:space="0" w:color="auto"/>
              <w:left w:val="single" w:sz="6" w:space="0" w:color="auto"/>
              <w:bottom w:val="single" w:sz="6" w:space="0" w:color="auto"/>
              <w:right w:val="single" w:sz="4" w:space="0" w:color="auto"/>
            </w:tcBorders>
            <w:vAlign w:val="center"/>
          </w:tcPr>
          <w:p w:rsidR="00ED292C" w:rsidRPr="007D6C43" w:rsidRDefault="00ED292C" w:rsidP="00E75506">
            <w:pPr>
              <w:spacing w:before="120" w:after="120"/>
              <w:jc w:val="center"/>
              <w:rPr>
                <w:rFonts w:cs="Arial"/>
                <w:sz w:val="28"/>
              </w:rPr>
            </w:pPr>
            <w:r w:rsidRPr="007D6C43">
              <w:rPr>
                <w:rFonts w:cs="Arial"/>
                <w:sz w:val="28"/>
              </w:rPr>
              <w:t>June 2009</w:t>
            </w:r>
          </w:p>
        </w:tc>
      </w:tr>
      <w:tr w:rsidR="005A7DF6" w:rsidRPr="009B5DB9" w:rsidTr="007A083B">
        <w:tc>
          <w:tcPr>
            <w:tcW w:w="6771" w:type="dxa"/>
            <w:gridSpan w:val="2"/>
            <w:tcBorders>
              <w:top w:val="single" w:sz="6" w:space="0" w:color="auto"/>
              <w:left w:val="single" w:sz="4" w:space="0" w:color="auto"/>
              <w:bottom w:val="single" w:sz="6" w:space="0" w:color="auto"/>
              <w:right w:val="single" w:sz="6" w:space="0" w:color="auto"/>
            </w:tcBorders>
            <w:vAlign w:val="center"/>
          </w:tcPr>
          <w:p w:rsidR="005A7DF6" w:rsidRPr="00FC3948" w:rsidRDefault="005A7DF6" w:rsidP="007D6C43">
            <w:pPr>
              <w:pStyle w:val="BodyText"/>
              <w:spacing w:before="120"/>
              <w:rPr>
                <w:rFonts w:ascii="Arial" w:hAnsi="Arial" w:cs="Arial"/>
                <w:szCs w:val="24"/>
              </w:rPr>
            </w:pPr>
            <w:r w:rsidRPr="007D6C43">
              <w:rPr>
                <w:rFonts w:ascii="Arial" w:hAnsi="Arial" w:cs="Arial"/>
                <w:b/>
                <w:szCs w:val="24"/>
              </w:rPr>
              <w:t>Amend</w:t>
            </w:r>
            <w:r w:rsidR="007D6C43" w:rsidRPr="007D6C43">
              <w:rPr>
                <w:rFonts w:ascii="Arial" w:hAnsi="Arial" w:cs="Arial"/>
                <w:b/>
                <w:szCs w:val="24"/>
              </w:rPr>
              <w:t>ed</w:t>
            </w:r>
            <w:r w:rsidRPr="007D6C43">
              <w:rPr>
                <w:rFonts w:ascii="Arial" w:hAnsi="Arial" w:cs="Arial"/>
                <w:b/>
                <w:szCs w:val="24"/>
              </w:rPr>
              <w:t>:</w:t>
            </w:r>
            <w:r w:rsidRPr="00FC3948">
              <w:rPr>
                <w:rFonts w:ascii="Arial" w:hAnsi="Arial" w:cs="Arial"/>
                <w:szCs w:val="24"/>
              </w:rPr>
              <w:t xml:space="preserve"> Removal of unapproved Purchase Unit MHAK25.</w:t>
            </w:r>
            <w:r w:rsidR="009B5DB9" w:rsidRPr="00FC3948">
              <w:rPr>
                <w:rFonts w:ascii="Arial" w:hAnsi="Arial" w:cs="Arial"/>
                <w:szCs w:val="24"/>
              </w:rPr>
              <w:t xml:space="preserve"> Minor editing changes for consistency. </w:t>
            </w:r>
          </w:p>
        </w:tc>
        <w:tc>
          <w:tcPr>
            <w:tcW w:w="3057" w:type="dxa"/>
            <w:tcBorders>
              <w:top w:val="single" w:sz="6" w:space="0" w:color="auto"/>
              <w:left w:val="single" w:sz="6" w:space="0" w:color="auto"/>
              <w:bottom w:val="single" w:sz="6" w:space="0" w:color="auto"/>
              <w:right w:val="single" w:sz="4" w:space="0" w:color="auto"/>
            </w:tcBorders>
            <w:vAlign w:val="center"/>
          </w:tcPr>
          <w:p w:rsidR="005A7DF6" w:rsidRPr="007D6C43" w:rsidRDefault="005A7DF6" w:rsidP="00E75506">
            <w:pPr>
              <w:spacing w:before="120" w:after="120"/>
              <w:jc w:val="center"/>
              <w:rPr>
                <w:rFonts w:cs="Arial"/>
                <w:sz w:val="28"/>
              </w:rPr>
            </w:pPr>
            <w:r w:rsidRPr="007D6C43">
              <w:rPr>
                <w:rFonts w:cs="Arial"/>
                <w:sz w:val="28"/>
              </w:rPr>
              <w:t>February 2011</w:t>
            </w:r>
          </w:p>
        </w:tc>
      </w:tr>
      <w:tr w:rsidR="007A083B" w:rsidRPr="009B5DB9" w:rsidTr="007A083B">
        <w:tc>
          <w:tcPr>
            <w:tcW w:w="6771" w:type="dxa"/>
            <w:gridSpan w:val="2"/>
            <w:tcBorders>
              <w:top w:val="single" w:sz="6" w:space="0" w:color="auto"/>
              <w:left w:val="single" w:sz="4" w:space="0" w:color="auto"/>
              <w:bottom w:val="single" w:sz="6" w:space="0" w:color="auto"/>
              <w:right w:val="single" w:sz="6" w:space="0" w:color="auto"/>
            </w:tcBorders>
            <w:vAlign w:val="center"/>
          </w:tcPr>
          <w:p w:rsidR="007A083B" w:rsidRPr="00FC3948" w:rsidRDefault="007A083B" w:rsidP="00E75506">
            <w:pPr>
              <w:pStyle w:val="BodyText"/>
              <w:spacing w:before="120"/>
              <w:jc w:val="left"/>
              <w:rPr>
                <w:rFonts w:ascii="Arial" w:hAnsi="Arial" w:cs="Arial"/>
                <w:szCs w:val="24"/>
              </w:rPr>
            </w:pPr>
            <w:r w:rsidRPr="007D6C43">
              <w:rPr>
                <w:rFonts w:ascii="Arial" w:hAnsi="Arial" w:cs="Arial"/>
                <w:b/>
                <w:szCs w:val="24"/>
              </w:rPr>
              <w:t>Amended:</w:t>
            </w:r>
            <w:r w:rsidRPr="00FC3948">
              <w:rPr>
                <w:rFonts w:ascii="Arial" w:hAnsi="Arial" w:cs="Arial"/>
                <w:szCs w:val="24"/>
              </w:rPr>
              <w:t xml:space="preserve"> clarified reporting requirements</w:t>
            </w:r>
          </w:p>
        </w:tc>
        <w:tc>
          <w:tcPr>
            <w:tcW w:w="3057" w:type="dxa"/>
            <w:tcBorders>
              <w:top w:val="single" w:sz="6" w:space="0" w:color="auto"/>
              <w:left w:val="single" w:sz="6" w:space="0" w:color="auto"/>
              <w:bottom w:val="single" w:sz="6" w:space="0" w:color="auto"/>
              <w:right w:val="single" w:sz="4" w:space="0" w:color="auto"/>
            </w:tcBorders>
            <w:vAlign w:val="center"/>
          </w:tcPr>
          <w:p w:rsidR="007A083B" w:rsidRPr="009B5DB9" w:rsidRDefault="007A083B" w:rsidP="00E75506">
            <w:pPr>
              <w:spacing w:before="120" w:after="120"/>
              <w:jc w:val="center"/>
              <w:rPr>
                <w:rFonts w:cs="Arial"/>
                <w:sz w:val="28"/>
              </w:rPr>
            </w:pPr>
            <w:r>
              <w:rPr>
                <w:rFonts w:cs="Arial"/>
                <w:sz w:val="28"/>
              </w:rPr>
              <w:t>February 2013</w:t>
            </w:r>
          </w:p>
        </w:tc>
      </w:tr>
      <w:tr w:rsidR="006E2E06" w:rsidRPr="00C73B3D" w:rsidTr="006E2E06">
        <w:tc>
          <w:tcPr>
            <w:tcW w:w="6771" w:type="dxa"/>
            <w:gridSpan w:val="2"/>
            <w:tcBorders>
              <w:top w:val="single" w:sz="6" w:space="0" w:color="auto"/>
              <w:left w:val="single" w:sz="4" w:space="0" w:color="auto"/>
              <w:bottom w:val="single" w:sz="6" w:space="0" w:color="auto"/>
              <w:right w:val="single" w:sz="6" w:space="0" w:color="auto"/>
            </w:tcBorders>
            <w:vAlign w:val="center"/>
          </w:tcPr>
          <w:p w:rsidR="006E2E06" w:rsidRPr="00FC3948" w:rsidRDefault="006E2E06" w:rsidP="007D6C43">
            <w:pPr>
              <w:pStyle w:val="BodyText"/>
              <w:spacing w:before="120"/>
              <w:jc w:val="left"/>
              <w:rPr>
                <w:rFonts w:ascii="Arial" w:hAnsi="Arial" w:cs="Arial"/>
                <w:szCs w:val="24"/>
              </w:rPr>
            </w:pPr>
            <w:r w:rsidRPr="007D6C43">
              <w:rPr>
                <w:rFonts w:ascii="Arial" w:hAnsi="Arial" w:cs="Arial"/>
                <w:b/>
                <w:szCs w:val="24"/>
              </w:rPr>
              <w:t>Amend</w:t>
            </w:r>
            <w:r w:rsidR="007D6C43" w:rsidRPr="007D6C43">
              <w:rPr>
                <w:rFonts w:ascii="Arial" w:hAnsi="Arial" w:cs="Arial"/>
                <w:b/>
                <w:szCs w:val="24"/>
              </w:rPr>
              <w:t>ed</w:t>
            </w:r>
            <w:r w:rsidRPr="00FC3948">
              <w:rPr>
                <w:rFonts w:ascii="Arial" w:hAnsi="Arial" w:cs="Arial"/>
                <w:szCs w:val="24"/>
              </w:rPr>
              <w:t>: added MHA25S purchase unit code, removed standard provider monitoring reporting tables. Minor editing.</w:t>
            </w:r>
          </w:p>
        </w:tc>
        <w:tc>
          <w:tcPr>
            <w:tcW w:w="3057" w:type="dxa"/>
            <w:tcBorders>
              <w:top w:val="single" w:sz="6" w:space="0" w:color="auto"/>
              <w:left w:val="single" w:sz="6" w:space="0" w:color="auto"/>
              <w:bottom w:val="single" w:sz="6" w:space="0" w:color="auto"/>
              <w:right w:val="single" w:sz="4" w:space="0" w:color="auto"/>
            </w:tcBorders>
            <w:vAlign w:val="center"/>
          </w:tcPr>
          <w:p w:rsidR="006E2E06" w:rsidRPr="00024AB7" w:rsidRDefault="00E655FA" w:rsidP="002429E0">
            <w:pPr>
              <w:spacing w:before="120" w:after="120"/>
              <w:jc w:val="center"/>
              <w:rPr>
                <w:rFonts w:cs="Arial"/>
                <w:sz w:val="28"/>
              </w:rPr>
            </w:pPr>
            <w:r>
              <w:rPr>
                <w:rFonts w:cs="Arial"/>
                <w:sz w:val="28"/>
              </w:rPr>
              <w:t>April 2017</w:t>
            </w:r>
          </w:p>
        </w:tc>
      </w:tr>
      <w:tr w:rsidR="00ED292C" w:rsidRPr="009B5DB9" w:rsidTr="007A083B">
        <w:tc>
          <w:tcPr>
            <w:tcW w:w="6771" w:type="dxa"/>
            <w:gridSpan w:val="2"/>
            <w:tcBorders>
              <w:top w:val="single" w:sz="6" w:space="0" w:color="auto"/>
              <w:left w:val="single" w:sz="4" w:space="0" w:color="auto"/>
              <w:bottom w:val="single" w:sz="6" w:space="0" w:color="auto"/>
              <w:right w:val="single" w:sz="6" w:space="0" w:color="auto"/>
            </w:tcBorders>
            <w:vAlign w:val="center"/>
          </w:tcPr>
          <w:p w:rsidR="00ED292C" w:rsidRPr="009B5DB9" w:rsidRDefault="00ED292C" w:rsidP="00E75506">
            <w:pPr>
              <w:pStyle w:val="BodyText"/>
              <w:spacing w:before="120"/>
              <w:jc w:val="left"/>
              <w:rPr>
                <w:rFonts w:ascii="Arial" w:hAnsi="Arial" w:cs="Arial"/>
                <w:sz w:val="28"/>
              </w:rPr>
            </w:pPr>
            <w:r w:rsidRPr="009B5DB9">
              <w:rPr>
                <w:rFonts w:ascii="Arial" w:hAnsi="Arial" w:cs="Arial"/>
                <w:sz w:val="28"/>
              </w:rPr>
              <w:t>Consideration for next Service Specification Review</w:t>
            </w:r>
          </w:p>
        </w:tc>
        <w:tc>
          <w:tcPr>
            <w:tcW w:w="3057" w:type="dxa"/>
            <w:tcBorders>
              <w:top w:val="single" w:sz="6" w:space="0" w:color="auto"/>
              <w:left w:val="single" w:sz="6" w:space="0" w:color="auto"/>
              <w:bottom w:val="single" w:sz="6" w:space="0" w:color="auto"/>
              <w:right w:val="single" w:sz="4" w:space="0" w:color="auto"/>
            </w:tcBorders>
            <w:vAlign w:val="center"/>
          </w:tcPr>
          <w:p w:rsidR="00ED292C" w:rsidRPr="009B5DB9" w:rsidRDefault="00ED292C" w:rsidP="00E75506">
            <w:pPr>
              <w:spacing w:before="120" w:after="120"/>
              <w:jc w:val="center"/>
              <w:rPr>
                <w:rFonts w:cs="Arial"/>
                <w:sz w:val="28"/>
              </w:rPr>
            </w:pPr>
            <w:r w:rsidRPr="009B5DB9">
              <w:rPr>
                <w:rFonts w:cs="Arial"/>
                <w:sz w:val="28"/>
              </w:rPr>
              <w:t xml:space="preserve">Within </w:t>
            </w:r>
            <w:r w:rsidR="009F5070" w:rsidRPr="009B5DB9">
              <w:rPr>
                <w:rFonts w:cs="Arial"/>
                <w:sz w:val="28"/>
              </w:rPr>
              <w:t>five</w:t>
            </w:r>
            <w:r w:rsidRPr="009B5DB9">
              <w:rPr>
                <w:rFonts w:cs="Arial"/>
                <w:sz w:val="28"/>
              </w:rPr>
              <w:t xml:space="preserve"> years</w:t>
            </w:r>
          </w:p>
        </w:tc>
      </w:tr>
    </w:tbl>
    <w:p w:rsidR="005A3439" w:rsidRDefault="007A083B" w:rsidP="007A083B">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szCs w:val="24"/>
        </w:rPr>
      </w:pPr>
      <w:bookmarkStart w:id="10" w:name="_Toc215319119"/>
      <w:r w:rsidRPr="00FA3F00">
        <w:rPr>
          <w:b/>
          <w:szCs w:val="24"/>
        </w:rPr>
        <w:t>Note:</w:t>
      </w:r>
      <w:r w:rsidRPr="00FA3F00">
        <w:rPr>
          <w:szCs w:val="24"/>
        </w:rPr>
        <w:t xml:space="preserve"> Contact the Service Specification Programme Manager, </w:t>
      </w:r>
      <w:r w:rsidR="006E2E06">
        <w:rPr>
          <w:szCs w:val="24"/>
        </w:rPr>
        <w:t>Service Commissioning</w:t>
      </w:r>
      <w:r w:rsidRPr="00FA3F00">
        <w:rPr>
          <w:szCs w:val="24"/>
        </w:rPr>
        <w:t xml:space="preserve">, Ministry of Health to discuss proposed amendments to the service specifications and guidance in developing new or updating and revising existing service specifications. </w:t>
      </w:r>
    </w:p>
    <w:p w:rsidR="007A083B" w:rsidRPr="00FA3F00" w:rsidRDefault="007A083B" w:rsidP="007A083B">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szCs w:val="24"/>
        </w:rPr>
      </w:pPr>
      <w:r w:rsidRPr="00FA3F00">
        <w:rPr>
          <w:szCs w:val="24"/>
        </w:rPr>
        <w:t xml:space="preserve">Nationwide Service Framework Library web site </w:t>
      </w:r>
      <w:hyperlink r:id="rId9" w:history="1">
        <w:r w:rsidRPr="00FA3F00">
          <w:rPr>
            <w:color w:val="0000FF" w:themeColor="hyperlink"/>
            <w:szCs w:val="24"/>
            <w:u w:val="single"/>
          </w:rPr>
          <w:t>http://www.nsfl.health.govt.nz</w:t>
        </w:r>
      </w:hyperlink>
    </w:p>
    <w:bookmarkEnd w:id="10"/>
    <w:p w:rsidR="009F5070" w:rsidRPr="009B5DB9" w:rsidRDefault="009F5070" w:rsidP="009B5DB9">
      <w:pPr>
        <w:pBdr>
          <w:top w:val="single" w:sz="4" w:space="1" w:color="auto"/>
          <w:left w:val="single" w:sz="4" w:space="1" w:color="auto"/>
          <w:bottom w:val="single" w:sz="4" w:space="1" w:color="auto"/>
          <w:right w:val="single" w:sz="4" w:space="1" w:color="auto"/>
        </w:pBdr>
        <w:spacing w:before="60"/>
        <w:jc w:val="center"/>
        <w:rPr>
          <w:rFonts w:cs="Arial"/>
          <w:b/>
          <w:szCs w:val="24"/>
        </w:rPr>
      </w:pPr>
      <w:r w:rsidRPr="009B5DB9">
        <w:rPr>
          <w:rFonts w:cs="Arial"/>
          <w:szCs w:val="24"/>
          <w:lang w:val="en-US" w:eastAsia="en-NZ"/>
        </w:rPr>
        <w:br w:type="page"/>
      </w:r>
      <w:r w:rsidRPr="009B5DB9">
        <w:rPr>
          <w:rFonts w:cs="Arial"/>
          <w:b/>
          <w:szCs w:val="24"/>
        </w:rPr>
        <w:lastRenderedPageBreak/>
        <w:t>ADULT MENTAL HEALTH SERVICES –</w:t>
      </w:r>
    </w:p>
    <w:p w:rsidR="00ED292C" w:rsidRPr="009B5DB9" w:rsidRDefault="00ED292C" w:rsidP="005A7DF6">
      <w:pPr>
        <w:pBdr>
          <w:top w:val="single" w:sz="4" w:space="1" w:color="auto"/>
          <w:left w:val="single" w:sz="4" w:space="1" w:color="auto"/>
          <w:bottom w:val="single" w:sz="4" w:space="1" w:color="auto"/>
          <w:right w:val="single" w:sz="4" w:space="1" w:color="auto"/>
        </w:pBdr>
        <w:jc w:val="center"/>
        <w:rPr>
          <w:rFonts w:cs="Arial"/>
          <w:b/>
          <w:szCs w:val="24"/>
        </w:rPr>
      </w:pPr>
      <w:r w:rsidRPr="009B5DB9">
        <w:rPr>
          <w:rFonts w:cs="Arial"/>
          <w:b/>
          <w:szCs w:val="24"/>
        </w:rPr>
        <w:t xml:space="preserve">HOUSING </w:t>
      </w:r>
      <w:smartTag w:uri="urn:schemas-microsoft-com:office:smarttags" w:element="stockticker">
        <w:r w:rsidRPr="009B5DB9">
          <w:rPr>
            <w:rFonts w:cs="Arial"/>
            <w:b/>
            <w:szCs w:val="24"/>
          </w:rPr>
          <w:t>AND</w:t>
        </w:r>
      </w:smartTag>
      <w:r w:rsidRPr="009B5DB9">
        <w:rPr>
          <w:rFonts w:cs="Arial"/>
          <w:b/>
          <w:szCs w:val="24"/>
        </w:rPr>
        <w:t xml:space="preserve"> RECOVERY SERVICES-</w:t>
      </w:r>
      <w:smartTag w:uri="urn:schemas-microsoft-com:office:smarttags" w:element="stockticker">
        <w:r w:rsidRPr="009B5DB9">
          <w:rPr>
            <w:rFonts w:cs="Arial"/>
            <w:b/>
            <w:szCs w:val="24"/>
          </w:rPr>
          <w:t>DAY</w:t>
        </w:r>
      </w:smartTag>
      <w:r w:rsidRPr="009B5DB9">
        <w:rPr>
          <w:rFonts w:cs="Arial"/>
          <w:b/>
          <w:szCs w:val="24"/>
        </w:rPr>
        <w:t xml:space="preserve"> TIME</w:t>
      </w:r>
      <w:r w:rsidR="005A7DF6" w:rsidRPr="009B5DB9">
        <w:rPr>
          <w:rFonts w:cs="Arial"/>
          <w:b/>
          <w:szCs w:val="24"/>
        </w:rPr>
        <w:t xml:space="preserve"> </w:t>
      </w:r>
      <w:r w:rsidRPr="009B5DB9">
        <w:rPr>
          <w:rFonts w:cs="Arial"/>
          <w:b/>
          <w:szCs w:val="24"/>
        </w:rPr>
        <w:t>/</w:t>
      </w:r>
      <w:r w:rsidR="005A7DF6" w:rsidRPr="009B5DB9">
        <w:rPr>
          <w:rFonts w:cs="Arial"/>
          <w:b/>
          <w:szCs w:val="24"/>
        </w:rPr>
        <w:t xml:space="preserve"> </w:t>
      </w:r>
      <w:r w:rsidRPr="009B5DB9">
        <w:rPr>
          <w:rFonts w:cs="Arial"/>
          <w:b/>
          <w:szCs w:val="24"/>
        </w:rPr>
        <w:t>RESPONSIVE NIGHT SUPPORT</w:t>
      </w:r>
    </w:p>
    <w:p w:rsidR="009B5DB9" w:rsidRDefault="009B5DB9" w:rsidP="005A7DF6">
      <w:pPr>
        <w:pBdr>
          <w:top w:val="single" w:sz="4" w:space="1" w:color="auto"/>
          <w:left w:val="single" w:sz="4" w:space="1" w:color="auto"/>
          <w:bottom w:val="single" w:sz="4" w:space="1" w:color="auto"/>
          <w:right w:val="single" w:sz="4" w:space="1" w:color="auto"/>
        </w:pBdr>
        <w:jc w:val="center"/>
        <w:rPr>
          <w:rFonts w:cs="Arial"/>
          <w:b/>
          <w:szCs w:val="24"/>
        </w:rPr>
      </w:pPr>
      <w:r w:rsidRPr="009B5DB9">
        <w:rPr>
          <w:rFonts w:cs="Arial"/>
          <w:b/>
          <w:szCs w:val="24"/>
        </w:rPr>
        <w:t xml:space="preserve">MENTAL HEALTH </w:t>
      </w:r>
      <w:smartTag w:uri="urn:schemas-microsoft-com:office:smarttags" w:element="stockticker">
        <w:r w:rsidRPr="009B5DB9">
          <w:rPr>
            <w:rFonts w:cs="Arial"/>
            <w:b/>
            <w:szCs w:val="24"/>
          </w:rPr>
          <w:t>AND</w:t>
        </w:r>
      </w:smartTag>
      <w:r w:rsidRPr="009B5DB9">
        <w:rPr>
          <w:rFonts w:cs="Arial"/>
          <w:b/>
          <w:szCs w:val="24"/>
        </w:rPr>
        <w:t xml:space="preserve"> ADDICTION SERVICES </w:t>
      </w:r>
    </w:p>
    <w:p w:rsidR="00ED292C" w:rsidRPr="009B5DB9" w:rsidRDefault="00ED292C" w:rsidP="005A7DF6">
      <w:pPr>
        <w:pBdr>
          <w:top w:val="single" w:sz="4" w:space="1" w:color="auto"/>
          <w:left w:val="single" w:sz="4" w:space="1" w:color="auto"/>
          <w:bottom w:val="single" w:sz="4" w:space="1" w:color="auto"/>
          <w:right w:val="single" w:sz="4" w:space="1" w:color="auto"/>
        </w:pBdr>
        <w:jc w:val="center"/>
        <w:rPr>
          <w:rFonts w:cs="Arial"/>
          <w:b/>
          <w:szCs w:val="24"/>
        </w:rPr>
      </w:pPr>
      <w:smartTag w:uri="urn:schemas-microsoft-com:office:smarttags" w:element="stockticker">
        <w:r w:rsidRPr="009B5DB9">
          <w:rPr>
            <w:rFonts w:cs="Arial"/>
            <w:b/>
            <w:szCs w:val="24"/>
          </w:rPr>
          <w:t>TIER</w:t>
        </w:r>
      </w:smartTag>
      <w:r w:rsidRPr="009B5DB9">
        <w:rPr>
          <w:rFonts w:cs="Arial"/>
          <w:b/>
          <w:szCs w:val="24"/>
        </w:rPr>
        <w:t xml:space="preserve"> THREE</w:t>
      </w:r>
      <w:r w:rsidR="00354369">
        <w:rPr>
          <w:rFonts w:cs="Arial"/>
          <w:b/>
          <w:szCs w:val="24"/>
        </w:rPr>
        <w:t xml:space="preserve"> </w:t>
      </w:r>
      <w:r w:rsidRPr="009B5DB9">
        <w:rPr>
          <w:rFonts w:cs="Arial"/>
          <w:b/>
          <w:szCs w:val="24"/>
        </w:rPr>
        <w:t>SERVICE SPECIFICATION</w:t>
      </w:r>
    </w:p>
    <w:p w:rsidR="00ED292C" w:rsidRPr="009B5DB9" w:rsidRDefault="00ED292C" w:rsidP="007D6C43">
      <w:pPr>
        <w:pBdr>
          <w:top w:val="single" w:sz="4" w:space="1" w:color="auto"/>
          <w:left w:val="single" w:sz="4" w:space="1" w:color="auto"/>
          <w:bottom w:val="single" w:sz="4" w:space="1" w:color="auto"/>
          <w:right w:val="single" w:sz="4" w:space="1" w:color="auto"/>
        </w:pBdr>
        <w:spacing w:before="120"/>
        <w:jc w:val="center"/>
        <w:rPr>
          <w:rFonts w:cs="Arial"/>
          <w:b/>
          <w:szCs w:val="24"/>
        </w:rPr>
      </w:pPr>
      <w:r w:rsidRPr="009B5DB9">
        <w:rPr>
          <w:rFonts w:cs="Arial"/>
          <w:b/>
          <w:szCs w:val="24"/>
        </w:rPr>
        <w:t>MHA25, MHA25</w:t>
      </w:r>
      <w:bookmarkStart w:id="11" w:name="_GoBack"/>
      <w:bookmarkEnd w:id="11"/>
      <w:r w:rsidRPr="009B5DB9">
        <w:rPr>
          <w:rFonts w:cs="Arial"/>
          <w:b/>
          <w:szCs w:val="24"/>
        </w:rPr>
        <w:t>C, MHA25D</w:t>
      </w:r>
      <w:r w:rsidR="006E2E06">
        <w:rPr>
          <w:rFonts w:cs="Arial"/>
          <w:b/>
          <w:szCs w:val="24"/>
        </w:rPr>
        <w:t>, MHA25S</w:t>
      </w:r>
    </w:p>
    <w:p w:rsidR="00ED292C" w:rsidRPr="009B5DB9" w:rsidRDefault="00ED292C" w:rsidP="00ED292C">
      <w:pPr>
        <w:spacing w:before="120"/>
        <w:rPr>
          <w:rFonts w:cs="Arial"/>
          <w:szCs w:val="24"/>
        </w:rPr>
      </w:pPr>
      <w:r w:rsidRPr="009B5DB9">
        <w:rPr>
          <w:rFonts w:cs="Arial"/>
          <w:szCs w:val="24"/>
        </w:rPr>
        <w:t xml:space="preserve">This tier three service specification for </w:t>
      </w:r>
      <w:r w:rsidR="009F5070" w:rsidRPr="009B5DB9">
        <w:rPr>
          <w:rFonts w:cs="Arial"/>
          <w:szCs w:val="24"/>
        </w:rPr>
        <w:t>Adult Mental Health Services -</w:t>
      </w:r>
      <w:r w:rsidRPr="009B5DB9">
        <w:rPr>
          <w:rFonts w:cs="Arial"/>
          <w:szCs w:val="24"/>
        </w:rPr>
        <w:t>Housing and Recovery Services</w:t>
      </w:r>
      <w:r w:rsidR="006E2E06">
        <w:rPr>
          <w:rFonts w:cs="Arial"/>
          <w:szCs w:val="24"/>
        </w:rPr>
        <w:t xml:space="preserve"> </w:t>
      </w:r>
      <w:r w:rsidRPr="009B5DB9">
        <w:rPr>
          <w:rFonts w:cs="Arial"/>
          <w:szCs w:val="24"/>
        </w:rPr>
        <w:t>- Day Time</w:t>
      </w:r>
      <w:r w:rsidR="009B5DB9" w:rsidRPr="009B5DB9">
        <w:rPr>
          <w:rFonts w:cs="Arial"/>
          <w:szCs w:val="24"/>
        </w:rPr>
        <w:t xml:space="preserve"> </w:t>
      </w:r>
      <w:r w:rsidRPr="009B5DB9">
        <w:rPr>
          <w:rFonts w:cs="Arial"/>
          <w:szCs w:val="24"/>
        </w:rPr>
        <w:t xml:space="preserve">/ Responsive Night Support (the Service) is linked to tier one Mental Health and Addiction Services and tier two Adult Mental Health service specifications. </w:t>
      </w:r>
    </w:p>
    <w:p w:rsidR="00ED292C" w:rsidRPr="009B5DB9" w:rsidRDefault="00ED292C" w:rsidP="00ED292C">
      <w:pPr>
        <w:tabs>
          <w:tab w:val="left" w:pos="540"/>
        </w:tabs>
        <w:spacing w:before="240" w:after="120"/>
        <w:rPr>
          <w:rFonts w:cs="Arial"/>
          <w:b/>
          <w:szCs w:val="24"/>
        </w:rPr>
      </w:pPr>
      <w:r w:rsidRPr="009B5DB9">
        <w:rPr>
          <w:rFonts w:cs="Arial"/>
          <w:b/>
          <w:szCs w:val="24"/>
        </w:rPr>
        <w:t>1.</w:t>
      </w:r>
      <w:r w:rsidRPr="009B5DB9">
        <w:rPr>
          <w:rFonts w:cs="Arial"/>
          <w:b/>
          <w:szCs w:val="24"/>
        </w:rPr>
        <w:tab/>
        <w:t>Service Definition</w:t>
      </w:r>
    </w:p>
    <w:p w:rsidR="00ED292C" w:rsidRPr="009B5DB9" w:rsidRDefault="00ED292C" w:rsidP="00ED292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cs="Arial"/>
          <w:color w:val="000000"/>
          <w:szCs w:val="24"/>
          <w:lang w:val="en-NZ"/>
        </w:rPr>
      </w:pPr>
      <w:r w:rsidRPr="009B5DB9">
        <w:rPr>
          <w:rFonts w:cs="Arial"/>
          <w:color w:val="000000"/>
          <w:szCs w:val="24"/>
          <w:lang w:val="en-NZ"/>
        </w:rPr>
        <w:t>This Service will include:</w:t>
      </w:r>
    </w:p>
    <w:p w:rsidR="00ED292C" w:rsidRPr="009B5DB9" w:rsidRDefault="00ED292C" w:rsidP="00ED292C">
      <w:pPr>
        <w:numPr>
          <w:ilvl w:val="1"/>
          <w:numId w:val="3"/>
        </w:numPr>
        <w:tabs>
          <w:tab w:val="clear" w:pos="1485"/>
          <w:tab w:val="num" w:pos="540"/>
        </w:tabs>
        <w:spacing w:before="120"/>
        <w:ind w:left="540" w:hanging="540"/>
        <w:rPr>
          <w:rFonts w:cs="Arial"/>
          <w:color w:val="000000"/>
          <w:szCs w:val="24"/>
          <w:lang w:val="en-NZ"/>
        </w:rPr>
      </w:pPr>
      <w:r w:rsidRPr="009B5DB9">
        <w:rPr>
          <w:rFonts w:cs="Arial"/>
          <w:color w:val="000000"/>
          <w:szCs w:val="24"/>
          <w:lang w:val="en-NZ"/>
        </w:rPr>
        <w:t>comfortable accommodation that is well-maintained to a high standard and meets relevant national and local building standards</w:t>
      </w:r>
      <w:r w:rsidR="005A7DF6" w:rsidRPr="009B5DB9">
        <w:rPr>
          <w:rFonts w:cs="Arial"/>
          <w:color w:val="000000"/>
          <w:szCs w:val="24"/>
          <w:lang w:val="en-NZ"/>
        </w:rPr>
        <w:t xml:space="preserve"> </w:t>
      </w:r>
      <w:r w:rsidRPr="009B5DB9">
        <w:rPr>
          <w:rFonts w:cs="Arial"/>
          <w:color w:val="000000"/>
          <w:szCs w:val="24"/>
          <w:lang w:val="en-NZ"/>
        </w:rPr>
        <w:t>/</w:t>
      </w:r>
      <w:r w:rsidR="005A7DF6" w:rsidRPr="009B5DB9">
        <w:rPr>
          <w:rFonts w:cs="Arial"/>
          <w:color w:val="000000"/>
          <w:szCs w:val="24"/>
          <w:lang w:val="en-NZ"/>
        </w:rPr>
        <w:t xml:space="preserve"> </w:t>
      </w:r>
      <w:r w:rsidRPr="009B5DB9">
        <w:rPr>
          <w:rFonts w:cs="Arial"/>
          <w:color w:val="000000"/>
          <w:szCs w:val="24"/>
          <w:lang w:val="en-NZ"/>
        </w:rPr>
        <w:t>requirements</w:t>
      </w:r>
    </w:p>
    <w:p w:rsidR="00ED292C" w:rsidRPr="009B5DB9" w:rsidRDefault="00ED292C" w:rsidP="00ED292C">
      <w:pPr>
        <w:numPr>
          <w:ilvl w:val="1"/>
          <w:numId w:val="3"/>
        </w:numPr>
        <w:tabs>
          <w:tab w:val="clear" w:pos="1485"/>
          <w:tab w:val="num" w:pos="540"/>
        </w:tabs>
        <w:spacing w:before="120"/>
        <w:ind w:left="540" w:hanging="540"/>
        <w:rPr>
          <w:rFonts w:cs="Arial"/>
          <w:color w:val="000000"/>
          <w:szCs w:val="24"/>
          <w:lang w:val="en-NZ"/>
        </w:rPr>
      </w:pPr>
      <w:r w:rsidRPr="009B5DB9">
        <w:rPr>
          <w:rFonts w:cs="Arial"/>
          <w:color w:val="000000"/>
          <w:szCs w:val="24"/>
          <w:lang w:val="en-NZ"/>
        </w:rPr>
        <w:t>planned and time-limited support services</w:t>
      </w:r>
      <w:r w:rsidR="005A7DF6" w:rsidRPr="009B5DB9">
        <w:rPr>
          <w:rFonts w:cs="Arial"/>
          <w:color w:val="000000"/>
          <w:szCs w:val="24"/>
          <w:lang w:val="en-NZ"/>
        </w:rPr>
        <w:t xml:space="preserve"> </w:t>
      </w:r>
      <w:r w:rsidRPr="009B5DB9">
        <w:rPr>
          <w:rFonts w:cs="Arial"/>
          <w:color w:val="000000"/>
          <w:szCs w:val="24"/>
          <w:lang w:val="en-NZ"/>
        </w:rPr>
        <w:t>/</w:t>
      </w:r>
      <w:r w:rsidR="005A7DF6" w:rsidRPr="009B5DB9">
        <w:rPr>
          <w:rFonts w:cs="Arial"/>
          <w:color w:val="000000"/>
          <w:szCs w:val="24"/>
          <w:lang w:val="en-NZ"/>
        </w:rPr>
        <w:t xml:space="preserve"> </w:t>
      </w:r>
      <w:r w:rsidRPr="009B5DB9">
        <w:rPr>
          <w:rFonts w:cs="Arial"/>
          <w:color w:val="000000"/>
          <w:szCs w:val="24"/>
          <w:lang w:val="en-NZ"/>
        </w:rPr>
        <w:t>responses, based upon regular support needs assessment that informs a recovery</w:t>
      </w:r>
      <w:r w:rsidR="005A7DF6" w:rsidRPr="009B5DB9">
        <w:rPr>
          <w:rFonts w:cs="Arial"/>
          <w:color w:val="000000"/>
          <w:szCs w:val="24"/>
          <w:lang w:val="en-NZ"/>
        </w:rPr>
        <w:t xml:space="preserve"> </w:t>
      </w:r>
      <w:r w:rsidRPr="009B5DB9">
        <w:rPr>
          <w:rFonts w:cs="Arial"/>
          <w:color w:val="000000"/>
          <w:szCs w:val="24"/>
          <w:lang w:val="en-NZ"/>
        </w:rPr>
        <w:t>/</w:t>
      </w:r>
      <w:r w:rsidR="005A7DF6" w:rsidRPr="009B5DB9">
        <w:rPr>
          <w:rFonts w:cs="Arial"/>
          <w:color w:val="000000"/>
          <w:szCs w:val="24"/>
          <w:lang w:val="en-NZ"/>
        </w:rPr>
        <w:t xml:space="preserve"> </w:t>
      </w:r>
      <w:r w:rsidRPr="009B5DB9">
        <w:rPr>
          <w:rFonts w:cs="Arial"/>
          <w:color w:val="000000"/>
          <w:szCs w:val="24"/>
          <w:lang w:val="en-NZ"/>
        </w:rPr>
        <w:t>support plan that:</w:t>
      </w:r>
    </w:p>
    <w:p w:rsidR="00ED292C" w:rsidRPr="009B5DB9" w:rsidRDefault="00ED292C" w:rsidP="00ED292C">
      <w:pPr>
        <w:numPr>
          <w:ilvl w:val="2"/>
          <w:numId w:val="3"/>
        </w:numPr>
        <w:tabs>
          <w:tab w:val="clear" w:pos="2205"/>
          <w:tab w:val="left" w:pos="-4879"/>
          <w:tab w:val="left" w:pos="-4500"/>
          <w:tab w:val="left" w:pos="-3780"/>
          <w:tab w:val="left" w:pos="-3060"/>
          <w:tab w:val="left" w:pos="-2700"/>
          <w:tab w:val="left" w:pos="-2340"/>
          <w:tab w:val="left" w:pos="-1980"/>
          <w:tab w:val="left" w:pos="-1620"/>
          <w:tab w:val="left" w:pos="-900"/>
          <w:tab w:val="left" w:pos="-180"/>
          <w:tab w:val="num" w:pos="1080"/>
        </w:tabs>
        <w:ind w:left="1080" w:hanging="540"/>
        <w:rPr>
          <w:rFonts w:cs="Arial"/>
          <w:color w:val="000000"/>
          <w:szCs w:val="24"/>
          <w:lang w:val="en-NZ"/>
        </w:rPr>
      </w:pPr>
      <w:r w:rsidRPr="009B5DB9">
        <w:rPr>
          <w:rFonts w:cs="Arial"/>
          <w:color w:val="000000"/>
          <w:szCs w:val="24"/>
          <w:lang w:val="en-NZ"/>
        </w:rPr>
        <w:t>is designed to meet a person’s individual needs</w:t>
      </w:r>
    </w:p>
    <w:p w:rsidR="00ED292C" w:rsidRPr="009B5DB9" w:rsidRDefault="00ED292C" w:rsidP="00ED292C">
      <w:pPr>
        <w:numPr>
          <w:ilvl w:val="2"/>
          <w:numId w:val="3"/>
        </w:numPr>
        <w:tabs>
          <w:tab w:val="clear" w:pos="2205"/>
          <w:tab w:val="left" w:pos="-4879"/>
          <w:tab w:val="left" w:pos="-4500"/>
          <w:tab w:val="left" w:pos="-3780"/>
          <w:tab w:val="left" w:pos="-3060"/>
          <w:tab w:val="left" w:pos="-2700"/>
          <w:tab w:val="left" w:pos="-2340"/>
          <w:tab w:val="left" w:pos="-1980"/>
          <w:tab w:val="left" w:pos="-1620"/>
          <w:tab w:val="left" w:pos="-900"/>
          <w:tab w:val="left" w:pos="-180"/>
          <w:tab w:val="num" w:pos="1080"/>
        </w:tabs>
        <w:ind w:left="1080" w:hanging="540"/>
        <w:rPr>
          <w:rFonts w:cs="Arial"/>
          <w:color w:val="000000"/>
          <w:szCs w:val="24"/>
          <w:lang w:val="en-NZ"/>
        </w:rPr>
      </w:pPr>
      <w:r w:rsidRPr="009B5DB9">
        <w:rPr>
          <w:rFonts w:cs="Arial"/>
          <w:color w:val="000000"/>
          <w:szCs w:val="24"/>
          <w:lang w:val="en-NZ"/>
        </w:rPr>
        <w:t xml:space="preserve">reduces their need to utilise more intensive mental health services </w:t>
      </w:r>
    </w:p>
    <w:p w:rsidR="00ED292C" w:rsidRPr="009B5DB9" w:rsidRDefault="00ED292C" w:rsidP="00ED292C">
      <w:pPr>
        <w:numPr>
          <w:ilvl w:val="2"/>
          <w:numId w:val="3"/>
        </w:numPr>
        <w:tabs>
          <w:tab w:val="clear" w:pos="2205"/>
          <w:tab w:val="left" w:pos="-4879"/>
          <w:tab w:val="left" w:pos="-4500"/>
          <w:tab w:val="left" w:pos="-3780"/>
          <w:tab w:val="left" w:pos="-3060"/>
          <w:tab w:val="left" w:pos="-2700"/>
          <w:tab w:val="left" w:pos="-2340"/>
          <w:tab w:val="left" w:pos="-1980"/>
          <w:tab w:val="left" w:pos="-1620"/>
          <w:tab w:val="left" w:pos="-900"/>
          <w:tab w:val="left" w:pos="-180"/>
          <w:tab w:val="num" w:pos="1080"/>
        </w:tabs>
        <w:ind w:left="1080" w:hanging="540"/>
        <w:rPr>
          <w:rFonts w:cs="Arial"/>
          <w:color w:val="000000"/>
          <w:szCs w:val="24"/>
          <w:lang w:val="en-NZ"/>
        </w:rPr>
      </w:pPr>
      <w:r w:rsidRPr="009B5DB9">
        <w:rPr>
          <w:rFonts w:cs="Arial"/>
          <w:color w:val="000000"/>
          <w:szCs w:val="24"/>
          <w:lang w:val="en-NZ"/>
        </w:rPr>
        <w:t xml:space="preserve">is inclusive of the person’s cultural needs </w:t>
      </w:r>
    </w:p>
    <w:p w:rsidR="00ED292C" w:rsidRPr="009B5DB9" w:rsidRDefault="00ED292C" w:rsidP="00ED292C">
      <w:pPr>
        <w:numPr>
          <w:ilvl w:val="2"/>
          <w:numId w:val="3"/>
        </w:numPr>
        <w:tabs>
          <w:tab w:val="clear" w:pos="2205"/>
          <w:tab w:val="left" w:pos="-4879"/>
          <w:tab w:val="left" w:pos="-4500"/>
          <w:tab w:val="left" w:pos="-3780"/>
          <w:tab w:val="left" w:pos="-3060"/>
          <w:tab w:val="left" w:pos="-2700"/>
          <w:tab w:val="left" w:pos="-2340"/>
          <w:tab w:val="left" w:pos="-1980"/>
          <w:tab w:val="left" w:pos="-1620"/>
          <w:tab w:val="left" w:pos="-900"/>
          <w:tab w:val="left" w:pos="-180"/>
          <w:tab w:val="num" w:pos="1080"/>
        </w:tabs>
        <w:ind w:left="1080" w:hanging="540"/>
        <w:rPr>
          <w:rFonts w:cs="Arial"/>
          <w:color w:val="000000"/>
          <w:szCs w:val="24"/>
          <w:lang w:val="en-NZ"/>
        </w:rPr>
      </w:pPr>
      <w:r w:rsidRPr="009B5DB9">
        <w:rPr>
          <w:rFonts w:cs="Arial"/>
          <w:color w:val="000000"/>
          <w:szCs w:val="24"/>
          <w:lang w:val="en-NZ"/>
        </w:rPr>
        <w:t>might contribute to meaningful, positive change in that person’s life</w:t>
      </w:r>
    </w:p>
    <w:p w:rsidR="00ED292C" w:rsidRPr="009B5DB9" w:rsidRDefault="00ED292C" w:rsidP="00ED292C">
      <w:pPr>
        <w:numPr>
          <w:ilvl w:val="0"/>
          <w:numId w:val="4"/>
        </w:numPr>
        <w:tabs>
          <w:tab w:val="clear" w:pos="765"/>
        </w:tabs>
        <w:spacing w:before="120"/>
        <w:ind w:left="539" w:hanging="539"/>
        <w:rPr>
          <w:rFonts w:cs="Arial"/>
          <w:color w:val="000000"/>
          <w:szCs w:val="24"/>
          <w:lang w:val="en-NZ"/>
        </w:rPr>
      </w:pPr>
      <w:r w:rsidRPr="009B5DB9">
        <w:rPr>
          <w:rFonts w:cs="Arial"/>
          <w:color w:val="000000"/>
          <w:szCs w:val="24"/>
          <w:lang w:val="en-NZ"/>
        </w:rPr>
        <w:t>a separate bedroom for each person that enables their enjoyment of privacy or the choice of sharing a bedroom should this be preferred</w:t>
      </w:r>
    </w:p>
    <w:p w:rsidR="00ED292C" w:rsidRPr="009B5DB9" w:rsidRDefault="00ED292C" w:rsidP="00ED292C">
      <w:pPr>
        <w:numPr>
          <w:ilvl w:val="0"/>
          <w:numId w:val="4"/>
        </w:numPr>
        <w:tabs>
          <w:tab w:val="clear" w:pos="765"/>
        </w:tabs>
        <w:spacing w:before="120"/>
        <w:ind w:left="539" w:hanging="539"/>
        <w:rPr>
          <w:rFonts w:cs="Arial"/>
          <w:color w:val="000000"/>
          <w:szCs w:val="24"/>
          <w:lang w:val="en-NZ"/>
        </w:rPr>
      </w:pPr>
      <w:r w:rsidRPr="009B5DB9">
        <w:rPr>
          <w:rFonts w:cs="Arial"/>
          <w:color w:val="000000"/>
          <w:szCs w:val="24"/>
          <w:lang w:val="en-NZ"/>
        </w:rPr>
        <w:t>will be recovery and family</w:t>
      </w:r>
      <w:r w:rsidR="005A7DF6" w:rsidRPr="009B5DB9">
        <w:rPr>
          <w:rFonts w:cs="Arial"/>
          <w:color w:val="000000"/>
          <w:szCs w:val="24"/>
          <w:lang w:val="en-NZ"/>
        </w:rPr>
        <w:t xml:space="preserve"> and </w:t>
      </w:r>
      <w:r w:rsidRPr="009B5DB9">
        <w:rPr>
          <w:rFonts w:cs="Arial"/>
          <w:color w:val="000000"/>
          <w:szCs w:val="24"/>
          <w:lang w:val="en-NZ"/>
        </w:rPr>
        <w:t>whānau oriented and responsive to individual consumer needs as outlined in the tier one service specification.</w:t>
      </w:r>
    </w:p>
    <w:p w:rsidR="00ED292C" w:rsidRPr="009B5DB9" w:rsidRDefault="00ED292C" w:rsidP="00ED292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9B5DB9">
        <w:rPr>
          <w:rFonts w:cs="Arial"/>
          <w:color w:val="000000"/>
          <w:szCs w:val="24"/>
          <w:lang w:val="en-NZ"/>
        </w:rPr>
        <w:t xml:space="preserve">Each person using the </w:t>
      </w:r>
      <w:r w:rsidR="009B5DB9" w:rsidRPr="009B5DB9">
        <w:rPr>
          <w:rFonts w:cs="Arial"/>
          <w:color w:val="000000"/>
          <w:szCs w:val="24"/>
          <w:lang w:val="en-NZ"/>
        </w:rPr>
        <w:t>S</w:t>
      </w:r>
      <w:r w:rsidRPr="009B5DB9">
        <w:rPr>
          <w:rFonts w:cs="Arial"/>
          <w:color w:val="000000"/>
          <w:szCs w:val="24"/>
          <w:lang w:val="en-NZ"/>
        </w:rPr>
        <w:t xml:space="preserve">ervice will be allocated an appropriately trained and supervised support worker from the </w:t>
      </w:r>
      <w:r w:rsidR="009B5DB9" w:rsidRPr="009B5DB9">
        <w:rPr>
          <w:rFonts w:cs="Arial"/>
          <w:color w:val="000000"/>
          <w:szCs w:val="24"/>
          <w:lang w:val="en-NZ"/>
        </w:rPr>
        <w:t>S</w:t>
      </w:r>
      <w:r w:rsidRPr="009B5DB9">
        <w:rPr>
          <w:rFonts w:cs="Arial"/>
          <w:color w:val="000000"/>
          <w:szCs w:val="24"/>
          <w:lang w:val="en-NZ"/>
        </w:rPr>
        <w:t xml:space="preserve">ervice, who is acceptable to them. </w:t>
      </w:r>
    </w:p>
    <w:p w:rsidR="00ED292C" w:rsidRPr="009B5DB9" w:rsidRDefault="00ED292C" w:rsidP="00ED292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9B5DB9">
        <w:rPr>
          <w:rFonts w:cs="Arial"/>
          <w:color w:val="000000"/>
          <w:szCs w:val="24"/>
          <w:lang w:val="en-NZ"/>
        </w:rPr>
        <w:t>A mutually agreed individual recovery</w:t>
      </w:r>
      <w:r w:rsidR="005A7DF6" w:rsidRPr="009B5DB9">
        <w:rPr>
          <w:rFonts w:cs="Arial"/>
          <w:color w:val="000000"/>
          <w:szCs w:val="24"/>
          <w:lang w:val="en-NZ"/>
        </w:rPr>
        <w:t xml:space="preserve"> </w:t>
      </w:r>
      <w:r w:rsidRPr="009B5DB9">
        <w:rPr>
          <w:rFonts w:cs="Arial"/>
          <w:color w:val="000000"/>
          <w:szCs w:val="24"/>
          <w:lang w:val="en-NZ"/>
        </w:rPr>
        <w:t>/</w:t>
      </w:r>
      <w:r w:rsidR="005A7DF6" w:rsidRPr="009B5DB9">
        <w:rPr>
          <w:rFonts w:cs="Arial"/>
          <w:color w:val="000000"/>
          <w:szCs w:val="24"/>
          <w:lang w:val="en-NZ"/>
        </w:rPr>
        <w:t xml:space="preserve"> </w:t>
      </w:r>
      <w:r w:rsidRPr="009B5DB9">
        <w:rPr>
          <w:rFonts w:cs="Arial"/>
          <w:color w:val="000000"/>
          <w:szCs w:val="24"/>
          <w:lang w:val="en-NZ"/>
        </w:rPr>
        <w:t>support plan will be developed with each person and their support worker in conjunction with the DHB community mental health team.  The agreed recovery</w:t>
      </w:r>
      <w:r w:rsidR="009B5DB9" w:rsidRPr="009B5DB9">
        <w:rPr>
          <w:rFonts w:cs="Arial"/>
          <w:color w:val="000000"/>
          <w:szCs w:val="24"/>
          <w:lang w:val="en-NZ"/>
        </w:rPr>
        <w:t xml:space="preserve"> </w:t>
      </w:r>
      <w:r w:rsidRPr="009B5DB9">
        <w:rPr>
          <w:rFonts w:cs="Arial"/>
          <w:color w:val="000000"/>
          <w:szCs w:val="24"/>
          <w:lang w:val="en-NZ"/>
        </w:rPr>
        <w:t>/</w:t>
      </w:r>
      <w:r w:rsidR="009B5DB9" w:rsidRPr="009B5DB9">
        <w:rPr>
          <w:rFonts w:cs="Arial"/>
          <w:color w:val="000000"/>
          <w:szCs w:val="24"/>
          <w:lang w:val="en-NZ"/>
        </w:rPr>
        <w:t xml:space="preserve"> </w:t>
      </w:r>
      <w:r w:rsidRPr="009B5DB9">
        <w:rPr>
          <w:rFonts w:cs="Arial"/>
          <w:color w:val="000000"/>
          <w:szCs w:val="24"/>
          <w:lang w:val="en-NZ"/>
        </w:rPr>
        <w:t xml:space="preserve">support plan will set out specific goals that will be reviewed three monthly with a formal reviewing at least six monthly. </w:t>
      </w:r>
    </w:p>
    <w:p w:rsidR="00ED292C" w:rsidRPr="009B5DB9" w:rsidRDefault="00ED292C" w:rsidP="00ED292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9B5DB9">
        <w:rPr>
          <w:rFonts w:cs="Arial"/>
          <w:color w:val="000000"/>
          <w:szCs w:val="24"/>
          <w:lang w:val="en-NZ"/>
        </w:rPr>
        <w:t>In accordance with their recovery</w:t>
      </w:r>
      <w:r w:rsidR="005A7DF6" w:rsidRPr="009B5DB9">
        <w:rPr>
          <w:rFonts w:cs="Arial"/>
          <w:color w:val="000000"/>
          <w:szCs w:val="24"/>
          <w:lang w:val="en-NZ"/>
        </w:rPr>
        <w:t xml:space="preserve"> </w:t>
      </w:r>
      <w:r w:rsidRPr="009B5DB9">
        <w:rPr>
          <w:rFonts w:cs="Arial"/>
          <w:color w:val="000000"/>
          <w:szCs w:val="24"/>
          <w:lang w:val="en-NZ"/>
        </w:rPr>
        <w:t>/</w:t>
      </w:r>
      <w:r w:rsidR="005A7DF6" w:rsidRPr="009B5DB9">
        <w:rPr>
          <w:rFonts w:cs="Arial"/>
          <w:color w:val="000000"/>
          <w:szCs w:val="24"/>
          <w:lang w:val="en-NZ"/>
        </w:rPr>
        <w:t xml:space="preserve"> </w:t>
      </w:r>
      <w:r w:rsidRPr="009B5DB9">
        <w:rPr>
          <w:rFonts w:cs="Arial"/>
          <w:color w:val="000000"/>
          <w:szCs w:val="24"/>
          <w:lang w:val="en-NZ"/>
        </w:rPr>
        <w:t xml:space="preserve">support plan, people using the Service will aim to progress towards more independent living, or, as mutually agreed, will maintain their level of independence by developing skills and supports. </w:t>
      </w:r>
    </w:p>
    <w:p w:rsidR="00ED292C" w:rsidRPr="009B5DB9" w:rsidRDefault="00ED292C" w:rsidP="009B5DB9">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9B5DB9">
        <w:rPr>
          <w:rFonts w:cs="Arial"/>
          <w:color w:val="000000"/>
          <w:szCs w:val="24"/>
          <w:lang w:val="en-NZ"/>
        </w:rPr>
        <w:t xml:space="preserve">The Service will further assist a person’s recovery through the provision of services that may: </w:t>
      </w:r>
    </w:p>
    <w:p w:rsidR="00ED292C" w:rsidRPr="009B5DB9" w:rsidRDefault="00ED292C" w:rsidP="009B5DB9">
      <w:pPr>
        <w:numPr>
          <w:ilvl w:val="0"/>
          <w:numId w:val="1"/>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Cs w:val="24"/>
          <w:lang w:val="en-NZ"/>
        </w:rPr>
      </w:pPr>
      <w:r w:rsidRPr="009B5DB9">
        <w:rPr>
          <w:rFonts w:cs="Arial"/>
          <w:color w:val="000000"/>
          <w:szCs w:val="24"/>
          <w:lang w:val="en-NZ"/>
        </w:rPr>
        <w:t>provide assistance and coaching in meeting responsibilities (cleaning, meal preparation, purchasing household provisions, laundry) in such a way as to enable each person to participate as fully as they are able without unreasonable expectations and with health and safety requirements met</w:t>
      </w:r>
    </w:p>
    <w:p w:rsidR="00ED292C" w:rsidRPr="009B5DB9" w:rsidRDefault="00ED292C" w:rsidP="009B5DB9">
      <w:pPr>
        <w:numPr>
          <w:ilvl w:val="0"/>
          <w:numId w:val="1"/>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r w:rsidRPr="009B5DB9">
        <w:rPr>
          <w:rFonts w:cs="Arial"/>
          <w:color w:val="000000"/>
          <w:szCs w:val="24"/>
          <w:lang w:val="en-NZ"/>
        </w:rPr>
        <w:t>support people to take responsibility for decisions about household management and activities</w:t>
      </w:r>
    </w:p>
    <w:p w:rsidR="00ED292C" w:rsidRPr="009B5DB9" w:rsidRDefault="00ED292C" w:rsidP="009B5DB9">
      <w:pPr>
        <w:numPr>
          <w:ilvl w:val="0"/>
          <w:numId w:val="1"/>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r w:rsidRPr="009B5DB9">
        <w:rPr>
          <w:rFonts w:cs="Arial"/>
          <w:color w:val="000000"/>
          <w:szCs w:val="24"/>
          <w:lang w:val="en-NZ"/>
        </w:rPr>
        <w:t>provide support and access to community resources (for example, income support, social networks, sports, employment and/or training opportunities) where this is indicated as a support need by the person.</w:t>
      </w:r>
    </w:p>
    <w:p w:rsidR="00ED292C" w:rsidRPr="009B5DB9" w:rsidRDefault="00ED292C" w:rsidP="00ED292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9B5DB9">
        <w:rPr>
          <w:rFonts w:cs="Arial"/>
          <w:color w:val="000000"/>
          <w:szCs w:val="24"/>
          <w:lang w:val="en-NZ"/>
        </w:rPr>
        <w:lastRenderedPageBreak/>
        <w:t xml:space="preserve">There will be access to support staff 24-hours per day, seven days per week.  Face-to-face support will be available between 7.30am and 11.00pm seven days per week.  There will be at least one staff member on duty at all times who is readily available to people who use the Service.  Where the need for additional support is indicated (in collaboration with the person and DHB staff), sleep-over or awake support may be provided over-night.  Each person using the </w:t>
      </w:r>
      <w:r w:rsidR="009B5DB9" w:rsidRPr="009B5DB9">
        <w:rPr>
          <w:rFonts w:cs="Arial"/>
          <w:color w:val="000000"/>
          <w:szCs w:val="24"/>
          <w:lang w:val="en-NZ"/>
        </w:rPr>
        <w:t>S</w:t>
      </w:r>
      <w:r w:rsidRPr="009B5DB9">
        <w:rPr>
          <w:rFonts w:cs="Arial"/>
          <w:color w:val="000000"/>
          <w:szCs w:val="24"/>
          <w:lang w:val="en-NZ"/>
        </w:rPr>
        <w:t>ervices will be encouraged to take a lead in the preparation, implementation and evaluation of their individually planned recovery-focused support services.</w:t>
      </w:r>
    </w:p>
    <w:p w:rsidR="00ED292C" w:rsidRPr="009B5DB9" w:rsidRDefault="00ED292C" w:rsidP="00ED292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9B5DB9">
        <w:rPr>
          <w:rFonts w:cs="Arial"/>
          <w:color w:val="000000"/>
          <w:szCs w:val="24"/>
          <w:lang w:val="en-NZ"/>
        </w:rPr>
        <w:t>Recovery</w:t>
      </w:r>
      <w:r w:rsidR="009B5DB9" w:rsidRPr="009B5DB9">
        <w:rPr>
          <w:rFonts w:cs="Arial"/>
          <w:color w:val="000000"/>
          <w:szCs w:val="24"/>
          <w:lang w:val="en-NZ"/>
        </w:rPr>
        <w:t xml:space="preserve"> </w:t>
      </w:r>
      <w:r w:rsidRPr="009B5DB9">
        <w:rPr>
          <w:rFonts w:cs="Arial"/>
          <w:color w:val="000000"/>
          <w:szCs w:val="24"/>
          <w:lang w:val="en-NZ"/>
        </w:rPr>
        <w:t>/</w:t>
      </w:r>
      <w:r w:rsidR="009B5DB9" w:rsidRPr="009B5DB9">
        <w:rPr>
          <w:rFonts w:cs="Arial"/>
          <w:color w:val="000000"/>
          <w:szCs w:val="24"/>
          <w:lang w:val="en-NZ"/>
        </w:rPr>
        <w:t xml:space="preserve"> </w:t>
      </w:r>
      <w:r w:rsidRPr="009B5DB9">
        <w:rPr>
          <w:rFonts w:cs="Arial"/>
          <w:color w:val="000000"/>
          <w:szCs w:val="24"/>
          <w:lang w:val="en-NZ"/>
        </w:rPr>
        <w:t>support plans will identify the relative roles of the support staff and the visiting DHB community mental health team’s clinical staff, including matters relating to (but not limited to): personal, clinical, cultural</w:t>
      </w:r>
      <w:r w:rsidR="005A7DF6" w:rsidRPr="009B5DB9">
        <w:rPr>
          <w:rFonts w:cs="Arial"/>
          <w:color w:val="000000"/>
          <w:szCs w:val="24"/>
          <w:lang w:val="en-NZ"/>
        </w:rPr>
        <w:t xml:space="preserve"> </w:t>
      </w:r>
      <w:r w:rsidRPr="009B5DB9">
        <w:rPr>
          <w:rFonts w:cs="Arial"/>
          <w:color w:val="000000"/>
          <w:szCs w:val="24"/>
          <w:lang w:val="en-NZ"/>
        </w:rPr>
        <w:t>/</w:t>
      </w:r>
      <w:r w:rsidR="005A7DF6" w:rsidRPr="009B5DB9">
        <w:rPr>
          <w:rFonts w:cs="Arial"/>
          <w:color w:val="000000"/>
          <w:szCs w:val="24"/>
          <w:lang w:val="en-NZ"/>
        </w:rPr>
        <w:t xml:space="preserve"> </w:t>
      </w:r>
      <w:r w:rsidRPr="009B5DB9">
        <w:rPr>
          <w:rFonts w:cs="Arial"/>
          <w:color w:val="000000"/>
          <w:szCs w:val="24"/>
          <w:lang w:val="en-NZ"/>
        </w:rPr>
        <w:t>spiritual and social recovery.</w:t>
      </w:r>
    </w:p>
    <w:p w:rsidR="00ED292C" w:rsidRPr="009B5DB9" w:rsidRDefault="00ED292C" w:rsidP="00ED292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9B5DB9">
        <w:rPr>
          <w:rFonts w:cs="Arial"/>
          <w:color w:val="000000"/>
          <w:szCs w:val="24"/>
          <w:lang w:val="en-NZ"/>
        </w:rPr>
        <w:t>Clinical support will also be provided for each person by an assigned clinician from the local DHB community mental health service and</w:t>
      </w:r>
      <w:r w:rsidR="005A7DF6" w:rsidRPr="009B5DB9">
        <w:rPr>
          <w:rFonts w:cs="Arial"/>
          <w:color w:val="000000"/>
          <w:szCs w:val="24"/>
          <w:lang w:val="en-NZ"/>
        </w:rPr>
        <w:t xml:space="preserve"> </w:t>
      </w:r>
      <w:r w:rsidRPr="009B5DB9">
        <w:rPr>
          <w:rFonts w:cs="Arial"/>
          <w:color w:val="000000"/>
          <w:szCs w:val="24"/>
          <w:lang w:val="en-NZ"/>
        </w:rPr>
        <w:t>/</w:t>
      </w:r>
      <w:r w:rsidR="005A7DF6" w:rsidRPr="009B5DB9">
        <w:rPr>
          <w:rFonts w:cs="Arial"/>
          <w:color w:val="000000"/>
          <w:szCs w:val="24"/>
          <w:lang w:val="en-NZ"/>
        </w:rPr>
        <w:t xml:space="preserve"> </w:t>
      </w:r>
      <w:r w:rsidRPr="009B5DB9">
        <w:rPr>
          <w:rFonts w:cs="Arial"/>
          <w:color w:val="000000"/>
          <w:szCs w:val="24"/>
          <w:lang w:val="en-NZ"/>
        </w:rPr>
        <w:t>or local primary health service if a shared care arrangement is in place.</w:t>
      </w:r>
    </w:p>
    <w:p w:rsidR="00ED292C" w:rsidRPr="009B5DB9" w:rsidRDefault="00ED292C" w:rsidP="00ED292C">
      <w:pPr>
        <w:tabs>
          <w:tab w:val="left" w:pos="540"/>
        </w:tabs>
        <w:spacing w:before="240" w:after="120"/>
        <w:rPr>
          <w:rFonts w:cs="Arial"/>
          <w:b/>
          <w:szCs w:val="24"/>
        </w:rPr>
      </w:pPr>
      <w:r w:rsidRPr="009B5DB9">
        <w:rPr>
          <w:rFonts w:cs="Arial"/>
          <w:b/>
          <w:szCs w:val="24"/>
        </w:rPr>
        <w:t>2.</w:t>
      </w:r>
      <w:r w:rsidRPr="009B5DB9">
        <w:rPr>
          <w:rFonts w:cs="Arial"/>
          <w:b/>
          <w:szCs w:val="24"/>
        </w:rPr>
        <w:tab/>
        <w:t>Service Objectives</w:t>
      </w:r>
    </w:p>
    <w:p w:rsidR="00B45226" w:rsidRPr="00B45226" w:rsidRDefault="00B45226" w:rsidP="00ED292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cs="Arial"/>
          <w:b/>
          <w:color w:val="000000"/>
          <w:szCs w:val="24"/>
          <w:lang w:val="en-NZ"/>
        </w:rPr>
      </w:pPr>
      <w:r w:rsidRPr="00B45226">
        <w:rPr>
          <w:rFonts w:cs="Arial"/>
          <w:b/>
          <w:color w:val="000000"/>
          <w:szCs w:val="24"/>
          <w:lang w:val="en-NZ"/>
        </w:rPr>
        <w:t>2.1</w:t>
      </w:r>
      <w:r w:rsidRPr="00B45226">
        <w:rPr>
          <w:rFonts w:cs="Arial"/>
          <w:b/>
          <w:color w:val="000000"/>
          <w:szCs w:val="24"/>
          <w:lang w:val="en-NZ"/>
        </w:rPr>
        <w:tab/>
        <w:t>General</w:t>
      </w:r>
    </w:p>
    <w:p w:rsidR="00ED292C" w:rsidRPr="009B5DB9" w:rsidRDefault="00ED292C" w:rsidP="00B45226">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9B5DB9">
        <w:rPr>
          <w:rFonts w:cs="Arial"/>
          <w:color w:val="000000"/>
          <w:szCs w:val="24"/>
          <w:lang w:val="en-NZ"/>
        </w:rPr>
        <w:t xml:space="preserve">To provide community-based housing and recovery-focused support services for people who experience mental health disorders. </w:t>
      </w:r>
    </w:p>
    <w:p w:rsidR="00ED292C" w:rsidRPr="009B5DB9" w:rsidRDefault="00ED292C" w:rsidP="00ED292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9B5DB9">
        <w:rPr>
          <w:rFonts w:cs="Arial"/>
          <w:color w:val="000000"/>
          <w:szCs w:val="24"/>
          <w:lang w:val="en-NZ"/>
        </w:rPr>
        <w:t>The Service is for individuals who are assessed as those who would respond positively to a housing and recovery service option</w:t>
      </w:r>
      <w:r w:rsidR="005A7DF6" w:rsidRPr="009B5DB9">
        <w:rPr>
          <w:rFonts w:cs="Arial"/>
          <w:color w:val="000000"/>
          <w:szCs w:val="24"/>
          <w:lang w:val="en-NZ"/>
        </w:rPr>
        <w:t xml:space="preserve"> </w:t>
      </w:r>
      <w:r w:rsidRPr="009B5DB9">
        <w:rPr>
          <w:rFonts w:cs="Arial"/>
          <w:color w:val="000000"/>
          <w:szCs w:val="24"/>
          <w:lang w:val="en-NZ"/>
        </w:rPr>
        <w:t>/</w:t>
      </w:r>
      <w:r w:rsidR="005A7DF6" w:rsidRPr="009B5DB9">
        <w:rPr>
          <w:rFonts w:cs="Arial"/>
          <w:color w:val="000000"/>
          <w:szCs w:val="24"/>
          <w:lang w:val="en-NZ"/>
        </w:rPr>
        <w:t xml:space="preserve"> </w:t>
      </w:r>
      <w:r w:rsidRPr="009B5DB9">
        <w:rPr>
          <w:rFonts w:cs="Arial"/>
          <w:color w:val="000000"/>
          <w:szCs w:val="24"/>
          <w:lang w:val="en-NZ"/>
        </w:rPr>
        <w:t xml:space="preserve">environment and who actively agree to access this type of service; who are: </w:t>
      </w:r>
    </w:p>
    <w:p w:rsidR="00ED292C" w:rsidRPr="009B5DB9" w:rsidRDefault="00ED292C" w:rsidP="00ED292C">
      <w:pPr>
        <w:numPr>
          <w:ilvl w:val="0"/>
          <w:numId w:val="5"/>
        </w:numPr>
        <w:tabs>
          <w:tab w:val="clear" w:pos="765"/>
          <w:tab w:val="left" w:pos="-4879"/>
          <w:tab w:val="left" w:pos="-4500"/>
          <w:tab w:val="left" w:pos="-3780"/>
          <w:tab w:val="left" w:pos="-3060"/>
          <w:tab w:val="left" w:pos="-2700"/>
          <w:tab w:val="left" w:pos="-2340"/>
          <w:tab w:val="left" w:pos="-1980"/>
          <w:tab w:val="left" w:pos="-1620"/>
          <w:tab w:val="left" w:pos="-900"/>
          <w:tab w:val="left" w:pos="-180"/>
          <w:tab w:val="left" w:pos="540"/>
        </w:tabs>
        <w:spacing w:before="120"/>
        <w:ind w:left="539" w:hanging="539"/>
        <w:rPr>
          <w:rFonts w:cs="Arial"/>
          <w:color w:val="000000"/>
          <w:szCs w:val="24"/>
          <w:lang w:val="en-NZ"/>
        </w:rPr>
      </w:pPr>
      <w:r w:rsidRPr="009B5DB9">
        <w:rPr>
          <w:rFonts w:cs="Arial"/>
          <w:color w:val="000000"/>
          <w:szCs w:val="24"/>
          <w:lang w:val="en-NZ"/>
        </w:rPr>
        <w:t>not immediately suited to, or whose needs may be incompatible with, supports</w:t>
      </w:r>
      <w:r w:rsidR="005A7DF6" w:rsidRPr="009B5DB9">
        <w:rPr>
          <w:rFonts w:cs="Arial"/>
          <w:color w:val="000000"/>
          <w:szCs w:val="24"/>
          <w:lang w:val="en-NZ"/>
        </w:rPr>
        <w:t xml:space="preserve"> </w:t>
      </w:r>
      <w:r w:rsidRPr="009B5DB9">
        <w:rPr>
          <w:rFonts w:cs="Arial"/>
          <w:color w:val="000000"/>
          <w:szCs w:val="24"/>
          <w:lang w:val="en-NZ"/>
        </w:rPr>
        <w:t>/</w:t>
      </w:r>
      <w:r w:rsidR="005A7DF6" w:rsidRPr="009B5DB9">
        <w:rPr>
          <w:rFonts w:cs="Arial"/>
          <w:color w:val="000000"/>
          <w:szCs w:val="24"/>
          <w:lang w:val="en-NZ"/>
        </w:rPr>
        <w:t xml:space="preserve"> </w:t>
      </w:r>
      <w:r w:rsidRPr="009B5DB9">
        <w:rPr>
          <w:rFonts w:cs="Arial"/>
          <w:color w:val="000000"/>
          <w:szCs w:val="24"/>
          <w:lang w:val="en-NZ"/>
        </w:rPr>
        <w:t>environments offered within other available service options or are poorly matched to such options</w:t>
      </w:r>
    </w:p>
    <w:p w:rsidR="00ED292C" w:rsidRPr="009B5DB9" w:rsidRDefault="00ED292C" w:rsidP="00ED292C">
      <w:pPr>
        <w:numPr>
          <w:ilvl w:val="0"/>
          <w:numId w:val="5"/>
        </w:numPr>
        <w:tabs>
          <w:tab w:val="clear" w:pos="765"/>
          <w:tab w:val="left" w:pos="-4879"/>
          <w:tab w:val="left" w:pos="-4500"/>
          <w:tab w:val="left" w:pos="-3780"/>
          <w:tab w:val="left" w:pos="-3060"/>
          <w:tab w:val="left" w:pos="-2700"/>
          <w:tab w:val="left" w:pos="-2340"/>
          <w:tab w:val="left" w:pos="-1980"/>
          <w:tab w:val="left" w:pos="-1620"/>
          <w:tab w:val="left" w:pos="-900"/>
          <w:tab w:val="left" w:pos="-180"/>
          <w:tab w:val="left" w:pos="540"/>
        </w:tabs>
        <w:spacing w:before="120"/>
        <w:ind w:left="540" w:hanging="540"/>
        <w:rPr>
          <w:rFonts w:cs="Arial"/>
          <w:color w:val="000000"/>
          <w:szCs w:val="24"/>
          <w:lang w:val="en-NZ"/>
        </w:rPr>
      </w:pPr>
      <w:r w:rsidRPr="009B5DB9">
        <w:rPr>
          <w:rFonts w:cs="Arial"/>
          <w:color w:val="000000"/>
          <w:szCs w:val="24"/>
          <w:lang w:val="en-NZ"/>
        </w:rPr>
        <w:t>able to respond positively to and take advantage of the model of service</w:t>
      </w:r>
    </w:p>
    <w:p w:rsidR="00ED292C" w:rsidRPr="009B5DB9" w:rsidRDefault="00ED292C" w:rsidP="00ED292C">
      <w:pPr>
        <w:numPr>
          <w:ilvl w:val="0"/>
          <w:numId w:val="5"/>
        </w:numPr>
        <w:tabs>
          <w:tab w:val="clear" w:pos="765"/>
          <w:tab w:val="left" w:pos="540"/>
        </w:tabs>
        <w:spacing w:before="120"/>
        <w:ind w:left="540" w:hanging="540"/>
        <w:rPr>
          <w:rFonts w:cs="Arial"/>
          <w:color w:val="000000"/>
          <w:szCs w:val="24"/>
          <w:lang w:val="en-NZ"/>
        </w:rPr>
      </w:pPr>
      <w:r w:rsidRPr="009B5DB9">
        <w:rPr>
          <w:rFonts w:cs="Arial"/>
          <w:color w:val="000000"/>
          <w:szCs w:val="24"/>
          <w:lang w:val="en-NZ"/>
        </w:rPr>
        <w:t>indicating a desire to become active participants in their recovery.</w:t>
      </w:r>
    </w:p>
    <w:p w:rsidR="00ED292C" w:rsidRPr="009B5DB9" w:rsidRDefault="00ED292C" w:rsidP="00CE2168">
      <w:pPr>
        <w:tabs>
          <w:tab w:val="left" w:pos="540"/>
        </w:tabs>
        <w:spacing w:before="240"/>
        <w:rPr>
          <w:rFonts w:cs="Arial"/>
          <w:b/>
          <w:szCs w:val="24"/>
        </w:rPr>
      </w:pPr>
      <w:r w:rsidRPr="009B5DB9">
        <w:rPr>
          <w:rFonts w:cs="Arial"/>
          <w:b/>
          <w:szCs w:val="24"/>
        </w:rPr>
        <w:t>2.</w:t>
      </w:r>
      <w:r w:rsidR="00B45226">
        <w:rPr>
          <w:rFonts w:cs="Arial"/>
          <w:b/>
          <w:szCs w:val="24"/>
        </w:rPr>
        <w:t>2</w:t>
      </w:r>
      <w:r w:rsidRPr="009B5DB9">
        <w:rPr>
          <w:rFonts w:cs="Arial"/>
          <w:b/>
          <w:szCs w:val="24"/>
        </w:rPr>
        <w:tab/>
        <w:t>Māori Health</w:t>
      </w:r>
    </w:p>
    <w:p w:rsidR="00F6008F" w:rsidRPr="003D063B" w:rsidRDefault="00F6008F" w:rsidP="00F6008F">
      <w:pPr>
        <w:tabs>
          <w:tab w:val="left" w:pos="540"/>
        </w:tabs>
        <w:spacing w:before="120" w:after="60"/>
        <w:rPr>
          <w:rFonts w:cs="Arial"/>
          <w:szCs w:val="24"/>
        </w:rPr>
      </w:pPr>
      <w:r w:rsidRPr="003D063B">
        <w:rPr>
          <w:rFonts w:cs="Arial"/>
          <w:szCs w:val="24"/>
        </w:rPr>
        <w:t xml:space="preserve">Refer to the tier one </w:t>
      </w:r>
      <w:r w:rsidR="00B9406C" w:rsidRPr="00E44CCB">
        <w:rPr>
          <w:rFonts w:cs="Arial"/>
          <w:szCs w:val="24"/>
        </w:rPr>
        <w:t xml:space="preserve">Mental Health and Addiction Services </w:t>
      </w:r>
      <w:r w:rsidRPr="003D063B">
        <w:rPr>
          <w:rFonts w:cs="Arial"/>
          <w:szCs w:val="24"/>
        </w:rPr>
        <w:t>service specification.</w:t>
      </w:r>
    </w:p>
    <w:p w:rsidR="00ED292C" w:rsidRPr="009B5DB9" w:rsidRDefault="00ED292C" w:rsidP="00ED292C">
      <w:pPr>
        <w:tabs>
          <w:tab w:val="left" w:pos="540"/>
        </w:tabs>
        <w:spacing w:before="240" w:after="120"/>
        <w:rPr>
          <w:rFonts w:cs="Arial"/>
          <w:b/>
          <w:szCs w:val="24"/>
        </w:rPr>
      </w:pPr>
      <w:r w:rsidRPr="009B5DB9">
        <w:rPr>
          <w:rFonts w:cs="Arial"/>
          <w:b/>
          <w:szCs w:val="24"/>
        </w:rPr>
        <w:t>3.</w:t>
      </w:r>
      <w:r w:rsidRPr="009B5DB9">
        <w:rPr>
          <w:rFonts w:cs="Arial"/>
          <w:b/>
          <w:szCs w:val="24"/>
        </w:rPr>
        <w:tab/>
        <w:t>Service Users</w:t>
      </w:r>
    </w:p>
    <w:p w:rsidR="00ED292C" w:rsidRPr="009B5DB9" w:rsidRDefault="00ED292C" w:rsidP="00ED292C">
      <w:pPr>
        <w:spacing w:before="120"/>
        <w:rPr>
          <w:rFonts w:cs="Arial"/>
          <w:szCs w:val="24"/>
        </w:rPr>
      </w:pPr>
      <w:r w:rsidRPr="009B5DB9">
        <w:rPr>
          <w:rFonts w:cs="Arial"/>
          <w:szCs w:val="24"/>
        </w:rPr>
        <w:t xml:space="preserve">The Service </w:t>
      </w:r>
      <w:r w:rsidR="009561DD" w:rsidRPr="009B5DB9">
        <w:rPr>
          <w:rFonts w:cs="Arial"/>
          <w:szCs w:val="24"/>
        </w:rPr>
        <w:t xml:space="preserve">Users </w:t>
      </w:r>
      <w:r w:rsidRPr="009B5DB9">
        <w:rPr>
          <w:rFonts w:cs="Arial"/>
          <w:szCs w:val="24"/>
        </w:rPr>
        <w:t xml:space="preserve">are eligible adults as detailed in the tier two Adult Mental Health </w:t>
      </w:r>
      <w:r w:rsidR="005A7DF6" w:rsidRPr="009B5DB9">
        <w:rPr>
          <w:rFonts w:cs="Arial"/>
          <w:szCs w:val="24"/>
        </w:rPr>
        <w:t xml:space="preserve">Services </w:t>
      </w:r>
      <w:r w:rsidRPr="009B5DB9">
        <w:rPr>
          <w:rFonts w:cs="Arial"/>
          <w:szCs w:val="24"/>
        </w:rPr>
        <w:t>service specification.</w:t>
      </w:r>
    </w:p>
    <w:p w:rsidR="00ED292C" w:rsidRPr="009B5DB9" w:rsidRDefault="00ED292C" w:rsidP="00ED292C">
      <w:pPr>
        <w:tabs>
          <w:tab w:val="left" w:pos="540"/>
        </w:tabs>
        <w:spacing w:before="240" w:after="120"/>
        <w:rPr>
          <w:rFonts w:cs="Arial"/>
          <w:b/>
          <w:szCs w:val="24"/>
        </w:rPr>
      </w:pPr>
      <w:r w:rsidRPr="009B5DB9">
        <w:rPr>
          <w:rFonts w:cs="Arial"/>
          <w:b/>
          <w:szCs w:val="24"/>
        </w:rPr>
        <w:t>4.</w:t>
      </w:r>
      <w:r w:rsidRPr="009B5DB9">
        <w:rPr>
          <w:rFonts w:cs="Arial"/>
          <w:b/>
          <w:szCs w:val="24"/>
        </w:rPr>
        <w:tab/>
        <w:t>Access</w:t>
      </w:r>
    </w:p>
    <w:p w:rsidR="00ED292C" w:rsidRPr="009B5DB9" w:rsidRDefault="00ED292C" w:rsidP="00ED292C">
      <w:pPr>
        <w:tabs>
          <w:tab w:val="left" w:pos="540"/>
        </w:tabs>
        <w:spacing w:before="120"/>
        <w:rPr>
          <w:rFonts w:cs="Arial"/>
          <w:b/>
          <w:szCs w:val="24"/>
        </w:rPr>
      </w:pPr>
      <w:r w:rsidRPr="009B5DB9">
        <w:rPr>
          <w:rFonts w:cs="Arial"/>
          <w:b/>
          <w:szCs w:val="24"/>
        </w:rPr>
        <w:t>4.1</w:t>
      </w:r>
      <w:r w:rsidRPr="009B5DB9">
        <w:rPr>
          <w:rFonts w:cs="Arial"/>
          <w:b/>
          <w:szCs w:val="24"/>
        </w:rPr>
        <w:tab/>
        <w:t xml:space="preserve">Entry and Exit Criteria </w:t>
      </w:r>
    </w:p>
    <w:p w:rsidR="00ED292C" w:rsidRPr="009B5DB9" w:rsidRDefault="00ED292C" w:rsidP="00ED292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9B5DB9">
        <w:rPr>
          <w:rFonts w:cs="Arial"/>
          <w:color w:val="000000"/>
          <w:szCs w:val="24"/>
          <w:lang w:val="en-NZ"/>
        </w:rPr>
        <w:t>Referral to the Service is from N</w:t>
      </w:r>
      <w:r w:rsidR="005A3439">
        <w:rPr>
          <w:rFonts w:cs="Arial"/>
          <w:color w:val="000000"/>
          <w:szCs w:val="24"/>
          <w:lang w:val="en-NZ"/>
        </w:rPr>
        <w:t>eeds Assessment and Service Coordination services,</w:t>
      </w:r>
      <w:r w:rsidRPr="009B5DB9">
        <w:rPr>
          <w:rFonts w:cs="Arial"/>
          <w:color w:val="000000"/>
          <w:szCs w:val="24"/>
          <w:lang w:val="en-NZ"/>
        </w:rPr>
        <w:t xml:space="preserve"> or mental health inpatient services or through co-ordination by local needs assessment and co-ordination services.</w:t>
      </w:r>
    </w:p>
    <w:p w:rsidR="00ED292C" w:rsidRPr="009B5DB9" w:rsidRDefault="00ED292C" w:rsidP="00ED292C">
      <w:pPr>
        <w:tabs>
          <w:tab w:val="left" w:pos="540"/>
        </w:tabs>
        <w:spacing w:before="240" w:after="120"/>
        <w:rPr>
          <w:rFonts w:cs="Arial"/>
          <w:b/>
          <w:szCs w:val="24"/>
        </w:rPr>
      </w:pPr>
      <w:r w:rsidRPr="009B5DB9">
        <w:rPr>
          <w:rFonts w:cs="Arial"/>
          <w:b/>
          <w:szCs w:val="24"/>
        </w:rPr>
        <w:t>5.</w:t>
      </w:r>
      <w:r w:rsidRPr="009B5DB9">
        <w:rPr>
          <w:rFonts w:cs="Arial"/>
          <w:b/>
          <w:szCs w:val="24"/>
        </w:rPr>
        <w:tab/>
        <w:t>Service Components</w:t>
      </w:r>
    </w:p>
    <w:p w:rsidR="00ED292C" w:rsidRPr="009B5DB9" w:rsidRDefault="00ED292C" w:rsidP="00ED292C">
      <w:pPr>
        <w:tabs>
          <w:tab w:val="left" w:pos="540"/>
        </w:tabs>
        <w:spacing w:after="120"/>
        <w:rPr>
          <w:rFonts w:cs="Arial"/>
          <w:b/>
          <w:szCs w:val="24"/>
        </w:rPr>
      </w:pPr>
      <w:r w:rsidRPr="009B5DB9">
        <w:rPr>
          <w:rFonts w:cs="Arial"/>
          <w:b/>
          <w:szCs w:val="24"/>
        </w:rPr>
        <w:t>5.1</w:t>
      </w:r>
      <w:r w:rsidRPr="009B5DB9">
        <w:rPr>
          <w:rFonts w:cs="Arial"/>
          <w:b/>
          <w:szCs w:val="24"/>
        </w:rPr>
        <w:tab/>
        <w:t>Processes</w:t>
      </w:r>
    </w:p>
    <w:p w:rsidR="00ED292C" w:rsidRPr="009B5DB9" w:rsidRDefault="00ED292C" w:rsidP="00ED292C">
      <w:pPr>
        <w:spacing w:before="120"/>
        <w:rPr>
          <w:rFonts w:cs="Arial"/>
          <w:szCs w:val="24"/>
        </w:rPr>
      </w:pPr>
      <w:r w:rsidRPr="009B5DB9">
        <w:rPr>
          <w:rFonts w:cs="Arial"/>
          <w:szCs w:val="24"/>
        </w:rPr>
        <w:t xml:space="preserve">The following processes apply but are not limited to: assessment, treatment, intervention and support, review process and discharge. </w:t>
      </w:r>
    </w:p>
    <w:p w:rsidR="00B45226" w:rsidRDefault="00B45226">
      <w:pPr>
        <w:rPr>
          <w:rFonts w:cs="Arial"/>
          <w:b/>
          <w:szCs w:val="24"/>
        </w:rPr>
      </w:pPr>
      <w:r>
        <w:rPr>
          <w:rFonts w:cs="Arial"/>
          <w:b/>
          <w:szCs w:val="24"/>
        </w:rPr>
        <w:br w:type="page"/>
      </w:r>
    </w:p>
    <w:p w:rsidR="00ED292C" w:rsidRPr="009B5DB9" w:rsidRDefault="00ED292C" w:rsidP="00B45226">
      <w:pPr>
        <w:tabs>
          <w:tab w:val="left" w:pos="540"/>
        </w:tabs>
        <w:rPr>
          <w:rFonts w:cs="Arial"/>
          <w:b/>
          <w:szCs w:val="24"/>
        </w:rPr>
      </w:pPr>
      <w:r w:rsidRPr="009B5DB9">
        <w:rPr>
          <w:rFonts w:cs="Arial"/>
          <w:b/>
          <w:szCs w:val="24"/>
        </w:rPr>
        <w:lastRenderedPageBreak/>
        <w:t>5.2</w:t>
      </w:r>
      <w:r w:rsidRPr="009B5DB9">
        <w:rPr>
          <w:rFonts w:cs="Arial"/>
          <w:b/>
          <w:szCs w:val="24"/>
        </w:rPr>
        <w:tab/>
        <w:t>Settings</w:t>
      </w:r>
    </w:p>
    <w:p w:rsidR="00ED292C" w:rsidRPr="009B5DB9" w:rsidRDefault="00ED292C" w:rsidP="00ED292C">
      <w:pPr>
        <w:spacing w:before="120"/>
        <w:rPr>
          <w:rFonts w:cs="Arial"/>
          <w:szCs w:val="24"/>
        </w:rPr>
      </w:pPr>
      <w:r w:rsidRPr="009B5DB9">
        <w:rPr>
          <w:rFonts w:cs="Arial"/>
          <w:szCs w:val="24"/>
        </w:rPr>
        <w:t xml:space="preserve">The Service is </w:t>
      </w:r>
      <w:r w:rsidR="006E2E06">
        <w:rPr>
          <w:rFonts w:cs="Arial"/>
          <w:szCs w:val="24"/>
        </w:rPr>
        <w:t xml:space="preserve">provided in </w:t>
      </w:r>
      <w:r w:rsidRPr="009B5DB9">
        <w:rPr>
          <w:rFonts w:cs="Arial"/>
          <w:szCs w:val="24"/>
        </w:rPr>
        <w:t>community based</w:t>
      </w:r>
      <w:r w:rsidR="006E2E06">
        <w:rPr>
          <w:rFonts w:cs="Arial"/>
          <w:szCs w:val="24"/>
        </w:rPr>
        <w:t xml:space="preserve"> settings</w:t>
      </w:r>
      <w:r w:rsidRPr="009B5DB9">
        <w:rPr>
          <w:rFonts w:cs="Arial"/>
          <w:szCs w:val="24"/>
        </w:rPr>
        <w:t xml:space="preserve">. </w:t>
      </w:r>
    </w:p>
    <w:p w:rsidR="00ED292C" w:rsidRPr="009B5DB9" w:rsidRDefault="00ED292C" w:rsidP="00ED292C">
      <w:pPr>
        <w:tabs>
          <w:tab w:val="left" w:pos="540"/>
        </w:tabs>
        <w:spacing w:before="120" w:after="60"/>
        <w:rPr>
          <w:rFonts w:cs="Arial"/>
          <w:b/>
          <w:szCs w:val="24"/>
        </w:rPr>
      </w:pPr>
      <w:r w:rsidRPr="009B5DB9">
        <w:rPr>
          <w:rFonts w:cs="Arial"/>
          <w:b/>
          <w:szCs w:val="24"/>
        </w:rPr>
        <w:t>5.3</w:t>
      </w:r>
      <w:r w:rsidRPr="009B5DB9">
        <w:rPr>
          <w:rFonts w:cs="Arial"/>
          <w:b/>
          <w:szCs w:val="24"/>
        </w:rPr>
        <w:tab/>
        <w:t xml:space="preserve">Key Inputs </w:t>
      </w:r>
    </w:p>
    <w:p w:rsidR="00ED292C" w:rsidRPr="009B5DB9" w:rsidRDefault="00ED292C" w:rsidP="00ED292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cs="Arial"/>
          <w:color w:val="000000"/>
          <w:szCs w:val="24"/>
          <w:lang w:val="en-NZ"/>
        </w:rPr>
      </w:pPr>
      <w:r w:rsidRPr="009B5DB9">
        <w:rPr>
          <w:rFonts w:cs="Arial"/>
          <w:color w:val="000000"/>
          <w:szCs w:val="24"/>
          <w:lang w:val="en-NZ"/>
        </w:rPr>
        <w:t>The staff/team will include people who have appropriate mental health qualifications such as (National Certificate in Mental Health, relevant Level 4 qualification or equivalent from the New Zealand Qualifications Authority mental health learning and career pathway), who are training and supported to provide community-based, recovery-focused support services to people.</w:t>
      </w:r>
    </w:p>
    <w:p w:rsidR="00ED292C" w:rsidRPr="009B5DB9" w:rsidRDefault="00ED292C" w:rsidP="00ED292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b/>
          <w:color w:val="000000"/>
          <w:szCs w:val="24"/>
          <w:lang w:val="en-NZ"/>
        </w:rPr>
      </w:pPr>
      <w:r w:rsidRPr="009B5DB9">
        <w:rPr>
          <w:rFonts w:cs="Arial"/>
          <w:color w:val="000000"/>
          <w:szCs w:val="24"/>
          <w:lang w:val="en-NZ"/>
        </w:rPr>
        <w:t xml:space="preserve">To support </w:t>
      </w:r>
      <w:r w:rsidR="005A7DF6" w:rsidRPr="009B5DB9">
        <w:rPr>
          <w:rFonts w:cs="Arial"/>
          <w:color w:val="000000"/>
          <w:szCs w:val="24"/>
          <w:lang w:val="en-NZ"/>
        </w:rPr>
        <w:t xml:space="preserve">the </w:t>
      </w:r>
      <w:r w:rsidRPr="009B5DB9">
        <w:rPr>
          <w:rFonts w:cs="Arial"/>
          <w:color w:val="000000"/>
          <w:szCs w:val="24"/>
          <w:lang w:val="en-NZ"/>
        </w:rPr>
        <w:t>Service</w:t>
      </w:r>
      <w:r w:rsidR="005A7DF6" w:rsidRPr="009B5DB9">
        <w:rPr>
          <w:rFonts w:cs="Arial"/>
          <w:color w:val="000000"/>
          <w:szCs w:val="24"/>
          <w:lang w:val="en-NZ"/>
        </w:rPr>
        <w:t xml:space="preserve"> </w:t>
      </w:r>
      <w:r w:rsidRPr="009B5DB9">
        <w:rPr>
          <w:rFonts w:cs="Arial"/>
          <w:color w:val="000000"/>
          <w:szCs w:val="24"/>
          <w:lang w:val="en-NZ"/>
        </w:rPr>
        <w:t>/</w:t>
      </w:r>
      <w:r w:rsidR="005A7DF6" w:rsidRPr="009B5DB9">
        <w:rPr>
          <w:rFonts w:cs="Arial"/>
          <w:color w:val="000000"/>
          <w:szCs w:val="24"/>
          <w:lang w:val="en-NZ"/>
        </w:rPr>
        <w:t xml:space="preserve"> </w:t>
      </w:r>
      <w:r w:rsidRPr="009B5DB9">
        <w:rPr>
          <w:rFonts w:cs="Arial"/>
          <w:color w:val="000000"/>
          <w:szCs w:val="24"/>
          <w:lang w:val="en-NZ"/>
        </w:rPr>
        <w:t>staff development and quality outcomes, staff will have easy access to clinical</w:t>
      </w:r>
      <w:r w:rsidR="009B5DB9" w:rsidRPr="009B5DB9">
        <w:rPr>
          <w:rFonts w:cs="Arial"/>
          <w:color w:val="000000"/>
          <w:szCs w:val="24"/>
          <w:lang w:val="en-NZ"/>
        </w:rPr>
        <w:t xml:space="preserve"> </w:t>
      </w:r>
      <w:r w:rsidRPr="009B5DB9">
        <w:rPr>
          <w:rFonts w:cs="Arial"/>
          <w:color w:val="000000"/>
          <w:szCs w:val="24"/>
          <w:lang w:val="en-NZ"/>
        </w:rPr>
        <w:t>/</w:t>
      </w:r>
      <w:r w:rsidR="009B5DB9" w:rsidRPr="009B5DB9">
        <w:rPr>
          <w:rFonts w:cs="Arial"/>
          <w:color w:val="000000"/>
          <w:szCs w:val="24"/>
          <w:lang w:val="en-NZ"/>
        </w:rPr>
        <w:t xml:space="preserve"> </w:t>
      </w:r>
      <w:r w:rsidRPr="009B5DB9">
        <w:rPr>
          <w:rFonts w:cs="Arial"/>
          <w:color w:val="000000"/>
          <w:szCs w:val="24"/>
          <w:lang w:val="en-NZ"/>
        </w:rPr>
        <w:t xml:space="preserve">professional mental health practitioners employed within the service.  Such persons will hold both at least three years’ experience in the provision of mental health support services and a minimum of a post-graduate qualification in a relevant social science, or a current registration with a relevant professional body. </w:t>
      </w:r>
    </w:p>
    <w:p w:rsidR="00ED292C" w:rsidRPr="009B5DB9" w:rsidRDefault="00ED292C" w:rsidP="00ED292C">
      <w:pPr>
        <w:tabs>
          <w:tab w:val="left" w:pos="540"/>
        </w:tabs>
        <w:spacing w:before="240" w:after="120"/>
        <w:rPr>
          <w:rFonts w:cs="Arial"/>
          <w:b/>
          <w:szCs w:val="24"/>
        </w:rPr>
      </w:pPr>
      <w:r w:rsidRPr="009B5DB9">
        <w:rPr>
          <w:rFonts w:cs="Arial"/>
          <w:b/>
          <w:szCs w:val="24"/>
        </w:rPr>
        <w:t>6.</w:t>
      </w:r>
      <w:r w:rsidRPr="009B5DB9">
        <w:rPr>
          <w:rFonts w:cs="Arial"/>
          <w:b/>
          <w:szCs w:val="24"/>
        </w:rPr>
        <w:tab/>
        <w:t>Service Linkages</w:t>
      </w:r>
    </w:p>
    <w:p w:rsidR="00ED292C" w:rsidRPr="009B5DB9" w:rsidRDefault="00ED292C" w:rsidP="00ED292C">
      <w:pPr>
        <w:spacing w:before="120" w:after="120"/>
        <w:rPr>
          <w:rFonts w:cs="Arial"/>
          <w:szCs w:val="24"/>
        </w:rPr>
      </w:pPr>
      <w:r w:rsidRPr="009B5DB9">
        <w:rPr>
          <w:rFonts w:cs="Arial"/>
          <w:szCs w:val="24"/>
        </w:rPr>
        <w:t xml:space="preserve">Linkages include, but are not limited to the following described in tier one Mental Health and Addiction Specialist Services and tier two Adult Mental Health service specifications. </w:t>
      </w:r>
    </w:p>
    <w:p w:rsidR="00ED292C" w:rsidRPr="009B5DB9" w:rsidRDefault="00ED292C" w:rsidP="006E2E06">
      <w:pPr>
        <w:tabs>
          <w:tab w:val="left" w:pos="540"/>
        </w:tabs>
        <w:spacing w:before="240" w:after="120"/>
        <w:rPr>
          <w:rFonts w:cs="Arial"/>
          <w:b/>
          <w:szCs w:val="24"/>
        </w:rPr>
      </w:pPr>
      <w:r w:rsidRPr="009B5DB9">
        <w:rPr>
          <w:rFonts w:cs="Arial"/>
          <w:b/>
          <w:szCs w:val="24"/>
        </w:rPr>
        <w:t>7.</w:t>
      </w:r>
      <w:r w:rsidRPr="009B5DB9">
        <w:rPr>
          <w:rFonts w:cs="Arial"/>
          <w:b/>
          <w:szCs w:val="24"/>
        </w:rPr>
        <w:tab/>
        <w:t>Purchase Units and Reporting Requirements</w:t>
      </w:r>
    </w:p>
    <w:p w:rsidR="00ED292C" w:rsidRPr="009B5DB9" w:rsidRDefault="006E2E06" w:rsidP="00ED292C">
      <w:pPr>
        <w:spacing w:before="120" w:after="120"/>
        <w:rPr>
          <w:rFonts w:cs="Arial"/>
          <w:szCs w:val="24"/>
        </w:rPr>
      </w:pPr>
      <w:r>
        <w:rPr>
          <w:rFonts w:cs="Arial"/>
          <w:b/>
          <w:szCs w:val="24"/>
        </w:rPr>
        <w:t>7</w:t>
      </w:r>
      <w:r w:rsidR="007A083B" w:rsidRPr="007A083B">
        <w:rPr>
          <w:rFonts w:cs="Arial"/>
          <w:b/>
          <w:szCs w:val="24"/>
        </w:rPr>
        <w:t>.1</w:t>
      </w:r>
      <w:r w:rsidR="007A083B">
        <w:rPr>
          <w:rFonts w:cs="Arial"/>
          <w:szCs w:val="24"/>
        </w:rPr>
        <w:tab/>
      </w:r>
      <w:r w:rsidR="00ED292C" w:rsidRPr="009B5DB9">
        <w:rPr>
          <w:rFonts w:cs="Arial"/>
          <w:szCs w:val="24"/>
        </w:rPr>
        <w:t>Purchase Unit</w:t>
      </w:r>
      <w:r>
        <w:rPr>
          <w:rFonts w:cs="Arial"/>
          <w:szCs w:val="24"/>
        </w:rPr>
        <w:t xml:space="preserve"> (PU) Code</w:t>
      </w:r>
      <w:r w:rsidR="00ED292C" w:rsidRPr="009B5DB9">
        <w:rPr>
          <w:rFonts w:cs="Arial"/>
          <w:szCs w:val="24"/>
        </w:rPr>
        <w:t xml:space="preserve">s are defined in the DHB and Ministry’s Nationwide Service Framework Purchase Unit Data Dictionary.  The following </w:t>
      </w:r>
      <w:r>
        <w:rPr>
          <w:rFonts w:cs="Arial"/>
          <w:szCs w:val="24"/>
        </w:rPr>
        <w:t>codes</w:t>
      </w:r>
      <w:r w:rsidR="00ED292C" w:rsidRPr="009B5DB9">
        <w:rPr>
          <w:rFonts w:cs="Arial"/>
          <w:szCs w:val="24"/>
        </w:rPr>
        <w:t xml:space="preserve"> apply to this Service.  </w:t>
      </w:r>
    </w:p>
    <w:tbl>
      <w:tblPr>
        <w:tblW w:w="5021"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2"/>
        <w:gridCol w:w="1986"/>
        <w:gridCol w:w="5389"/>
        <w:gridCol w:w="1131"/>
      </w:tblGrid>
      <w:tr w:rsidR="006E2E06" w:rsidRPr="009B5DB9" w:rsidTr="008D0265">
        <w:trPr>
          <w:cantSplit/>
          <w:tblHeader/>
        </w:trPr>
        <w:tc>
          <w:tcPr>
            <w:tcW w:w="601" w:type="pct"/>
            <w:tcBorders>
              <w:top w:val="single" w:sz="4" w:space="0" w:color="auto"/>
              <w:left w:val="single" w:sz="4" w:space="0" w:color="auto"/>
              <w:bottom w:val="single" w:sz="4" w:space="0" w:color="auto"/>
              <w:right w:val="single" w:sz="4" w:space="0" w:color="auto"/>
            </w:tcBorders>
            <w:shd w:val="clear" w:color="auto" w:fill="E0E0E0"/>
          </w:tcPr>
          <w:p w:rsidR="006E2E06" w:rsidRPr="00B45226" w:rsidRDefault="006E2E06" w:rsidP="00ED292C">
            <w:pPr>
              <w:spacing w:before="120"/>
              <w:rPr>
                <w:rFonts w:cs="Arial"/>
                <w:b/>
                <w:sz w:val="20"/>
              </w:rPr>
            </w:pPr>
            <w:r w:rsidRPr="00B45226">
              <w:rPr>
                <w:rFonts w:cs="Arial"/>
                <w:b/>
                <w:sz w:val="20"/>
              </w:rPr>
              <w:t>PU Code</w:t>
            </w:r>
          </w:p>
        </w:tc>
        <w:tc>
          <w:tcPr>
            <w:tcW w:w="1027" w:type="pct"/>
            <w:tcBorders>
              <w:top w:val="single" w:sz="4" w:space="0" w:color="auto"/>
              <w:left w:val="single" w:sz="4" w:space="0" w:color="auto"/>
              <w:bottom w:val="single" w:sz="4" w:space="0" w:color="auto"/>
              <w:right w:val="single" w:sz="4" w:space="0" w:color="auto"/>
            </w:tcBorders>
            <w:shd w:val="clear" w:color="auto" w:fill="E0E0E0"/>
          </w:tcPr>
          <w:p w:rsidR="006E2E06" w:rsidRPr="00B45226" w:rsidRDefault="006E2E06" w:rsidP="00ED292C">
            <w:pPr>
              <w:spacing w:before="120"/>
              <w:rPr>
                <w:rFonts w:cs="Arial"/>
                <w:b/>
                <w:sz w:val="20"/>
              </w:rPr>
            </w:pPr>
            <w:r w:rsidRPr="00B45226">
              <w:rPr>
                <w:rFonts w:cs="Arial"/>
                <w:b/>
                <w:sz w:val="20"/>
              </w:rPr>
              <w:t>PU Description</w:t>
            </w:r>
          </w:p>
        </w:tc>
        <w:tc>
          <w:tcPr>
            <w:tcW w:w="2787" w:type="pct"/>
            <w:tcBorders>
              <w:top w:val="single" w:sz="4" w:space="0" w:color="auto"/>
              <w:left w:val="single" w:sz="4" w:space="0" w:color="auto"/>
              <w:bottom w:val="single" w:sz="4" w:space="0" w:color="auto"/>
              <w:right w:val="single" w:sz="4" w:space="0" w:color="auto"/>
            </w:tcBorders>
            <w:shd w:val="clear" w:color="auto" w:fill="E0E0E0"/>
          </w:tcPr>
          <w:p w:rsidR="006E2E06" w:rsidRPr="00B45226" w:rsidRDefault="006E2E06" w:rsidP="00ED292C">
            <w:pPr>
              <w:spacing w:before="120"/>
              <w:rPr>
                <w:rFonts w:cs="Arial"/>
                <w:b/>
                <w:sz w:val="20"/>
              </w:rPr>
            </w:pPr>
            <w:r w:rsidRPr="00B45226">
              <w:rPr>
                <w:rFonts w:cs="Arial"/>
                <w:b/>
                <w:sz w:val="20"/>
              </w:rPr>
              <w:t>PU Definition</w:t>
            </w:r>
          </w:p>
        </w:tc>
        <w:tc>
          <w:tcPr>
            <w:tcW w:w="585" w:type="pct"/>
            <w:tcBorders>
              <w:top w:val="single" w:sz="4" w:space="0" w:color="auto"/>
              <w:left w:val="single" w:sz="4" w:space="0" w:color="auto"/>
              <w:bottom w:val="single" w:sz="4" w:space="0" w:color="auto"/>
              <w:right w:val="single" w:sz="4" w:space="0" w:color="auto"/>
            </w:tcBorders>
            <w:shd w:val="clear" w:color="auto" w:fill="E0E0E0"/>
          </w:tcPr>
          <w:p w:rsidR="006E2E06" w:rsidRPr="00B45226" w:rsidRDefault="00BB277F" w:rsidP="0029310A">
            <w:pPr>
              <w:spacing w:before="120"/>
              <w:rPr>
                <w:rFonts w:cs="Arial"/>
                <w:b/>
                <w:sz w:val="20"/>
              </w:rPr>
            </w:pPr>
            <w:r>
              <w:rPr>
                <w:rFonts w:cs="Arial"/>
                <w:b/>
                <w:sz w:val="20"/>
              </w:rPr>
              <w:t xml:space="preserve">Unit of </w:t>
            </w:r>
            <w:r w:rsidR="006E2E06" w:rsidRPr="00B45226">
              <w:rPr>
                <w:rFonts w:cs="Arial"/>
                <w:b/>
                <w:sz w:val="20"/>
              </w:rPr>
              <w:t>Measure</w:t>
            </w:r>
          </w:p>
        </w:tc>
      </w:tr>
      <w:tr w:rsidR="006E2E06" w:rsidRPr="009B5DB9" w:rsidTr="008D0265">
        <w:trPr>
          <w:cantSplit/>
          <w:trHeight w:val="1270"/>
        </w:trPr>
        <w:tc>
          <w:tcPr>
            <w:tcW w:w="601" w:type="pct"/>
            <w:tcBorders>
              <w:top w:val="single" w:sz="4" w:space="0" w:color="auto"/>
              <w:left w:val="single" w:sz="4" w:space="0" w:color="auto"/>
              <w:bottom w:val="single" w:sz="4" w:space="0" w:color="auto"/>
              <w:right w:val="single" w:sz="4" w:space="0" w:color="auto"/>
            </w:tcBorders>
          </w:tcPr>
          <w:p w:rsidR="006E2E06" w:rsidRPr="00B45226" w:rsidRDefault="006E2E06" w:rsidP="008D0265">
            <w:pPr>
              <w:rPr>
                <w:rFonts w:cs="Arial"/>
                <w:sz w:val="20"/>
              </w:rPr>
            </w:pPr>
            <w:r w:rsidRPr="00B45226">
              <w:rPr>
                <w:rFonts w:cs="Arial"/>
                <w:sz w:val="20"/>
              </w:rPr>
              <w:t>MHA25</w:t>
            </w:r>
          </w:p>
        </w:tc>
        <w:tc>
          <w:tcPr>
            <w:tcW w:w="1027" w:type="pct"/>
            <w:tcBorders>
              <w:top w:val="single" w:sz="4" w:space="0" w:color="auto"/>
              <w:left w:val="single" w:sz="4" w:space="0" w:color="auto"/>
              <w:bottom w:val="single" w:sz="4" w:space="0" w:color="auto"/>
              <w:right w:val="single" w:sz="4" w:space="0" w:color="auto"/>
            </w:tcBorders>
          </w:tcPr>
          <w:p w:rsidR="006E2E06" w:rsidRPr="00B45226" w:rsidRDefault="006E2E06" w:rsidP="008D0265">
            <w:pPr>
              <w:rPr>
                <w:rFonts w:cs="Arial"/>
                <w:sz w:val="20"/>
              </w:rPr>
            </w:pPr>
            <w:r w:rsidRPr="00B45226">
              <w:rPr>
                <w:rFonts w:cs="Arial"/>
                <w:sz w:val="20"/>
              </w:rPr>
              <w:t>Housing and recovery services day time/responsive night support</w:t>
            </w:r>
          </w:p>
        </w:tc>
        <w:tc>
          <w:tcPr>
            <w:tcW w:w="2787" w:type="pct"/>
            <w:tcBorders>
              <w:top w:val="single" w:sz="4" w:space="0" w:color="auto"/>
              <w:left w:val="single" w:sz="4" w:space="0" w:color="auto"/>
              <w:bottom w:val="single" w:sz="4" w:space="0" w:color="auto"/>
              <w:right w:val="single" w:sz="4" w:space="0" w:color="auto"/>
            </w:tcBorders>
          </w:tcPr>
          <w:p w:rsidR="006E2E06" w:rsidRPr="00B45226" w:rsidRDefault="006E2E06" w:rsidP="008D0265">
            <w:pPr>
              <w:rPr>
                <w:rFonts w:cs="Arial"/>
                <w:sz w:val="20"/>
              </w:rPr>
            </w:pPr>
            <w:r w:rsidRPr="00B45226">
              <w:rPr>
                <w:rFonts w:cs="Arial"/>
                <w:sz w:val="20"/>
              </w:rPr>
              <w:t>A service to provide community-based housing and recovery-focused support services for people who experience mental health disorders, and who would respond positively to a housing and recovery environment and actively agree to access this type of service.</w:t>
            </w:r>
          </w:p>
        </w:tc>
        <w:tc>
          <w:tcPr>
            <w:tcW w:w="585" w:type="pct"/>
            <w:tcBorders>
              <w:top w:val="single" w:sz="4" w:space="0" w:color="auto"/>
              <w:left w:val="single" w:sz="4" w:space="0" w:color="auto"/>
              <w:bottom w:val="single" w:sz="4" w:space="0" w:color="auto"/>
              <w:right w:val="single" w:sz="4" w:space="0" w:color="auto"/>
            </w:tcBorders>
          </w:tcPr>
          <w:p w:rsidR="006E2E06" w:rsidRPr="00B45226" w:rsidRDefault="006E2E06" w:rsidP="008D0265">
            <w:pPr>
              <w:rPr>
                <w:rFonts w:cs="Arial"/>
                <w:sz w:val="20"/>
              </w:rPr>
            </w:pPr>
            <w:r w:rsidRPr="00B45226">
              <w:rPr>
                <w:rFonts w:cs="Arial"/>
                <w:sz w:val="20"/>
              </w:rPr>
              <w:t>Occupied bed day</w:t>
            </w:r>
          </w:p>
        </w:tc>
      </w:tr>
      <w:tr w:rsidR="006E2E06" w:rsidRPr="009B5DB9" w:rsidTr="008D0265">
        <w:trPr>
          <w:cantSplit/>
          <w:trHeight w:val="1813"/>
        </w:trPr>
        <w:tc>
          <w:tcPr>
            <w:tcW w:w="601" w:type="pct"/>
            <w:tcBorders>
              <w:top w:val="single" w:sz="4" w:space="0" w:color="auto"/>
              <w:left w:val="single" w:sz="4" w:space="0" w:color="auto"/>
              <w:bottom w:val="single" w:sz="4" w:space="0" w:color="auto"/>
              <w:right w:val="single" w:sz="4" w:space="0" w:color="auto"/>
            </w:tcBorders>
          </w:tcPr>
          <w:p w:rsidR="006E2E06" w:rsidRPr="00B45226" w:rsidRDefault="006E2E06" w:rsidP="008D0265">
            <w:pPr>
              <w:rPr>
                <w:rFonts w:cs="Arial"/>
                <w:sz w:val="20"/>
              </w:rPr>
            </w:pPr>
            <w:r w:rsidRPr="00B45226">
              <w:rPr>
                <w:rFonts w:cs="Arial"/>
                <w:sz w:val="20"/>
              </w:rPr>
              <w:t>MHA25C</w:t>
            </w:r>
          </w:p>
        </w:tc>
        <w:tc>
          <w:tcPr>
            <w:tcW w:w="1027" w:type="pct"/>
            <w:tcBorders>
              <w:top w:val="single" w:sz="4" w:space="0" w:color="auto"/>
              <w:left w:val="single" w:sz="4" w:space="0" w:color="auto"/>
              <w:bottom w:val="single" w:sz="4" w:space="0" w:color="auto"/>
              <w:right w:val="single" w:sz="4" w:space="0" w:color="auto"/>
            </w:tcBorders>
          </w:tcPr>
          <w:p w:rsidR="006E2E06" w:rsidRPr="00B45226" w:rsidRDefault="006E2E06" w:rsidP="008D0265">
            <w:pPr>
              <w:rPr>
                <w:rFonts w:cs="Arial"/>
                <w:sz w:val="20"/>
              </w:rPr>
            </w:pPr>
            <w:r w:rsidRPr="00B45226">
              <w:rPr>
                <w:rFonts w:cs="Arial"/>
                <w:sz w:val="20"/>
              </w:rPr>
              <w:t>Housing and recovery services day time/responsive night support - Nursing and/or allied health staff</w:t>
            </w:r>
          </w:p>
        </w:tc>
        <w:tc>
          <w:tcPr>
            <w:tcW w:w="2787" w:type="pct"/>
            <w:tcBorders>
              <w:top w:val="single" w:sz="4" w:space="0" w:color="auto"/>
              <w:left w:val="single" w:sz="4" w:space="0" w:color="auto"/>
              <w:bottom w:val="single" w:sz="4" w:space="0" w:color="auto"/>
              <w:right w:val="single" w:sz="4" w:space="0" w:color="auto"/>
            </w:tcBorders>
          </w:tcPr>
          <w:p w:rsidR="006E2E06" w:rsidRPr="00B45226" w:rsidRDefault="006E2E06" w:rsidP="008D0265">
            <w:pPr>
              <w:rPr>
                <w:rFonts w:cs="Arial"/>
                <w:sz w:val="20"/>
              </w:rPr>
            </w:pPr>
            <w:r w:rsidRPr="00B45226">
              <w:rPr>
                <w:rFonts w:cs="Arial"/>
                <w:sz w:val="20"/>
              </w:rPr>
              <w:t>A service delivered by nurses and/or allied health staff to provide community-based housing and recovery-focused support services for people who experience mental health disorders, and who would respond positively to a housing and recovery environment and actively agree to access this type of service.</w:t>
            </w:r>
          </w:p>
        </w:tc>
        <w:tc>
          <w:tcPr>
            <w:tcW w:w="585" w:type="pct"/>
            <w:tcBorders>
              <w:top w:val="single" w:sz="4" w:space="0" w:color="auto"/>
              <w:left w:val="single" w:sz="4" w:space="0" w:color="auto"/>
              <w:bottom w:val="single" w:sz="4" w:space="0" w:color="auto"/>
              <w:right w:val="single" w:sz="4" w:space="0" w:color="auto"/>
            </w:tcBorders>
          </w:tcPr>
          <w:p w:rsidR="006E2E06" w:rsidRPr="00B45226" w:rsidRDefault="006E2E06" w:rsidP="008D0265">
            <w:pPr>
              <w:rPr>
                <w:rFonts w:cs="Arial"/>
                <w:sz w:val="20"/>
              </w:rPr>
            </w:pPr>
            <w:r w:rsidRPr="00B45226">
              <w:rPr>
                <w:rFonts w:cs="Arial"/>
                <w:sz w:val="20"/>
              </w:rPr>
              <w:t>FTE</w:t>
            </w:r>
          </w:p>
        </w:tc>
      </w:tr>
      <w:tr w:rsidR="006E2E06" w:rsidRPr="009B5DB9" w:rsidTr="008D0265">
        <w:trPr>
          <w:cantSplit/>
        </w:trPr>
        <w:tc>
          <w:tcPr>
            <w:tcW w:w="601" w:type="pct"/>
            <w:tcBorders>
              <w:top w:val="single" w:sz="4" w:space="0" w:color="auto"/>
              <w:left w:val="single" w:sz="4" w:space="0" w:color="auto"/>
              <w:bottom w:val="single" w:sz="4" w:space="0" w:color="auto"/>
              <w:right w:val="single" w:sz="4" w:space="0" w:color="auto"/>
            </w:tcBorders>
          </w:tcPr>
          <w:p w:rsidR="006E2E06" w:rsidRPr="00B45226" w:rsidRDefault="006E2E06" w:rsidP="008D0265">
            <w:pPr>
              <w:rPr>
                <w:rFonts w:cs="Arial"/>
                <w:sz w:val="20"/>
              </w:rPr>
            </w:pPr>
            <w:r w:rsidRPr="00B45226">
              <w:rPr>
                <w:rFonts w:cs="Arial"/>
                <w:sz w:val="20"/>
              </w:rPr>
              <w:t>MHA25D</w:t>
            </w:r>
          </w:p>
        </w:tc>
        <w:tc>
          <w:tcPr>
            <w:tcW w:w="1027" w:type="pct"/>
            <w:tcBorders>
              <w:top w:val="single" w:sz="4" w:space="0" w:color="auto"/>
              <w:left w:val="single" w:sz="4" w:space="0" w:color="auto"/>
              <w:bottom w:val="single" w:sz="4" w:space="0" w:color="auto"/>
              <w:right w:val="single" w:sz="4" w:space="0" w:color="auto"/>
            </w:tcBorders>
          </w:tcPr>
          <w:p w:rsidR="006E2E06" w:rsidRPr="00B45226" w:rsidRDefault="006E2E06" w:rsidP="008D0265">
            <w:pPr>
              <w:rPr>
                <w:rFonts w:cs="Arial"/>
                <w:sz w:val="20"/>
              </w:rPr>
            </w:pPr>
            <w:r w:rsidRPr="00B45226">
              <w:rPr>
                <w:rFonts w:cs="Arial"/>
                <w:sz w:val="20"/>
              </w:rPr>
              <w:t>Housing and recovery services day time/responsive night support - Non-clinical staff</w:t>
            </w:r>
          </w:p>
        </w:tc>
        <w:tc>
          <w:tcPr>
            <w:tcW w:w="2787" w:type="pct"/>
            <w:tcBorders>
              <w:top w:val="single" w:sz="4" w:space="0" w:color="auto"/>
              <w:left w:val="single" w:sz="4" w:space="0" w:color="auto"/>
              <w:bottom w:val="single" w:sz="4" w:space="0" w:color="auto"/>
              <w:right w:val="single" w:sz="4" w:space="0" w:color="auto"/>
            </w:tcBorders>
          </w:tcPr>
          <w:p w:rsidR="006E2E06" w:rsidRPr="00B45226" w:rsidRDefault="006E2E06" w:rsidP="008D0265">
            <w:pPr>
              <w:rPr>
                <w:rFonts w:cs="Arial"/>
                <w:sz w:val="20"/>
              </w:rPr>
            </w:pPr>
            <w:r w:rsidRPr="00B45226">
              <w:rPr>
                <w:rFonts w:cs="Arial"/>
                <w:sz w:val="20"/>
              </w:rPr>
              <w:t>A service delivered by non-clinical support staff to provide community-based housing and recovery-focused support services for people who experience mental health disorders, and who would respond positively to a housing and recovery environment and actively agree to access this type of service.</w:t>
            </w:r>
          </w:p>
        </w:tc>
        <w:tc>
          <w:tcPr>
            <w:tcW w:w="585" w:type="pct"/>
            <w:tcBorders>
              <w:top w:val="single" w:sz="4" w:space="0" w:color="auto"/>
              <w:left w:val="single" w:sz="4" w:space="0" w:color="auto"/>
              <w:bottom w:val="single" w:sz="4" w:space="0" w:color="auto"/>
              <w:right w:val="single" w:sz="4" w:space="0" w:color="auto"/>
            </w:tcBorders>
          </w:tcPr>
          <w:p w:rsidR="006E2E06" w:rsidRPr="00B45226" w:rsidRDefault="006E2E06" w:rsidP="008D0265">
            <w:pPr>
              <w:rPr>
                <w:rFonts w:cs="Arial"/>
                <w:sz w:val="20"/>
              </w:rPr>
            </w:pPr>
            <w:r w:rsidRPr="00B45226">
              <w:rPr>
                <w:rFonts w:cs="Arial"/>
                <w:sz w:val="20"/>
              </w:rPr>
              <w:t>FTE</w:t>
            </w:r>
          </w:p>
        </w:tc>
      </w:tr>
      <w:tr w:rsidR="006E2E06" w:rsidRPr="006E2E06" w:rsidTr="008D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5"/>
        </w:trPr>
        <w:tc>
          <w:tcPr>
            <w:tcW w:w="601" w:type="pct"/>
            <w:tcBorders>
              <w:top w:val="single" w:sz="4" w:space="0" w:color="auto"/>
              <w:left w:val="single" w:sz="4" w:space="0" w:color="auto"/>
              <w:bottom w:val="single" w:sz="4" w:space="0" w:color="auto"/>
              <w:right w:val="single" w:sz="4" w:space="0" w:color="auto"/>
            </w:tcBorders>
            <w:shd w:val="clear" w:color="auto" w:fill="auto"/>
            <w:hideMark/>
          </w:tcPr>
          <w:p w:rsidR="006E2E06" w:rsidRPr="00CE2168" w:rsidRDefault="006E2E06" w:rsidP="008D0265">
            <w:pPr>
              <w:rPr>
                <w:rFonts w:cs="Arial"/>
                <w:sz w:val="20"/>
                <w:lang w:val="en-NZ" w:eastAsia="en-NZ"/>
              </w:rPr>
            </w:pPr>
            <w:r w:rsidRPr="00CE2168">
              <w:rPr>
                <w:rFonts w:cs="Arial"/>
                <w:sz w:val="20"/>
                <w:lang w:val="en-NZ" w:eastAsia="en-NZ"/>
              </w:rPr>
              <w:t>MHA25S</w:t>
            </w:r>
          </w:p>
        </w:tc>
        <w:tc>
          <w:tcPr>
            <w:tcW w:w="1027" w:type="pct"/>
            <w:tcBorders>
              <w:top w:val="single" w:sz="4" w:space="0" w:color="auto"/>
              <w:left w:val="nil"/>
              <w:bottom w:val="single" w:sz="4" w:space="0" w:color="auto"/>
              <w:right w:val="single" w:sz="4" w:space="0" w:color="auto"/>
            </w:tcBorders>
            <w:shd w:val="clear" w:color="auto" w:fill="auto"/>
            <w:hideMark/>
          </w:tcPr>
          <w:p w:rsidR="006E2E06" w:rsidRPr="00CE2168" w:rsidRDefault="006E2E06" w:rsidP="008D0265">
            <w:pPr>
              <w:rPr>
                <w:rFonts w:cs="Arial"/>
                <w:sz w:val="20"/>
                <w:lang w:val="en-NZ" w:eastAsia="en-NZ"/>
              </w:rPr>
            </w:pPr>
            <w:r w:rsidRPr="00CE2168">
              <w:rPr>
                <w:rFonts w:cs="Arial"/>
                <w:sz w:val="20"/>
                <w:lang w:val="en-NZ" w:eastAsia="en-NZ"/>
              </w:rPr>
              <w:t xml:space="preserve">Housing and recovery services day time/responsive night </w:t>
            </w:r>
            <w:r w:rsidR="00CE2168" w:rsidRPr="00CE2168">
              <w:rPr>
                <w:rFonts w:cs="Arial"/>
                <w:sz w:val="20"/>
                <w:lang w:val="en-NZ" w:eastAsia="en-NZ"/>
              </w:rPr>
              <w:t>support</w:t>
            </w:r>
          </w:p>
        </w:tc>
        <w:tc>
          <w:tcPr>
            <w:tcW w:w="2787" w:type="pct"/>
            <w:tcBorders>
              <w:top w:val="single" w:sz="4" w:space="0" w:color="auto"/>
              <w:left w:val="nil"/>
              <w:bottom w:val="single" w:sz="4" w:space="0" w:color="auto"/>
              <w:right w:val="single" w:sz="4" w:space="0" w:color="auto"/>
            </w:tcBorders>
            <w:shd w:val="clear" w:color="auto" w:fill="auto"/>
            <w:hideMark/>
          </w:tcPr>
          <w:p w:rsidR="006E2E06" w:rsidRPr="00CE2168" w:rsidRDefault="006E2E06" w:rsidP="008D0265">
            <w:pPr>
              <w:rPr>
                <w:rFonts w:cs="Arial"/>
                <w:sz w:val="20"/>
                <w:lang w:val="en-NZ" w:eastAsia="en-NZ"/>
              </w:rPr>
            </w:pPr>
            <w:r w:rsidRPr="00CE2168">
              <w:rPr>
                <w:rFonts w:cs="Arial"/>
                <w:sz w:val="20"/>
                <w:lang w:val="en-NZ" w:eastAsia="en-NZ"/>
              </w:rPr>
              <w:t>A service to provide community-based housing and recovery-focused support services for people who experience mental health disorders, and who would respond positively to a housing and recovery environment and actively agree to access this type of service.</w:t>
            </w:r>
          </w:p>
        </w:tc>
        <w:tc>
          <w:tcPr>
            <w:tcW w:w="585" w:type="pct"/>
            <w:tcBorders>
              <w:top w:val="single" w:sz="4" w:space="0" w:color="auto"/>
              <w:left w:val="nil"/>
              <w:bottom w:val="single" w:sz="4" w:space="0" w:color="auto"/>
              <w:right w:val="single" w:sz="4" w:space="0" w:color="auto"/>
            </w:tcBorders>
            <w:shd w:val="clear" w:color="auto" w:fill="auto"/>
            <w:noWrap/>
            <w:hideMark/>
          </w:tcPr>
          <w:p w:rsidR="006E2E06" w:rsidRPr="00CE2168" w:rsidRDefault="006E2E06" w:rsidP="008D0265">
            <w:pPr>
              <w:rPr>
                <w:rFonts w:cs="Arial"/>
                <w:sz w:val="20"/>
                <w:lang w:val="en-NZ" w:eastAsia="en-NZ"/>
              </w:rPr>
            </w:pPr>
            <w:r w:rsidRPr="00CE2168">
              <w:rPr>
                <w:rFonts w:cs="Arial"/>
                <w:sz w:val="20"/>
                <w:lang w:val="en-NZ" w:eastAsia="en-NZ"/>
              </w:rPr>
              <w:t>Service</w:t>
            </w:r>
          </w:p>
        </w:tc>
      </w:tr>
    </w:tbl>
    <w:p w:rsidR="006E2E06" w:rsidRDefault="006E2E06" w:rsidP="00E75506">
      <w:pPr>
        <w:spacing w:before="120"/>
        <w:jc w:val="both"/>
        <w:rPr>
          <w:rFonts w:cs="Arial"/>
          <w:szCs w:val="24"/>
        </w:rPr>
      </w:pPr>
    </w:p>
    <w:p w:rsidR="006E2E06" w:rsidRDefault="006E2E06" w:rsidP="00E75506">
      <w:pPr>
        <w:spacing w:before="120"/>
        <w:jc w:val="both"/>
        <w:rPr>
          <w:rFonts w:cs="Arial"/>
          <w:szCs w:val="24"/>
        </w:rPr>
      </w:pPr>
    </w:p>
    <w:tbl>
      <w:tblPr>
        <w:tblStyle w:val="TableGrid"/>
        <w:tblW w:w="9498" w:type="dxa"/>
        <w:tblInd w:w="-34" w:type="dxa"/>
        <w:tblLook w:val="04A0" w:firstRow="1" w:lastRow="0" w:firstColumn="1" w:lastColumn="0" w:noHBand="0" w:noVBand="1"/>
      </w:tblPr>
      <w:tblGrid>
        <w:gridCol w:w="1985"/>
        <w:gridCol w:w="7513"/>
      </w:tblGrid>
      <w:tr w:rsidR="00A96865" w:rsidRPr="00024AB7" w:rsidTr="00E655FA">
        <w:tc>
          <w:tcPr>
            <w:tcW w:w="1985" w:type="dxa"/>
            <w:shd w:val="clear" w:color="auto" w:fill="F2F2F2" w:themeFill="background1" w:themeFillShade="F2"/>
          </w:tcPr>
          <w:p w:rsidR="00A96865" w:rsidRPr="00E655FA" w:rsidRDefault="00A96865" w:rsidP="002429E0">
            <w:pPr>
              <w:spacing w:before="120"/>
              <w:rPr>
                <w:rFonts w:cs="Arial"/>
                <w:b/>
                <w:sz w:val="20"/>
              </w:rPr>
            </w:pPr>
            <w:r w:rsidRPr="00E655FA">
              <w:rPr>
                <w:rFonts w:cs="Arial"/>
                <w:b/>
                <w:sz w:val="20"/>
              </w:rPr>
              <w:lastRenderedPageBreak/>
              <w:t>PU Unit of Measure</w:t>
            </w:r>
          </w:p>
        </w:tc>
        <w:tc>
          <w:tcPr>
            <w:tcW w:w="7513" w:type="dxa"/>
            <w:shd w:val="clear" w:color="auto" w:fill="F2F2F2" w:themeFill="background1" w:themeFillShade="F2"/>
          </w:tcPr>
          <w:p w:rsidR="00A96865" w:rsidRPr="00E655FA" w:rsidRDefault="00A96865" w:rsidP="002429E0">
            <w:pPr>
              <w:spacing w:before="120"/>
              <w:rPr>
                <w:rFonts w:cs="Arial"/>
                <w:b/>
                <w:sz w:val="20"/>
              </w:rPr>
            </w:pPr>
            <w:r w:rsidRPr="00E655FA">
              <w:rPr>
                <w:rFonts w:cs="Arial"/>
                <w:b/>
                <w:sz w:val="20"/>
              </w:rPr>
              <w:t>Unit of Measure Definition</w:t>
            </w:r>
          </w:p>
        </w:tc>
      </w:tr>
      <w:tr w:rsidR="00A96865" w:rsidRPr="00A96865" w:rsidTr="00A96865">
        <w:tc>
          <w:tcPr>
            <w:tcW w:w="1985" w:type="dxa"/>
          </w:tcPr>
          <w:p w:rsidR="00A96865" w:rsidRPr="00A96865" w:rsidRDefault="00A96865" w:rsidP="002429E0">
            <w:pPr>
              <w:spacing w:before="120"/>
              <w:rPr>
                <w:rFonts w:cs="Arial"/>
                <w:sz w:val="20"/>
              </w:rPr>
            </w:pPr>
            <w:r w:rsidRPr="00A96865">
              <w:rPr>
                <w:rFonts w:cs="Arial"/>
                <w:sz w:val="20"/>
              </w:rPr>
              <w:t>Occupied bed day</w:t>
            </w:r>
          </w:p>
        </w:tc>
        <w:tc>
          <w:tcPr>
            <w:tcW w:w="7513" w:type="dxa"/>
          </w:tcPr>
          <w:p w:rsidR="00A96865" w:rsidRPr="00A96865" w:rsidRDefault="00A96865" w:rsidP="002429E0">
            <w:pPr>
              <w:spacing w:before="120"/>
              <w:rPr>
                <w:rFonts w:cs="Arial"/>
                <w:sz w:val="20"/>
              </w:rPr>
            </w:pPr>
            <w:r w:rsidRPr="00A96865">
              <w:rPr>
                <w:rFonts w:cs="Arial"/>
                <w:sz w:val="20"/>
              </w:rPr>
              <w:t>Total number of beds that are occupied each day over a designated period.  For reporting purposes, count beds occupied as at 12 midnight of each day. Leave days, when the bed is not occupied at midnight are not counted. Counting formula is discharge date less admission date less leave days</w:t>
            </w:r>
          </w:p>
        </w:tc>
      </w:tr>
      <w:tr w:rsidR="00A96865" w:rsidRPr="00024AB7" w:rsidTr="00A96865">
        <w:tc>
          <w:tcPr>
            <w:tcW w:w="1985" w:type="dxa"/>
          </w:tcPr>
          <w:p w:rsidR="00A96865" w:rsidRPr="00024AB7" w:rsidRDefault="00A96865" w:rsidP="002429E0">
            <w:pPr>
              <w:spacing w:before="120"/>
              <w:jc w:val="both"/>
              <w:rPr>
                <w:rFonts w:cs="Arial"/>
                <w:sz w:val="20"/>
              </w:rPr>
            </w:pPr>
            <w:r w:rsidRPr="00024AB7">
              <w:rPr>
                <w:rFonts w:cs="Arial"/>
                <w:sz w:val="20"/>
              </w:rPr>
              <w:t>FTE</w:t>
            </w:r>
          </w:p>
        </w:tc>
        <w:tc>
          <w:tcPr>
            <w:tcW w:w="7513" w:type="dxa"/>
          </w:tcPr>
          <w:p w:rsidR="00A96865" w:rsidRPr="00024AB7" w:rsidRDefault="00A96865" w:rsidP="002429E0">
            <w:pPr>
              <w:spacing w:before="120"/>
              <w:jc w:val="both"/>
              <w:rPr>
                <w:rFonts w:cs="Arial"/>
                <w:sz w:val="20"/>
              </w:rPr>
            </w:pPr>
            <w:r w:rsidRPr="00024AB7">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A96865" w:rsidRPr="00024AB7" w:rsidTr="00A96865">
        <w:trPr>
          <w:trHeight w:val="571"/>
        </w:trPr>
        <w:tc>
          <w:tcPr>
            <w:tcW w:w="1985" w:type="dxa"/>
          </w:tcPr>
          <w:p w:rsidR="00A96865" w:rsidRPr="00024AB7" w:rsidRDefault="00A96865" w:rsidP="002429E0">
            <w:pPr>
              <w:spacing w:before="120"/>
              <w:jc w:val="both"/>
              <w:rPr>
                <w:rFonts w:cs="Arial"/>
                <w:sz w:val="20"/>
              </w:rPr>
            </w:pPr>
            <w:r w:rsidRPr="00024AB7">
              <w:rPr>
                <w:rFonts w:cs="Arial"/>
                <w:sz w:val="20"/>
              </w:rPr>
              <w:t>Service</w:t>
            </w:r>
          </w:p>
        </w:tc>
        <w:tc>
          <w:tcPr>
            <w:tcW w:w="7513" w:type="dxa"/>
          </w:tcPr>
          <w:p w:rsidR="00A96865" w:rsidRPr="00024AB7" w:rsidRDefault="00A96865" w:rsidP="002429E0">
            <w:pPr>
              <w:spacing w:before="120"/>
              <w:jc w:val="both"/>
              <w:rPr>
                <w:rFonts w:cs="Arial"/>
                <w:sz w:val="20"/>
              </w:rPr>
            </w:pPr>
            <w:r w:rsidRPr="00024AB7">
              <w:rPr>
                <w:rFonts w:cs="Arial"/>
                <w:sz w:val="20"/>
              </w:rPr>
              <w:t>Service purchased in a block arrangement uniquely agreed between the parties to the agreement</w:t>
            </w:r>
            <w:r>
              <w:rPr>
                <w:rFonts w:cs="Arial"/>
                <w:sz w:val="20"/>
              </w:rPr>
              <w:t>.</w:t>
            </w:r>
          </w:p>
        </w:tc>
      </w:tr>
    </w:tbl>
    <w:p w:rsidR="00E75506" w:rsidRPr="00E75506" w:rsidRDefault="006E2E06" w:rsidP="00E75506">
      <w:pPr>
        <w:spacing w:before="120"/>
        <w:jc w:val="both"/>
        <w:rPr>
          <w:rFonts w:cs="Arial"/>
          <w:b/>
          <w:szCs w:val="24"/>
        </w:rPr>
      </w:pPr>
      <w:r>
        <w:rPr>
          <w:rFonts w:cs="Arial"/>
          <w:b/>
          <w:szCs w:val="24"/>
        </w:rPr>
        <w:t>7</w:t>
      </w:r>
      <w:r w:rsidR="00E75506" w:rsidRPr="00E75506">
        <w:rPr>
          <w:rFonts w:cs="Arial"/>
          <w:b/>
          <w:szCs w:val="24"/>
        </w:rPr>
        <w:t>.2</w:t>
      </w:r>
      <w:r w:rsidR="00E75506" w:rsidRPr="00E75506">
        <w:rPr>
          <w:rFonts w:cs="Arial"/>
          <w:b/>
          <w:szCs w:val="24"/>
        </w:rPr>
        <w:tab/>
        <w:t>Reporting</w:t>
      </w:r>
    </w:p>
    <w:p w:rsidR="00E655FA" w:rsidRDefault="00E655FA" w:rsidP="00E655FA">
      <w:pPr>
        <w:spacing w:before="120"/>
        <w:rPr>
          <w:rFonts w:cs="Arial"/>
          <w:szCs w:val="24"/>
        </w:rPr>
      </w:pPr>
      <w:r>
        <w:rPr>
          <w:rFonts w:cs="Arial"/>
          <w:szCs w:val="24"/>
        </w:rPr>
        <w:t>The Provider must comply with the requirements of national data collections: PRIMHD.</w:t>
      </w:r>
    </w:p>
    <w:p w:rsidR="00E655FA" w:rsidRDefault="00E655FA" w:rsidP="00E655FA">
      <w:pPr>
        <w:spacing w:before="120" w:after="120"/>
        <w:rPr>
          <w:rFonts w:cs="Arial"/>
          <w:szCs w:val="24"/>
        </w:rPr>
      </w:pPr>
      <w:r>
        <w:rPr>
          <w:rFonts w:cs="Arial"/>
          <w:szCs w:val="24"/>
        </w:rPr>
        <w:t xml:space="preserve">Additional information to be reported and the frequency of collection are specified by the Funder in the Provider Specific Terms and Conditions as agreed with the Service Provider. </w:t>
      </w:r>
    </w:p>
    <w:p w:rsidR="00E655FA" w:rsidRDefault="00E655FA" w:rsidP="00E655FA">
      <w:pPr>
        <w:spacing w:before="120"/>
        <w:rPr>
          <w:rFonts w:cs="Arial"/>
          <w:szCs w:val="24"/>
        </w:rPr>
      </w:pPr>
      <w:r>
        <w:rPr>
          <w:rFonts w:cs="Arial"/>
          <w:szCs w:val="24"/>
        </w:rPr>
        <w:t>The information required by the Funder will be sent to:</w:t>
      </w:r>
    </w:p>
    <w:p w:rsidR="00E655FA" w:rsidRDefault="00E655FA" w:rsidP="00E655FA">
      <w:pPr>
        <w:spacing w:before="120"/>
        <w:ind w:left="720"/>
      </w:pPr>
      <w:r>
        <w:t>Performance Reporting</w:t>
      </w:r>
    </w:p>
    <w:p w:rsidR="00E655FA" w:rsidRDefault="00E655FA" w:rsidP="00E655FA">
      <w:pPr>
        <w:spacing w:before="120"/>
        <w:ind w:left="720"/>
      </w:pPr>
      <w:r>
        <w:t>Sector Operations</w:t>
      </w:r>
    </w:p>
    <w:p w:rsidR="00E655FA" w:rsidRDefault="00E655FA" w:rsidP="00E655FA">
      <w:pPr>
        <w:spacing w:before="120"/>
        <w:ind w:left="720"/>
      </w:pPr>
      <w:r>
        <w:t>Ministry of Health</w:t>
      </w:r>
    </w:p>
    <w:p w:rsidR="00E655FA" w:rsidRDefault="00E655FA" w:rsidP="00E655FA">
      <w:pPr>
        <w:spacing w:before="120"/>
        <w:ind w:left="720"/>
      </w:pPr>
      <w:r>
        <w:t>Private Bag 1942</w:t>
      </w:r>
    </w:p>
    <w:p w:rsidR="00E655FA" w:rsidRDefault="00E655FA" w:rsidP="00E655FA">
      <w:pPr>
        <w:spacing w:before="120"/>
        <w:ind w:left="720"/>
      </w:pPr>
      <w:r>
        <w:t>Dunedin 9054</w:t>
      </w:r>
    </w:p>
    <w:p w:rsidR="00E655FA" w:rsidRDefault="00E655FA" w:rsidP="00E655FA">
      <w:pPr>
        <w:spacing w:before="120"/>
        <w:rPr>
          <w:rFonts w:cs="Arial"/>
          <w:szCs w:val="24"/>
        </w:rPr>
      </w:pPr>
      <w:r>
        <w:rPr>
          <w:rFonts w:cs="Arial"/>
          <w:szCs w:val="24"/>
        </w:rPr>
        <w:t xml:space="preserve">Email </w:t>
      </w:r>
      <w:hyperlink r:id="rId10" w:history="1">
        <w:r>
          <w:rPr>
            <w:rStyle w:val="Hyperlink"/>
            <w:rFonts w:cs="Arial"/>
            <w:szCs w:val="24"/>
          </w:rPr>
          <w:t>performance_reporting@moh.govt.nz</w:t>
        </w:r>
      </w:hyperlink>
    </w:p>
    <w:p w:rsidR="00D62D40" w:rsidRPr="009B5DB9" w:rsidRDefault="00E655FA" w:rsidP="00CE2168">
      <w:pPr>
        <w:spacing w:before="120" w:after="120"/>
        <w:rPr>
          <w:rFonts w:cs="Arial"/>
        </w:rPr>
      </w:pPr>
      <w:r>
        <w:rPr>
          <w:rFonts w:cs="Arial"/>
          <w:color w:val="000000"/>
          <w:szCs w:val="24"/>
          <w:lang w:val="en-NZ" w:eastAsia="en-NZ"/>
        </w:rPr>
        <w:t xml:space="preserve">The Performance Monitoring </w:t>
      </w:r>
      <w:r>
        <w:rPr>
          <w:rFonts w:cs="Arial"/>
          <w:szCs w:val="24"/>
          <w:lang w:val="en-AU" w:eastAsia="en-US"/>
        </w:rPr>
        <w:t>Reporting tables for the Mental Health and Addiction Service Specifications</w:t>
      </w:r>
      <w:r>
        <w:rPr>
          <w:rFonts w:cs="Arial"/>
          <w:szCs w:val="24"/>
          <w:vertAlign w:val="superscript"/>
        </w:rPr>
        <w:footnoteReference w:id="1"/>
      </w:r>
      <w:r>
        <w:rPr>
          <w:rFonts w:cs="Arial"/>
          <w:szCs w:val="24"/>
        </w:rPr>
        <w:t xml:space="preserve"> may be used for performance monitoring if specified as agreed with the Funder.</w:t>
      </w:r>
    </w:p>
    <w:sectPr w:rsidR="00D62D40" w:rsidRPr="009B5DB9" w:rsidSect="004E1C25">
      <w:footerReference w:type="even"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358" w:rsidRDefault="00CC4358">
      <w:r>
        <w:separator/>
      </w:r>
    </w:p>
  </w:endnote>
  <w:endnote w:type="continuationSeparator" w:id="0">
    <w:p w:rsidR="00CC4358" w:rsidRDefault="00CC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C25" w:rsidRDefault="004E1C25" w:rsidP="004E1C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1C25" w:rsidRDefault="004E1C25" w:rsidP="004E1C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C25" w:rsidRPr="004E1C25" w:rsidRDefault="004E1C25" w:rsidP="004E1C25">
    <w:pPr>
      <w:pStyle w:val="Footer"/>
      <w:framePr w:wrap="around" w:vAnchor="text" w:hAnchor="margin" w:xAlign="right" w:y="1"/>
      <w:rPr>
        <w:rStyle w:val="PageNumber"/>
        <w:sz w:val="18"/>
        <w:szCs w:val="18"/>
      </w:rPr>
    </w:pPr>
    <w:r w:rsidRPr="004E1C25">
      <w:rPr>
        <w:rStyle w:val="PageNumber"/>
        <w:sz w:val="18"/>
        <w:szCs w:val="18"/>
      </w:rPr>
      <w:fldChar w:fldCharType="begin"/>
    </w:r>
    <w:r w:rsidRPr="004E1C25">
      <w:rPr>
        <w:rStyle w:val="PageNumber"/>
        <w:sz w:val="18"/>
        <w:szCs w:val="18"/>
      </w:rPr>
      <w:instrText xml:space="preserve">PAGE  </w:instrText>
    </w:r>
    <w:r w:rsidRPr="004E1C25">
      <w:rPr>
        <w:rStyle w:val="PageNumber"/>
        <w:sz w:val="18"/>
        <w:szCs w:val="18"/>
      </w:rPr>
      <w:fldChar w:fldCharType="separate"/>
    </w:r>
    <w:r w:rsidR="007D6C43">
      <w:rPr>
        <w:rStyle w:val="PageNumber"/>
        <w:noProof/>
        <w:sz w:val="18"/>
        <w:szCs w:val="18"/>
      </w:rPr>
      <w:t>5</w:t>
    </w:r>
    <w:r w:rsidRPr="004E1C25">
      <w:rPr>
        <w:rStyle w:val="PageNumber"/>
        <w:sz w:val="18"/>
        <w:szCs w:val="18"/>
      </w:rPr>
      <w:fldChar w:fldCharType="end"/>
    </w:r>
  </w:p>
  <w:p w:rsidR="00A96865" w:rsidRDefault="009F5070" w:rsidP="009F5070">
    <w:pPr>
      <w:pStyle w:val="Footer"/>
      <w:pBdr>
        <w:top w:val="single" w:sz="6" w:space="1" w:color="000000"/>
      </w:pBdr>
      <w:tabs>
        <w:tab w:val="center" w:pos="4536"/>
      </w:tabs>
      <w:ind w:right="360"/>
      <w:rPr>
        <w:rFonts w:ascii="Arial Mäori" w:hAnsi="Arial Mäori"/>
        <w:sz w:val="20"/>
      </w:rPr>
    </w:pPr>
    <w:r>
      <w:rPr>
        <w:rFonts w:ascii="Arial Mäori" w:hAnsi="Arial Mäori"/>
        <w:sz w:val="20"/>
      </w:rPr>
      <w:t xml:space="preserve">Adult Mental Health Services- </w:t>
    </w:r>
    <w:r w:rsidR="004E1C25">
      <w:rPr>
        <w:rFonts w:ascii="Arial Mäori" w:hAnsi="Arial Mäori"/>
        <w:sz w:val="20"/>
      </w:rPr>
      <w:t>Housing and Recovery Services – Day Time</w:t>
    </w:r>
    <w:r w:rsidR="005A7DF6">
      <w:rPr>
        <w:rFonts w:ascii="Arial Mäori" w:hAnsi="Arial Mäori"/>
        <w:sz w:val="20"/>
      </w:rPr>
      <w:t xml:space="preserve"> </w:t>
    </w:r>
    <w:r w:rsidR="004E1C25">
      <w:rPr>
        <w:rFonts w:ascii="Arial Mäori" w:hAnsi="Arial Mäori"/>
        <w:sz w:val="20"/>
      </w:rPr>
      <w:t>/</w:t>
    </w:r>
    <w:r w:rsidR="005A7DF6">
      <w:rPr>
        <w:rFonts w:ascii="Arial Mäori" w:hAnsi="Arial Mäori"/>
        <w:sz w:val="20"/>
      </w:rPr>
      <w:t xml:space="preserve"> </w:t>
    </w:r>
    <w:r w:rsidR="004E1C25">
      <w:rPr>
        <w:rFonts w:ascii="Arial Mäori" w:hAnsi="Arial Mäori"/>
        <w:sz w:val="20"/>
      </w:rPr>
      <w:t>Responsive Night Support</w:t>
    </w:r>
    <w:r>
      <w:rPr>
        <w:rFonts w:ascii="Arial Mäori" w:hAnsi="Arial Mäori"/>
        <w:sz w:val="20"/>
      </w:rPr>
      <w:t xml:space="preserve"> </w:t>
    </w:r>
    <w:r w:rsidR="005A7DF6">
      <w:rPr>
        <w:rFonts w:ascii="Arial Mäori" w:hAnsi="Arial Mäori"/>
        <w:sz w:val="20"/>
      </w:rPr>
      <w:t xml:space="preserve">Mental Health and Addiction Services - </w:t>
    </w:r>
    <w:r>
      <w:rPr>
        <w:rFonts w:ascii="Arial Mäori" w:hAnsi="Arial Mäori"/>
        <w:sz w:val="20"/>
      </w:rPr>
      <w:t>t</w:t>
    </w:r>
    <w:r w:rsidR="004E1C25">
      <w:rPr>
        <w:rFonts w:ascii="Arial Mäori" w:hAnsi="Arial Mäori"/>
        <w:sz w:val="20"/>
      </w:rPr>
      <w:t xml:space="preserve">ier </w:t>
    </w:r>
    <w:r>
      <w:rPr>
        <w:rFonts w:ascii="Arial Mäori" w:hAnsi="Arial Mäori"/>
        <w:sz w:val="20"/>
      </w:rPr>
      <w:t>t</w:t>
    </w:r>
    <w:r w:rsidR="004E1C25">
      <w:rPr>
        <w:rFonts w:ascii="Arial Mäori" w:hAnsi="Arial Mäori"/>
        <w:sz w:val="20"/>
      </w:rPr>
      <w:t xml:space="preserve">hree </w:t>
    </w:r>
    <w:r>
      <w:rPr>
        <w:rFonts w:ascii="Arial Mäori" w:hAnsi="Arial Mäori"/>
        <w:sz w:val="20"/>
      </w:rPr>
      <w:t>s</w:t>
    </w:r>
    <w:r w:rsidR="004E1C25">
      <w:rPr>
        <w:rFonts w:ascii="Arial Mäori" w:hAnsi="Arial Mäori"/>
        <w:sz w:val="20"/>
      </w:rPr>
      <w:t xml:space="preserve">ervice </w:t>
    </w:r>
    <w:r>
      <w:rPr>
        <w:rFonts w:ascii="Arial Mäori" w:hAnsi="Arial Mäori"/>
        <w:sz w:val="20"/>
      </w:rPr>
      <w:t>s</w:t>
    </w:r>
    <w:r w:rsidR="004E1C25">
      <w:rPr>
        <w:rFonts w:ascii="Arial Mäori" w:hAnsi="Arial Mäori"/>
        <w:sz w:val="20"/>
      </w:rPr>
      <w:t xml:space="preserve">pecification </w:t>
    </w:r>
    <w:r w:rsidR="00CE2168">
      <w:rPr>
        <w:rFonts w:ascii="Arial Mäori" w:hAnsi="Arial Mäori"/>
        <w:sz w:val="20"/>
      </w:rPr>
      <w:t>April 2017.</w:t>
    </w:r>
  </w:p>
  <w:p w:rsidR="004E1C25" w:rsidRDefault="004E1C25" w:rsidP="009F5070">
    <w:pPr>
      <w:pStyle w:val="Footer"/>
      <w:pBdr>
        <w:top w:val="single" w:sz="6" w:space="1" w:color="000000"/>
      </w:pBdr>
      <w:tabs>
        <w:tab w:val="center" w:pos="4536"/>
      </w:tabs>
      <w:ind w:right="360"/>
    </w:pPr>
    <w:r>
      <w:rPr>
        <w:rFonts w:ascii="Arial Mäori" w:hAnsi="Arial Mäori"/>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358" w:rsidRDefault="00CC4358">
      <w:r>
        <w:separator/>
      </w:r>
    </w:p>
  </w:footnote>
  <w:footnote w:type="continuationSeparator" w:id="0">
    <w:p w:rsidR="00CC4358" w:rsidRDefault="00CC4358">
      <w:r>
        <w:continuationSeparator/>
      </w:r>
    </w:p>
  </w:footnote>
  <w:footnote w:id="1">
    <w:p w:rsidR="00E655FA" w:rsidRDefault="00E655FA" w:rsidP="009D5541">
      <w:pPr>
        <w:pStyle w:val="FootnoteText"/>
        <w:jc w:val="left"/>
        <w:rPr>
          <w:lang w:val="en-NZ"/>
        </w:rPr>
      </w:pPr>
      <w:r>
        <w:rPr>
          <w:rStyle w:val="FootnoteReference"/>
        </w:rPr>
        <w:footnoteRef/>
      </w:r>
      <w:r>
        <w:t xml:space="preserve"> </w:t>
      </w:r>
      <w:r w:rsidRPr="009D5541">
        <w:rPr>
          <w:sz w:val="20"/>
        </w:rPr>
        <w:t>Performance Monitoring Reporting</w:t>
      </w:r>
      <w:r w:rsidRPr="009D5541">
        <w:rPr>
          <w:rFonts w:cs="Arial"/>
          <w:sz w:val="20"/>
          <w:lang w:eastAsia="en-US"/>
        </w:rPr>
        <w:t xml:space="preserve"> cluster tables for Mental Health and Addiction Services</w:t>
      </w:r>
      <w:r w:rsidRPr="009D5541">
        <w:rPr>
          <w:rFonts w:cs="Arial"/>
          <w:sz w:val="20"/>
        </w:rPr>
        <w:t xml:space="preserve"> are published on the Nationwide Service Framework Library, Mental Health and Addiction Service specifications page, Downloads section www.</w:t>
      </w:r>
      <w:r w:rsidRPr="009D5541">
        <w:rPr>
          <w:sz w:val="20"/>
        </w:rPr>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7848"/>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
    <w:nsid w:val="14BE5F21"/>
    <w:multiLevelType w:val="hybridMultilevel"/>
    <w:tmpl w:val="993C1E6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33E17443"/>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3">
    <w:nsid w:val="392B6A12"/>
    <w:multiLevelType w:val="hybridMultilevel"/>
    <w:tmpl w:val="F4142C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5B42A9"/>
    <w:multiLevelType w:val="hybridMultilevel"/>
    <w:tmpl w:val="33B6269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52606DA2"/>
    <w:multiLevelType w:val="hybridMultilevel"/>
    <w:tmpl w:val="57801E7E"/>
    <w:lvl w:ilvl="0" w:tplc="988EF68E">
      <w:start w:val="1"/>
      <w:numFmt w:val="bullet"/>
      <w:lvlText w:val="­"/>
      <w:lvlJc w:val="left"/>
      <w:pPr>
        <w:tabs>
          <w:tab w:val="num" w:pos="2205"/>
        </w:tabs>
        <w:ind w:left="2205" w:hanging="360"/>
      </w:pPr>
      <w:rPr>
        <w:rFonts w:ascii="Courier New" w:hAnsi="Courier New" w:hint="default"/>
      </w:rPr>
    </w:lvl>
    <w:lvl w:ilvl="1" w:tplc="04090001">
      <w:start w:val="1"/>
      <w:numFmt w:val="bullet"/>
      <w:lvlText w:val=""/>
      <w:lvlJc w:val="left"/>
      <w:pPr>
        <w:tabs>
          <w:tab w:val="num" w:pos="1485"/>
        </w:tabs>
        <w:ind w:left="1485" w:hanging="360"/>
      </w:pPr>
      <w:rPr>
        <w:rFonts w:ascii="Symbol" w:hAnsi="Symbol" w:hint="default"/>
      </w:rPr>
    </w:lvl>
    <w:lvl w:ilvl="2" w:tplc="988EF68E">
      <w:start w:val="1"/>
      <w:numFmt w:val="bullet"/>
      <w:lvlText w:val="­"/>
      <w:lvlJc w:val="left"/>
      <w:pPr>
        <w:tabs>
          <w:tab w:val="num" w:pos="2205"/>
        </w:tabs>
        <w:ind w:left="2205" w:hanging="360"/>
      </w:pPr>
      <w:rPr>
        <w:rFonts w:ascii="Courier New" w:hAnsi="Courier New"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22BEA"/>
    <w:rsid w:val="00025EBF"/>
    <w:rsid w:val="000B51E7"/>
    <w:rsid w:val="001D1BA9"/>
    <w:rsid w:val="0021792F"/>
    <w:rsid w:val="00226F0C"/>
    <w:rsid w:val="0029310A"/>
    <w:rsid w:val="002B010D"/>
    <w:rsid w:val="002B4E53"/>
    <w:rsid w:val="00354369"/>
    <w:rsid w:val="00472189"/>
    <w:rsid w:val="004E1C25"/>
    <w:rsid w:val="004E74E1"/>
    <w:rsid w:val="00565FCE"/>
    <w:rsid w:val="005A3439"/>
    <w:rsid w:val="005A7DF6"/>
    <w:rsid w:val="00642E55"/>
    <w:rsid w:val="006872EA"/>
    <w:rsid w:val="00691B22"/>
    <w:rsid w:val="006A6F03"/>
    <w:rsid w:val="006E2E06"/>
    <w:rsid w:val="00747005"/>
    <w:rsid w:val="00757E5A"/>
    <w:rsid w:val="00781F11"/>
    <w:rsid w:val="007A083B"/>
    <w:rsid w:val="007D3C66"/>
    <w:rsid w:val="007D6C43"/>
    <w:rsid w:val="007E4D37"/>
    <w:rsid w:val="00833389"/>
    <w:rsid w:val="0086474B"/>
    <w:rsid w:val="008D0265"/>
    <w:rsid w:val="009561DD"/>
    <w:rsid w:val="009B5DB9"/>
    <w:rsid w:val="009D5541"/>
    <w:rsid w:val="009F5070"/>
    <w:rsid w:val="00A13C12"/>
    <w:rsid w:val="00A52DB0"/>
    <w:rsid w:val="00A96865"/>
    <w:rsid w:val="00AB6748"/>
    <w:rsid w:val="00AE72AF"/>
    <w:rsid w:val="00B45226"/>
    <w:rsid w:val="00B52E67"/>
    <w:rsid w:val="00B9406C"/>
    <w:rsid w:val="00BB277F"/>
    <w:rsid w:val="00C0431F"/>
    <w:rsid w:val="00CC4358"/>
    <w:rsid w:val="00CE2168"/>
    <w:rsid w:val="00D62D40"/>
    <w:rsid w:val="00D719C6"/>
    <w:rsid w:val="00E40CC8"/>
    <w:rsid w:val="00E655FA"/>
    <w:rsid w:val="00E728B0"/>
    <w:rsid w:val="00E75506"/>
    <w:rsid w:val="00ED292C"/>
    <w:rsid w:val="00F43C93"/>
    <w:rsid w:val="00F6008F"/>
    <w:rsid w:val="00F86BEE"/>
    <w:rsid w:val="00F95CE1"/>
    <w:rsid w:val="00FA64C5"/>
    <w:rsid w:val="00FC39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37F1EF35-75E9-4DE1-B8D8-100D5DE3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92C"/>
    <w:rPr>
      <w:rFonts w:ascii="Arial" w:hAnsi="Arial"/>
      <w:sz w:val="24"/>
      <w:lang w:val="en-GB" w:eastAsia="en-GB"/>
    </w:rPr>
  </w:style>
  <w:style w:type="paragraph" w:styleId="Heading1">
    <w:name w:val="heading 1"/>
    <w:basedOn w:val="Normal"/>
    <w:next w:val="Normal"/>
    <w:qFormat/>
    <w:rsid w:val="00ED292C"/>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292C"/>
    <w:pPr>
      <w:spacing w:after="120"/>
      <w:jc w:val="both"/>
    </w:pPr>
    <w:rPr>
      <w:rFonts w:ascii="Times New Roman" w:hAnsi="Times New Roman"/>
      <w:lang w:val="en-AU"/>
    </w:rPr>
  </w:style>
  <w:style w:type="paragraph" w:styleId="FootnoteText">
    <w:name w:val="footnote text"/>
    <w:basedOn w:val="Normal"/>
    <w:link w:val="FootnoteTextChar"/>
    <w:uiPriority w:val="99"/>
    <w:semiHidden/>
    <w:rsid w:val="00ED292C"/>
    <w:pPr>
      <w:jc w:val="both"/>
    </w:pPr>
    <w:rPr>
      <w:lang w:val="en-AU"/>
    </w:rPr>
  </w:style>
  <w:style w:type="paragraph" w:customStyle="1" w:styleId="CharCharChar">
    <w:name w:val="Char Char Char"/>
    <w:basedOn w:val="Normal"/>
    <w:rsid w:val="00ED292C"/>
    <w:pPr>
      <w:spacing w:after="160" w:line="240" w:lineRule="exact"/>
    </w:pPr>
    <w:rPr>
      <w:sz w:val="20"/>
      <w:lang w:val="en-US" w:eastAsia="en-US"/>
    </w:rPr>
  </w:style>
  <w:style w:type="paragraph" w:styleId="Header">
    <w:name w:val="header"/>
    <w:basedOn w:val="Normal"/>
    <w:rsid w:val="004E1C25"/>
    <w:pPr>
      <w:tabs>
        <w:tab w:val="center" w:pos="4153"/>
        <w:tab w:val="right" w:pos="8306"/>
      </w:tabs>
    </w:pPr>
  </w:style>
  <w:style w:type="paragraph" w:styleId="Footer">
    <w:name w:val="footer"/>
    <w:basedOn w:val="Normal"/>
    <w:rsid w:val="004E1C25"/>
    <w:pPr>
      <w:tabs>
        <w:tab w:val="center" w:pos="4153"/>
        <w:tab w:val="right" w:pos="8306"/>
      </w:tabs>
    </w:pPr>
  </w:style>
  <w:style w:type="character" w:styleId="PageNumber">
    <w:name w:val="page number"/>
    <w:basedOn w:val="DefaultParagraphFont"/>
    <w:rsid w:val="004E1C25"/>
  </w:style>
  <w:style w:type="paragraph" w:styleId="BalloonText">
    <w:name w:val="Balloon Text"/>
    <w:basedOn w:val="Normal"/>
    <w:semiHidden/>
    <w:rsid w:val="009F5070"/>
    <w:rPr>
      <w:rFonts w:ascii="Tahoma" w:hAnsi="Tahoma" w:cs="Tahoma"/>
      <w:sz w:val="16"/>
      <w:szCs w:val="16"/>
    </w:rPr>
  </w:style>
  <w:style w:type="paragraph" w:styleId="Revision">
    <w:name w:val="Revision"/>
    <w:hidden/>
    <w:uiPriority w:val="99"/>
    <w:semiHidden/>
    <w:rsid w:val="007A083B"/>
    <w:rPr>
      <w:rFonts w:ascii="Arial" w:hAnsi="Arial"/>
      <w:sz w:val="24"/>
      <w:lang w:val="en-GB" w:eastAsia="en-GB"/>
    </w:rPr>
  </w:style>
  <w:style w:type="character" w:styleId="Emphasis">
    <w:name w:val="Emphasis"/>
    <w:basedOn w:val="DefaultParagraphFont"/>
    <w:qFormat/>
    <w:rsid w:val="00781F11"/>
    <w:rPr>
      <w:i/>
      <w:iCs/>
    </w:rPr>
  </w:style>
  <w:style w:type="character" w:styleId="FootnoteReference">
    <w:name w:val="footnote reference"/>
    <w:basedOn w:val="DefaultParagraphFont"/>
    <w:uiPriority w:val="99"/>
    <w:rsid w:val="00A96865"/>
    <w:rPr>
      <w:vertAlign w:val="superscript"/>
    </w:rPr>
  </w:style>
  <w:style w:type="table" w:styleId="TableGrid">
    <w:name w:val="Table Grid"/>
    <w:basedOn w:val="TableNormal"/>
    <w:rsid w:val="00A96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E655FA"/>
    <w:rPr>
      <w:rFonts w:ascii="Arial" w:hAnsi="Arial"/>
      <w:sz w:val="24"/>
      <w:lang w:val="en-AU" w:eastAsia="en-GB"/>
    </w:rPr>
  </w:style>
  <w:style w:type="character" w:styleId="Hyperlink">
    <w:name w:val="Hyperlink"/>
    <w:basedOn w:val="DefaultParagraphFont"/>
    <w:uiPriority w:val="99"/>
    <w:semiHidden/>
    <w:unhideWhenUsed/>
    <w:rsid w:val="00E655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18351">
      <w:bodyDiv w:val="1"/>
      <w:marLeft w:val="0"/>
      <w:marRight w:val="0"/>
      <w:marTop w:val="0"/>
      <w:marBottom w:val="0"/>
      <w:divBdr>
        <w:top w:val="none" w:sz="0" w:space="0" w:color="auto"/>
        <w:left w:val="none" w:sz="0" w:space="0" w:color="auto"/>
        <w:bottom w:val="none" w:sz="0" w:space="0" w:color="auto"/>
        <w:right w:val="none" w:sz="0" w:space="0" w:color="auto"/>
      </w:divBdr>
    </w:div>
    <w:div w:id="78126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96DA-C931-4AD7-A926-6D3C88BC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E3499F64</Template>
  <TotalTime>5</TotalTime>
  <Pages>1</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8</cp:revision>
  <dcterms:created xsi:type="dcterms:W3CDTF">2017-04-11T00:17:00Z</dcterms:created>
  <dcterms:modified xsi:type="dcterms:W3CDTF">2017-05-02T05:09:00Z</dcterms:modified>
</cp:coreProperties>
</file>