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02"/>
        <w:gridCol w:w="2243"/>
        <w:gridCol w:w="3483"/>
      </w:tblGrid>
      <w:tr w:rsidR="00FF216B" w:rsidRPr="00063831" w:rsidTr="000252E1">
        <w:trPr>
          <w:cantSplit/>
        </w:trPr>
        <w:tc>
          <w:tcPr>
            <w:tcW w:w="4102" w:type="dxa"/>
            <w:vAlign w:val="center"/>
          </w:tcPr>
          <w:p w:rsidR="00FF216B" w:rsidRPr="00063831" w:rsidRDefault="003D30BD" w:rsidP="00FF216B">
            <w:pPr>
              <w:jc w:val="center"/>
              <w:rPr>
                <w:rFonts w:cs="Arial"/>
                <w:bCs/>
                <w:sz w:val="36"/>
              </w:rPr>
            </w:pPr>
            <w:r>
              <w:rPr>
                <w:rFonts w:cs="Arial"/>
                <w:noProof/>
                <w:lang w:val="en-NZ" w:eastAsia="en-NZ"/>
              </w:rPr>
              <w:drawing>
                <wp:inline distT="0" distB="0" distL="0" distR="0" wp14:anchorId="2CDEF4E4" wp14:editId="0065A7D9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6" w:type="dxa"/>
            <w:gridSpan w:val="2"/>
            <w:vAlign w:val="center"/>
          </w:tcPr>
          <w:p w:rsidR="00FF216B" w:rsidRPr="0079543B" w:rsidRDefault="00550A5A" w:rsidP="00550A5A">
            <w:pPr>
              <w:jc w:val="right"/>
              <w:rPr>
                <w:rFonts w:cs="Arial"/>
                <w:b/>
                <w:bCs/>
                <w:sz w:val="32"/>
                <w:szCs w:val="32"/>
              </w:rPr>
            </w:pPr>
            <w:r w:rsidRPr="0079543B">
              <w:rPr>
                <w:rFonts w:cs="Arial"/>
                <w:b/>
                <w:bCs/>
                <w:sz w:val="32"/>
                <w:szCs w:val="32"/>
              </w:rPr>
              <w:t>All</w:t>
            </w:r>
            <w:r w:rsidR="00E77938" w:rsidRPr="0079543B">
              <w:rPr>
                <w:rFonts w:cs="Arial"/>
                <w:b/>
                <w:bCs/>
                <w:sz w:val="32"/>
                <w:szCs w:val="32"/>
              </w:rPr>
              <w:t xml:space="preserve"> District Health Boards</w:t>
            </w:r>
          </w:p>
        </w:tc>
      </w:tr>
      <w:tr w:rsidR="00FF216B" w:rsidRPr="00063831" w:rsidTr="000252E1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550A5A" w:rsidRDefault="006B1D8C" w:rsidP="008C025D">
            <w:pPr>
              <w:pStyle w:val="Heading1"/>
              <w:spacing w:before="168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ADULT MENTAL HEALTH</w:t>
            </w:r>
            <w:r w:rsidR="00550A5A">
              <w:rPr>
                <w:rFonts w:cs="Arial"/>
                <w:sz w:val="36"/>
                <w:szCs w:val="36"/>
              </w:rPr>
              <w:t xml:space="preserve"> – </w:t>
            </w:r>
          </w:p>
          <w:p w:rsidR="00FF216B" w:rsidRDefault="00FF216B" w:rsidP="00433B0D">
            <w:pPr>
              <w:pStyle w:val="Heading1"/>
              <w:spacing w:before="12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 w:rsidRPr="00063831">
              <w:rPr>
                <w:rFonts w:cs="Arial"/>
                <w:sz w:val="36"/>
                <w:szCs w:val="36"/>
              </w:rPr>
              <w:t>HOUSING CO</w:t>
            </w:r>
            <w:r>
              <w:rPr>
                <w:rFonts w:cs="Arial"/>
                <w:sz w:val="36"/>
                <w:szCs w:val="36"/>
              </w:rPr>
              <w:t>-</w:t>
            </w:r>
            <w:r w:rsidRPr="00063831">
              <w:rPr>
                <w:rFonts w:cs="Arial"/>
                <w:sz w:val="36"/>
                <w:szCs w:val="36"/>
              </w:rPr>
              <w:t>ORDINATION SERVICE</w:t>
            </w:r>
            <w:r w:rsidR="00457300">
              <w:rPr>
                <w:rFonts w:cs="Arial"/>
                <w:sz w:val="36"/>
                <w:szCs w:val="36"/>
              </w:rPr>
              <w:t xml:space="preserve"> -</w:t>
            </w:r>
          </w:p>
          <w:p w:rsidR="00D01AD7" w:rsidRDefault="00457300" w:rsidP="00433B0D">
            <w:pPr>
              <w:pStyle w:val="Heading1"/>
              <w:spacing w:before="12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MENTAL HEALTH AND ADDICTION SERVICES</w:t>
            </w:r>
            <w:r w:rsidR="00D01AD7">
              <w:rPr>
                <w:rFonts w:cs="Arial"/>
                <w:sz w:val="36"/>
                <w:szCs w:val="36"/>
              </w:rPr>
              <w:t>-</w:t>
            </w:r>
          </w:p>
          <w:p w:rsidR="00FF216B" w:rsidRPr="00063831" w:rsidRDefault="00FF216B" w:rsidP="00433B0D">
            <w:pPr>
              <w:pStyle w:val="Heading1"/>
              <w:spacing w:before="120" w:after="0"/>
              <w:ind w:left="360"/>
              <w:jc w:val="center"/>
              <w:rPr>
                <w:rFonts w:cs="Arial"/>
                <w:caps/>
                <w:sz w:val="36"/>
                <w:szCs w:val="36"/>
              </w:rPr>
            </w:pPr>
            <w:r w:rsidRPr="00063831">
              <w:rPr>
                <w:rFonts w:cs="Arial"/>
                <w:caps/>
                <w:sz w:val="36"/>
                <w:szCs w:val="36"/>
              </w:rPr>
              <w:t>Tier THREE</w:t>
            </w:r>
          </w:p>
          <w:p w:rsidR="00FF216B" w:rsidRDefault="00FF216B" w:rsidP="003A0425">
            <w:pPr>
              <w:pStyle w:val="Heading1"/>
              <w:spacing w:before="120" w:after="1200"/>
              <w:ind w:left="360"/>
              <w:jc w:val="center"/>
              <w:rPr>
                <w:rFonts w:cs="Arial"/>
                <w:caps/>
                <w:sz w:val="36"/>
                <w:szCs w:val="36"/>
              </w:rPr>
            </w:pPr>
            <w:r w:rsidRPr="00063831">
              <w:rPr>
                <w:rFonts w:cs="Arial"/>
                <w:caps/>
                <w:sz w:val="36"/>
                <w:szCs w:val="36"/>
              </w:rPr>
              <w:t>Service Specification</w:t>
            </w:r>
          </w:p>
          <w:p w:rsidR="00FF216B" w:rsidRPr="00063831" w:rsidRDefault="00FF216B" w:rsidP="00FF216B">
            <w:pPr>
              <w:ind w:left="360"/>
              <w:rPr>
                <w:rFonts w:cs="Arial"/>
                <w:lang w:val="en-US"/>
              </w:rPr>
            </w:pPr>
          </w:p>
        </w:tc>
      </w:tr>
      <w:tr w:rsidR="000252E1" w:rsidRPr="00063831" w:rsidTr="008C025D">
        <w:trPr>
          <w:trHeight w:val="1647"/>
        </w:trPr>
        <w:tc>
          <w:tcPr>
            <w:tcW w:w="6345" w:type="dxa"/>
            <w:gridSpan w:val="2"/>
          </w:tcPr>
          <w:p w:rsidR="000252E1" w:rsidRPr="00743FD0" w:rsidRDefault="000252E1" w:rsidP="000252E1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0" w:name="_Toc206389498"/>
            <w:bookmarkStart w:id="1" w:name="_Toc206401874"/>
            <w:bookmarkStart w:id="2" w:name="_Toc206403843"/>
            <w:bookmarkStart w:id="3" w:name="_Toc206404571"/>
            <w:bookmarkStart w:id="4" w:name="_Toc206405301"/>
            <w:bookmarkStart w:id="5" w:name="_Toc206405337"/>
            <w:bookmarkStart w:id="6" w:name="_Toc206406064"/>
            <w:bookmarkStart w:id="7" w:name="_Toc215319104"/>
            <w:r>
              <w:rPr>
                <w:rFonts w:cs="Arial"/>
                <w:b/>
                <w:sz w:val="32"/>
                <w:szCs w:val="32"/>
              </w:rPr>
              <w:t>STATUS: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</w:rPr>
              <w:t>These service specifications may be amended to meet local agreement needs.</w:t>
            </w:r>
          </w:p>
        </w:tc>
        <w:tc>
          <w:tcPr>
            <w:tcW w:w="3483" w:type="dxa"/>
          </w:tcPr>
          <w:p w:rsidR="000252E1" w:rsidRPr="0079543B" w:rsidRDefault="000252E1" w:rsidP="000252E1">
            <w:pPr>
              <w:spacing w:before="120" w:after="120"/>
              <w:rPr>
                <w:rFonts w:cs="Arial"/>
                <w:b/>
                <w:sz w:val="36"/>
                <w:szCs w:val="36"/>
              </w:rPr>
            </w:pPr>
            <w:bookmarkStart w:id="8" w:name="_Toc206389499"/>
            <w:bookmarkStart w:id="9" w:name="_Toc215319108"/>
            <w:r>
              <w:rPr>
                <w:rFonts w:cs="Arial"/>
                <w:b/>
                <w:sz w:val="32"/>
                <w:szCs w:val="32"/>
              </w:rPr>
              <w:t>NON-MANDATORY</w:t>
            </w:r>
            <w:bookmarkEnd w:id="8"/>
            <w:bookmarkEnd w:id="9"/>
          </w:p>
        </w:tc>
      </w:tr>
      <w:tr w:rsidR="00FF216B" w:rsidRPr="00063831" w:rsidTr="000252E1">
        <w:trPr>
          <w:trHeight w:val="29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216B" w:rsidRPr="008C025D" w:rsidRDefault="00FF216B" w:rsidP="00FF216B">
            <w:pPr>
              <w:pStyle w:val="Heading1"/>
              <w:spacing w:after="240"/>
              <w:rPr>
                <w:rFonts w:cs="Arial"/>
              </w:rPr>
            </w:pPr>
            <w:r w:rsidRPr="008C025D">
              <w:rPr>
                <w:rFonts w:cs="Arial"/>
              </w:rPr>
              <w:t>Review History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216B" w:rsidRPr="008C025D" w:rsidRDefault="00FF216B" w:rsidP="00FF216B">
            <w:pPr>
              <w:pStyle w:val="Heading1"/>
              <w:spacing w:after="240"/>
              <w:jc w:val="center"/>
              <w:rPr>
                <w:rFonts w:cs="Arial"/>
              </w:rPr>
            </w:pPr>
            <w:r w:rsidRPr="008C025D">
              <w:rPr>
                <w:rFonts w:cs="Arial"/>
              </w:rPr>
              <w:t>Date</w:t>
            </w:r>
          </w:p>
        </w:tc>
      </w:tr>
      <w:tr w:rsidR="00FF216B" w:rsidRPr="00063831" w:rsidTr="000252E1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6B" w:rsidRPr="00433B0D" w:rsidRDefault="00550A5A" w:rsidP="0079543B">
            <w:pPr>
              <w:pStyle w:val="BodyText"/>
              <w:spacing w:before="120"/>
              <w:rPr>
                <w:rFonts w:ascii="Arial" w:hAnsi="Arial" w:cs="Arial"/>
                <w:szCs w:val="24"/>
              </w:rPr>
            </w:pPr>
            <w:r w:rsidRPr="00433B0D">
              <w:rPr>
                <w:rFonts w:ascii="Arial" w:hAnsi="Arial" w:cs="Arial"/>
                <w:szCs w:val="24"/>
              </w:rPr>
              <w:t xml:space="preserve">First </w:t>
            </w:r>
            <w:r w:rsidR="00FF216B" w:rsidRPr="00433B0D">
              <w:rPr>
                <w:rFonts w:ascii="Arial" w:hAnsi="Arial" w:cs="Arial"/>
                <w:szCs w:val="24"/>
              </w:rPr>
              <w:t>Published on NSFL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16B" w:rsidRPr="00063831" w:rsidRDefault="00FF216B" w:rsidP="0079543B">
            <w:pPr>
              <w:spacing w:before="12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June 2009</w:t>
            </w:r>
          </w:p>
        </w:tc>
      </w:tr>
      <w:tr w:rsidR="00021B8E" w:rsidRPr="00063831" w:rsidTr="000252E1">
        <w:tc>
          <w:tcPr>
            <w:tcW w:w="6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8E" w:rsidRPr="00433B0D" w:rsidRDefault="00021B8E" w:rsidP="008C025D">
            <w:pPr>
              <w:pStyle w:val="BodyText"/>
              <w:spacing w:before="120"/>
              <w:rPr>
                <w:rFonts w:ascii="Arial" w:hAnsi="Arial" w:cs="Arial"/>
                <w:szCs w:val="24"/>
              </w:rPr>
            </w:pPr>
            <w:r w:rsidRPr="008C025D">
              <w:rPr>
                <w:rFonts w:ascii="Arial" w:hAnsi="Arial" w:cs="Arial"/>
                <w:b/>
                <w:szCs w:val="24"/>
              </w:rPr>
              <w:t>Amend</w:t>
            </w:r>
            <w:r w:rsidR="008C025D" w:rsidRPr="008C025D">
              <w:rPr>
                <w:rFonts w:ascii="Arial" w:hAnsi="Arial" w:cs="Arial"/>
                <w:b/>
                <w:szCs w:val="24"/>
              </w:rPr>
              <w:t>ed</w:t>
            </w:r>
            <w:r w:rsidRPr="00433B0D">
              <w:rPr>
                <w:rFonts w:ascii="Arial" w:hAnsi="Arial" w:cs="Arial"/>
                <w:szCs w:val="24"/>
              </w:rPr>
              <w:t>: added MHA23</w:t>
            </w:r>
            <w:r w:rsidR="00D11795" w:rsidRPr="00433B0D">
              <w:rPr>
                <w:rFonts w:ascii="Arial" w:hAnsi="Arial" w:cs="Arial"/>
                <w:szCs w:val="24"/>
              </w:rPr>
              <w:t>D</w:t>
            </w:r>
            <w:r w:rsidRPr="00433B0D">
              <w:rPr>
                <w:rFonts w:ascii="Arial" w:hAnsi="Arial" w:cs="Arial"/>
                <w:szCs w:val="24"/>
              </w:rPr>
              <w:t xml:space="preserve"> purchase unit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B8E" w:rsidRPr="00063831" w:rsidRDefault="00021B8E" w:rsidP="0079543B">
            <w:pPr>
              <w:spacing w:before="12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J</w:t>
            </w:r>
            <w:r w:rsidR="00D26C95">
              <w:rPr>
                <w:rFonts w:cs="Arial"/>
                <w:sz w:val="28"/>
              </w:rPr>
              <w:t>anuary</w:t>
            </w:r>
            <w:r>
              <w:rPr>
                <w:rFonts w:cs="Arial"/>
                <w:sz w:val="28"/>
              </w:rPr>
              <w:t xml:space="preserve"> 2012</w:t>
            </w:r>
          </w:p>
        </w:tc>
      </w:tr>
      <w:tr w:rsidR="00550A5A" w:rsidRPr="00063831" w:rsidTr="000252E1">
        <w:tc>
          <w:tcPr>
            <w:tcW w:w="6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5A" w:rsidRPr="00433B0D" w:rsidRDefault="00550A5A" w:rsidP="008C025D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8C025D">
              <w:rPr>
                <w:rFonts w:ascii="Arial" w:hAnsi="Arial" w:cs="Arial"/>
                <w:b/>
                <w:szCs w:val="24"/>
              </w:rPr>
              <w:t>Amended:</w:t>
            </w:r>
            <w:r w:rsidRPr="00433B0D">
              <w:rPr>
                <w:rFonts w:ascii="Arial" w:hAnsi="Arial" w:cs="Arial"/>
                <w:szCs w:val="24"/>
              </w:rPr>
              <w:t xml:space="preserve"> clarified reporting requirements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5A" w:rsidRPr="00063831" w:rsidRDefault="00550A5A" w:rsidP="0079543B">
            <w:pPr>
              <w:spacing w:before="12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February 2013</w:t>
            </w:r>
          </w:p>
        </w:tc>
      </w:tr>
      <w:tr w:rsidR="00903136" w:rsidRPr="00C73B3D" w:rsidTr="000252E1">
        <w:tc>
          <w:tcPr>
            <w:tcW w:w="6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136" w:rsidRPr="00433B0D" w:rsidRDefault="00903136" w:rsidP="008C025D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8C025D">
              <w:rPr>
                <w:rFonts w:ascii="Arial" w:hAnsi="Arial" w:cs="Arial"/>
                <w:b/>
                <w:szCs w:val="24"/>
              </w:rPr>
              <w:t>Amend</w:t>
            </w:r>
            <w:r w:rsidR="008C025D" w:rsidRPr="008C025D">
              <w:rPr>
                <w:rFonts w:ascii="Arial" w:hAnsi="Arial" w:cs="Arial"/>
                <w:b/>
                <w:szCs w:val="24"/>
              </w:rPr>
              <w:t>ed</w:t>
            </w:r>
            <w:r w:rsidRPr="008C025D">
              <w:rPr>
                <w:rFonts w:ascii="Arial" w:hAnsi="Arial" w:cs="Arial"/>
                <w:b/>
                <w:szCs w:val="24"/>
              </w:rPr>
              <w:t>:</w:t>
            </w:r>
            <w:r w:rsidRPr="00433B0D">
              <w:rPr>
                <w:rFonts w:ascii="Arial" w:hAnsi="Arial" w:cs="Arial"/>
                <w:szCs w:val="24"/>
              </w:rPr>
              <w:t xml:space="preserve"> added MHA2</w:t>
            </w:r>
            <w:r w:rsidR="00CA610F" w:rsidRPr="00433B0D">
              <w:rPr>
                <w:rFonts w:ascii="Arial" w:hAnsi="Arial" w:cs="Arial"/>
                <w:szCs w:val="24"/>
              </w:rPr>
              <w:t>3</w:t>
            </w:r>
            <w:r w:rsidRPr="00433B0D">
              <w:rPr>
                <w:rFonts w:ascii="Arial" w:hAnsi="Arial" w:cs="Arial"/>
                <w:szCs w:val="24"/>
              </w:rPr>
              <w:t>S purchase unit code, removed standard provider monitoring reporting tables. Minor editing.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136" w:rsidRPr="00024AB7" w:rsidRDefault="000252E1" w:rsidP="00903136">
            <w:pPr>
              <w:spacing w:before="120" w:after="12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April 2017</w:t>
            </w:r>
          </w:p>
        </w:tc>
      </w:tr>
      <w:tr w:rsidR="00FF216B" w:rsidRPr="00063831" w:rsidTr="000252E1">
        <w:tc>
          <w:tcPr>
            <w:tcW w:w="6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6B" w:rsidRPr="00063831" w:rsidRDefault="00FF216B" w:rsidP="0079543B">
            <w:pPr>
              <w:pStyle w:val="BodyText"/>
              <w:spacing w:before="120"/>
              <w:jc w:val="left"/>
              <w:rPr>
                <w:rFonts w:ascii="Arial" w:hAnsi="Arial" w:cs="Arial"/>
                <w:sz w:val="28"/>
              </w:rPr>
            </w:pPr>
            <w:r w:rsidRPr="00063831">
              <w:rPr>
                <w:rFonts w:ascii="Arial" w:hAnsi="Arial" w:cs="Arial"/>
                <w:sz w:val="28"/>
              </w:rPr>
              <w:t>Consideration for next Service Specification Review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16B" w:rsidRPr="00063831" w:rsidRDefault="00FF216B" w:rsidP="0079543B">
            <w:pPr>
              <w:spacing w:before="120"/>
              <w:jc w:val="center"/>
              <w:rPr>
                <w:rFonts w:cs="Arial"/>
                <w:sz w:val="28"/>
              </w:rPr>
            </w:pPr>
            <w:r w:rsidRPr="00063831">
              <w:rPr>
                <w:rFonts w:cs="Arial"/>
                <w:sz w:val="28"/>
              </w:rPr>
              <w:t xml:space="preserve">Within </w:t>
            </w:r>
            <w:r w:rsidR="00550A5A">
              <w:rPr>
                <w:rFonts w:cs="Arial"/>
                <w:sz w:val="28"/>
              </w:rPr>
              <w:t>five</w:t>
            </w:r>
            <w:r w:rsidRPr="00063831">
              <w:rPr>
                <w:rFonts w:cs="Arial"/>
                <w:sz w:val="28"/>
              </w:rPr>
              <w:t xml:space="preserve"> years</w:t>
            </w:r>
          </w:p>
        </w:tc>
      </w:tr>
    </w:tbl>
    <w:p w:rsidR="000252E1" w:rsidRDefault="00550A5A" w:rsidP="0079543B">
      <w:pPr>
        <w:spacing w:before="120"/>
        <w:rPr>
          <w:szCs w:val="24"/>
        </w:rPr>
      </w:pPr>
      <w:r w:rsidRPr="00550A5A">
        <w:rPr>
          <w:b/>
          <w:szCs w:val="24"/>
        </w:rPr>
        <w:t>Note:</w:t>
      </w:r>
      <w:r w:rsidRPr="00550A5A">
        <w:rPr>
          <w:szCs w:val="24"/>
        </w:rPr>
        <w:t xml:space="preserve"> Contact the Service Specification Programme Manager, </w:t>
      </w:r>
      <w:r w:rsidR="00B52972">
        <w:rPr>
          <w:szCs w:val="24"/>
        </w:rPr>
        <w:t>Service Commissioning</w:t>
      </w:r>
      <w:r w:rsidRPr="00550A5A">
        <w:rPr>
          <w:szCs w:val="24"/>
        </w:rPr>
        <w:t xml:space="preserve">, Ministry of Health to discuss proposed amendments to the service specifications and guidance in developing new or updating and revising existing service specifications. </w:t>
      </w:r>
    </w:p>
    <w:p w:rsidR="000252E1" w:rsidRDefault="00550A5A" w:rsidP="008C025D">
      <w:pPr>
        <w:spacing w:before="120"/>
        <w:rPr>
          <w:rFonts w:cs="Arial"/>
          <w:szCs w:val="24"/>
        </w:rPr>
      </w:pPr>
      <w:r w:rsidRPr="00550A5A">
        <w:rPr>
          <w:szCs w:val="24"/>
        </w:rPr>
        <w:t xml:space="preserve">Nationwide Service Framework Library web site </w:t>
      </w:r>
      <w:hyperlink r:id="rId8" w:history="1">
        <w:r w:rsidRPr="00550A5A">
          <w:rPr>
            <w:color w:val="0000FF" w:themeColor="hyperlink"/>
            <w:szCs w:val="24"/>
            <w:u w:val="single"/>
          </w:rPr>
          <w:t>http://www.nsfl.health.govt.nz</w:t>
        </w:r>
      </w:hyperlink>
    </w:p>
    <w:p w:rsidR="00457300" w:rsidRPr="00063831" w:rsidRDefault="006B1D8C" w:rsidP="004573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ADULT MENTAL HEALTH</w:t>
      </w:r>
      <w:r w:rsidR="00550A5A">
        <w:rPr>
          <w:rFonts w:cs="Arial"/>
          <w:b/>
          <w:szCs w:val="24"/>
        </w:rPr>
        <w:t xml:space="preserve"> –</w:t>
      </w:r>
      <w:r w:rsidR="00EF188F">
        <w:rPr>
          <w:rFonts w:cs="Arial"/>
          <w:b/>
          <w:szCs w:val="24"/>
        </w:rPr>
        <w:t xml:space="preserve"> </w:t>
      </w:r>
      <w:r w:rsidR="00457300" w:rsidRPr="00063831">
        <w:rPr>
          <w:rFonts w:cs="Arial"/>
          <w:b/>
          <w:szCs w:val="24"/>
        </w:rPr>
        <w:t>HOUSING CO-ORDINATION SERVICE</w:t>
      </w:r>
    </w:p>
    <w:p w:rsidR="00B16961" w:rsidRDefault="00B16961" w:rsidP="00B169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B16961">
        <w:rPr>
          <w:rFonts w:cs="Arial"/>
          <w:b/>
          <w:szCs w:val="24"/>
        </w:rPr>
        <w:t>MENTAL HEALTH AND ADDICTION SERVICES</w:t>
      </w:r>
      <w:r>
        <w:rPr>
          <w:rFonts w:cs="Arial"/>
          <w:b/>
          <w:szCs w:val="24"/>
        </w:rPr>
        <w:t>-</w:t>
      </w:r>
    </w:p>
    <w:p w:rsidR="00FF216B" w:rsidRPr="00063831" w:rsidRDefault="00FF216B" w:rsidP="00B169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TIER THREE</w:t>
      </w:r>
      <w:r w:rsidR="00433B0D">
        <w:rPr>
          <w:rFonts w:cs="Arial"/>
          <w:b/>
          <w:szCs w:val="24"/>
        </w:rPr>
        <w:t xml:space="preserve"> </w:t>
      </w:r>
      <w:r w:rsidRPr="00063831">
        <w:rPr>
          <w:rFonts w:cs="Arial"/>
          <w:b/>
          <w:szCs w:val="24"/>
        </w:rPr>
        <w:t>SERVICE SPECIFICATION</w:t>
      </w:r>
    </w:p>
    <w:p w:rsidR="00FF216B" w:rsidRPr="00063831" w:rsidRDefault="00FF216B" w:rsidP="00B169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MHA23</w:t>
      </w:r>
      <w:r>
        <w:rPr>
          <w:rFonts w:cs="Arial"/>
          <w:b/>
          <w:szCs w:val="24"/>
        </w:rPr>
        <w:t>C</w:t>
      </w:r>
      <w:r w:rsidR="00E77938">
        <w:rPr>
          <w:rFonts w:cs="Arial"/>
          <w:b/>
          <w:szCs w:val="24"/>
        </w:rPr>
        <w:t xml:space="preserve"> MHA23D</w:t>
      </w:r>
      <w:r w:rsidR="00B52972">
        <w:rPr>
          <w:rFonts w:cs="Arial"/>
          <w:b/>
          <w:szCs w:val="24"/>
        </w:rPr>
        <w:t>, MHA23S</w:t>
      </w:r>
    </w:p>
    <w:p w:rsidR="00FF216B" w:rsidRPr="00063831" w:rsidRDefault="00FF216B" w:rsidP="00FF216B">
      <w:pPr>
        <w:spacing w:before="120"/>
        <w:rPr>
          <w:rFonts w:cs="Arial"/>
          <w:szCs w:val="24"/>
        </w:rPr>
      </w:pPr>
      <w:r w:rsidRPr="00063831">
        <w:rPr>
          <w:rFonts w:cs="Arial"/>
          <w:szCs w:val="24"/>
        </w:rPr>
        <w:t xml:space="preserve">This tier three service specification for Housing Coordination Service (the Service) is linked to tier one Mental Health and Addiction Services and tier two Adult Mental Health service specifications. </w:t>
      </w:r>
    </w:p>
    <w:p w:rsidR="00FF216B" w:rsidRPr="00AD7575" w:rsidRDefault="00FF216B" w:rsidP="00AD7575">
      <w:pPr>
        <w:pStyle w:val="ListParagraph"/>
        <w:numPr>
          <w:ilvl w:val="0"/>
          <w:numId w:val="6"/>
        </w:numPr>
        <w:spacing w:before="240" w:after="120"/>
        <w:ind w:left="567" w:hanging="567"/>
        <w:rPr>
          <w:rFonts w:cs="Arial"/>
          <w:b/>
          <w:szCs w:val="24"/>
        </w:rPr>
      </w:pPr>
      <w:r w:rsidRPr="00AD7575">
        <w:rPr>
          <w:rFonts w:cs="Arial"/>
          <w:b/>
          <w:szCs w:val="24"/>
        </w:rPr>
        <w:t>Service Definition</w:t>
      </w:r>
    </w:p>
    <w:p w:rsidR="00FF216B" w:rsidRPr="00063831" w:rsidRDefault="00FF216B" w:rsidP="00FF216B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The Service will include any or all of the following for any person:</w:t>
      </w:r>
    </w:p>
    <w:p w:rsidR="00FF216B" w:rsidRPr="00063831" w:rsidRDefault="00FF216B" w:rsidP="00FF216B">
      <w:pPr>
        <w:widowControl w:val="0"/>
        <w:numPr>
          <w:ilvl w:val="0"/>
          <w:numId w:val="2"/>
        </w:numPr>
        <w:tabs>
          <w:tab w:val="clear" w:pos="720"/>
          <w:tab w:val="left" w:pos="-1099"/>
          <w:tab w:val="left" w:pos="-720"/>
          <w:tab w:val="left" w:pos="0"/>
          <w:tab w:val="num" w:pos="540"/>
          <w:tab w:val="left" w:pos="1080"/>
          <w:tab w:val="left" w:pos="1260"/>
          <w:tab w:val="left" w:pos="1440"/>
          <w:tab w:val="left" w:pos="1701"/>
          <w:tab w:val="left" w:pos="1800"/>
          <w:tab w:val="left" w:pos="2693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consultation and liaison with mental health service providers in respect of availability of housing suitable for the person that best meets their identified needs</w:t>
      </w:r>
    </w:p>
    <w:p w:rsidR="00FF216B" w:rsidRPr="00063831" w:rsidRDefault="00FF216B" w:rsidP="00FF216B">
      <w:pPr>
        <w:widowControl w:val="0"/>
        <w:numPr>
          <w:ilvl w:val="0"/>
          <w:numId w:val="2"/>
        </w:numPr>
        <w:tabs>
          <w:tab w:val="clear" w:pos="720"/>
          <w:tab w:val="left" w:pos="-1099"/>
          <w:tab w:val="left" w:pos="-720"/>
          <w:tab w:val="left" w:pos="0"/>
          <w:tab w:val="num" w:pos="540"/>
          <w:tab w:val="left" w:pos="1080"/>
          <w:tab w:val="left" w:pos="1260"/>
          <w:tab w:val="left" w:pos="1440"/>
          <w:tab w:val="left" w:pos="1701"/>
          <w:tab w:val="left" w:pos="1800"/>
          <w:tab w:val="left" w:pos="2693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co-ordination and/or management of access to, or exit from, support services with housing, supportive landlord arrangements, models of supported independent living (as agreed with the DHB and local service co-ordination services)</w:t>
      </w:r>
    </w:p>
    <w:p w:rsidR="00FF216B" w:rsidRPr="00063831" w:rsidRDefault="00FF216B" w:rsidP="00FF216B">
      <w:pPr>
        <w:widowControl w:val="0"/>
        <w:numPr>
          <w:ilvl w:val="0"/>
          <w:numId w:val="2"/>
        </w:numPr>
        <w:tabs>
          <w:tab w:val="clear" w:pos="720"/>
          <w:tab w:val="left" w:pos="-1099"/>
          <w:tab w:val="left" w:pos="-720"/>
          <w:tab w:val="left" w:pos="0"/>
          <w:tab w:val="num" w:pos="540"/>
          <w:tab w:val="left" w:pos="1080"/>
          <w:tab w:val="left" w:pos="1260"/>
          <w:tab w:val="left" w:pos="1440"/>
          <w:tab w:val="left" w:pos="1701"/>
          <w:tab w:val="left" w:pos="1800"/>
          <w:tab w:val="left" w:pos="2693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proofErr w:type="gramStart"/>
      <w:r w:rsidRPr="00063831">
        <w:rPr>
          <w:rFonts w:cs="Arial"/>
          <w:color w:val="000000"/>
          <w:szCs w:val="24"/>
          <w:lang w:val="en-NZ"/>
        </w:rPr>
        <w:t>liaison</w:t>
      </w:r>
      <w:proofErr w:type="gramEnd"/>
      <w:r w:rsidRPr="00063831">
        <w:rPr>
          <w:rFonts w:cs="Arial"/>
          <w:color w:val="000000"/>
          <w:szCs w:val="24"/>
          <w:lang w:val="en-NZ"/>
        </w:rPr>
        <w:t xml:space="preserve"> with other agencies and providers of housing, to maintain knowledge of available housing stock within the district.</w:t>
      </w:r>
    </w:p>
    <w:p w:rsidR="00FF216B" w:rsidRPr="00063831" w:rsidRDefault="00FF216B" w:rsidP="00FF216B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 xml:space="preserve">The mental health service of the applicable DHB will have agreed to provide clinical treatment.  People for whom this service is provided will generally not solely require sustained crisis/acute intervention and will not generally be an immediate risk of harm. </w:t>
      </w:r>
    </w:p>
    <w:p w:rsidR="00FF216B" w:rsidRPr="00063831" w:rsidRDefault="00FF216B" w:rsidP="00FF216B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2.</w:t>
      </w:r>
      <w:r w:rsidRPr="00063831">
        <w:rPr>
          <w:rFonts w:cs="Arial"/>
          <w:b/>
          <w:szCs w:val="24"/>
        </w:rPr>
        <w:tab/>
        <w:t>Service Objectives</w:t>
      </w:r>
    </w:p>
    <w:p w:rsidR="00743FD0" w:rsidRPr="0079543B" w:rsidRDefault="00743FD0" w:rsidP="00FF216B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b/>
          <w:color w:val="000000"/>
          <w:szCs w:val="24"/>
          <w:lang w:val="en-NZ"/>
        </w:rPr>
      </w:pPr>
      <w:r w:rsidRPr="0079543B">
        <w:rPr>
          <w:rFonts w:cs="Arial"/>
          <w:b/>
          <w:color w:val="000000"/>
          <w:szCs w:val="24"/>
          <w:lang w:val="en-NZ"/>
        </w:rPr>
        <w:t>2.1</w:t>
      </w:r>
      <w:r w:rsidRPr="0079543B">
        <w:rPr>
          <w:rFonts w:cs="Arial"/>
          <w:b/>
          <w:color w:val="000000"/>
          <w:szCs w:val="24"/>
          <w:lang w:val="en-NZ"/>
        </w:rPr>
        <w:tab/>
        <w:t>General</w:t>
      </w:r>
    </w:p>
    <w:p w:rsidR="00FF216B" w:rsidRPr="00063831" w:rsidRDefault="00FF216B" w:rsidP="000252E1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right="-143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 xml:space="preserve">To ensure that people receiving interventions and support from mental health services are able to also access a range of housing options that assist them on their recovery path. </w:t>
      </w:r>
      <w:r>
        <w:rPr>
          <w:rFonts w:cs="Arial"/>
          <w:color w:val="000000"/>
          <w:szCs w:val="24"/>
          <w:lang w:val="en-NZ"/>
        </w:rPr>
        <w:t xml:space="preserve"> </w:t>
      </w:r>
      <w:r w:rsidRPr="00063831">
        <w:rPr>
          <w:rFonts w:cs="Arial"/>
          <w:color w:val="000000"/>
          <w:szCs w:val="24"/>
          <w:lang w:val="en-NZ"/>
        </w:rPr>
        <w:t xml:space="preserve">The </w:t>
      </w:r>
      <w:r>
        <w:rPr>
          <w:rFonts w:cs="Arial"/>
          <w:color w:val="000000"/>
          <w:szCs w:val="24"/>
          <w:lang w:val="en-NZ"/>
        </w:rPr>
        <w:t>S</w:t>
      </w:r>
      <w:r w:rsidRPr="00063831">
        <w:rPr>
          <w:rFonts w:cs="Arial"/>
          <w:color w:val="000000"/>
          <w:szCs w:val="24"/>
          <w:lang w:val="en-NZ"/>
        </w:rPr>
        <w:t xml:space="preserve">ervice is provided to people who meet the criteria of a major mental health disorder and who have their usual place of residence in the geographical area for which this service is contracted. </w:t>
      </w:r>
    </w:p>
    <w:p w:rsidR="00FF216B" w:rsidRDefault="00FF216B" w:rsidP="003A0425">
      <w:pPr>
        <w:tabs>
          <w:tab w:val="left" w:pos="540"/>
        </w:tabs>
        <w:spacing w:before="24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2.</w:t>
      </w:r>
      <w:r w:rsidR="00743FD0">
        <w:rPr>
          <w:rFonts w:cs="Arial"/>
          <w:b/>
          <w:szCs w:val="24"/>
        </w:rPr>
        <w:t>2</w:t>
      </w:r>
      <w:r w:rsidRPr="00063831">
        <w:rPr>
          <w:rFonts w:cs="Arial"/>
          <w:b/>
          <w:szCs w:val="24"/>
        </w:rPr>
        <w:tab/>
        <w:t>M</w:t>
      </w:r>
      <w:r>
        <w:rPr>
          <w:rFonts w:cs="Arial"/>
          <w:b/>
          <w:szCs w:val="24"/>
        </w:rPr>
        <w:t>ā</w:t>
      </w:r>
      <w:r w:rsidRPr="00063831">
        <w:rPr>
          <w:rFonts w:cs="Arial"/>
          <w:b/>
          <w:szCs w:val="24"/>
        </w:rPr>
        <w:t>ori Health</w:t>
      </w:r>
    </w:p>
    <w:p w:rsidR="0079543B" w:rsidRPr="00063831" w:rsidRDefault="0079543B" w:rsidP="0079543B">
      <w:pPr>
        <w:spacing w:before="120"/>
        <w:rPr>
          <w:rFonts w:cs="Arial"/>
          <w:szCs w:val="24"/>
        </w:rPr>
      </w:pPr>
      <w:r w:rsidRPr="00550A5A">
        <w:rPr>
          <w:rFonts w:cs="Arial"/>
          <w:szCs w:val="24"/>
        </w:rPr>
        <w:t xml:space="preserve">Refer to </w:t>
      </w:r>
      <w:r w:rsidRPr="00063831">
        <w:rPr>
          <w:rFonts w:cs="Arial"/>
          <w:szCs w:val="24"/>
        </w:rPr>
        <w:t xml:space="preserve">tier </w:t>
      </w:r>
      <w:r>
        <w:rPr>
          <w:rFonts w:cs="Arial"/>
          <w:szCs w:val="24"/>
        </w:rPr>
        <w:t>one</w:t>
      </w:r>
      <w:r w:rsidRPr="00063831">
        <w:rPr>
          <w:rFonts w:cs="Arial"/>
          <w:szCs w:val="24"/>
        </w:rPr>
        <w:t xml:space="preserve"> Mental Health </w:t>
      </w:r>
      <w:r>
        <w:rPr>
          <w:rFonts w:cs="Arial"/>
          <w:szCs w:val="24"/>
        </w:rPr>
        <w:t xml:space="preserve">and Addiction Services </w:t>
      </w:r>
      <w:r w:rsidRPr="00063831">
        <w:rPr>
          <w:rFonts w:cs="Arial"/>
          <w:szCs w:val="24"/>
        </w:rPr>
        <w:t>service specification</w:t>
      </w:r>
      <w:r>
        <w:rPr>
          <w:rFonts w:cs="Arial"/>
          <w:szCs w:val="24"/>
        </w:rPr>
        <w:t>.</w:t>
      </w:r>
    </w:p>
    <w:p w:rsidR="00FF216B" w:rsidRPr="00063831" w:rsidRDefault="00FF216B" w:rsidP="00FF216B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3.</w:t>
      </w:r>
      <w:r w:rsidRPr="00063831">
        <w:rPr>
          <w:rFonts w:cs="Arial"/>
          <w:b/>
          <w:szCs w:val="24"/>
        </w:rPr>
        <w:tab/>
        <w:t>Service Users</w:t>
      </w:r>
    </w:p>
    <w:p w:rsidR="00FF216B" w:rsidRPr="00063831" w:rsidRDefault="00FF216B" w:rsidP="00FF216B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550A5A">
        <w:rPr>
          <w:rFonts w:cs="Arial"/>
          <w:szCs w:val="24"/>
        </w:rPr>
        <w:t>Service User</w:t>
      </w:r>
      <w:r w:rsidRPr="00063831">
        <w:rPr>
          <w:rFonts w:cs="Arial"/>
          <w:szCs w:val="24"/>
        </w:rPr>
        <w:t>s are eligible adults as detailed in the tier two Adult Mental Health service specification</w:t>
      </w:r>
      <w:r>
        <w:rPr>
          <w:rFonts w:cs="Arial"/>
          <w:szCs w:val="24"/>
        </w:rPr>
        <w:t>.</w:t>
      </w:r>
      <w:r w:rsidRPr="00063831">
        <w:rPr>
          <w:rFonts w:cs="Arial"/>
          <w:szCs w:val="24"/>
        </w:rPr>
        <w:t xml:space="preserve"> </w:t>
      </w:r>
    </w:p>
    <w:p w:rsidR="00FF216B" w:rsidRPr="00063831" w:rsidRDefault="00FF216B" w:rsidP="0079543B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4.</w:t>
      </w:r>
      <w:r w:rsidRPr="00063831">
        <w:rPr>
          <w:rFonts w:cs="Arial"/>
          <w:b/>
          <w:szCs w:val="24"/>
        </w:rPr>
        <w:tab/>
        <w:t>Access</w:t>
      </w:r>
    </w:p>
    <w:p w:rsidR="00FF216B" w:rsidRPr="00063831" w:rsidRDefault="00FF216B" w:rsidP="00FF216B">
      <w:pPr>
        <w:tabs>
          <w:tab w:val="left" w:pos="540"/>
        </w:tabs>
        <w:spacing w:after="6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4.1</w:t>
      </w:r>
      <w:r w:rsidRPr="00063831">
        <w:rPr>
          <w:rFonts w:cs="Arial"/>
          <w:b/>
          <w:szCs w:val="24"/>
        </w:rPr>
        <w:tab/>
        <w:t xml:space="preserve">Entry and Exit Criteria </w:t>
      </w:r>
    </w:p>
    <w:p w:rsidR="00FF216B" w:rsidRPr="00063831" w:rsidRDefault="00FF216B" w:rsidP="00FF216B">
      <w:pPr>
        <w:spacing w:before="120"/>
        <w:rPr>
          <w:rFonts w:cs="Arial"/>
          <w:szCs w:val="24"/>
        </w:rPr>
      </w:pPr>
      <w:r w:rsidRPr="00063831">
        <w:rPr>
          <w:rFonts w:cs="Arial"/>
          <w:color w:val="000000"/>
          <w:szCs w:val="24"/>
          <w:lang w:val="en-NZ"/>
        </w:rPr>
        <w:t xml:space="preserve">Referrals </w:t>
      </w:r>
      <w:r>
        <w:rPr>
          <w:rFonts w:cs="Arial"/>
          <w:color w:val="000000"/>
          <w:szCs w:val="24"/>
          <w:lang w:val="en-NZ"/>
        </w:rPr>
        <w:t xml:space="preserve">to the Service are </w:t>
      </w:r>
      <w:r w:rsidRPr="00063831">
        <w:rPr>
          <w:rFonts w:cs="Arial"/>
          <w:color w:val="000000"/>
          <w:szCs w:val="24"/>
          <w:lang w:val="en-NZ"/>
        </w:rPr>
        <w:t>from DHB mental health services for people requiring suitable housing following a comprehensive needs assessment that identifies specific levels of need</w:t>
      </w:r>
    </w:p>
    <w:p w:rsidR="00FF216B" w:rsidRPr="00063831" w:rsidRDefault="00FF216B" w:rsidP="000252E1">
      <w:pPr>
        <w:spacing w:before="24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5.</w:t>
      </w:r>
      <w:r w:rsidRPr="00063831">
        <w:rPr>
          <w:rFonts w:cs="Arial"/>
          <w:b/>
          <w:szCs w:val="24"/>
        </w:rPr>
        <w:tab/>
        <w:t>Service Components</w:t>
      </w:r>
    </w:p>
    <w:p w:rsidR="00FF216B" w:rsidRPr="00063831" w:rsidRDefault="00FF216B" w:rsidP="00FF216B">
      <w:pPr>
        <w:tabs>
          <w:tab w:val="left" w:pos="540"/>
        </w:tabs>
        <w:spacing w:after="6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5.1</w:t>
      </w:r>
      <w:r w:rsidRPr="00063831">
        <w:rPr>
          <w:rFonts w:cs="Arial"/>
          <w:b/>
          <w:szCs w:val="24"/>
        </w:rPr>
        <w:tab/>
        <w:t>Processes</w:t>
      </w:r>
    </w:p>
    <w:p w:rsidR="000252E1" w:rsidRDefault="00FF216B" w:rsidP="008C025D">
      <w:pPr>
        <w:spacing w:before="120"/>
        <w:rPr>
          <w:rFonts w:cs="Arial"/>
          <w:b/>
          <w:szCs w:val="24"/>
        </w:rPr>
      </w:pPr>
      <w:r w:rsidRPr="00063831">
        <w:rPr>
          <w:rFonts w:cs="Arial"/>
          <w:szCs w:val="24"/>
        </w:rPr>
        <w:t xml:space="preserve">The following processes apply but are not limited to: assessment, treatment, intervention and support, review process and discharge. </w:t>
      </w:r>
    </w:p>
    <w:p w:rsidR="00FF216B" w:rsidRPr="00063831" w:rsidRDefault="00FF216B" w:rsidP="000252E1">
      <w:pPr>
        <w:tabs>
          <w:tab w:val="left" w:pos="540"/>
        </w:tabs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lastRenderedPageBreak/>
        <w:t>5.2</w:t>
      </w:r>
      <w:r w:rsidRPr="00063831">
        <w:rPr>
          <w:rFonts w:cs="Arial"/>
          <w:b/>
          <w:szCs w:val="24"/>
        </w:rPr>
        <w:tab/>
        <w:t>Settings</w:t>
      </w:r>
    </w:p>
    <w:p w:rsidR="00FF216B" w:rsidRPr="00063831" w:rsidRDefault="00FF216B" w:rsidP="00FF216B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The Service is</w:t>
      </w:r>
      <w:r w:rsidR="006F552B">
        <w:rPr>
          <w:rFonts w:cs="Arial"/>
          <w:szCs w:val="24"/>
        </w:rPr>
        <w:t xml:space="preserve"> provided in </w:t>
      </w:r>
      <w:r>
        <w:rPr>
          <w:rFonts w:cs="Arial"/>
          <w:szCs w:val="24"/>
        </w:rPr>
        <w:t>c</w:t>
      </w:r>
      <w:r w:rsidRPr="00063831">
        <w:rPr>
          <w:rFonts w:cs="Arial"/>
          <w:szCs w:val="24"/>
        </w:rPr>
        <w:t>ommunity based</w:t>
      </w:r>
      <w:r w:rsidR="006F552B">
        <w:rPr>
          <w:rFonts w:cs="Arial"/>
          <w:szCs w:val="24"/>
        </w:rPr>
        <w:t xml:space="preserve"> settings</w:t>
      </w:r>
      <w:r w:rsidRPr="00063831">
        <w:rPr>
          <w:rFonts w:cs="Arial"/>
          <w:szCs w:val="24"/>
        </w:rPr>
        <w:t xml:space="preserve">. </w:t>
      </w:r>
    </w:p>
    <w:p w:rsidR="00FF216B" w:rsidRPr="00063831" w:rsidRDefault="00FF216B" w:rsidP="000252E1">
      <w:pPr>
        <w:tabs>
          <w:tab w:val="left" w:pos="540"/>
        </w:tabs>
        <w:spacing w:before="24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5.3</w:t>
      </w:r>
      <w:r w:rsidRPr="00063831">
        <w:rPr>
          <w:rFonts w:cs="Arial"/>
          <w:b/>
          <w:szCs w:val="24"/>
        </w:rPr>
        <w:tab/>
        <w:t xml:space="preserve">Key Inputs </w:t>
      </w:r>
    </w:p>
    <w:p w:rsidR="00FF216B" w:rsidRPr="00063831" w:rsidRDefault="00FF216B" w:rsidP="00FF216B">
      <w:pPr>
        <w:tabs>
          <w:tab w:val="left" w:pos="567"/>
          <w:tab w:val="left" w:pos="709"/>
          <w:tab w:val="left" w:pos="1701"/>
          <w:tab w:val="left" w:pos="2693"/>
        </w:tabs>
        <w:spacing w:before="120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Services provided by:</w:t>
      </w:r>
    </w:p>
    <w:p w:rsidR="00FF216B" w:rsidRDefault="00FF216B" w:rsidP="00FF216B">
      <w:pPr>
        <w:pStyle w:val="BodyText3"/>
        <w:numPr>
          <w:ilvl w:val="0"/>
          <w:numId w:val="3"/>
        </w:numPr>
        <w:tabs>
          <w:tab w:val="clear" w:pos="720"/>
          <w:tab w:val="left" w:pos="-1099"/>
          <w:tab w:val="left" w:pos="-720"/>
          <w:tab w:val="left" w:pos="540"/>
          <w:tab w:val="left" w:pos="567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/>
        <w:ind w:left="540" w:hanging="540"/>
        <w:jc w:val="left"/>
        <w:rPr>
          <w:rFonts w:ascii="Arial" w:hAnsi="Arial" w:cs="Arial"/>
          <w:b w:val="0"/>
          <w:bCs/>
          <w:color w:val="000000"/>
          <w:szCs w:val="24"/>
        </w:rPr>
      </w:pPr>
      <w:r w:rsidRPr="00063831">
        <w:rPr>
          <w:rFonts w:ascii="Arial" w:hAnsi="Arial" w:cs="Arial"/>
          <w:b w:val="0"/>
          <w:bCs/>
          <w:color w:val="000000"/>
          <w:szCs w:val="24"/>
        </w:rPr>
        <w:t xml:space="preserve">Staff with qualifications and experience in the housing sector.  </w:t>
      </w:r>
    </w:p>
    <w:p w:rsidR="00FF216B" w:rsidRPr="00063831" w:rsidRDefault="00FF216B" w:rsidP="00FF216B">
      <w:pPr>
        <w:pStyle w:val="BodyText3"/>
        <w:numPr>
          <w:ilvl w:val="0"/>
          <w:numId w:val="3"/>
        </w:numPr>
        <w:tabs>
          <w:tab w:val="clear" w:pos="720"/>
          <w:tab w:val="left" w:pos="-1099"/>
          <w:tab w:val="left" w:pos="-720"/>
          <w:tab w:val="left" w:pos="540"/>
          <w:tab w:val="left" w:pos="567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/>
        <w:ind w:left="540" w:hanging="540"/>
        <w:jc w:val="left"/>
        <w:rPr>
          <w:rFonts w:ascii="Arial" w:hAnsi="Arial" w:cs="Arial"/>
          <w:b w:val="0"/>
          <w:bCs/>
          <w:color w:val="000000"/>
          <w:szCs w:val="24"/>
        </w:rPr>
      </w:pPr>
      <w:r>
        <w:rPr>
          <w:rFonts w:ascii="Arial" w:hAnsi="Arial" w:cs="Arial"/>
          <w:b w:val="0"/>
          <w:bCs/>
          <w:color w:val="000000"/>
          <w:szCs w:val="24"/>
        </w:rPr>
        <w:t>Staff who are f</w:t>
      </w:r>
      <w:r w:rsidRPr="00063831">
        <w:rPr>
          <w:rFonts w:ascii="Arial" w:hAnsi="Arial" w:cs="Arial"/>
          <w:b w:val="0"/>
          <w:bCs/>
          <w:color w:val="000000"/>
          <w:szCs w:val="24"/>
        </w:rPr>
        <w:t>amiliar with public and private housing arrangements and tenancy in New Zealand.</w:t>
      </w:r>
    </w:p>
    <w:p w:rsidR="00FF216B" w:rsidRPr="00063831" w:rsidRDefault="00FF216B" w:rsidP="00FF216B">
      <w:pPr>
        <w:pStyle w:val="BodyText3"/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/>
        <w:rPr>
          <w:rFonts w:ascii="Arial" w:hAnsi="Arial" w:cs="Arial"/>
          <w:b w:val="0"/>
          <w:bCs/>
          <w:color w:val="000000"/>
          <w:szCs w:val="24"/>
        </w:rPr>
      </w:pPr>
      <w:r w:rsidRPr="00063831">
        <w:rPr>
          <w:rFonts w:ascii="Arial" w:hAnsi="Arial" w:cs="Arial"/>
          <w:b w:val="0"/>
          <w:bCs/>
          <w:color w:val="000000"/>
          <w:szCs w:val="24"/>
        </w:rPr>
        <w:t xml:space="preserve">Additional health and social sectors experience </w:t>
      </w:r>
      <w:r w:rsidR="003A0425">
        <w:rPr>
          <w:rFonts w:ascii="Arial" w:hAnsi="Arial" w:cs="Arial"/>
          <w:b w:val="0"/>
          <w:bCs/>
          <w:color w:val="000000"/>
          <w:szCs w:val="24"/>
        </w:rPr>
        <w:t xml:space="preserve">is </w:t>
      </w:r>
      <w:r w:rsidRPr="00063831">
        <w:rPr>
          <w:rFonts w:ascii="Arial" w:hAnsi="Arial" w:cs="Arial"/>
          <w:b w:val="0"/>
          <w:bCs/>
          <w:color w:val="000000"/>
          <w:szCs w:val="24"/>
        </w:rPr>
        <w:t>preferred.</w:t>
      </w:r>
    </w:p>
    <w:p w:rsidR="00FF216B" w:rsidRPr="00063831" w:rsidRDefault="00FF216B" w:rsidP="00FF216B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6.</w:t>
      </w:r>
      <w:r w:rsidRPr="00063831">
        <w:rPr>
          <w:rFonts w:cs="Arial"/>
          <w:b/>
          <w:szCs w:val="24"/>
        </w:rPr>
        <w:tab/>
        <w:t>Service Linkages</w:t>
      </w:r>
    </w:p>
    <w:p w:rsidR="00FF216B" w:rsidRPr="00063831" w:rsidRDefault="00FF216B" w:rsidP="000252E1">
      <w:pPr>
        <w:spacing w:before="240" w:after="120"/>
        <w:rPr>
          <w:rFonts w:cs="Arial"/>
          <w:szCs w:val="24"/>
        </w:rPr>
      </w:pPr>
      <w:r w:rsidRPr="00063831">
        <w:rPr>
          <w:rFonts w:cs="Arial"/>
          <w:szCs w:val="24"/>
        </w:rPr>
        <w:t xml:space="preserve">Linkages include, but are not limited to the following described in tier one Mental Health and Addiction Specialist Services and tier two Adult Mental Health service specifications. </w:t>
      </w:r>
    </w:p>
    <w:p w:rsidR="00FF216B" w:rsidRPr="00063831" w:rsidRDefault="00FF216B" w:rsidP="003A0425">
      <w:pPr>
        <w:tabs>
          <w:tab w:val="left" w:pos="570"/>
        </w:tabs>
        <w:spacing w:before="24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7.</w:t>
      </w:r>
      <w:r w:rsidRPr="00063831">
        <w:rPr>
          <w:rFonts w:cs="Arial"/>
          <w:b/>
          <w:szCs w:val="24"/>
        </w:rPr>
        <w:tab/>
        <w:t>Purchase Units and Reporting Requirements</w:t>
      </w:r>
    </w:p>
    <w:p w:rsidR="00FF216B" w:rsidRPr="00063831" w:rsidRDefault="006F552B" w:rsidP="00FF216B">
      <w:pPr>
        <w:spacing w:before="120" w:after="120"/>
        <w:rPr>
          <w:rFonts w:cs="Arial"/>
          <w:szCs w:val="24"/>
        </w:rPr>
      </w:pPr>
      <w:r>
        <w:rPr>
          <w:rFonts w:cs="Arial"/>
          <w:b/>
          <w:szCs w:val="24"/>
        </w:rPr>
        <w:t>7</w:t>
      </w:r>
      <w:r w:rsidR="00550A5A" w:rsidRPr="00550A5A">
        <w:rPr>
          <w:rFonts w:cs="Arial"/>
          <w:b/>
          <w:szCs w:val="24"/>
        </w:rPr>
        <w:t>.1</w:t>
      </w:r>
      <w:r w:rsidR="00550A5A">
        <w:rPr>
          <w:rFonts w:cs="Arial"/>
          <w:szCs w:val="24"/>
        </w:rPr>
        <w:tab/>
      </w:r>
      <w:r w:rsidR="00FF216B" w:rsidRPr="00063831">
        <w:rPr>
          <w:rFonts w:cs="Arial"/>
          <w:szCs w:val="24"/>
        </w:rPr>
        <w:t>Purchase Unit</w:t>
      </w:r>
      <w:r>
        <w:rPr>
          <w:rFonts w:cs="Arial"/>
          <w:szCs w:val="24"/>
        </w:rPr>
        <w:t xml:space="preserve"> Code</w:t>
      </w:r>
      <w:r w:rsidR="00FF216B" w:rsidRPr="00063831">
        <w:rPr>
          <w:rFonts w:cs="Arial"/>
          <w:szCs w:val="24"/>
        </w:rPr>
        <w:t xml:space="preserve">s are defined in the DHB and Ministry’s Nationwide Service Framework Purchase Units Data Dictionary. The following </w:t>
      </w:r>
      <w:r>
        <w:rPr>
          <w:rFonts w:cs="Arial"/>
          <w:szCs w:val="24"/>
        </w:rPr>
        <w:t>codes</w:t>
      </w:r>
      <w:r w:rsidR="00FF216B" w:rsidRPr="00063831">
        <w:rPr>
          <w:rFonts w:cs="Arial"/>
          <w:szCs w:val="24"/>
        </w:rPr>
        <w:t xml:space="preserve"> apply to this Service.</w:t>
      </w:r>
    </w:p>
    <w:tbl>
      <w:tblPr>
        <w:tblW w:w="49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661"/>
        <w:gridCol w:w="5196"/>
        <w:gridCol w:w="1591"/>
      </w:tblGrid>
      <w:tr w:rsidR="006F552B" w:rsidRPr="00063831" w:rsidTr="003A0425">
        <w:trPr>
          <w:cantSplit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552B" w:rsidRPr="0079543B" w:rsidRDefault="006F552B" w:rsidP="003A0425">
            <w:pPr>
              <w:spacing w:before="120" w:after="120"/>
              <w:rPr>
                <w:rFonts w:cs="Arial"/>
                <w:b/>
                <w:sz w:val="20"/>
              </w:rPr>
            </w:pPr>
            <w:r w:rsidRPr="0079543B">
              <w:rPr>
                <w:rFonts w:cs="Arial"/>
                <w:b/>
                <w:sz w:val="20"/>
              </w:rPr>
              <w:t>PU Code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552B" w:rsidRPr="0079543B" w:rsidDel="00DA6263" w:rsidRDefault="006F552B" w:rsidP="003A0425">
            <w:pPr>
              <w:spacing w:before="120" w:after="120"/>
              <w:rPr>
                <w:rFonts w:cs="Arial"/>
                <w:b/>
                <w:sz w:val="20"/>
              </w:rPr>
            </w:pPr>
            <w:r w:rsidRPr="0079543B">
              <w:rPr>
                <w:rFonts w:cs="Arial"/>
                <w:b/>
                <w:sz w:val="20"/>
              </w:rPr>
              <w:t>PU Description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552B" w:rsidRPr="00743FD0" w:rsidRDefault="006F552B" w:rsidP="003A042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552B" w:rsidRPr="0079543B" w:rsidRDefault="00C425BC" w:rsidP="003A042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Unit of </w:t>
            </w:r>
            <w:r w:rsidR="006F552B" w:rsidRPr="0079543B">
              <w:rPr>
                <w:rFonts w:cs="Arial"/>
                <w:b/>
                <w:sz w:val="20"/>
              </w:rPr>
              <w:t>Measure</w:t>
            </w:r>
          </w:p>
        </w:tc>
      </w:tr>
      <w:tr w:rsidR="006F552B" w:rsidRPr="00063831" w:rsidTr="003A0425">
        <w:trPr>
          <w:cantSplit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B" w:rsidRPr="0079543B" w:rsidRDefault="006F552B" w:rsidP="003A0425">
            <w:pPr>
              <w:rPr>
                <w:rFonts w:cs="Arial"/>
                <w:sz w:val="20"/>
              </w:rPr>
            </w:pPr>
            <w:r w:rsidRPr="0079543B">
              <w:rPr>
                <w:rFonts w:cs="Arial"/>
                <w:sz w:val="20"/>
              </w:rPr>
              <w:t>MHA23C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B" w:rsidRPr="0079543B" w:rsidRDefault="006F552B" w:rsidP="003A0425">
            <w:pPr>
              <w:rPr>
                <w:rFonts w:cs="Arial"/>
                <w:sz w:val="20"/>
              </w:rPr>
            </w:pPr>
            <w:r w:rsidRPr="0079543B">
              <w:rPr>
                <w:rFonts w:cs="Arial"/>
                <w:sz w:val="20"/>
              </w:rPr>
              <w:t>Housing coordination service- nursing and / or allied health staff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B" w:rsidRPr="00743FD0" w:rsidRDefault="006F552B" w:rsidP="003A0425">
            <w:pPr>
              <w:rPr>
                <w:rFonts w:cs="Arial"/>
                <w:sz w:val="20"/>
              </w:rPr>
            </w:pPr>
            <w:r w:rsidRPr="00743FD0">
              <w:rPr>
                <w:rFonts w:cs="Arial"/>
                <w:sz w:val="20"/>
              </w:rPr>
              <w:t>A service to ensure that people receiving interventions and support from mental health services are able to also access a range of housing options that assist them on their recovery path.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B" w:rsidRPr="0079543B" w:rsidRDefault="006F552B" w:rsidP="003A0425">
            <w:pPr>
              <w:rPr>
                <w:rFonts w:cs="Arial"/>
                <w:sz w:val="20"/>
              </w:rPr>
            </w:pPr>
            <w:r w:rsidRPr="0079543B">
              <w:rPr>
                <w:rFonts w:cs="Arial"/>
                <w:sz w:val="20"/>
              </w:rPr>
              <w:t>FTE</w:t>
            </w:r>
          </w:p>
        </w:tc>
      </w:tr>
      <w:tr w:rsidR="006F552B" w:rsidRPr="00063831" w:rsidTr="003A0425">
        <w:trPr>
          <w:cantSplit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B" w:rsidRPr="0079543B" w:rsidRDefault="006F552B" w:rsidP="003A0425">
            <w:pPr>
              <w:rPr>
                <w:rFonts w:cs="Arial"/>
                <w:sz w:val="20"/>
              </w:rPr>
            </w:pPr>
            <w:r w:rsidRPr="0079543B">
              <w:rPr>
                <w:rFonts w:cs="Arial"/>
                <w:sz w:val="20"/>
              </w:rPr>
              <w:t>MHA23D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B" w:rsidRPr="0079543B" w:rsidRDefault="006F552B" w:rsidP="003A0425">
            <w:pPr>
              <w:rPr>
                <w:rFonts w:cs="Arial"/>
                <w:sz w:val="20"/>
              </w:rPr>
            </w:pPr>
            <w:r w:rsidRPr="0079543B">
              <w:rPr>
                <w:rFonts w:cs="Arial"/>
                <w:sz w:val="20"/>
              </w:rPr>
              <w:t>Housing coordination service- non clinical staff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B" w:rsidRPr="00743FD0" w:rsidRDefault="006F552B" w:rsidP="003A0425">
            <w:pPr>
              <w:rPr>
                <w:rFonts w:cs="Arial"/>
                <w:sz w:val="20"/>
              </w:rPr>
            </w:pPr>
            <w:r w:rsidRPr="00743FD0">
              <w:rPr>
                <w:rFonts w:cs="Arial"/>
                <w:sz w:val="20"/>
              </w:rPr>
              <w:t xml:space="preserve">A service provided by </w:t>
            </w:r>
            <w:proofErr w:type="spellStart"/>
            <w:r w:rsidRPr="00743FD0">
              <w:rPr>
                <w:rFonts w:cs="Arial"/>
                <w:sz w:val="20"/>
              </w:rPr>
              <w:t>non clinical</w:t>
            </w:r>
            <w:proofErr w:type="spellEnd"/>
            <w:r w:rsidRPr="00743FD0">
              <w:rPr>
                <w:rFonts w:cs="Arial"/>
                <w:sz w:val="20"/>
              </w:rPr>
              <w:t xml:space="preserve"> staff to ensure that people receiving interventions and support from mental health services are able to also access a range of housing options that assist them on their recovery path.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2B" w:rsidRPr="0079543B" w:rsidRDefault="006F552B" w:rsidP="003A0425">
            <w:pPr>
              <w:rPr>
                <w:rFonts w:cs="Arial"/>
                <w:sz w:val="20"/>
              </w:rPr>
            </w:pPr>
            <w:r w:rsidRPr="0079543B">
              <w:rPr>
                <w:rFonts w:cs="Arial"/>
                <w:sz w:val="20"/>
              </w:rPr>
              <w:t>FTE</w:t>
            </w:r>
          </w:p>
        </w:tc>
      </w:tr>
      <w:tr w:rsidR="000252E1" w:rsidRPr="00063831" w:rsidTr="003A0425">
        <w:trPr>
          <w:cantSplit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E1" w:rsidRPr="0079543B" w:rsidRDefault="000252E1" w:rsidP="003A0425">
            <w:pPr>
              <w:rPr>
                <w:rFonts w:cs="Arial"/>
                <w:sz w:val="20"/>
              </w:rPr>
            </w:pPr>
            <w:r w:rsidRPr="00903136">
              <w:rPr>
                <w:rFonts w:cs="Arial"/>
                <w:sz w:val="20"/>
                <w:lang w:eastAsia="en-NZ"/>
              </w:rPr>
              <w:t>MHA23S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E1" w:rsidRPr="0079543B" w:rsidRDefault="000252E1" w:rsidP="003A0425">
            <w:pPr>
              <w:rPr>
                <w:rFonts w:cs="Arial"/>
                <w:sz w:val="20"/>
              </w:rPr>
            </w:pPr>
            <w:r w:rsidRPr="00903136">
              <w:rPr>
                <w:rFonts w:cs="Arial"/>
                <w:sz w:val="20"/>
                <w:lang w:eastAsia="en-NZ"/>
              </w:rPr>
              <w:t>Housing Coordination Service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E1" w:rsidRPr="00743FD0" w:rsidRDefault="000252E1" w:rsidP="003A0425">
            <w:pPr>
              <w:rPr>
                <w:rFonts w:cs="Arial"/>
                <w:sz w:val="20"/>
              </w:rPr>
            </w:pPr>
            <w:r w:rsidRPr="00903136">
              <w:rPr>
                <w:rFonts w:cs="Arial"/>
                <w:sz w:val="20"/>
                <w:lang w:val="en-NZ" w:eastAsia="en-NZ"/>
              </w:rPr>
              <w:t>A service to ensure that people receiving interventions and support from mental health services are able to also access a range of housing options that assist them on their recovery path.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E1" w:rsidRPr="0079543B" w:rsidRDefault="000252E1" w:rsidP="003A0425">
            <w:pPr>
              <w:rPr>
                <w:rFonts w:cs="Arial"/>
                <w:sz w:val="20"/>
              </w:rPr>
            </w:pPr>
            <w:r w:rsidRPr="00903136">
              <w:rPr>
                <w:rFonts w:cs="Arial"/>
                <w:sz w:val="20"/>
                <w:lang w:val="en-NZ" w:eastAsia="en-NZ"/>
              </w:rPr>
              <w:t>Service</w:t>
            </w:r>
          </w:p>
        </w:tc>
      </w:tr>
    </w:tbl>
    <w:p w:rsidR="00903136" w:rsidRDefault="00903136" w:rsidP="00550A5A">
      <w:pPr>
        <w:spacing w:before="120"/>
        <w:jc w:val="both"/>
        <w:rPr>
          <w:rFonts w:cs="Arial"/>
          <w:b/>
          <w:szCs w:val="24"/>
        </w:rPr>
      </w:pP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1305"/>
        <w:gridCol w:w="8222"/>
      </w:tblGrid>
      <w:tr w:rsidR="006F552B" w:rsidRPr="00024AB7" w:rsidTr="008C025D">
        <w:tc>
          <w:tcPr>
            <w:tcW w:w="1305" w:type="dxa"/>
            <w:shd w:val="clear" w:color="auto" w:fill="D9D9D9" w:themeFill="background1" w:themeFillShade="D9"/>
          </w:tcPr>
          <w:p w:rsidR="006F552B" w:rsidRPr="000252E1" w:rsidRDefault="006F552B" w:rsidP="003A0425">
            <w:pPr>
              <w:spacing w:before="120" w:after="120"/>
              <w:rPr>
                <w:rFonts w:cs="Arial"/>
                <w:b/>
                <w:sz w:val="20"/>
              </w:rPr>
            </w:pPr>
            <w:r w:rsidRPr="000252E1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6F552B" w:rsidRPr="000252E1" w:rsidRDefault="006F552B" w:rsidP="003A0425">
            <w:pPr>
              <w:spacing w:before="120" w:after="120"/>
              <w:rPr>
                <w:rFonts w:cs="Arial"/>
                <w:b/>
                <w:sz w:val="20"/>
              </w:rPr>
            </w:pPr>
            <w:r w:rsidRPr="000252E1">
              <w:rPr>
                <w:rFonts w:cs="Arial"/>
                <w:b/>
                <w:sz w:val="20"/>
              </w:rPr>
              <w:t>Unit of Measure Definition</w:t>
            </w:r>
            <w:bookmarkStart w:id="10" w:name="_GoBack"/>
            <w:bookmarkEnd w:id="10"/>
          </w:p>
        </w:tc>
      </w:tr>
      <w:tr w:rsidR="006F552B" w:rsidRPr="00024AB7" w:rsidTr="003A0425">
        <w:tc>
          <w:tcPr>
            <w:tcW w:w="1305" w:type="dxa"/>
          </w:tcPr>
          <w:p w:rsidR="006F552B" w:rsidRPr="00024AB7" w:rsidRDefault="006F552B" w:rsidP="003A0425">
            <w:pPr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FTE</w:t>
            </w:r>
          </w:p>
        </w:tc>
        <w:tc>
          <w:tcPr>
            <w:tcW w:w="8222" w:type="dxa"/>
          </w:tcPr>
          <w:p w:rsidR="006F552B" w:rsidRPr="00024AB7" w:rsidRDefault="006F552B" w:rsidP="003A0425">
            <w:pPr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6F552B" w:rsidRPr="00024AB7" w:rsidTr="003A0425">
        <w:trPr>
          <w:trHeight w:val="571"/>
        </w:trPr>
        <w:tc>
          <w:tcPr>
            <w:tcW w:w="1305" w:type="dxa"/>
          </w:tcPr>
          <w:p w:rsidR="006F552B" w:rsidRPr="00024AB7" w:rsidRDefault="006F552B" w:rsidP="003A0425">
            <w:pPr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Service</w:t>
            </w:r>
          </w:p>
        </w:tc>
        <w:tc>
          <w:tcPr>
            <w:tcW w:w="8222" w:type="dxa"/>
          </w:tcPr>
          <w:p w:rsidR="006F552B" w:rsidRPr="00024AB7" w:rsidRDefault="006F552B" w:rsidP="003A0425">
            <w:pPr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Service purchased in a block arrangement uniquely agreed between the parties to the agreement</w:t>
            </w:r>
            <w:r>
              <w:rPr>
                <w:rFonts w:cs="Arial"/>
                <w:sz w:val="20"/>
              </w:rPr>
              <w:t>.</w:t>
            </w:r>
          </w:p>
        </w:tc>
      </w:tr>
    </w:tbl>
    <w:p w:rsidR="00550A5A" w:rsidRPr="00550A5A" w:rsidRDefault="006F552B" w:rsidP="00550A5A">
      <w:pPr>
        <w:spacing w:before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550A5A" w:rsidRPr="00550A5A">
        <w:rPr>
          <w:rFonts w:cs="Arial"/>
          <w:b/>
          <w:szCs w:val="24"/>
        </w:rPr>
        <w:t>.2</w:t>
      </w:r>
      <w:r w:rsidR="00550A5A" w:rsidRPr="00550A5A">
        <w:rPr>
          <w:rFonts w:cs="Arial"/>
          <w:b/>
          <w:szCs w:val="24"/>
        </w:rPr>
        <w:tab/>
        <w:t>Reporting</w:t>
      </w:r>
    </w:p>
    <w:p w:rsidR="000252E1" w:rsidRPr="000252E1" w:rsidRDefault="000252E1" w:rsidP="000252E1">
      <w:pPr>
        <w:spacing w:before="120"/>
        <w:rPr>
          <w:rFonts w:cs="Arial"/>
          <w:szCs w:val="24"/>
        </w:rPr>
      </w:pPr>
      <w:r w:rsidRPr="000252E1">
        <w:rPr>
          <w:rFonts w:cs="Arial"/>
          <w:szCs w:val="24"/>
        </w:rPr>
        <w:t>The Provider must comply with the requirements of national data collections: PRIMHD.</w:t>
      </w:r>
    </w:p>
    <w:p w:rsidR="000252E1" w:rsidRPr="000252E1" w:rsidRDefault="000252E1" w:rsidP="000252E1">
      <w:pPr>
        <w:spacing w:before="120" w:after="120"/>
        <w:rPr>
          <w:rFonts w:cs="Arial"/>
          <w:szCs w:val="24"/>
        </w:rPr>
      </w:pPr>
      <w:r w:rsidRPr="000252E1">
        <w:rPr>
          <w:rFonts w:cs="Arial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3A0425" w:rsidRDefault="003A042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252E1" w:rsidRPr="000252E1" w:rsidRDefault="000252E1" w:rsidP="000252E1">
      <w:pPr>
        <w:spacing w:before="120"/>
        <w:rPr>
          <w:rFonts w:cs="Arial"/>
          <w:szCs w:val="24"/>
        </w:rPr>
      </w:pPr>
      <w:r w:rsidRPr="000252E1">
        <w:rPr>
          <w:rFonts w:cs="Arial"/>
          <w:szCs w:val="24"/>
        </w:rPr>
        <w:lastRenderedPageBreak/>
        <w:t>The information required by the Funder will be sent to:</w:t>
      </w:r>
    </w:p>
    <w:p w:rsidR="000252E1" w:rsidRPr="000252E1" w:rsidRDefault="000252E1" w:rsidP="000252E1">
      <w:pPr>
        <w:spacing w:before="120"/>
        <w:ind w:left="720"/>
      </w:pPr>
      <w:r w:rsidRPr="000252E1">
        <w:t>Performance Reporting</w:t>
      </w:r>
    </w:p>
    <w:p w:rsidR="000252E1" w:rsidRPr="000252E1" w:rsidRDefault="000252E1" w:rsidP="000252E1">
      <w:pPr>
        <w:spacing w:before="120"/>
        <w:ind w:left="720"/>
      </w:pPr>
      <w:r w:rsidRPr="000252E1">
        <w:t>Sector Operations</w:t>
      </w:r>
    </w:p>
    <w:p w:rsidR="000252E1" w:rsidRPr="000252E1" w:rsidRDefault="000252E1" w:rsidP="000252E1">
      <w:pPr>
        <w:spacing w:before="120"/>
        <w:ind w:left="720"/>
      </w:pPr>
      <w:r w:rsidRPr="000252E1">
        <w:t>Ministry of Health</w:t>
      </w:r>
    </w:p>
    <w:p w:rsidR="000252E1" w:rsidRPr="000252E1" w:rsidRDefault="000252E1" w:rsidP="000252E1">
      <w:pPr>
        <w:spacing w:before="120"/>
        <w:ind w:left="720"/>
      </w:pPr>
      <w:r w:rsidRPr="000252E1">
        <w:t>Private Bag 1942</w:t>
      </w:r>
    </w:p>
    <w:p w:rsidR="000252E1" w:rsidRPr="000252E1" w:rsidRDefault="000252E1" w:rsidP="000252E1">
      <w:pPr>
        <w:spacing w:before="120"/>
        <w:ind w:left="720"/>
      </w:pPr>
      <w:r w:rsidRPr="000252E1">
        <w:t>Dunedin 9054</w:t>
      </w:r>
    </w:p>
    <w:p w:rsidR="000252E1" w:rsidRPr="000252E1" w:rsidRDefault="000252E1" w:rsidP="000252E1">
      <w:pPr>
        <w:spacing w:before="120"/>
        <w:rPr>
          <w:rFonts w:cs="Arial"/>
          <w:szCs w:val="24"/>
        </w:rPr>
      </w:pPr>
      <w:r w:rsidRPr="000252E1">
        <w:rPr>
          <w:rFonts w:cs="Arial"/>
          <w:szCs w:val="24"/>
        </w:rPr>
        <w:t xml:space="preserve">Email </w:t>
      </w:r>
      <w:hyperlink r:id="rId9" w:history="1">
        <w:r w:rsidRPr="000252E1">
          <w:rPr>
            <w:rFonts w:cs="Arial"/>
            <w:color w:val="0000FF"/>
            <w:szCs w:val="24"/>
            <w:u w:val="single"/>
          </w:rPr>
          <w:t>performance_reporting@moh.govt.nz</w:t>
        </w:r>
      </w:hyperlink>
    </w:p>
    <w:p w:rsidR="006F552B" w:rsidRDefault="000252E1" w:rsidP="000252E1">
      <w:pPr>
        <w:spacing w:before="120"/>
      </w:pPr>
      <w:r w:rsidRPr="000252E1">
        <w:rPr>
          <w:rFonts w:cs="Arial"/>
          <w:color w:val="000000"/>
          <w:szCs w:val="24"/>
          <w:lang w:val="en-NZ" w:eastAsia="en-NZ"/>
        </w:rPr>
        <w:t xml:space="preserve">The Performance Monitoring </w:t>
      </w:r>
      <w:r w:rsidRPr="000252E1">
        <w:rPr>
          <w:rFonts w:cs="Arial"/>
          <w:szCs w:val="24"/>
          <w:lang w:val="en-AU" w:eastAsia="en-US"/>
        </w:rPr>
        <w:t>Reporting tables for the Mental Health and Addiction Service Specifications</w:t>
      </w:r>
      <w:r w:rsidRPr="000252E1">
        <w:rPr>
          <w:rFonts w:cs="Arial"/>
          <w:szCs w:val="24"/>
          <w:vertAlign w:val="superscript"/>
        </w:rPr>
        <w:footnoteReference w:id="1"/>
      </w:r>
      <w:r w:rsidRPr="000252E1">
        <w:rPr>
          <w:rFonts w:cs="Arial"/>
          <w:szCs w:val="24"/>
        </w:rPr>
        <w:t xml:space="preserve"> may be used for performance monitoring if specified as agreed with the Funder.</w:t>
      </w:r>
    </w:p>
    <w:sectPr w:rsidR="006F552B" w:rsidSect="00BE201B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27" w:rsidRDefault="00F52427">
      <w:r>
        <w:separator/>
      </w:r>
    </w:p>
  </w:endnote>
  <w:endnote w:type="continuationSeparator" w:id="0">
    <w:p w:rsidR="00F52427" w:rsidRDefault="00F5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1B" w:rsidRDefault="00BE201B" w:rsidP="00BE20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01B" w:rsidRDefault="00BE201B" w:rsidP="00BE2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1B" w:rsidRPr="00BE201B" w:rsidRDefault="00BE201B" w:rsidP="00BE201B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BE201B">
      <w:rPr>
        <w:rStyle w:val="PageNumber"/>
        <w:sz w:val="18"/>
        <w:szCs w:val="18"/>
      </w:rPr>
      <w:fldChar w:fldCharType="begin"/>
    </w:r>
    <w:r w:rsidRPr="00BE201B">
      <w:rPr>
        <w:rStyle w:val="PageNumber"/>
        <w:sz w:val="18"/>
        <w:szCs w:val="18"/>
      </w:rPr>
      <w:instrText xml:space="preserve">PAGE  </w:instrText>
    </w:r>
    <w:r w:rsidRPr="00BE201B">
      <w:rPr>
        <w:rStyle w:val="PageNumber"/>
        <w:sz w:val="18"/>
        <w:szCs w:val="18"/>
      </w:rPr>
      <w:fldChar w:fldCharType="separate"/>
    </w:r>
    <w:r w:rsidR="008C025D">
      <w:rPr>
        <w:rStyle w:val="PageNumber"/>
        <w:noProof/>
        <w:sz w:val="18"/>
        <w:szCs w:val="18"/>
      </w:rPr>
      <w:t>4</w:t>
    </w:r>
    <w:r w:rsidRPr="00BE201B">
      <w:rPr>
        <w:rStyle w:val="PageNumber"/>
        <w:sz w:val="18"/>
        <w:szCs w:val="18"/>
      </w:rPr>
      <w:fldChar w:fldCharType="end"/>
    </w:r>
  </w:p>
  <w:p w:rsidR="008E6520" w:rsidRDefault="006B1D8C" w:rsidP="006F552B">
    <w:pPr>
      <w:pStyle w:val="Footer"/>
      <w:pBdr>
        <w:top w:val="single" w:sz="6" w:space="1" w:color="000000"/>
      </w:pBdr>
      <w:tabs>
        <w:tab w:val="center" w:pos="4536"/>
      </w:tabs>
      <w:ind w:right="360"/>
      <w:rPr>
        <w:rFonts w:ascii="Arial Mäori" w:hAnsi="Arial Mäori"/>
        <w:sz w:val="20"/>
      </w:rPr>
    </w:pPr>
    <w:r>
      <w:rPr>
        <w:rFonts w:ascii="Arial Mäori" w:hAnsi="Arial Mäori"/>
        <w:sz w:val="20"/>
      </w:rPr>
      <w:t>Adult Mental Health</w:t>
    </w:r>
    <w:r w:rsidR="00550A5A">
      <w:rPr>
        <w:rFonts w:ascii="Arial Mäori" w:hAnsi="Arial Mäori"/>
        <w:sz w:val="20"/>
      </w:rPr>
      <w:t xml:space="preserve">, </w:t>
    </w:r>
    <w:r w:rsidR="00BE201B">
      <w:rPr>
        <w:rFonts w:ascii="Arial Mäori" w:hAnsi="Arial Mäori"/>
        <w:sz w:val="20"/>
      </w:rPr>
      <w:t>Housing Co-ordination Service</w:t>
    </w:r>
    <w:r>
      <w:rPr>
        <w:rFonts w:ascii="Arial Mäori" w:hAnsi="Arial Mäori"/>
        <w:sz w:val="20"/>
      </w:rPr>
      <w:t xml:space="preserve">, </w:t>
    </w:r>
    <w:r w:rsidR="001F59A3">
      <w:rPr>
        <w:rFonts w:ascii="Arial Mäori" w:hAnsi="Arial Mäori"/>
        <w:sz w:val="20"/>
      </w:rPr>
      <w:t xml:space="preserve">Mental Health and Addiction Services </w:t>
    </w:r>
    <w:r w:rsidR="00BE201B">
      <w:rPr>
        <w:rFonts w:ascii="Arial Mäori" w:hAnsi="Arial Mäori"/>
        <w:sz w:val="20"/>
      </w:rPr>
      <w:t>Tier Three Service Specification</w:t>
    </w:r>
    <w:r w:rsidR="006F552B">
      <w:rPr>
        <w:rFonts w:ascii="Arial Mäori" w:hAnsi="Arial Mäori"/>
        <w:sz w:val="20"/>
      </w:rPr>
      <w:t xml:space="preserve">, </w:t>
    </w:r>
    <w:r w:rsidR="008E6520">
      <w:rPr>
        <w:rFonts w:ascii="Arial Mäori" w:hAnsi="Arial Mäori"/>
        <w:sz w:val="20"/>
      </w:rPr>
      <w:t>April 2017</w:t>
    </w:r>
  </w:p>
  <w:p w:rsidR="00BE201B" w:rsidRDefault="006F552B" w:rsidP="006F552B">
    <w:pPr>
      <w:pStyle w:val="Footer"/>
      <w:pBdr>
        <w:top w:val="single" w:sz="6" w:space="1" w:color="000000"/>
      </w:pBdr>
      <w:tabs>
        <w:tab w:val="center" w:pos="4536"/>
      </w:tabs>
      <w:ind w:right="360"/>
    </w:pPr>
    <w:r>
      <w:rPr>
        <w:rFonts w:ascii="Arial Mäori" w:hAnsi="Arial Mäori"/>
        <w:sz w:val="20"/>
      </w:rPr>
      <w:t xml:space="preserve"> </w:t>
    </w:r>
    <w:r w:rsidR="00BE201B">
      <w:rPr>
        <w:rFonts w:ascii="Arial Mäori" w:hAnsi="Arial Mäori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27" w:rsidRDefault="00F52427">
      <w:r>
        <w:separator/>
      </w:r>
    </w:p>
  </w:footnote>
  <w:footnote w:type="continuationSeparator" w:id="0">
    <w:p w:rsidR="00F52427" w:rsidRDefault="00F52427">
      <w:r>
        <w:continuationSeparator/>
      </w:r>
    </w:p>
  </w:footnote>
  <w:footnote w:id="1">
    <w:p w:rsidR="000252E1" w:rsidRPr="00CF6BC1" w:rsidRDefault="000252E1" w:rsidP="000252E1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Performance Monitoring Reporting</w:t>
      </w:r>
      <w:r>
        <w:rPr>
          <w:rFonts w:cs="Arial"/>
          <w:lang w:eastAsia="en-US"/>
        </w:rPr>
        <w:t xml:space="preserve"> cluster tables</w:t>
      </w:r>
      <w:r w:rsidRPr="008C6F2F">
        <w:rPr>
          <w:rFonts w:cs="Arial"/>
          <w:lang w:eastAsia="en-US"/>
        </w:rPr>
        <w:t xml:space="preserve"> for Mental Health and Addiction Services</w:t>
      </w:r>
      <w:r w:rsidRPr="008C6F2F">
        <w:rPr>
          <w:rFonts w:cs="Arial"/>
        </w:rPr>
        <w:t xml:space="preserve"> are published on the Nationwide Service Framework Library, Mental Health and Addiction Service specifications page</w:t>
      </w:r>
      <w:r>
        <w:rPr>
          <w:rFonts w:cs="Arial"/>
        </w:rPr>
        <w:t>,</w:t>
      </w:r>
      <w:r w:rsidRPr="008C6F2F">
        <w:rPr>
          <w:rFonts w:cs="Arial"/>
        </w:rPr>
        <w:t xml:space="preserve"> Downloads section www.</w:t>
      </w:r>
      <w:r w:rsidRPr="00CB7F10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2FE64196"/>
    <w:multiLevelType w:val="hybridMultilevel"/>
    <w:tmpl w:val="45D0BC08"/>
    <w:lvl w:ilvl="0" w:tplc="4FF24EFA">
      <w:start w:val="8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E6501"/>
    <w:multiLevelType w:val="hybridMultilevel"/>
    <w:tmpl w:val="63E85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A246F1"/>
    <w:multiLevelType w:val="hybridMultilevel"/>
    <w:tmpl w:val="D50A88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5068"/>
    <w:multiLevelType w:val="hybridMultilevel"/>
    <w:tmpl w:val="EB48F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14259"/>
    <w:rsid w:val="00014D28"/>
    <w:rsid w:val="00021B8E"/>
    <w:rsid w:val="000252E1"/>
    <w:rsid w:val="000A01BD"/>
    <w:rsid w:val="000E0C16"/>
    <w:rsid w:val="00150937"/>
    <w:rsid w:val="001838C3"/>
    <w:rsid w:val="001F59A3"/>
    <w:rsid w:val="001F6474"/>
    <w:rsid w:val="002E2246"/>
    <w:rsid w:val="002E78D8"/>
    <w:rsid w:val="00356E52"/>
    <w:rsid w:val="003611A5"/>
    <w:rsid w:val="00391F41"/>
    <w:rsid w:val="003A0425"/>
    <w:rsid w:val="003D30BD"/>
    <w:rsid w:val="00433B0D"/>
    <w:rsid w:val="00442953"/>
    <w:rsid w:val="00457300"/>
    <w:rsid w:val="004E2AA2"/>
    <w:rsid w:val="005233CF"/>
    <w:rsid w:val="00550A5A"/>
    <w:rsid w:val="00596C9B"/>
    <w:rsid w:val="006B1D8C"/>
    <w:rsid w:val="006C2268"/>
    <w:rsid w:val="006F552B"/>
    <w:rsid w:val="007065DE"/>
    <w:rsid w:val="00717CDF"/>
    <w:rsid w:val="00743FD0"/>
    <w:rsid w:val="0079543B"/>
    <w:rsid w:val="007C3DE7"/>
    <w:rsid w:val="00832D19"/>
    <w:rsid w:val="008C025D"/>
    <w:rsid w:val="008E3A5C"/>
    <w:rsid w:val="008E6520"/>
    <w:rsid w:val="00903136"/>
    <w:rsid w:val="009C4C15"/>
    <w:rsid w:val="009C69E5"/>
    <w:rsid w:val="009F0F1C"/>
    <w:rsid w:val="00A616DF"/>
    <w:rsid w:val="00A96328"/>
    <w:rsid w:val="00AD7575"/>
    <w:rsid w:val="00B16961"/>
    <w:rsid w:val="00B52972"/>
    <w:rsid w:val="00B52E67"/>
    <w:rsid w:val="00B81DD3"/>
    <w:rsid w:val="00B97821"/>
    <w:rsid w:val="00BD5F82"/>
    <w:rsid w:val="00BE201B"/>
    <w:rsid w:val="00C425BC"/>
    <w:rsid w:val="00C516CA"/>
    <w:rsid w:val="00C55B7F"/>
    <w:rsid w:val="00CA31C6"/>
    <w:rsid w:val="00CA610F"/>
    <w:rsid w:val="00D01AD7"/>
    <w:rsid w:val="00D11795"/>
    <w:rsid w:val="00D26C95"/>
    <w:rsid w:val="00D62D40"/>
    <w:rsid w:val="00D719C6"/>
    <w:rsid w:val="00D72685"/>
    <w:rsid w:val="00DA4D89"/>
    <w:rsid w:val="00DE38E5"/>
    <w:rsid w:val="00E26BD5"/>
    <w:rsid w:val="00E728B0"/>
    <w:rsid w:val="00E74715"/>
    <w:rsid w:val="00E77938"/>
    <w:rsid w:val="00EB7EC3"/>
    <w:rsid w:val="00EC66EF"/>
    <w:rsid w:val="00EE6129"/>
    <w:rsid w:val="00EF188F"/>
    <w:rsid w:val="00F155B1"/>
    <w:rsid w:val="00F217E6"/>
    <w:rsid w:val="00F52427"/>
    <w:rsid w:val="00F83577"/>
    <w:rsid w:val="00FA4681"/>
    <w:rsid w:val="00FB0D37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691FA3-48FF-43F3-955F-F7DBC648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6B"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FF216B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216B"/>
    <w:pPr>
      <w:spacing w:after="120"/>
      <w:jc w:val="both"/>
    </w:pPr>
    <w:rPr>
      <w:rFonts w:ascii="Times New Roman" w:hAnsi="Times New Roman"/>
      <w:lang w:val="en-AU"/>
    </w:rPr>
  </w:style>
  <w:style w:type="paragraph" w:styleId="BodyText3">
    <w:name w:val="Body Text 3"/>
    <w:basedOn w:val="Normal"/>
    <w:rsid w:val="00FF216B"/>
    <w:pPr>
      <w:jc w:val="both"/>
    </w:pPr>
    <w:rPr>
      <w:rFonts w:ascii="Times New Roman" w:hAnsi="Times New Roman"/>
      <w:b/>
      <w:lang w:val="en-NZ"/>
    </w:rPr>
  </w:style>
  <w:style w:type="paragraph" w:styleId="Header">
    <w:name w:val="header"/>
    <w:basedOn w:val="Normal"/>
    <w:rsid w:val="00FF216B"/>
    <w:pPr>
      <w:tabs>
        <w:tab w:val="center" w:pos="4320"/>
        <w:tab w:val="right" w:pos="8640"/>
      </w:tabs>
    </w:pPr>
  </w:style>
  <w:style w:type="paragraph" w:customStyle="1" w:styleId="Char1CharChar">
    <w:name w:val="Char1 Char Char"/>
    <w:basedOn w:val="Normal"/>
    <w:rsid w:val="00FF216B"/>
    <w:pPr>
      <w:spacing w:after="160" w:line="240" w:lineRule="exact"/>
    </w:pPr>
    <w:rPr>
      <w:sz w:val="20"/>
      <w:lang w:val="en-US" w:eastAsia="en-US"/>
    </w:rPr>
  </w:style>
  <w:style w:type="paragraph" w:styleId="Footer">
    <w:name w:val="footer"/>
    <w:basedOn w:val="Normal"/>
    <w:rsid w:val="00BE20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201B"/>
  </w:style>
  <w:style w:type="character" w:styleId="Hyperlink">
    <w:name w:val="Hyperlink"/>
    <w:uiPriority w:val="99"/>
    <w:unhideWhenUsed/>
    <w:rsid w:val="00021B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7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D7575"/>
    <w:pPr>
      <w:ind w:left="720"/>
      <w:contextualSpacing/>
    </w:pPr>
  </w:style>
  <w:style w:type="paragraph" w:styleId="Revision">
    <w:name w:val="Revision"/>
    <w:hidden/>
    <w:uiPriority w:val="99"/>
    <w:semiHidden/>
    <w:rsid w:val="00550A5A"/>
    <w:rPr>
      <w:rFonts w:ascii="Arial" w:hAnsi="Arial"/>
      <w:sz w:val="24"/>
      <w:lang w:val="en-GB" w:eastAsia="en-GB"/>
    </w:rPr>
  </w:style>
  <w:style w:type="table" w:styleId="TableGrid">
    <w:name w:val="Table Grid"/>
    <w:basedOn w:val="TableNormal"/>
    <w:rsid w:val="006F5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6F55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552B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rsid w:val="006F5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l.health.govt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formance_reporting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CADCDD11</Template>
  <TotalTime>3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5901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http://www.nsfl.health.govt.nz/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Craven</cp:lastModifiedBy>
  <cp:revision>6</cp:revision>
  <dcterms:created xsi:type="dcterms:W3CDTF">2017-04-11T00:25:00Z</dcterms:created>
  <dcterms:modified xsi:type="dcterms:W3CDTF">2017-05-02T22:12:00Z</dcterms:modified>
</cp:coreProperties>
</file>