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Ind w:w="5" w:type="dxa"/>
        <w:tblLayout w:type="fixed"/>
        <w:tblLook w:val="0000" w:firstRow="0" w:lastRow="0" w:firstColumn="0" w:lastColumn="0" w:noHBand="0" w:noVBand="0"/>
      </w:tblPr>
      <w:tblGrid>
        <w:gridCol w:w="4013"/>
        <w:gridCol w:w="2616"/>
        <w:gridCol w:w="3199"/>
      </w:tblGrid>
      <w:tr w:rsidR="00843427" w:rsidRPr="00251EF8" w:rsidTr="00344717">
        <w:trPr>
          <w:cantSplit/>
        </w:trPr>
        <w:tc>
          <w:tcPr>
            <w:tcW w:w="4013" w:type="dxa"/>
            <w:vAlign w:val="center"/>
          </w:tcPr>
          <w:p w:rsidR="00843427" w:rsidRPr="00251EF8" w:rsidRDefault="00140F69" w:rsidP="004F1482">
            <w:pPr>
              <w:jc w:val="center"/>
              <w:rPr>
                <w:rFonts w:cs="Arial"/>
                <w:bCs/>
                <w:sz w:val="36"/>
              </w:rPr>
            </w:pPr>
            <w:r w:rsidRPr="00251EF8">
              <w:rPr>
                <w:rFonts w:cs="Arial"/>
                <w:noProof/>
                <w:lang w:val="en-NZ" w:eastAsia="en-NZ"/>
              </w:rPr>
              <w:drawing>
                <wp:inline distT="0" distB="0" distL="0" distR="0" wp14:anchorId="2849F107" wp14:editId="37B051D1">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815" w:type="dxa"/>
            <w:gridSpan w:val="2"/>
            <w:vAlign w:val="center"/>
          </w:tcPr>
          <w:p w:rsidR="00843427" w:rsidRPr="00251EF8" w:rsidRDefault="00843427" w:rsidP="004F1482">
            <w:pPr>
              <w:jc w:val="right"/>
              <w:rPr>
                <w:rFonts w:cs="Arial"/>
              </w:rPr>
            </w:pPr>
          </w:p>
          <w:p w:rsidR="00843427" w:rsidRPr="00251EF8" w:rsidRDefault="00D63CCB" w:rsidP="00D63CCB">
            <w:pPr>
              <w:jc w:val="right"/>
              <w:rPr>
                <w:rFonts w:cs="Arial"/>
                <w:bCs/>
                <w:sz w:val="32"/>
                <w:szCs w:val="32"/>
              </w:rPr>
            </w:pPr>
            <w:r w:rsidRPr="00251EF8">
              <w:rPr>
                <w:rFonts w:cs="Arial"/>
                <w:b/>
                <w:bCs/>
                <w:sz w:val="32"/>
                <w:szCs w:val="32"/>
              </w:rPr>
              <w:t>All District Health Board</w:t>
            </w:r>
            <w:r w:rsidR="00843427" w:rsidRPr="00251EF8">
              <w:rPr>
                <w:rFonts w:cs="Arial"/>
                <w:b/>
                <w:bCs/>
                <w:sz w:val="32"/>
                <w:szCs w:val="32"/>
              </w:rPr>
              <w:t>s</w:t>
            </w:r>
          </w:p>
        </w:tc>
      </w:tr>
      <w:tr w:rsidR="00843427" w:rsidRPr="00251EF8" w:rsidTr="00344717">
        <w:tc>
          <w:tcPr>
            <w:tcW w:w="9828" w:type="dxa"/>
            <w:gridSpan w:val="3"/>
            <w:tcBorders>
              <w:bottom w:val="single" w:sz="4" w:space="0" w:color="auto"/>
            </w:tcBorders>
          </w:tcPr>
          <w:p w:rsidR="00A62590" w:rsidRPr="00251EF8" w:rsidRDefault="00A62590" w:rsidP="00344717">
            <w:pPr>
              <w:tabs>
                <w:tab w:val="left" w:pos="1695"/>
              </w:tabs>
              <w:spacing w:before="2160"/>
              <w:jc w:val="center"/>
              <w:rPr>
                <w:rFonts w:cs="Arial"/>
                <w:b/>
                <w:caps/>
                <w:kern w:val="28"/>
                <w:sz w:val="36"/>
                <w:szCs w:val="36"/>
                <w:lang w:val="en-NZ"/>
              </w:rPr>
            </w:pPr>
            <w:r w:rsidRPr="00251EF8">
              <w:rPr>
                <w:rFonts w:cs="Arial"/>
                <w:b/>
                <w:caps/>
                <w:kern w:val="28"/>
                <w:sz w:val="36"/>
                <w:szCs w:val="36"/>
                <w:lang w:val="en-NZ"/>
              </w:rPr>
              <w:t xml:space="preserve">MENTAL HEALTH </w:t>
            </w:r>
            <w:smartTag w:uri="urn:schemas-microsoft-com:office:smarttags" w:element="stockticker">
              <w:r w:rsidRPr="00251EF8">
                <w:rPr>
                  <w:rFonts w:cs="Arial"/>
                  <w:b/>
                  <w:caps/>
                  <w:kern w:val="28"/>
                  <w:sz w:val="36"/>
                  <w:szCs w:val="36"/>
                  <w:lang w:val="en-NZ"/>
                </w:rPr>
                <w:t>AND</w:t>
              </w:r>
            </w:smartTag>
            <w:r w:rsidRPr="00251EF8">
              <w:rPr>
                <w:rFonts w:cs="Arial"/>
                <w:b/>
                <w:caps/>
                <w:kern w:val="28"/>
                <w:sz w:val="36"/>
                <w:szCs w:val="36"/>
                <w:lang w:val="en-NZ"/>
              </w:rPr>
              <w:t xml:space="preserve"> ADDICTION SERVICES -</w:t>
            </w:r>
          </w:p>
          <w:p w:rsidR="00A62590" w:rsidRPr="00251EF8" w:rsidRDefault="00843427" w:rsidP="00361195">
            <w:pPr>
              <w:pStyle w:val="Heading1"/>
              <w:spacing w:before="120" w:after="0"/>
              <w:ind w:left="360"/>
              <w:jc w:val="center"/>
              <w:rPr>
                <w:rFonts w:cs="Arial"/>
                <w:sz w:val="36"/>
                <w:szCs w:val="36"/>
              </w:rPr>
            </w:pPr>
            <w:r w:rsidRPr="00251EF8">
              <w:rPr>
                <w:rFonts w:cs="Arial"/>
                <w:sz w:val="36"/>
                <w:szCs w:val="36"/>
              </w:rPr>
              <w:t xml:space="preserve">EARLY INTERVENTION </w:t>
            </w:r>
          </w:p>
          <w:p w:rsidR="00843427" w:rsidRPr="00251EF8" w:rsidRDefault="00843427" w:rsidP="00361195">
            <w:pPr>
              <w:pStyle w:val="Heading1"/>
              <w:spacing w:before="120" w:after="0"/>
              <w:ind w:left="360"/>
              <w:jc w:val="center"/>
              <w:rPr>
                <w:rFonts w:cs="Arial"/>
                <w:sz w:val="36"/>
                <w:szCs w:val="36"/>
              </w:rPr>
            </w:pPr>
            <w:r w:rsidRPr="00251EF8">
              <w:rPr>
                <w:rFonts w:cs="Arial"/>
                <w:sz w:val="36"/>
                <w:szCs w:val="36"/>
              </w:rPr>
              <w:t xml:space="preserve">FOR PEOPLE WITH FIRST-TIME PSYCHOSIS </w:t>
            </w:r>
          </w:p>
          <w:p w:rsidR="00A62590" w:rsidRPr="00251EF8" w:rsidRDefault="00A62590" w:rsidP="00361195">
            <w:pPr>
              <w:pStyle w:val="Heading1"/>
              <w:spacing w:before="120" w:after="0"/>
              <w:ind w:left="360"/>
              <w:jc w:val="center"/>
              <w:rPr>
                <w:rFonts w:cs="Arial"/>
                <w:caps/>
                <w:sz w:val="36"/>
                <w:szCs w:val="36"/>
              </w:rPr>
            </w:pPr>
            <w:r w:rsidRPr="00251EF8">
              <w:rPr>
                <w:rFonts w:cs="Arial"/>
                <w:caps/>
                <w:sz w:val="36"/>
                <w:szCs w:val="36"/>
              </w:rPr>
              <w:t>Tier THREE</w:t>
            </w:r>
          </w:p>
          <w:p w:rsidR="00843427" w:rsidRDefault="00843427" w:rsidP="00361195">
            <w:pPr>
              <w:pStyle w:val="Heading1"/>
              <w:spacing w:before="120" w:after="600"/>
              <w:ind w:left="360"/>
              <w:jc w:val="center"/>
              <w:rPr>
                <w:rFonts w:cs="Arial"/>
                <w:caps/>
                <w:sz w:val="36"/>
                <w:szCs w:val="36"/>
              </w:rPr>
            </w:pPr>
            <w:r w:rsidRPr="00251EF8">
              <w:rPr>
                <w:rFonts w:cs="Arial"/>
                <w:caps/>
                <w:sz w:val="36"/>
                <w:szCs w:val="36"/>
              </w:rPr>
              <w:t xml:space="preserve">Service Specification </w:t>
            </w:r>
          </w:p>
          <w:p w:rsidR="00D2179A" w:rsidRPr="00D2179A" w:rsidRDefault="00D2179A" w:rsidP="00D2179A">
            <w:pPr>
              <w:rPr>
                <w:rFonts w:eastAsiaTheme="majorEastAsia"/>
                <w:lang w:val="en-NZ"/>
              </w:rPr>
            </w:pPr>
          </w:p>
        </w:tc>
      </w:tr>
      <w:tr w:rsidR="00344717" w:rsidRPr="00251EF8" w:rsidTr="00344717">
        <w:tc>
          <w:tcPr>
            <w:tcW w:w="6629" w:type="dxa"/>
            <w:gridSpan w:val="2"/>
          </w:tcPr>
          <w:p w:rsidR="00344717" w:rsidRPr="00B813DD" w:rsidRDefault="00344717" w:rsidP="00344717">
            <w:pPr>
              <w:spacing w:before="120" w:after="120"/>
              <w:rPr>
                <w:rFonts w:cs="Arial"/>
                <w:b/>
                <w:sz w:val="36"/>
                <w:szCs w:val="36"/>
              </w:rPr>
            </w:pPr>
            <w:bookmarkStart w:id="0" w:name="_Toc206389498"/>
            <w:bookmarkStart w:id="1" w:name="_Toc206401874"/>
            <w:bookmarkStart w:id="2" w:name="_Toc206403843"/>
            <w:bookmarkStart w:id="3" w:name="_Toc206404571"/>
            <w:bookmarkStart w:id="4" w:name="_Toc206405301"/>
            <w:bookmarkStart w:id="5" w:name="_Toc206405337"/>
            <w:bookmarkStart w:id="6" w:name="_Toc206406064"/>
            <w:bookmarkStart w:id="7" w:name="_Toc215319104"/>
            <w:r>
              <w:rPr>
                <w:rFonts w:cs="Arial"/>
                <w:b/>
                <w:sz w:val="32"/>
                <w:szCs w:val="32"/>
              </w:rPr>
              <w:t>STATUS:</w:t>
            </w:r>
            <w:bookmarkEnd w:id="0"/>
            <w:bookmarkEnd w:id="1"/>
            <w:bookmarkEnd w:id="2"/>
            <w:bookmarkEnd w:id="3"/>
            <w:bookmarkEnd w:id="4"/>
            <w:bookmarkEnd w:id="5"/>
            <w:bookmarkEnd w:id="6"/>
            <w:bookmarkEnd w:id="7"/>
            <w:r>
              <w:rPr>
                <w:rFonts w:cs="Arial"/>
                <w:b/>
                <w:sz w:val="32"/>
                <w:szCs w:val="32"/>
              </w:rPr>
              <w:t xml:space="preserve"> </w:t>
            </w:r>
            <w:r>
              <w:rPr>
                <w:rFonts w:cs="Arial"/>
                <w:b/>
              </w:rPr>
              <w:t>These service specifications may be amended to meet local agreement needs.</w:t>
            </w:r>
          </w:p>
        </w:tc>
        <w:tc>
          <w:tcPr>
            <w:tcW w:w="3199" w:type="dxa"/>
          </w:tcPr>
          <w:p w:rsidR="00344717" w:rsidRPr="00B813DD" w:rsidRDefault="00344717" w:rsidP="00344717">
            <w:pPr>
              <w:spacing w:before="120" w:after="120"/>
              <w:rPr>
                <w:rFonts w:cs="Arial"/>
                <w:b/>
                <w:sz w:val="36"/>
                <w:szCs w:val="36"/>
              </w:rPr>
            </w:pPr>
            <w:bookmarkStart w:id="8" w:name="_Toc206389499"/>
            <w:bookmarkStart w:id="9" w:name="_Toc215319108"/>
            <w:r>
              <w:rPr>
                <w:rFonts w:cs="Arial"/>
                <w:b/>
                <w:sz w:val="32"/>
                <w:szCs w:val="32"/>
              </w:rPr>
              <w:t>NON-MANDATORY</w:t>
            </w:r>
            <w:bookmarkEnd w:id="8"/>
            <w:bookmarkEnd w:id="9"/>
          </w:p>
        </w:tc>
      </w:tr>
      <w:tr w:rsidR="00843427" w:rsidRPr="00251EF8" w:rsidTr="00344717">
        <w:trPr>
          <w:trHeight w:val="297"/>
        </w:trPr>
        <w:tc>
          <w:tcPr>
            <w:tcW w:w="6629" w:type="dxa"/>
            <w:gridSpan w:val="2"/>
            <w:tcBorders>
              <w:top w:val="single" w:sz="4" w:space="0" w:color="auto"/>
              <w:bottom w:val="single" w:sz="4" w:space="0" w:color="auto"/>
            </w:tcBorders>
            <w:shd w:val="clear" w:color="auto" w:fill="CCCCCC"/>
          </w:tcPr>
          <w:p w:rsidR="00843427" w:rsidRPr="00251EF8" w:rsidRDefault="00843427" w:rsidP="00BF067B">
            <w:pPr>
              <w:pStyle w:val="Heading1"/>
              <w:spacing w:after="240"/>
              <w:rPr>
                <w:rFonts w:cs="Arial"/>
                <w:b w:val="0"/>
              </w:rPr>
            </w:pPr>
            <w:r w:rsidRPr="00251EF8">
              <w:rPr>
                <w:rFonts w:cs="Arial"/>
                <w:b w:val="0"/>
              </w:rPr>
              <w:t>Review History</w:t>
            </w:r>
          </w:p>
        </w:tc>
        <w:tc>
          <w:tcPr>
            <w:tcW w:w="3199" w:type="dxa"/>
            <w:tcBorders>
              <w:top w:val="single" w:sz="4" w:space="0" w:color="auto"/>
              <w:bottom w:val="single" w:sz="4" w:space="0" w:color="auto"/>
            </w:tcBorders>
            <w:shd w:val="clear" w:color="auto" w:fill="CCCCCC"/>
          </w:tcPr>
          <w:p w:rsidR="00843427" w:rsidRPr="00251EF8" w:rsidRDefault="00843427" w:rsidP="00BF067B">
            <w:pPr>
              <w:pStyle w:val="Heading1"/>
              <w:spacing w:after="240"/>
              <w:jc w:val="center"/>
              <w:rPr>
                <w:rFonts w:cs="Arial"/>
                <w:b w:val="0"/>
              </w:rPr>
            </w:pPr>
            <w:r w:rsidRPr="00251EF8">
              <w:rPr>
                <w:rFonts w:cs="Arial"/>
                <w:b w:val="0"/>
              </w:rPr>
              <w:t>Date</w:t>
            </w:r>
          </w:p>
        </w:tc>
      </w:tr>
      <w:tr w:rsidR="00843427" w:rsidRPr="00251EF8" w:rsidTr="00344717">
        <w:tc>
          <w:tcPr>
            <w:tcW w:w="6629" w:type="dxa"/>
            <w:gridSpan w:val="2"/>
            <w:tcBorders>
              <w:top w:val="single" w:sz="4" w:space="0" w:color="auto"/>
              <w:left w:val="single" w:sz="4" w:space="0" w:color="auto"/>
              <w:bottom w:val="single" w:sz="6" w:space="0" w:color="auto"/>
              <w:right w:val="single" w:sz="6" w:space="0" w:color="auto"/>
            </w:tcBorders>
            <w:vAlign w:val="center"/>
          </w:tcPr>
          <w:p w:rsidR="00843427" w:rsidRPr="00251EF8" w:rsidRDefault="00D63CCB" w:rsidP="00483FD9">
            <w:pPr>
              <w:pStyle w:val="BodyText"/>
              <w:spacing w:before="120"/>
              <w:rPr>
                <w:rFonts w:ascii="Arial" w:hAnsi="Arial" w:cs="Arial"/>
                <w:sz w:val="28"/>
              </w:rPr>
            </w:pPr>
            <w:r w:rsidRPr="00251EF8">
              <w:rPr>
                <w:rFonts w:ascii="Arial" w:hAnsi="Arial" w:cs="Arial"/>
                <w:sz w:val="28"/>
              </w:rPr>
              <w:t xml:space="preserve">First </w:t>
            </w:r>
            <w:r w:rsidR="00843427" w:rsidRPr="00251EF8">
              <w:rPr>
                <w:rFonts w:ascii="Arial" w:hAnsi="Arial" w:cs="Arial"/>
                <w:sz w:val="28"/>
              </w:rPr>
              <w:t>Published on NSFL</w:t>
            </w:r>
          </w:p>
        </w:tc>
        <w:tc>
          <w:tcPr>
            <w:tcW w:w="3199" w:type="dxa"/>
            <w:tcBorders>
              <w:top w:val="single" w:sz="4" w:space="0" w:color="auto"/>
              <w:left w:val="single" w:sz="6" w:space="0" w:color="auto"/>
              <w:bottom w:val="single" w:sz="6" w:space="0" w:color="auto"/>
              <w:right w:val="single" w:sz="4" w:space="0" w:color="auto"/>
            </w:tcBorders>
            <w:vAlign w:val="center"/>
          </w:tcPr>
          <w:p w:rsidR="00843427" w:rsidRPr="00251EF8" w:rsidRDefault="00843427" w:rsidP="00483FD9">
            <w:pPr>
              <w:spacing w:before="120" w:after="120"/>
              <w:jc w:val="center"/>
              <w:rPr>
                <w:rFonts w:cs="Arial"/>
                <w:b/>
                <w:sz w:val="28"/>
              </w:rPr>
            </w:pPr>
            <w:r w:rsidRPr="00251EF8">
              <w:rPr>
                <w:rFonts w:cs="Arial"/>
                <w:b/>
                <w:sz w:val="28"/>
              </w:rPr>
              <w:t>June 2009</w:t>
            </w:r>
          </w:p>
        </w:tc>
      </w:tr>
      <w:tr w:rsidR="000417F1" w:rsidRPr="00251EF8" w:rsidTr="00344717">
        <w:tc>
          <w:tcPr>
            <w:tcW w:w="6629" w:type="dxa"/>
            <w:gridSpan w:val="2"/>
            <w:tcBorders>
              <w:top w:val="single" w:sz="6" w:space="0" w:color="auto"/>
              <w:left w:val="single" w:sz="4" w:space="0" w:color="auto"/>
              <w:bottom w:val="single" w:sz="6" w:space="0" w:color="auto"/>
              <w:right w:val="single" w:sz="6" w:space="0" w:color="auto"/>
            </w:tcBorders>
            <w:vAlign w:val="center"/>
          </w:tcPr>
          <w:p w:rsidR="000417F1" w:rsidRPr="00E2254B" w:rsidRDefault="000417F1" w:rsidP="00483FD9">
            <w:pPr>
              <w:pStyle w:val="BodyText"/>
              <w:spacing w:before="120"/>
              <w:rPr>
                <w:rFonts w:ascii="Arial" w:hAnsi="Arial" w:cs="Arial"/>
                <w:szCs w:val="24"/>
              </w:rPr>
            </w:pPr>
            <w:r w:rsidRPr="00E2254B">
              <w:rPr>
                <w:rFonts w:ascii="Arial" w:hAnsi="Arial" w:cs="Arial"/>
                <w:b/>
                <w:szCs w:val="24"/>
              </w:rPr>
              <w:t>Correction:</w:t>
            </w:r>
            <w:r w:rsidR="00215145" w:rsidRPr="00E2254B">
              <w:rPr>
                <w:rFonts w:ascii="Arial" w:hAnsi="Arial" w:cs="Arial"/>
                <w:szCs w:val="24"/>
              </w:rPr>
              <w:t xml:space="preserve"> Reporting item- monthly number of day attendances added</w:t>
            </w:r>
          </w:p>
        </w:tc>
        <w:tc>
          <w:tcPr>
            <w:tcW w:w="3199" w:type="dxa"/>
            <w:tcBorders>
              <w:top w:val="single" w:sz="6" w:space="0" w:color="auto"/>
              <w:left w:val="single" w:sz="6" w:space="0" w:color="auto"/>
              <w:bottom w:val="single" w:sz="6" w:space="0" w:color="auto"/>
              <w:right w:val="single" w:sz="4" w:space="0" w:color="auto"/>
            </w:tcBorders>
            <w:vAlign w:val="center"/>
          </w:tcPr>
          <w:p w:rsidR="000417F1" w:rsidRPr="00251EF8" w:rsidRDefault="000417F1" w:rsidP="00483FD9">
            <w:pPr>
              <w:spacing w:before="120" w:after="120"/>
              <w:jc w:val="center"/>
              <w:rPr>
                <w:rFonts w:cs="Arial"/>
                <w:b/>
                <w:sz w:val="28"/>
              </w:rPr>
            </w:pPr>
            <w:r w:rsidRPr="00251EF8">
              <w:rPr>
                <w:rFonts w:cs="Arial"/>
                <w:b/>
                <w:sz w:val="28"/>
              </w:rPr>
              <w:t>July 2010</w:t>
            </w:r>
          </w:p>
        </w:tc>
      </w:tr>
      <w:tr w:rsidR="00D63CCB" w:rsidRPr="00251EF8" w:rsidTr="00344717">
        <w:tc>
          <w:tcPr>
            <w:tcW w:w="6629" w:type="dxa"/>
            <w:gridSpan w:val="2"/>
            <w:tcBorders>
              <w:top w:val="single" w:sz="6" w:space="0" w:color="auto"/>
              <w:left w:val="single" w:sz="4" w:space="0" w:color="auto"/>
              <w:bottom w:val="single" w:sz="6" w:space="0" w:color="auto"/>
              <w:right w:val="single" w:sz="6" w:space="0" w:color="auto"/>
            </w:tcBorders>
            <w:vAlign w:val="center"/>
          </w:tcPr>
          <w:p w:rsidR="00D63CCB" w:rsidRPr="00E2254B" w:rsidRDefault="00D63CCB" w:rsidP="00483FD9">
            <w:pPr>
              <w:pStyle w:val="BodyText"/>
              <w:spacing w:before="120"/>
              <w:jc w:val="left"/>
              <w:rPr>
                <w:rFonts w:ascii="Arial" w:hAnsi="Arial" w:cs="Arial"/>
                <w:szCs w:val="24"/>
              </w:rPr>
            </w:pPr>
            <w:r w:rsidRPr="00E2254B">
              <w:rPr>
                <w:rFonts w:ascii="Arial" w:hAnsi="Arial" w:cs="Arial"/>
                <w:b/>
                <w:szCs w:val="24"/>
              </w:rPr>
              <w:t>Amended:</w:t>
            </w:r>
            <w:r w:rsidRPr="00E2254B">
              <w:rPr>
                <w:rFonts w:ascii="Arial" w:hAnsi="Arial" w:cs="Arial"/>
                <w:szCs w:val="24"/>
              </w:rPr>
              <w:t xml:space="preserve"> clarified reporting requirements</w:t>
            </w:r>
          </w:p>
        </w:tc>
        <w:tc>
          <w:tcPr>
            <w:tcW w:w="3199" w:type="dxa"/>
            <w:tcBorders>
              <w:top w:val="single" w:sz="6" w:space="0" w:color="auto"/>
              <w:left w:val="single" w:sz="6" w:space="0" w:color="auto"/>
              <w:bottom w:val="single" w:sz="6" w:space="0" w:color="auto"/>
              <w:right w:val="single" w:sz="4" w:space="0" w:color="auto"/>
            </w:tcBorders>
            <w:vAlign w:val="center"/>
          </w:tcPr>
          <w:p w:rsidR="00D63CCB" w:rsidRPr="00251EF8" w:rsidRDefault="00D63CCB" w:rsidP="00483FD9">
            <w:pPr>
              <w:spacing w:before="120" w:after="120"/>
              <w:jc w:val="center"/>
              <w:rPr>
                <w:rFonts w:cs="Arial"/>
                <w:sz w:val="28"/>
              </w:rPr>
            </w:pPr>
            <w:r w:rsidRPr="00251EF8">
              <w:rPr>
                <w:rFonts w:cs="Arial"/>
                <w:sz w:val="28"/>
              </w:rPr>
              <w:t>February 2013</w:t>
            </w:r>
          </w:p>
        </w:tc>
      </w:tr>
      <w:tr w:rsidR="00982130" w:rsidRPr="00C73B3D" w:rsidTr="00344717">
        <w:tc>
          <w:tcPr>
            <w:tcW w:w="6629" w:type="dxa"/>
            <w:gridSpan w:val="2"/>
            <w:tcBorders>
              <w:top w:val="single" w:sz="6" w:space="0" w:color="auto"/>
              <w:left w:val="single" w:sz="4" w:space="0" w:color="auto"/>
              <w:bottom w:val="single" w:sz="6" w:space="0" w:color="auto"/>
              <w:right w:val="single" w:sz="6" w:space="0" w:color="auto"/>
            </w:tcBorders>
            <w:vAlign w:val="center"/>
          </w:tcPr>
          <w:p w:rsidR="00982130" w:rsidRPr="00E2254B" w:rsidRDefault="00982130" w:rsidP="00E2254B">
            <w:pPr>
              <w:pStyle w:val="BodyText"/>
              <w:rPr>
                <w:rFonts w:ascii="Arial" w:hAnsi="Arial" w:cs="Arial"/>
                <w:szCs w:val="24"/>
              </w:rPr>
            </w:pPr>
            <w:r w:rsidRPr="00E2254B">
              <w:rPr>
                <w:rFonts w:ascii="Arial" w:hAnsi="Arial" w:cs="Arial"/>
                <w:b/>
                <w:szCs w:val="24"/>
              </w:rPr>
              <w:t>Amend</w:t>
            </w:r>
            <w:r w:rsidR="00E2254B" w:rsidRPr="00E2254B">
              <w:rPr>
                <w:rFonts w:ascii="Arial" w:hAnsi="Arial" w:cs="Arial"/>
                <w:b/>
                <w:szCs w:val="24"/>
              </w:rPr>
              <w:t>ed:</w:t>
            </w:r>
            <w:r w:rsidRPr="00E2254B">
              <w:rPr>
                <w:rFonts w:ascii="Arial" w:hAnsi="Arial" w:cs="Arial"/>
                <w:szCs w:val="24"/>
              </w:rPr>
              <w:t xml:space="preserve"> added MHA10S and MHI10S purchase unit codes, removed standard provider monitoring reporting tables. Minor editing.</w:t>
            </w:r>
          </w:p>
        </w:tc>
        <w:tc>
          <w:tcPr>
            <w:tcW w:w="3199" w:type="dxa"/>
            <w:tcBorders>
              <w:top w:val="single" w:sz="6" w:space="0" w:color="auto"/>
              <w:left w:val="single" w:sz="6" w:space="0" w:color="auto"/>
              <w:bottom w:val="single" w:sz="6" w:space="0" w:color="auto"/>
              <w:right w:val="single" w:sz="4" w:space="0" w:color="auto"/>
            </w:tcBorders>
            <w:vAlign w:val="center"/>
          </w:tcPr>
          <w:p w:rsidR="00982130" w:rsidRPr="00982130" w:rsidRDefault="00982130" w:rsidP="00982130">
            <w:pPr>
              <w:spacing w:before="120" w:after="120"/>
              <w:jc w:val="center"/>
              <w:rPr>
                <w:rFonts w:cs="Arial"/>
                <w:sz w:val="28"/>
              </w:rPr>
            </w:pPr>
            <w:r w:rsidRPr="00982130">
              <w:rPr>
                <w:rFonts w:cs="Arial"/>
                <w:sz w:val="28"/>
              </w:rPr>
              <w:t>Ju</w:t>
            </w:r>
            <w:r>
              <w:rPr>
                <w:rFonts w:cs="Arial"/>
                <w:sz w:val="28"/>
              </w:rPr>
              <w:t>ly</w:t>
            </w:r>
            <w:r w:rsidRPr="00982130">
              <w:rPr>
                <w:rFonts w:cs="Arial"/>
                <w:sz w:val="28"/>
              </w:rPr>
              <w:t xml:space="preserve"> 2016</w:t>
            </w:r>
          </w:p>
        </w:tc>
      </w:tr>
      <w:tr w:rsidR="00843427" w:rsidRPr="00251EF8" w:rsidTr="00344717">
        <w:tc>
          <w:tcPr>
            <w:tcW w:w="6629" w:type="dxa"/>
            <w:gridSpan w:val="2"/>
            <w:tcBorders>
              <w:top w:val="single" w:sz="6" w:space="0" w:color="auto"/>
              <w:left w:val="single" w:sz="4" w:space="0" w:color="auto"/>
              <w:bottom w:val="single" w:sz="6" w:space="0" w:color="auto"/>
              <w:right w:val="single" w:sz="6" w:space="0" w:color="auto"/>
            </w:tcBorders>
            <w:vAlign w:val="center"/>
          </w:tcPr>
          <w:p w:rsidR="00843427" w:rsidRPr="00251EF8" w:rsidRDefault="00843427" w:rsidP="00483FD9">
            <w:pPr>
              <w:pStyle w:val="BodyText"/>
              <w:spacing w:before="120"/>
              <w:jc w:val="left"/>
              <w:rPr>
                <w:rFonts w:ascii="Arial" w:hAnsi="Arial" w:cs="Arial"/>
                <w:sz w:val="28"/>
              </w:rPr>
            </w:pPr>
            <w:r w:rsidRPr="00251EF8">
              <w:rPr>
                <w:rFonts w:ascii="Arial" w:hAnsi="Arial" w:cs="Arial"/>
                <w:sz w:val="28"/>
              </w:rPr>
              <w:t>Consideration for next Service Specification Review</w:t>
            </w:r>
          </w:p>
        </w:tc>
        <w:tc>
          <w:tcPr>
            <w:tcW w:w="3199" w:type="dxa"/>
            <w:tcBorders>
              <w:top w:val="single" w:sz="6" w:space="0" w:color="auto"/>
              <w:left w:val="single" w:sz="6" w:space="0" w:color="auto"/>
              <w:bottom w:val="single" w:sz="6" w:space="0" w:color="auto"/>
              <w:right w:val="single" w:sz="4" w:space="0" w:color="auto"/>
            </w:tcBorders>
            <w:vAlign w:val="center"/>
          </w:tcPr>
          <w:p w:rsidR="00843427" w:rsidRPr="00251EF8" w:rsidRDefault="00843427" w:rsidP="00483FD9">
            <w:pPr>
              <w:spacing w:before="120" w:after="120"/>
              <w:jc w:val="center"/>
              <w:rPr>
                <w:rFonts w:cs="Arial"/>
                <w:sz w:val="28"/>
              </w:rPr>
            </w:pPr>
            <w:r w:rsidRPr="00251EF8">
              <w:rPr>
                <w:rFonts w:cs="Arial"/>
                <w:sz w:val="28"/>
              </w:rPr>
              <w:t xml:space="preserve">Within </w:t>
            </w:r>
            <w:r w:rsidR="00A62590" w:rsidRPr="00251EF8">
              <w:rPr>
                <w:rFonts w:cs="Arial"/>
                <w:sz w:val="28"/>
              </w:rPr>
              <w:t>five</w:t>
            </w:r>
            <w:r w:rsidRPr="00251EF8">
              <w:rPr>
                <w:rFonts w:cs="Arial"/>
                <w:sz w:val="28"/>
              </w:rPr>
              <w:t xml:space="preserve"> years</w:t>
            </w:r>
          </w:p>
        </w:tc>
      </w:tr>
    </w:tbl>
    <w:p w:rsidR="009D4127" w:rsidRPr="00251EF8" w:rsidRDefault="00D63CCB" w:rsidP="00D63CCB">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cs="Arial"/>
          <w:szCs w:val="24"/>
        </w:rPr>
      </w:pPr>
      <w:r w:rsidRPr="00251EF8">
        <w:rPr>
          <w:rFonts w:cs="Arial"/>
          <w:b/>
          <w:szCs w:val="24"/>
        </w:rPr>
        <w:t>Note:</w:t>
      </w:r>
      <w:r w:rsidRPr="00251EF8">
        <w:rPr>
          <w:rFonts w:cs="Arial"/>
          <w:szCs w:val="24"/>
        </w:rPr>
        <w:t xml:space="preserve"> Contact the Service Specification Programme Manager, </w:t>
      </w:r>
      <w:r w:rsidR="00982130">
        <w:rPr>
          <w:rFonts w:cs="Arial"/>
          <w:szCs w:val="24"/>
        </w:rPr>
        <w:t>Service Commissioning</w:t>
      </w:r>
      <w:r w:rsidRPr="00251EF8">
        <w:rPr>
          <w:rFonts w:cs="Arial"/>
          <w:szCs w:val="24"/>
        </w:rPr>
        <w:t xml:space="preserve">, Ministry of Health to discuss proposed amendments to the service specifications and guidance in developing new or updating and revising existing service specifications. </w:t>
      </w:r>
    </w:p>
    <w:p w:rsidR="00D63CCB" w:rsidRPr="00251EF8" w:rsidRDefault="00D63CCB" w:rsidP="00D63CCB">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rFonts w:cs="Arial"/>
          <w:szCs w:val="24"/>
        </w:rPr>
      </w:pPr>
      <w:r w:rsidRPr="00251EF8">
        <w:rPr>
          <w:rFonts w:cs="Arial"/>
          <w:szCs w:val="24"/>
        </w:rPr>
        <w:t xml:space="preserve">Nationwide Service Framework Library web site </w:t>
      </w:r>
      <w:hyperlink r:id="rId9" w:history="1">
        <w:r w:rsidRPr="00251EF8">
          <w:rPr>
            <w:rFonts w:cs="Arial"/>
            <w:color w:val="0000FF" w:themeColor="hyperlink"/>
            <w:szCs w:val="24"/>
            <w:u w:val="single"/>
          </w:rPr>
          <w:t>http://www.nsfl.health.govt.nz</w:t>
        </w:r>
      </w:hyperlink>
    </w:p>
    <w:p w:rsidR="00A62590" w:rsidRPr="00251EF8" w:rsidRDefault="00843427" w:rsidP="00A62590">
      <w:pPr>
        <w:pBdr>
          <w:top w:val="single" w:sz="4" w:space="1" w:color="auto"/>
          <w:left w:val="single" w:sz="4" w:space="4" w:color="auto"/>
          <w:bottom w:val="single" w:sz="4" w:space="1" w:color="auto"/>
          <w:right w:val="single" w:sz="4" w:space="4" w:color="auto"/>
        </w:pBdr>
        <w:jc w:val="center"/>
        <w:rPr>
          <w:rFonts w:cs="Arial"/>
          <w:b/>
          <w:szCs w:val="24"/>
        </w:rPr>
      </w:pPr>
      <w:r w:rsidRPr="00251EF8">
        <w:rPr>
          <w:rFonts w:cs="Arial"/>
          <w:b/>
          <w:caps/>
          <w:color w:val="000000"/>
          <w:sz w:val="20"/>
          <w:lang w:val="en-NZ"/>
        </w:rPr>
        <w:br w:type="page"/>
      </w:r>
      <w:r w:rsidR="00A62590" w:rsidRPr="00251EF8">
        <w:rPr>
          <w:rFonts w:cs="Arial"/>
          <w:b/>
          <w:szCs w:val="24"/>
        </w:rPr>
        <w:lastRenderedPageBreak/>
        <w:t xml:space="preserve">MENTAL HEALTH </w:t>
      </w:r>
      <w:smartTag w:uri="urn:schemas-microsoft-com:office:smarttags" w:element="stockticker">
        <w:r w:rsidR="00A62590" w:rsidRPr="00251EF8">
          <w:rPr>
            <w:rFonts w:cs="Arial"/>
            <w:b/>
            <w:szCs w:val="24"/>
          </w:rPr>
          <w:t>AND</w:t>
        </w:r>
      </w:smartTag>
      <w:r w:rsidR="00A62590" w:rsidRPr="00251EF8">
        <w:rPr>
          <w:rFonts w:cs="Arial"/>
          <w:b/>
          <w:szCs w:val="24"/>
        </w:rPr>
        <w:t xml:space="preserve"> ADDICTION SERVICES -</w:t>
      </w:r>
    </w:p>
    <w:p w:rsidR="00843427" w:rsidRPr="00251EF8" w:rsidRDefault="00843427" w:rsidP="000417F1">
      <w:pPr>
        <w:pBdr>
          <w:top w:val="single" w:sz="4" w:space="1" w:color="auto"/>
          <w:left w:val="single" w:sz="4" w:space="4" w:color="auto"/>
          <w:bottom w:val="single" w:sz="4" w:space="1" w:color="auto"/>
          <w:right w:val="single" w:sz="4" w:space="4" w:color="auto"/>
        </w:pBdr>
        <w:tabs>
          <w:tab w:val="left" w:pos="-1099"/>
          <w:tab w:val="left" w:pos="-720"/>
          <w:tab w:val="left" w:pos="0"/>
          <w:tab w:val="left" w:pos="567"/>
          <w:tab w:val="left" w:pos="709"/>
          <w:tab w:val="left" w:pos="1080"/>
          <w:tab w:val="left" w:pos="1440"/>
          <w:tab w:val="left" w:pos="1701"/>
          <w:tab w:val="left" w:pos="1800"/>
          <w:tab w:val="left" w:pos="2693"/>
        </w:tabs>
        <w:spacing w:line="240" w:lineRule="exact"/>
        <w:jc w:val="center"/>
        <w:rPr>
          <w:rFonts w:cs="Arial"/>
          <w:b/>
          <w:szCs w:val="24"/>
        </w:rPr>
      </w:pPr>
      <w:r w:rsidRPr="00251EF8">
        <w:rPr>
          <w:rFonts w:cs="Arial"/>
          <w:b/>
          <w:szCs w:val="24"/>
        </w:rPr>
        <w:t xml:space="preserve">EARLY INTERVENTION FOR PEOPLE WITH FIRST-TIME PSYCHOSIS </w:t>
      </w:r>
    </w:p>
    <w:p w:rsidR="00843427" w:rsidRPr="00251EF8" w:rsidRDefault="00843427" w:rsidP="00843427">
      <w:pPr>
        <w:pBdr>
          <w:top w:val="single" w:sz="4" w:space="1" w:color="auto"/>
          <w:left w:val="single" w:sz="4" w:space="4" w:color="auto"/>
          <w:bottom w:val="single" w:sz="4" w:space="1" w:color="auto"/>
          <w:right w:val="single" w:sz="4" w:space="4" w:color="auto"/>
        </w:pBdr>
        <w:jc w:val="center"/>
        <w:rPr>
          <w:rFonts w:cs="Arial"/>
          <w:b/>
          <w:szCs w:val="24"/>
        </w:rPr>
      </w:pPr>
      <w:r w:rsidRPr="00251EF8">
        <w:rPr>
          <w:rFonts w:cs="Arial"/>
          <w:b/>
          <w:szCs w:val="24"/>
        </w:rPr>
        <w:t>TIER</w:t>
      </w:r>
      <w:r w:rsidR="00A62590" w:rsidRPr="00251EF8">
        <w:rPr>
          <w:rFonts w:cs="Arial"/>
          <w:b/>
          <w:szCs w:val="24"/>
        </w:rPr>
        <w:t xml:space="preserve"> </w:t>
      </w:r>
      <w:r w:rsidRPr="00251EF8">
        <w:rPr>
          <w:rFonts w:cs="Arial"/>
          <w:b/>
          <w:szCs w:val="24"/>
        </w:rPr>
        <w:t>THREE</w:t>
      </w:r>
      <w:r w:rsidR="00361195">
        <w:rPr>
          <w:rFonts w:cs="Arial"/>
          <w:b/>
          <w:szCs w:val="24"/>
        </w:rPr>
        <w:t xml:space="preserve"> </w:t>
      </w:r>
      <w:r w:rsidRPr="00251EF8">
        <w:rPr>
          <w:rFonts w:cs="Arial"/>
          <w:b/>
          <w:szCs w:val="24"/>
        </w:rPr>
        <w:t>SERVICE SPECIFICATION</w:t>
      </w:r>
    </w:p>
    <w:p w:rsidR="00843427" w:rsidRPr="00251EF8" w:rsidRDefault="00843427" w:rsidP="00102F7D">
      <w:pPr>
        <w:pBdr>
          <w:top w:val="single" w:sz="4" w:space="1" w:color="auto"/>
          <w:left w:val="single" w:sz="4" w:space="4" w:color="auto"/>
          <w:bottom w:val="single" w:sz="4" w:space="1" w:color="auto"/>
          <w:right w:val="single" w:sz="4" w:space="4" w:color="auto"/>
        </w:pBdr>
        <w:spacing w:before="120"/>
        <w:jc w:val="center"/>
        <w:rPr>
          <w:rFonts w:cs="Arial"/>
          <w:b/>
          <w:szCs w:val="24"/>
        </w:rPr>
      </w:pPr>
      <w:r w:rsidRPr="00251EF8">
        <w:rPr>
          <w:rFonts w:cs="Arial"/>
          <w:b/>
          <w:szCs w:val="24"/>
        </w:rPr>
        <w:t>MHA10A, MHA10B, MHA10C, MHA10D, MHA10E</w:t>
      </w:r>
      <w:r w:rsidR="00D2179A">
        <w:rPr>
          <w:rFonts w:cs="Arial"/>
          <w:b/>
          <w:szCs w:val="24"/>
        </w:rPr>
        <w:t>, MHA10S</w:t>
      </w:r>
    </w:p>
    <w:p w:rsidR="00AF755E" w:rsidRPr="00251EF8" w:rsidRDefault="00AF755E" w:rsidP="00843427">
      <w:pPr>
        <w:pBdr>
          <w:top w:val="single" w:sz="4" w:space="1" w:color="auto"/>
          <w:left w:val="single" w:sz="4" w:space="4" w:color="auto"/>
          <w:bottom w:val="single" w:sz="4" w:space="1" w:color="auto"/>
          <w:right w:val="single" w:sz="4" w:space="4" w:color="auto"/>
        </w:pBdr>
        <w:jc w:val="center"/>
        <w:rPr>
          <w:rFonts w:cs="Arial"/>
          <w:b/>
          <w:szCs w:val="24"/>
        </w:rPr>
      </w:pPr>
      <w:r w:rsidRPr="00251EF8">
        <w:rPr>
          <w:rFonts w:cs="Arial"/>
          <w:b/>
          <w:szCs w:val="24"/>
        </w:rPr>
        <w:t>MHI10A, MHI10B, MHI10C, MHI10D, MHI10E</w:t>
      </w:r>
      <w:r w:rsidR="00D2179A">
        <w:rPr>
          <w:rFonts w:cs="Arial"/>
          <w:b/>
          <w:szCs w:val="24"/>
        </w:rPr>
        <w:t>, MHI10S</w:t>
      </w:r>
    </w:p>
    <w:p w:rsidR="00843427" w:rsidRPr="00251EF8" w:rsidRDefault="00843427" w:rsidP="00843427">
      <w:pPr>
        <w:spacing w:before="120"/>
        <w:rPr>
          <w:rFonts w:cs="Arial"/>
          <w:szCs w:val="24"/>
        </w:rPr>
      </w:pPr>
      <w:r w:rsidRPr="00251EF8">
        <w:rPr>
          <w:rFonts w:cs="Arial"/>
          <w:szCs w:val="24"/>
        </w:rPr>
        <w:t>This tier three service specification for Early Intervention for People with First-Time Psychosis (the Service) is linked to tier one Mental Health and Addiction Service</w:t>
      </w:r>
      <w:r w:rsidR="00E2254B">
        <w:rPr>
          <w:rFonts w:cs="Arial"/>
          <w:szCs w:val="24"/>
        </w:rPr>
        <w:t>s</w:t>
      </w:r>
      <w:r w:rsidRPr="00251EF8">
        <w:rPr>
          <w:rFonts w:cs="Arial"/>
          <w:szCs w:val="24"/>
        </w:rPr>
        <w:t xml:space="preserve"> and </w:t>
      </w:r>
      <w:r w:rsidR="00AF755E" w:rsidRPr="00251EF8">
        <w:rPr>
          <w:rFonts w:cs="Arial"/>
          <w:szCs w:val="24"/>
        </w:rPr>
        <w:t xml:space="preserve">either </w:t>
      </w:r>
      <w:r w:rsidRPr="00251EF8">
        <w:rPr>
          <w:rFonts w:cs="Arial"/>
          <w:szCs w:val="24"/>
        </w:rPr>
        <w:t xml:space="preserve">tier two Adult Mental Health </w:t>
      </w:r>
      <w:r w:rsidR="00AF755E" w:rsidRPr="00251EF8">
        <w:rPr>
          <w:rFonts w:cs="Arial"/>
          <w:szCs w:val="24"/>
        </w:rPr>
        <w:t xml:space="preserve">or tier two Infant, </w:t>
      </w:r>
      <w:r w:rsidR="00B31D98" w:rsidRPr="00251EF8">
        <w:rPr>
          <w:rFonts w:cs="Arial"/>
          <w:szCs w:val="24"/>
        </w:rPr>
        <w:t>C</w:t>
      </w:r>
      <w:r w:rsidR="00AF755E" w:rsidRPr="00251EF8">
        <w:rPr>
          <w:rFonts w:cs="Arial"/>
          <w:szCs w:val="24"/>
        </w:rPr>
        <w:t xml:space="preserve">hild, </w:t>
      </w:r>
      <w:r w:rsidR="00B31D98" w:rsidRPr="00251EF8">
        <w:rPr>
          <w:rFonts w:cs="Arial"/>
          <w:szCs w:val="24"/>
        </w:rPr>
        <w:t>A</w:t>
      </w:r>
      <w:r w:rsidR="00AF755E" w:rsidRPr="00251EF8">
        <w:rPr>
          <w:rFonts w:cs="Arial"/>
          <w:szCs w:val="24"/>
        </w:rPr>
        <w:t xml:space="preserve">dolescent and </w:t>
      </w:r>
      <w:r w:rsidR="00B31D98" w:rsidRPr="00251EF8">
        <w:rPr>
          <w:rFonts w:cs="Arial"/>
          <w:szCs w:val="24"/>
        </w:rPr>
        <w:t>Y</w:t>
      </w:r>
      <w:r w:rsidR="00AF755E" w:rsidRPr="00251EF8">
        <w:rPr>
          <w:rFonts w:cs="Arial"/>
          <w:szCs w:val="24"/>
        </w:rPr>
        <w:t xml:space="preserve">outh </w:t>
      </w:r>
      <w:r w:rsidRPr="00251EF8">
        <w:rPr>
          <w:rFonts w:cs="Arial"/>
          <w:szCs w:val="24"/>
        </w:rPr>
        <w:t>service specifications</w:t>
      </w:r>
      <w:r w:rsidR="00A62590" w:rsidRPr="00251EF8">
        <w:rPr>
          <w:rFonts w:cs="Arial"/>
          <w:szCs w:val="24"/>
        </w:rPr>
        <w:t xml:space="preserve"> as appropriate</w:t>
      </w:r>
      <w:r w:rsidRPr="00251EF8">
        <w:rPr>
          <w:rFonts w:cs="Arial"/>
          <w:szCs w:val="24"/>
        </w:rPr>
        <w:t xml:space="preserve">. </w:t>
      </w:r>
    </w:p>
    <w:p w:rsidR="00843427" w:rsidRPr="00251EF8" w:rsidRDefault="00843427" w:rsidP="00843427">
      <w:pPr>
        <w:tabs>
          <w:tab w:val="left" w:pos="540"/>
        </w:tabs>
        <w:spacing w:before="240" w:after="120"/>
        <w:rPr>
          <w:rFonts w:cs="Arial"/>
          <w:b/>
          <w:szCs w:val="24"/>
        </w:rPr>
      </w:pPr>
      <w:r w:rsidRPr="00251EF8">
        <w:rPr>
          <w:rFonts w:cs="Arial"/>
          <w:b/>
          <w:szCs w:val="24"/>
        </w:rPr>
        <w:t>1.</w:t>
      </w:r>
      <w:r w:rsidRPr="00251EF8">
        <w:rPr>
          <w:rFonts w:cs="Arial"/>
          <w:b/>
          <w:szCs w:val="24"/>
        </w:rPr>
        <w:tab/>
        <w:t>Service Definition</w:t>
      </w:r>
      <w:bookmarkStart w:id="10" w:name="_GoBack"/>
      <w:bookmarkEnd w:id="10"/>
    </w:p>
    <w:p w:rsidR="00843427" w:rsidRPr="00251EF8" w:rsidRDefault="00843427" w:rsidP="00843427">
      <w:pPr>
        <w:widowControl w:val="0"/>
        <w:rPr>
          <w:rFonts w:cs="Arial"/>
          <w:color w:val="000000"/>
          <w:szCs w:val="24"/>
          <w:lang w:val="en-NZ"/>
        </w:rPr>
      </w:pPr>
      <w:r w:rsidRPr="00251EF8">
        <w:rPr>
          <w:rFonts w:cs="Arial"/>
          <w:color w:val="000000"/>
          <w:szCs w:val="24"/>
          <w:lang w:val="en-NZ"/>
        </w:rPr>
        <w:t>The Service will include:</w:t>
      </w:r>
    </w:p>
    <w:p w:rsidR="00843427" w:rsidRPr="00251EF8" w:rsidRDefault="00843427" w:rsidP="00843427">
      <w:pPr>
        <w:widowControl w:val="0"/>
        <w:numPr>
          <w:ilvl w:val="0"/>
          <w:numId w:val="1"/>
        </w:numPr>
        <w:tabs>
          <w:tab w:val="clear" w:pos="360"/>
          <w:tab w:val="num" w:pos="540"/>
        </w:tabs>
        <w:spacing w:before="120"/>
        <w:ind w:left="539" w:hanging="539"/>
        <w:rPr>
          <w:rFonts w:cs="Arial"/>
          <w:color w:val="000000"/>
          <w:szCs w:val="24"/>
          <w:lang w:val="en-NZ"/>
        </w:rPr>
      </w:pPr>
      <w:r w:rsidRPr="00251EF8">
        <w:rPr>
          <w:rFonts w:cs="Arial"/>
          <w:color w:val="000000"/>
          <w:szCs w:val="24"/>
          <w:lang w:val="en-NZ"/>
        </w:rPr>
        <w:t>early recognition, assessment, acute treatment, therapy and support</w:t>
      </w:r>
    </w:p>
    <w:p w:rsidR="00843427" w:rsidRPr="00251EF8" w:rsidRDefault="00843427" w:rsidP="00843427">
      <w:pPr>
        <w:widowControl w:val="0"/>
        <w:numPr>
          <w:ilvl w:val="0"/>
          <w:numId w:val="1"/>
        </w:numPr>
        <w:tabs>
          <w:tab w:val="clear" w:pos="360"/>
          <w:tab w:val="num" w:pos="540"/>
        </w:tabs>
        <w:spacing w:before="120"/>
        <w:ind w:left="540" w:hanging="540"/>
        <w:rPr>
          <w:rFonts w:cs="Arial"/>
          <w:color w:val="000000"/>
          <w:szCs w:val="24"/>
          <w:lang w:val="en-NZ"/>
        </w:rPr>
      </w:pPr>
      <w:r w:rsidRPr="00251EF8">
        <w:rPr>
          <w:rFonts w:cs="Arial"/>
          <w:color w:val="000000"/>
          <w:szCs w:val="24"/>
          <w:lang w:val="en-NZ"/>
        </w:rPr>
        <w:t>risk assessment and reduction in suicide</w:t>
      </w:r>
    </w:p>
    <w:p w:rsidR="00843427" w:rsidRPr="00251EF8" w:rsidRDefault="00843427" w:rsidP="00843427">
      <w:pPr>
        <w:widowControl w:val="0"/>
        <w:numPr>
          <w:ilvl w:val="0"/>
          <w:numId w:val="1"/>
        </w:numPr>
        <w:tabs>
          <w:tab w:val="clear" w:pos="360"/>
          <w:tab w:val="num" w:pos="540"/>
        </w:tabs>
        <w:spacing w:before="120"/>
        <w:ind w:left="540" w:hanging="540"/>
        <w:rPr>
          <w:rFonts w:cs="Arial"/>
          <w:color w:val="000000"/>
          <w:szCs w:val="24"/>
          <w:lang w:val="en-NZ"/>
        </w:rPr>
      </w:pPr>
      <w:r w:rsidRPr="00251EF8">
        <w:rPr>
          <w:rFonts w:cs="Arial"/>
          <w:color w:val="000000"/>
          <w:szCs w:val="24"/>
          <w:lang w:val="en-NZ"/>
        </w:rPr>
        <w:t>appropriate organic investigations</w:t>
      </w:r>
    </w:p>
    <w:p w:rsidR="00843427" w:rsidRPr="00251EF8" w:rsidRDefault="00843427" w:rsidP="00843427">
      <w:pPr>
        <w:widowControl w:val="0"/>
        <w:numPr>
          <w:ilvl w:val="0"/>
          <w:numId w:val="1"/>
        </w:numPr>
        <w:tabs>
          <w:tab w:val="clear" w:pos="360"/>
          <w:tab w:val="num" w:pos="540"/>
        </w:tabs>
        <w:spacing w:before="120"/>
        <w:ind w:left="540" w:hanging="540"/>
        <w:rPr>
          <w:rFonts w:cs="Arial"/>
          <w:color w:val="000000"/>
          <w:szCs w:val="24"/>
          <w:lang w:val="en-NZ"/>
        </w:rPr>
      </w:pPr>
      <w:r w:rsidRPr="00251EF8">
        <w:rPr>
          <w:rFonts w:cs="Arial"/>
          <w:color w:val="000000"/>
          <w:szCs w:val="24"/>
          <w:lang w:val="en-NZ"/>
        </w:rPr>
        <w:t>bio-medical treatments</w:t>
      </w:r>
    </w:p>
    <w:p w:rsidR="00843427" w:rsidRPr="00251EF8" w:rsidRDefault="00843427" w:rsidP="00843427">
      <w:pPr>
        <w:widowControl w:val="0"/>
        <w:numPr>
          <w:ilvl w:val="0"/>
          <w:numId w:val="1"/>
        </w:numPr>
        <w:tabs>
          <w:tab w:val="clear" w:pos="360"/>
          <w:tab w:val="num" w:pos="540"/>
        </w:tabs>
        <w:spacing w:before="120"/>
        <w:ind w:left="540" w:hanging="540"/>
        <w:rPr>
          <w:rFonts w:cs="Arial"/>
          <w:color w:val="000000"/>
          <w:szCs w:val="24"/>
          <w:lang w:val="en-NZ"/>
        </w:rPr>
      </w:pPr>
      <w:r w:rsidRPr="00251EF8">
        <w:rPr>
          <w:rFonts w:cs="Arial"/>
          <w:color w:val="000000"/>
          <w:szCs w:val="24"/>
          <w:lang w:val="en-NZ"/>
        </w:rPr>
        <w:t>psychological interventions</w:t>
      </w:r>
    </w:p>
    <w:p w:rsidR="00843427" w:rsidRPr="00251EF8" w:rsidRDefault="00843427" w:rsidP="00843427">
      <w:pPr>
        <w:widowControl w:val="0"/>
        <w:numPr>
          <w:ilvl w:val="0"/>
          <w:numId w:val="1"/>
        </w:numPr>
        <w:tabs>
          <w:tab w:val="clear" w:pos="360"/>
          <w:tab w:val="num" w:pos="540"/>
        </w:tabs>
        <w:spacing w:before="120"/>
        <w:ind w:left="540" w:hanging="540"/>
        <w:rPr>
          <w:rFonts w:cs="Arial"/>
          <w:color w:val="000000"/>
          <w:szCs w:val="24"/>
          <w:lang w:val="en-NZ"/>
        </w:rPr>
      </w:pPr>
      <w:r w:rsidRPr="00251EF8">
        <w:rPr>
          <w:rFonts w:cs="Arial"/>
          <w:color w:val="000000"/>
          <w:szCs w:val="24"/>
          <w:lang w:val="en-NZ"/>
        </w:rPr>
        <w:t>case management and service co-ordination</w:t>
      </w:r>
    </w:p>
    <w:p w:rsidR="00843427" w:rsidRPr="00251EF8" w:rsidRDefault="00843427" w:rsidP="00843427">
      <w:pPr>
        <w:widowControl w:val="0"/>
        <w:numPr>
          <w:ilvl w:val="0"/>
          <w:numId w:val="1"/>
        </w:numPr>
        <w:tabs>
          <w:tab w:val="clear" w:pos="360"/>
          <w:tab w:val="num" w:pos="540"/>
        </w:tabs>
        <w:spacing w:before="120"/>
        <w:ind w:left="540" w:hanging="540"/>
        <w:rPr>
          <w:rFonts w:cs="Arial"/>
          <w:color w:val="000000"/>
          <w:szCs w:val="24"/>
          <w:lang w:val="en-NZ"/>
        </w:rPr>
      </w:pPr>
      <w:r w:rsidRPr="00251EF8">
        <w:rPr>
          <w:rFonts w:cs="Arial"/>
          <w:color w:val="000000"/>
          <w:szCs w:val="24"/>
          <w:lang w:val="en-NZ"/>
        </w:rPr>
        <w:t>social treatments</w:t>
      </w:r>
    </w:p>
    <w:p w:rsidR="00843427" w:rsidRPr="00251EF8" w:rsidRDefault="00843427" w:rsidP="00843427">
      <w:pPr>
        <w:widowControl w:val="0"/>
        <w:numPr>
          <w:ilvl w:val="0"/>
          <w:numId w:val="1"/>
        </w:numPr>
        <w:tabs>
          <w:tab w:val="clear" w:pos="360"/>
          <w:tab w:val="num" w:pos="540"/>
        </w:tabs>
        <w:spacing w:before="120"/>
        <w:ind w:left="540" w:hanging="540"/>
        <w:rPr>
          <w:rFonts w:cs="Arial"/>
          <w:color w:val="000000"/>
          <w:szCs w:val="24"/>
          <w:lang w:val="en-NZ"/>
        </w:rPr>
      </w:pPr>
      <w:r w:rsidRPr="00251EF8">
        <w:rPr>
          <w:rFonts w:cs="Arial"/>
          <w:color w:val="000000"/>
          <w:szCs w:val="24"/>
          <w:lang w:val="en-NZ"/>
        </w:rPr>
        <w:t xml:space="preserve">psycho education </w:t>
      </w:r>
    </w:p>
    <w:p w:rsidR="00843427" w:rsidRPr="00251EF8" w:rsidRDefault="00843427" w:rsidP="00843427">
      <w:pPr>
        <w:widowControl w:val="0"/>
        <w:numPr>
          <w:ilvl w:val="0"/>
          <w:numId w:val="1"/>
        </w:numPr>
        <w:tabs>
          <w:tab w:val="clear" w:pos="360"/>
          <w:tab w:val="num" w:pos="540"/>
        </w:tabs>
        <w:spacing w:before="120"/>
        <w:ind w:left="540" w:hanging="540"/>
        <w:rPr>
          <w:rFonts w:cs="Arial"/>
          <w:color w:val="000000"/>
          <w:szCs w:val="24"/>
          <w:lang w:val="en-NZ"/>
        </w:rPr>
      </w:pPr>
      <w:r w:rsidRPr="00251EF8">
        <w:rPr>
          <w:rFonts w:cs="Arial"/>
          <w:color w:val="000000"/>
          <w:szCs w:val="24"/>
          <w:lang w:val="en-NZ"/>
        </w:rPr>
        <w:t>family</w:t>
      </w:r>
      <w:r w:rsidR="000417F1" w:rsidRPr="00251EF8">
        <w:rPr>
          <w:rFonts w:cs="Arial"/>
          <w:color w:val="000000"/>
          <w:szCs w:val="24"/>
          <w:lang w:val="en-NZ"/>
        </w:rPr>
        <w:t xml:space="preserve"> and </w:t>
      </w:r>
      <w:r w:rsidRPr="00251EF8">
        <w:rPr>
          <w:rFonts w:cs="Arial"/>
          <w:color w:val="000000"/>
          <w:szCs w:val="24"/>
          <w:lang w:val="en-NZ"/>
        </w:rPr>
        <w:t>whānau intervention and support</w:t>
      </w:r>
    </w:p>
    <w:p w:rsidR="00843427" w:rsidRPr="00251EF8" w:rsidRDefault="00843427" w:rsidP="00843427">
      <w:pPr>
        <w:widowControl w:val="0"/>
        <w:numPr>
          <w:ilvl w:val="0"/>
          <w:numId w:val="1"/>
        </w:numPr>
        <w:tabs>
          <w:tab w:val="clear" w:pos="360"/>
          <w:tab w:val="num" w:pos="540"/>
        </w:tabs>
        <w:spacing w:before="120"/>
        <w:ind w:left="540" w:hanging="540"/>
        <w:rPr>
          <w:rFonts w:cs="Arial"/>
          <w:color w:val="000000"/>
          <w:szCs w:val="24"/>
          <w:lang w:val="en-NZ"/>
        </w:rPr>
      </w:pPr>
      <w:r w:rsidRPr="00251EF8">
        <w:rPr>
          <w:rFonts w:cs="Arial"/>
          <w:color w:val="000000"/>
          <w:szCs w:val="24"/>
          <w:lang w:val="en-NZ"/>
        </w:rPr>
        <w:t>appropriate cultural support</w:t>
      </w:r>
    </w:p>
    <w:p w:rsidR="00843427" w:rsidRPr="00251EF8" w:rsidRDefault="00843427" w:rsidP="00843427">
      <w:pPr>
        <w:widowControl w:val="0"/>
        <w:numPr>
          <w:ilvl w:val="0"/>
          <w:numId w:val="1"/>
        </w:numPr>
        <w:tabs>
          <w:tab w:val="clear" w:pos="360"/>
          <w:tab w:val="num" w:pos="540"/>
        </w:tabs>
        <w:spacing w:before="120"/>
        <w:ind w:left="540" w:hanging="540"/>
        <w:rPr>
          <w:rFonts w:cs="Arial"/>
          <w:color w:val="000000"/>
          <w:szCs w:val="24"/>
          <w:lang w:val="en-NZ"/>
        </w:rPr>
      </w:pPr>
      <w:r w:rsidRPr="00251EF8">
        <w:rPr>
          <w:rFonts w:cs="Arial"/>
          <w:color w:val="000000"/>
          <w:szCs w:val="24"/>
          <w:lang w:val="en-NZ"/>
        </w:rPr>
        <w:t>consultation and liaison with other health services, including primary care</w:t>
      </w:r>
    </w:p>
    <w:p w:rsidR="00843427" w:rsidRPr="00251EF8" w:rsidRDefault="00843427" w:rsidP="00843427">
      <w:pPr>
        <w:widowControl w:val="0"/>
        <w:numPr>
          <w:ilvl w:val="0"/>
          <w:numId w:val="1"/>
        </w:numPr>
        <w:tabs>
          <w:tab w:val="clear" w:pos="360"/>
          <w:tab w:val="num" w:pos="540"/>
        </w:tabs>
        <w:spacing w:before="120"/>
        <w:ind w:left="540" w:hanging="540"/>
        <w:rPr>
          <w:rFonts w:cs="Arial"/>
          <w:color w:val="000000"/>
          <w:szCs w:val="24"/>
          <w:lang w:val="en-NZ"/>
        </w:rPr>
      </w:pPr>
      <w:r w:rsidRPr="00251EF8">
        <w:rPr>
          <w:rFonts w:cs="Arial"/>
          <w:color w:val="000000"/>
          <w:szCs w:val="24"/>
          <w:lang w:val="en-NZ"/>
        </w:rPr>
        <w:t>liaison with other services/agencies to facilitate assistance with income/employment/education/housing requirements/peer support and so on</w:t>
      </w:r>
    </w:p>
    <w:p w:rsidR="00C11091" w:rsidRPr="00251EF8" w:rsidRDefault="00843427" w:rsidP="00843427">
      <w:pPr>
        <w:widowControl w:val="0"/>
        <w:numPr>
          <w:ilvl w:val="0"/>
          <w:numId w:val="1"/>
        </w:numPr>
        <w:tabs>
          <w:tab w:val="clear" w:pos="360"/>
          <w:tab w:val="num" w:pos="540"/>
        </w:tabs>
        <w:spacing w:before="120"/>
        <w:ind w:left="540" w:hanging="540"/>
        <w:rPr>
          <w:rFonts w:cs="Arial"/>
          <w:color w:val="000000"/>
          <w:szCs w:val="24"/>
          <w:lang w:val="en-NZ"/>
        </w:rPr>
      </w:pPr>
      <w:r w:rsidRPr="00251EF8">
        <w:rPr>
          <w:rFonts w:cs="Arial"/>
          <w:color w:val="000000"/>
          <w:szCs w:val="24"/>
          <w:lang w:val="en-NZ"/>
        </w:rPr>
        <w:t xml:space="preserve">training and education (of the </w:t>
      </w:r>
      <w:r w:rsidR="00251EF8">
        <w:rPr>
          <w:rFonts w:cs="Arial"/>
          <w:color w:val="000000"/>
          <w:szCs w:val="24"/>
          <w:lang w:val="en-NZ"/>
        </w:rPr>
        <w:t>Service User</w:t>
      </w:r>
      <w:r w:rsidRPr="00251EF8">
        <w:rPr>
          <w:rFonts w:cs="Arial"/>
          <w:color w:val="000000"/>
          <w:szCs w:val="24"/>
          <w:lang w:val="en-NZ"/>
        </w:rPr>
        <w:t xml:space="preserve"> concerned plus relevant family</w:t>
      </w:r>
      <w:r w:rsidR="000417F1" w:rsidRPr="00251EF8">
        <w:rPr>
          <w:rFonts w:cs="Arial"/>
          <w:color w:val="000000"/>
          <w:szCs w:val="24"/>
          <w:lang w:val="en-NZ"/>
        </w:rPr>
        <w:t xml:space="preserve"> and </w:t>
      </w:r>
      <w:r w:rsidRPr="00251EF8">
        <w:rPr>
          <w:rFonts w:cs="Arial"/>
          <w:color w:val="000000"/>
          <w:szCs w:val="24"/>
          <w:lang w:val="en-NZ"/>
        </w:rPr>
        <w:t>whānau</w:t>
      </w:r>
      <w:r w:rsidR="000417F1" w:rsidRPr="00251EF8">
        <w:rPr>
          <w:rFonts w:cs="Arial"/>
          <w:color w:val="000000"/>
          <w:szCs w:val="24"/>
          <w:lang w:val="en-NZ"/>
        </w:rPr>
        <w:t xml:space="preserve"> </w:t>
      </w:r>
      <w:r w:rsidRPr="00251EF8">
        <w:rPr>
          <w:rFonts w:cs="Arial"/>
          <w:color w:val="000000"/>
          <w:szCs w:val="24"/>
          <w:lang w:val="en-NZ"/>
        </w:rPr>
        <w:t>/</w:t>
      </w:r>
      <w:r w:rsidR="000417F1" w:rsidRPr="00251EF8">
        <w:rPr>
          <w:rFonts w:cs="Arial"/>
          <w:color w:val="000000"/>
          <w:szCs w:val="24"/>
          <w:lang w:val="en-NZ"/>
        </w:rPr>
        <w:t xml:space="preserve"> </w:t>
      </w:r>
      <w:r w:rsidRPr="00251EF8">
        <w:rPr>
          <w:rFonts w:cs="Arial"/>
          <w:color w:val="000000"/>
          <w:szCs w:val="24"/>
          <w:lang w:val="en-NZ"/>
        </w:rPr>
        <w:t xml:space="preserve">carers) </w:t>
      </w:r>
    </w:p>
    <w:p w:rsidR="00843427" w:rsidRPr="00251EF8" w:rsidRDefault="00843427" w:rsidP="00843427">
      <w:pPr>
        <w:widowControl w:val="0"/>
        <w:numPr>
          <w:ilvl w:val="0"/>
          <w:numId w:val="1"/>
        </w:numPr>
        <w:tabs>
          <w:tab w:val="clear" w:pos="360"/>
          <w:tab w:val="num" w:pos="540"/>
        </w:tabs>
        <w:spacing w:before="120"/>
        <w:ind w:left="540" w:hanging="540"/>
        <w:rPr>
          <w:rFonts w:cs="Arial"/>
          <w:color w:val="000000"/>
          <w:szCs w:val="24"/>
          <w:lang w:val="en-NZ"/>
        </w:rPr>
      </w:pPr>
      <w:r w:rsidRPr="00251EF8">
        <w:rPr>
          <w:rFonts w:cs="Arial"/>
          <w:color w:val="000000"/>
          <w:szCs w:val="24"/>
          <w:lang w:val="en-NZ"/>
        </w:rPr>
        <w:t>treatment and maintenance of health and wellbeing</w:t>
      </w:r>
    </w:p>
    <w:p w:rsidR="00843427" w:rsidRPr="00251EF8" w:rsidRDefault="00251EF8" w:rsidP="00843427">
      <w:pPr>
        <w:widowControl w:val="0"/>
        <w:numPr>
          <w:ilvl w:val="0"/>
          <w:numId w:val="1"/>
        </w:numPr>
        <w:tabs>
          <w:tab w:val="clear" w:pos="360"/>
          <w:tab w:val="num" w:pos="540"/>
        </w:tabs>
        <w:spacing w:before="120"/>
        <w:ind w:left="540" w:hanging="540"/>
        <w:rPr>
          <w:rFonts w:cs="Arial"/>
          <w:color w:val="000000"/>
          <w:szCs w:val="24"/>
          <w:lang w:val="en-NZ"/>
        </w:rPr>
      </w:pPr>
      <w:r>
        <w:rPr>
          <w:rFonts w:cs="Arial"/>
          <w:color w:val="000000"/>
          <w:szCs w:val="24"/>
          <w:lang w:val="en-NZ"/>
        </w:rPr>
        <w:t>Service User</w:t>
      </w:r>
      <w:r w:rsidR="00843427" w:rsidRPr="00251EF8">
        <w:rPr>
          <w:rFonts w:cs="Arial"/>
          <w:color w:val="000000"/>
          <w:szCs w:val="24"/>
          <w:lang w:val="en-NZ"/>
        </w:rPr>
        <w:t xml:space="preserve"> self-help/mutual support opportunities</w:t>
      </w:r>
    </w:p>
    <w:p w:rsidR="00843427" w:rsidRPr="00251EF8" w:rsidRDefault="00843427" w:rsidP="00843427">
      <w:pPr>
        <w:widowControl w:val="0"/>
        <w:numPr>
          <w:ilvl w:val="0"/>
          <w:numId w:val="1"/>
        </w:numPr>
        <w:tabs>
          <w:tab w:val="clear" w:pos="360"/>
          <w:tab w:val="num" w:pos="540"/>
        </w:tabs>
        <w:spacing w:before="120"/>
        <w:ind w:left="540" w:hanging="540"/>
        <w:rPr>
          <w:rFonts w:cs="Arial"/>
          <w:color w:val="000000"/>
          <w:szCs w:val="24"/>
          <w:lang w:val="en-NZ"/>
        </w:rPr>
      </w:pPr>
      <w:r w:rsidRPr="00251EF8">
        <w:rPr>
          <w:rFonts w:cs="Arial"/>
          <w:color w:val="000000"/>
          <w:szCs w:val="24"/>
          <w:lang w:val="en-NZ"/>
        </w:rPr>
        <w:t>attention to (amongst other things) developing and maintaining positive interpersonal relationships</w:t>
      </w:r>
    </w:p>
    <w:p w:rsidR="00843427" w:rsidRPr="00251EF8" w:rsidRDefault="00843427" w:rsidP="00843427">
      <w:pPr>
        <w:widowControl w:val="0"/>
        <w:numPr>
          <w:ilvl w:val="0"/>
          <w:numId w:val="1"/>
        </w:numPr>
        <w:tabs>
          <w:tab w:val="clear" w:pos="360"/>
          <w:tab w:val="num" w:pos="540"/>
        </w:tabs>
        <w:spacing w:before="120"/>
        <w:ind w:left="540" w:hanging="540"/>
        <w:rPr>
          <w:rFonts w:cs="Arial"/>
          <w:color w:val="000000"/>
          <w:szCs w:val="24"/>
          <w:lang w:val="en-NZ"/>
        </w:rPr>
      </w:pPr>
      <w:r w:rsidRPr="00251EF8">
        <w:rPr>
          <w:rFonts w:cs="Arial"/>
          <w:color w:val="000000"/>
          <w:szCs w:val="24"/>
          <w:lang w:val="en-NZ"/>
        </w:rPr>
        <w:t>attention to personal safety</w:t>
      </w:r>
    </w:p>
    <w:p w:rsidR="00843427" w:rsidRPr="00251EF8" w:rsidRDefault="00843427" w:rsidP="00843427">
      <w:pPr>
        <w:widowControl w:val="0"/>
        <w:numPr>
          <w:ilvl w:val="0"/>
          <w:numId w:val="1"/>
        </w:numPr>
        <w:tabs>
          <w:tab w:val="clear" w:pos="360"/>
          <w:tab w:val="num" w:pos="540"/>
        </w:tabs>
        <w:spacing w:before="120"/>
        <w:ind w:left="540" w:hanging="540"/>
        <w:rPr>
          <w:rFonts w:cs="Arial"/>
          <w:color w:val="000000"/>
          <w:szCs w:val="24"/>
          <w:lang w:val="en-NZ"/>
        </w:rPr>
      </w:pPr>
      <w:r w:rsidRPr="00251EF8">
        <w:rPr>
          <w:rFonts w:cs="Arial"/>
          <w:color w:val="000000"/>
          <w:szCs w:val="24"/>
          <w:lang w:val="en-NZ"/>
        </w:rPr>
        <w:t>attention to problems with alcohol and other drug misuse</w:t>
      </w:r>
    </w:p>
    <w:p w:rsidR="00843427" w:rsidRPr="00251EF8" w:rsidRDefault="00843427" w:rsidP="00843427">
      <w:pPr>
        <w:widowControl w:val="0"/>
        <w:numPr>
          <w:ilvl w:val="0"/>
          <w:numId w:val="1"/>
        </w:numPr>
        <w:tabs>
          <w:tab w:val="clear" w:pos="360"/>
          <w:tab w:val="num" w:pos="540"/>
        </w:tabs>
        <w:spacing w:before="120"/>
        <w:ind w:left="540" w:hanging="540"/>
        <w:rPr>
          <w:rFonts w:cs="Arial"/>
          <w:color w:val="000000"/>
          <w:szCs w:val="24"/>
          <w:lang w:val="en-NZ"/>
        </w:rPr>
      </w:pPr>
      <w:r w:rsidRPr="00251EF8">
        <w:rPr>
          <w:rFonts w:cs="Arial"/>
          <w:color w:val="000000"/>
          <w:szCs w:val="24"/>
          <w:lang w:val="en-NZ"/>
        </w:rPr>
        <w:t>engagement with family</w:t>
      </w:r>
      <w:r w:rsidR="000417F1" w:rsidRPr="00251EF8">
        <w:rPr>
          <w:rFonts w:cs="Arial"/>
          <w:color w:val="000000"/>
          <w:szCs w:val="24"/>
          <w:lang w:val="en-NZ"/>
        </w:rPr>
        <w:t xml:space="preserve"> and </w:t>
      </w:r>
      <w:r w:rsidRPr="00251EF8">
        <w:rPr>
          <w:rFonts w:cs="Arial"/>
          <w:color w:val="000000"/>
          <w:szCs w:val="24"/>
          <w:lang w:val="en-NZ"/>
        </w:rPr>
        <w:t>whānau</w:t>
      </w:r>
    </w:p>
    <w:p w:rsidR="00843427" w:rsidRPr="00251EF8" w:rsidRDefault="00843427" w:rsidP="00843427">
      <w:pPr>
        <w:widowControl w:val="0"/>
        <w:numPr>
          <w:ilvl w:val="0"/>
          <w:numId w:val="1"/>
        </w:numPr>
        <w:tabs>
          <w:tab w:val="clear" w:pos="360"/>
          <w:tab w:val="num" w:pos="540"/>
        </w:tabs>
        <w:spacing w:before="120"/>
        <w:ind w:left="540" w:hanging="540"/>
        <w:rPr>
          <w:rFonts w:cs="Arial"/>
          <w:color w:val="000000"/>
          <w:szCs w:val="24"/>
          <w:lang w:val="en-NZ"/>
        </w:rPr>
      </w:pPr>
      <w:r w:rsidRPr="00251EF8">
        <w:rPr>
          <w:rFonts w:cs="Arial"/>
          <w:color w:val="000000"/>
          <w:szCs w:val="24"/>
          <w:lang w:val="en-NZ"/>
        </w:rPr>
        <w:t>liaison and education with primary care providers</w:t>
      </w:r>
    </w:p>
    <w:p w:rsidR="00843427" w:rsidRPr="00251EF8" w:rsidRDefault="00843427" w:rsidP="00843427">
      <w:pPr>
        <w:numPr>
          <w:ilvl w:val="0"/>
          <w:numId w:val="1"/>
        </w:numPr>
        <w:tabs>
          <w:tab w:val="clear" w:pos="360"/>
          <w:tab w:val="num" w:pos="540"/>
        </w:tabs>
        <w:autoSpaceDE w:val="0"/>
        <w:autoSpaceDN w:val="0"/>
        <w:adjustRightInd w:val="0"/>
        <w:spacing w:before="120"/>
        <w:ind w:left="540" w:hanging="540"/>
        <w:rPr>
          <w:rFonts w:cs="Arial"/>
          <w:iCs/>
          <w:szCs w:val="24"/>
          <w:lang w:val="en-NZ"/>
        </w:rPr>
      </w:pPr>
      <w:r w:rsidRPr="00251EF8">
        <w:rPr>
          <w:rFonts w:cs="Arial"/>
          <w:szCs w:val="24"/>
          <w:lang w:val="en-NZ"/>
        </w:rPr>
        <w:t xml:space="preserve">time limited provision of services </w:t>
      </w:r>
    </w:p>
    <w:p w:rsidR="00C11091" w:rsidRPr="00251EF8" w:rsidRDefault="00C11091" w:rsidP="00843427">
      <w:pPr>
        <w:numPr>
          <w:ilvl w:val="0"/>
          <w:numId w:val="1"/>
        </w:numPr>
        <w:tabs>
          <w:tab w:val="clear" w:pos="360"/>
          <w:tab w:val="num" w:pos="540"/>
        </w:tabs>
        <w:autoSpaceDE w:val="0"/>
        <w:autoSpaceDN w:val="0"/>
        <w:adjustRightInd w:val="0"/>
        <w:spacing w:before="120"/>
        <w:ind w:left="540" w:hanging="540"/>
        <w:rPr>
          <w:rFonts w:cs="Arial"/>
          <w:iCs/>
          <w:szCs w:val="24"/>
          <w:lang w:val="en-NZ"/>
        </w:rPr>
      </w:pPr>
      <w:r w:rsidRPr="00251EF8">
        <w:rPr>
          <w:rFonts w:cs="Arial"/>
          <w:szCs w:val="24"/>
          <w:lang w:val="en-NZ"/>
        </w:rPr>
        <w:t>evaluation and outcomes</w:t>
      </w:r>
    </w:p>
    <w:p w:rsidR="00843427" w:rsidRPr="00251EF8" w:rsidRDefault="00843427" w:rsidP="00843427">
      <w:pPr>
        <w:numPr>
          <w:ilvl w:val="0"/>
          <w:numId w:val="1"/>
        </w:numPr>
        <w:tabs>
          <w:tab w:val="clear" w:pos="360"/>
          <w:tab w:val="num" w:pos="540"/>
        </w:tabs>
        <w:autoSpaceDE w:val="0"/>
        <w:autoSpaceDN w:val="0"/>
        <w:adjustRightInd w:val="0"/>
        <w:spacing w:before="120"/>
        <w:ind w:left="540" w:hanging="540"/>
        <w:rPr>
          <w:rFonts w:cs="Arial"/>
          <w:iCs/>
          <w:szCs w:val="24"/>
          <w:lang w:val="en-NZ"/>
        </w:rPr>
      </w:pPr>
      <w:r w:rsidRPr="00251EF8">
        <w:rPr>
          <w:rFonts w:cs="Arial"/>
          <w:iCs/>
          <w:szCs w:val="24"/>
          <w:lang w:val="en-NZ"/>
        </w:rPr>
        <w:t>patients should receive ongoing follow up during the early critical period, anywhere between two and up to five years.</w:t>
      </w:r>
    </w:p>
    <w:p w:rsidR="00843427" w:rsidRPr="00251EF8" w:rsidRDefault="00843427" w:rsidP="00843427">
      <w:pPr>
        <w:tabs>
          <w:tab w:val="left" w:pos="-4879"/>
          <w:tab w:val="left" w:pos="-4500"/>
          <w:tab w:val="left" w:pos="-3780"/>
          <w:tab w:val="left" w:pos="-3060"/>
          <w:tab w:val="left" w:pos="-2700"/>
          <w:tab w:val="left" w:pos="-2340"/>
          <w:tab w:val="left" w:pos="-1980"/>
          <w:tab w:val="left" w:pos="-1620"/>
          <w:tab w:val="left" w:pos="-900"/>
          <w:tab w:val="left" w:pos="-180"/>
          <w:tab w:val="left" w:pos="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b/>
          <w:color w:val="000000"/>
          <w:szCs w:val="24"/>
          <w:lang w:val="en-NZ"/>
        </w:rPr>
      </w:pPr>
      <w:r w:rsidRPr="00251EF8">
        <w:rPr>
          <w:rFonts w:cs="Arial"/>
          <w:color w:val="000000"/>
          <w:szCs w:val="24"/>
          <w:lang w:val="en-NZ"/>
        </w:rPr>
        <w:lastRenderedPageBreak/>
        <w:t xml:space="preserve">Relapse prevention plans are developed in conjunction with the </w:t>
      </w:r>
      <w:r w:rsidR="00251EF8">
        <w:rPr>
          <w:rFonts w:cs="Arial"/>
          <w:color w:val="000000"/>
          <w:szCs w:val="24"/>
          <w:lang w:val="en-NZ"/>
        </w:rPr>
        <w:t>Service User</w:t>
      </w:r>
      <w:r w:rsidRPr="00251EF8">
        <w:rPr>
          <w:rFonts w:cs="Arial"/>
          <w:color w:val="000000"/>
          <w:szCs w:val="24"/>
          <w:lang w:val="en-NZ"/>
        </w:rPr>
        <w:t xml:space="preserve"> and relevant carers, and with other health and social agencies and community mental health services actually or potentially involved in a comprehensive approach to meeting the identified needs.</w:t>
      </w:r>
    </w:p>
    <w:p w:rsidR="00843427" w:rsidRPr="00251EF8" w:rsidRDefault="00843427" w:rsidP="00843427">
      <w:pPr>
        <w:tabs>
          <w:tab w:val="left" w:pos="540"/>
        </w:tabs>
        <w:spacing w:before="240" w:after="120"/>
        <w:rPr>
          <w:rFonts w:cs="Arial"/>
          <w:b/>
          <w:szCs w:val="24"/>
        </w:rPr>
      </w:pPr>
      <w:r w:rsidRPr="00251EF8">
        <w:rPr>
          <w:rFonts w:cs="Arial"/>
          <w:b/>
          <w:szCs w:val="24"/>
        </w:rPr>
        <w:t>2.</w:t>
      </w:r>
      <w:r w:rsidRPr="00251EF8">
        <w:rPr>
          <w:rFonts w:cs="Arial"/>
          <w:b/>
          <w:szCs w:val="24"/>
        </w:rPr>
        <w:tab/>
        <w:t>Service Objectives</w:t>
      </w:r>
    </w:p>
    <w:p w:rsidR="009D4127" w:rsidRPr="00251EF8" w:rsidRDefault="009D4127" w:rsidP="00843427">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b/>
          <w:color w:val="000000"/>
          <w:szCs w:val="24"/>
          <w:lang w:val="en-NZ"/>
        </w:rPr>
      </w:pPr>
      <w:r w:rsidRPr="00251EF8">
        <w:rPr>
          <w:rFonts w:cs="Arial"/>
          <w:b/>
          <w:color w:val="000000"/>
          <w:szCs w:val="24"/>
          <w:lang w:val="en-NZ"/>
        </w:rPr>
        <w:t>2.1</w:t>
      </w:r>
      <w:r w:rsidRPr="00251EF8">
        <w:rPr>
          <w:rFonts w:cs="Arial"/>
          <w:b/>
          <w:color w:val="000000"/>
          <w:szCs w:val="24"/>
          <w:lang w:val="en-NZ"/>
        </w:rPr>
        <w:tab/>
        <w:t>General</w:t>
      </w:r>
    </w:p>
    <w:p w:rsidR="00843427" w:rsidRPr="00251EF8" w:rsidRDefault="00843427" w:rsidP="00843427">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251EF8">
        <w:rPr>
          <w:rFonts w:cs="Arial"/>
          <w:color w:val="000000"/>
          <w:szCs w:val="24"/>
          <w:lang w:val="en-NZ"/>
        </w:rPr>
        <w:t>To provide a recovery-oriented service specifically for people experiencing symptoms of psychosis for the first time or following a first presentation to mental health services for a first episode of psychosis.  The Service aims to actively detect psychosis early in the course of the condition and therefore shorten the course and decrease the severity of the illness, thereby minimising the complications that may arise.  The Service will actively seek appropriate referrals and provide interventions that assist with early detection of psychosis.</w:t>
      </w:r>
    </w:p>
    <w:p w:rsidR="00843427" w:rsidRPr="00251EF8" w:rsidRDefault="00843427" w:rsidP="00843427">
      <w:pPr>
        <w:tabs>
          <w:tab w:val="left" w:pos="540"/>
        </w:tabs>
        <w:spacing w:before="120" w:after="60"/>
        <w:rPr>
          <w:rFonts w:cs="Arial"/>
          <w:b/>
          <w:szCs w:val="24"/>
        </w:rPr>
      </w:pPr>
      <w:r w:rsidRPr="00251EF8">
        <w:rPr>
          <w:rFonts w:cs="Arial"/>
          <w:b/>
          <w:szCs w:val="24"/>
        </w:rPr>
        <w:t>2.</w:t>
      </w:r>
      <w:r w:rsidR="009D4127" w:rsidRPr="00251EF8">
        <w:rPr>
          <w:rFonts w:cs="Arial"/>
          <w:b/>
          <w:szCs w:val="24"/>
        </w:rPr>
        <w:t>2</w:t>
      </w:r>
      <w:r w:rsidRPr="00251EF8">
        <w:rPr>
          <w:rFonts w:cs="Arial"/>
          <w:b/>
          <w:szCs w:val="24"/>
        </w:rPr>
        <w:tab/>
        <w:t>Māori Health</w:t>
      </w:r>
    </w:p>
    <w:p w:rsidR="00843427" w:rsidRPr="00251EF8" w:rsidRDefault="00A62590" w:rsidP="00843427">
      <w:pPr>
        <w:spacing w:before="120"/>
        <w:rPr>
          <w:rFonts w:cs="Arial"/>
          <w:szCs w:val="24"/>
        </w:rPr>
      </w:pPr>
      <w:r w:rsidRPr="00251EF8">
        <w:rPr>
          <w:rFonts w:cs="Arial"/>
          <w:szCs w:val="24"/>
        </w:rPr>
        <w:t>Refer to the tier one Mental Health and Addition Services service specifications.</w:t>
      </w:r>
    </w:p>
    <w:p w:rsidR="00843427" w:rsidRPr="00251EF8" w:rsidRDefault="00843427" w:rsidP="00843427">
      <w:pPr>
        <w:tabs>
          <w:tab w:val="left" w:pos="540"/>
        </w:tabs>
        <w:spacing w:before="240" w:after="120"/>
        <w:rPr>
          <w:rFonts w:cs="Arial"/>
          <w:b/>
          <w:szCs w:val="24"/>
        </w:rPr>
      </w:pPr>
      <w:r w:rsidRPr="00251EF8">
        <w:rPr>
          <w:rFonts w:cs="Arial"/>
          <w:b/>
          <w:szCs w:val="24"/>
        </w:rPr>
        <w:t>3.</w:t>
      </w:r>
      <w:r w:rsidRPr="00251EF8">
        <w:rPr>
          <w:rFonts w:cs="Arial"/>
          <w:b/>
          <w:szCs w:val="24"/>
        </w:rPr>
        <w:tab/>
      </w:r>
      <w:r w:rsidR="00251EF8">
        <w:rPr>
          <w:rFonts w:cs="Arial"/>
          <w:b/>
          <w:szCs w:val="24"/>
        </w:rPr>
        <w:t>Service User</w:t>
      </w:r>
      <w:r w:rsidRPr="00251EF8">
        <w:rPr>
          <w:rFonts w:cs="Arial"/>
          <w:b/>
          <w:szCs w:val="24"/>
        </w:rPr>
        <w:t>s</w:t>
      </w:r>
    </w:p>
    <w:p w:rsidR="00A62590" w:rsidRPr="00251EF8" w:rsidRDefault="00843427" w:rsidP="00843427">
      <w:pPr>
        <w:spacing w:before="120"/>
        <w:rPr>
          <w:rFonts w:cs="Arial"/>
          <w:szCs w:val="24"/>
        </w:rPr>
      </w:pPr>
      <w:r w:rsidRPr="00251EF8">
        <w:rPr>
          <w:rFonts w:cs="Arial"/>
          <w:szCs w:val="24"/>
        </w:rPr>
        <w:t xml:space="preserve">The </w:t>
      </w:r>
      <w:r w:rsidR="00251EF8">
        <w:rPr>
          <w:rFonts w:cs="Arial"/>
          <w:szCs w:val="24"/>
        </w:rPr>
        <w:t>Service User</w:t>
      </w:r>
      <w:r w:rsidRPr="00251EF8">
        <w:rPr>
          <w:rFonts w:cs="Arial"/>
          <w:szCs w:val="24"/>
        </w:rPr>
        <w:t xml:space="preserve">s are eligible </w:t>
      </w:r>
      <w:r w:rsidR="00AF755E" w:rsidRPr="00251EF8">
        <w:rPr>
          <w:rFonts w:cs="Arial"/>
          <w:szCs w:val="24"/>
        </w:rPr>
        <w:t xml:space="preserve">people. </w:t>
      </w:r>
      <w:r w:rsidR="00A62590" w:rsidRPr="00251EF8">
        <w:rPr>
          <w:rFonts w:cs="Arial"/>
          <w:szCs w:val="24"/>
        </w:rPr>
        <w:t xml:space="preserve"> </w:t>
      </w:r>
      <w:r w:rsidR="00AF755E" w:rsidRPr="00251EF8">
        <w:rPr>
          <w:rFonts w:cs="Arial"/>
          <w:szCs w:val="24"/>
        </w:rPr>
        <w:t xml:space="preserve">Refer to either </w:t>
      </w:r>
      <w:r w:rsidR="00A62590" w:rsidRPr="00251EF8">
        <w:rPr>
          <w:rFonts w:cs="Arial"/>
          <w:szCs w:val="24"/>
        </w:rPr>
        <w:t xml:space="preserve">the </w:t>
      </w:r>
      <w:r w:rsidR="00AF755E" w:rsidRPr="00251EF8">
        <w:rPr>
          <w:rFonts w:cs="Arial"/>
          <w:szCs w:val="24"/>
        </w:rPr>
        <w:t xml:space="preserve">tier two Adult Mental Health or tier two Infant, child, adolescent and youth service specifications.  </w:t>
      </w:r>
    </w:p>
    <w:p w:rsidR="00843427" w:rsidRPr="00251EF8" w:rsidRDefault="00C11091" w:rsidP="00843427">
      <w:pPr>
        <w:spacing w:before="120"/>
        <w:rPr>
          <w:rFonts w:cs="Arial"/>
          <w:szCs w:val="24"/>
        </w:rPr>
      </w:pPr>
      <w:r w:rsidRPr="00251EF8">
        <w:rPr>
          <w:rFonts w:cs="Arial"/>
          <w:szCs w:val="24"/>
        </w:rPr>
        <w:t xml:space="preserve">Consistent with national and international evidence, this service is more commonly focused on a younger age group and will often be provided in conjunction with either adult mental health, or CAMHS service or as an entity of its own linking with the appropriate other mental health services.  </w:t>
      </w:r>
    </w:p>
    <w:p w:rsidR="00843427" w:rsidRPr="00251EF8" w:rsidRDefault="00843427" w:rsidP="00843427">
      <w:pPr>
        <w:tabs>
          <w:tab w:val="left" w:pos="540"/>
        </w:tabs>
        <w:spacing w:before="240" w:after="120"/>
        <w:rPr>
          <w:rFonts w:cs="Arial"/>
          <w:b/>
          <w:szCs w:val="24"/>
        </w:rPr>
      </w:pPr>
      <w:r w:rsidRPr="00251EF8">
        <w:rPr>
          <w:rFonts w:cs="Arial"/>
          <w:b/>
          <w:szCs w:val="24"/>
        </w:rPr>
        <w:t>4.</w:t>
      </w:r>
      <w:r w:rsidRPr="00251EF8">
        <w:rPr>
          <w:rFonts w:cs="Arial"/>
          <w:b/>
          <w:szCs w:val="24"/>
        </w:rPr>
        <w:tab/>
        <w:t>Access</w:t>
      </w:r>
    </w:p>
    <w:p w:rsidR="00843427" w:rsidRPr="00251EF8" w:rsidRDefault="00843427" w:rsidP="00843427">
      <w:pPr>
        <w:tabs>
          <w:tab w:val="left" w:pos="540"/>
        </w:tabs>
        <w:spacing w:after="60"/>
        <w:rPr>
          <w:rFonts w:cs="Arial"/>
          <w:b/>
          <w:szCs w:val="24"/>
        </w:rPr>
      </w:pPr>
      <w:r w:rsidRPr="00251EF8">
        <w:rPr>
          <w:rFonts w:cs="Arial"/>
          <w:b/>
          <w:szCs w:val="24"/>
        </w:rPr>
        <w:t>4.1</w:t>
      </w:r>
      <w:r w:rsidRPr="00251EF8">
        <w:rPr>
          <w:rFonts w:cs="Arial"/>
          <w:b/>
          <w:szCs w:val="24"/>
        </w:rPr>
        <w:tab/>
        <w:t xml:space="preserve">Entry and Exit Criteria </w:t>
      </w:r>
    </w:p>
    <w:p w:rsidR="00843427" w:rsidRPr="00251EF8" w:rsidRDefault="00843427" w:rsidP="00843427">
      <w:pPr>
        <w:spacing w:before="120"/>
        <w:rPr>
          <w:rFonts w:cs="Arial"/>
          <w:szCs w:val="24"/>
        </w:rPr>
      </w:pPr>
      <w:r w:rsidRPr="00251EF8">
        <w:rPr>
          <w:rFonts w:cs="Arial"/>
          <w:color w:val="000000"/>
          <w:szCs w:val="24"/>
          <w:lang w:val="en-NZ"/>
        </w:rPr>
        <w:t xml:space="preserve">Access to the Service may be from any source, including by </w:t>
      </w:r>
      <w:r w:rsidR="00251EF8">
        <w:rPr>
          <w:rFonts w:cs="Arial"/>
          <w:color w:val="000000"/>
          <w:szCs w:val="24"/>
          <w:lang w:val="en-NZ"/>
        </w:rPr>
        <w:t>Service User</w:t>
      </w:r>
      <w:r w:rsidR="00D63CCB" w:rsidRPr="00251EF8">
        <w:rPr>
          <w:rFonts w:cs="Arial"/>
          <w:color w:val="000000"/>
          <w:szCs w:val="24"/>
          <w:lang w:val="en-NZ"/>
        </w:rPr>
        <w:t>s</w:t>
      </w:r>
      <w:r w:rsidRPr="00251EF8">
        <w:rPr>
          <w:rFonts w:cs="Arial"/>
          <w:color w:val="000000"/>
          <w:szCs w:val="24"/>
          <w:lang w:val="en-NZ"/>
        </w:rPr>
        <w:t xml:space="preserve"> directly or upon referral from primary practitioners, family</w:t>
      </w:r>
      <w:r w:rsidR="000417F1" w:rsidRPr="00251EF8">
        <w:rPr>
          <w:rFonts w:cs="Arial"/>
          <w:color w:val="000000"/>
          <w:szCs w:val="24"/>
          <w:lang w:val="en-NZ"/>
        </w:rPr>
        <w:t xml:space="preserve"> and </w:t>
      </w:r>
      <w:r w:rsidRPr="00251EF8">
        <w:rPr>
          <w:rFonts w:cs="Arial"/>
          <w:color w:val="000000"/>
          <w:szCs w:val="24"/>
          <w:lang w:val="en-NZ"/>
        </w:rPr>
        <w:t>whānau, carers and community members, and from inpatient services.</w:t>
      </w:r>
    </w:p>
    <w:p w:rsidR="00843427" w:rsidRPr="00251EF8" w:rsidRDefault="00843427" w:rsidP="00843427">
      <w:pPr>
        <w:tabs>
          <w:tab w:val="left" w:pos="540"/>
        </w:tabs>
        <w:spacing w:before="120"/>
        <w:rPr>
          <w:rFonts w:cs="Arial"/>
          <w:b/>
          <w:szCs w:val="24"/>
        </w:rPr>
      </w:pPr>
      <w:r w:rsidRPr="00251EF8">
        <w:rPr>
          <w:rFonts w:cs="Arial"/>
          <w:b/>
          <w:szCs w:val="24"/>
        </w:rPr>
        <w:t>5.</w:t>
      </w:r>
      <w:r w:rsidRPr="00251EF8">
        <w:rPr>
          <w:rFonts w:cs="Arial"/>
          <w:b/>
          <w:szCs w:val="24"/>
        </w:rPr>
        <w:tab/>
        <w:t>Service Components</w:t>
      </w:r>
    </w:p>
    <w:p w:rsidR="00843427" w:rsidRPr="00251EF8" w:rsidRDefault="00843427" w:rsidP="00843427">
      <w:pPr>
        <w:tabs>
          <w:tab w:val="left" w:pos="540"/>
        </w:tabs>
        <w:spacing w:before="120" w:after="60"/>
        <w:rPr>
          <w:rFonts w:cs="Arial"/>
          <w:b/>
          <w:szCs w:val="24"/>
        </w:rPr>
      </w:pPr>
      <w:r w:rsidRPr="00251EF8">
        <w:rPr>
          <w:rFonts w:cs="Arial"/>
          <w:b/>
          <w:szCs w:val="24"/>
        </w:rPr>
        <w:t>5.1</w:t>
      </w:r>
      <w:r w:rsidRPr="00251EF8">
        <w:rPr>
          <w:rFonts w:cs="Arial"/>
          <w:b/>
          <w:szCs w:val="24"/>
        </w:rPr>
        <w:tab/>
        <w:t>Processes</w:t>
      </w:r>
    </w:p>
    <w:p w:rsidR="00843427" w:rsidRPr="00251EF8" w:rsidRDefault="00843427" w:rsidP="00843427">
      <w:pPr>
        <w:spacing w:before="120"/>
        <w:rPr>
          <w:rFonts w:cs="Arial"/>
          <w:szCs w:val="24"/>
        </w:rPr>
      </w:pPr>
      <w:r w:rsidRPr="00251EF8">
        <w:rPr>
          <w:rFonts w:cs="Arial"/>
          <w:szCs w:val="24"/>
        </w:rPr>
        <w:t xml:space="preserve">The following processes apply but are not limited to: assessment, treatment, intervention and support, review process and discharge. </w:t>
      </w:r>
    </w:p>
    <w:p w:rsidR="00843427" w:rsidRPr="00251EF8" w:rsidRDefault="00843427" w:rsidP="00843427">
      <w:pPr>
        <w:tabs>
          <w:tab w:val="left" w:pos="540"/>
        </w:tabs>
        <w:spacing w:before="120"/>
        <w:rPr>
          <w:rFonts w:cs="Arial"/>
          <w:b/>
          <w:szCs w:val="24"/>
        </w:rPr>
      </w:pPr>
      <w:r w:rsidRPr="00251EF8">
        <w:rPr>
          <w:rFonts w:cs="Arial"/>
          <w:b/>
          <w:szCs w:val="24"/>
        </w:rPr>
        <w:t>5.2</w:t>
      </w:r>
      <w:r w:rsidRPr="00251EF8">
        <w:rPr>
          <w:rFonts w:cs="Arial"/>
          <w:b/>
          <w:szCs w:val="24"/>
        </w:rPr>
        <w:tab/>
        <w:t>Settings</w:t>
      </w:r>
    </w:p>
    <w:p w:rsidR="00843427" w:rsidRPr="00251EF8" w:rsidRDefault="00843427" w:rsidP="00843427">
      <w:pPr>
        <w:spacing w:before="120"/>
        <w:rPr>
          <w:rFonts w:cs="Arial"/>
          <w:szCs w:val="24"/>
        </w:rPr>
      </w:pPr>
      <w:r w:rsidRPr="00251EF8">
        <w:rPr>
          <w:rFonts w:cs="Arial"/>
          <w:szCs w:val="24"/>
        </w:rPr>
        <w:t xml:space="preserve">The Service is </w:t>
      </w:r>
      <w:r w:rsidR="00A43184">
        <w:rPr>
          <w:rFonts w:cs="Arial"/>
          <w:szCs w:val="24"/>
        </w:rPr>
        <w:t xml:space="preserve">provided in </w:t>
      </w:r>
      <w:r w:rsidRPr="00251EF8">
        <w:rPr>
          <w:rFonts w:cs="Arial"/>
          <w:szCs w:val="24"/>
        </w:rPr>
        <w:t>community based</w:t>
      </w:r>
      <w:r w:rsidR="00A43184">
        <w:rPr>
          <w:rFonts w:cs="Arial"/>
          <w:szCs w:val="24"/>
        </w:rPr>
        <w:t xml:space="preserve"> settings</w:t>
      </w:r>
      <w:r w:rsidRPr="00251EF8">
        <w:rPr>
          <w:rFonts w:cs="Arial"/>
          <w:szCs w:val="24"/>
        </w:rPr>
        <w:t xml:space="preserve">. </w:t>
      </w:r>
    </w:p>
    <w:p w:rsidR="00843427" w:rsidRPr="00251EF8" w:rsidRDefault="00843427" w:rsidP="00843427">
      <w:pPr>
        <w:tabs>
          <w:tab w:val="left" w:pos="540"/>
        </w:tabs>
        <w:spacing w:before="120" w:after="60"/>
        <w:rPr>
          <w:rFonts w:cs="Arial"/>
          <w:b/>
          <w:szCs w:val="24"/>
        </w:rPr>
      </w:pPr>
      <w:r w:rsidRPr="00251EF8">
        <w:rPr>
          <w:rFonts w:cs="Arial"/>
          <w:b/>
          <w:szCs w:val="24"/>
        </w:rPr>
        <w:t>5.3</w:t>
      </w:r>
      <w:r w:rsidRPr="00251EF8">
        <w:rPr>
          <w:rFonts w:cs="Arial"/>
          <w:b/>
          <w:szCs w:val="24"/>
        </w:rPr>
        <w:tab/>
        <w:t xml:space="preserve">Key Inputs </w:t>
      </w:r>
    </w:p>
    <w:p w:rsidR="00843427" w:rsidRPr="00251EF8" w:rsidRDefault="00843427" w:rsidP="00A62590">
      <w:pPr>
        <w:tabs>
          <w:tab w:val="left" w:pos="-3889"/>
          <w:tab w:val="left" w:pos="-3510"/>
          <w:tab w:val="left" w:pos="-2790"/>
          <w:tab w:val="left" w:pos="-2070"/>
          <w:tab w:val="left" w:pos="-1710"/>
          <w:tab w:val="left" w:pos="-1350"/>
          <w:tab w:val="left" w:pos="-990"/>
          <w:tab w:val="left" w:pos="-630"/>
          <w:tab w:val="left" w:pos="90"/>
          <w:tab w:val="left" w:pos="330"/>
          <w:tab w:val="left" w:pos="567"/>
          <w:tab w:val="left" w:pos="709"/>
          <w:tab w:val="left" w:pos="810"/>
          <w:tab w:val="left" w:pos="1530"/>
          <w:tab w:val="left" w:pos="1701"/>
          <w:tab w:val="left" w:pos="2250"/>
          <w:tab w:val="left" w:pos="2693"/>
          <w:tab w:val="left" w:pos="2970"/>
          <w:tab w:val="left" w:pos="3690"/>
          <w:tab w:val="left" w:pos="4410"/>
          <w:tab w:val="left" w:pos="5130"/>
          <w:tab w:val="left" w:pos="5850"/>
          <w:tab w:val="left" w:pos="6570"/>
          <w:tab w:val="left" w:pos="7290"/>
          <w:tab w:val="left" w:pos="8010"/>
          <w:tab w:val="left" w:pos="8730"/>
        </w:tabs>
        <w:spacing w:after="38" w:line="240" w:lineRule="exact"/>
        <w:rPr>
          <w:rFonts w:cs="Arial"/>
          <w:szCs w:val="24"/>
          <w:lang w:val="en-NZ"/>
        </w:rPr>
      </w:pPr>
      <w:r w:rsidRPr="00251EF8">
        <w:rPr>
          <w:rFonts w:cs="Arial"/>
          <w:color w:val="000000"/>
          <w:szCs w:val="24"/>
          <w:lang w:val="en-NZ"/>
        </w:rPr>
        <w:t>The Service is provided by</w:t>
      </w:r>
      <w:r w:rsidR="00A62590" w:rsidRPr="00251EF8">
        <w:rPr>
          <w:rFonts w:cs="Arial"/>
          <w:szCs w:val="24"/>
          <w:lang w:val="en-NZ"/>
        </w:rPr>
        <w:t xml:space="preserve"> </w:t>
      </w:r>
      <w:r w:rsidRPr="00251EF8">
        <w:rPr>
          <w:rFonts w:cs="Arial"/>
          <w:szCs w:val="24"/>
          <w:lang w:val="en-NZ"/>
        </w:rPr>
        <w:t xml:space="preserve">a multi-disciplinary team of people with skills and experience in mental health intervention, treatment and support, made up of: </w:t>
      </w:r>
    </w:p>
    <w:p w:rsidR="00843427" w:rsidRPr="00251EF8" w:rsidRDefault="00843427" w:rsidP="00843427">
      <w:pPr>
        <w:numPr>
          <w:ilvl w:val="0"/>
          <w:numId w:val="3"/>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0"/>
          <w:tab w:val="num"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rFonts w:cs="Arial"/>
          <w:szCs w:val="24"/>
          <w:lang w:val="en-NZ"/>
        </w:rPr>
      </w:pPr>
      <w:r w:rsidRPr="00251EF8">
        <w:rPr>
          <w:rFonts w:cs="Arial"/>
          <w:szCs w:val="24"/>
          <w:lang w:val="en-NZ"/>
        </w:rPr>
        <w:t xml:space="preserve">health professionals regulated by the </w:t>
      </w:r>
      <w:r w:rsidRPr="00251EF8">
        <w:rPr>
          <w:rFonts w:cs="Arial"/>
          <w:szCs w:val="24"/>
        </w:rPr>
        <w:t>Health Practitioners Competence Assurance Act 2003</w:t>
      </w:r>
    </w:p>
    <w:p w:rsidR="00843427" w:rsidRPr="00251EF8" w:rsidRDefault="00843427" w:rsidP="00843427">
      <w:pPr>
        <w:numPr>
          <w:ilvl w:val="0"/>
          <w:numId w:val="3"/>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0"/>
          <w:tab w:val="num"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rPr>
          <w:rFonts w:cs="Arial"/>
          <w:szCs w:val="24"/>
          <w:lang w:val="en-NZ"/>
        </w:rPr>
      </w:pPr>
      <w:r w:rsidRPr="00251EF8">
        <w:rPr>
          <w:rFonts w:cs="Arial"/>
          <w:szCs w:val="24"/>
          <w:lang w:val="en-NZ"/>
        </w:rPr>
        <w:t>people regulated by a health or s</w:t>
      </w:r>
      <w:r w:rsidR="00472823" w:rsidRPr="00251EF8">
        <w:rPr>
          <w:rFonts w:cs="Arial"/>
          <w:szCs w:val="24"/>
          <w:lang w:val="en-NZ"/>
        </w:rPr>
        <w:t>ocial service professional body</w:t>
      </w:r>
    </w:p>
    <w:p w:rsidR="00843427" w:rsidRPr="00251EF8" w:rsidRDefault="00843427" w:rsidP="00843427">
      <w:pPr>
        <w:numPr>
          <w:ilvl w:val="0"/>
          <w:numId w:val="3"/>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0"/>
          <w:tab w:val="num" w:pos="540"/>
          <w:tab w:val="left" w:pos="567"/>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rPr>
          <w:rFonts w:cs="Arial"/>
          <w:color w:val="000000"/>
          <w:szCs w:val="24"/>
          <w:lang w:val="en-NZ"/>
        </w:rPr>
      </w:pPr>
      <w:r w:rsidRPr="00251EF8">
        <w:rPr>
          <w:rFonts w:cs="Arial"/>
          <w:szCs w:val="24"/>
          <w:lang w:val="en-NZ"/>
        </w:rPr>
        <w:t xml:space="preserve">people who interact with </w:t>
      </w:r>
      <w:r w:rsidR="00251EF8">
        <w:rPr>
          <w:rFonts w:cs="Arial"/>
          <w:szCs w:val="24"/>
          <w:lang w:val="en-NZ"/>
        </w:rPr>
        <w:t>Service User</w:t>
      </w:r>
      <w:r w:rsidR="00D63CCB" w:rsidRPr="00251EF8">
        <w:rPr>
          <w:rFonts w:cs="Arial"/>
          <w:szCs w:val="24"/>
          <w:lang w:val="en-NZ"/>
        </w:rPr>
        <w:t>s</w:t>
      </w:r>
      <w:r w:rsidRPr="00251EF8">
        <w:rPr>
          <w:rFonts w:cs="Arial"/>
          <w:szCs w:val="24"/>
          <w:lang w:val="en-NZ"/>
        </w:rPr>
        <w:t xml:space="preserve"> and who are not subjected to regulatory requirements under legislation or by any other means. </w:t>
      </w:r>
    </w:p>
    <w:p w:rsidR="00843427" w:rsidRPr="00251EF8" w:rsidRDefault="00843427" w:rsidP="00472823">
      <w:pPr>
        <w:tabs>
          <w:tab w:val="left" w:pos="540"/>
        </w:tabs>
        <w:spacing w:before="240"/>
        <w:rPr>
          <w:rFonts w:cs="Arial"/>
          <w:b/>
          <w:szCs w:val="24"/>
        </w:rPr>
      </w:pPr>
      <w:r w:rsidRPr="00251EF8">
        <w:rPr>
          <w:rFonts w:cs="Arial"/>
          <w:b/>
          <w:szCs w:val="24"/>
        </w:rPr>
        <w:lastRenderedPageBreak/>
        <w:t>6.</w:t>
      </w:r>
      <w:r w:rsidRPr="00251EF8">
        <w:rPr>
          <w:rFonts w:cs="Arial"/>
          <w:b/>
          <w:szCs w:val="24"/>
        </w:rPr>
        <w:tab/>
        <w:t>Service Linkages</w:t>
      </w:r>
    </w:p>
    <w:p w:rsidR="00843427" w:rsidRPr="00251EF8" w:rsidRDefault="00843427" w:rsidP="00472823">
      <w:pPr>
        <w:spacing w:before="120"/>
        <w:rPr>
          <w:rFonts w:cs="Arial"/>
          <w:szCs w:val="24"/>
        </w:rPr>
      </w:pPr>
      <w:r w:rsidRPr="00251EF8">
        <w:rPr>
          <w:rFonts w:cs="Arial"/>
          <w:szCs w:val="24"/>
        </w:rPr>
        <w:t>Linkages include, but are not limited to those described in tier one Mental Health and Addiction Specialist Services</w:t>
      </w:r>
      <w:r w:rsidR="00AF755E" w:rsidRPr="00251EF8">
        <w:rPr>
          <w:rFonts w:cs="Arial"/>
          <w:szCs w:val="24"/>
        </w:rPr>
        <w:t>,</w:t>
      </w:r>
      <w:r w:rsidRPr="00251EF8">
        <w:rPr>
          <w:rFonts w:cs="Arial"/>
          <w:szCs w:val="24"/>
        </w:rPr>
        <w:t xml:space="preserve"> and</w:t>
      </w:r>
      <w:r w:rsidR="00AF755E" w:rsidRPr="00251EF8">
        <w:rPr>
          <w:rFonts w:cs="Arial"/>
          <w:szCs w:val="24"/>
        </w:rPr>
        <w:t xml:space="preserve"> either</w:t>
      </w:r>
      <w:r w:rsidRPr="00251EF8">
        <w:rPr>
          <w:rFonts w:cs="Arial"/>
          <w:szCs w:val="24"/>
        </w:rPr>
        <w:t xml:space="preserve"> tier two Adult Mental Health </w:t>
      </w:r>
      <w:r w:rsidR="00AF755E" w:rsidRPr="00251EF8">
        <w:rPr>
          <w:rFonts w:cs="Arial"/>
          <w:szCs w:val="24"/>
        </w:rPr>
        <w:t xml:space="preserve">or tier two Infant, child, adolescent and youth </w:t>
      </w:r>
      <w:r w:rsidRPr="00251EF8">
        <w:rPr>
          <w:rFonts w:cs="Arial"/>
          <w:szCs w:val="24"/>
        </w:rPr>
        <w:t xml:space="preserve">service specifications. </w:t>
      </w:r>
    </w:p>
    <w:p w:rsidR="00843427" w:rsidRPr="00251EF8" w:rsidRDefault="00843427" w:rsidP="003761C3">
      <w:pPr>
        <w:tabs>
          <w:tab w:val="left" w:pos="570"/>
        </w:tabs>
        <w:spacing w:before="240" w:after="120"/>
        <w:rPr>
          <w:rFonts w:cs="Arial"/>
          <w:b/>
          <w:szCs w:val="24"/>
        </w:rPr>
      </w:pPr>
      <w:r w:rsidRPr="00251EF8">
        <w:rPr>
          <w:rFonts w:cs="Arial"/>
          <w:b/>
          <w:szCs w:val="24"/>
        </w:rPr>
        <w:t>7.</w:t>
      </w:r>
      <w:r w:rsidRPr="00251EF8">
        <w:rPr>
          <w:rFonts w:cs="Arial"/>
          <w:b/>
          <w:szCs w:val="24"/>
        </w:rPr>
        <w:tab/>
        <w:t>Purchase Units and Reporting Requirements</w:t>
      </w:r>
    </w:p>
    <w:p w:rsidR="00843427" w:rsidRPr="00251EF8" w:rsidRDefault="00D2179A" w:rsidP="00D2179A">
      <w:pPr>
        <w:tabs>
          <w:tab w:val="left" w:pos="567"/>
        </w:tabs>
        <w:spacing w:before="120" w:after="120"/>
        <w:rPr>
          <w:rFonts w:cs="Arial"/>
          <w:szCs w:val="24"/>
        </w:rPr>
      </w:pPr>
      <w:r>
        <w:rPr>
          <w:rFonts w:cs="Arial"/>
          <w:b/>
          <w:szCs w:val="24"/>
        </w:rPr>
        <w:t>7</w:t>
      </w:r>
      <w:r w:rsidR="00D63CCB" w:rsidRPr="00251EF8">
        <w:rPr>
          <w:rFonts w:cs="Arial"/>
          <w:b/>
          <w:szCs w:val="24"/>
        </w:rPr>
        <w:t>.1</w:t>
      </w:r>
      <w:r>
        <w:rPr>
          <w:rFonts w:cs="Arial"/>
          <w:b/>
          <w:szCs w:val="24"/>
        </w:rPr>
        <w:tab/>
      </w:r>
      <w:r w:rsidR="00843427" w:rsidRPr="00251EF8">
        <w:rPr>
          <w:rFonts w:cs="Arial"/>
          <w:szCs w:val="24"/>
        </w:rPr>
        <w:t>Purchase Unit</w:t>
      </w:r>
      <w:r>
        <w:rPr>
          <w:rFonts w:cs="Arial"/>
          <w:szCs w:val="24"/>
        </w:rPr>
        <w:t xml:space="preserve"> (PU) Codes</w:t>
      </w:r>
      <w:r w:rsidR="00843427" w:rsidRPr="00251EF8">
        <w:rPr>
          <w:rFonts w:cs="Arial"/>
          <w:szCs w:val="24"/>
        </w:rPr>
        <w:t xml:space="preserve"> are defined in the DHB and Ministry’s Nationwide Service Framework Purchase Unit Data Dictionary.  The following </w:t>
      </w:r>
      <w:r>
        <w:rPr>
          <w:rFonts w:cs="Arial"/>
          <w:szCs w:val="24"/>
        </w:rPr>
        <w:t>codes</w:t>
      </w:r>
      <w:r w:rsidR="00843427" w:rsidRPr="00251EF8">
        <w:rPr>
          <w:rFonts w:cs="Arial"/>
          <w:szCs w:val="24"/>
        </w:rPr>
        <w:t xml:space="preserve"> apply to this Service.  </w:t>
      </w:r>
    </w:p>
    <w:tbl>
      <w:tblPr>
        <w:tblW w:w="500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42"/>
        <w:gridCol w:w="2012"/>
        <w:gridCol w:w="5347"/>
        <w:gridCol w:w="1133"/>
      </w:tblGrid>
      <w:tr w:rsidR="00D2179A" w:rsidRPr="00251EF8" w:rsidTr="00BF067B">
        <w:trPr>
          <w:cantSplit/>
          <w:tblHeader/>
        </w:trPr>
        <w:tc>
          <w:tcPr>
            <w:tcW w:w="593" w:type="pct"/>
            <w:tcBorders>
              <w:top w:val="single" w:sz="4" w:space="0" w:color="auto"/>
              <w:left w:val="single" w:sz="4" w:space="0" w:color="auto"/>
              <w:bottom w:val="single" w:sz="4" w:space="0" w:color="auto"/>
              <w:right w:val="single" w:sz="4" w:space="0" w:color="auto"/>
            </w:tcBorders>
            <w:shd w:val="clear" w:color="auto" w:fill="E0E0E0"/>
          </w:tcPr>
          <w:p w:rsidR="00D2179A" w:rsidRPr="00251EF8" w:rsidRDefault="00D2179A" w:rsidP="00483FD9">
            <w:pPr>
              <w:rPr>
                <w:rFonts w:cs="Arial"/>
                <w:b/>
                <w:sz w:val="20"/>
              </w:rPr>
            </w:pPr>
            <w:r w:rsidRPr="00251EF8">
              <w:rPr>
                <w:rFonts w:cs="Arial"/>
                <w:b/>
                <w:sz w:val="20"/>
              </w:rPr>
              <w:t>PU Code</w:t>
            </w:r>
          </w:p>
        </w:tc>
        <w:tc>
          <w:tcPr>
            <w:tcW w:w="1044" w:type="pct"/>
            <w:tcBorders>
              <w:top w:val="single" w:sz="4" w:space="0" w:color="auto"/>
              <w:left w:val="single" w:sz="4" w:space="0" w:color="auto"/>
              <w:bottom w:val="single" w:sz="4" w:space="0" w:color="auto"/>
              <w:right w:val="single" w:sz="4" w:space="0" w:color="auto"/>
            </w:tcBorders>
            <w:shd w:val="clear" w:color="auto" w:fill="E0E0E0"/>
          </w:tcPr>
          <w:p w:rsidR="00D2179A" w:rsidRPr="00251EF8" w:rsidRDefault="00D2179A" w:rsidP="00483FD9">
            <w:pPr>
              <w:rPr>
                <w:rFonts w:cs="Arial"/>
                <w:b/>
                <w:sz w:val="20"/>
              </w:rPr>
            </w:pPr>
            <w:r w:rsidRPr="00251EF8">
              <w:rPr>
                <w:rFonts w:cs="Arial"/>
                <w:b/>
                <w:sz w:val="20"/>
              </w:rPr>
              <w:t>PU Description</w:t>
            </w:r>
          </w:p>
        </w:tc>
        <w:tc>
          <w:tcPr>
            <w:tcW w:w="2775" w:type="pct"/>
            <w:tcBorders>
              <w:top w:val="single" w:sz="4" w:space="0" w:color="auto"/>
              <w:left w:val="single" w:sz="4" w:space="0" w:color="auto"/>
              <w:bottom w:val="single" w:sz="4" w:space="0" w:color="auto"/>
              <w:right w:val="single" w:sz="4" w:space="0" w:color="auto"/>
            </w:tcBorders>
            <w:shd w:val="clear" w:color="auto" w:fill="E0E0E0"/>
          </w:tcPr>
          <w:p w:rsidR="00D2179A" w:rsidRPr="00251EF8" w:rsidRDefault="00D2179A" w:rsidP="00483FD9">
            <w:pPr>
              <w:rPr>
                <w:rFonts w:cs="Arial"/>
                <w:b/>
                <w:sz w:val="20"/>
              </w:rPr>
            </w:pPr>
            <w:r w:rsidRPr="00251EF8">
              <w:rPr>
                <w:rFonts w:cs="Arial"/>
                <w:b/>
                <w:sz w:val="20"/>
              </w:rPr>
              <w:t>PU Definition</w:t>
            </w:r>
          </w:p>
        </w:tc>
        <w:tc>
          <w:tcPr>
            <w:tcW w:w="589" w:type="pct"/>
            <w:tcBorders>
              <w:top w:val="single" w:sz="4" w:space="0" w:color="auto"/>
              <w:left w:val="single" w:sz="4" w:space="0" w:color="auto"/>
              <w:bottom w:val="single" w:sz="4" w:space="0" w:color="auto"/>
              <w:right w:val="single" w:sz="4" w:space="0" w:color="auto"/>
            </w:tcBorders>
            <w:shd w:val="clear" w:color="auto" w:fill="E0E0E0"/>
          </w:tcPr>
          <w:p w:rsidR="00D2179A" w:rsidRPr="00251EF8" w:rsidRDefault="00361195" w:rsidP="00483FD9">
            <w:pPr>
              <w:rPr>
                <w:rFonts w:cs="Arial"/>
                <w:b/>
                <w:sz w:val="20"/>
              </w:rPr>
            </w:pPr>
            <w:r>
              <w:rPr>
                <w:rFonts w:cs="Arial"/>
                <w:b/>
                <w:sz w:val="20"/>
              </w:rPr>
              <w:t xml:space="preserve">Unit of </w:t>
            </w:r>
            <w:r w:rsidR="00D2179A" w:rsidRPr="00251EF8">
              <w:rPr>
                <w:rFonts w:cs="Arial"/>
                <w:b/>
                <w:sz w:val="20"/>
              </w:rPr>
              <w:t>Measure</w:t>
            </w:r>
          </w:p>
        </w:tc>
      </w:tr>
      <w:tr w:rsidR="00D2179A" w:rsidRPr="00251EF8" w:rsidTr="00BF067B">
        <w:trPr>
          <w:cantSplit/>
        </w:trPr>
        <w:tc>
          <w:tcPr>
            <w:tcW w:w="593" w:type="pct"/>
            <w:tcBorders>
              <w:top w:val="single" w:sz="4" w:space="0" w:color="auto"/>
              <w:left w:val="single" w:sz="4" w:space="0" w:color="auto"/>
              <w:bottom w:val="single" w:sz="4" w:space="0" w:color="auto"/>
              <w:right w:val="single" w:sz="4" w:space="0" w:color="auto"/>
            </w:tcBorders>
          </w:tcPr>
          <w:p w:rsidR="00D2179A" w:rsidRPr="00251EF8" w:rsidRDefault="00D2179A" w:rsidP="00483FD9">
            <w:pPr>
              <w:spacing w:after="60"/>
              <w:rPr>
                <w:rFonts w:cs="Arial"/>
                <w:sz w:val="20"/>
              </w:rPr>
            </w:pPr>
            <w:r w:rsidRPr="00251EF8">
              <w:rPr>
                <w:rFonts w:cs="Arial"/>
                <w:sz w:val="20"/>
              </w:rPr>
              <w:t>MHA10A</w:t>
            </w:r>
          </w:p>
        </w:tc>
        <w:tc>
          <w:tcPr>
            <w:tcW w:w="1044" w:type="pct"/>
            <w:tcBorders>
              <w:top w:val="single" w:sz="4" w:space="0" w:color="auto"/>
              <w:left w:val="single" w:sz="4" w:space="0" w:color="auto"/>
              <w:bottom w:val="single" w:sz="4" w:space="0" w:color="auto"/>
              <w:right w:val="single" w:sz="4" w:space="0" w:color="auto"/>
            </w:tcBorders>
          </w:tcPr>
          <w:p w:rsidR="00D2179A" w:rsidRPr="00251EF8" w:rsidRDefault="00D2179A" w:rsidP="00483FD9">
            <w:pPr>
              <w:spacing w:after="60"/>
              <w:rPr>
                <w:rFonts w:cs="Arial"/>
                <w:sz w:val="20"/>
              </w:rPr>
            </w:pPr>
            <w:r w:rsidRPr="00251EF8">
              <w:rPr>
                <w:rFonts w:cs="Arial"/>
                <w:sz w:val="20"/>
              </w:rPr>
              <w:t>Early intervention for adults with first time psychosis - Senior medical staff</w:t>
            </w:r>
          </w:p>
        </w:tc>
        <w:tc>
          <w:tcPr>
            <w:tcW w:w="2775" w:type="pct"/>
            <w:tcBorders>
              <w:top w:val="single" w:sz="4" w:space="0" w:color="auto"/>
              <w:left w:val="single" w:sz="4" w:space="0" w:color="auto"/>
              <w:bottom w:val="single" w:sz="4" w:space="0" w:color="auto"/>
              <w:right w:val="single" w:sz="4" w:space="0" w:color="auto"/>
            </w:tcBorders>
          </w:tcPr>
          <w:p w:rsidR="00D2179A" w:rsidRPr="00251EF8" w:rsidRDefault="00D2179A" w:rsidP="00483FD9">
            <w:pPr>
              <w:spacing w:after="60"/>
              <w:rPr>
                <w:rFonts w:cs="Arial"/>
                <w:sz w:val="20"/>
              </w:rPr>
            </w:pPr>
            <w:r w:rsidRPr="00251EF8">
              <w:rPr>
                <w:rFonts w:cs="Arial"/>
                <w:sz w:val="20"/>
              </w:rPr>
              <w:t>A service by senior medical staff to provide a recovery-oriented service specifically for adults experiencing symptoms of psychosis for the first time or following a first presentation to mental health services for a first episode of psychosis .</w:t>
            </w:r>
          </w:p>
        </w:tc>
        <w:tc>
          <w:tcPr>
            <w:tcW w:w="589" w:type="pct"/>
            <w:tcBorders>
              <w:top w:val="single" w:sz="4" w:space="0" w:color="auto"/>
              <w:left w:val="single" w:sz="4" w:space="0" w:color="auto"/>
              <w:bottom w:val="single" w:sz="4" w:space="0" w:color="auto"/>
              <w:right w:val="single" w:sz="4" w:space="0" w:color="auto"/>
            </w:tcBorders>
          </w:tcPr>
          <w:p w:rsidR="00D2179A" w:rsidRPr="00251EF8" w:rsidRDefault="00D2179A" w:rsidP="00483FD9">
            <w:pPr>
              <w:spacing w:after="60"/>
              <w:rPr>
                <w:rFonts w:cs="Arial"/>
                <w:sz w:val="20"/>
              </w:rPr>
            </w:pPr>
            <w:r w:rsidRPr="00251EF8">
              <w:rPr>
                <w:rFonts w:cs="Arial"/>
                <w:sz w:val="20"/>
              </w:rPr>
              <w:t>FTE</w:t>
            </w:r>
          </w:p>
        </w:tc>
      </w:tr>
      <w:tr w:rsidR="00D2179A" w:rsidRPr="00251EF8" w:rsidTr="00BF067B">
        <w:trPr>
          <w:cantSplit/>
        </w:trPr>
        <w:tc>
          <w:tcPr>
            <w:tcW w:w="593" w:type="pct"/>
            <w:tcBorders>
              <w:top w:val="single" w:sz="4" w:space="0" w:color="auto"/>
              <w:left w:val="single" w:sz="4" w:space="0" w:color="auto"/>
              <w:bottom w:val="single" w:sz="4" w:space="0" w:color="auto"/>
              <w:right w:val="single" w:sz="4" w:space="0" w:color="auto"/>
            </w:tcBorders>
          </w:tcPr>
          <w:p w:rsidR="00D2179A" w:rsidRPr="00251EF8" w:rsidRDefault="00D2179A" w:rsidP="00483FD9">
            <w:pPr>
              <w:spacing w:after="60"/>
              <w:rPr>
                <w:rFonts w:cs="Arial"/>
                <w:sz w:val="20"/>
              </w:rPr>
            </w:pPr>
            <w:r w:rsidRPr="00251EF8">
              <w:rPr>
                <w:rFonts w:cs="Arial"/>
                <w:sz w:val="20"/>
              </w:rPr>
              <w:t>MHA10B</w:t>
            </w:r>
          </w:p>
        </w:tc>
        <w:tc>
          <w:tcPr>
            <w:tcW w:w="1044" w:type="pct"/>
            <w:tcBorders>
              <w:top w:val="single" w:sz="4" w:space="0" w:color="auto"/>
              <w:left w:val="single" w:sz="4" w:space="0" w:color="auto"/>
              <w:bottom w:val="single" w:sz="4" w:space="0" w:color="auto"/>
              <w:right w:val="single" w:sz="4" w:space="0" w:color="auto"/>
            </w:tcBorders>
          </w:tcPr>
          <w:p w:rsidR="00D2179A" w:rsidRPr="00251EF8" w:rsidRDefault="00D2179A" w:rsidP="00483FD9">
            <w:pPr>
              <w:spacing w:after="60"/>
              <w:rPr>
                <w:rFonts w:cs="Arial"/>
                <w:sz w:val="20"/>
              </w:rPr>
            </w:pPr>
            <w:r w:rsidRPr="00251EF8">
              <w:rPr>
                <w:rFonts w:cs="Arial"/>
                <w:sz w:val="20"/>
              </w:rPr>
              <w:t>Early intervention for adults with first time psychosis - Junior medical staff</w:t>
            </w:r>
          </w:p>
        </w:tc>
        <w:tc>
          <w:tcPr>
            <w:tcW w:w="2775" w:type="pct"/>
            <w:tcBorders>
              <w:top w:val="single" w:sz="4" w:space="0" w:color="auto"/>
              <w:left w:val="single" w:sz="4" w:space="0" w:color="auto"/>
              <w:bottom w:val="single" w:sz="4" w:space="0" w:color="auto"/>
              <w:right w:val="single" w:sz="4" w:space="0" w:color="auto"/>
            </w:tcBorders>
          </w:tcPr>
          <w:p w:rsidR="00D2179A" w:rsidRPr="00251EF8" w:rsidRDefault="00D2179A" w:rsidP="00483FD9">
            <w:pPr>
              <w:spacing w:after="60"/>
              <w:rPr>
                <w:rFonts w:cs="Arial"/>
                <w:sz w:val="20"/>
              </w:rPr>
            </w:pPr>
            <w:r w:rsidRPr="00251EF8">
              <w:rPr>
                <w:rFonts w:cs="Arial"/>
                <w:sz w:val="20"/>
              </w:rPr>
              <w:t>A service by junior medical staff to provide a recovery-oriented service specifically for adults experiencing symptoms of psychosis for the first time or following a first presentation to mental health services for a first episode of psychosis.</w:t>
            </w:r>
          </w:p>
        </w:tc>
        <w:tc>
          <w:tcPr>
            <w:tcW w:w="589" w:type="pct"/>
            <w:tcBorders>
              <w:top w:val="single" w:sz="4" w:space="0" w:color="auto"/>
              <w:left w:val="single" w:sz="4" w:space="0" w:color="auto"/>
              <w:bottom w:val="single" w:sz="4" w:space="0" w:color="auto"/>
              <w:right w:val="single" w:sz="4" w:space="0" w:color="auto"/>
            </w:tcBorders>
          </w:tcPr>
          <w:p w:rsidR="00D2179A" w:rsidRPr="00251EF8" w:rsidRDefault="00D2179A" w:rsidP="00483FD9">
            <w:pPr>
              <w:spacing w:after="60"/>
              <w:rPr>
                <w:rFonts w:cs="Arial"/>
                <w:sz w:val="20"/>
              </w:rPr>
            </w:pPr>
            <w:r w:rsidRPr="00251EF8">
              <w:rPr>
                <w:rFonts w:cs="Arial"/>
                <w:sz w:val="20"/>
              </w:rPr>
              <w:t>FTE</w:t>
            </w:r>
          </w:p>
        </w:tc>
      </w:tr>
      <w:tr w:rsidR="00D2179A" w:rsidRPr="00251EF8" w:rsidTr="00BF067B">
        <w:trPr>
          <w:cantSplit/>
        </w:trPr>
        <w:tc>
          <w:tcPr>
            <w:tcW w:w="593" w:type="pct"/>
            <w:tcBorders>
              <w:top w:val="single" w:sz="4" w:space="0" w:color="auto"/>
              <w:left w:val="single" w:sz="4" w:space="0" w:color="auto"/>
              <w:bottom w:val="single" w:sz="4" w:space="0" w:color="auto"/>
              <w:right w:val="single" w:sz="4" w:space="0" w:color="auto"/>
            </w:tcBorders>
          </w:tcPr>
          <w:p w:rsidR="00D2179A" w:rsidRPr="00251EF8" w:rsidRDefault="00D2179A" w:rsidP="00483FD9">
            <w:pPr>
              <w:spacing w:after="60"/>
              <w:rPr>
                <w:rFonts w:cs="Arial"/>
                <w:sz w:val="20"/>
              </w:rPr>
            </w:pPr>
            <w:r w:rsidRPr="00251EF8">
              <w:rPr>
                <w:rFonts w:cs="Arial"/>
                <w:sz w:val="20"/>
              </w:rPr>
              <w:t>MHA10C</w:t>
            </w:r>
          </w:p>
        </w:tc>
        <w:tc>
          <w:tcPr>
            <w:tcW w:w="1044" w:type="pct"/>
            <w:tcBorders>
              <w:top w:val="single" w:sz="4" w:space="0" w:color="auto"/>
              <w:left w:val="single" w:sz="4" w:space="0" w:color="auto"/>
              <w:bottom w:val="single" w:sz="4" w:space="0" w:color="auto"/>
              <w:right w:val="single" w:sz="4" w:space="0" w:color="auto"/>
            </w:tcBorders>
          </w:tcPr>
          <w:p w:rsidR="00D2179A" w:rsidRPr="00251EF8" w:rsidRDefault="00D2179A" w:rsidP="00483FD9">
            <w:pPr>
              <w:spacing w:after="60"/>
              <w:rPr>
                <w:rFonts w:cs="Arial"/>
                <w:sz w:val="20"/>
              </w:rPr>
            </w:pPr>
            <w:r w:rsidRPr="00251EF8">
              <w:rPr>
                <w:rFonts w:cs="Arial"/>
                <w:sz w:val="20"/>
              </w:rPr>
              <w:t>Early intervention for adults with first time psychosis – Nursing/allied health staff</w:t>
            </w:r>
          </w:p>
        </w:tc>
        <w:tc>
          <w:tcPr>
            <w:tcW w:w="2775" w:type="pct"/>
            <w:tcBorders>
              <w:top w:val="single" w:sz="4" w:space="0" w:color="auto"/>
              <w:left w:val="single" w:sz="4" w:space="0" w:color="auto"/>
              <w:bottom w:val="single" w:sz="4" w:space="0" w:color="auto"/>
              <w:right w:val="single" w:sz="4" w:space="0" w:color="auto"/>
            </w:tcBorders>
          </w:tcPr>
          <w:p w:rsidR="00D2179A" w:rsidRPr="00251EF8" w:rsidRDefault="00D2179A" w:rsidP="00483FD9">
            <w:pPr>
              <w:rPr>
                <w:rFonts w:cs="Arial"/>
                <w:sz w:val="20"/>
              </w:rPr>
            </w:pPr>
            <w:r w:rsidRPr="00251EF8">
              <w:rPr>
                <w:rFonts w:cs="Arial"/>
                <w:color w:val="000000"/>
                <w:sz w:val="20"/>
              </w:rPr>
              <w:t>A service by nurses and/or allied staff to provide a recovery-oriented service specifically for adults experiencing symptoms of psychosis for the first time or following a first presentation to mental health services for a first episode of psychosis.</w:t>
            </w:r>
          </w:p>
        </w:tc>
        <w:tc>
          <w:tcPr>
            <w:tcW w:w="589" w:type="pct"/>
            <w:tcBorders>
              <w:top w:val="single" w:sz="4" w:space="0" w:color="auto"/>
              <w:left w:val="single" w:sz="4" w:space="0" w:color="auto"/>
              <w:bottom w:val="single" w:sz="4" w:space="0" w:color="auto"/>
              <w:right w:val="single" w:sz="4" w:space="0" w:color="auto"/>
            </w:tcBorders>
          </w:tcPr>
          <w:p w:rsidR="00D2179A" w:rsidRPr="00251EF8" w:rsidRDefault="00D2179A" w:rsidP="00483FD9">
            <w:pPr>
              <w:spacing w:after="60"/>
              <w:rPr>
                <w:rFonts w:cs="Arial"/>
                <w:sz w:val="20"/>
              </w:rPr>
            </w:pPr>
            <w:r w:rsidRPr="00251EF8">
              <w:rPr>
                <w:rFonts w:cs="Arial"/>
                <w:sz w:val="20"/>
              </w:rPr>
              <w:t>FTE</w:t>
            </w:r>
          </w:p>
        </w:tc>
      </w:tr>
      <w:tr w:rsidR="00D2179A" w:rsidRPr="00251EF8" w:rsidTr="00BF067B">
        <w:trPr>
          <w:cantSplit/>
        </w:trPr>
        <w:tc>
          <w:tcPr>
            <w:tcW w:w="593" w:type="pct"/>
            <w:tcBorders>
              <w:top w:val="single" w:sz="4" w:space="0" w:color="auto"/>
              <w:left w:val="single" w:sz="4" w:space="0" w:color="auto"/>
              <w:bottom w:val="single" w:sz="4" w:space="0" w:color="auto"/>
              <w:right w:val="single" w:sz="4" w:space="0" w:color="auto"/>
            </w:tcBorders>
          </w:tcPr>
          <w:p w:rsidR="00D2179A" w:rsidRPr="00251EF8" w:rsidRDefault="00D2179A" w:rsidP="00483FD9">
            <w:pPr>
              <w:spacing w:after="60"/>
              <w:rPr>
                <w:rFonts w:cs="Arial"/>
                <w:sz w:val="20"/>
              </w:rPr>
            </w:pPr>
            <w:r w:rsidRPr="00251EF8">
              <w:rPr>
                <w:rFonts w:cs="Arial"/>
                <w:sz w:val="20"/>
              </w:rPr>
              <w:t>MHA10D</w:t>
            </w:r>
          </w:p>
        </w:tc>
        <w:tc>
          <w:tcPr>
            <w:tcW w:w="1044" w:type="pct"/>
            <w:tcBorders>
              <w:top w:val="single" w:sz="4" w:space="0" w:color="auto"/>
              <w:left w:val="single" w:sz="4" w:space="0" w:color="auto"/>
              <w:bottom w:val="single" w:sz="4" w:space="0" w:color="auto"/>
              <w:right w:val="single" w:sz="4" w:space="0" w:color="auto"/>
            </w:tcBorders>
          </w:tcPr>
          <w:p w:rsidR="00D2179A" w:rsidRPr="00251EF8" w:rsidRDefault="00D2179A" w:rsidP="00483FD9">
            <w:pPr>
              <w:spacing w:after="60"/>
              <w:rPr>
                <w:rFonts w:cs="Arial"/>
                <w:sz w:val="20"/>
              </w:rPr>
            </w:pPr>
            <w:r w:rsidRPr="00251EF8">
              <w:rPr>
                <w:rFonts w:cs="Arial"/>
                <w:sz w:val="20"/>
              </w:rPr>
              <w:t>Early intervention for adults with first time psychosis - Non-clinical staff</w:t>
            </w:r>
          </w:p>
        </w:tc>
        <w:tc>
          <w:tcPr>
            <w:tcW w:w="2775" w:type="pct"/>
            <w:tcBorders>
              <w:top w:val="single" w:sz="4" w:space="0" w:color="auto"/>
              <w:left w:val="single" w:sz="4" w:space="0" w:color="auto"/>
              <w:bottom w:val="single" w:sz="4" w:space="0" w:color="auto"/>
              <w:right w:val="single" w:sz="4" w:space="0" w:color="auto"/>
            </w:tcBorders>
          </w:tcPr>
          <w:p w:rsidR="00D2179A" w:rsidRPr="00251EF8" w:rsidRDefault="00D2179A" w:rsidP="00483FD9">
            <w:pPr>
              <w:rPr>
                <w:rFonts w:cs="Arial"/>
                <w:sz w:val="20"/>
              </w:rPr>
            </w:pPr>
            <w:r w:rsidRPr="00251EF8">
              <w:rPr>
                <w:rFonts w:cs="Arial"/>
                <w:color w:val="000000"/>
                <w:sz w:val="20"/>
              </w:rPr>
              <w:t>A service by non-clinical support staff to provide a recovery-oriented service specifically for adults experiencing symptoms of psychosis for the first time or following a first presentation to mental health services for a first episode of psychosis.</w:t>
            </w:r>
          </w:p>
        </w:tc>
        <w:tc>
          <w:tcPr>
            <w:tcW w:w="589" w:type="pct"/>
            <w:tcBorders>
              <w:top w:val="single" w:sz="4" w:space="0" w:color="auto"/>
              <w:left w:val="single" w:sz="4" w:space="0" w:color="auto"/>
              <w:bottom w:val="single" w:sz="4" w:space="0" w:color="auto"/>
              <w:right w:val="single" w:sz="4" w:space="0" w:color="auto"/>
            </w:tcBorders>
          </w:tcPr>
          <w:p w:rsidR="00D2179A" w:rsidRPr="00251EF8" w:rsidRDefault="00D2179A" w:rsidP="00483FD9">
            <w:pPr>
              <w:spacing w:after="60"/>
              <w:rPr>
                <w:rFonts w:cs="Arial"/>
                <w:sz w:val="20"/>
              </w:rPr>
            </w:pPr>
            <w:r w:rsidRPr="00251EF8">
              <w:rPr>
                <w:rFonts w:cs="Arial"/>
                <w:sz w:val="20"/>
              </w:rPr>
              <w:t>FTE</w:t>
            </w:r>
          </w:p>
        </w:tc>
      </w:tr>
      <w:tr w:rsidR="00D2179A" w:rsidRPr="00251EF8" w:rsidTr="00BF067B">
        <w:trPr>
          <w:cantSplit/>
        </w:trPr>
        <w:tc>
          <w:tcPr>
            <w:tcW w:w="593" w:type="pct"/>
            <w:tcBorders>
              <w:top w:val="single" w:sz="4" w:space="0" w:color="auto"/>
              <w:left w:val="single" w:sz="4" w:space="0" w:color="auto"/>
              <w:bottom w:val="single" w:sz="4" w:space="0" w:color="auto"/>
              <w:right w:val="single" w:sz="4" w:space="0" w:color="auto"/>
            </w:tcBorders>
          </w:tcPr>
          <w:p w:rsidR="00D2179A" w:rsidRPr="00251EF8" w:rsidRDefault="00D2179A" w:rsidP="00483FD9">
            <w:pPr>
              <w:spacing w:after="60"/>
              <w:rPr>
                <w:rFonts w:cs="Arial"/>
                <w:sz w:val="20"/>
              </w:rPr>
            </w:pPr>
            <w:r w:rsidRPr="00251EF8">
              <w:rPr>
                <w:rFonts w:cs="Arial"/>
                <w:sz w:val="20"/>
              </w:rPr>
              <w:t>MHA10E</w:t>
            </w:r>
          </w:p>
        </w:tc>
        <w:tc>
          <w:tcPr>
            <w:tcW w:w="1044" w:type="pct"/>
            <w:tcBorders>
              <w:top w:val="single" w:sz="4" w:space="0" w:color="auto"/>
              <w:left w:val="single" w:sz="4" w:space="0" w:color="auto"/>
              <w:bottom w:val="single" w:sz="4" w:space="0" w:color="auto"/>
              <w:right w:val="single" w:sz="4" w:space="0" w:color="auto"/>
            </w:tcBorders>
          </w:tcPr>
          <w:p w:rsidR="00D2179A" w:rsidRPr="00251EF8" w:rsidRDefault="00D2179A" w:rsidP="00483FD9">
            <w:pPr>
              <w:spacing w:after="60"/>
              <w:rPr>
                <w:rFonts w:cs="Arial"/>
                <w:sz w:val="20"/>
              </w:rPr>
            </w:pPr>
            <w:r w:rsidRPr="00251EF8">
              <w:rPr>
                <w:rFonts w:cs="Arial"/>
                <w:sz w:val="20"/>
              </w:rPr>
              <w:t>Early intervention for adults with first time psychosis - Cultural staff</w:t>
            </w:r>
          </w:p>
        </w:tc>
        <w:tc>
          <w:tcPr>
            <w:tcW w:w="2775" w:type="pct"/>
            <w:tcBorders>
              <w:top w:val="single" w:sz="4" w:space="0" w:color="auto"/>
              <w:left w:val="single" w:sz="4" w:space="0" w:color="auto"/>
              <w:bottom w:val="single" w:sz="4" w:space="0" w:color="auto"/>
              <w:right w:val="single" w:sz="4" w:space="0" w:color="auto"/>
            </w:tcBorders>
          </w:tcPr>
          <w:p w:rsidR="00D2179A" w:rsidRPr="00251EF8" w:rsidRDefault="00D2179A" w:rsidP="00483FD9">
            <w:pPr>
              <w:rPr>
                <w:rFonts w:cs="Arial"/>
                <w:sz w:val="20"/>
              </w:rPr>
            </w:pPr>
            <w:r w:rsidRPr="00251EF8">
              <w:rPr>
                <w:rFonts w:cs="Arial"/>
                <w:color w:val="000000"/>
                <w:sz w:val="20"/>
              </w:rPr>
              <w:t>A service by support cultural staff to provide a recovery-oriented service specifically for adults experiencing symptoms of psychosis for the first time or following a first presentation to mental health services for a first episode of psychosis.</w:t>
            </w:r>
          </w:p>
        </w:tc>
        <w:tc>
          <w:tcPr>
            <w:tcW w:w="589" w:type="pct"/>
            <w:tcBorders>
              <w:top w:val="single" w:sz="4" w:space="0" w:color="auto"/>
              <w:left w:val="single" w:sz="4" w:space="0" w:color="auto"/>
              <w:bottom w:val="single" w:sz="4" w:space="0" w:color="auto"/>
              <w:right w:val="single" w:sz="4" w:space="0" w:color="auto"/>
            </w:tcBorders>
          </w:tcPr>
          <w:p w:rsidR="00D2179A" w:rsidRPr="00251EF8" w:rsidRDefault="00D2179A" w:rsidP="00483FD9">
            <w:pPr>
              <w:spacing w:after="60"/>
              <w:rPr>
                <w:rFonts w:cs="Arial"/>
                <w:sz w:val="20"/>
              </w:rPr>
            </w:pPr>
            <w:r w:rsidRPr="00251EF8">
              <w:rPr>
                <w:rFonts w:cs="Arial"/>
                <w:sz w:val="20"/>
              </w:rPr>
              <w:t>FTE</w:t>
            </w:r>
          </w:p>
        </w:tc>
      </w:tr>
      <w:tr w:rsidR="00D2179A" w:rsidRPr="00D2179A" w:rsidTr="00BF067B">
        <w:trPr>
          <w:cantSplit/>
        </w:trPr>
        <w:tc>
          <w:tcPr>
            <w:tcW w:w="593" w:type="pct"/>
            <w:tcBorders>
              <w:top w:val="single" w:sz="4" w:space="0" w:color="auto"/>
              <w:left w:val="single" w:sz="4" w:space="0" w:color="auto"/>
              <w:bottom w:val="single" w:sz="4" w:space="0" w:color="auto"/>
              <w:right w:val="single" w:sz="4" w:space="0" w:color="auto"/>
            </w:tcBorders>
            <w:shd w:val="clear" w:color="auto" w:fill="auto"/>
          </w:tcPr>
          <w:p w:rsidR="00D2179A" w:rsidRPr="00D2179A" w:rsidRDefault="00D2179A" w:rsidP="00D2179A">
            <w:pPr>
              <w:spacing w:after="60"/>
              <w:rPr>
                <w:rFonts w:cs="Arial"/>
                <w:sz w:val="20"/>
              </w:rPr>
            </w:pPr>
            <w:r w:rsidRPr="00D2179A">
              <w:rPr>
                <w:rFonts w:cs="Arial"/>
                <w:sz w:val="20"/>
              </w:rPr>
              <w:t>MHA10S</w:t>
            </w:r>
          </w:p>
        </w:tc>
        <w:tc>
          <w:tcPr>
            <w:tcW w:w="1044" w:type="pct"/>
            <w:tcBorders>
              <w:top w:val="single" w:sz="4" w:space="0" w:color="auto"/>
              <w:left w:val="single" w:sz="4" w:space="0" w:color="auto"/>
              <w:bottom w:val="single" w:sz="4" w:space="0" w:color="auto"/>
              <w:right w:val="single" w:sz="4" w:space="0" w:color="auto"/>
            </w:tcBorders>
            <w:shd w:val="clear" w:color="auto" w:fill="auto"/>
          </w:tcPr>
          <w:p w:rsidR="00D2179A" w:rsidRPr="00D2179A" w:rsidRDefault="00D2179A" w:rsidP="00D2179A">
            <w:pPr>
              <w:spacing w:after="60"/>
              <w:rPr>
                <w:rFonts w:cs="Arial"/>
                <w:sz w:val="20"/>
              </w:rPr>
            </w:pPr>
            <w:r w:rsidRPr="00D2179A">
              <w:rPr>
                <w:rFonts w:cs="Arial"/>
                <w:sz w:val="20"/>
              </w:rPr>
              <w:t xml:space="preserve">Early Intervention for people with first time psychosis </w:t>
            </w:r>
          </w:p>
        </w:tc>
        <w:tc>
          <w:tcPr>
            <w:tcW w:w="2775" w:type="pct"/>
            <w:tcBorders>
              <w:top w:val="single" w:sz="4" w:space="0" w:color="auto"/>
              <w:left w:val="single" w:sz="4" w:space="0" w:color="auto"/>
              <w:bottom w:val="single" w:sz="4" w:space="0" w:color="auto"/>
              <w:right w:val="single" w:sz="4" w:space="0" w:color="auto"/>
            </w:tcBorders>
            <w:shd w:val="clear" w:color="auto" w:fill="auto"/>
          </w:tcPr>
          <w:p w:rsidR="00D2179A" w:rsidRPr="00D2179A" w:rsidRDefault="00D2179A" w:rsidP="00D2179A">
            <w:pPr>
              <w:rPr>
                <w:rFonts w:cs="Arial"/>
                <w:color w:val="000000"/>
                <w:sz w:val="20"/>
              </w:rPr>
            </w:pPr>
            <w:r w:rsidRPr="00D2179A">
              <w:rPr>
                <w:rFonts w:cs="Arial"/>
                <w:color w:val="000000"/>
                <w:sz w:val="20"/>
              </w:rPr>
              <w:t>A service to provide a recovery-oriented service specifically for adults experiencing symptoms of psychosis for the first time or following a first presentation to mental health services for a first episode of psychosis .</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2179A" w:rsidRPr="00D2179A" w:rsidRDefault="00D2179A" w:rsidP="00D2179A">
            <w:pPr>
              <w:spacing w:after="60"/>
              <w:rPr>
                <w:rFonts w:cs="Arial"/>
                <w:sz w:val="20"/>
              </w:rPr>
            </w:pPr>
            <w:r w:rsidRPr="00D2179A">
              <w:rPr>
                <w:rFonts w:cs="Arial"/>
                <w:sz w:val="20"/>
              </w:rPr>
              <w:t>Service</w:t>
            </w:r>
          </w:p>
        </w:tc>
      </w:tr>
      <w:tr w:rsidR="00D2179A" w:rsidRPr="00251EF8" w:rsidTr="00BF067B">
        <w:trPr>
          <w:cantSplit/>
        </w:trPr>
        <w:tc>
          <w:tcPr>
            <w:tcW w:w="593" w:type="pct"/>
            <w:tcBorders>
              <w:top w:val="single" w:sz="4" w:space="0" w:color="auto"/>
              <w:left w:val="single" w:sz="4" w:space="0" w:color="auto"/>
              <w:bottom w:val="single" w:sz="4" w:space="0" w:color="auto"/>
              <w:right w:val="single" w:sz="4" w:space="0" w:color="auto"/>
            </w:tcBorders>
          </w:tcPr>
          <w:p w:rsidR="00D2179A" w:rsidRPr="00251EF8" w:rsidRDefault="00D2179A" w:rsidP="00483FD9">
            <w:pPr>
              <w:spacing w:after="60"/>
              <w:rPr>
                <w:rFonts w:cs="Arial"/>
                <w:sz w:val="20"/>
              </w:rPr>
            </w:pPr>
            <w:r w:rsidRPr="00251EF8">
              <w:rPr>
                <w:rFonts w:cs="Arial"/>
                <w:sz w:val="20"/>
              </w:rPr>
              <w:t>MHI10A</w:t>
            </w:r>
          </w:p>
        </w:tc>
        <w:tc>
          <w:tcPr>
            <w:tcW w:w="1044" w:type="pct"/>
            <w:tcBorders>
              <w:top w:val="single" w:sz="4" w:space="0" w:color="auto"/>
              <w:left w:val="single" w:sz="4" w:space="0" w:color="auto"/>
              <w:bottom w:val="single" w:sz="4" w:space="0" w:color="auto"/>
              <w:right w:val="single" w:sz="4" w:space="0" w:color="auto"/>
            </w:tcBorders>
          </w:tcPr>
          <w:p w:rsidR="00D2179A" w:rsidRPr="00251EF8" w:rsidRDefault="00D2179A" w:rsidP="00483FD9">
            <w:pPr>
              <w:spacing w:after="60"/>
              <w:rPr>
                <w:rFonts w:cs="Arial"/>
                <w:color w:val="000000"/>
                <w:sz w:val="20"/>
                <w:lang w:val="en-NZ" w:eastAsia="en-NZ"/>
              </w:rPr>
            </w:pPr>
            <w:r w:rsidRPr="00251EF8">
              <w:rPr>
                <w:rFonts w:cs="Arial"/>
                <w:color w:val="000000"/>
                <w:sz w:val="20"/>
                <w:lang w:val="en-NZ" w:eastAsia="en-NZ"/>
              </w:rPr>
              <w:t>Early Intervention - Infant, child, adolescent, youth - first time psychosis - Senior medical staff</w:t>
            </w:r>
          </w:p>
        </w:tc>
        <w:tc>
          <w:tcPr>
            <w:tcW w:w="2775" w:type="pct"/>
            <w:tcBorders>
              <w:top w:val="single" w:sz="4" w:space="0" w:color="auto"/>
              <w:left w:val="single" w:sz="4" w:space="0" w:color="auto"/>
              <w:bottom w:val="single" w:sz="4" w:space="0" w:color="auto"/>
              <w:right w:val="single" w:sz="4" w:space="0" w:color="auto"/>
            </w:tcBorders>
          </w:tcPr>
          <w:p w:rsidR="00D2179A" w:rsidRPr="00251EF8" w:rsidRDefault="00D2179A" w:rsidP="00483FD9">
            <w:pPr>
              <w:rPr>
                <w:rFonts w:cs="Arial"/>
                <w:sz w:val="20"/>
              </w:rPr>
            </w:pPr>
            <w:r w:rsidRPr="00251EF8">
              <w:rPr>
                <w:rFonts w:cs="Arial"/>
                <w:color w:val="000000"/>
                <w:sz w:val="20"/>
              </w:rPr>
              <w:t>A service by senior medical staff to provide a recovery-oriented service specifically for infant, children, adolescents and youth experiencing symptoms of psychosis for the first time or following a first presentation to mental health services for a first episode of psychosis.</w:t>
            </w:r>
          </w:p>
        </w:tc>
        <w:tc>
          <w:tcPr>
            <w:tcW w:w="589" w:type="pct"/>
            <w:tcBorders>
              <w:top w:val="single" w:sz="4" w:space="0" w:color="auto"/>
              <w:left w:val="single" w:sz="4" w:space="0" w:color="auto"/>
              <w:bottom w:val="single" w:sz="4" w:space="0" w:color="auto"/>
              <w:right w:val="single" w:sz="4" w:space="0" w:color="auto"/>
            </w:tcBorders>
          </w:tcPr>
          <w:p w:rsidR="00D2179A" w:rsidRPr="00251EF8" w:rsidRDefault="00D2179A" w:rsidP="00483FD9">
            <w:pPr>
              <w:spacing w:after="60"/>
              <w:rPr>
                <w:rFonts w:cs="Arial"/>
                <w:sz w:val="20"/>
              </w:rPr>
            </w:pPr>
            <w:r w:rsidRPr="00251EF8">
              <w:rPr>
                <w:rFonts w:cs="Arial"/>
                <w:sz w:val="20"/>
              </w:rPr>
              <w:t>FTE</w:t>
            </w:r>
          </w:p>
        </w:tc>
      </w:tr>
      <w:tr w:rsidR="00D2179A" w:rsidRPr="00251EF8" w:rsidTr="00BF067B">
        <w:trPr>
          <w:cantSplit/>
        </w:trPr>
        <w:tc>
          <w:tcPr>
            <w:tcW w:w="593" w:type="pct"/>
            <w:tcBorders>
              <w:top w:val="single" w:sz="4" w:space="0" w:color="auto"/>
              <w:left w:val="single" w:sz="4" w:space="0" w:color="auto"/>
              <w:bottom w:val="single" w:sz="4" w:space="0" w:color="auto"/>
              <w:right w:val="single" w:sz="4" w:space="0" w:color="auto"/>
            </w:tcBorders>
          </w:tcPr>
          <w:p w:rsidR="00D2179A" w:rsidRPr="00251EF8" w:rsidRDefault="00D2179A" w:rsidP="00483FD9">
            <w:pPr>
              <w:spacing w:after="60"/>
              <w:rPr>
                <w:rFonts w:cs="Arial"/>
                <w:sz w:val="20"/>
              </w:rPr>
            </w:pPr>
            <w:r w:rsidRPr="00251EF8">
              <w:rPr>
                <w:rFonts w:cs="Arial"/>
                <w:sz w:val="20"/>
              </w:rPr>
              <w:t>MHI10B</w:t>
            </w:r>
          </w:p>
        </w:tc>
        <w:tc>
          <w:tcPr>
            <w:tcW w:w="1044" w:type="pct"/>
            <w:tcBorders>
              <w:top w:val="single" w:sz="4" w:space="0" w:color="auto"/>
              <w:left w:val="single" w:sz="4" w:space="0" w:color="auto"/>
              <w:bottom w:val="single" w:sz="4" w:space="0" w:color="auto"/>
              <w:right w:val="single" w:sz="4" w:space="0" w:color="auto"/>
            </w:tcBorders>
          </w:tcPr>
          <w:p w:rsidR="00D2179A" w:rsidRPr="00251EF8" w:rsidRDefault="00D2179A" w:rsidP="00483FD9">
            <w:pPr>
              <w:spacing w:after="60"/>
              <w:rPr>
                <w:rFonts w:cs="Arial"/>
                <w:color w:val="000000"/>
                <w:sz w:val="20"/>
                <w:lang w:val="en-NZ" w:eastAsia="en-NZ"/>
              </w:rPr>
            </w:pPr>
            <w:r w:rsidRPr="00251EF8">
              <w:rPr>
                <w:rFonts w:cs="Arial"/>
                <w:color w:val="000000"/>
                <w:sz w:val="20"/>
                <w:lang w:val="en-NZ" w:eastAsia="en-NZ"/>
              </w:rPr>
              <w:t>Early Intervention - Infant, child, adolescent, youth - first time psychosis - Junior medical staff</w:t>
            </w:r>
          </w:p>
        </w:tc>
        <w:tc>
          <w:tcPr>
            <w:tcW w:w="2775" w:type="pct"/>
            <w:tcBorders>
              <w:top w:val="single" w:sz="4" w:space="0" w:color="auto"/>
              <w:left w:val="single" w:sz="4" w:space="0" w:color="auto"/>
              <w:bottom w:val="single" w:sz="4" w:space="0" w:color="auto"/>
              <w:right w:val="single" w:sz="4" w:space="0" w:color="auto"/>
            </w:tcBorders>
          </w:tcPr>
          <w:p w:rsidR="00D2179A" w:rsidRPr="00251EF8" w:rsidRDefault="00D2179A" w:rsidP="00483FD9">
            <w:pPr>
              <w:rPr>
                <w:rFonts w:cs="Arial"/>
                <w:sz w:val="20"/>
              </w:rPr>
            </w:pPr>
            <w:r w:rsidRPr="00251EF8">
              <w:rPr>
                <w:rFonts w:cs="Arial"/>
                <w:color w:val="000000"/>
                <w:sz w:val="20"/>
              </w:rPr>
              <w:t>A service by junior medical staff to provide a recovery-oriented service specifically for infant, children, adolescents and youth experiencing symptoms of psychosis for the first time or following a first presentation to mental health services for a first episode of psychosis.</w:t>
            </w:r>
          </w:p>
        </w:tc>
        <w:tc>
          <w:tcPr>
            <w:tcW w:w="589" w:type="pct"/>
            <w:tcBorders>
              <w:top w:val="single" w:sz="4" w:space="0" w:color="auto"/>
              <w:left w:val="single" w:sz="4" w:space="0" w:color="auto"/>
              <w:bottom w:val="single" w:sz="4" w:space="0" w:color="auto"/>
              <w:right w:val="single" w:sz="4" w:space="0" w:color="auto"/>
            </w:tcBorders>
          </w:tcPr>
          <w:p w:rsidR="00D2179A" w:rsidRPr="00251EF8" w:rsidRDefault="00D2179A" w:rsidP="00483FD9">
            <w:pPr>
              <w:spacing w:after="60"/>
              <w:rPr>
                <w:rFonts w:cs="Arial"/>
                <w:sz w:val="20"/>
              </w:rPr>
            </w:pPr>
            <w:r w:rsidRPr="00251EF8">
              <w:rPr>
                <w:rFonts w:cs="Arial"/>
                <w:sz w:val="20"/>
              </w:rPr>
              <w:t>FTE</w:t>
            </w:r>
          </w:p>
        </w:tc>
      </w:tr>
      <w:tr w:rsidR="00D2179A" w:rsidRPr="00251EF8" w:rsidTr="00BF067B">
        <w:trPr>
          <w:cantSplit/>
        </w:trPr>
        <w:tc>
          <w:tcPr>
            <w:tcW w:w="593" w:type="pct"/>
            <w:tcBorders>
              <w:top w:val="single" w:sz="4" w:space="0" w:color="auto"/>
              <w:left w:val="single" w:sz="4" w:space="0" w:color="auto"/>
              <w:bottom w:val="single" w:sz="4" w:space="0" w:color="auto"/>
              <w:right w:val="single" w:sz="4" w:space="0" w:color="auto"/>
            </w:tcBorders>
          </w:tcPr>
          <w:p w:rsidR="00D2179A" w:rsidRPr="00251EF8" w:rsidRDefault="00D2179A" w:rsidP="00483FD9">
            <w:pPr>
              <w:spacing w:after="60"/>
              <w:rPr>
                <w:rFonts w:cs="Arial"/>
                <w:sz w:val="20"/>
              </w:rPr>
            </w:pPr>
            <w:r w:rsidRPr="00251EF8">
              <w:rPr>
                <w:rFonts w:cs="Arial"/>
                <w:sz w:val="20"/>
              </w:rPr>
              <w:lastRenderedPageBreak/>
              <w:t>MHI10C</w:t>
            </w:r>
          </w:p>
        </w:tc>
        <w:tc>
          <w:tcPr>
            <w:tcW w:w="1044" w:type="pct"/>
            <w:tcBorders>
              <w:top w:val="single" w:sz="4" w:space="0" w:color="auto"/>
              <w:left w:val="single" w:sz="4" w:space="0" w:color="auto"/>
              <w:bottom w:val="single" w:sz="4" w:space="0" w:color="auto"/>
              <w:right w:val="single" w:sz="4" w:space="0" w:color="auto"/>
            </w:tcBorders>
          </w:tcPr>
          <w:p w:rsidR="00D2179A" w:rsidRPr="00251EF8" w:rsidRDefault="00D2179A" w:rsidP="00483FD9">
            <w:pPr>
              <w:tabs>
                <w:tab w:val="left" w:pos="1035"/>
              </w:tabs>
              <w:spacing w:after="60"/>
              <w:rPr>
                <w:rFonts w:cs="Arial"/>
                <w:color w:val="000000"/>
                <w:sz w:val="20"/>
                <w:lang w:val="en-NZ" w:eastAsia="en-NZ"/>
              </w:rPr>
            </w:pPr>
            <w:r w:rsidRPr="00251EF8">
              <w:rPr>
                <w:rFonts w:cs="Arial"/>
                <w:color w:val="000000"/>
                <w:sz w:val="20"/>
                <w:lang w:val="en-NZ" w:eastAsia="en-NZ"/>
              </w:rPr>
              <w:t>Early Intervention - Infant, child, adolescent, youth - first time psychosis - Nurses &amp; allied health</w:t>
            </w:r>
          </w:p>
        </w:tc>
        <w:tc>
          <w:tcPr>
            <w:tcW w:w="2775" w:type="pct"/>
            <w:tcBorders>
              <w:top w:val="single" w:sz="4" w:space="0" w:color="auto"/>
              <w:left w:val="single" w:sz="4" w:space="0" w:color="auto"/>
              <w:bottom w:val="single" w:sz="4" w:space="0" w:color="auto"/>
              <w:right w:val="single" w:sz="4" w:space="0" w:color="auto"/>
            </w:tcBorders>
          </w:tcPr>
          <w:p w:rsidR="00D2179A" w:rsidRPr="00251EF8" w:rsidRDefault="00D2179A" w:rsidP="00483FD9">
            <w:pPr>
              <w:rPr>
                <w:rFonts w:cs="Arial"/>
                <w:sz w:val="20"/>
              </w:rPr>
            </w:pPr>
            <w:r w:rsidRPr="00251EF8">
              <w:rPr>
                <w:rFonts w:cs="Arial"/>
                <w:color w:val="000000"/>
                <w:sz w:val="20"/>
              </w:rPr>
              <w:t>A service by junior medical staff to provide a recovery-oriented service specifically for infant, children, adolescents and youth experiencing symptoms of psychosis for the first time or following a first presentation to mental health services for a first episode of psychosis.</w:t>
            </w:r>
          </w:p>
        </w:tc>
        <w:tc>
          <w:tcPr>
            <w:tcW w:w="589" w:type="pct"/>
            <w:tcBorders>
              <w:top w:val="single" w:sz="4" w:space="0" w:color="auto"/>
              <w:left w:val="single" w:sz="4" w:space="0" w:color="auto"/>
              <w:bottom w:val="single" w:sz="4" w:space="0" w:color="auto"/>
              <w:right w:val="single" w:sz="4" w:space="0" w:color="auto"/>
            </w:tcBorders>
          </w:tcPr>
          <w:p w:rsidR="00D2179A" w:rsidRPr="00251EF8" w:rsidRDefault="00D2179A" w:rsidP="00483FD9">
            <w:pPr>
              <w:spacing w:after="60"/>
              <w:rPr>
                <w:rFonts w:cs="Arial"/>
                <w:sz w:val="20"/>
              </w:rPr>
            </w:pPr>
            <w:r w:rsidRPr="00251EF8">
              <w:rPr>
                <w:rFonts w:cs="Arial"/>
                <w:sz w:val="20"/>
              </w:rPr>
              <w:t>FTE</w:t>
            </w:r>
          </w:p>
        </w:tc>
      </w:tr>
      <w:tr w:rsidR="00D2179A" w:rsidRPr="00251EF8" w:rsidTr="00BF067B">
        <w:trPr>
          <w:cantSplit/>
        </w:trPr>
        <w:tc>
          <w:tcPr>
            <w:tcW w:w="593" w:type="pct"/>
            <w:tcBorders>
              <w:top w:val="single" w:sz="4" w:space="0" w:color="auto"/>
              <w:left w:val="single" w:sz="4" w:space="0" w:color="auto"/>
              <w:bottom w:val="single" w:sz="4" w:space="0" w:color="auto"/>
              <w:right w:val="single" w:sz="4" w:space="0" w:color="auto"/>
            </w:tcBorders>
          </w:tcPr>
          <w:p w:rsidR="00D2179A" w:rsidRPr="00251EF8" w:rsidRDefault="00D2179A" w:rsidP="00483FD9">
            <w:pPr>
              <w:spacing w:after="60"/>
              <w:rPr>
                <w:rFonts w:cs="Arial"/>
                <w:sz w:val="20"/>
              </w:rPr>
            </w:pPr>
            <w:r w:rsidRPr="00251EF8">
              <w:rPr>
                <w:rFonts w:cs="Arial"/>
                <w:sz w:val="20"/>
              </w:rPr>
              <w:t>MHI10D</w:t>
            </w:r>
          </w:p>
        </w:tc>
        <w:tc>
          <w:tcPr>
            <w:tcW w:w="1044" w:type="pct"/>
            <w:tcBorders>
              <w:top w:val="single" w:sz="4" w:space="0" w:color="auto"/>
              <w:left w:val="single" w:sz="4" w:space="0" w:color="auto"/>
              <w:bottom w:val="single" w:sz="4" w:space="0" w:color="auto"/>
              <w:right w:val="single" w:sz="4" w:space="0" w:color="auto"/>
            </w:tcBorders>
          </w:tcPr>
          <w:p w:rsidR="00D2179A" w:rsidRPr="00251EF8" w:rsidRDefault="00D2179A" w:rsidP="00483FD9">
            <w:pPr>
              <w:spacing w:after="60"/>
              <w:rPr>
                <w:rFonts w:cs="Arial"/>
                <w:color w:val="000000"/>
                <w:sz w:val="20"/>
                <w:lang w:val="en-NZ" w:eastAsia="en-NZ"/>
              </w:rPr>
            </w:pPr>
            <w:r w:rsidRPr="00251EF8">
              <w:rPr>
                <w:rFonts w:cs="Arial"/>
                <w:color w:val="000000"/>
                <w:sz w:val="20"/>
                <w:lang w:val="en-NZ" w:eastAsia="en-NZ"/>
              </w:rPr>
              <w:t>Early Intervention - Infant, child, adolescent, youth - first time psychosis - Non-clinical</w:t>
            </w:r>
          </w:p>
        </w:tc>
        <w:tc>
          <w:tcPr>
            <w:tcW w:w="2775" w:type="pct"/>
            <w:tcBorders>
              <w:top w:val="single" w:sz="4" w:space="0" w:color="auto"/>
              <w:left w:val="single" w:sz="4" w:space="0" w:color="auto"/>
              <w:bottom w:val="single" w:sz="4" w:space="0" w:color="auto"/>
              <w:right w:val="single" w:sz="4" w:space="0" w:color="auto"/>
            </w:tcBorders>
          </w:tcPr>
          <w:p w:rsidR="00D2179A" w:rsidRPr="00251EF8" w:rsidRDefault="00D2179A" w:rsidP="00472823">
            <w:pPr>
              <w:rPr>
                <w:rFonts w:cs="Arial"/>
                <w:sz w:val="20"/>
              </w:rPr>
            </w:pPr>
            <w:r w:rsidRPr="00251EF8">
              <w:rPr>
                <w:rFonts w:cs="Arial"/>
                <w:color w:val="000000"/>
                <w:sz w:val="20"/>
              </w:rPr>
              <w:t>A service by non-clinical staff to provide a recovery-oriented service specifically for infant, children, adolescents and youth experiencing symptoms of psychosis for the first time or following a first presentation to mental health services for a first episode of psychosis.</w:t>
            </w:r>
          </w:p>
        </w:tc>
        <w:tc>
          <w:tcPr>
            <w:tcW w:w="589" w:type="pct"/>
            <w:tcBorders>
              <w:top w:val="single" w:sz="4" w:space="0" w:color="auto"/>
              <w:left w:val="single" w:sz="4" w:space="0" w:color="auto"/>
              <w:bottom w:val="single" w:sz="4" w:space="0" w:color="auto"/>
              <w:right w:val="single" w:sz="4" w:space="0" w:color="auto"/>
            </w:tcBorders>
          </w:tcPr>
          <w:p w:rsidR="00D2179A" w:rsidRPr="00251EF8" w:rsidRDefault="00D2179A" w:rsidP="00483FD9">
            <w:pPr>
              <w:spacing w:after="60"/>
              <w:rPr>
                <w:rFonts w:cs="Arial"/>
                <w:sz w:val="20"/>
              </w:rPr>
            </w:pPr>
            <w:r w:rsidRPr="00251EF8">
              <w:rPr>
                <w:rFonts w:cs="Arial"/>
                <w:sz w:val="20"/>
              </w:rPr>
              <w:t>FTE</w:t>
            </w:r>
          </w:p>
        </w:tc>
      </w:tr>
      <w:tr w:rsidR="00D2179A" w:rsidRPr="00251EF8" w:rsidTr="00BF067B">
        <w:trPr>
          <w:cantSplit/>
        </w:trPr>
        <w:tc>
          <w:tcPr>
            <w:tcW w:w="593" w:type="pct"/>
            <w:tcBorders>
              <w:top w:val="single" w:sz="4" w:space="0" w:color="auto"/>
              <w:left w:val="single" w:sz="4" w:space="0" w:color="auto"/>
              <w:bottom w:val="single" w:sz="4" w:space="0" w:color="auto"/>
              <w:right w:val="single" w:sz="4" w:space="0" w:color="auto"/>
            </w:tcBorders>
          </w:tcPr>
          <w:p w:rsidR="00D2179A" w:rsidRPr="00251EF8" w:rsidRDefault="00D2179A" w:rsidP="00483FD9">
            <w:pPr>
              <w:spacing w:after="60"/>
              <w:rPr>
                <w:rFonts w:cs="Arial"/>
                <w:sz w:val="20"/>
              </w:rPr>
            </w:pPr>
            <w:r w:rsidRPr="00251EF8">
              <w:rPr>
                <w:rFonts w:cs="Arial"/>
                <w:sz w:val="20"/>
              </w:rPr>
              <w:t>MHI10E</w:t>
            </w:r>
          </w:p>
        </w:tc>
        <w:tc>
          <w:tcPr>
            <w:tcW w:w="1044" w:type="pct"/>
            <w:tcBorders>
              <w:top w:val="single" w:sz="4" w:space="0" w:color="auto"/>
              <w:left w:val="single" w:sz="4" w:space="0" w:color="auto"/>
              <w:bottom w:val="single" w:sz="4" w:space="0" w:color="auto"/>
              <w:right w:val="single" w:sz="4" w:space="0" w:color="auto"/>
            </w:tcBorders>
          </w:tcPr>
          <w:p w:rsidR="00D2179A" w:rsidRPr="00251EF8" w:rsidRDefault="00D2179A" w:rsidP="00483FD9">
            <w:pPr>
              <w:spacing w:after="60"/>
              <w:rPr>
                <w:rFonts w:cs="Arial"/>
                <w:color w:val="000000"/>
                <w:sz w:val="20"/>
                <w:lang w:val="en-NZ" w:eastAsia="en-NZ"/>
              </w:rPr>
            </w:pPr>
            <w:r w:rsidRPr="00251EF8">
              <w:rPr>
                <w:rFonts w:cs="Arial"/>
                <w:color w:val="000000"/>
                <w:sz w:val="20"/>
                <w:lang w:val="en-NZ" w:eastAsia="en-NZ"/>
              </w:rPr>
              <w:t>Early Intervention - Infant, child, adolescent, youth - first time psychosis – Cultural</w:t>
            </w:r>
          </w:p>
        </w:tc>
        <w:tc>
          <w:tcPr>
            <w:tcW w:w="2775" w:type="pct"/>
            <w:tcBorders>
              <w:top w:val="single" w:sz="4" w:space="0" w:color="auto"/>
              <w:left w:val="single" w:sz="4" w:space="0" w:color="auto"/>
              <w:bottom w:val="single" w:sz="4" w:space="0" w:color="auto"/>
              <w:right w:val="single" w:sz="4" w:space="0" w:color="auto"/>
            </w:tcBorders>
          </w:tcPr>
          <w:p w:rsidR="00D2179A" w:rsidRPr="00251EF8" w:rsidRDefault="00D2179A" w:rsidP="003761C3">
            <w:pPr>
              <w:rPr>
                <w:rFonts w:cs="Arial"/>
                <w:sz w:val="20"/>
              </w:rPr>
            </w:pPr>
            <w:r w:rsidRPr="00251EF8">
              <w:rPr>
                <w:rFonts w:cs="Arial"/>
                <w:color w:val="000000"/>
                <w:sz w:val="20"/>
              </w:rPr>
              <w:t>A service by cultural staff to provide a recovery-oriented service specifically for infant, children, adolescents and youth experiencing symptoms of psychosis for the first time or following a first presentation to mental health services for a first episode of psychosis.</w:t>
            </w:r>
          </w:p>
        </w:tc>
        <w:tc>
          <w:tcPr>
            <w:tcW w:w="589" w:type="pct"/>
            <w:tcBorders>
              <w:top w:val="single" w:sz="4" w:space="0" w:color="auto"/>
              <w:left w:val="single" w:sz="4" w:space="0" w:color="auto"/>
              <w:bottom w:val="single" w:sz="4" w:space="0" w:color="auto"/>
              <w:right w:val="single" w:sz="4" w:space="0" w:color="auto"/>
            </w:tcBorders>
          </w:tcPr>
          <w:p w:rsidR="00D2179A" w:rsidRPr="00251EF8" w:rsidRDefault="00D2179A" w:rsidP="00483FD9">
            <w:pPr>
              <w:spacing w:after="60"/>
              <w:rPr>
                <w:rFonts w:cs="Arial"/>
                <w:sz w:val="20"/>
              </w:rPr>
            </w:pPr>
            <w:r w:rsidRPr="00251EF8">
              <w:rPr>
                <w:rFonts w:cs="Arial"/>
                <w:sz w:val="20"/>
              </w:rPr>
              <w:t>FTE</w:t>
            </w:r>
          </w:p>
        </w:tc>
      </w:tr>
      <w:tr w:rsidR="00D2179A" w:rsidRPr="00D2179A" w:rsidTr="00BF067B">
        <w:trPr>
          <w:cantSplit/>
        </w:trPr>
        <w:tc>
          <w:tcPr>
            <w:tcW w:w="593" w:type="pct"/>
            <w:tcBorders>
              <w:top w:val="single" w:sz="4" w:space="0" w:color="auto"/>
              <w:left w:val="single" w:sz="4" w:space="0" w:color="auto"/>
              <w:bottom w:val="single" w:sz="4" w:space="0" w:color="auto"/>
              <w:right w:val="single" w:sz="4" w:space="0" w:color="auto"/>
            </w:tcBorders>
            <w:shd w:val="clear" w:color="auto" w:fill="auto"/>
          </w:tcPr>
          <w:p w:rsidR="00D2179A" w:rsidRPr="00D2179A" w:rsidRDefault="00D2179A" w:rsidP="00D2179A">
            <w:pPr>
              <w:spacing w:after="60"/>
              <w:rPr>
                <w:rFonts w:cs="Arial"/>
                <w:sz w:val="20"/>
              </w:rPr>
            </w:pPr>
            <w:r w:rsidRPr="00D2179A">
              <w:rPr>
                <w:rFonts w:cs="Arial"/>
                <w:sz w:val="20"/>
              </w:rPr>
              <w:t>MHI10S</w:t>
            </w:r>
          </w:p>
        </w:tc>
        <w:tc>
          <w:tcPr>
            <w:tcW w:w="1044" w:type="pct"/>
            <w:tcBorders>
              <w:top w:val="single" w:sz="4" w:space="0" w:color="auto"/>
              <w:left w:val="single" w:sz="4" w:space="0" w:color="auto"/>
              <w:bottom w:val="single" w:sz="4" w:space="0" w:color="auto"/>
              <w:right w:val="single" w:sz="4" w:space="0" w:color="auto"/>
            </w:tcBorders>
            <w:shd w:val="clear" w:color="auto" w:fill="auto"/>
          </w:tcPr>
          <w:p w:rsidR="00D2179A" w:rsidRPr="00D2179A" w:rsidRDefault="00D2179A" w:rsidP="00D2179A">
            <w:pPr>
              <w:spacing w:after="60"/>
              <w:rPr>
                <w:rFonts w:cs="Arial"/>
                <w:color w:val="000000"/>
                <w:sz w:val="20"/>
                <w:lang w:val="en-NZ" w:eastAsia="en-NZ"/>
              </w:rPr>
            </w:pPr>
            <w:r w:rsidRPr="00D2179A">
              <w:rPr>
                <w:rFonts w:cs="Arial"/>
                <w:color w:val="000000"/>
                <w:sz w:val="20"/>
                <w:lang w:val="en-NZ" w:eastAsia="en-NZ"/>
              </w:rPr>
              <w:t xml:space="preserve">Early Intervention - Infant, child, youth - first time psychosis </w:t>
            </w:r>
          </w:p>
        </w:tc>
        <w:tc>
          <w:tcPr>
            <w:tcW w:w="2775" w:type="pct"/>
            <w:tcBorders>
              <w:top w:val="single" w:sz="4" w:space="0" w:color="auto"/>
              <w:left w:val="single" w:sz="4" w:space="0" w:color="auto"/>
              <w:bottom w:val="single" w:sz="4" w:space="0" w:color="auto"/>
              <w:right w:val="single" w:sz="4" w:space="0" w:color="auto"/>
            </w:tcBorders>
            <w:shd w:val="clear" w:color="auto" w:fill="auto"/>
          </w:tcPr>
          <w:p w:rsidR="00D2179A" w:rsidRPr="00D2179A" w:rsidRDefault="00D2179A" w:rsidP="00D2179A">
            <w:pPr>
              <w:rPr>
                <w:rFonts w:cs="Arial"/>
                <w:color w:val="000000"/>
                <w:sz w:val="20"/>
              </w:rPr>
            </w:pPr>
            <w:r w:rsidRPr="00D2179A">
              <w:rPr>
                <w:rFonts w:cs="Arial"/>
                <w:color w:val="000000"/>
                <w:sz w:val="20"/>
              </w:rPr>
              <w:t>A service to provide a recovery-oriented service specifically for infant, children, adolescents and youth experiencing symptoms of psychosis for the first time or following a first presentation to mental health services for a first episode of psychosis.</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D2179A" w:rsidRPr="00D2179A" w:rsidRDefault="00D2179A" w:rsidP="00D2179A">
            <w:pPr>
              <w:spacing w:after="60"/>
              <w:rPr>
                <w:rFonts w:cs="Arial"/>
                <w:sz w:val="20"/>
              </w:rPr>
            </w:pPr>
            <w:r w:rsidRPr="00D2179A">
              <w:rPr>
                <w:rFonts w:cs="Arial"/>
                <w:sz w:val="20"/>
              </w:rPr>
              <w:t>Service</w:t>
            </w:r>
          </w:p>
        </w:tc>
      </w:tr>
    </w:tbl>
    <w:p w:rsidR="00D2179A" w:rsidRDefault="00D2179A" w:rsidP="00D63CCB">
      <w:pPr>
        <w:spacing w:before="120"/>
        <w:jc w:val="both"/>
        <w:rPr>
          <w:rFonts w:cs="Arial"/>
          <w:b/>
          <w:szCs w:val="24"/>
        </w:rPr>
      </w:pPr>
    </w:p>
    <w:tbl>
      <w:tblPr>
        <w:tblStyle w:val="TableGrid"/>
        <w:tblW w:w="9889" w:type="dxa"/>
        <w:tblLook w:val="04A0" w:firstRow="1" w:lastRow="0" w:firstColumn="1" w:lastColumn="0" w:noHBand="0" w:noVBand="1"/>
      </w:tblPr>
      <w:tblGrid>
        <w:gridCol w:w="2122"/>
        <w:gridCol w:w="7767"/>
      </w:tblGrid>
      <w:tr w:rsidR="00D2179A" w:rsidRPr="00D2179A" w:rsidTr="00E2254B">
        <w:tc>
          <w:tcPr>
            <w:tcW w:w="2122" w:type="dxa"/>
            <w:shd w:val="clear" w:color="auto" w:fill="D9D9D9" w:themeFill="background1" w:themeFillShade="D9"/>
          </w:tcPr>
          <w:p w:rsidR="00D2179A" w:rsidRPr="004F3DD8" w:rsidRDefault="00D2179A" w:rsidP="00D2179A">
            <w:pPr>
              <w:spacing w:before="120"/>
              <w:rPr>
                <w:rFonts w:cs="Arial"/>
                <w:b/>
                <w:sz w:val="20"/>
              </w:rPr>
            </w:pPr>
            <w:r w:rsidRPr="004F3DD8">
              <w:rPr>
                <w:rFonts w:cs="Arial"/>
                <w:b/>
                <w:sz w:val="20"/>
              </w:rPr>
              <w:t>Unit of Measure</w:t>
            </w:r>
          </w:p>
        </w:tc>
        <w:tc>
          <w:tcPr>
            <w:tcW w:w="7767" w:type="dxa"/>
            <w:shd w:val="clear" w:color="auto" w:fill="D9D9D9" w:themeFill="background1" w:themeFillShade="D9"/>
          </w:tcPr>
          <w:p w:rsidR="00D2179A" w:rsidRPr="004F3DD8" w:rsidRDefault="00D2179A" w:rsidP="00D2179A">
            <w:pPr>
              <w:spacing w:before="120"/>
              <w:rPr>
                <w:rFonts w:cs="Arial"/>
                <w:b/>
                <w:sz w:val="20"/>
              </w:rPr>
            </w:pPr>
            <w:r w:rsidRPr="004F3DD8">
              <w:rPr>
                <w:rFonts w:cs="Arial"/>
                <w:b/>
                <w:sz w:val="20"/>
              </w:rPr>
              <w:t>Unit of Measure Definition</w:t>
            </w:r>
          </w:p>
        </w:tc>
      </w:tr>
      <w:tr w:rsidR="00D2179A" w:rsidRPr="00D2179A" w:rsidTr="004F3DD8">
        <w:tc>
          <w:tcPr>
            <w:tcW w:w="2122" w:type="dxa"/>
          </w:tcPr>
          <w:p w:rsidR="00D2179A" w:rsidRPr="00D2179A" w:rsidRDefault="00D2179A" w:rsidP="00D2179A">
            <w:pPr>
              <w:spacing w:before="120"/>
              <w:jc w:val="both"/>
              <w:rPr>
                <w:rFonts w:cs="Arial"/>
                <w:sz w:val="20"/>
              </w:rPr>
            </w:pPr>
            <w:r w:rsidRPr="00D2179A">
              <w:rPr>
                <w:rFonts w:cs="Arial"/>
                <w:sz w:val="20"/>
              </w:rPr>
              <w:t>FTE</w:t>
            </w:r>
          </w:p>
        </w:tc>
        <w:tc>
          <w:tcPr>
            <w:tcW w:w="7767" w:type="dxa"/>
          </w:tcPr>
          <w:p w:rsidR="00D2179A" w:rsidRPr="00D2179A" w:rsidRDefault="00D2179A" w:rsidP="00D2179A">
            <w:pPr>
              <w:spacing w:before="120"/>
              <w:jc w:val="both"/>
              <w:rPr>
                <w:rFonts w:cs="Arial"/>
                <w:sz w:val="20"/>
              </w:rPr>
            </w:pPr>
            <w:r w:rsidRPr="00D2179A">
              <w:rPr>
                <w:rFonts w:cs="Arial"/>
                <w:sz w:val="20"/>
              </w:rPr>
              <w:t>Full-time equivalent staff member (clinical or non-clinical) involved in direct delivery of services to consumers.  Exclude time that is formally devoted to administrative or management functions e.g. half-time coordination of a community team.</w:t>
            </w:r>
          </w:p>
        </w:tc>
      </w:tr>
      <w:tr w:rsidR="00D2179A" w:rsidRPr="00D2179A" w:rsidTr="004F3DD8">
        <w:tc>
          <w:tcPr>
            <w:tcW w:w="2122" w:type="dxa"/>
          </w:tcPr>
          <w:p w:rsidR="00D2179A" w:rsidRPr="00D2179A" w:rsidRDefault="00D2179A" w:rsidP="00D2179A">
            <w:pPr>
              <w:spacing w:before="120"/>
              <w:jc w:val="both"/>
              <w:rPr>
                <w:rFonts w:cs="Arial"/>
                <w:sz w:val="20"/>
              </w:rPr>
            </w:pPr>
            <w:r w:rsidRPr="00D2179A">
              <w:rPr>
                <w:rFonts w:cs="Arial"/>
                <w:sz w:val="20"/>
              </w:rPr>
              <w:t>Service</w:t>
            </w:r>
          </w:p>
        </w:tc>
        <w:tc>
          <w:tcPr>
            <w:tcW w:w="7767" w:type="dxa"/>
          </w:tcPr>
          <w:p w:rsidR="00D2179A" w:rsidRPr="00D2179A" w:rsidRDefault="00D2179A" w:rsidP="00D2179A">
            <w:pPr>
              <w:spacing w:before="120"/>
              <w:jc w:val="both"/>
              <w:rPr>
                <w:rFonts w:cs="Arial"/>
                <w:sz w:val="20"/>
              </w:rPr>
            </w:pPr>
            <w:r w:rsidRPr="00D2179A">
              <w:rPr>
                <w:rFonts w:cs="Arial"/>
                <w:sz w:val="20"/>
              </w:rPr>
              <w:t>Service purchased in a block arrangement uniquely agreed between the parties to the agreement</w:t>
            </w:r>
          </w:p>
        </w:tc>
      </w:tr>
    </w:tbl>
    <w:p w:rsidR="00D63CCB" w:rsidRPr="00251EF8" w:rsidRDefault="00A43184" w:rsidP="00D63CCB">
      <w:pPr>
        <w:spacing w:before="120"/>
        <w:jc w:val="both"/>
        <w:rPr>
          <w:rFonts w:cs="Arial"/>
          <w:b/>
          <w:szCs w:val="24"/>
        </w:rPr>
      </w:pPr>
      <w:r>
        <w:rPr>
          <w:rFonts w:cs="Arial"/>
          <w:b/>
          <w:szCs w:val="24"/>
        </w:rPr>
        <w:t>7.2</w:t>
      </w:r>
      <w:r w:rsidR="00D2179A">
        <w:rPr>
          <w:rFonts w:cs="Arial"/>
          <w:b/>
          <w:szCs w:val="24"/>
        </w:rPr>
        <w:t>.</w:t>
      </w:r>
      <w:r w:rsidR="00D63CCB" w:rsidRPr="00251EF8">
        <w:rPr>
          <w:rFonts w:cs="Arial"/>
          <w:b/>
          <w:szCs w:val="24"/>
        </w:rPr>
        <w:tab/>
        <w:t>Reporting</w:t>
      </w:r>
    </w:p>
    <w:p w:rsidR="004F3DD8" w:rsidRPr="004F3DD8" w:rsidRDefault="004F3DD8" w:rsidP="004F3DD8">
      <w:pPr>
        <w:spacing w:before="120"/>
        <w:rPr>
          <w:rFonts w:cs="Arial"/>
          <w:szCs w:val="24"/>
        </w:rPr>
      </w:pPr>
      <w:r w:rsidRPr="004F3DD8">
        <w:rPr>
          <w:rFonts w:cs="Arial"/>
          <w:szCs w:val="24"/>
        </w:rPr>
        <w:t>The Provider must comply with the requirements of national data collections: PRIMHD.</w:t>
      </w:r>
    </w:p>
    <w:p w:rsidR="004F3DD8" w:rsidRPr="004F3DD8" w:rsidRDefault="004F3DD8" w:rsidP="004F3DD8">
      <w:pPr>
        <w:spacing w:before="120" w:after="120"/>
        <w:rPr>
          <w:rFonts w:cs="Arial"/>
          <w:szCs w:val="24"/>
        </w:rPr>
      </w:pPr>
      <w:r w:rsidRPr="004F3DD8">
        <w:rPr>
          <w:rFonts w:cs="Arial"/>
          <w:szCs w:val="24"/>
        </w:rPr>
        <w:t xml:space="preserve">Additional information to be reported and the frequency of collection are specified by the Funder in the Provider Specific Terms and Conditions as agreed with the Service Provider. </w:t>
      </w:r>
    </w:p>
    <w:p w:rsidR="004F3DD8" w:rsidRPr="004F3DD8" w:rsidRDefault="004F3DD8" w:rsidP="004F3DD8">
      <w:pPr>
        <w:spacing w:before="120"/>
        <w:rPr>
          <w:rFonts w:cs="Arial"/>
          <w:szCs w:val="24"/>
        </w:rPr>
      </w:pPr>
      <w:r w:rsidRPr="004F3DD8">
        <w:rPr>
          <w:rFonts w:cs="Arial"/>
          <w:szCs w:val="24"/>
        </w:rPr>
        <w:t>The information required by the Funder will be sent to:</w:t>
      </w:r>
    </w:p>
    <w:p w:rsidR="004F3DD8" w:rsidRPr="004F3DD8" w:rsidRDefault="004F3DD8" w:rsidP="004F3DD8">
      <w:pPr>
        <w:spacing w:before="120"/>
        <w:ind w:left="720"/>
      </w:pPr>
      <w:r w:rsidRPr="004F3DD8">
        <w:t>Performance Reporting</w:t>
      </w:r>
    </w:p>
    <w:p w:rsidR="004F3DD8" w:rsidRPr="004F3DD8" w:rsidRDefault="004F3DD8" w:rsidP="004F3DD8">
      <w:pPr>
        <w:spacing w:before="120"/>
        <w:ind w:left="720"/>
      </w:pPr>
      <w:r w:rsidRPr="004F3DD8">
        <w:t>Sector Operations</w:t>
      </w:r>
    </w:p>
    <w:p w:rsidR="004F3DD8" w:rsidRPr="004F3DD8" w:rsidRDefault="004F3DD8" w:rsidP="004F3DD8">
      <w:pPr>
        <w:spacing w:before="120"/>
        <w:ind w:left="720"/>
      </w:pPr>
      <w:r w:rsidRPr="004F3DD8">
        <w:t>Ministry of Health</w:t>
      </w:r>
    </w:p>
    <w:p w:rsidR="004F3DD8" w:rsidRPr="004F3DD8" w:rsidRDefault="004F3DD8" w:rsidP="004F3DD8">
      <w:pPr>
        <w:spacing w:before="120"/>
        <w:ind w:left="720"/>
      </w:pPr>
      <w:r w:rsidRPr="004F3DD8">
        <w:t>Private Bag 1942</w:t>
      </w:r>
    </w:p>
    <w:p w:rsidR="004F3DD8" w:rsidRPr="004F3DD8" w:rsidRDefault="004F3DD8" w:rsidP="004F3DD8">
      <w:pPr>
        <w:spacing w:before="120"/>
        <w:ind w:left="720"/>
      </w:pPr>
      <w:r w:rsidRPr="004F3DD8">
        <w:t>Dunedin 9054</w:t>
      </w:r>
    </w:p>
    <w:p w:rsidR="004F3DD8" w:rsidRPr="004F3DD8" w:rsidRDefault="004F3DD8" w:rsidP="004F3DD8">
      <w:pPr>
        <w:spacing w:before="120"/>
        <w:rPr>
          <w:rFonts w:cs="Arial"/>
          <w:szCs w:val="24"/>
        </w:rPr>
      </w:pPr>
      <w:r w:rsidRPr="004F3DD8">
        <w:rPr>
          <w:rFonts w:cs="Arial"/>
          <w:szCs w:val="24"/>
        </w:rPr>
        <w:t xml:space="preserve">Email </w:t>
      </w:r>
      <w:hyperlink r:id="rId10" w:history="1">
        <w:r w:rsidRPr="004F3DD8">
          <w:rPr>
            <w:rFonts w:cs="Arial"/>
            <w:color w:val="0000FF"/>
            <w:szCs w:val="24"/>
            <w:u w:val="single"/>
          </w:rPr>
          <w:t>performance_reporting@moh.govt.nz</w:t>
        </w:r>
      </w:hyperlink>
    </w:p>
    <w:p w:rsidR="00843427" w:rsidRPr="00251EF8" w:rsidRDefault="004F3DD8" w:rsidP="00D2179A">
      <w:pPr>
        <w:spacing w:before="120"/>
        <w:rPr>
          <w:rFonts w:cs="Arial"/>
        </w:rPr>
      </w:pPr>
      <w:r w:rsidRPr="004F3DD8">
        <w:rPr>
          <w:rFonts w:cs="Arial"/>
          <w:color w:val="000000"/>
          <w:szCs w:val="24"/>
          <w:lang w:val="en-NZ" w:eastAsia="en-NZ"/>
        </w:rPr>
        <w:t xml:space="preserve">The Performance Monitoring </w:t>
      </w:r>
      <w:r w:rsidRPr="004F3DD8">
        <w:rPr>
          <w:rFonts w:cs="Arial"/>
          <w:szCs w:val="24"/>
          <w:lang w:val="en-AU" w:eastAsia="en-US"/>
        </w:rPr>
        <w:t>Reporting tables for the Mental Health and Addiction Service Specifications</w:t>
      </w:r>
      <w:r w:rsidRPr="004F3DD8">
        <w:rPr>
          <w:rFonts w:cs="Arial"/>
          <w:szCs w:val="24"/>
          <w:vertAlign w:val="superscript"/>
        </w:rPr>
        <w:footnoteReference w:id="1"/>
      </w:r>
      <w:r w:rsidRPr="004F3DD8">
        <w:rPr>
          <w:rFonts w:cs="Arial"/>
          <w:szCs w:val="24"/>
        </w:rPr>
        <w:t xml:space="preserve"> may be used for performance monitoring if specified as agreed with the Funder.</w:t>
      </w:r>
    </w:p>
    <w:sectPr w:rsidR="00843427" w:rsidRPr="00251EF8" w:rsidSect="004F1482">
      <w:footerReference w:type="even" r:id="rId11"/>
      <w:footerReference w:type="defaul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716" w:rsidRDefault="00897716">
      <w:r>
        <w:separator/>
      </w:r>
    </w:p>
  </w:endnote>
  <w:endnote w:type="continuationSeparator" w:id="0">
    <w:p w:rsidR="00897716" w:rsidRDefault="0089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482" w:rsidRDefault="004F1482" w:rsidP="004F14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1482" w:rsidRDefault="004F1482" w:rsidP="004F14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482" w:rsidRPr="00743AED" w:rsidRDefault="004F1482" w:rsidP="004F1482">
    <w:pPr>
      <w:pStyle w:val="Footer"/>
      <w:framePr w:wrap="around" w:vAnchor="text" w:hAnchor="margin" w:xAlign="right" w:y="1"/>
      <w:rPr>
        <w:rStyle w:val="PageNumber"/>
        <w:sz w:val="18"/>
        <w:szCs w:val="18"/>
      </w:rPr>
    </w:pPr>
    <w:r w:rsidRPr="00743AED">
      <w:rPr>
        <w:rStyle w:val="PageNumber"/>
        <w:sz w:val="18"/>
        <w:szCs w:val="18"/>
      </w:rPr>
      <w:fldChar w:fldCharType="begin"/>
    </w:r>
    <w:r w:rsidRPr="00743AED">
      <w:rPr>
        <w:rStyle w:val="PageNumber"/>
        <w:sz w:val="18"/>
        <w:szCs w:val="18"/>
      </w:rPr>
      <w:instrText xml:space="preserve">PAGE  </w:instrText>
    </w:r>
    <w:r w:rsidRPr="00743AED">
      <w:rPr>
        <w:rStyle w:val="PageNumber"/>
        <w:sz w:val="18"/>
        <w:szCs w:val="18"/>
      </w:rPr>
      <w:fldChar w:fldCharType="separate"/>
    </w:r>
    <w:r w:rsidR="00102F7D">
      <w:rPr>
        <w:rStyle w:val="PageNumber"/>
        <w:noProof/>
        <w:sz w:val="18"/>
        <w:szCs w:val="18"/>
      </w:rPr>
      <w:t>5</w:t>
    </w:r>
    <w:r w:rsidRPr="00743AED">
      <w:rPr>
        <w:rStyle w:val="PageNumber"/>
        <w:sz w:val="18"/>
        <w:szCs w:val="18"/>
      </w:rPr>
      <w:fldChar w:fldCharType="end"/>
    </w:r>
  </w:p>
  <w:p w:rsidR="004F1482" w:rsidRDefault="00483FD9" w:rsidP="00483FD9">
    <w:pPr>
      <w:pStyle w:val="Footer"/>
      <w:pBdr>
        <w:top w:val="single" w:sz="6" w:space="2" w:color="000000"/>
      </w:pBdr>
      <w:tabs>
        <w:tab w:val="center" w:pos="4536"/>
      </w:tabs>
      <w:ind w:right="360"/>
      <w:rPr>
        <w:rFonts w:ascii="Arial Mäori" w:hAnsi="Arial Mäori"/>
        <w:sz w:val="20"/>
      </w:rPr>
    </w:pPr>
    <w:r>
      <w:rPr>
        <w:rFonts w:ascii="Arial Mäori" w:hAnsi="Arial Mäori"/>
        <w:sz w:val="20"/>
      </w:rPr>
      <w:t xml:space="preserve">Adult Mental Health </w:t>
    </w:r>
    <w:r w:rsidR="004F1482">
      <w:rPr>
        <w:rFonts w:ascii="Arial Mäori" w:hAnsi="Arial Mäori"/>
        <w:sz w:val="20"/>
      </w:rPr>
      <w:t xml:space="preserve">Early Intervention for People with First-time Psychosis </w:t>
    </w:r>
    <w:r w:rsidR="000417F1">
      <w:rPr>
        <w:rFonts w:ascii="Arial Mäori" w:hAnsi="Arial Mäori"/>
        <w:sz w:val="20"/>
      </w:rPr>
      <w:t xml:space="preserve">Mental </w:t>
    </w:r>
    <w:r w:rsidR="00A62590">
      <w:rPr>
        <w:rFonts w:ascii="Arial Mäori" w:hAnsi="Arial Mäori"/>
        <w:sz w:val="20"/>
      </w:rPr>
      <w:t>H</w:t>
    </w:r>
    <w:r w:rsidR="000417F1">
      <w:rPr>
        <w:rFonts w:ascii="Arial Mäori" w:hAnsi="Arial Mäori"/>
        <w:sz w:val="20"/>
      </w:rPr>
      <w:t>ealth and Addiction Services t</w:t>
    </w:r>
    <w:r w:rsidR="004F1482">
      <w:rPr>
        <w:rFonts w:ascii="Arial Mäori" w:hAnsi="Arial Mäori"/>
        <w:sz w:val="20"/>
      </w:rPr>
      <w:t xml:space="preserve">ier </w:t>
    </w:r>
    <w:r w:rsidR="000417F1">
      <w:rPr>
        <w:rFonts w:ascii="Arial Mäori" w:hAnsi="Arial Mäori"/>
        <w:sz w:val="20"/>
      </w:rPr>
      <w:t>t</w:t>
    </w:r>
    <w:r w:rsidR="004F1482">
      <w:rPr>
        <w:rFonts w:ascii="Arial Mäori" w:hAnsi="Arial Mäori"/>
        <w:sz w:val="20"/>
      </w:rPr>
      <w:t xml:space="preserve">hree </w:t>
    </w:r>
    <w:r w:rsidR="000417F1">
      <w:rPr>
        <w:rFonts w:ascii="Arial Mäori" w:hAnsi="Arial Mäori"/>
        <w:sz w:val="20"/>
      </w:rPr>
      <w:t>s</w:t>
    </w:r>
    <w:r w:rsidR="004F1482">
      <w:rPr>
        <w:rFonts w:ascii="Arial Mäori" w:hAnsi="Arial Mäori"/>
        <w:sz w:val="20"/>
      </w:rPr>
      <w:t xml:space="preserve">ervice </w:t>
    </w:r>
    <w:r w:rsidR="000417F1">
      <w:rPr>
        <w:rFonts w:ascii="Arial Mäori" w:hAnsi="Arial Mäori"/>
        <w:sz w:val="20"/>
      </w:rPr>
      <w:t>s</w:t>
    </w:r>
    <w:r w:rsidR="004F1482">
      <w:rPr>
        <w:rFonts w:ascii="Arial Mäori" w:hAnsi="Arial Mäori"/>
        <w:sz w:val="20"/>
      </w:rPr>
      <w:t xml:space="preserve">pecification </w:t>
    </w:r>
    <w:r w:rsidR="003761C3">
      <w:rPr>
        <w:rFonts w:ascii="Arial Mäori" w:hAnsi="Arial Mäori"/>
        <w:sz w:val="20"/>
      </w:rPr>
      <w:t>April 2017</w:t>
    </w:r>
  </w:p>
  <w:p w:rsidR="004F1482" w:rsidRDefault="004F1482" w:rsidP="000417F1">
    <w:pPr>
      <w:pStyle w:val="Footer"/>
      <w:tabs>
        <w:tab w:val="center" w:pos="4536"/>
        <w:tab w:val="right" w:pos="8931"/>
      </w:tabs>
    </w:pPr>
    <w:r>
      <w:rPr>
        <w:rFonts w:ascii="Arial Mäori" w:hAnsi="Arial Mäori"/>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716" w:rsidRDefault="00897716">
      <w:r>
        <w:separator/>
      </w:r>
    </w:p>
  </w:footnote>
  <w:footnote w:type="continuationSeparator" w:id="0">
    <w:p w:rsidR="00897716" w:rsidRDefault="00897716">
      <w:r>
        <w:continuationSeparator/>
      </w:r>
    </w:p>
  </w:footnote>
  <w:footnote w:id="1">
    <w:p w:rsidR="004F3DD8" w:rsidRPr="006F249C" w:rsidRDefault="004F3DD8" w:rsidP="004F3DD8">
      <w:pPr>
        <w:pStyle w:val="FootnoteText"/>
        <w:rPr>
          <w:lang w:val="en-NZ"/>
        </w:rPr>
      </w:pPr>
      <w:r>
        <w:rPr>
          <w:rStyle w:val="FootnoteReference"/>
        </w:rPr>
        <w:footnoteRef/>
      </w:r>
      <w:r>
        <w:t xml:space="preserve"> </w:t>
      </w:r>
      <w:r w:rsidRPr="006F249C">
        <w:t>Performance Monitoring Reporting</w:t>
      </w:r>
      <w:r w:rsidRPr="006F249C">
        <w:rPr>
          <w:rFonts w:cs="Arial"/>
        </w:rPr>
        <w:t xml:space="preserve"> cluster tables for Mental Health and Addiction Services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272E0"/>
    <w:multiLevelType w:val="hybridMultilevel"/>
    <w:tmpl w:val="BDA87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5D7414"/>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2">
    <w:nsid w:val="6CC80B6A"/>
    <w:multiLevelType w:val="hybridMultilevel"/>
    <w:tmpl w:val="8334FD5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7A9A3447"/>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27"/>
    <w:rsid w:val="000417F1"/>
    <w:rsid w:val="00085FDA"/>
    <w:rsid w:val="00101456"/>
    <w:rsid w:val="00102F7D"/>
    <w:rsid w:val="00130E05"/>
    <w:rsid w:val="00140F69"/>
    <w:rsid w:val="00215145"/>
    <w:rsid w:val="00251EF8"/>
    <w:rsid w:val="002712AF"/>
    <w:rsid w:val="0028132D"/>
    <w:rsid w:val="002D070B"/>
    <w:rsid w:val="0031750A"/>
    <w:rsid w:val="00344717"/>
    <w:rsid w:val="00361195"/>
    <w:rsid w:val="003761C3"/>
    <w:rsid w:val="003F615B"/>
    <w:rsid w:val="004259E6"/>
    <w:rsid w:val="00437030"/>
    <w:rsid w:val="0045765E"/>
    <w:rsid w:val="00472823"/>
    <w:rsid w:val="00483FD9"/>
    <w:rsid w:val="00495A0E"/>
    <w:rsid w:val="004A2C90"/>
    <w:rsid w:val="004F1482"/>
    <w:rsid w:val="004F3DD8"/>
    <w:rsid w:val="00550480"/>
    <w:rsid w:val="00843427"/>
    <w:rsid w:val="00897716"/>
    <w:rsid w:val="008C606C"/>
    <w:rsid w:val="00953AF0"/>
    <w:rsid w:val="00982130"/>
    <w:rsid w:val="009D4127"/>
    <w:rsid w:val="00A224EA"/>
    <w:rsid w:val="00A43184"/>
    <w:rsid w:val="00A55D74"/>
    <w:rsid w:val="00A62590"/>
    <w:rsid w:val="00AB5FF2"/>
    <w:rsid w:val="00AC488F"/>
    <w:rsid w:val="00AF755E"/>
    <w:rsid w:val="00B31D98"/>
    <w:rsid w:val="00B44E94"/>
    <w:rsid w:val="00B82EB6"/>
    <w:rsid w:val="00BF067B"/>
    <w:rsid w:val="00C04EFE"/>
    <w:rsid w:val="00C11091"/>
    <w:rsid w:val="00D2179A"/>
    <w:rsid w:val="00D63CCB"/>
    <w:rsid w:val="00E2254B"/>
    <w:rsid w:val="00E539AE"/>
    <w:rsid w:val="00E55D63"/>
    <w:rsid w:val="00FB40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B64CDCB5-1F47-4855-986C-98B61E8D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427"/>
    <w:rPr>
      <w:rFonts w:ascii="Arial" w:hAnsi="Arial"/>
      <w:sz w:val="24"/>
      <w:lang w:val="en-GB" w:eastAsia="en-GB"/>
    </w:rPr>
  </w:style>
  <w:style w:type="paragraph" w:styleId="Heading1">
    <w:name w:val="heading 1"/>
    <w:basedOn w:val="Normal"/>
    <w:next w:val="Normal"/>
    <w:qFormat/>
    <w:rsid w:val="00843427"/>
    <w:pPr>
      <w:keepNext/>
      <w:spacing w:before="240" w:after="60"/>
      <w:jc w:val="both"/>
      <w:outlineLvl w:val="0"/>
    </w:pPr>
    <w:rPr>
      <w:b/>
      <w:kern w:val="28"/>
      <w:sz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3427"/>
    <w:pPr>
      <w:spacing w:after="120"/>
      <w:jc w:val="both"/>
    </w:pPr>
    <w:rPr>
      <w:rFonts w:ascii="Times New Roman" w:hAnsi="Times New Roman"/>
      <w:lang w:val="en-AU"/>
    </w:rPr>
  </w:style>
  <w:style w:type="paragraph" w:customStyle="1" w:styleId="a">
    <w:basedOn w:val="Normal"/>
    <w:rsid w:val="00843427"/>
    <w:pPr>
      <w:spacing w:after="160" w:line="240" w:lineRule="exact"/>
    </w:pPr>
    <w:rPr>
      <w:sz w:val="20"/>
      <w:lang w:val="en-US" w:eastAsia="en-US"/>
    </w:rPr>
  </w:style>
  <w:style w:type="paragraph" w:styleId="Header">
    <w:name w:val="header"/>
    <w:basedOn w:val="Normal"/>
    <w:rsid w:val="00843427"/>
    <w:pPr>
      <w:tabs>
        <w:tab w:val="center" w:pos="4153"/>
        <w:tab w:val="right" w:pos="8306"/>
      </w:tabs>
    </w:pPr>
  </w:style>
  <w:style w:type="paragraph" w:styleId="Footer">
    <w:name w:val="footer"/>
    <w:basedOn w:val="Normal"/>
    <w:rsid w:val="00843427"/>
    <w:pPr>
      <w:tabs>
        <w:tab w:val="center" w:pos="4153"/>
        <w:tab w:val="right" w:pos="8306"/>
      </w:tabs>
    </w:pPr>
  </w:style>
  <w:style w:type="character" w:styleId="PageNumber">
    <w:name w:val="page number"/>
    <w:basedOn w:val="DefaultParagraphFont"/>
    <w:rsid w:val="00843427"/>
  </w:style>
  <w:style w:type="paragraph" w:styleId="BalloonText">
    <w:name w:val="Balloon Text"/>
    <w:basedOn w:val="Normal"/>
    <w:semiHidden/>
    <w:rsid w:val="00AF755E"/>
    <w:rPr>
      <w:rFonts w:ascii="Tahoma" w:hAnsi="Tahoma" w:cs="Tahoma"/>
      <w:sz w:val="16"/>
      <w:szCs w:val="16"/>
    </w:rPr>
  </w:style>
  <w:style w:type="paragraph" w:styleId="Revision">
    <w:name w:val="Revision"/>
    <w:hidden/>
    <w:uiPriority w:val="99"/>
    <w:semiHidden/>
    <w:rsid w:val="00D63CCB"/>
    <w:rPr>
      <w:rFonts w:ascii="Arial" w:hAnsi="Arial"/>
      <w:sz w:val="24"/>
      <w:lang w:val="en-GB" w:eastAsia="en-GB"/>
    </w:rPr>
  </w:style>
  <w:style w:type="character" w:styleId="Hyperlink">
    <w:name w:val="Hyperlink"/>
    <w:basedOn w:val="DefaultParagraphFont"/>
    <w:rsid w:val="00A224EA"/>
    <w:rPr>
      <w:color w:val="0000FF" w:themeColor="hyperlink"/>
      <w:u w:val="single"/>
    </w:rPr>
  </w:style>
  <w:style w:type="character" w:styleId="Emphasis">
    <w:name w:val="Emphasis"/>
    <w:basedOn w:val="DefaultParagraphFont"/>
    <w:qFormat/>
    <w:rsid w:val="0031750A"/>
    <w:rPr>
      <w:i/>
      <w:iCs/>
    </w:rPr>
  </w:style>
  <w:style w:type="paragraph" w:styleId="FootnoteText">
    <w:name w:val="footnote text"/>
    <w:basedOn w:val="Normal"/>
    <w:link w:val="FootnoteTextChar"/>
    <w:uiPriority w:val="99"/>
    <w:unhideWhenUsed/>
    <w:rsid w:val="00D2179A"/>
    <w:rPr>
      <w:sz w:val="20"/>
    </w:rPr>
  </w:style>
  <w:style w:type="character" w:customStyle="1" w:styleId="FootnoteTextChar">
    <w:name w:val="Footnote Text Char"/>
    <w:basedOn w:val="DefaultParagraphFont"/>
    <w:link w:val="FootnoteText"/>
    <w:uiPriority w:val="99"/>
    <w:rsid w:val="00D2179A"/>
    <w:rPr>
      <w:rFonts w:ascii="Arial" w:hAnsi="Arial"/>
      <w:lang w:val="en-GB" w:eastAsia="en-GB"/>
    </w:rPr>
  </w:style>
  <w:style w:type="character" w:styleId="FootnoteReference">
    <w:name w:val="footnote reference"/>
    <w:basedOn w:val="DefaultParagraphFont"/>
    <w:uiPriority w:val="99"/>
    <w:unhideWhenUsed/>
    <w:rsid w:val="00D2179A"/>
    <w:rPr>
      <w:vertAlign w:val="superscript"/>
    </w:rPr>
  </w:style>
  <w:style w:type="table" w:styleId="TableGrid">
    <w:name w:val="Table Grid"/>
    <w:basedOn w:val="TableNormal"/>
    <w:rsid w:val="00D21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38117">
      <w:bodyDiv w:val="1"/>
      <w:marLeft w:val="0"/>
      <w:marRight w:val="0"/>
      <w:marTop w:val="0"/>
      <w:marBottom w:val="0"/>
      <w:divBdr>
        <w:top w:val="none" w:sz="0" w:space="0" w:color="auto"/>
        <w:left w:val="none" w:sz="0" w:space="0" w:color="auto"/>
        <w:bottom w:val="none" w:sz="0" w:space="0" w:color="auto"/>
        <w:right w:val="none" w:sz="0" w:space="0" w:color="auto"/>
      </w:divBdr>
    </w:div>
    <w:div w:id="382564359">
      <w:bodyDiv w:val="1"/>
      <w:marLeft w:val="0"/>
      <w:marRight w:val="0"/>
      <w:marTop w:val="0"/>
      <w:marBottom w:val="0"/>
      <w:divBdr>
        <w:top w:val="none" w:sz="0" w:space="0" w:color="auto"/>
        <w:left w:val="none" w:sz="0" w:space="0" w:color="auto"/>
        <w:bottom w:val="none" w:sz="0" w:space="0" w:color="auto"/>
        <w:right w:val="none" w:sz="0" w:space="0" w:color="auto"/>
      </w:divBdr>
    </w:div>
    <w:div w:id="468786667">
      <w:bodyDiv w:val="1"/>
      <w:marLeft w:val="0"/>
      <w:marRight w:val="0"/>
      <w:marTop w:val="0"/>
      <w:marBottom w:val="0"/>
      <w:divBdr>
        <w:top w:val="none" w:sz="0" w:space="0" w:color="auto"/>
        <w:left w:val="none" w:sz="0" w:space="0" w:color="auto"/>
        <w:bottom w:val="none" w:sz="0" w:space="0" w:color="auto"/>
        <w:right w:val="none" w:sz="0" w:space="0" w:color="auto"/>
      </w:divBdr>
    </w:div>
    <w:div w:id="556163880">
      <w:bodyDiv w:val="1"/>
      <w:marLeft w:val="0"/>
      <w:marRight w:val="0"/>
      <w:marTop w:val="0"/>
      <w:marBottom w:val="0"/>
      <w:divBdr>
        <w:top w:val="none" w:sz="0" w:space="0" w:color="auto"/>
        <w:left w:val="none" w:sz="0" w:space="0" w:color="auto"/>
        <w:bottom w:val="none" w:sz="0" w:space="0" w:color="auto"/>
        <w:right w:val="none" w:sz="0" w:space="0" w:color="auto"/>
      </w:divBdr>
    </w:div>
    <w:div w:id="609168186">
      <w:bodyDiv w:val="1"/>
      <w:marLeft w:val="0"/>
      <w:marRight w:val="0"/>
      <w:marTop w:val="0"/>
      <w:marBottom w:val="0"/>
      <w:divBdr>
        <w:top w:val="none" w:sz="0" w:space="0" w:color="auto"/>
        <w:left w:val="none" w:sz="0" w:space="0" w:color="auto"/>
        <w:bottom w:val="none" w:sz="0" w:space="0" w:color="auto"/>
        <w:right w:val="none" w:sz="0" w:space="0" w:color="auto"/>
      </w:divBdr>
    </w:div>
    <w:div w:id="660087148">
      <w:bodyDiv w:val="1"/>
      <w:marLeft w:val="0"/>
      <w:marRight w:val="0"/>
      <w:marTop w:val="0"/>
      <w:marBottom w:val="0"/>
      <w:divBdr>
        <w:top w:val="none" w:sz="0" w:space="0" w:color="auto"/>
        <w:left w:val="none" w:sz="0" w:space="0" w:color="auto"/>
        <w:bottom w:val="none" w:sz="0" w:space="0" w:color="auto"/>
        <w:right w:val="none" w:sz="0" w:space="0" w:color="auto"/>
      </w:divBdr>
    </w:div>
    <w:div w:id="666176055">
      <w:bodyDiv w:val="1"/>
      <w:marLeft w:val="0"/>
      <w:marRight w:val="0"/>
      <w:marTop w:val="0"/>
      <w:marBottom w:val="0"/>
      <w:divBdr>
        <w:top w:val="none" w:sz="0" w:space="0" w:color="auto"/>
        <w:left w:val="none" w:sz="0" w:space="0" w:color="auto"/>
        <w:bottom w:val="none" w:sz="0" w:space="0" w:color="auto"/>
        <w:right w:val="none" w:sz="0" w:space="0" w:color="auto"/>
      </w:divBdr>
    </w:div>
    <w:div w:id="765998327">
      <w:bodyDiv w:val="1"/>
      <w:marLeft w:val="0"/>
      <w:marRight w:val="0"/>
      <w:marTop w:val="0"/>
      <w:marBottom w:val="0"/>
      <w:divBdr>
        <w:top w:val="none" w:sz="0" w:space="0" w:color="auto"/>
        <w:left w:val="none" w:sz="0" w:space="0" w:color="auto"/>
        <w:bottom w:val="none" w:sz="0" w:space="0" w:color="auto"/>
        <w:right w:val="none" w:sz="0" w:space="0" w:color="auto"/>
      </w:divBdr>
    </w:div>
    <w:div w:id="940068472">
      <w:bodyDiv w:val="1"/>
      <w:marLeft w:val="0"/>
      <w:marRight w:val="0"/>
      <w:marTop w:val="0"/>
      <w:marBottom w:val="0"/>
      <w:divBdr>
        <w:top w:val="none" w:sz="0" w:space="0" w:color="auto"/>
        <w:left w:val="none" w:sz="0" w:space="0" w:color="auto"/>
        <w:bottom w:val="none" w:sz="0" w:space="0" w:color="auto"/>
        <w:right w:val="none" w:sz="0" w:space="0" w:color="auto"/>
      </w:divBdr>
    </w:div>
    <w:div w:id="1105736481">
      <w:bodyDiv w:val="1"/>
      <w:marLeft w:val="0"/>
      <w:marRight w:val="0"/>
      <w:marTop w:val="0"/>
      <w:marBottom w:val="0"/>
      <w:divBdr>
        <w:top w:val="none" w:sz="0" w:space="0" w:color="auto"/>
        <w:left w:val="none" w:sz="0" w:space="0" w:color="auto"/>
        <w:bottom w:val="none" w:sz="0" w:space="0" w:color="auto"/>
        <w:right w:val="none" w:sz="0" w:space="0" w:color="auto"/>
      </w:divBdr>
    </w:div>
    <w:div w:id="1326713154">
      <w:bodyDiv w:val="1"/>
      <w:marLeft w:val="0"/>
      <w:marRight w:val="0"/>
      <w:marTop w:val="0"/>
      <w:marBottom w:val="0"/>
      <w:divBdr>
        <w:top w:val="none" w:sz="0" w:space="0" w:color="auto"/>
        <w:left w:val="none" w:sz="0" w:space="0" w:color="auto"/>
        <w:bottom w:val="none" w:sz="0" w:space="0" w:color="auto"/>
        <w:right w:val="none" w:sz="0" w:space="0" w:color="auto"/>
      </w:divBdr>
    </w:div>
    <w:div w:id="1460487045">
      <w:bodyDiv w:val="1"/>
      <w:marLeft w:val="0"/>
      <w:marRight w:val="0"/>
      <w:marTop w:val="0"/>
      <w:marBottom w:val="0"/>
      <w:divBdr>
        <w:top w:val="none" w:sz="0" w:space="0" w:color="auto"/>
        <w:left w:val="none" w:sz="0" w:space="0" w:color="auto"/>
        <w:bottom w:val="none" w:sz="0" w:space="0" w:color="auto"/>
        <w:right w:val="none" w:sz="0" w:space="0" w:color="auto"/>
      </w:divBdr>
    </w:div>
    <w:div w:id="1589386616">
      <w:bodyDiv w:val="1"/>
      <w:marLeft w:val="0"/>
      <w:marRight w:val="0"/>
      <w:marTop w:val="0"/>
      <w:marBottom w:val="0"/>
      <w:divBdr>
        <w:top w:val="none" w:sz="0" w:space="0" w:color="auto"/>
        <w:left w:val="none" w:sz="0" w:space="0" w:color="auto"/>
        <w:bottom w:val="none" w:sz="0" w:space="0" w:color="auto"/>
        <w:right w:val="none" w:sz="0" w:space="0" w:color="auto"/>
      </w:divBdr>
    </w:div>
    <w:div w:id="187688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rformance_reporting@moh.govt.nz" TargetMode="External"/><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AF3A7-3E9F-45A6-84F9-C07F52B2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73363600</Template>
  <TotalTime>5</TotalTime>
  <Pages>1</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Jane Craven</cp:lastModifiedBy>
  <cp:revision>8</cp:revision>
  <dcterms:created xsi:type="dcterms:W3CDTF">2017-04-11T03:44:00Z</dcterms:created>
  <dcterms:modified xsi:type="dcterms:W3CDTF">2017-05-02T03:57:00Z</dcterms:modified>
</cp:coreProperties>
</file>