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5697"/>
        <w:gridCol w:w="1074"/>
        <w:gridCol w:w="3118"/>
      </w:tblGrid>
      <w:tr w:rsidR="007E79A0" w:rsidRPr="00EF7981" w:rsidTr="00506E76">
        <w:trPr>
          <w:cantSplit/>
        </w:trPr>
        <w:tc>
          <w:tcPr>
            <w:tcW w:w="5697" w:type="dxa"/>
            <w:vAlign w:val="center"/>
          </w:tcPr>
          <w:p w:rsidR="007E79A0" w:rsidRPr="00EF7981" w:rsidRDefault="00004DA4" w:rsidP="007E79A0">
            <w:pPr>
              <w:tabs>
                <w:tab w:val="left" w:pos="0"/>
              </w:tabs>
              <w:spacing w:before="120"/>
              <w:rPr>
                <w:rFonts w:ascii="Arial" w:hAnsi="Arial" w:cs="Arial"/>
              </w:rPr>
            </w:pPr>
            <w:r>
              <w:rPr>
                <w:rFonts w:ascii="Arial" w:hAnsi="Arial" w:cs="Arial"/>
                <w:noProof/>
                <w:lang w:val="en-NZ" w:eastAsia="en-NZ"/>
              </w:rPr>
              <w:drawing>
                <wp:inline distT="0" distB="0" distL="0" distR="0" wp14:anchorId="5217D87E" wp14:editId="77D93795">
                  <wp:extent cx="2047875" cy="8191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4192" w:type="dxa"/>
            <w:gridSpan w:val="2"/>
            <w:vAlign w:val="center"/>
          </w:tcPr>
          <w:p w:rsidR="007E79A0" w:rsidRPr="00EF7981" w:rsidRDefault="008F3F81" w:rsidP="00452806">
            <w:pPr>
              <w:tabs>
                <w:tab w:val="left" w:pos="0"/>
              </w:tabs>
              <w:spacing w:before="120"/>
              <w:ind w:right="218"/>
              <w:jc w:val="right"/>
              <w:rPr>
                <w:rFonts w:ascii="Arial" w:hAnsi="Arial" w:cs="Arial"/>
              </w:rPr>
            </w:pPr>
            <w:r>
              <w:rPr>
                <w:rFonts w:ascii="Arial" w:hAnsi="Arial" w:cs="Arial"/>
                <w:sz w:val="32"/>
                <w:szCs w:val="32"/>
              </w:rPr>
              <w:t>All</w:t>
            </w:r>
            <w:r w:rsidR="007E79A0" w:rsidRPr="00EF7981">
              <w:rPr>
                <w:rFonts w:ascii="Arial" w:hAnsi="Arial" w:cs="Arial"/>
                <w:sz w:val="32"/>
                <w:szCs w:val="32"/>
              </w:rPr>
              <w:t xml:space="preserve"> District Health Boards</w:t>
            </w:r>
          </w:p>
        </w:tc>
      </w:tr>
      <w:tr w:rsidR="007E79A0" w:rsidRPr="00EF7981" w:rsidTr="00506E76">
        <w:tc>
          <w:tcPr>
            <w:tcW w:w="9889" w:type="dxa"/>
            <w:gridSpan w:val="3"/>
          </w:tcPr>
          <w:p w:rsidR="009A232A" w:rsidRPr="00EF7981" w:rsidRDefault="007E79A0" w:rsidP="00A91B26">
            <w:pPr>
              <w:tabs>
                <w:tab w:val="left" w:pos="0"/>
              </w:tabs>
              <w:spacing w:before="2040" w:after="120"/>
              <w:jc w:val="center"/>
              <w:rPr>
                <w:rFonts w:ascii="Arial" w:hAnsi="Arial" w:cs="Arial"/>
                <w:b/>
                <w:sz w:val="36"/>
                <w:szCs w:val="36"/>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sidRPr="00EF7981">
              <w:rPr>
                <w:rFonts w:ascii="Arial" w:hAnsi="Arial" w:cs="Arial"/>
                <w:b/>
                <w:sz w:val="36"/>
                <w:szCs w:val="36"/>
              </w:rPr>
              <w:t xml:space="preserve">COMMUNITY HEALTH, </w:t>
            </w:r>
            <w:r w:rsidR="007116AE" w:rsidRPr="00EF7981">
              <w:rPr>
                <w:rFonts w:ascii="Arial" w:hAnsi="Arial" w:cs="Arial"/>
                <w:b/>
                <w:sz w:val="36"/>
                <w:szCs w:val="36"/>
              </w:rPr>
              <w:t>TRANSITIONAL</w:t>
            </w:r>
            <w:r w:rsidR="009A232A" w:rsidRPr="00EF7981">
              <w:rPr>
                <w:rFonts w:ascii="Arial" w:hAnsi="Arial" w:cs="Arial"/>
                <w:b/>
                <w:sz w:val="36"/>
                <w:szCs w:val="36"/>
              </w:rPr>
              <w:t xml:space="preserve"> </w:t>
            </w:r>
            <w:r w:rsidRPr="00EF7981">
              <w:rPr>
                <w:rFonts w:ascii="Arial" w:hAnsi="Arial" w:cs="Arial"/>
                <w:b/>
                <w:sz w:val="36"/>
                <w:szCs w:val="36"/>
              </w:rPr>
              <w:t xml:space="preserve">AND SUPPORT SERVICES </w:t>
            </w:r>
            <w:r w:rsidR="009A232A" w:rsidRPr="00EF7981">
              <w:rPr>
                <w:rFonts w:ascii="Arial" w:hAnsi="Arial" w:cs="Arial"/>
                <w:b/>
                <w:sz w:val="36"/>
                <w:szCs w:val="36"/>
              </w:rPr>
              <w:t xml:space="preserve">– </w:t>
            </w:r>
          </w:p>
          <w:p w:rsidR="007E79A0" w:rsidRPr="00EF7981" w:rsidRDefault="00D64C62" w:rsidP="007E79A0">
            <w:pPr>
              <w:tabs>
                <w:tab w:val="left" w:pos="0"/>
              </w:tabs>
              <w:spacing w:before="120" w:after="120"/>
              <w:ind w:right="-288"/>
              <w:jc w:val="center"/>
              <w:rPr>
                <w:rFonts w:ascii="Arial" w:hAnsi="Arial" w:cs="Arial"/>
                <w:b/>
                <w:sz w:val="36"/>
                <w:szCs w:val="36"/>
              </w:rPr>
            </w:pPr>
            <w:r w:rsidRPr="00EF7981">
              <w:rPr>
                <w:rFonts w:ascii="Arial" w:hAnsi="Arial" w:cs="Arial"/>
                <w:b/>
                <w:sz w:val="36"/>
                <w:szCs w:val="36"/>
              </w:rPr>
              <w:t>COMMUNITY</w:t>
            </w:r>
            <w:r w:rsidR="007E79A0" w:rsidRPr="00EF7981">
              <w:rPr>
                <w:rFonts w:ascii="Arial" w:hAnsi="Arial" w:cs="Arial"/>
                <w:b/>
                <w:sz w:val="36"/>
                <w:szCs w:val="36"/>
              </w:rPr>
              <w:t xml:space="preserve"> OXYGEN </w:t>
            </w:r>
            <w:r w:rsidR="005D102C">
              <w:rPr>
                <w:rFonts w:ascii="Arial" w:hAnsi="Arial" w:cs="Arial"/>
                <w:b/>
                <w:sz w:val="36"/>
                <w:szCs w:val="36"/>
              </w:rPr>
              <w:t xml:space="preserve">THERAPY </w:t>
            </w:r>
            <w:r w:rsidR="007E79A0" w:rsidRPr="00EF7981">
              <w:rPr>
                <w:rFonts w:ascii="Arial" w:hAnsi="Arial" w:cs="Arial"/>
                <w:b/>
                <w:sz w:val="36"/>
                <w:szCs w:val="36"/>
              </w:rPr>
              <w:t>SERVICES</w:t>
            </w:r>
          </w:p>
          <w:p w:rsidR="007E79A0" w:rsidRPr="00EF7981" w:rsidRDefault="007E79A0" w:rsidP="007E79A0">
            <w:pPr>
              <w:tabs>
                <w:tab w:val="left" w:pos="0"/>
              </w:tabs>
              <w:spacing w:before="120" w:after="120"/>
              <w:ind w:right="-288"/>
              <w:jc w:val="center"/>
              <w:rPr>
                <w:rFonts w:ascii="Arial" w:hAnsi="Arial" w:cs="Arial"/>
                <w:b/>
                <w:sz w:val="36"/>
                <w:szCs w:val="36"/>
              </w:rPr>
            </w:pPr>
            <w:r w:rsidRPr="00EF7981">
              <w:rPr>
                <w:rFonts w:ascii="Arial" w:hAnsi="Arial" w:cs="Arial"/>
                <w:b/>
                <w:sz w:val="36"/>
                <w:szCs w:val="36"/>
              </w:rPr>
              <w:t xml:space="preserve">TIER LEVEL </w:t>
            </w:r>
            <w:r w:rsidR="003E4A69">
              <w:rPr>
                <w:rFonts w:ascii="Arial" w:hAnsi="Arial" w:cs="Arial"/>
                <w:b/>
                <w:sz w:val="36"/>
                <w:szCs w:val="36"/>
              </w:rPr>
              <w:t>TWO</w:t>
            </w:r>
          </w:p>
          <w:p w:rsidR="007E79A0" w:rsidRDefault="007E79A0" w:rsidP="00506E76">
            <w:pPr>
              <w:tabs>
                <w:tab w:val="left" w:pos="0"/>
              </w:tabs>
              <w:spacing w:before="120" w:after="1560"/>
              <w:ind w:right="-288" w:hanging="142"/>
              <w:jc w:val="center"/>
              <w:rPr>
                <w:rFonts w:ascii="Arial" w:hAnsi="Arial" w:cs="Arial"/>
                <w:b/>
                <w:sz w:val="36"/>
                <w:szCs w:val="36"/>
              </w:rPr>
            </w:pPr>
            <w:r w:rsidRPr="00EF7981">
              <w:rPr>
                <w:rFonts w:ascii="Arial" w:hAnsi="Arial" w:cs="Arial"/>
                <w:b/>
                <w:sz w:val="36"/>
                <w:szCs w:val="36"/>
              </w:rPr>
              <w:t>SERVICE SPECIFICATION</w:t>
            </w:r>
            <w:bookmarkEnd w:id="0"/>
            <w:bookmarkEnd w:id="1"/>
            <w:bookmarkEnd w:id="2"/>
            <w:bookmarkEnd w:id="3"/>
            <w:bookmarkEnd w:id="4"/>
            <w:bookmarkEnd w:id="5"/>
            <w:bookmarkEnd w:id="6"/>
            <w:bookmarkEnd w:id="7"/>
          </w:p>
          <w:tbl>
            <w:tblPr>
              <w:tblW w:w="10070" w:type="dxa"/>
              <w:tblLayout w:type="fixed"/>
              <w:tblLook w:val="0000" w:firstRow="0" w:lastRow="0" w:firstColumn="0" w:lastColumn="0" w:noHBand="0" w:noVBand="0"/>
            </w:tblPr>
            <w:tblGrid>
              <w:gridCol w:w="6658"/>
              <w:gridCol w:w="3412"/>
            </w:tblGrid>
            <w:tr w:rsidR="00695C82" w:rsidRPr="00DB3D17" w:rsidTr="00F31427">
              <w:tc>
                <w:tcPr>
                  <w:tcW w:w="6658" w:type="dxa"/>
                </w:tcPr>
                <w:p w:rsidR="00695C82" w:rsidRPr="00DB3D17" w:rsidRDefault="00695C82" w:rsidP="00506E76">
                  <w:pPr>
                    <w:spacing w:before="120" w:after="120"/>
                    <w:ind w:left="29"/>
                    <w:rPr>
                      <w:rFonts w:ascii="Arial" w:hAnsi="Arial" w:cs="Arial"/>
                      <w:sz w:val="36"/>
                      <w:szCs w:val="36"/>
                      <w:lang w:val="en-NZ"/>
                    </w:rPr>
                  </w:pPr>
                  <w:r w:rsidRPr="00506E76">
                    <w:rPr>
                      <w:rFonts w:ascii="Arial" w:hAnsi="Arial" w:cs="Arial"/>
                      <w:b/>
                      <w:kern w:val="28"/>
                      <w:sz w:val="32"/>
                      <w:szCs w:val="32"/>
                      <w:lang w:val="en-NZ"/>
                    </w:rPr>
                    <w:t>STATUS:</w:t>
                  </w:r>
                  <w:r w:rsidRPr="00DB3D17">
                    <w:rPr>
                      <w:rFonts w:ascii="Arial" w:hAnsi="Arial" w:cs="Arial"/>
                      <w:sz w:val="36"/>
                      <w:szCs w:val="36"/>
                    </w:rPr>
                    <w:t xml:space="preserve"> </w:t>
                  </w:r>
                  <w:bookmarkStart w:id="8" w:name="_Toc215319105"/>
                  <w:r w:rsidR="00F31427" w:rsidRPr="00F31427">
                    <w:rPr>
                      <w:rFonts w:ascii="Arial" w:hAnsi="Arial" w:cs="Arial"/>
                      <w:sz w:val="24"/>
                      <w:szCs w:val="24"/>
                    </w:rPr>
                    <w:t>It is compulsory to use this nationwide service specification when purchasing this service.</w:t>
                  </w:r>
                  <w:bookmarkEnd w:id="8"/>
                </w:p>
              </w:tc>
              <w:tc>
                <w:tcPr>
                  <w:tcW w:w="3412" w:type="dxa"/>
                </w:tcPr>
                <w:p w:rsidR="00695C82" w:rsidRPr="00695C82" w:rsidRDefault="002D4D11" w:rsidP="00695C82">
                  <w:pPr>
                    <w:tabs>
                      <w:tab w:val="left" w:pos="0"/>
                    </w:tabs>
                    <w:spacing w:before="120" w:after="120"/>
                    <w:ind w:right="-108"/>
                    <w:rPr>
                      <w:rFonts w:ascii="Arial" w:hAnsi="Arial" w:cs="Arial"/>
                      <w:b/>
                      <w:sz w:val="32"/>
                      <w:szCs w:val="32"/>
                    </w:rPr>
                  </w:pPr>
                  <w:r>
                    <w:rPr>
                      <w:rFonts w:ascii="Arial" w:hAnsi="Arial" w:cs="Arial"/>
                      <w:b/>
                      <w:sz w:val="32"/>
                      <w:szCs w:val="32"/>
                    </w:rPr>
                    <w:t>MANDATORY</w:t>
                  </w:r>
                </w:p>
                <w:p w:rsidR="00695C82" w:rsidRPr="00DB3D17" w:rsidRDefault="00695C82" w:rsidP="00695C82">
                  <w:pPr>
                    <w:pStyle w:val="Heading1"/>
                    <w:spacing w:before="120" w:after="120"/>
                    <w:jc w:val="left"/>
                    <w:rPr>
                      <w:rFonts w:cs="Arial"/>
                    </w:rPr>
                  </w:pPr>
                </w:p>
              </w:tc>
            </w:tr>
          </w:tbl>
          <w:p w:rsidR="007E79A0" w:rsidRPr="00EF7981" w:rsidRDefault="007E79A0" w:rsidP="007E79A0">
            <w:pPr>
              <w:tabs>
                <w:tab w:val="left" w:pos="0"/>
              </w:tabs>
              <w:spacing w:before="120" w:after="120"/>
              <w:ind w:right="-288"/>
              <w:jc w:val="center"/>
              <w:rPr>
                <w:rFonts w:ascii="Arial" w:hAnsi="Arial" w:cs="Arial"/>
              </w:rPr>
            </w:pPr>
          </w:p>
        </w:tc>
      </w:tr>
      <w:tr w:rsidR="007E79A0" w:rsidRPr="00EF7981" w:rsidTr="00506E76">
        <w:trPr>
          <w:trHeight w:val="297"/>
        </w:trPr>
        <w:tc>
          <w:tcPr>
            <w:tcW w:w="6771" w:type="dxa"/>
            <w:gridSpan w:val="2"/>
            <w:tcBorders>
              <w:top w:val="single" w:sz="4" w:space="0" w:color="auto"/>
              <w:bottom w:val="single" w:sz="4" w:space="0" w:color="auto"/>
              <w:right w:val="single" w:sz="4" w:space="0" w:color="auto"/>
            </w:tcBorders>
            <w:shd w:val="clear" w:color="auto" w:fill="CCCCCC"/>
          </w:tcPr>
          <w:p w:rsidR="007E79A0" w:rsidRPr="00EF7981" w:rsidRDefault="007E79A0" w:rsidP="007E79A0">
            <w:pPr>
              <w:tabs>
                <w:tab w:val="left" w:pos="0"/>
              </w:tabs>
              <w:spacing w:before="120" w:after="120"/>
              <w:ind w:right="-288"/>
              <w:rPr>
                <w:rFonts w:ascii="Arial" w:hAnsi="Arial" w:cs="Arial"/>
                <w:b/>
                <w:sz w:val="32"/>
                <w:szCs w:val="32"/>
              </w:rPr>
            </w:pPr>
            <w:bookmarkStart w:id="9" w:name="_Toc206389500"/>
            <w:bookmarkStart w:id="10" w:name="_Toc206401875"/>
            <w:bookmarkStart w:id="11" w:name="_Toc206403844"/>
            <w:bookmarkStart w:id="12" w:name="_Toc206404572"/>
            <w:bookmarkStart w:id="13" w:name="_Toc206405302"/>
            <w:bookmarkStart w:id="14" w:name="_Toc206405338"/>
            <w:bookmarkStart w:id="15" w:name="_Toc206406065"/>
            <w:bookmarkStart w:id="16" w:name="_Toc215319110"/>
            <w:r w:rsidRPr="00EF7981">
              <w:rPr>
                <w:rFonts w:ascii="Arial" w:hAnsi="Arial" w:cs="Arial"/>
                <w:b/>
                <w:sz w:val="32"/>
                <w:szCs w:val="32"/>
              </w:rPr>
              <w:t>Review History</w:t>
            </w:r>
            <w:bookmarkEnd w:id="9"/>
            <w:bookmarkEnd w:id="10"/>
            <w:bookmarkEnd w:id="11"/>
            <w:bookmarkEnd w:id="12"/>
            <w:bookmarkEnd w:id="13"/>
            <w:bookmarkEnd w:id="14"/>
            <w:bookmarkEnd w:id="15"/>
            <w:bookmarkEnd w:id="16"/>
          </w:p>
        </w:tc>
        <w:tc>
          <w:tcPr>
            <w:tcW w:w="3118" w:type="dxa"/>
            <w:tcBorders>
              <w:top w:val="single" w:sz="4" w:space="0" w:color="auto"/>
              <w:left w:val="single" w:sz="4" w:space="0" w:color="auto"/>
              <w:bottom w:val="single" w:sz="4" w:space="0" w:color="auto"/>
              <w:right w:val="single" w:sz="4" w:space="0" w:color="auto"/>
            </w:tcBorders>
            <w:shd w:val="clear" w:color="auto" w:fill="CCCCCC"/>
          </w:tcPr>
          <w:p w:rsidR="007E79A0" w:rsidRPr="00EF7981" w:rsidRDefault="007E79A0" w:rsidP="007E79A0">
            <w:pPr>
              <w:tabs>
                <w:tab w:val="left" w:pos="0"/>
              </w:tabs>
              <w:spacing w:before="120" w:after="120"/>
              <w:ind w:right="-288"/>
              <w:rPr>
                <w:rFonts w:ascii="Arial" w:hAnsi="Arial" w:cs="Arial"/>
                <w:b/>
                <w:sz w:val="32"/>
                <w:szCs w:val="32"/>
              </w:rPr>
            </w:pPr>
            <w:bookmarkStart w:id="17" w:name="_Toc206389501"/>
            <w:bookmarkStart w:id="18" w:name="_Toc206401876"/>
            <w:bookmarkStart w:id="19" w:name="_Toc206403845"/>
            <w:bookmarkStart w:id="20" w:name="_Toc206404573"/>
            <w:bookmarkStart w:id="21" w:name="_Toc206405303"/>
            <w:bookmarkStart w:id="22" w:name="_Toc206405339"/>
            <w:bookmarkStart w:id="23" w:name="_Toc206406066"/>
            <w:bookmarkStart w:id="24" w:name="_Toc206406493"/>
            <w:bookmarkStart w:id="25" w:name="_Toc215319111"/>
            <w:r w:rsidRPr="00EF7981">
              <w:rPr>
                <w:rFonts w:ascii="Arial" w:hAnsi="Arial" w:cs="Arial"/>
                <w:b/>
                <w:sz w:val="32"/>
                <w:szCs w:val="32"/>
              </w:rPr>
              <w:t>Date</w:t>
            </w:r>
            <w:bookmarkEnd w:id="17"/>
            <w:bookmarkEnd w:id="18"/>
            <w:bookmarkEnd w:id="19"/>
            <w:bookmarkEnd w:id="20"/>
            <w:bookmarkEnd w:id="21"/>
            <w:bookmarkEnd w:id="22"/>
            <w:bookmarkEnd w:id="23"/>
            <w:bookmarkEnd w:id="24"/>
            <w:bookmarkEnd w:id="25"/>
          </w:p>
        </w:tc>
      </w:tr>
      <w:tr w:rsidR="007E79A0" w:rsidRPr="00EF7981" w:rsidTr="00506E76">
        <w:tc>
          <w:tcPr>
            <w:tcW w:w="6771" w:type="dxa"/>
            <w:gridSpan w:val="2"/>
            <w:tcBorders>
              <w:top w:val="single" w:sz="4" w:space="0" w:color="auto"/>
              <w:left w:val="single" w:sz="4" w:space="0" w:color="auto"/>
              <w:bottom w:val="single" w:sz="6" w:space="0" w:color="auto"/>
              <w:right w:val="single" w:sz="6" w:space="0" w:color="auto"/>
            </w:tcBorders>
            <w:vAlign w:val="center"/>
          </w:tcPr>
          <w:p w:rsidR="007E79A0" w:rsidRPr="00EF7981" w:rsidRDefault="007E79A0" w:rsidP="007E79A0">
            <w:pPr>
              <w:tabs>
                <w:tab w:val="left" w:pos="0"/>
              </w:tabs>
              <w:spacing w:before="120" w:after="120"/>
              <w:ind w:right="-288"/>
              <w:rPr>
                <w:rFonts w:ascii="Arial" w:hAnsi="Arial" w:cs="Arial"/>
                <w:sz w:val="32"/>
                <w:szCs w:val="32"/>
              </w:rPr>
            </w:pPr>
            <w:bookmarkStart w:id="26" w:name="_Toc215319113"/>
            <w:r w:rsidRPr="00EF7981">
              <w:rPr>
                <w:rFonts w:ascii="Arial" w:hAnsi="Arial" w:cs="Arial"/>
                <w:sz w:val="32"/>
                <w:szCs w:val="32"/>
              </w:rPr>
              <w:t>Published on NSFL</w:t>
            </w:r>
            <w:bookmarkEnd w:id="26"/>
          </w:p>
        </w:tc>
        <w:tc>
          <w:tcPr>
            <w:tcW w:w="3118" w:type="dxa"/>
            <w:tcBorders>
              <w:top w:val="single" w:sz="4" w:space="0" w:color="auto"/>
              <w:left w:val="single" w:sz="6" w:space="0" w:color="auto"/>
              <w:bottom w:val="single" w:sz="6" w:space="0" w:color="auto"/>
              <w:right w:val="single" w:sz="4" w:space="0" w:color="auto"/>
            </w:tcBorders>
            <w:vAlign w:val="center"/>
          </w:tcPr>
          <w:p w:rsidR="007E79A0" w:rsidRPr="00EF7981" w:rsidRDefault="00A91B26" w:rsidP="007E79A0">
            <w:pPr>
              <w:tabs>
                <w:tab w:val="left" w:pos="0"/>
              </w:tabs>
              <w:spacing w:before="120" w:after="120"/>
              <w:ind w:right="-288"/>
              <w:rPr>
                <w:rFonts w:ascii="Arial" w:hAnsi="Arial" w:cs="Arial"/>
              </w:rPr>
            </w:pPr>
            <w:r w:rsidRPr="00A91B26">
              <w:rPr>
                <w:rFonts w:ascii="Arial" w:hAnsi="Arial" w:cs="Arial"/>
                <w:b/>
                <w:sz w:val="32"/>
                <w:szCs w:val="32"/>
              </w:rPr>
              <w:t>November 2012</w:t>
            </w:r>
          </w:p>
        </w:tc>
      </w:tr>
      <w:tr w:rsidR="007E79A0" w:rsidRPr="00EF7981" w:rsidTr="00506E76">
        <w:tc>
          <w:tcPr>
            <w:tcW w:w="6771" w:type="dxa"/>
            <w:gridSpan w:val="2"/>
            <w:tcBorders>
              <w:top w:val="single" w:sz="6" w:space="0" w:color="auto"/>
              <w:left w:val="single" w:sz="4" w:space="0" w:color="auto"/>
              <w:bottom w:val="single" w:sz="6" w:space="0" w:color="auto"/>
              <w:right w:val="single" w:sz="6" w:space="0" w:color="auto"/>
            </w:tcBorders>
            <w:vAlign w:val="center"/>
          </w:tcPr>
          <w:p w:rsidR="00D05182" w:rsidRPr="00EF7981" w:rsidRDefault="007E79A0" w:rsidP="00F31427">
            <w:pPr>
              <w:tabs>
                <w:tab w:val="left" w:pos="0"/>
                <w:tab w:val="left" w:pos="851"/>
              </w:tabs>
              <w:spacing w:before="120" w:after="120"/>
              <w:ind w:right="72"/>
              <w:rPr>
                <w:rFonts w:ascii="Arial" w:hAnsi="Arial" w:cs="Arial"/>
                <w:sz w:val="24"/>
                <w:szCs w:val="24"/>
              </w:rPr>
            </w:pPr>
            <w:r w:rsidRPr="00EF7981">
              <w:rPr>
                <w:rFonts w:ascii="Arial" w:hAnsi="Arial" w:cs="Arial"/>
                <w:sz w:val="32"/>
                <w:szCs w:val="32"/>
              </w:rPr>
              <w:t>Review</w:t>
            </w:r>
            <w:r w:rsidR="00402789">
              <w:rPr>
                <w:rFonts w:ascii="Arial" w:hAnsi="Arial" w:cs="Arial"/>
                <w:sz w:val="32"/>
                <w:szCs w:val="32"/>
              </w:rPr>
              <w:t>:</w:t>
            </w:r>
            <w:r w:rsidRPr="00EF7981">
              <w:rPr>
                <w:rFonts w:ascii="Arial" w:hAnsi="Arial" w:cs="Arial"/>
                <w:sz w:val="32"/>
                <w:szCs w:val="32"/>
              </w:rPr>
              <w:t xml:space="preserve"> </w:t>
            </w:r>
            <w:r w:rsidRPr="00EF7981">
              <w:rPr>
                <w:rFonts w:ascii="Arial" w:hAnsi="Arial" w:cs="Arial"/>
                <w:sz w:val="24"/>
                <w:szCs w:val="24"/>
              </w:rPr>
              <w:t xml:space="preserve">of </w:t>
            </w:r>
            <w:r w:rsidR="00D64C62" w:rsidRPr="00EF7981">
              <w:rPr>
                <w:rFonts w:ascii="Arial" w:hAnsi="Arial" w:cs="Arial"/>
                <w:sz w:val="24"/>
                <w:szCs w:val="24"/>
              </w:rPr>
              <w:t>Community</w:t>
            </w:r>
            <w:r w:rsidRPr="00EF7981">
              <w:rPr>
                <w:rFonts w:ascii="Arial" w:hAnsi="Arial" w:cs="Arial"/>
                <w:sz w:val="24"/>
                <w:szCs w:val="24"/>
              </w:rPr>
              <w:t xml:space="preserve"> Oxygen Therapy Services service specification (December </w:t>
            </w:r>
            <w:r w:rsidR="00584371">
              <w:rPr>
                <w:rFonts w:ascii="Arial" w:hAnsi="Arial" w:cs="Arial"/>
                <w:sz w:val="24"/>
                <w:szCs w:val="24"/>
              </w:rPr>
              <w:t>2002</w:t>
            </w:r>
            <w:r w:rsidRPr="00EF7981">
              <w:rPr>
                <w:rFonts w:ascii="Arial" w:hAnsi="Arial" w:cs="Arial"/>
                <w:sz w:val="24"/>
                <w:szCs w:val="24"/>
              </w:rPr>
              <w:t>)</w:t>
            </w:r>
            <w:r w:rsidR="004428AB" w:rsidRPr="00EF7981">
              <w:rPr>
                <w:rFonts w:ascii="Arial" w:hAnsi="Arial" w:cs="Arial"/>
                <w:sz w:val="24"/>
                <w:szCs w:val="24"/>
              </w:rPr>
              <w:t xml:space="preserve"> Establishment status.</w:t>
            </w:r>
            <w:r w:rsidR="006574BF">
              <w:rPr>
                <w:rFonts w:ascii="Arial" w:hAnsi="Arial" w:cs="Arial"/>
                <w:sz w:val="24"/>
                <w:szCs w:val="24"/>
              </w:rPr>
              <w:t xml:space="preserve"> No tier l</w:t>
            </w:r>
            <w:r w:rsidR="00402789">
              <w:rPr>
                <w:rFonts w:ascii="Arial" w:hAnsi="Arial" w:cs="Arial"/>
                <w:sz w:val="24"/>
                <w:szCs w:val="24"/>
              </w:rPr>
              <w:t>evel</w:t>
            </w:r>
            <w:r w:rsidR="00402789" w:rsidRPr="006574BF">
              <w:rPr>
                <w:rFonts w:ascii="Arial" w:hAnsi="Arial" w:cs="Arial"/>
                <w:sz w:val="24"/>
                <w:szCs w:val="24"/>
              </w:rPr>
              <w:t>.</w:t>
            </w:r>
          </w:p>
        </w:tc>
        <w:tc>
          <w:tcPr>
            <w:tcW w:w="3118" w:type="dxa"/>
            <w:tcBorders>
              <w:top w:val="single" w:sz="6" w:space="0" w:color="auto"/>
              <w:left w:val="single" w:sz="6" w:space="0" w:color="auto"/>
              <w:bottom w:val="single" w:sz="6" w:space="0" w:color="auto"/>
              <w:right w:val="single" w:sz="4" w:space="0" w:color="auto"/>
            </w:tcBorders>
            <w:vAlign w:val="center"/>
          </w:tcPr>
          <w:p w:rsidR="007E79A0" w:rsidRPr="00EF7981" w:rsidRDefault="00A91B26" w:rsidP="00A91B26">
            <w:pPr>
              <w:tabs>
                <w:tab w:val="left" w:pos="0"/>
              </w:tabs>
              <w:spacing w:before="120" w:after="120"/>
              <w:ind w:right="-288"/>
              <w:rPr>
                <w:rFonts w:ascii="Arial" w:hAnsi="Arial" w:cs="Arial"/>
                <w:sz w:val="32"/>
                <w:szCs w:val="32"/>
              </w:rPr>
            </w:pPr>
            <w:r>
              <w:rPr>
                <w:rFonts w:ascii="Arial" w:hAnsi="Arial" w:cs="Arial"/>
                <w:b/>
                <w:sz w:val="32"/>
                <w:szCs w:val="32"/>
              </w:rPr>
              <w:t>August</w:t>
            </w:r>
            <w:r w:rsidR="00307DA1">
              <w:rPr>
                <w:rFonts w:ascii="Arial" w:hAnsi="Arial" w:cs="Arial"/>
                <w:b/>
                <w:sz w:val="32"/>
                <w:szCs w:val="32"/>
              </w:rPr>
              <w:t xml:space="preserve"> </w:t>
            </w:r>
            <w:r w:rsidR="00695C82" w:rsidRPr="00695C82">
              <w:rPr>
                <w:rFonts w:ascii="Arial" w:hAnsi="Arial" w:cs="Arial"/>
                <w:b/>
                <w:sz w:val="32"/>
                <w:szCs w:val="32"/>
              </w:rPr>
              <w:t>2012</w:t>
            </w:r>
          </w:p>
        </w:tc>
      </w:tr>
      <w:tr w:rsidR="00875BB9" w:rsidRPr="00EF7981" w:rsidTr="00506E76">
        <w:tc>
          <w:tcPr>
            <w:tcW w:w="6771" w:type="dxa"/>
            <w:gridSpan w:val="2"/>
            <w:tcBorders>
              <w:top w:val="single" w:sz="6" w:space="0" w:color="auto"/>
              <w:left w:val="single" w:sz="4" w:space="0" w:color="auto"/>
              <w:bottom w:val="single" w:sz="6" w:space="0" w:color="auto"/>
              <w:right w:val="single" w:sz="6" w:space="0" w:color="auto"/>
            </w:tcBorders>
            <w:vAlign w:val="center"/>
          </w:tcPr>
          <w:p w:rsidR="00875BB9" w:rsidRPr="00EF7981" w:rsidRDefault="00875BB9" w:rsidP="001B2EB1">
            <w:pPr>
              <w:tabs>
                <w:tab w:val="left" w:pos="0"/>
                <w:tab w:val="left" w:pos="851"/>
              </w:tabs>
              <w:spacing w:before="120" w:after="120"/>
              <w:ind w:right="72"/>
              <w:rPr>
                <w:rFonts w:ascii="Arial" w:hAnsi="Arial" w:cs="Arial"/>
                <w:sz w:val="32"/>
                <w:szCs w:val="32"/>
              </w:rPr>
            </w:pPr>
            <w:r w:rsidRPr="00875BB9">
              <w:rPr>
                <w:rFonts w:ascii="Arial" w:hAnsi="Arial" w:cs="Arial"/>
                <w:sz w:val="32"/>
                <w:szCs w:val="32"/>
              </w:rPr>
              <w:t xml:space="preserve">Amendment: </w:t>
            </w:r>
            <w:r w:rsidRPr="00F31427">
              <w:rPr>
                <w:rFonts w:ascii="Arial" w:hAnsi="Arial" w:cs="Arial"/>
                <w:sz w:val="24"/>
                <w:szCs w:val="24"/>
              </w:rPr>
              <w:t xml:space="preserve">updated </w:t>
            </w:r>
            <w:r w:rsidR="00F31427">
              <w:rPr>
                <w:rFonts w:ascii="Arial" w:hAnsi="Arial" w:cs="Arial"/>
                <w:sz w:val="24"/>
                <w:szCs w:val="24"/>
              </w:rPr>
              <w:t xml:space="preserve">Appendix 1A </w:t>
            </w:r>
            <w:r w:rsidRPr="00F31427">
              <w:rPr>
                <w:rFonts w:ascii="Arial" w:hAnsi="Arial" w:cs="Arial"/>
                <w:sz w:val="24"/>
                <w:szCs w:val="24"/>
              </w:rPr>
              <w:t>referen</w:t>
            </w:r>
            <w:r w:rsidR="001B2EB1" w:rsidRPr="00F31427">
              <w:rPr>
                <w:rFonts w:ascii="Arial" w:hAnsi="Arial" w:cs="Arial"/>
                <w:sz w:val="24"/>
                <w:szCs w:val="24"/>
              </w:rPr>
              <w:t>ce</w:t>
            </w:r>
            <w:r w:rsidRPr="00F31427">
              <w:rPr>
                <w:rFonts w:ascii="Arial" w:hAnsi="Arial" w:cs="Arial"/>
                <w:sz w:val="24"/>
                <w:szCs w:val="24"/>
              </w:rPr>
              <w:t xml:space="preserve"> to </w:t>
            </w:r>
            <w:r w:rsidR="00F31427" w:rsidRPr="00F31427">
              <w:rPr>
                <w:rFonts w:ascii="Arial" w:hAnsi="Arial" w:cs="Arial"/>
                <w:sz w:val="24"/>
                <w:szCs w:val="24"/>
              </w:rPr>
              <w:t>Position Statement of the Thoracic Society of Australia and New Zealand</w:t>
            </w:r>
            <w:r w:rsidR="00F31427">
              <w:rPr>
                <w:rFonts w:ascii="Arial" w:hAnsi="Arial" w:cs="Arial"/>
                <w:sz w:val="24"/>
                <w:szCs w:val="24"/>
              </w:rPr>
              <w:t>,</w:t>
            </w:r>
            <w:r w:rsidR="00F31427" w:rsidRPr="00F31427">
              <w:rPr>
                <w:rFonts w:ascii="Arial" w:hAnsi="Arial" w:cs="Arial"/>
                <w:sz w:val="24"/>
                <w:szCs w:val="24"/>
              </w:rPr>
              <w:t xml:space="preserve"> March 2014.</w:t>
            </w:r>
            <w:r w:rsidR="00F31427" w:rsidRPr="00F31427">
              <w:rPr>
                <w:rFonts w:ascii="Arial" w:hAnsi="Arial" w:cs="Arial"/>
                <w:sz w:val="32"/>
                <w:szCs w:val="32"/>
              </w:rPr>
              <w:t xml:space="preserve"> </w:t>
            </w:r>
          </w:p>
        </w:tc>
        <w:tc>
          <w:tcPr>
            <w:tcW w:w="3118" w:type="dxa"/>
            <w:tcBorders>
              <w:top w:val="single" w:sz="6" w:space="0" w:color="auto"/>
              <w:left w:val="single" w:sz="6" w:space="0" w:color="auto"/>
              <w:bottom w:val="single" w:sz="6" w:space="0" w:color="auto"/>
              <w:right w:val="single" w:sz="4" w:space="0" w:color="auto"/>
            </w:tcBorders>
            <w:vAlign w:val="center"/>
          </w:tcPr>
          <w:p w:rsidR="00875BB9" w:rsidRDefault="00875BB9" w:rsidP="00A91B26">
            <w:pPr>
              <w:tabs>
                <w:tab w:val="left" w:pos="0"/>
              </w:tabs>
              <w:spacing w:before="120" w:after="120"/>
              <w:ind w:right="-288"/>
              <w:rPr>
                <w:rFonts w:ascii="Arial" w:hAnsi="Arial" w:cs="Arial"/>
                <w:b/>
                <w:sz w:val="32"/>
                <w:szCs w:val="32"/>
              </w:rPr>
            </w:pPr>
            <w:r>
              <w:rPr>
                <w:rFonts w:ascii="Arial" w:hAnsi="Arial" w:cs="Arial"/>
                <w:b/>
                <w:sz w:val="32"/>
                <w:szCs w:val="32"/>
              </w:rPr>
              <w:t>October 2014</w:t>
            </w:r>
          </w:p>
        </w:tc>
      </w:tr>
      <w:tr w:rsidR="007E79A0" w:rsidRPr="00EF7981" w:rsidTr="00506E76">
        <w:tc>
          <w:tcPr>
            <w:tcW w:w="6771" w:type="dxa"/>
            <w:gridSpan w:val="2"/>
            <w:tcBorders>
              <w:top w:val="single" w:sz="6" w:space="0" w:color="auto"/>
              <w:left w:val="single" w:sz="4" w:space="0" w:color="auto"/>
              <w:bottom w:val="single" w:sz="6" w:space="0" w:color="auto"/>
              <w:right w:val="single" w:sz="6" w:space="0" w:color="auto"/>
            </w:tcBorders>
            <w:vAlign w:val="center"/>
          </w:tcPr>
          <w:p w:rsidR="007E79A0" w:rsidRPr="00EF7981" w:rsidRDefault="007E79A0" w:rsidP="007E79A0">
            <w:pPr>
              <w:tabs>
                <w:tab w:val="left" w:pos="0"/>
                <w:tab w:val="left" w:pos="5580"/>
              </w:tabs>
              <w:spacing w:before="120" w:after="120"/>
              <w:ind w:right="158"/>
              <w:rPr>
                <w:rFonts w:ascii="Arial" w:hAnsi="Arial" w:cs="Arial"/>
                <w:sz w:val="32"/>
                <w:szCs w:val="32"/>
              </w:rPr>
            </w:pPr>
            <w:bookmarkStart w:id="27" w:name="_Toc215319116"/>
            <w:r w:rsidRPr="00EF7981">
              <w:rPr>
                <w:rFonts w:ascii="Arial" w:hAnsi="Arial" w:cs="Arial"/>
                <w:sz w:val="32"/>
                <w:szCs w:val="32"/>
              </w:rPr>
              <w:t>Consideration for next Service Specification Review</w:t>
            </w:r>
            <w:bookmarkEnd w:id="27"/>
          </w:p>
        </w:tc>
        <w:tc>
          <w:tcPr>
            <w:tcW w:w="3118" w:type="dxa"/>
            <w:tcBorders>
              <w:top w:val="single" w:sz="6" w:space="0" w:color="auto"/>
              <w:left w:val="single" w:sz="6" w:space="0" w:color="auto"/>
              <w:bottom w:val="single" w:sz="6" w:space="0" w:color="auto"/>
              <w:right w:val="single" w:sz="4" w:space="0" w:color="auto"/>
            </w:tcBorders>
            <w:vAlign w:val="center"/>
          </w:tcPr>
          <w:p w:rsidR="007E79A0" w:rsidRPr="00EF7981" w:rsidRDefault="007E79A0" w:rsidP="007E79A0">
            <w:pPr>
              <w:tabs>
                <w:tab w:val="left" w:pos="0"/>
              </w:tabs>
              <w:spacing w:before="120" w:after="120"/>
              <w:ind w:right="-288"/>
              <w:rPr>
                <w:rFonts w:ascii="Arial" w:hAnsi="Arial" w:cs="Arial"/>
                <w:sz w:val="32"/>
                <w:szCs w:val="32"/>
              </w:rPr>
            </w:pPr>
            <w:bookmarkStart w:id="28" w:name="_Toc215319117"/>
            <w:r w:rsidRPr="00EF7981">
              <w:rPr>
                <w:rFonts w:ascii="Arial" w:hAnsi="Arial" w:cs="Arial"/>
                <w:sz w:val="32"/>
                <w:szCs w:val="32"/>
              </w:rPr>
              <w:t>Within five years</w:t>
            </w:r>
            <w:bookmarkEnd w:id="28"/>
          </w:p>
        </w:tc>
      </w:tr>
    </w:tbl>
    <w:p w:rsidR="007E79A0" w:rsidRPr="00EF7981" w:rsidRDefault="007E79A0" w:rsidP="007E79A0">
      <w:pPr>
        <w:tabs>
          <w:tab w:val="left" w:pos="0"/>
        </w:tabs>
        <w:spacing w:before="120"/>
        <w:rPr>
          <w:rFonts w:ascii="Arial" w:hAnsi="Arial" w:cs="Arial"/>
          <w:sz w:val="24"/>
          <w:szCs w:val="24"/>
        </w:rPr>
      </w:pPr>
      <w:bookmarkStart w:id="29" w:name="_Toc215319119"/>
      <w:r w:rsidRPr="00EF7981">
        <w:rPr>
          <w:rFonts w:ascii="Arial" w:hAnsi="Arial" w:cs="Arial"/>
          <w:sz w:val="24"/>
          <w:szCs w:val="24"/>
        </w:rPr>
        <w:t xml:space="preserve">Note: </w:t>
      </w:r>
      <w:r w:rsidRPr="006574BF">
        <w:rPr>
          <w:rFonts w:ascii="Arial" w:hAnsi="Arial" w:cs="Arial"/>
          <w:sz w:val="24"/>
          <w:szCs w:val="24"/>
        </w:rPr>
        <w:t xml:space="preserve">Contact the Service Specification Programme Manager, National Health Board Business Unit, Ministry of Health to discuss the process and guidance available in developing new or updating and revising existing service specifications.  Web site address of the Nationwide Service Framework Library: </w:t>
      </w:r>
      <w:hyperlink r:id="rId10" w:history="1">
        <w:r w:rsidRPr="006574BF">
          <w:rPr>
            <w:rStyle w:val="Hyperlink"/>
            <w:rFonts w:ascii="Arial" w:hAnsi="Arial" w:cs="Arial"/>
            <w:color w:val="auto"/>
            <w:sz w:val="24"/>
            <w:szCs w:val="24"/>
          </w:rPr>
          <w:t>http://www.nsfl.health.govt.nz/</w:t>
        </w:r>
      </w:hyperlink>
      <w:r w:rsidRPr="006574BF">
        <w:rPr>
          <w:rFonts w:ascii="Arial" w:hAnsi="Arial" w:cs="Arial"/>
          <w:sz w:val="24"/>
          <w:szCs w:val="24"/>
        </w:rPr>
        <w:t>.</w:t>
      </w:r>
      <w:bookmarkEnd w:id="29"/>
    </w:p>
    <w:p w:rsidR="00E07E1B" w:rsidRDefault="00E07E1B" w:rsidP="007E79A0">
      <w:pPr>
        <w:pBdr>
          <w:top w:val="single" w:sz="4" w:space="1" w:color="auto"/>
          <w:left w:val="single" w:sz="4" w:space="1" w:color="auto"/>
          <w:bottom w:val="single" w:sz="4" w:space="2" w:color="auto"/>
          <w:right w:val="single" w:sz="4" w:space="1" w:color="auto"/>
        </w:pBdr>
        <w:jc w:val="center"/>
        <w:rPr>
          <w:rFonts w:ascii="Arial" w:hAnsi="Arial" w:cs="Arial"/>
          <w:b/>
          <w:sz w:val="24"/>
          <w:szCs w:val="24"/>
        </w:rPr>
      </w:pPr>
      <w:r w:rsidRPr="00EF7981">
        <w:rPr>
          <w:rFonts w:ascii="Arial" w:hAnsi="Arial" w:cs="Arial"/>
          <w:b/>
          <w:bCs/>
          <w:sz w:val="26"/>
          <w:szCs w:val="26"/>
        </w:rPr>
        <w:br w:type="page"/>
      </w:r>
      <w:r w:rsidR="001A3C45" w:rsidRPr="00EF7981">
        <w:rPr>
          <w:rFonts w:ascii="Arial" w:hAnsi="Arial" w:cs="Arial"/>
          <w:b/>
          <w:sz w:val="24"/>
          <w:szCs w:val="24"/>
        </w:rPr>
        <w:lastRenderedPageBreak/>
        <w:t xml:space="preserve">COMMUNITY </w:t>
      </w:r>
      <w:r w:rsidRPr="00EF7981">
        <w:rPr>
          <w:rFonts w:ascii="Arial" w:hAnsi="Arial" w:cs="Arial"/>
          <w:b/>
          <w:sz w:val="24"/>
          <w:szCs w:val="24"/>
        </w:rPr>
        <w:t>OXYGEN THERAPY SERVICES</w:t>
      </w:r>
      <w:r w:rsidR="002D4D11">
        <w:rPr>
          <w:rFonts w:ascii="Arial" w:hAnsi="Arial" w:cs="Arial"/>
          <w:b/>
          <w:sz w:val="24"/>
          <w:szCs w:val="24"/>
        </w:rPr>
        <w:t xml:space="preserve"> -</w:t>
      </w:r>
    </w:p>
    <w:p w:rsidR="002D4D11" w:rsidRPr="00EF7981" w:rsidRDefault="002D4D11" w:rsidP="007E79A0">
      <w:pPr>
        <w:pBdr>
          <w:top w:val="single" w:sz="4" w:space="1" w:color="auto"/>
          <w:left w:val="single" w:sz="4" w:space="1" w:color="auto"/>
          <w:bottom w:val="single" w:sz="4" w:space="2" w:color="auto"/>
          <w:right w:val="single" w:sz="4" w:space="1" w:color="auto"/>
        </w:pBdr>
        <w:jc w:val="center"/>
        <w:rPr>
          <w:rFonts w:ascii="Arial" w:hAnsi="Arial" w:cs="Arial"/>
          <w:b/>
          <w:sz w:val="24"/>
          <w:szCs w:val="24"/>
        </w:rPr>
      </w:pPr>
      <w:r w:rsidRPr="00EF7981">
        <w:rPr>
          <w:rFonts w:ascii="Arial" w:hAnsi="Arial" w:cs="Arial"/>
          <w:b/>
          <w:bCs/>
          <w:sz w:val="24"/>
          <w:szCs w:val="24"/>
        </w:rPr>
        <w:t>COMMUNITY HEALTH, TRANSITIONAL AND SUPPORT SERVICES</w:t>
      </w:r>
    </w:p>
    <w:p w:rsidR="007E79A0" w:rsidRPr="00EF7981" w:rsidRDefault="007E79A0" w:rsidP="007E79A0">
      <w:pPr>
        <w:pBdr>
          <w:top w:val="single" w:sz="4" w:space="1" w:color="auto"/>
          <w:left w:val="single" w:sz="4" w:space="1" w:color="auto"/>
          <w:bottom w:val="single" w:sz="4" w:space="2" w:color="auto"/>
          <w:right w:val="single" w:sz="4" w:space="1" w:color="auto"/>
        </w:pBdr>
        <w:jc w:val="center"/>
        <w:rPr>
          <w:rFonts w:ascii="Arial" w:hAnsi="Arial" w:cs="Arial"/>
          <w:b/>
          <w:sz w:val="24"/>
          <w:szCs w:val="24"/>
        </w:rPr>
      </w:pPr>
      <w:r w:rsidRPr="00EF7981">
        <w:rPr>
          <w:rFonts w:ascii="Arial" w:hAnsi="Arial" w:cs="Arial"/>
          <w:b/>
          <w:sz w:val="24"/>
          <w:szCs w:val="24"/>
        </w:rPr>
        <w:t>TIER LEVEL T</w:t>
      </w:r>
      <w:r w:rsidR="003E4A69">
        <w:rPr>
          <w:rFonts w:ascii="Arial" w:hAnsi="Arial" w:cs="Arial"/>
          <w:b/>
          <w:sz w:val="24"/>
          <w:szCs w:val="24"/>
        </w:rPr>
        <w:t>WO</w:t>
      </w:r>
    </w:p>
    <w:p w:rsidR="00E07E1B" w:rsidRDefault="007E79A0" w:rsidP="007E79A0">
      <w:pPr>
        <w:pBdr>
          <w:top w:val="single" w:sz="4" w:space="1" w:color="auto"/>
          <w:left w:val="single" w:sz="4" w:space="1" w:color="auto"/>
          <w:bottom w:val="single" w:sz="4" w:space="2" w:color="auto"/>
          <w:right w:val="single" w:sz="4" w:space="1" w:color="auto"/>
        </w:pBdr>
        <w:jc w:val="center"/>
        <w:rPr>
          <w:rFonts w:ascii="Arial" w:hAnsi="Arial" w:cs="Arial"/>
          <w:b/>
          <w:sz w:val="24"/>
          <w:szCs w:val="24"/>
        </w:rPr>
      </w:pPr>
      <w:r w:rsidRPr="00EF7981">
        <w:rPr>
          <w:rFonts w:ascii="Arial" w:hAnsi="Arial" w:cs="Arial"/>
          <w:b/>
          <w:sz w:val="24"/>
          <w:szCs w:val="24"/>
        </w:rPr>
        <w:t>SERVICE SPECIFICATION</w:t>
      </w:r>
    </w:p>
    <w:p w:rsidR="00090538" w:rsidRPr="00EF7981" w:rsidRDefault="00090538" w:rsidP="007E79A0">
      <w:pPr>
        <w:pBdr>
          <w:top w:val="single" w:sz="4" w:space="1" w:color="auto"/>
          <w:left w:val="single" w:sz="4" w:space="1" w:color="auto"/>
          <w:bottom w:val="single" w:sz="4" w:space="2" w:color="auto"/>
          <w:right w:val="single" w:sz="4" w:space="1" w:color="auto"/>
        </w:pBdr>
        <w:jc w:val="center"/>
        <w:rPr>
          <w:rFonts w:ascii="Arial" w:hAnsi="Arial" w:cs="Arial"/>
          <w:b/>
          <w:sz w:val="24"/>
          <w:szCs w:val="24"/>
        </w:rPr>
      </w:pPr>
      <w:bookmarkStart w:id="30" w:name="_GoBack"/>
      <w:bookmarkEnd w:id="30"/>
      <w:r>
        <w:rPr>
          <w:rFonts w:ascii="Arial" w:hAnsi="Arial" w:cs="Arial"/>
          <w:b/>
          <w:sz w:val="24"/>
          <w:szCs w:val="24"/>
        </w:rPr>
        <w:t>DOM102</w:t>
      </w:r>
    </w:p>
    <w:p w:rsidR="00013A6A" w:rsidRDefault="003C444C" w:rsidP="00013A6A">
      <w:pPr>
        <w:spacing w:before="120"/>
        <w:rPr>
          <w:rFonts w:ascii="Arial" w:hAnsi="Arial" w:cs="Arial"/>
          <w:sz w:val="22"/>
          <w:szCs w:val="22"/>
          <w:lang w:val="en-AU"/>
        </w:rPr>
      </w:pPr>
      <w:r w:rsidRPr="00EF7981">
        <w:rPr>
          <w:rFonts w:ascii="Arial" w:hAnsi="Arial" w:cs="Arial"/>
          <w:sz w:val="22"/>
          <w:szCs w:val="22"/>
          <w:lang w:val="en-AU"/>
        </w:rPr>
        <w:t xml:space="preserve">The overarching </w:t>
      </w:r>
      <w:r w:rsidR="004413C3">
        <w:rPr>
          <w:rFonts w:ascii="Arial" w:hAnsi="Arial" w:cs="Arial"/>
          <w:sz w:val="22"/>
          <w:szCs w:val="22"/>
          <w:lang w:val="en-AU"/>
        </w:rPr>
        <w:t>Tier One</w:t>
      </w:r>
      <w:r w:rsidRPr="00EF7981">
        <w:rPr>
          <w:rFonts w:ascii="Arial" w:hAnsi="Arial" w:cs="Arial"/>
          <w:sz w:val="22"/>
          <w:szCs w:val="22"/>
          <w:lang w:val="en-AU"/>
        </w:rPr>
        <w:t xml:space="preserve"> Community Health, </w:t>
      </w:r>
      <w:r w:rsidR="007116AE" w:rsidRPr="00EF7981">
        <w:rPr>
          <w:rFonts w:ascii="Arial" w:hAnsi="Arial" w:cs="Arial"/>
          <w:sz w:val="22"/>
          <w:szCs w:val="22"/>
          <w:lang w:val="en-AU"/>
        </w:rPr>
        <w:t>Transitional</w:t>
      </w:r>
      <w:r w:rsidR="009A232A" w:rsidRPr="00EF7981">
        <w:rPr>
          <w:rFonts w:ascii="Arial" w:hAnsi="Arial" w:cs="Arial"/>
          <w:sz w:val="22"/>
          <w:szCs w:val="22"/>
          <w:lang w:val="en-AU"/>
        </w:rPr>
        <w:t xml:space="preserve"> </w:t>
      </w:r>
      <w:r w:rsidRPr="00EF7981">
        <w:rPr>
          <w:rFonts w:ascii="Arial" w:hAnsi="Arial" w:cs="Arial"/>
          <w:sz w:val="22"/>
          <w:szCs w:val="22"/>
          <w:lang w:val="en-AU"/>
        </w:rPr>
        <w:t xml:space="preserve">and Support Services specification contains generic principles and content common to all the tiers of specifications below it.  This </w:t>
      </w:r>
      <w:r w:rsidR="00EF7981">
        <w:rPr>
          <w:rFonts w:ascii="Arial" w:hAnsi="Arial" w:cs="Arial"/>
          <w:sz w:val="22"/>
          <w:szCs w:val="22"/>
          <w:lang w:val="en-AU"/>
        </w:rPr>
        <w:t>T</w:t>
      </w:r>
      <w:r w:rsidRPr="00EF7981">
        <w:rPr>
          <w:rFonts w:ascii="Arial" w:hAnsi="Arial" w:cs="Arial"/>
          <w:sz w:val="22"/>
          <w:szCs w:val="22"/>
          <w:lang w:val="en-AU"/>
        </w:rPr>
        <w:t xml:space="preserve">ier </w:t>
      </w:r>
      <w:r w:rsidR="00EF7981">
        <w:rPr>
          <w:rFonts w:ascii="Arial" w:hAnsi="Arial" w:cs="Arial"/>
          <w:sz w:val="22"/>
          <w:szCs w:val="22"/>
          <w:lang w:val="en-AU"/>
        </w:rPr>
        <w:t>T</w:t>
      </w:r>
      <w:r w:rsidR="003E4A69">
        <w:rPr>
          <w:rFonts w:ascii="Arial" w:hAnsi="Arial" w:cs="Arial"/>
          <w:sz w:val="22"/>
          <w:szCs w:val="22"/>
          <w:lang w:val="en-AU"/>
        </w:rPr>
        <w:t>wo</w:t>
      </w:r>
      <w:r w:rsidRPr="00EF7981">
        <w:rPr>
          <w:rFonts w:ascii="Arial" w:hAnsi="Arial" w:cs="Arial"/>
          <w:sz w:val="22"/>
          <w:szCs w:val="22"/>
          <w:lang w:val="en-AU"/>
        </w:rPr>
        <w:t xml:space="preserve"> service specification for Community Oxygen Therapy Service (the Service) is used in conjunction with the </w:t>
      </w:r>
      <w:r w:rsidR="004413C3">
        <w:rPr>
          <w:rFonts w:ascii="Arial" w:hAnsi="Arial" w:cs="Arial"/>
          <w:sz w:val="22"/>
          <w:szCs w:val="22"/>
          <w:lang w:val="en-AU"/>
        </w:rPr>
        <w:t>Tier One</w:t>
      </w:r>
      <w:r w:rsidRPr="00EF7981">
        <w:rPr>
          <w:rFonts w:ascii="Arial" w:hAnsi="Arial" w:cs="Arial"/>
          <w:sz w:val="22"/>
          <w:szCs w:val="22"/>
          <w:lang w:val="en-AU"/>
        </w:rPr>
        <w:t xml:space="preserve"> Community Health, </w:t>
      </w:r>
      <w:r w:rsidR="007116AE" w:rsidRPr="00EF7981">
        <w:rPr>
          <w:rFonts w:ascii="Arial" w:hAnsi="Arial" w:cs="Arial"/>
          <w:sz w:val="22"/>
          <w:szCs w:val="22"/>
          <w:lang w:val="en-AU"/>
        </w:rPr>
        <w:t>Transitional</w:t>
      </w:r>
      <w:r w:rsidR="009A232A" w:rsidRPr="00EF7981">
        <w:rPr>
          <w:rFonts w:ascii="Arial" w:hAnsi="Arial" w:cs="Arial"/>
          <w:sz w:val="22"/>
          <w:szCs w:val="22"/>
          <w:lang w:val="en-AU"/>
        </w:rPr>
        <w:t xml:space="preserve"> </w:t>
      </w:r>
      <w:r w:rsidRPr="00EF7981">
        <w:rPr>
          <w:rFonts w:ascii="Arial" w:hAnsi="Arial" w:cs="Arial"/>
          <w:sz w:val="22"/>
          <w:szCs w:val="22"/>
          <w:lang w:val="en-AU"/>
        </w:rPr>
        <w:t>and Support Services</w:t>
      </w:r>
      <w:r w:rsidR="000554C0">
        <w:rPr>
          <w:rFonts w:ascii="Arial" w:hAnsi="Arial" w:cs="Arial"/>
          <w:sz w:val="22"/>
          <w:szCs w:val="22"/>
          <w:lang w:val="en-AU"/>
        </w:rPr>
        <w:t xml:space="preserve"> service specification</w:t>
      </w:r>
      <w:r w:rsidR="00013A6A">
        <w:rPr>
          <w:rFonts w:ascii="Arial" w:hAnsi="Arial" w:cs="Arial"/>
          <w:sz w:val="22"/>
          <w:szCs w:val="22"/>
          <w:lang w:val="en-AU"/>
        </w:rPr>
        <w:t>.</w:t>
      </w:r>
    </w:p>
    <w:p w:rsidR="0031002D" w:rsidRPr="00EF7981" w:rsidRDefault="0031002D" w:rsidP="0031002D">
      <w:pPr>
        <w:tabs>
          <w:tab w:val="left" w:pos="0"/>
        </w:tabs>
        <w:autoSpaceDE w:val="0"/>
        <w:autoSpaceDN w:val="0"/>
        <w:adjustRightInd w:val="0"/>
        <w:spacing w:before="120"/>
        <w:rPr>
          <w:rFonts w:ascii="Arial" w:hAnsi="Arial" w:cs="Arial"/>
          <w:sz w:val="22"/>
          <w:szCs w:val="22"/>
          <w:lang w:val="en-AU"/>
        </w:rPr>
      </w:pPr>
      <w:r w:rsidRPr="00EF7981">
        <w:rPr>
          <w:rFonts w:ascii="Arial" w:hAnsi="Arial" w:cs="Arial"/>
          <w:sz w:val="22"/>
          <w:szCs w:val="22"/>
          <w:lang w:val="en-AU"/>
        </w:rPr>
        <w:t xml:space="preserve">Refer to the </w:t>
      </w:r>
      <w:r>
        <w:rPr>
          <w:rFonts w:ascii="Arial" w:hAnsi="Arial" w:cs="Arial"/>
          <w:sz w:val="22"/>
          <w:szCs w:val="22"/>
          <w:lang w:val="en-AU"/>
        </w:rPr>
        <w:t>Tier One</w:t>
      </w:r>
      <w:r w:rsidRPr="00EF7981">
        <w:rPr>
          <w:rFonts w:ascii="Arial" w:hAnsi="Arial" w:cs="Arial"/>
          <w:sz w:val="22"/>
          <w:szCs w:val="22"/>
          <w:lang w:val="en-AU"/>
        </w:rPr>
        <w:t xml:space="preserve"> Community Health, Transitional and Support Services service specification sections </w:t>
      </w:r>
      <w:r w:rsidR="00551432">
        <w:rPr>
          <w:rFonts w:ascii="Arial" w:hAnsi="Arial" w:cs="Arial"/>
          <w:sz w:val="22"/>
          <w:szCs w:val="22"/>
          <w:lang w:val="en-AU"/>
        </w:rPr>
        <w:t xml:space="preserve">where applicable, </w:t>
      </w:r>
      <w:r w:rsidRPr="00EF7981">
        <w:rPr>
          <w:rFonts w:ascii="Arial" w:hAnsi="Arial" w:cs="Arial"/>
          <w:sz w:val="22"/>
          <w:szCs w:val="22"/>
          <w:lang w:val="en-AU"/>
        </w:rPr>
        <w:t>for generic details on:</w:t>
      </w:r>
    </w:p>
    <w:p w:rsidR="0031002D" w:rsidRPr="00EF7981" w:rsidRDefault="0031002D" w:rsidP="0031002D">
      <w:pPr>
        <w:numPr>
          <w:ilvl w:val="0"/>
          <w:numId w:val="44"/>
        </w:numPr>
        <w:tabs>
          <w:tab w:val="clear" w:pos="720"/>
          <w:tab w:val="num" w:pos="567"/>
        </w:tabs>
        <w:spacing w:before="120"/>
        <w:ind w:left="567" w:hanging="567"/>
        <w:rPr>
          <w:rFonts w:ascii="Arial" w:hAnsi="Arial" w:cs="Arial"/>
          <w:sz w:val="22"/>
          <w:szCs w:val="22"/>
          <w:lang w:val="en-AU"/>
        </w:rPr>
      </w:pPr>
      <w:r w:rsidRPr="00EF7981">
        <w:rPr>
          <w:rFonts w:ascii="Arial" w:hAnsi="Arial" w:cs="Arial"/>
          <w:sz w:val="22"/>
          <w:szCs w:val="22"/>
          <w:lang w:val="en-AU"/>
        </w:rPr>
        <w:t>Service Objectives</w:t>
      </w:r>
    </w:p>
    <w:p w:rsidR="0031002D" w:rsidRPr="00EF7981" w:rsidRDefault="0031002D" w:rsidP="0031002D">
      <w:pPr>
        <w:numPr>
          <w:ilvl w:val="0"/>
          <w:numId w:val="44"/>
        </w:numPr>
        <w:tabs>
          <w:tab w:val="clear" w:pos="720"/>
          <w:tab w:val="num" w:pos="567"/>
        </w:tabs>
        <w:spacing w:before="120"/>
        <w:ind w:left="567" w:hanging="567"/>
        <w:rPr>
          <w:rFonts w:ascii="Arial" w:hAnsi="Arial" w:cs="Arial"/>
          <w:sz w:val="22"/>
          <w:szCs w:val="22"/>
          <w:lang w:val="en-AU"/>
        </w:rPr>
      </w:pPr>
      <w:r>
        <w:rPr>
          <w:rFonts w:ascii="Arial" w:hAnsi="Arial" w:cs="Arial"/>
          <w:sz w:val="22"/>
          <w:szCs w:val="22"/>
          <w:lang w:val="en-AU"/>
        </w:rPr>
        <w:t>Service User</w:t>
      </w:r>
      <w:r w:rsidRPr="00EF7981">
        <w:rPr>
          <w:rFonts w:ascii="Arial" w:hAnsi="Arial" w:cs="Arial"/>
          <w:sz w:val="22"/>
          <w:szCs w:val="22"/>
          <w:lang w:val="en-AU"/>
        </w:rPr>
        <w:t>s</w:t>
      </w:r>
    </w:p>
    <w:p w:rsidR="0031002D" w:rsidRPr="00EF7981" w:rsidRDefault="0031002D" w:rsidP="0031002D">
      <w:pPr>
        <w:numPr>
          <w:ilvl w:val="0"/>
          <w:numId w:val="44"/>
        </w:numPr>
        <w:tabs>
          <w:tab w:val="clear" w:pos="720"/>
          <w:tab w:val="num" w:pos="567"/>
        </w:tabs>
        <w:spacing w:before="120"/>
        <w:ind w:left="567" w:hanging="567"/>
        <w:rPr>
          <w:rFonts w:ascii="Arial" w:hAnsi="Arial" w:cs="Arial"/>
          <w:sz w:val="22"/>
          <w:szCs w:val="22"/>
          <w:lang w:val="en-AU"/>
        </w:rPr>
      </w:pPr>
      <w:r w:rsidRPr="00EF7981">
        <w:rPr>
          <w:rFonts w:ascii="Arial" w:hAnsi="Arial" w:cs="Arial"/>
          <w:sz w:val="22"/>
          <w:szCs w:val="22"/>
          <w:lang w:val="en-AU"/>
        </w:rPr>
        <w:t>Access</w:t>
      </w:r>
    </w:p>
    <w:p w:rsidR="0031002D" w:rsidRPr="00EF7981" w:rsidRDefault="0031002D" w:rsidP="0031002D">
      <w:pPr>
        <w:numPr>
          <w:ilvl w:val="0"/>
          <w:numId w:val="44"/>
        </w:numPr>
        <w:tabs>
          <w:tab w:val="clear" w:pos="720"/>
          <w:tab w:val="num" w:pos="567"/>
        </w:tabs>
        <w:spacing w:before="120"/>
        <w:ind w:left="567" w:hanging="567"/>
        <w:rPr>
          <w:rFonts w:ascii="Arial" w:hAnsi="Arial" w:cs="Arial"/>
          <w:sz w:val="22"/>
          <w:szCs w:val="22"/>
          <w:lang w:val="en-AU"/>
        </w:rPr>
      </w:pPr>
      <w:r w:rsidRPr="00EF7981">
        <w:rPr>
          <w:rFonts w:ascii="Arial" w:hAnsi="Arial" w:cs="Arial"/>
          <w:sz w:val="22"/>
          <w:szCs w:val="22"/>
          <w:lang w:val="en-AU"/>
        </w:rPr>
        <w:t>Service Components</w:t>
      </w:r>
    </w:p>
    <w:p w:rsidR="0031002D" w:rsidRPr="00EF7981" w:rsidRDefault="0031002D" w:rsidP="0031002D">
      <w:pPr>
        <w:numPr>
          <w:ilvl w:val="0"/>
          <w:numId w:val="44"/>
        </w:numPr>
        <w:tabs>
          <w:tab w:val="clear" w:pos="720"/>
          <w:tab w:val="num" w:pos="567"/>
        </w:tabs>
        <w:spacing w:before="120"/>
        <w:ind w:left="567" w:hanging="567"/>
        <w:rPr>
          <w:rFonts w:ascii="Arial" w:hAnsi="Arial" w:cs="Arial"/>
          <w:sz w:val="22"/>
          <w:szCs w:val="22"/>
          <w:lang w:val="en-AU"/>
        </w:rPr>
      </w:pPr>
      <w:r w:rsidRPr="00EF7981">
        <w:rPr>
          <w:rFonts w:ascii="Arial" w:hAnsi="Arial" w:cs="Arial"/>
          <w:sz w:val="22"/>
          <w:szCs w:val="22"/>
          <w:lang w:val="en-AU"/>
        </w:rPr>
        <w:t xml:space="preserve">Service Linkages </w:t>
      </w:r>
    </w:p>
    <w:p w:rsidR="0031002D" w:rsidRPr="00EF7981" w:rsidRDefault="0031002D" w:rsidP="0031002D">
      <w:pPr>
        <w:numPr>
          <w:ilvl w:val="0"/>
          <w:numId w:val="44"/>
        </w:numPr>
        <w:tabs>
          <w:tab w:val="clear" w:pos="720"/>
          <w:tab w:val="num" w:pos="567"/>
        </w:tabs>
        <w:spacing w:before="120"/>
        <w:ind w:left="567" w:hanging="567"/>
        <w:rPr>
          <w:rFonts w:ascii="Arial" w:hAnsi="Arial" w:cs="Arial"/>
          <w:sz w:val="22"/>
          <w:szCs w:val="22"/>
          <w:lang w:val="en-AU"/>
        </w:rPr>
      </w:pPr>
      <w:r w:rsidRPr="00EF7981">
        <w:rPr>
          <w:rFonts w:ascii="Arial" w:hAnsi="Arial" w:cs="Arial"/>
          <w:sz w:val="22"/>
          <w:szCs w:val="22"/>
          <w:lang w:val="en-AU"/>
        </w:rPr>
        <w:t>Exclusions</w:t>
      </w:r>
    </w:p>
    <w:p w:rsidR="0031002D" w:rsidRPr="00EF7981" w:rsidRDefault="0031002D" w:rsidP="0031002D">
      <w:pPr>
        <w:numPr>
          <w:ilvl w:val="0"/>
          <w:numId w:val="44"/>
        </w:numPr>
        <w:tabs>
          <w:tab w:val="clear" w:pos="720"/>
          <w:tab w:val="num" w:pos="567"/>
        </w:tabs>
        <w:spacing w:before="120"/>
        <w:ind w:left="567" w:hanging="567"/>
        <w:rPr>
          <w:rFonts w:ascii="Arial" w:hAnsi="Arial" w:cs="Arial"/>
          <w:sz w:val="22"/>
          <w:szCs w:val="22"/>
          <w:lang w:val="en-AU"/>
        </w:rPr>
      </w:pPr>
      <w:r w:rsidRPr="00EF7981">
        <w:rPr>
          <w:rFonts w:ascii="Arial" w:hAnsi="Arial" w:cs="Arial"/>
          <w:sz w:val="22"/>
          <w:szCs w:val="22"/>
          <w:lang w:val="en-AU"/>
        </w:rPr>
        <w:t>Quality Requirements</w:t>
      </w:r>
      <w:r w:rsidR="000554C0">
        <w:rPr>
          <w:rFonts w:ascii="Arial" w:hAnsi="Arial" w:cs="Arial"/>
          <w:sz w:val="22"/>
          <w:szCs w:val="22"/>
          <w:lang w:val="en-AU"/>
        </w:rPr>
        <w:t>.</w:t>
      </w:r>
    </w:p>
    <w:p w:rsidR="00AF092C" w:rsidRDefault="0031002D" w:rsidP="00DC5C43">
      <w:pPr>
        <w:spacing w:before="240"/>
        <w:rPr>
          <w:rFonts w:ascii="Arial" w:hAnsi="Arial" w:cs="Arial"/>
          <w:sz w:val="22"/>
          <w:szCs w:val="22"/>
          <w:lang w:val="en-AU"/>
        </w:rPr>
      </w:pPr>
      <w:r w:rsidRPr="00EF7981">
        <w:rPr>
          <w:rFonts w:ascii="Arial" w:hAnsi="Arial" w:cs="Arial"/>
          <w:sz w:val="22"/>
          <w:szCs w:val="22"/>
          <w:lang w:val="en-AU"/>
        </w:rPr>
        <w:t xml:space="preserve">The above sections are applicable to all </w:t>
      </w:r>
      <w:r w:rsidR="000554C0">
        <w:rPr>
          <w:rFonts w:ascii="Arial" w:hAnsi="Arial" w:cs="Arial"/>
          <w:sz w:val="22"/>
          <w:szCs w:val="22"/>
          <w:lang w:val="en-AU"/>
        </w:rPr>
        <w:t xml:space="preserve">the </w:t>
      </w:r>
      <w:r w:rsidRPr="00EF7981">
        <w:rPr>
          <w:rFonts w:ascii="Arial" w:hAnsi="Arial" w:cs="Arial"/>
          <w:sz w:val="22"/>
          <w:szCs w:val="22"/>
          <w:lang w:val="en-AU"/>
        </w:rPr>
        <w:t xml:space="preserve">Service delivery.  </w:t>
      </w:r>
    </w:p>
    <w:p w:rsidR="00E07E1B" w:rsidRPr="009312BB" w:rsidRDefault="00DC5C43" w:rsidP="00DC5C43">
      <w:pPr>
        <w:spacing w:before="240"/>
        <w:rPr>
          <w:rFonts w:ascii="Arial" w:hAnsi="Arial" w:cs="Arial"/>
          <w:b/>
          <w:sz w:val="22"/>
          <w:szCs w:val="22"/>
        </w:rPr>
      </w:pPr>
      <w:r w:rsidRPr="009312BB">
        <w:rPr>
          <w:rFonts w:ascii="Arial" w:hAnsi="Arial" w:cs="Arial"/>
          <w:b/>
          <w:sz w:val="22"/>
          <w:szCs w:val="22"/>
        </w:rPr>
        <w:t>1.</w:t>
      </w:r>
      <w:r w:rsidRPr="009312BB">
        <w:rPr>
          <w:rFonts w:ascii="Arial" w:hAnsi="Arial" w:cs="Arial"/>
          <w:b/>
          <w:sz w:val="22"/>
          <w:szCs w:val="22"/>
        </w:rPr>
        <w:tab/>
      </w:r>
      <w:r w:rsidR="007E79A0" w:rsidRPr="009312BB">
        <w:rPr>
          <w:rFonts w:ascii="Arial" w:hAnsi="Arial" w:cs="Arial"/>
          <w:b/>
          <w:sz w:val="22"/>
          <w:szCs w:val="22"/>
          <w:lang w:val="en-AU"/>
        </w:rPr>
        <w:t>S</w:t>
      </w:r>
      <w:r w:rsidR="00EE33E9" w:rsidRPr="009312BB">
        <w:rPr>
          <w:rFonts w:ascii="Arial" w:hAnsi="Arial" w:cs="Arial"/>
          <w:b/>
          <w:sz w:val="22"/>
          <w:szCs w:val="22"/>
          <w:lang w:val="en-AU"/>
        </w:rPr>
        <w:t>ervice Definition</w:t>
      </w:r>
    </w:p>
    <w:p w:rsidR="005C7B9F" w:rsidRDefault="00E07E1B" w:rsidP="008E5D22">
      <w:pPr>
        <w:spacing w:before="120"/>
        <w:rPr>
          <w:rFonts w:ascii="Arial" w:hAnsi="Arial" w:cs="Arial"/>
          <w:sz w:val="22"/>
          <w:szCs w:val="22"/>
        </w:rPr>
      </w:pPr>
      <w:r w:rsidRPr="00EF7981">
        <w:rPr>
          <w:rFonts w:ascii="Arial" w:hAnsi="Arial" w:cs="Arial"/>
          <w:sz w:val="22"/>
          <w:szCs w:val="22"/>
        </w:rPr>
        <w:t xml:space="preserve">This </w:t>
      </w:r>
      <w:r w:rsidR="005900BB" w:rsidRPr="00EF7981">
        <w:rPr>
          <w:rFonts w:ascii="Arial" w:hAnsi="Arial" w:cs="Arial"/>
          <w:sz w:val="22"/>
          <w:szCs w:val="22"/>
        </w:rPr>
        <w:t xml:space="preserve">Service </w:t>
      </w:r>
      <w:r w:rsidRPr="00EF7981">
        <w:rPr>
          <w:rFonts w:ascii="Arial" w:hAnsi="Arial" w:cs="Arial"/>
          <w:sz w:val="22"/>
          <w:szCs w:val="22"/>
        </w:rPr>
        <w:t xml:space="preserve">is for </w:t>
      </w:r>
      <w:r w:rsidR="00EE33E9">
        <w:rPr>
          <w:rFonts w:ascii="Arial" w:hAnsi="Arial" w:cs="Arial"/>
          <w:sz w:val="22"/>
          <w:szCs w:val="22"/>
        </w:rPr>
        <w:t>E</w:t>
      </w:r>
      <w:r w:rsidR="00044C8C">
        <w:rPr>
          <w:rFonts w:ascii="Arial" w:hAnsi="Arial" w:cs="Arial"/>
          <w:sz w:val="22"/>
          <w:szCs w:val="22"/>
        </w:rPr>
        <w:t>ligible</w:t>
      </w:r>
      <w:r w:rsidR="00EE33E9">
        <w:rPr>
          <w:rStyle w:val="FootnoteReference"/>
          <w:rFonts w:ascii="Arial" w:hAnsi="Arial" w:cs="Arial"/>
          <w:sz w:val="22"/>
          <w:szCs w:val="22"/>
        </w:rPr>
        <w:footnoteReference w:id="1"/>
      </w:r>
      <w:r w:rsidR="00012AE1">
        <w:rPr>
          <w:rFonts w:ascii="Arial" w:hAnsi="Arial" w:cs="Arial"/>
          <w:sz w:val="22"/>
          <w:szCs w:val="22"/>
        </w:rPr>
        <w:t xml:space="preserve"> </w:t>
      </w:r>
      <w:r w:rsidRPr="00EF7981">
        <w:rPr>
          <w:rFonts w:ascii="Arial" w:hAnsi="Arial" w:cs="Arial"/>
          <w:sz w:val="22"/>
          <w:szCs w:val="22"/>
        </w:rPr>
        <w:t xml:space="preserve">people </w:t>
      </w:r>
      <w:r w:rsidR="008014D2" w:rsidRPr="00EF7981">
        <w:rPr>
          <w:rFonts w:ascii="Arial" w:hAnsi="Arial" w:cs="Arial"/>
          <w:sz w:val="22"/>
          <w:szCs w:val="22"/>
        </w:rPr>
        <w:t xml:space="preserve">of all ages </w:t>
      </w:r>
      <w:r w:rsidR="00C64C52" w:rsidRPr="00EF7981">
        <w:rPr>
          <w:rFonts w:ascii="Arial" w:hAnsi="Arial" w:cs="Arial"/>
          <w:sz w:val="22"/>
          <w:szCs w:val="22"/>
        </w:rPr>
        <w:t xml:space="preserve">with </w:t>
      </w:r>
      <w:r w:rsidR="00DC5C43">
        <w:rPr>
          <w:rFonts w:ascii="Arial" w:hAnsi="Arial" w:cs="Arial"/>
          <w:sz w:val="22"/>
          <w:szCs w:val="22"/>
        </w:rPr>
        <w:t xml:space="preserve">health </w:t>
      </w:r>
      <w:r w:rsidR="00C64C52" w:rsidRPr="00EF7981">
        <w:rPr>
          <w:rFonts w:ascii="Arial" w:hAnsi="Arial" w:cs="Arial"/>
          <w:sz w:val="22"/>
          <w:szCs w:val="22"/>
        </w:rPr>
        <w:t xml:space="preserve">conditions </w:t>
      </w:r>
      <w:r w:rsidRPr="00EF7981">
        <w:rPr>
          <w:rFonts w:ascii="Arial" w:hAnsi="Arial" w:cs="Arial"/>
          <w:sz w:val="22"/>
          <w:szCs w:val="22"/>
        </w:rPr>
        <w:t xml:space="preserve">who are identified as meeting the criteria </w:t>
      </w:r>
      <w:r w:rsidR="00012AE1">
        <w:rPr>
          <w:rFonts w:ascii="Arial" w:hAnsi="Arial" w:cs="Arial"/>
          <w:sz w:val="22"/>
          <w:szCs w:val="22"/>
        </w:rPr>
        <w:t xml:space="preserve">for </w:t>
      </w:r>
      <w:r w:rsidR="00E303A7">
        <w:rPr>
          <w:rFonts w:ascii="Arial" w:hAnsi="Arial" w:cs="Arial"/>
          <w:sz w:val="22"/>
          <w:szCs w:val="22"/>
        </w:rPr>
        <w:t>long term</w:t>
      </w:r>
      <w:r w:rsidR="00253EC6">
        <w:rPr>
          <w:rStyle w:val="FootnoteReference"/>
          <w:rFonts w:ascii="Arial" w:hAnsi="Arial" w:cs="Arial"/>
          <w:sz w:val="22"/>
          <w:szCs w:val="22"/>
        </w:rPr>
        <w:footnoteReference w:id="2"/>
      </w:r>
      <w:r w:rsidR="00E303A7">
        <w:rPr>
          <w:rFonts w:ascii="Arial" w:hAnsi="Arial" w:cs="Arial"/>
          <w:sz w:val="22"/>
          <w:szCs w:val="22"/>
        </w:rPr>
        <w:t xml:space="preserve"> </w:t>
      </w:r>
      <w:r w:rsidR="00012AE1">
        <w:rPr>
          <w:rFonts w:ascii="Arial" w:hAnsi="Arial" w:cs="Arial"/>
          <w:sz w:val="22"/>
          <w:szCs w:val="22"/>
        </w:rPr>
        <w:t xml:space="preserve">community </w:t>
      </w:r>
      <w:r w:rsidR="00012AE1" w:rsidRPr="00E00891">
        <w:rPr>
          <w:rFonts w:ascii="Arial" w:hAnsi="Arial" w:cs="Arial"/>
          <w:sz w:val="22"/>
          <w:szCs w:val="22"/>
        </w:rPr>
        <w:t xml:space="preserve">oxygen </w:t>
      </w:r>
      <w:r w:rsidR="00304C04" w:rsidRPr="00E00891">
        <w:rPr>
          <w:rFonts w:ascii="Arial" w:hAnsi="Arial" w:cs="Arial"/>
          <w:sz w:val="22"/>
          <w:szCs w:val="22"/>
        </w:rPr>
        <w:t xml:space="preserve">therapy </w:t>
      </w:r>
      <w:r w:rsidR="00012AE1" w:rsidRPr="00E00891">
        <w:rPr>
          <w:rFonts w:ascii="Arial" w:hAnsi="Arial" w:cs="Arial"/>
          <w:sz w:val="22"/>
          <w:szCs w:val="22"/>
        </w:rPr>
        <w:t xml:space="preserve">services </w:t>
      </w:r>
      <w:r w:rsidR="009A5A06">
        <w:rPr>
          <w:rFonts w:ascii="Arial" w:hAnsi="Arial" w:cs="Arial"/>
          <w:sz w:val="22"/>
          <w:szCs w:val="22"/>
        </w:rPr>
        <w:t>described in</w:t>
      </w:r>
      <w:r w:rsidRPr="00E00891">
        <w:rPr>
          <w:rFonts w:ascii="Arial" w:hAnsi="Arial" w:cs="Arial"/>
          <w:sz w:val="22"/>
          <w:szCs w:val="22"/>
        </w:rPr>
        <w:t xml:space="preserve"> </w:t>
      </w:r>
      <w:r w:rsidRPr="0031002D">
        <w:rPr>
          <w:rFonts w:ascii="Arial" w:hAnsi="Arial" w:cs="Arial"/>
          <w:sz w:val="22"/>
          <w:szCs w:val="22"/>
        </w:rPr>
        <w:t xml:space="preserve">Appendix </w:t>
      </w:r>
      <w:r w:rsidR="008014D2" w:rsidRPr="0031002D">
        <w:rPr>
          <w:rFonts w:ascii="Arial" w:hAnsi="Arial" w:cs="Arial"/>
          <w:sz w:val="22"/>
          <w:szCs w:val="22"/>
        </w:rPr>
        <w:t>1</w:t>
      </w:r>
      <w:r w:rsidR="00306AD4" w:rsidRPr="0031002D">
        <w:rPr>
          <w:rFonts w:ascii="Arial" w:hAnsi="Arial" w:cs="Arial"/>
          <w:sz w:val="22"/>
          <w:szCs w:val="22"/>
        </w:rPr>
        <w:t>A</w:t>
      </w:r>
      <w:r w:rsidR="0031002D">
        <w:rPr>
          <w:rFonts w:ascii="Arial" w:hAnsi="Arial" w:cs="Arial"/>
          <w:sz w:val="22"/>
          <w:szCs w:val="22"/>
        </w:rPr>
        <w:t>,</w:t>
      </w:r>
      <w:r w:rsidR="00260CFF" w:rsidRPr="0031002D">
        <w:rPr>
          <w:rFonts w:ascii="Arial" w:hAnsi="Arial" w:cs="Arial"/>
          <w:sz w:val="22"/>
          <w:szCs w:val="22"/>
        </w:rPr>
        <w:t xml:space="preserve"> </w:t>
      </w:r>
      <w:r w:rsidR="00E00891" w:rsidRPr="0031002D">
        <w:rPr>
          <w:rFonts w:ascii="Arial" w:hAnsi="Arial" w:cs="Arial"/>
          <w:sz w:val="22"/>
          <w:szCs w:val="22"/>
        </w:rPr>
        <w:t>Adult Indications, Assessment and Equipment for Community Oxygen Therapy</w:t>
      </w:r>
      <w:r w:rsidR="009312BB" w:rsidRPr="0031002D">
        <w:rPr>
          <w:rFonts w:ascii="Arial" w:hAnsi="Arial" w:cs="Arial"/>
          <w:sz w:val="22"/>
          <w:szCs w:val="22"/>
        </w:rPr>
        <w:t xml:space="preserve"> </w:t>
      </w:r>
      <w:r w:rsidR="006574BF">
        <w:rPr>
          <w:rFonts w:ascii="Arial" w:hAnsi="Arial" w:cs="Arial"/>
          <w:sz w:val="22"/>
          <w:szCs w:val="22"/>
        </w:rPr>
        <w:t>(</w:t>
      </w:r>
      <w:r w:rsidR="00306AD4" w:rsidRPr="0031002D">
        <w:rPr>
          <w:rFonts w:ascii="Arial" w:hAnsi="Arial" w:cs="Arial"/>
          <w:sz w:val="22"/>
          <w:szCs w:val="22"/>
        </w:rPr>
        <w:t>based on the Position Statement of th</w:t>
      </w:r>
      <w:r w:rsidR="006574BF">
        <w:rPr>
          <w:rFonts w:ascii="Arial" w:hAnsi="Arial" w:cs="Arial"/>
          <w:sz w:val="22"/>
          <w:szCs w:val="22"/>
        </w:rPr>
        <w:t>e Thoracic Society of Australia</w:t>
      </w:r>
      <w:r w:rsidR="007D67A7">
        <w:rPr>
          <w:rFonts w:ascii="Arial" w:hAnsi="Arial" w:cs="Arial"/>
          <w:sz w:val="22"/>
          <w:szCs w:val="22"/>
        </w:rPr>
        <w:t xml:space="preserve"> and New Zealand (TSANZ</w:t>
      </w:r>
      <w:r w:rsidR="006574BF">
        <w:rPr>
          <w:rFonts w:ascii="Arial" w:hAnsi="Arial" w:cs="Arial"/>
          <w:sz w:val="22"/>
          <w:szCs w:val="22"/>
        </w:rPr>
        <w:t>)</w:t>
      </w:r>
      <w:r w:rsidR="00DD4C9D">
        <w:rPr>
          <w:rStyle w:val="FootnoteReference"/>
          <w:rFonts w:ascii="Arial" w:hAnsi="Arial" w:cs="Arial"/>
          <w:sz w:val="22"/>
          <w:szCs w:val="22"/>
        </w:rPr>
        <w:footnoteReference w:id="3"/>
      </w:r>
      <w:r w:rsidR="006574BF">
        <w:rPr>
          <w:rFonts w:ascii="Arial" w:hAnsi="Arial" w:cs="Arial"/>
          <w:sz w:val="22"/>
          <w:szCs w:val="22"/>
        </w:rPr>
        <w:t xml:space="preserve"> </w:t>
      </w:r>
      <w:r w:rsidR="00260CFF" w:rsidRPr="0031002D">
        <w:rPr>
          <w:rFonts w:ascii="Arial" w:hAnsi="Arial" w:cs="Arial"/>
          <w:sz w:val="22"/>
          <w:szCs w:val="22"/>
        </w:rPr>
        <w:t xml:space="preserve">and </w:t>
      </w:r>
      <w:r w:rsidR="009312BB" w:rsidRPr="0031002D">
        <w:rPr>
          <w:rFonts w:ascii="Arial" w:hAnsi="Arial" w:cs="Arial"/>
          <w:sz w:val="22"/>
          <w:szCs w:val="22"/>
        </w:rPr>
        <w:t>Appendix</w:t>
      </w:r>
      <w:r w:rsidR="00306AD4" w:rsidRPr="0031002D">
        <w:rPr>
          <w:rFonts w:ascii="Arial" w:hAnsi="Arial" w:cs="Arial"/>
          <w:sz w:val="22"/>
          <w:szCs w:val="22"/>
        </w:rPr>
        <w:t xml:space="preserve"> 1B</w:t>
      </w:r>
      <w:r w:rsidR="0031002D">
        <w:rPr>
          <w:rFonts w:ascii="Arial" w:hAnsi="Arial" w:cs="Arial"/>
          <w:sz w:val="22"/>
          <w:szCs w:val="22"/>
        </w:rPr>
        <w:t>,</w:t>
      </w:r>
      <w:r w:rsidR="009312BB" w:rsidRPr="0031002D">
        <w:rPr>
          <w:rFonts w:ascii="Arial" w:hAnsi="Arial" w:cs="Arial"/>
          <w:sz w:val="22"/>
          <w:szCs w:val="22"/>
        </w:rPr>
        <w:t xml:space="preserve"> </w:t>
      </w:r>
      <w:r w:rsidR="00E00891" w:rsidRPr="0031002D">
        <w:rPr>
          <w:rFonts w:ascii="Arial" w:hAnsi="Arial" w:cs="Arial"/>
          <w:sz w:val="22"/>
          <w:szCs w:val="22"/>
        </w:rPr>
        <w:t>Paediatric Assessment and Indications for Community Oxygen Therapy</w:t>
      </w:r>
      <w:r w:rsidRPr="0031002D">
        <w:rPr>
          <w:rFonts w:ascii="Arial" w:hAnsi="Arial" w:cs="Arial"/>
          <w:sz w:val="22"/>
          <w:szCs w:val="22"/>
        </w:rPr>
        <w:t>.</w:t>
      </w:r>
      <w:r w:rsidR="00DC5C43" w:rsidRPr="0031002D">
        <w:rPr>
          <w:rFonts w:ascii="Arial" w:hAnsi="Arial" w:cs="Arial"/>
          <w:sz w:val="22"/>
          <w:szCs w:val="22"/>
        </w:rPr>
        <w:t xml:space="preserve">  </w:t>
      </w:r>
    </w:p>
    <w:p w:rsidR="005C7B9F" w:rsidRPr="005C7B9F" w:rsidRDefault="00AA2063" w:rsidP="005C7B9F">
      <w:pPr>
        <w:spacing w:before="120"/>
        <w:rPr>
          <w:rFonts w:ascii="Arial" w:hAnsi="Arial" w:cs="Arial"/>
          <w:color w:val="000080"/>
          <w:lang w:eastAsia="en-NZ"/>
        </w:rPr>
      </w:pPr>
      <w:r w:rsidRPr="0031002D">
        <w:rPr>
          <w:rFonts w:ascii="Arial" w:hAnsi="Arial" w:cs="Arial"/>
          <w:sz w:val="22"/>
          <w:szCs w:val="22"/>
        </w:rPr>
        <w:t>Where appropriate, t</w:t>
      </w:r>
      <w:r w:rsidR="00DC5C43" w:rsidRPr="0031002D">
        <w:rPr>
          <w:rFonts w:ascii="Arial" w:hAnsi="Arial" w:cs="Arial"/>
          <w:sz w:val="22"/>
          <w:szCs w:val="22"/>
        </w:rPr>
        <w:t xml:space="preserve">he Service supports Service Users </w:t>
      </w:r>
      <w:r w:rsidRPr="0031002D">
        <w:rPr>
          <w:rFonts w:ascii="Arial" w:hAnsi="Arial" w:cs="Arial"/>
          <w:sz w:val="22"/>
          <w:szCs w:val="22"/>
        </w:rPr>
        <w:t>to</w:t>
      </w:r>
      <w:r w:rsidR="00DC5C43" w:rsidRPr="0031002D">
        <w:rPr>
          <w:rFonts w:ascii="Arial" w:hAnsi="Arial" w:cs="Arial"/>
          <w:sz w:val="22"/>
          <w:szCs w:val="22"/>
        </w:rPr>
        <w:t xml:space="preserve"> achiev</w:t>
      </w:r>
      <w:r w:rsidRPr="0031002D">
        <w:rPr>
          <w:rFonts w:ascii="Arial" w:hAnsi="Arial" w:cs="Arial"/>
          <w:sz w:val="22"/>
          <w:szCs w:val="22"/>
        </w:rPr>
        <w:t>e</w:t>
      </w:r>
      <w:r w:rsidR="00DC5C43" w:rsidRPr="0031002D">
        <w:rPr>
          <w:rFonts w:ascii="Arial" w:hAnsi="Arial" w:cs="Arial"/>
          <w:sz w:val="22"/>
          <w:szCs w:val="22"/>
        </w:rPr>
        <w:t xml:space="preserve"> their optimal clinical benefit from </w:t>
      </w:r>
      <w:r w:rsidR="009312BB" w:rsidRPr="0031002D">
        <w:rPr>
          <w:rFonts w:ascii="Arial" w:hAnsi="Arial" w:cs="Arial"/>
          <w:sz w:val="22"/>
          <w:szCs w:val="22"/>
        </w:rPr>
        <w:t xml:space="preserve">community </w:t>
      </w:r>
      <w:r w:rsidR="00DC5C43" w:rsidRPr="0031002D">
        <w:rPr>
          <w:rFonts w:ascii="Arial" w:hAnsi="Arial" w:cs="Arial"/>
          <w:sz w:val="22"/>
          <w:szCs w:val="22"/>
        </w:rPr>
        <w:t xml:space="preserve">oxygen therapy and maximise </w:t>
      </w:r>
      <w:r w:rsidR="003F35B2" w:rsidRPr="0031002D">
        <w:rPr>
          <w:rFonts w:ascii="Arial" w:hAnsi="Arial" w:cs="Arial"/>
          <w:sz w:val="22"/>
          <w:szCs w:val="22"/>
        </w:rPr>
        <w:t xml:space="preserve">their </w:t>
      </w:r>
      <w:r w:rsidR="00DC5C43" w:rsidRPr="0031002D">
        <w:rPr>
          <w:rFonts w:ascii="Arial" w:hAnsi="Arial" w:cs="Arial"/>
          <w:sz w:val="22"/>
          <w:szCs w:val="22"/>
        </w:rPr>
        <w:t>independent</w:t>
      </w:r>
      <w:r w:rsidR="00DC5C43" w:rsidRPr="00EF7981">
        <w:rPr>
          <w:rFonts w:ascii="Arial" w:hAnsi="Arial" w:cs="Arial"/>
          <w:sz w:val="22"/>
          <w:szCs w:val="22"/>
        </w:rPr>
        <w:t xml:space="preserve"> function.</w:t>
      </w:r>
      <w:r w:rsidR="005C7B9F">
        <w:rPr>
          <w:rFonts w:ascii="Arial" w:hAnsi="Arial" w:cs="Arial"/>
          <w:sz w:val="22"/>
          <w:szCs w:val="22"/>
        </w:rPr>
        <w:t xml:space="preserve">  </w:t>
      </w:r>
      <w:r w:rsidR="00E07E1B" w:rsidRPr="00EE33E9">
        <w:rPr>
          <w:rFonts w:ascii="Arial" w:hAnsi="Arial" w:cs="Arial"/>
          <w:sz w:val="22"/>
          <w:szCs w:val="22"/>
        </w:rPr>
        <w:t xml:space="preserve">This </w:t>
      </w:r>
      <w:r w:rsidR="00E812D7" w:rsidRPr="00EE33E9">
        <w:rPr>
          <w:rFonts w:ascii="Arial" w:hAnsi="Arial" w:cs="Arial"/>
          <w:sz w:val="22"/>
          <w:szCs w:val="22"/>
        </w:rPr>
        <w:t xml:space="preserve">service </w:t>
      </w:r>
      <w:r w:rsidR="00E07E1B" w:rsidRPr="00EE33E9">
        <w:rPr>
          <w:rFonts w:ascii="Arial" w:hAnsi="Arial" w:cs="Arial"/>
          <w:sz w:val="22"/>
          <w:szCs w:val="22"/>
        </w:rPr>
        <w:t xml:space="preserve">specification </w:t>
      </w:r>
      <w:r w:rsidR="006574BF">
        <w:rPr>
          <w:rFonts w:ascii="Arial" w:hAnsi="Arial" w:cs="Arial"/>
          <w:sz w:val="22"/>
          <w:szCs w:val="22"/>
        </w:rPr>
        <w:t>provides</w:t>
      </w:r>
      <w:r w:rsidR="00304C04">
        <w:rPr>
          <w:rFonts w:ascii="Arial" w:hAnsi="Arial" w:cs="Arial"/>
          <w:sz w:val="22"/>
          <w:szCs w:val="22"/>
        </w:rPr>
        <w:t xml:space="preserve"> </w:t>
      </w:r>
      <w:r w:rsidR="009A5A06">
        <w:rPr>
          <w:rFonts w:ascii="Arial" w:hAnsi="Arial" w:cs="Arial"/>
          <w:sz w:val="22"/>
          <w:szCs w:val="22"/>
        </w:rPr>
        <w:t xml:space="preserve">for the supply of prescribed oxygen and </w:t>
      </w:r>
      <w:r w:rsidR="00E07E1B" w:rsidRPr="00EE33E9">
        <w:rPr>
          <w:rFonts w:ascii="Arial" w:hAnsi="Arial" w:cs="Arial"/>
          <w:sz w:val="22"/>
          <w:szCs w:val="22"/>
        </w:rPr>
        <w:t xml:space="preserve">the </w:t>
      </w:r>
      <w:r w:rsidR="004A4B69">
        <w:rPr>
          <w:rFonts w:ascii="Arial" w:hAnsi="Arial" w:cs="Arial"/>
          <w:sz w:val="22"/>
          <w:szCs w:val="22"/>
        </w:rPr>
        <w:t xml:space="preserve">initial education by the </w:t>
      </w:r>
      <w:r w:rsidR="00E07E1B" w:rsidRPr="00EE33E9">
        <w:rPr>
          <w:rFonts w:ascii="Arial" w:hAnsi="Arial" w:cs="Arial"/>
          <w:sz w:val="22"/>
          <w:szCs w:val="22"/>
        </w:rPr>
        <w:t>community</w:t>
      </w:r>
      <w:r w:rsidR="0031002D">
        <w:rPr>
          <w:rFonts w:ascii="Arial" w:hAnsi="Arial" w:cs="Arial"/>
          <w:sz w:val="22"/>
          <w:szCs w:val="22"/>
        </w:rPr>
        <w:t xml:space="preserve"> </w:t>
      </w:r>
      <w:r w:rsidR="00E07E1B" w:rsidRPr="00EE33E9">
        <w:rPr>
          <w:rFonts w:ascii="Arial" w:hAnsi="Arial" w:cs="Arial"/>
          <w:sz w:val="22"/>
          <w:szCs w:val="22"/>
        </w:rPr>
        <w:t>-</w:t>
      </w:r>
      <w:r w:rsidR="0031002D">
        <w:rPr>
          <w:rFonts w:ascii="Arial" w:hAnsi="Arial" w:cs="Arial"/>
          <w:sz w:val="22"/>
          <w:szCs w:val="22"/>
        </w:rPr>
        <w:t xml:space="preserve"> </w:t>
      </w:r>
      <w:r w:rsidR="00E07E1B" w:rsidRPr="00EE33E9">
        <w:rPr>
          <w:rFonts w:ascii="Arial" w:hAnsi="Arial" w:cs="Arial"/>
          <w:sz w:val="22"/>
          <w:szCs w:val="22"/>
        </w:rPr>
        <w:t xml:space="preserve">based </w:t>
      </w:r>
      <w:r w:rsidR="008944AD">
        <w:rPr>
          <w:rFonts w:ascii="Arial" w:hAnsi="Arial" w:cs="Arial"/>
          <w:sz w:val="22"/>
          <w:szCs w:val="22"/>
        </w:rPr>
        <w:t>O</w:t>
      </w:r>
      <w:r w:rsidR="00304C04">
        <w:rPr>
          <w:rFonts w:ascii="Arial" w:hAnsi="Arial" w:cs="Arial"/>
          <w:sz w:val="22"/>
          <w:szCs w:val="22"/>
        </w:rPr>
        <w:t xml:space="preserve">xygen </w:t>
      </w:r>
      <w:r w:rsidR="008944AD">
        <w:rPr>
          <w:rFonts w:ascii="Arial" w:hAnsi="Arial" w:cs="Arial"/>
          <w:sz w:val="22"/>
          <w:szCs w:val="22"/>
        </w:rPr>
        <w:t>T</w:t>
      </w:r>
      <w:r w:rsidR="00304C04">
        <w:rPr>
          <w:rFonts w:ascii="Arial" w:hAnsi="Arial" w:cs="Arial"/>
          <w:sz w:val="22"/>
          <w:szCs w:val="22"/>
        </w:rPr>
        <w:t xml:space="preserve">herapist </w:t>
      </w:r>
      <w:r w:rsidR="00E07E1B" w:rsidRPr="00EE33E9">
        <w:rPr>
          <w:rFonts w:ascii="Arial" w:hAnsi="Arial" w:cs="Arial"/>
          <w:sz w:val="22"/>
          <w:szCs w:val="22"/>
        </w:rPr>
        <w:t xml:space="preserve">of the </w:t>
      </w:r>
      <w:r w:rsidR="00C64C52" w:rsidRPr="00EE33E9">
        <w:rPr>
          <w:rFonts w:ascii="Arial" w:hAnsi="Arial" w:cs="Arial"/>
          <w:sz w:val="22"/>
          <w:szCs w:val="22"/>
        </w:rPr>
        <w:t>community</w:t>
      </w:r>
      <w:r w:rsidR="00E07E1B" w:rsidRPr="00EE33E9">
        <w:rPr>
          <w:rFonts w:ascii="Arial" w:hAnsi="Arial" w:cs="Arial"/>
          <w:sz w:val="22"/>
          <w:szCs w:val="22"/>
        </w:rPr>
        <w:t xml:space="preserve"> oxygen </w:t>
      </w:r>
      <w:r w:rsidR="00304C04">
        <w:rPr>
          <w:rFonts w:ascii="Arial" w:hAnsi="Arial" w:cs="Arial"/>
          <w:sz w:val="22"/>
          <w:szCs w:val="22"/>
        </w:rPr>
        <w:t xml:space="preserve">therapy </w:t>
      </w:r>
      <w:r w:rsidR="00E07E1B" w:rsidRPr="00EE33E9">
        <w:rPr>
          <w:rFonts w:ascii="Arial" w:hAnsi="Arial" w:cs="Arial"/>
          <w:sz w:val="22"/>
          <w:szCs w:val="22"/>
        </w:rPr>
        <w:t>service</w:t>
      </w:r>
      <w:r w:rsidR="005C7B9F">
        <w:rPr>
          <w:rFonts w:ascii="Arial" w:hAnsi="Arial" w:cs="Arial"/>
          <w:sz w:val="22"/>
          <w:szCs w:val="22"/>
        </w:rPr>
        <w:t xml:space="preserve">.  </w:t>
      </w:r>
    </w:p>
    <w:p w:rsidR="00EE33E9" w:rsidRDefault="00EE33E9" w:rsidP="00397FDE">
      <w:pPr>
        <w:pStyle w:val="BodyTextIndent3"/>
        <w:spacing w:before="120"/>
        <w:ind w:left="0"/>
        <w:jc w:val="left"/>
        <w:rPr>
          <w:rFonts w:ascii="Arial" w:hAnsi="Arial" w:cs="Arial"/>
          <w:sz w:val="22"/>
          <w:szCs w:val="22"/>
        </w:rPr>
      </w:pPr>
      <w:r w:rsidRPr="00EF7981">
        <w:rPr>
          <w:rFonts w:ascii="Arial" w:hAnsi="Arial" w:cs="Arial"/>
          <w:sz w:val="22"/>
          <w:szCs w:val="22"/>
        </w:rPr>
        <w:t>Respiratory / Designated Physician</w:t>
      </w:r>
      <w:r>
        <w:rPr>
          <w:rFonts w:ascii="Arial" w:hAnsi="Arial" w:cs="Arial"/>
          <w:sz w:val="22"/>
          <w:szCs w:val="22"/>
        </w:rPr>
        <w:t>s</w:t>
      </w:r>
      <w:r w:rsidRPr="00EF7981">
        <w:rPr>
          <w:rFonts w:ascii="Arial" w:hAnsi="Arial" w:cs="Arial"/>
          <w:sz w:val="22"/>
          <w:szCs w:val="22"/>
        </w:rPr>
        <w:t xml:space="preserve"> or Paediatrician</w:t>
      </w:r>
      <w:r>
        <w:rPr>
          <w:rFonts w:ascii="Arial" w:hAnsi="Arial" w:cs="Arial"/>
          <w:sz w:val="22"/>
          <w:szCs w:val="22"/>
        </w:rPr>
        <w:t>s</w:t>
      </w:r>
      <w:r w:rsidRPr="00EF7981">
        <w:rPr>
          <w:rFonts w:ascii="Arial" w:hAnsi="Arial" w:cs="Arial"/>
          <w:sz w:val="22"/>
          <w:szCs w:val="22"/>
        </w:rPr>
        <w:t xml:space="preserve"> and clinical staff with delegated authority are the prescribers of the Service and </w:t>
      </w:r>
      <w:r>
        <w:rPr>
          <w:rFonts w:ascii="Arial" w:hAnsi="Arial" w:cs="Arial"/>
          <w:sz w:val="22"/>
          <w:szCs w:val="22"/>
        </w:rPr>
        <w:t>are</w:t>
      </w:r>
      <w:r w:rsidRPr="00EF7981">
        <w:rPr>
          <w:rFonts w:ascii="Arial" w:hAnsi="Arial" w:cs="Arial"/>
          <w:sz w:val="22"/>
          <w:szCs w:val="22"/>
        </w:rPr>
        <w:t xml:space="preserve"> referred to </w:t>
      </w:r>
      <w:r>
        <w:rPr>
          <w:rFonts w:ascii="Arial" w:hAnsi="Arial" w:cs="Arial"/>
          <w:sz w:val="22"/>
          <w:szCs w:val="22"/>
        </w:rPr>
        <w:t xml:space="preserve">in this service specification </w:t>
      </w:r>
      <w:r w:rsidRPr="00EF7981">
        <w:rPr>
          <w:rFonts w:ascii="Arial" w:hAnsi="Arial" w:cs="Arial"/>
          <w:sz w:val="22"/>
          <w:szCs w:val="22"/>
        </w:rPr>
        <w:t xml:space="preserve">as the appropriate </w:t>
      </w:r>
      <w:r w:rsidR="000554C0">
        <w:rPr>
          <w:rFonts w:ascii="Arial" w:hAnsi="Arial" w:cs="Arial"/>
          <w:sz w:val="22"/>
          <w:szCs w:val="22"/>
        </w:rPr>
        <w:t>‘</w:t>
      </w:r>
      <w:r>
        <w:rPr>
          <w:rFonts w:ascii="Arial" w:hAnsi="Arial" w:cs="Arial"/>
          <w:sz w:val="22"/>
          <w:szCs w:val="22"/>
        </w:rPr>
        <w:t>O</w:t>
      </w:r>
      <w:r w:rsidRPr="00EF7981">
        <w:rPr>
          <w:rFonts w:ascii="Arial" w:hAnsi="Arial" w:cs="Arial"/>
          <w:sz w:val="22"/>
          <w:szCs w:val="22"/>
        </w:rPr>
        <w:t xml:space="preserve">xygen </w:t>
      </w:r>
      <w:r>
        <w:rPr>
          <w:rFonts w:ascii="Arial" w:hAnsi="Arial" w:cs="Arial"/>
          <w:sz w:val="22"/>
          <w:szCs w:val="22"/>
        </w:rPr>
        <w:t>S</w:t>
      </w:r>
      <w:r w:rsidRPr="00EF7981">
        <w:rPr>
          <w:rFonts w:ascii="Arial" w:hAnsi="Arial" w:cs="Arial"/>
          <w:sz w:val="22"/>
          <w:szCs w:val="22"/>
        </w:rPr>
        <w:t>pecialist’.</w:t>
      </w:r>
    </w:p>
    <w:p w:rsidR="00793638" w:rsidRPr="00EF7981" w:rsidRDefault="00793638" w:rsidP="00793638">
      <w:pPr>
        <w:spacing w:before="120"/>
        <w:rPr>
          <w:rFonts w:ascii="Arial" w:hAnsi="Arial" w:cs="Arial"/>
          <w:sz w:val="22"/>
          <w:szCs w:val="22"/>
        </w:rPr>
      </w:pPr>
      <w:r>
        <w:rPr>
          <w:rFonts w:ascii="Arial" w:hAnsi="Arial" w:cs="Arial"/>
          <w:sz w:val="22"/>
          <w:szCs w:val="22"/>
        </w:rPr>
        <w:t xml:space="preserve">Refer to Section </w:t>
      </w:r>
      <w:r w:rsidR="00AF092C">
        <w:rPr>
          <w:rFonts w:ascii="Arial" w:hAnsi="Arial" w:cs="Arial"/>
          <w:sz w:val="22"/>
          <w:szCs w:val="22"/>
        </w:rPr>
        <w:t>10</w:t>
      </w:r>
      <w:r>
        <w:rPr>
          <w:rFonts w:ascii="Arial" w:hAnsi="Arial" w:cs="Arial"/>
          <w:sz w:val="22"/>
          <w:szCs w:val="22"/>
        </w:rPr>
        <w:t xml:space="preserve"> </w:t>
      </w:r>
      <w:r w:rsidR="005C7B9F">
        <w:rPr>
          <w:rFonts w:ascii="Arial" w:hAnsi="Arial" w:cs="Arial"/>
          <w:sz w:val="22"/>
          <w:szCs w:val="22"/>
        </w:rPr>
        <w:t xml:space="preserve">Definitions </w:t>
      </w:r>
      <w:r w:rsidR="00551432">
        <w:rPr>
          <w:rFonts w:ascii="Arial" w:hAnsi="Arial" w:cs="Arial"/>
          <w:sz w:val="22"/>
          <w:szCs w:val="22"/>
        </w:rPr>
        <w:t>below</w:t>
      </w:r>
      <w:r w:rsidR="0030660E">
        <w:rPr>
          <w:rFonts w:ascii="Arial" w:hAnsi="Arial" w:cs="Arial"/>
          <w:sz w:val="22"/>
          <w:szCs w:val="22"/>
        </w:rPr>
        <w:t>,</w:t>
      </w:r>
      <w:r w:rsidR="00551432">
        <w:rPr>
          <w:rFonts w:ascii="Arial" w:hAnsi="Arial" w:cs="Arial"/>
          <w:sz w:val="22"/>
          <w:szCs w:val="22"/>
        </w:rPr>
        <w:t xml:space="preserve"> </w:t>
      </w:r>
      <w:r>
        <w:rPr>
          <w:rFonts w:ascii="Arial" w:hAnsi="Arial" w:cs="Arial"/>
          <w:sz w:val="22"/>
          <w:szCs w:val="22"/>
        </w:rPr>
        <w:t xml:space="preserve">for </w:t>
      </w:r>
      <w:r w:rsidR="0030660E">
        <w:rPr>
          <w:rFonts w:ascii="Arial" w:hAnsi="Arial" w:cs="Arial"/>
          <w:sz w:val="22"/>
          <w:szCs w:val="22"/>
        </w:rPr>
        <w:t xml:space="preserve">the </w:t>
      </w:r>
      <w:r>
        <w:rPr>
          <w:rFonts w:ascii="Arial" w:hAnsi="Arial" w:cs="Arial"/>
          <w:sz w:val="22"/>
          <w:szCs w:val="22"/>
        </w:rPr>
        <w:t>explanation of terms used in this service specification.</w:t>
      </w:r>
    </w:p>
    <w:p w:rsidR="00CC6CAF" w:rsidRPr="00EF7981" w:rsidRDefault="00BE7439" w:rsidP="00C5556B">
      <w:pPr>
        <w:pStyle w:val="Heading1"/>
        <w:spacing w:after="0"/>
        <w:ind w:left="851" w:hanging="851"/>
        <w:rPr>
          <w:rFonts w:cs="Arial"/>
          <w:sz w:val="22"/>
          <w:szCs w:val="22"/>
        </w:rPr>
      </w:pPr>
      <w:r>
        <w:rPr>
          <w:rFonts w:cs="Arial"/>
          <w:sz w:val="22"/>
          <w:szCs w:val="22"/>
        </w:rPr>
        <w:t>2.</w:t>
      </w:r>
      <w:r>
        <w:rPr>
          <w:rFonts w:cs="Arial"/>
          <w:sz w:val="22"/>
          <w:szCs w:val="22"/>
        </w:rPr>
        <w:tab/>
      </w:r>
      <w:r w:rsidR="00CC6CAF" w:rsidRPr="00EF7981">
        <w:rPr>
          <w:rFonts w:cs="Arial"/>
          <w:sz w:val="22"/>
          <w:szCs w:val="22"/>
        </w:rPr>
        <w:t>E</w:t>
      </w:r>
      <w:r w:rsidR="00012AE1">
        <w:rPr>
          <w:rFonts w:cs="Arial"/>
          <w:sz w:val="22"/>
          <w:szCs w:val="22"/>
        </w:rPr>
        <w:t>xclusions</w:t>
      </w:r>
    </w:p>
    <w:p w:rsidR="005757B0" w:rsidRDefault="0053738E" w:rsidP="000554C0">
      <w:pPr>
        <w:spacing w:before="120"/>
        <w:rPr>
          <w:rFonts w:ascii="Arial" w:hAnsi="Arial" w:cs="Arial"/>
          <w:sz w:val="22"/>
          <w:szCs w:val="22"/>
        </w:rPr>
      </w:pPr>
      <w:r w:rsidRPr="00044C8C">
        <w:rPr>
          <w:rFonts w:ascii="Arial" w:hAnsi="Arial" w:cs="Arial"/>
          <w:sz w:val="22"/>
          <w:szCs w:val="22"/>
        </w:rPr>
        <w:t>The specialist clinical assessment</w:t>
      </w:r>
      <w:r>
        <w:rPr>
          <w:rFonts w:ascii="Arial" w:hAnsi="Arial" w:cs="Arial"/>
          <w:sz w:val="22"/>
          <w:szCs w:val="22"/>
        </w:rPr>
        <w:t>,</w:t>
      </w:r>
      <w:r w:rsidRPr="00044C8C">
        <w:rPr>
          <w:rFonts w:ascii="Arial" w:hAnsi="Arial" w:cs="Arial"/>
          <w:sz w:val="22"/>
          <w:szCs w:val="22"/>
        </w:rPr>
        <w:t xml:space="preserve"> </w:t>
      </w:r>
      <w:r>
        <w:rPr>
          <w:rFonts w:ascii="Arial" w:hAnsi="Arial" w:cs="Arial"/>
          <w:sz w:val="22"/>
          <w:szCs w:val="22"/>
        </w:rPr>
        <w:t xml:space="preserve">ongoing monitoring, </w:t>
      </w:r>
      <w:r w:rsidRPr="00EF7981">
        <w:rPr>
          <w:rFonts w:ascii="Arial" w:hAnsi="Arial" w:cs="Arial"/>
          <w:sz w:val="22"/>
          <w:szCs w:val="22"/>
        </w:rPr>
        <w:t xml:space="preserve">clinical care and supervision </w:t>
      </w:r>
      <w:r w:rsidR="009A5A06">
        <w:rPr>
          <w:rFonts w:ascii="Arial" w:hAnsi="Arial" w:cs="Arial"/>
          <w:sz w:val="22"/>
          <w:szCs w:val="22"/>
        </w:rPr>
        <w:t xml:space="preserve">of the Service Users with respiratory failure </w:t>
      </w:r>
      <w:r w:rsidRPr="00044C8C">
        <w:rPr>
          <w:rFonts w:ascii="Arial" w:hAnsi="Arial" w:cs="Arial"/>
          <w:sz w:val="22"/>
          <w:szCs w:val="22"/>
        </w:rPr>
        <w:t xml:space="preserve">is covered by the </w:t>
      </w:r>
      <w:r>
        <w:rPr>
          <w:rFonts w:ascii="Arial" w:hAnsi="Arial" w:cs="Arial"/>
          <w:sz w:val="22"/>
          <w:szCs w:val="22"/>
        </w:rPr>
        <w:t xml:space="preserve">relevant service specifications under the Tier One </w:t>
      </w:r>
      <w:r>
        <w:rPr>
          <w:rFonts w:ascii="Arial" w:hAnsi="Arial" w:cs="Arial"/>
          <w:sz w:val="22"/>
          <w:szCs w:val="22"/>
        </w:rPr>
        <w:lastRenderedPageBreak/>
        <w:t>Services for Children and Young People</w:t>
      </w:r>
      <w:r w:rsidR="009A5A06">
        <w:rPr>
          <w:rFonts w:ascii="Arial" w:hAnsi="Arial" w:cs="Arial"/>
          <w:sz w:val="22"/>
          <w:szCs w:val="22"/>
        </w:rPr>
        <w:t>,</w:t>
      </w:r>
      <w:r>
        <w:rPr>
          <w:rFonts w:ascii="Arial" w:hAnsi="Arial" w:cs="Arial"/>
          <w:sz w:val="22"/>
          <w:szCs w:val="22"/>
        </w:rPr>
        <w:t xml:space="preserve"> or </w:t>
      </w:r>
      <w:r w:rsidR="009A5A06">
        <w:rPr>
          <w:rFonts w:ascii="Arial" w:hAnsi="Arial" w:cs="Arial"/>
          <w:sz w:val="22"/>
          <w:szCs w:val="22"/>
        </w:rPr>
        <w:t xml:space="preserve">the Tier Two </w:t>
      </w:r>
      <w:r>
        <w:rPr>
          <w:rFonts w:ascii="Arial" w:hAnsi="Arial" w:cs="Arial"/>
          <w:sz w:val="22"/>
          <w:szCs w:val="22"/>
        </w:rPr>
        <w:t>General Medicine service</w:t>
      </w:r>
      <w:r w:rsidR="009A5A06">
        <w:rPr>
          <w:rFonts w:ascii="Arial" w:hAnsi="Arial" w:cs="Arial"/>
          <w:sz w:val="22"/>
          <w:szCs w:val="22"/>
        </w:rPr>
        <w:t xml:space="preserve"> specification</w:t>
      </w:r>
      <w:r>
        <w:rPr>
          <w:rFonts w:ascii="Arial" w:hAnsi="Arial" w:cs="Arial"/>
          <w:sz w:val="22"/>
          <w:szCs w:val="22"/>
        </w:rPr>
        <w:t xml:space="preserve"> and </w:t>
      </w:r>
      <w:r w:rsidRPr="00044C8C">
        <w:rPr>
          <w:rFonts w:ascii="Arial" w:hAnsi="Arial" w:cs="Arial"/>
          <w:sz w:val="22"/>
          <w:szCs w:val="22"/>
        </w:rPr>
        <w:t xml:space="preserve">purchase units for </w:t>
      </w:r>
      <w:r>
        <w:rPr>
          <w:rFonts w:ascii="Arial" w:hAnsi="Arial" w:cs="Arial"/>
          <w:sz w:val="22"/>
          <w:szCs w:val="22"/>
        </w:rPr>
        <w:t>specialist r</w:t>
      </w:r>
      <w:r w:rsidRPr="00044C8C">
        <w:rPr>
          <w:rFonts w:ascii="Arial" w:hAnsi="Arial" w:cs="Arial"/>
          <w:sz w:val="22"/>
          <w:szCs w:val="22"/>
        </w:rPr>
        <w:t xml:space="preserve">espiratory </w:t>
      </w:r>
      <w:r>
        <w:rPr>
          <w:rFonts w:ascii="Arial" w:hAnsi="Arial" w:cs="Arial"/>
          <w:sz w:val="22"/>
          <w:szCs w:val="22"/>
        </w:rPr>
        <w:t>o</w:t>
      </w:r>
      <w:r w:rsidRPr="00044C8C">
        <w:rPr>
          <w:rFonts w:ascii="Arial" w:hAnsi="Arial" w:cs="Arial"/>
          <w:sz w:val="22"/>
          <w:szCs w:val="22"/>
        </w:rPr>
        <w:t xml:space="preserve">utpatient or </w:t>
      </w:r>
      <w:r>
        <w:rPr>
          <w:rFonts w:ascii="Arial" w:hAnsi="Arial" w:cs="Arial"/>
          <w:sz w:val="22"/>
          <w:szCs w:val="22"/>
        </w:rPr>
        <w:t>i</w:t>
      </w:r>
      <w:r w:rsidRPr="00044C8C">
        <w:rPr>
          <w:rFonts w:ascii="Arial" w:hAnsi="Arial" w:cs="Arial"/>
          <w:sz w:val="22"/>
          <w:szCs w:val="22"/>
        </w:rPr>
        <w:t>npatient services.</w:t>
      </w:r>
      <w:r w:rsidR="005757B0" w:rsidRPr="005757B0">
        <w:rPr>
          <w:rFonts w:ascii="Arial" w:hAnsi="Arial" w:cs="Arial"/>
          <w:sz w:val="22"/>
          <w:szCs w:val="22"/>
        </w:rPr>
        <w:t xml:space="preserve"> </w:t>
      </w:r>
      <w:r w:rsidR="005757B0">
        <w:rPr>
          <w:rFonts w:ascii="Arial" w:hAnsi="Arial" w:cs="Arial"/>
          <w:sz w:val="22"/>
          <w:szCs w:val="22"/>
        </w:rPr>
        <w:t xml:space="preserve"> </w:t>
      </w:r>
    </w:p>
    <w:p w:rsidR="006574BF" w:rsidRDefault="00E7223B" w:rsidP="00CC6CAF">
      <w:pPr>
        <w:spacing w:before="120"/>
        <w:rPr>
          <w:rFonts w:ascii="Arial" w:hAnsi="Arial" w:cs="Arial"/>
          <w:sz w:val="22"/>
          <w:szCs w:val="22"/>
        </w:rPr>
      </w:pPr>
      <w:r w:rsidRPr="00EF7981">
        <w:rPr>
          <w:rFonts w:ascii="Arial" w:hAnsi="Arial" w:cs="Arial"/>
          <w:sz w:val="22"/>
          <w:szCs w:val="22"/>
        </w:rPr>
        <w:t>Funding for this Se</w:t>
      </w:r>
      <w:r w:rsidR="00CC6CAF" w:rsidRPr="00EF7981">
        <w:rPr>
          <w:rFonts w:ascii="Arial" w:hAnsi="Arial" w:cs="Arial"/>
          <w:sz w:val="22"/>
          <w:szCs w:val="22"/>
        </w:rPr>
        <w:t xml:space="preserve">rvice will not duplicate services already </w:t>
      </w:r>
      <w:r w:rsidRPr="00EF7981">
        <w:rPr>
          <w:rFonts w:ascii="Arial" w:hAnsi="Arial" w:cs="Arial"/>
          <w:sz w:val="22"/>
          <w:szCs w:val="22"/>
        </w:rPr>
        <w:t>funded</w:t>
      </w:r>
      <w:r w:rsidR="00CC6CAF" w:rsidRPr="00EF7981">
        <w:rPr>
          <w:rFonts w:ascii="Arial" w:hAnsi="Arial" w:cs="Arial"/>
          <w:sz w:val="22"/>
          <w:szCs w:val="22"/>
        </w:rPr>
        <w:t xml:space="preserve"> by the </w:t>
      </w:r>
      <w:r w:rsidR="006574BF" w:rsidRPr="00EF7981">
        <w:rPr>
          <w:rFonts w:ascii="Arial" w:hAnsi="Arial" w:cs="Arial"/>
          <w:sz w:val="22"/>
          <w:szCs w:val="22"/>
        </w:rPr>
        <w:t>D</w:t>
      </w:r>
      <w:r w:rsidR="006574BF">
        <w:rPr>
          <w:rFonts w:ascii="Arial" w:hAnsi="Arial" w:cs="Arial"/>
          <w:sz w:val="22"/>
          <w:szCs w:val="22"/>
        </w:rPr>
        <w:t>istrict</w:t>
      </w:r>
      <w:r w:rsidR="00397FDE">
        <w:rPr>
          <w:rFonts w:ascii="Arial" w:hAnsi="Arial" w:cs="Arial"/>
          <w:sz w:val="22"/>
          <w:szCs w:val="22"/>
        </w:rPr>
        <w:t xml:space="preserve"> Health Board (D</w:t>
      </w:r>
      <w:r w:rsidR="00C64C52" w:rsidRPr="00EF7981">
        <w:rPr>
          <w:rFonts w:ascii="Arial" w:hAnsi="Arial" w:cs="Arial"/>
          <w:sz w:val="22"/>
          <w:szCs w:val="22"/>
        </w:rPr>
        <w:t>HB</w:t>
      </w:r>
      <w:r w:rsidR="00397FDE">
        <w:rPr>
          <w:rFonts w:ascii="Arial" w:hAnsi="Arial" w:cs="Arial"/>
          <w:sz w:val="22"/>
          <w:szCs w:val="22"/>
        </w:rPr>
        <w:t>)</w:t>
      </w:r>
      <w:r w:rsidR="00C64C52" w:rsidRPr="00EF7981">
        <w:rPr>
          <w:rFonts w:ascii="Arial" w:hAnsi="Arial" w:cs="Arial"/>
          <w:sz w:val="22"/>
          <w:szCs w:val="22"/>
        </w:rPr>
        <w:t xml:space="preserve">, </w:t>
      </w:r>
      <w:r w:rsidR="00CC6CAF" w:rsidRPr="00EF7981">
        <w:rPr>
          <w:rFonts w:ascii="Arial" w:hAnsi="Arial" w:cs="Arial"/>
          <w:sz w:val="22"/>
          <w:szCs w:val="22"/>
        </w:rPr>
        <w:t>Ministry of Health (</w:t>
      </w:r>
      <w:r w:rsidR="00AD2BCD" w:rsidRPr="00EF7981">
        <w:rPr>
          <w:rFonts w:ascii="Arial" w:hAnsi="Arial" w:cs="Arial"/>
          <w:sz w:val="22"/>
          <w:szCs w:val="22"/>
        </w:rPr>
        <w:t>t</w:t>
      </w:r>
      <w:r w:rsidR="00CC6CAF" w:rsidRPr="00EF7981">
        <w:rPr>
          <w:rFonts w:ascii="Arial" w:hAnsi="Arial" w:cs="Arial"/>
          <w:sz w:val="22"/>
          <w:szCs w:val="22"/>
        </w:rPr>
        <w:t>he Ministry)</w:t>
      </w:r>
      <w:r w:rsidRPr="00EF7981">
        <w:rPr>
          <w:rFonts w:ascii="Arial" w:hAnsi="Arial" w:cs="Arial"/>
          <w:sz w:val="22"/>
          <w:szCs w:val="22"/>
        </w:rPr>
        <w:t xml:space="preserve"> or </w:t>
      </w:r>
      <w:r w:rsidR="00367075">
        <w:rPr>
          <w:rFonts w:ascii="Arial" w:hAnsi="Arial" w:cs="Arial"/>
          <w:sz w:val="22"/>
          <w:szCs w:val="22"/>
        </w:rPr>
        <w:t xml:space="preserve">where the responsibility for funding </w:t>
      </w:r>
      <w:r w:rsidR="000D215C">
        <w:rPr>
          <w:rFonts w:ascii="Arial" w:hAnsi="Arial" w:cs="Arial"/>
          <w:sz w:val="22"/>
          <w:szCs w:val="22"/>
        </w:rPr>
        <w:t>is</w:t>
      </w:r>
      <w:r w:rsidR="00367075">
        <w:rPr>
          <w:rFonts w:ascii="Arial" w:hAnsi="Arial" w:cs="Arial"/>
          <w:sz w:val="22"/>
          <w:szCs w:val="22"/>
        </w:rPr>
        <w:t xml:space="preserve"> with the </w:t>
      </w:r>
      <w:r w:rsidRPr="00EF7981">
        <w:rPr>
          <w:rFonts w:ascii="Arial" w:hAnsi="Arial" w:cs="Arial"/>
          <w:sz w:val="22"/>
          <w:szCs w:val="22"/>
        </w:rPr>
        <w:t>A</w:t>
      </w:r>
      <w:r w:rsidR="009A232A" w:rsidRPr="00EF7981">
        <w:rPr>
          <w:rFonts w:ascii="Arial" w:hAnsi="Arial" w:cs="Arial"/>
          <w:sz w:val="22"/>
          <w:szCs w:val="22"/>
        </w:rPr>
        <w:t>ccident Compensation Corporation (A</w:t>
      </w:r>
      <w:r w:rsidRPr="00EF7981">
        <w:rPr>
          <w:rFonts w:ascii="Arial" w:hAnsi="Arial" w:cs="Arial"/>
          <w:sz w:val="22"/>
          <w:szCs w:val="22"/>
        </w:rPr>
        <w:t>CC</w:t>
      </w:r>
      <w:r w:rsidR="009A232A" w:rsidRPr="00EF7981">
        <w:rPr>
          <w:rFonts w:ascii="Arial" w:hAnsi="Arial" w:cs="Arial"/>
          <w:sz w:val="22"/>
          <w:szCs w:val="22"/>
        </w:rPr>
        <w:t>)</w:t>
      </w:r>
      <w:r w:rsidR="00CC6CAF" w:rsidRPr="00EF7981">
        <w:rPr>
          <w:rFonts w:ascii="Arial" w:hAnsi="Arial" w:cs="Arial"/>
          <w:sz w:val="22"/>
          <w:szCs w:val="22"/>
        </w:rPr>
        <w:t xml:space="preserve">.  </w:t>
      </w:r>
    </w:p>
    <w:p w:rsidR="00CC6CAF" w:rsidRPr="00EF7981" w:rsidRDefault="00304C04" w:rsidP="00CC6CAF">
      <w:pPr>
        <w:spacing w:before="120"/>
        <w:rPr>
          <w:rFonts w:ascii="Arial" w:hAnsi="Arial" w:cs="Arial"/>
          <w:sz w:val="22"/>
          <w:szCs w:val="22"/>
        </w:rPr>
      </w:pPr>
      <w:r>
        <w:rPr>
          <w:rFonts w:ascii="Arial" w:hAnsi="Arial" w:cs="Arial"/>
          <w:sz w:val="22"/>
          <w:szCs w:val="22"/>
        </w:rPr>
        <w:t>P</w:t>
      </w:r>
      <w:r w:rsidR="00CC6CAF" w:rsidRPr="00EF7981">
        <w:rPr>
          <w:rFonts w:ascii="Arial" w:hAnsi="Arial" w:cs="Arial"/>
          <w:sz w:val="22"/>
          <w:szCs w:val="22"/>
        </w:rPr>
        <w:t xml:space="preserve">eople will not be eligible for services provided under the </w:t>
      </w:r>
      <w:r w:rsidR="004305BF" w:rsidRPr="00EF7981">
        <w:rPr>
          <w:rFonts w:ascii="Arial" w:hAnsi="Arial" w:cs="Arial"/>
          <w:sz w:val="22"/>
          <w:szCs w:val="22"/>
        </w:rPr>
        <w:t xml:space="preserve">Community </w:t>
      </w:r>
      <w:r w:rsidR="00CC6CAF" w:rsidRPr="00EF7981">
        <w:rPr>
          <w:rFonts w:ascii="Arial" w:hAnsi="Arial" w:cs="Arial"/>
          <w:sz w:val="22"/>
          <w:szCs w:val="22"/>
        </w:rPr>
        <w:t>Oxygen Therapy Services service specification if</w:t>
      </w:r>
      <w:r w:rsidR="004305BF" w:rsidRPr="00EF7981">
        <w:rPr>
          <w:rFonts w:ascii="Arial" w:hAnsi="Arial" w:cs="Arial"/>
          <w:sz w:val="22"/>
          <w:szCs w:val="22"/>
        </w:rPr>
        <w:t xml:space="preserve">: </w:t>
      </w:r>
    </w:p>
    <w:p w:rsidR="00255136" w:rsidRDefault="009312BB" w:rsidP="003146E5">
      <w:pPr>
        <w:pStyle w:val="Header"/>
        <w:numPr>
          <w:ilvl w:val="0"/>
          <w:numId w:val="2"/>
        </w:numPr>
        <w:tabs>
          <w:tab w:val="clear" w:pos="4153"/>
          <w:tab w:val="clear" w:pos="8306"/>
        </w:tabs>
        <w:spacing w:before="120"/>
        <w:ind w:left="567" w:hanging="567"/>
        <w:rPr>
          <w:rFonts w:ascii="Arial" w:hAnsi="Arial" w:cs="Arial"/>
          <w:sz w:val="22"/>
          <w:szCs w:val="22"/>
          <w:lang w:val="en-AU"/>
        </w:rPr>
      </w:pPr>
      <w:r>
        <w:rPr>
          <w:rFonts w:ascii="Arial" w:hAnsi="Arial" w:cs="Arial"/>
          <w:sz w:val="22"/>
          <w:szCs w:val="22"/>
          <w:lang w:val="en-AU"/>
        </w:rPr>
        <w:t xml:space="preserve">the </w:t>
      </w:r>
      <w:r w:rsidR="00012AE1" w:rsidRPr="00EF7981">
        <w:rPr>
          <w:rFonts w:ascii="Arial" w:hAnsi="Arial" w:cs="Arial"/>
          <w:sz w:val="22"/>
          <w:szCs w:val="22"/>
          <w:lang w:val="en-AU"/>
        </w:rPr>
        <w:t xml:space="preserve">assessment of the </w:t>
      </w:r>
      <w:r w:rsidR="00012AE1">
        <w:rPr>
          <w:rFonts w:ascii="Arial" w:hAnsi="Arial" w:cs="Arial"/>
          <w:sz w:val="22"/>
          <w:szCs w:val="22"/>
          <w:lang w:val="en-AU"/>
        </w:rPr>
        <w:t>Service User</w:t>
      </w:r>
      <w:r w:rsidR="00012AE1" w:rsidRPr="00EF7981">
        <w:rPr>
          <w:rFonts w:ascii="Arial" w:hAnsi="Arial" w:cs="Arial"/>
          <w:sz w:val="22"/>
          <w:szCs w:val="22"/>
          <w:lang w:val="en-AU"/>
        </w:rPr>
        <w:t xml:space="preserve">’s home environment demonstrates that family and whanau </w:t>
      </w:r>
      <w:r>
        <w:rPr>
          <w:rFonts w:ascii="Arial" w:hAnsi="Arial" w:cs="Arial"/>
          <w:sz w:val="22"/>
          <w:szCs w:val="22"/>
          <w:lang w:val="en-AU"/>
        </w:rPr>
        <w:t xml:space="preserve">who </w:t>
      </w:r>
      <w:r w:rsidR="00012AE1" w:rsidRPr="00EF7981">
        <w:rPr>
          <w:rFonts w:ascii="Arial" w:hAnsi="Arial" w:cs="Arial"/>
          <w:sz w:val="22"/>
          <w:szCs w:val="22"/>
          <w:lang w:val="en-AU"/>
        </w:rPr>
        <w:t>smok</w:t>
      </w:r>
      <w:r>
        <w:rPr>
          <w:rFonts w:ascii="Arial" w:hAnsi="Arial" w:cs="Arial"/>
          <w:sz w:val="22"/>
          <w:szCs w:val="22"/>
          <w:lang w:val="en-AU"/>
        </w:rPr>
        <w:t>e</w:t>
      </w:r>
      <w:r w:rsidR="00012AE1" w:rsidRPr="00EF7981">
        <w:rPr>
          <w:rFonts w:ascii="Arial" w:hAnsi="Arial" w:cs="Arial"/>
          <w:sz w:val="22"/>
          <w:szCs w:val="22"/>
          <w:lang w:val="en-AU"/>
        </w:rPr>
        <w:t xml:space="preserve"> in the presence of </w:t>
      </w:r>
      <w:r w:rsidRPr="00EF7981">
        <w:rPr>
          <w:rFonts w:ascii="Arial" w:hAnsi="Arial" w:cs="Arial"/>
          <w:sz w:val="22"/>
          <w:szCs w:val="22"/>
          <w:lang w:val="en-AU"/>
        </w:rPr>
        <w:t xml:space="preserve">the </w:t>
      </w:r>
      <w:r>
        <w:rPr>
          <w:rFonts w:ascii="Arial" w:hAnsi="Arial" w:cs="Arial"/>
          <w:sz w:val="22"/>
          <w:szCs w:val="22"/>
          <w:lang w:val="en-AU"/>
        </w:rPr>
        <w:t>Service User</w:t>
      </w:r>
      <w:r w:rsidRPr="00EF7981">
        <w:rPr>
          <w:rFonts w:ascii="Arial" w:hAnsi="Arial" w:cs="Arial"/>
          <w:sz w:val="22"/>
          <w:szCs w:val="22"/>
          <w:lang w:val="en-AU"/>
        </w:rPr>
        <w:t xml:space="preserve">’s </w:t>
      </w:r>
      <w:r w:rsidR="00012AE1" w:rsidRPr="00EF7981">
        <w:rPr>
          <w:rFonts w:ascii="Arial" w:hAnsi="Arial" w:cs="Arial"/>
          <w:sz w:val="22"/>
          <w:szCs w:val="22"/>
          <w:lang w:val="en-AU"/>
        </w:rPr>
        <w:t xml:space="preserve">oxygen usage contravenes the safe use of oxygen by the </w:t>
      </w:r>
      <w:r w:rsidR="00012AE1">
        <w:rPr>
          <w:rFonts w:ascii="Arial" w:hAnsi="Arial" w:cs="Arial"/>
          <w:sz w:val="22"/>
          <w:szCs w:val="22"/>
          <w:lang w:val="en-AU"/>
        </w:rPr>
        <w:t xml:space="preserve">Service </w:t>
      </w:r>
      <w:r w:rsidR="00255136">
        <w:rPr>
          <w:rFonts w:ascii="Arial" w:hAnsi="Arial" w:cs="Arial"/>
          <w:sz w:val="22"/>
          <w:szCs w:val="22"/>
          <w:lang w:val="en-AU"/>
        </w:rPr>
        <w:t>User</w:t>
      </w:r>
    </w:p>
    <w:p w:rsidR="007A16A6" w:rsidRDefault="001B3D15" w:rsidP="003146E5">
      <w:pPr>
        <w:pStyle w:val="Header"/>
        <w:numPr>
          <w:ilvl w:val="0"/>
          <w:numId w:val="3"/>
        </w:numPr>
        <w:tabs>
          <w:tab w:val="clear" w:pos="4153"/>
          <w:tab w:val="clear" w:pos="8306"/>
        </w:tabs>
        <w:spacing w:before="120"/>
        <w:ind w:left="567" w:hanging="567"/>
        <w:rPr>
          <w:rFonts w:ascii="Arial" w:hAnsi="Arial" w:cs="Arial"/>
          <w:sz w:val="22"/>
          <w:szCs w:val="22"/>
          <w:lang w:val="en-AU"/>
        </w:rPr>
      </w:pPr>
      <w:r>
        <w:rPr>
          <w:rFonts w:ascii="Arial" w:hAnsi="Arial" w:cs="Arial"/>
          <w:sz w:val="22"/>
          <w:szCs w:val="22"/>
          <w:lang w:val="en-AU"/>
        </w:rPr>
        <w:t>people</w:t>
      </w:r>
      <w:r w:rsidR="007A16A6" w:rsidRPr="00EF7981">
        <w:rPr>
          <w:rFonts w:ascii="Arial" w:hAnsi="Arial" w:cs="Arial"/>
          <w:sz w:val="22"/>
          <w:szCs w:val="22"/>
          <w:lang w:val="en-AU"/>
        </w:rPr>
        <w:t xml:space="preserve"> are current smokers where there is no demonstrated clinical benefit from community oxygen services</w:t>
      </w:r>
      <w:r w:rsidR="004413C3">
        <w:rPr>
          <w:rFonts w:ascii="Arial" w:hAnsi="Arial" w:cs="Arial"/>
          <w:sz w:val="22"/>
          <w:szCs w:val="22"/>
          <w:lang w:val="en-AU"/>
        </w:rPr>
        <w:t>, or</w:t>
      </w:r>
      <w:r w:rsidR="009A5A06">
        <w:rPr>
          <w:rFonts w:ascii="Arial" w:hAnsi="Arial" w:cs="Arial"/>
          <w:sz w:val="22"/>
          <w:szCs w:val="22"/>
          <w:lang w:val="en-AU"/>
        </w:rPr>
        <w:t>,</w:t>
      </w:r>
      <w:r w:rsidR="004413C3">
        <w:rPr>
          <w:rFonts w:ascii="Arial" w:hAnsi="Arial" w:cs="Arial"/>
          <w:sz w:val="22"/>
          <w:szCs w:val="22"/>
          <w:lang w:val="en-AU"/>
        </w:rPr>
        <w:t xml:space="preserve"> as </w:t>
      </w:r>
      <w:r w:rsidR="007A16A6" w:rsidRPr="00EF7981">
        <w:rPr>
          <w:rFonts w:ascii="Arial" w:hAnsi="Arial" w:cs="Arial"/>
          <w:sz w:val="22"/>
          <w:szCs w:val="22"/>
          <w:lang w:val="en-AU"/>
        </w:rPr>
        <w:t xml:space="preserve">they continue to smoke </w:t>
      </w:r>
      <w:r w:rsidR="00400673">
        <w:rPr>
          <w:rFonts w:ascii="Arial" w:hAnsi="Arial" w:cs="Arial"/>
          <w:sz w:val="22"/>
          <w:szCs w:val="22"/>
          <w:lang w:val="en-AU"/>
        </w:rPr>
        <w:t>while receiving oxygen therapy</w:t>
      </w:r>
      <w:r w:rsidR="009A5A06">
        <w:rPr>
          <w:rFonts w:ascii="Arial" w:hAnsi="Arial" w:cs="Arial"/>
          <w:sz w:val="22"/>
          <w:szCs w:val="22"/>
          <w:lang w:val="en-AU"/>
        </w:rPr>
        <w:t>,</w:t>
      </w:r>
      <w:r w:rsidR="00400673">
        <w:rPr>
          <w:rFonts w:ascii="Arial" w:hAnsi="Arial" w:cs="Arial"/>
          <w:sz w:val="22"/>
          <w:szCs w:val="22"/>
          <w:lang w:val="en-AU"/>
        </w:rPr>
        <w:t xml:space="preserve"> </w:t>
      </w:r>
      <w:r w:rsidR="007A16A6" w:rsidRPr="00EF7981">
        <w:rPr>
          <w:rFonts w:ascii="Arial" w:hAnsi="Arial" w:cs="Arial"/>
          <w:sz w:val="22"/>
          <w:szCs w:val="22"/>
          <w:lang w:val="en-AU"/>
        </w:rPr>
        <w:t xml:space="preserve">they </w:t>
      </w:r>
      <w:r w:rsidR="009A5A06">
        <w:rPr>
          <w:rFonts w:ascii="Arial" w:hAnsi="Arial" w:cs="Arial"/>
          <w:sz w:val="22"/>
          <w:szCs w:val="22"/>
          <w:lang w:val="en-AU"/>
        </w:rPr>
        <w:t xml:space="preserve">then </w:t>
      </w:r>
      <w:r w:rsidR="007A16A6" w:rsidRPr="00EF7981">
        <w:rPr>
          <w:rFonts w:ascii="Arial" w:hAnsi="Arial" w:cs="Arial"/>
          <w:sz w:val="22"/>
          <w:szCs w:val="22"/>
          <w:lang w:val="en-AU"/>
        </w:rPr>
        <w:t xml:space="preserve">risk burns, fires and explosions, </w:t>
      </w:r>
      <w:r w:rsidR="00B31FFB" w:rsidRPr="00EF7981">
        <w:rPr>
          <w:rFonts w:ascii="Arial" w:hAnsi="Arial" w:cs="Arial"/>
          <w:sz w:val="22"/>
          <w:szCs w:val="22"/>
          <w:lang w:val="en-AU"/>
        </w:rPr>
        <w:t xml:space="preserve">so that </w:t>
      </w:r>
      <w:r w:rsidR="007A16A6" w:rsidRPr="00EF7981">
        <w:rPr>
          <w:rFonts w:ascii="Arial" w:hAnsi="Arial" w:cs="Arial"/>
          <w:sz w:val="22"/>
          <w:szCs w:val="22"/>
          <w:lang w:val="en-AU"/>
        </w:rPr>
        <w:t>smoking offsets the treatment benefit</w:t>
      </w:r>
    </w:p>
    <w:p w:rsidR="003B0901" w:rsidRDefault="001B3D15" w:rsidP="006B4A6E">
      <w:pPr>
        <w:pStyle w:val="NormalWeb"/>
        <w:numPr>
          <w:ilvl w:val="0"/>
          <w:numId w:val="3"/>
        </w:numPr>
        <w:spacing w:before="120" w:beforeAutospacing="0" w:after="0" w:afterAutospacing="0"/>
        <w:ind w:left="567" w:hanging="567"/>
        <w:rPr>
          <w:rFonts w:ascii="Arial" w:hAnsi="Arial" w:cs="Arial"/>
          <w:sz w:val="22"/>
          <w:szCs w:val="22"/>
        </w:rPr>
      </w:pPr>
      <w:r w:rsidRPr="00367075">
        <w:rPr>
          <w:rFonts w:ascii="Arial" w:hAnsi="Arial" w:cs="Arial"/>
          <w:sz w:val="22"/>
          <w:szCs w:val="22"/>
        </w:rPr>
        <w:t>people</w:t>
      </w:r>
      <w:r w:rsidR="00CC6CAF" w:rsidRPr="00367075">
        <w:rPr>
          <w:rFonts w:ascii="Arial" w:hAnsi="Arial" w:cs="Arial"/>
          <w:sz w:val="22"/>
          <w:szCs w:val="22"/>
        </w:rPr>
        <w:t xml:space="preserve"> </w:t>
      </w:r>
      <w:r w:rsidR="00721270">
        <w:rPr>
          <w:rFonts w:ascii="Arial" w:hAnsi="Arial" w:cs="Arial"/>
          <w:sz w:val="22"/>
          <w:szCs w:val="22"/>
        </w:rPr>
        <w:t>with a loss of respiratory</w:t>
      </w:r>
      <w:r w:rsidR="00CC6CAF" w:rsidRPr="00367075">
        <w:rPr>
          <w:rFonts w:ascii="Arial" w:hAnsi="Arial" w:cs="Arial"/>
          <w:sz w:val="22"/>
          <w:szCs w:val="22"/>
        </w:rPr>
        <w:t xml:space="preserve"> function that is being actively managed by a specialist assessment, treatment and rehabilitation team</w:t>
      </w:r>
      <w:r w:rsidR="00721270">
        <w:rPr>
          <w:rFonts w:ascii="Arial" w:hAnsi="Arial" w:cs="Arial"/>
          <w:sz w:val="22"/>
          <w:szCs w:val="22"/>
        </w:rPr>
        <w:t xml:space="preserve"> and </w:t>
      </w:r>
      <w:r w:rsidR="006B4A6E">
        <w:rPr>
          <w:rFonts w:ascii="Arial" w:hAnsi="Arial" w:cs="Arial"/>
          <w:sz w:val="22"/>
          <w:szCs w:val="22"/>
        </w:rPr>
        <w:t xml:space="preserve">/ </w:t>
      </w:r>
      <w:r w:rsidR="00721270">
        <w:rPr>
          <w:rFonts w:ascii="Arial" w:hAnsi="Arial" w:cs="Arial"/>
          <w:sz w:val="22"/>
          <w:szCs w:val="22"/>
        </w:rPr>
        <w:t>or a medical team</w:t>
      </w:r>
    </w:p>
    <w:p w:rsidR="00A91B26" w:rsidRPr="00A91B26" w:rsidRDefault="000B6A0D" w:rsidP="000B6A0D">
      <w:pPr>
        <w:pStyle w:val="NormalWeb"/>
        <w:numPr>
          <w:ilvl w:val="0"/>
          <w:numId w:val="3"/>
        </w:numPr>
        <w:spacing w:before="120" w:beforeAutospacing="0" w:after="0" w:afterAutospacing="0"/>
        <w:ind w:left="567" w:hanging="567"/>
        <w:rPr>
          <w:rFonts w:ascii="Arial" w:hAnsi="Arial" w:cs="Arial"/>
          <w:sz w:val="22"/>
          <w:szCs w:val="22"/>
        </w:rPr>
      </w:pPr>
      <w:proofErr w:type="gramStart"/>
      <w:r w:rsidRPr="00A91B26">
        <w:rPr>
          <w:rFonts w:ascii="Arial" w:hAnsi="Arial" w:cs="Arial"/>
          <w:sz w:val="22"/>
          <w:szCs w:val="22"/>
          <w:lang w:val="en-AU"/>
        </w:rPr>
        <w:t>p</w:t>
      </w:r>
      <w:proofErr w:type="spellStart"/>
      <w:r w:rsidRPr="00A91B26">
        <w:rPr>
          <w:rFonts w:ascii="Arial" w:hAnsi="Arial" w:cs="Arial"/>
          <w:sz w:val="22"/>
          <w:szCs w:val="22"/>
        </w:rPr>
        <w:t>eople</w:t>
      </w:r>
      <w:proofErr w:type="spellEnd"/>
      <w:proofErr w:type="gramEnd"/>
      <w:r w:rsidRPr="00A91B26">
        <w:rPr>
          <w:rFonts w:ascii="Arial" w:hAnsi="Arial" w:cs="Arial"/>
          <w:color w:val="000000"/>
          <w:sz w:val="22"/>
          <w:szCs w:val="22"/>
        </w:rPr>
        <w:t xml:space="preserve"> are receiving hospital level care in Age Related Residential Care (ARRC) facilities</w:t>
      </w:r>
      <w:r w:rsidR="007A2E04">
        <w:rPr>
          <w:rFonts w:ascii="Arial" w:hAnsi="Arial" w:cs="Arial"/>
          <w:color w:val="000000"/>
          <w:sz w:val="22"/>
          <w:szCs w:val="22"/>
        </w:rPr>
        <w:t>.</w:t>
      </w:r>
      <w:r w:rsidR="007A2E04" w:rsidRPr="007A2E04">
        <w:rPr>
          <w:rFonts w:ascii="Arial" w:hAnsi="Arial" w:cs="Arial"/>
          <w:sz w:val="20"/>
          <w:szCs w:val="20"/>
          <w:lang w:val="en-US"/>
        </w:rPr>
        <w:t xml:space="preserve"> </w:t>
      </w:r>
      <w:r w:rsidR="007A2E04" w:rsidRPr="007A2E04">
        <w:rPr>
          <w:rFonts w:ascii="Arial" w:hAnsi="Arial" w:cs="Arial"/>
          <w:color w:val="000000"/>
          <w:sz w:val="22"/>
          <w:szCs w:val="22"/>
        </w:rPr>
        <w:t>The ARRC facility provides oxygen supply to any patient that is under their long term residential care, no matter what the age of the resident or under which residential contract / funder they have been admitted under.</w:t>
      </w:r>
      <w:r w:rsidR="00A91B26" w:rsidRPr="007A2E04">
        <w:footnoteReference w:id="4"/>
      </w:r>
      <w:r w:rsidRPr="00A91B26">
        <w:rPr>
          <w:rFonts w:ascii="Arial" w:hAnsi="Arial" w:cs="Arial"/>
          <w:color w:val="000000"/>
          <w:sz w:val="22"/>
          <w:szCs w:val="22"/>
        </w:rPr>
        <w:t xml:space="preserve">.  </w:t>
      </w:r>
    </w:p>
    <w:p w:rsidR="000B6A0D" w:rsidRPr="00A91B26" w:rsidRDefault="000B6A0D" w:rsidP="00A91B26">
      <w:pPr>
        <w:pStyle w:val="NormalWeb"/>
        <w:spacing w:before="120" w:beforeAutospacing="0" w:after="0" w:afterAutospacing="0"/>
        <w:rPr>
          <w:rFonts w:ascii="Arial" w:hAnsi="Arial" w:cs="Arial"/>
          <w:sz w:val="22"/>
          <w:szCs w:val="22"/>
        </w:rPr>
      </w:pPr>
      <w:r w:rsidRPr="00A91B26">
        <w:rPr>
          <w:rFonts w:ascii="Arial" w:hAnsi="Arial" w:cs="Arial"/>
          <w:color w:val="000000"/>
          <w:sz w:val="22"/>
          <w:szCs w:val="22"/>
        </w:rPr>
        <w:t>Note: Oxygen equipment and supplies that are of an appropriate standard to meet the assessed needs of each s</w:t>
      </w:r>
      <w:r w:rsidRPr="00A91B26">
        <w:rPr>
          <w:rFonts w:ascii="Arial" w:hAnsi="Arial" w:cs="Arial"/>
          <w:sz w:val="22"/>
          <w:szCs w:val="22"/>
        </w:rPr>
        <w:t>ubsidised r</w:t>
      </w:r>
      <w:r w:rsidRPr="00A91B26">
        <w:rPr>
          <w:rFonts w:ascii="Arial" w:hAnsi="Arial" w:cs="Arial"/>
          <w:color w:val="000000"/>
          <w:sz w:val="22"/>
          <w:szCs w:val="22"/>
        </w:rPr>
        <w:t>esident, as set out in the resident's care plan are the responsibility of the service provider.</w:t>
      </w:r>
      <w:r w:rsidRPr="00A91B26">
        <w:rPr>
          <w:rFonts w:ascii="Arial Mäori" w:hAnsi="Arial Mäori" w:cs="Arial Mäori"/>
          <w:color w:val="000000"/>
          <w:sz w:val="22"/>
          <w:szCs w:val="22"/>
        </w:rPr>
        <w:t xml:space="preserve">  </w:t>
      </w:r>
    </w:p>
    <w:p w:rsidR="002C155E" w:rsidRPr="0059538A" w:rsidRDefault="002C155E" w:rsidP="00AF092C">
      <w:pPr>
        <w:pStyle w:val="NormalWeb"/>
        <w:spacing w:before="240" w:beforeAutospacing="0" w:after="0" w:afterAutospacing="0"/>
        <w:rPr>
          <w:rFonts w:ascii="Arial" w:hAnsi="Arial" w:cs="Arial"/>
          <w:b/>
          <w:szCs w:val="22"/>
        </w:rPr>
      </w:pPr>
      <w:r w:rsidRPr="0059538A">
        <w:rPr>
          <w:rFonts w:ascii="Arial" w:hAnsi="Arial" w:cs="Arial"/>
          <w:b/>
          <w:szCs w:val="22"/>
        </w:rPr>
        <w:t>3.</w:t>
      </w:r>
      <w:r w:rsidRPr="0059538A">
        <w:rPr>
          <w:rFonts w:ascii="Arial" w:hAnsi="Arial" w:cs="Arial"/>
          <w:b/>
          <w:szCs w:val="22"/>
        </w:rPr>
        <w:tab/>
        <w:t>Service Objectives</w:t>
      </w:r>
    </w:p>
    <w:p w:rsidR="002C155E" w:rsidRPr="002C155E" w:rsidRDefault="002C155E" w:rsidP="00260CFF">
      <w:pPr>
        <w:pStyle w:val="Header"/>
        <w:tabs>
          <w:tab w:val="clear" w:pos="4153"/>
          <w:tab w:val="clear" w:pos="8306"/>
        </w:tabs>
        <w:spacing w:before="120"/>
        <w:rPr>
          <w:rFonts w:ascii="Arial" w:hAnsi="Arial" w:cs="Arial"/>
          <w:b/>
          <w:szCs w:val="22"/>
        </w:rPr>
      </w:pPr>
      <w:r>
        <w:rPr>
          <w:rFonts w:ascii="Arial" w:hAnsi="Arial" w:cs="Arial"/>
          <w:b/>
          <w:szCs w:val="22"/>
        </w:rPr>
        <w:t>3.1</w:t>
      </w:r>
      <w:r>
        <w:rPr>
          <w:rFonts w:ascii="Arial" w:hAnsi="Arial" w:cs="Arial"/>
          <w:b/>
          <w:szCs w:val="22"/>
        </w:rPr>
        <w:tab/>
        <w:t>General</w:t>
      </w:r>
    </w:p>
    <w:p w:rsidR="00E07E1B" w:rsidRPr="00EF7981" w:rsidRDefault="00260CFF" w:rsidP="00742BC1">
      <w:pPr>
        <w:pStyle w:val="Header"/>
        <w:tabs>
          <w:tab w:val="clear" w:pos="4153"/>
          <w:tab w:val="clear" w:pos="8306"/>
        </w:tabs>
        <w:spacing w:before="120"/>
        <w:rPr>
          <w:rFonts w:ascii="Arial" w:hAnsi="Arial" w:cs="Arial"/>
          <w:sz w:val="22"/>
          <w:szCs w:val="22"/>
        </w:rPr>
      </w:pPr>
      <w:r w:rsidRPr="00260CFF">
        <w:rPr>
          <w:rFonts w:ascii="Arial" w:hAnsi="Arial" w:cs="Arial"/>
          <w:szCs w:val="22"/>
        </w:rPr>
        <w:t>T</w:t>
      </w:r>
      <w:r w:rsidR="00E07E1B" w:rsidRPr="00260CFF">
        <w:rPr>
          <w:rFonts w:ascii="Arial" w:hAnsi="Arial" w:cs="Arial"/>
          <w:szCs w:val="22"/>
        </w:rPr>
        <w:t>he</w:t>
      </w:r>
      <w:r w:rsidR="00E07E1B" w:rsidRPr="00EF7981">
        <w:rPr>
          <w:rFonts w:ascii="Arial" w:hAnsi="Arial" w:cs="Arial"/>
          <w:sz w:val="22"/>
          <w:szCs w:val="22"/>
        </w:rPr>
        <w:t xml:space="preserve"> </w:t>
      </w:r>
      <w:r w:rsidR="0053738E">
        <w:rPr>
          <w:rFonts w:ascii="Arial" w:hAnsi="Arial" w:cs="Arial"/>
          <w:sz w:val="22"/>
          <w:szCs w:val="22"/>
        </w:rPr>
        <w:t>objectives</w:t>
      </w:r>
      <w:r w:rsidR="00E07E1B" w:rsidRPr="00EF7981">
        <w:rPr>
          <w:rFonts w:ascii="Arial" w:hAnsi="Arial" w:cs="Arial"/>
          <w:sz w:val="22"/>
          <w:szCs w:val="22"/>
        </w:rPr>
        <w:t xml:space="preserve"> of the </w:t>
      </w:r>
      <w:r w:rsidR="005900BB" w:rsidRPr="00EF7981">
        <w:rPr>
          <w:rFonts w:ascii="Arial" w:hAnsi="Arial" w:cs="Arial"/>
          <w:sz w:val="22"/>
          <w:szCs w:val="22"/>
        </w:rPr>
        <w:t>S</w:t>
      </w:r>
      <w:r w:rsidR="00E07E1B" w:rsidRPr="00EF7981">
        <w:rPr>
          <w:rFonts w:ascii="Arial" w:hAnsi="Arial" w:cs="Arial"/>
          <w:sz w:val="22"/>
          <w:szCs w:val="22"/>
        </w:rPr>
        <w:t>ervice</w:t>
      </w:r>
      <w:r w:rsidR="00C5556B" w:rsidRPr="00C5556B">
        <w:rPr>
          <w:rFonts w:ascii="Arial" w:hAnsi="Arial" w:cs="Arial"/>
          <w:sz w:val="22"/>
          <w:szCs w:val="22"/>
        </w:rPr>
        <w:t xml:space="preserve"> </w:t>
      </w:r>
      <w:r w:rsidR="0053738E">
        <w:rPr>
          <w:rFonts w:ascii="Arial" w:hAnsi="Arial" w:cs="Arial"/>
          <w:sz w:val="22"/>
          <w:szCs w:val="22"/>
        </w:rPr>
        <w:t>are</w:t>
      </w:r>
      <w:r w:rsidR="00C5556B" w:rsidRPr="00EF7981">
        <w:rPr>
          <w:rFonts w:ascii="Arial" w:hAnsi="Arial" w:cs="Arial"/>
          <w:sz w:val="22"/>
          <w:szCs w:val="22"/>
        </w:rPr>
        <w:t xml:space="preserve"> to</w:t>
      </w:r>
      <w:r w:rsidR="00D96CAC" w:rsidRPr="00EF7981">
        <w:rPr>
          <w:rFonts w:ascii="Arial" w:hAnsi="Arial" w:cs="Arial"/>
          <w:sz w:val="22"/>
          <w:szCs w:val="22"/>
        </w:rPr>
        <w:t>:</w:t>
      </w:r>
    </w:p>
    <w:p w:rsidR="0053738E" w:rsidRPr="00EF7981" w:rsidRDefault="0053738E" w:rsidP="0053738E">
      <w:pPr>
        <w:pStyle w:val="Header"/>
        <w:numPr>
          <w:ilvl w:val="0"/>
          <w:numId w:val="36"/>
        </w:numPr>
        <w:tabs>
          <w:tab w:val="clear" w:pos="720"/>
          <w:tab w:val="clear" w:pos="4153"/>
          <w:tab w:val="clear" w:pos="8306"/>
        </w:tabs>
        <w:spacing w:before="120"/>
        <w:ind w:left="567" w:hanging="567"/>
        <w:rPr>
          <w:rFonts w:ascii="Arial" w:hAnsi="Arial" w:cs="Arial"/>
          <w:sz w:val="22"/>
          <w:szCs w:val="22"/>
        </w:rPr>
      </w:pPr>
      <w:r>
        <w:rPr>
          <w:rFonts w:ascii="Arial" w:hAnsi="Arial" w:cs="Arial"/>
          <w:sz w:val="22"/>
          <w:szCs w:val="22"/>
        </w:rPr>
        <w:t xml:space="preserve">achieve, maintain or regain as much </w:t>
      </w:r>
      <w:r w:rsidR="009A5A06">
        <w:rPr>
          <w:rFonts w:ascii="Arial" w:hAnsi="Arial" w:cs="Arial"/>
          <w:sz w:val="22"/>
          <w:szCs w:val="22"/>
        </w:rPr>
        <w:t>self-care</w:t>
      </w:r>
      <w:r>
        <w:rPr>
          <w:rFonts w:ascii="Arial" w:hAnsi="Arial" w:cs="Arial"/>
          <w:sz w:val="22"/>
          <w:szCs w:val="22"/>
        </w:rPr>
        <w:t>, independence (functional ability) quality of life and social participation as practical for the Service User</w:t>
      </w:r>
      <w:r w:rsidRPr="0053738E">
        <w:rPr>
          <w:rFonts w:ascii="Arial" w:hAnsi="Arial" w:cs="Arial"/>
          <w:sz w:val="22"/>
          <w:szCs w:val="22"/>
        </w:rPr>
        <w:t xml:space="preserve"> </w:t>
      </w:r>
      <w:r w:rsidRPr="00EF7981">
        <w:rPr>
          <w:rFonts w:ascii="Arial" w:hAnsi="Arial" w:cs="Arial"/>
          <w:sz w:val="22"/>
          <w:szCs w:val="22"/>
        </w:rPr>
        <w:t xml:space="preserve">by delivering </w:t>
      </w:r>
      <w:r>
        <w:rPr>
          <w:rFonts w:ascii="Arial" w:hAnsi="Arial" w:cs="Arial"/>
          <w:sz w:val="22"/>
          <w:szCs w:val="22"/>
        </w:rPr>
        <w:t xml:space="preserve">oxygen therapy </w:t>
      </w:r>
      <w:r w:rsidRPr="00EF7981">
        <w:rPr>
          <w:rFonts w:ascii="Arial" w:hAnsi="Arial" w:cs="Arial"/>
          <w:sz w:val="22"/>
          <w:szCs w:val="22"/>
        </w:rPr>
        <w:t xml:space="preserve">services to best meet </w:t>
      </w:r>
      <w:r>
        <w:rPr>
          <w:rFonts w:ascii="Arial" w:hAnsi="Arial" w:cs="Arial"/>
          <w:sz w:val="22"/>
          <w:szCs w:val="22"/>
        </w:rPr>
        <w:t>their</w:t>
      </w:r>
      <w:r w:rsidRPr="00EF7981">
        <w:rPr>
          <w:rFonts w:ascii="Arial" w:hAnsi="Arial" w:cs="Arial"/>
          <w:sz w:val="22"/>
          <w:szCs w:val="22"/>
        </w:rPr>
        <w:t xml:space="preserve"> </w:t>
      </w:r>
      <w:r>
        <w:rPr>
          <w:rFonts w:ascii="Arial" w:hAnsi="Arial" w:cs="Arial"/>
          <w:sz w:val="22"/>
          <w:szCs w:val="22"/>
        </w:rPr>
        <w:t xml:space="preserve">health </w:t>
      </w:r>
      <w:r w:rsidRPr="00EF7981">
        <w:rPr>
          <w:rFonts w:ascii="Arial" w:hAnsi="Arial" w:cs="Arial"/>
          <w:sz w:val="22"/>
          <w:szCs w:val="22"/>
        </w:rPr>
        <w:t>need</w:t>
      </w:r>
      <w:r>
        <w:rPr>
          <w:rFonts w:ascii="Arial" w:hAnsi="Arial" w:cs="Arial"/>
          <w:sz w:val="22"/>
          <w:szCs w:val="22"/>
        </w:rPr>
        <w:t>s</w:t>
      </w:r>
    </w:p>
    <w:p w:rsidR="00E95B4E" w:rsidRPr="00EF7981" w:rsidRDefault="00E95B4E" w:rsidP="00E95B4E">
      <w:pPr>
        <w:pStyle w:val="BodyTextIndent"/>
        <w:numPr>
          <w:ilvl w:val="0"/>
          <w:numId w:val="36"/>
        </w:numPr>
        <w:tabs>
          <w:tab w:val="clear" w:pos="720"/>
          <w:tab w:val="clear" w:pos="1418"/>
        </w:tabs>
        <w:spacing w:before="120"/>
        <w:ind w:left="567" w:hanging="567"/>
        <w:rPr>
          <w:rFonts w:ascii="Arial" w:hAnsi="Arial" w:cs="Arial"/>
          <w:sz w:val="22"/>
          <w:szCs w:val="22"/>
        </w:rPr>
      </w:pPr>
      <w:r>
        <w:rPr>
          <w:rFonts w:ascii="Arial" w:hAnsi="Arial" w:cs="Arial"/>
          <w:sz w:val="22"/>
          <w:szCs w:val="22"/>
        </w:rPr>
        <w:t>p</w:t>
      </w:r>
      <w:r w:rsidRPr="00EF7981">
        <w:rPr>
          <w:rFonts w:ascii="Arial" w:hAnsi="Arial" w:cs="Arial"/>
          <w:sz w:val="22"/>
          <w:szCs w:val="22"/>
        </w:rPr>
        <w:t xml:space="preserve">revent </w:t>
      </w:r>
      <w:r>
        <w:rPr>
          <w:rFonts w:ascii="Arial" w:hAnsi="Arial" w:cs="Arial"/>
          <w:sz w:val="22"/>
          <w:szCs w:val="22"/>
        </w:rPr>
        <w:t xml:space="preserve">a Service </w:t>
      </w:r>
      <w:r w:rsidR="00D46D43">
        <w:rPr>
          <w:rFonts w:ascii="Arial" w:hAnsi="Arial" w:cs="Arial"/>
          <w:sz w:val="22"/>
          <w:szCs w:val="22"/>
        </w:rPr>
        <w:t>U</w:t>
      </w:r>
      <w:r>
        <w:rPr>
          <w:rFonts w:ascii="Arial" w:hAnsi="Arial" w:cs="Arial"/>
          <w:sz w:val="22"/>
          <w:szCs w:val="22"/>
        </w:rPr>
        <w:t xml:space="preserve">ser’s </w:t>
      </w:r>
      <w:r w:rsidRPr="00EF7981">
        <w:rPr>
          <w:rFonts w:ascii="Arial" w:hAnsi="Arial" w:cs="Arial"/>
          <w:sz w:val="22"/>
          <w:szCs w:val="22"/>
        </w:rPr>
        <w:t>avoidable admission to hospital</w:t>
      </w:r>
    </w:p>
    <w:p w:rsidR="00E95B4E" w:rsidRPr="00EF7981" w:rsidRDefault="00E95B4E" w:rsidP="00E95B4E">
      <w:pPr>
        <w:pStyle w:val="BodyTextIndent"/>
        <w:numPr>
          <w:ilvl w:val="0"/>
          <w:numId w:val="36"/>
        </w:numPr>
        <w:tabs>
          <w:tab w:val="clear" w:pos="720"/>
          <w:tab w:val="clear" w:pos="1418"/>
        </w:tabs>
        <w:spacing w:before="120"/>
        <w:ind w:left="567" w:hanging="567"/>
        <w:rPr>
          <w:rFonts w:ascii="Arial" w:hAnsi="Arial" w:cs="Arial"/>
          <w:sz w:val="22"/>
          <w:szCs w:val="22"/>
        </w:rPr>
      </w:pPr>
      <w:r>
        <w:rPr>
          <w:rFonts w:ascii="Arial" w:hAnsi="Arial" w:cs="Arial"/>
          <w:sz w:val="22"/>
          <w:szCs w:val="22"/>
        </w:rPr>
        <w:t>e</w:t>
      </w:r>
      <w:r w:rsidRPr="00EF7981">
        <w:rPr>
          <w:rFonts w:ascii="Arial" w:hAnsi="Arial" w:cs="Arial"/>
          <w:sz w:val="22"/>
          <w:szCs w:val="22"/>
        </w:rPr>
        <w:t>nable appropriate and timely hospital discharge</w:t>
      </w:r>
      <w:r w:rsidRPr="00260CFF">
        <w:rPr>
          <w:rFonts w:ascii="Arial" w:hAnsi="Arial" w:cs="Arial"/>
          <w:sz w:val="22"/>
          <w:szCs w:val="22"/>
        </w:rPr>
        <w:t xml:space="preserve"> </w:t>
      </w:r>
      <w:r>
        <w:rPr>
          <w:rFonts w:ascii="Arial" w:hAnsi="Arial" w:cs="Arial"/>
          <w:sz w:val="22"/>
          <w:szCs w:val="22"/>
        </w:rPr>
        <w:t xml:space="preserve">of a Service </w:t>
      </w:r>
      <w:r w:rsidR="00D46D43">
        <w:rPr>
          <w:rFonts w:ascii="Arial" w:hAnsi="Arial" w:cs="Arial"/>
          <w:sz w:val="22"/>
          <w:szCs w:val="22"/>
        </w:rPr>
        <w:t>U</w:t>
      </w:r>
      <w:r>
        <w:rPr>
          <w:rFonts w:ascii="Arial" w:hAnsi="Arial" w:cs="Arial"/>
          <w:sz w:val="22"/>
          <w:szCs w:val="22"/>
        </w:rPr>
        <w:t>ser</w:t>
      </w:r>
    </w:p>
    <w:p w:rsidR="00E95B4E" w:rsidRPr="00AD311F" w:rsidRDefault="00E95B4E" w:rsidP="00E95B4E">
      <w:pPr>
        <w:pStyle w:val="Header"/>
        <w:numPr>
          <w:ilvl w:val="0"/>
          <w:numId w:val="36"/>
        </w:numPr>
        <w:tabs>
          <w:tab w:val="clear" w:pos="720"/>
          <w:tab w:val="clear" w:pos="4153"/>
          <w:tab w:val="clear" w:pos="8306"/>
        </w:tabs>
        <w:spacing w:before="120"/>
        <w:ind w:left="567" w:hanging="567"/>
        <w:rPr>
          <w:rFonts w:ascii="Arial" w:hAnsi="Arial" w:cs="Arial"/>
          <w:sz w:val="22"/>
          <w:szCs w:val="22"/>
        </w:rPr>
      </w:pPr>
      <w:r w:rsidRPr="00AD311F">
        <w:rPr>
          <w:rFonts w:ascii="Arial" w:hAnsi="Arial" w:cs="Arial"/>
          <w:sz w:val="22"/>
          <w:szCs w:val="22"/>
        </w:rPr>
        <w:t xml:space="preserve">prolong the life of a Service </w:t>
      </w:r>
      <w:r w:rsidR="00D46D43">
        <w:rPr>
          <w:rFonts w:ascii="Arial" w:hAnsi="Arial" w:cs="Arial"/>
          <w:sz w:val="22"/>
          <w:szCs w:val="22"/>
        </w:rPr>
        <w:t>U</w:t>
      </w:r>
      <w:r w:rsidRPr="00AD311F">
        <w:rPr>
          <w:rFonts w:ascii="Arial" w:hAnsi="Arial" w:cs="Arial"/>
          <w:sz w:val="22"/>
          <w:szCs w:val="22"/>
        </w:rPr>
        <w:t>ser by helping to avoid anticipatable health complications and</w:t>
      </w:r>
      <w:r>
        <w:rPr>
          <w:rFonts w:ascii="Arial" w:hAnsi="Arial" w:cs="Arial"/>
          <w:sz w:val="22"/>
          <w:szCs w:val="22"/>
        </w:rPr>
        <w:t xml:space="preserve"> </w:t>
      </w:r>
      <w:r w:rsidRPr="00AD311F">
        <w:rPr>
          <w:rFonts w:ascii="Arial" w:hAnsi="Arial" w:cs="Arial"/>
          <w:sz w:val="22"/>
          <w:szCs w:val="22"/>
        </w:rPr>
        <w:t xml:space="preserve">minimise the impact of a Service </w:t>
      </w:r>
      <w:r w:rsidR="00D46D43">
        <w:rPr>
          <w:rFonts w:ascii="Arial" w:hAnsi="Arial" w:cs="Arial"/>
          <w:sz w:val="22"/>
          <w:szCs w:val="22"/>
        </w:rPr>
        <w:t>U</w:t>
      </w:r>
      <w:r w:rsidRPr="00AD311F">
        <w:rPr>
          <w:rFonts w:ascii="Arial" w:hAnsi="Arial" w:cs="Arial"/>
          <w:sz w:val="22"/>
          <w:szCs w:val="22"/>
        </w:rPr>
        <w:t>ser’s personal health problem</w:t>
      </w:r>
    </w:p>
    <w:p w:rsidR="00E95B4E" w:rsidRDefault="00E95B4E" w:rsidP="00E95B4E">
      <w:pPr>
        <w:pStyle w:val="Header"/>
        <w:numPr>
          <w:ilvl w:val="0"/>
          <w:numId w:val="36"/>
        </w:numPr>
        <w:tabs>
          <w:tab w:val="clear" w:pos="720"/>
          <w:tab w:val="clear" w:pos="4153"/>
          <w:tab w:val="clear" w:pos="8306"/>
        </w:tabs>
        <w:spacing w:before="120"/>
        <w:ind w:left="567" w:hanging="567"/>
        <w:rPr>
          <w:rFonts w:ascii="Arial" w:hAnsi="Arial" w:cs="Arial"/>
          <w:sz w:val="22"/>
          <w:szCs w:val="22"/>
        </w:rPr>
      </w:pPr>
      <w:r>
        <w:rPr>
          <w:rFonts w:ascii="Arial" w:hAnsi="Arial" w:cs="Arial"/>
          <w:sz w:val="22"/>
          <w:szCs w:val="22"/>
        </w:rPr>
        <w:t>a</w:t>
      </w:r>
      <w:r w:rsidRPr="00EF7981">
        <w:rPr>
          <w:rFonts w:ascii="Arial" w:hAnsi="Arial" w:cs="Arial"/>
          <w:sz w:val="22"/>
          <w:szCs w:val="22"/>
        </w:rPr>
        <w:t>chieve optimal growth and development</w:t>
      </w:r>
      <w:r>
        <w:rPr>
          <w:rFonts w:ascii="Arial" w:hAnsi="Arial" w:cs="Arial"/>
          <w:sz w:val="22"/>
          <w:szCs w:val="22"/>
        </w:rPr>
        <w:t xml:space="preserve"> for infants, children and young people</w:t>
      </w:r>
      <w:r w:rsidRPr="00F466B2">
        <w:rPr>
          <w:rFonts w:ascii="Arial" w:hAnsi="Arial" w:cs="Arial"/>
          <w:sz w:val="22"/>
          <w:szCs w:val="22"/>
        </w:rPr>
        <w:t xml:space="preserve"> </w:t>
      </w:r>
      <w:r>
        <w:rPr>
          <w:rFonts w:ascii="Arial" w:hAnsi="Arial" w:cs="Arial"/>
          <w:sz w:val="22"/>
          <w:szCs w:val="22"/>
        </w:rPr>
        <w:t>Service Users</w:t>
      </w:r>
    </w:p>
    <w:p w:rsidR="00B8704A" w:rsidRDefault="00B8704A" w:rsidP="00B8704A">
      <w:pPr>
        <w:pStyle w:val="Header"/>
        <w:numPr>
          <w:ilvl w:val="0"/>
          <w:numId w:val="36"/>
        </w:numPr>
        <w:tabs>
          <w:tab w:val="clear" w:pos="720"/>
          <w:tab w:val="clear" w:pos="4153"/>
          <w:tab w:val="clear" w:pos="8306"/>
        </w:tabs>
        <w:spacing w:before="120"/>
        <w:ind w:left="567" w:hanging="567"/>
        <w:rPr>
          <w:rFonts w:ascii="Arial" w:hAnsi="Arial" w:cs="Arial"/>
          <w:sz w:val="22"/>
          <w:szCs w:val="22"/>
        </w:rPr>
      </w:pPr>
      <w:r>
        <w:rPr>
          <w:rFonts w:ascii="Arial" w:hAnsi="Arial" w:cs="Arial"/>
          <w:sz w:val="22"/>
          <w:szCs w:val="22"/>
        </w:rPr>
        <w:t>support</w:t>
      </w:r>
      <w:r w:rsidRPr="009312BB">
        <w:rPr>
          <w:rFonts w:ascii="Arial" w:hAnsi="Arial" w:cs="Arial"/>
          <w:sz w:val="22"/>
          <w:szCs w:val="22"/>
        </w:rPr>
        <w:t xml:space="preserve"> adjunctive</w:t>
      </w:r>
      <w:r>
        <w:rPr>
          <w:rFonts w:ascii="Arial" w:hAnsi="Arial" w:cs="Arial"/>
          <w:sz w:val="22"/>
          <w:szCs w:val="22"/>
        </w:rPr>
        <w:t>,</w:t>
      </w:r>
      <w:r w:rsidRPr="009312BB">
        <w:rPr>
          <w:rFonts w:ascii="Arial" w:hAnsi="Arial" w:cs="Arial"/>
          <w:sz w:val="22"/>
          <w:szCs w:val="22"/>
        </w:rPr>
        <w:t xml:space="preserve"> evidence based non pharmacological interventions</w:t>
      </w:r>
    </w:p>
    <w:p w:rsidR="0059538A" w:rsidRDefault="00E95B4E" w:rsidP="00E95B4E">
      <w:pPr>
        <w:pStyle w:val="Header"/>
        <w:numPr>
          <w:ilvl w:val="0"/>
          <w:numId w:val="36"/>
        </w:numPr>
        <w:tabs>
          <w:tab w:val="clear" w:pos="720"/>
          <w:tab w:val="clear" w:pos="4153"/>
          <w:tab w:val="clear" w:pos="8306"/>
        </w:tabs>
        <w:spacing w:before="120"/>
        <w:ind w:left="567" w:hanging="567"/>
        <w:rPr>
          <w:rFonts w:ascii="Arial" w:hAnsi="Arial" w:cs="Arial"/>
          <w:sz w:val="22"/>
          <w:szCs w:val="22"/>
        </w:rPr>
      </w:pPr>
      <w:r w:rsidRPr="009377E7">
        <w:rPr>
          <w:rFonts w:ascii="Arial" w:hAnsi="Arial" w:cs="Arial"/>
          <w:sz w:val="22"/>
          <w:szCs w:val="22"/>
        </w:rPr>
        <w:t xml:space="preserve">palliate </w:t>
      </w:r>
      <w:r>
        <w:rPr>
          <w:rFonts w:ascii="Arial" w:hAnsi="Arial" w:cs="Arial"/>
          <w:sz w:val="22"/>
          <w:szCs w:val="22"/>
        </w:rPr>
        <w:t xml:space="preserve">a Service User’s </w:t>
      </w:r>
      <w:r w:rsidRPr="009377E7">
        <w:rPr>
          <w:rFonts w:ascii="Arial" w:hAnsi="Arial" w:cs="Arial"/>
          <w:sz w:val="22"/>
          <w:szCs w:val="22"/>
        </w:rPr>
        <w:t>end-of-life symptoms</w:t>
      </w:r>
    </w:p>
    <w:p w:rsidR="00E95B4E" w:rsidRPr="00AF092C" w:rsidRDefault="0059538A" w:rsidP="0059538A">
      <w:pPr>
        <w:pStyle w:val="Header"/>
        <w:numPr>
          <w:ilvl w:val="0"/>
          <w:numId w:val="36"/>
        </w:numPr>
        <w:tabs>
          <w:tab w:val="clear" w:pos="720"/>
          <w:tab w:val="clear" w:pos="4153"/>
          <w:tab w:val="clear" w:pos="8306"/>
        </w:tabs>
        <w:spacing w:before="120"/>
        <w:ind w:left="567" w:hanging="567"/>
        <w:rPr>
          <w:rFonts w:ascii="Arial" w:hAnsi="Arial" w:cs="Arial"/>
          <w:sz w:val="22"/>
          <w:szCs w:val="22"/>
        </w:rPr>
      </w:pPr>
      <w:proofErr w:type="gramStart"/>
      <w:r w:rsidRPr="0059538A">
        <w:rPr>
          <w:rFonts w:ascii="Arial" w:hAnsi="Arial" w:cs="Arial"/>
          <w:sz w:val="22"/>
          <w:szCs w:val="22"/>
        </w:rPr>
        <w:t>improve</w:t>
      </w:r>
      <w:proofErr w:type="gramEnd"/>
      <w:r w:rsidRPr="0059538A">
        <w:rPr>
          <w:rFonts w:ascii="Arial" w:hAnsi="Arial" w:cs="Arial"/>
          <w:sz w:val="22"/>
          <w:szCs w:val="22"/>
        </w:rPr>
        <w:t xml:space="preserve"> or maintain the health of the Service User by delivering services to best meet their needs.</w:t>
      </w:r>
    </w:p>
    <w:p w:rsidR="00E07E1B" w:rsidRPr="0053738E" w:rsidRDefault="00BE7439" w:rsidP="0053738E">
      <w:pPr>
        <w:pStyle w:val="Header"/>
        <w:tabs>
          <w:tab w:val="clear" w:pos="4153"/>
          <w:tab w:val="clear" w:pos="8306"/>
        </w:tabs>
        <w:spacing w:before="120"/>
        <w:ind w:left="851" w:hanging="851"/>
        <w:rPr>
          <w:rFonts w:ascii="Arial" w:hAnsi="Arial" w:cs="Arial"/>
          <w:b/>
          <w:kern w:val="28"/>
          <w:sz w:val="22"/>
          <w:szCs w:val="22"/>
          <w:lang w:val="en-NZ"/>
        </w:rPr>
      </w:pPr>
      <w:r w:rsidRPr="0053738E">
        <w:rPr>
          <w:rFonts w:ascii="Arial" w:hAnsi="Arial" w:cs="Arial"/>
          <w:b/>
          <w:kern w:val="28"/>
          <w:sz w:val="22"/>
          <w:szCs w:val="22"/>
          <w:lang w:val="en-NZ"/>
        </w:rPr>
        <w:t>3.2</w:t>
      </w:r>
      <w:r w:rsidRPr="0053738E">
        <w:rPr>
          <w:rFonts w:ascii="Arial" w:hAnsi="Arial" w:cs="Arial"/>
          <w:b/>
          <w:kern w:val="28"/>
          <w:sz w:val="22"/>
          <w:szCs w:val="22"/>
          <w:lang w:val="en-NZ"/>
        </w:rPr>
        <w:tab/>
      </w:r>
      <w:r w:rsidR="00E07E1B" w:rsidRPr="0053738E">
        <w:rPr>
          <w:rFonts w:ascii="Arial" w:hAnsi="Arial" w:cs="Arial"/>
          <w:b/>
          <w:kern w:val="28"/>
          <w:sz w:val="22"/>
          <w:szCs w:val="22"/>
          <w:lang w:val="en-NZ"/>
        </w:rPr>
        <w:t>M</w:t>
      </w:r>
      <w:r w:rsidR="009312BB" w:rsidRPr="0053738E">
        <w:rPr>
          <w:rFonts w:ascii="Arial" w:hAnsi="Arial" w:cs="Arial"/>
          <w:b/>
          <w:kern w:val="28"/>
          <w:sz w:val="22"/>
          <w:szCs w:val="22"/>
          <w:lang w:val="en-NZ"/>
        </w:rPr>
        <w:t>ā</w:t>
      </w:r>
      <w:r w:rsidR="00E07E1B" w:rsidRPr="0053738E">
        <w:rPr>
          <w:rFonts w:ascii="Arial" w:hAnsi="Arial" w:cs="Arial"/>
          <w:b/>
          <w:kern w:val="28"/>
          <w:sz w:val="22"/>
          <w:szCs w:val="22"/>
          <w:lang w:val="en-NZ"/>
        </w:rPr>
        <w:t>ori Health</w:t>
      </w:r>
    </w:p>
    <w:p w:rsidR="009A232A" w:rsidRPr="00EF7981" w:rsidRDefault="009A232A" w:rsidP="00B81F26">
      <w:pPr>
        <w:pStyle w:val="BodyText2"/>
        <w:spacing w:before="120"/>
        <w:rPr>
          <w:rFonts w:ascii="Arial" w:hAnsi="Arial" w:cs="Arial"/>
          <w:sz w:val="22"/>
          <w:szCs w:val="22"/>
        </w:rPr>
      </w:pPr>
      <w:r w:rsidRPr="00EF7981">
        <w:rPr>
          <w:rFonts w:ascii="Arial" w:hAnsi="Arial" w:cs="Arial"/>
          <w:sz w:val="22"/>
          <w:szCs w:val="22"/>
        </w:rPr>
        <w:t xml:space="preserve">See the </w:t>
      </w:r>
      <w:r w:rsidR="004413C3">
        <w:rPr>
          <w:rFonts w:ascii="Arial" w:hAnsi="Arial" w:cs="Arial"/>
          <w:sz w:val="22"/>
          <w:szCs w:val="22"/>
        </w:rPr>
        <w:t>Tier One</w:t>
      </w:r>
      <w:r w:rsidRPr="00EF7981">
        <w:rPr>
          <w:rFonts w:ascii="Arial" w:hAnsi="Arial" w:cs="Arial"/>
          <w:sz w:val="22"/>
          <w:szCs w:val="22"/>
        </w:rPr>
        <w:t xml:space="preserve"> Community </w:t>
      </w:r>
      <w:r w:rsidR="004413C3">
        <w:rPr>
          <w:rFonts w:ascii="Arial" w:hAnsi="Arial" w:cs="Arial"/>
          <w:sz w:val="22"/>
          <w:szCs w:val="22"/>
        </w:rPr>
        <w:t>Health,</w:t>
      </w:r>
      <w:r w:rsidR="003B7D20">
        <w:rPr>
          <w:rFonts w:ascii="Arial" w:hAnsi="Arial" w:cs="Arial"/>
          <w:sz w:val="22"/>
          <w:szCs w:val="22"/>
        </w:rPr>
        <w:t xml:space="preserve"> </w:t>
      </w:r>
      <w:r w:rsidR="001F3CD5" w:rsidRPr="00EF7981">
        <w:rPr>
          <w:rFonts w:ascii="Arial" w:hAnsi="Arial" w:cs="Arial"/>
          <w:sz w:val="22"/>
          <w:szCs w:val="22"/>
        </w:rPr>
        <w:t>Transitional</w:t>
      </w:r>
      <w:r w:rsidR="00E95731">
        <w:rPr>
          <w:rFonts w:ascii="Arial" w:hAnsi="Arial" w:cs="Arial"/>
          <w:sz w:val="22"/>
          <w:szCs w:val="22"/>
        </w:rPr>
        <w:t xml:space="preserve"> and</w:t>
      </w:r>
      <w:r w:rsidRPr="00EF7981">
        <w:rPr>
          <w:rFonts w:ascii="Arial" w:hAnsi="Arial" w:cs="Arial"/>
          <w:sz w:val="22"/>
          <w:szCs w:val="22"/>
        </w:rPr>
        <w:t xml:space="preserve"> </w:t>
      </w:r>
      <w:r w:rsidR="009312BB">
        <w:rPr>
          <w:rFonts w:ascii="Arial" w:hAnsi="Arial" w:cs="Arial"/>
          <w:sz w:val="22"/>
          <w:szCs w:val="22"/>
        </w:rPr>
        <w:t xml:space="preserve">Support </w:t>
      </w:r>
      <w:r w:rsidRPr="00EF7981">
        <w:rPr>
          <w:rFonts w:ascii="Arial" w:hAnsi="Arial" w:cs="Arial"/>
          <w:sz w:val="22"/>
          <w:szCs w:val="22"/>
        </w:rPr>
        <w:t>Services service specification</w:t>
      </w:r>
      <w:r w:rsidR="00F466B2">
        <w:rPr>
          <w:rFonts w:ascii="Arial" w:hAnsi="Arial" w:cs="Arial"/>
          <w:sz w:val="22"/>
          <w:szCs w:val="22"/>
        </w:rPr>
        <w:t xml:space="preserve"> Section 4.2</w:t>
      </w:r>
      <w:r w:rsidR="00394D60">
        <w:rPr>
          <w:rFonts w:ascii="Arial" w:hAnsi="Arial" w:cs="Arial"/>
          <w:sz w:val="22"/>
          <w:szCs w:val="22"/>
        </w:rPr>
        <w:t xml:space="preserve"> M</w:t>
      </w:r>
      <w:r w:rsidR="00397FDE">
        <w:rPr>
          <w:rFonts w:ascii="Arial" w:hAnsi="Arial" w:cs="Arial"/>
          <w:sz w:val="22"/>
          <w:szCs w:val="22"/>
        </w:rPr>
        <w:t>ā</w:t>
      </w:r>
      <w:r w:rsidR="00394D60">
        <w:rPr>
          <w:rFonts w:ascii="Arial" w:hAnsi="Arial" w:cs="Arial"/>
          <w:sz w:val="22"/>
          <w:szCs w:val="22"/>
        </w:rPr>
        <w:t>ori Health</w:t>
      </w:r>
      <w:r w:rsidRPr="00EF7981">
        <w:rPr>
          <w:rFonts w:ascii="Arial" w:hAnsi="Arial" w:cs="Arial"/>
          <w:sz w:val="22"/>
          <w:szCs w:val="22"/>
        </w:rPr>
        <w:t xml:space="preserve">. </w:t>
      </w:r>
    </w:p>
    <w:p w:rsidR="00E07E1B" w:rsidRPr="00EF7981" w:rsidRDefault="0059538A" w:rsidP="004428AB">
      <w:pPr>
        <w:pStyle w:val="Heading1"/>
        <w:spacing w:after="0"/>
        <w:ind w:left="851" w:hanging="851"/>
        <w:rPr>
          <w:rFonts w:cs="Arial"/>
          <w:sz w:val="22"/>
          <w:szCs w:val="22"/>
        </w:rPr>
      </w:pPr>
      <w:r>
        <w:rPr>
          <w:rFonts w:cs="Arial"/>
          <w:sz w:val="22"/>
          <w:szCs w:val="22"/>
        </w:rPr>
        <w:lastRenderedPageBreak/>
        <w:t>4</w:t>
      </w:r>
      <w:r w:rsidR="00BE7439">
        <w:rPr>
          <w:rFonts w:cs="Arial"/>
          <w:sz w:val="22"/>
          <w:szCs w:val="22"/>
        </w:rPr>
        <w:tab/>
      </w:r>
      <w:r w:rsidR="00C5556B">
        <w:rPr>
          <w:rFonts w:cs="Arial"/>
          <w:sz w:val="22"/>
          <w:szCs w:val="22"/>
        </w:rPr>
        <w:t>S</w:t>
      </w:r>
      <w:r w:rsidR="003F35B2">
        <w:rPr>
          <w:rFonts w:cs="Arial"/>
          <w:sz w:val="22"/>
          <w:szCs w:val="22"/>
        </w:rPr>
        <w:t>ervice Users</w:t>
      </w:r>
    </w:p>
    <w:p w:rsidR="006574BF" w:rsidRDefault="00C5556B" w:rsidP="006574BF">
      <w:pPr>
        <w:pStyle w:val="BodyTextIndent3"/>
        <w:spacing w:before="120"/>
        <w:ind w:left="0"/>
        <w:jc w:val="left"/>
        <w:rPr>
          <w:rFonts w:ascii="Arial" w:hAnsi="Arial" w:cs="Arial"/>
          <w:sz w:val="22"/>
          <w:szCs w:val="22"/>
        </w:rPr>
      </w:pPr>
      <w:r>
        <w:rPr>
          <w:rFonts w:ascii="Arial" w:hAnsi="Arial" w:cs="Arial"/>
          <w:sz w:val="22"/>
          <w:szCs w:val="22"/>
        </w:rPr>
        <w:t>Service User</w:t>
      </w:r>
      <w:r w:rsidR="00E07E1B" w:rsidRPr="00EF7981">
        <w:rPr>
          <w:rFonts w:ascii="Arial" w:hAnsi="Arial" w:cs="Arial"/>
          <w:sz w:val="22"/>
          <w:szCs w:val="22"/>
        </w:rPr>
        <w:t xml:space="preserve">s are those people who </w:t>
      </w:r>
      <w:r w:rsidR="00CE09A4" w:rsidRPr="00EF7981">
        <w:rPr>
          <w:rFonts w:ascii="Arial" w:hAnsi="Arial" w:cs="Arial"/>
          <w:sz w:val="22"/>
          <w:szCs w:val="22"/>
        </w:rPr>
        <w:t xml:space="preserve">fulfil the criteria as described in </w:t>
      </w:r>
      <w:r w:rsidRPr="00B73ACB">
        <w:rPr>
          <w:rFonts w:ascii="Arial" w:hAnsi="Arial" w:cs="Arial"/>
          <w:sz w:val="22"/>
          <w:szCs w:val="22"/>
        </w:rPr>
        <w:t>Appendix</w:t>
      </w:r>
      <w:r w:rsidR="0031002D" w:rsidRPr="00B73ACB">
        <w:rPr>
          <w:rFonts w:ascii="Arial" w:hAnsi="Arial" w:cs="Arial"/>
          <w:sz w:val="22"/>
          <w:szCs w:val="22"/>
        </w:rPr>
        <w:t xml:space="preserve"> 1A</w:t>
      </w:r>
      <w:r w:rsidR="00F466B2" w:rsidRPr="00B73ACB">
        <w:rPr>
          <w:rFonts w:ascii="Arial" w:hAnsi="Arial" w:cs="Arial"/>
          <w:sz w:val="22"/>
          <w:szCs w:val="22"/>
        </w:rPr>
        <w:t xml:space="preserve"> </w:t>
      </w:r>
      <w:r w:rsidR="009312BB" w:rsidRPr="00B73ACB">
        <w:rPr>
          <w:rFonts w:ascii="Arial" w:hAnsi="Arial" w:cs="Arial"/>
          <w:sz w:val="22"/>
          <w:szCs w:val="22"/>
        </w:rPr>
        <w:t>or</w:t>
      </w:r>
      <w:r w:rsidR="002C155E" w:rsidRPr="00B73ACB">
        <w:rPr>
          <w:rFonts w:ascii="Arial" w:hAnsi="Arial" w:cs="Arial"/>
          <w:sz w:val="22"/>
          <w:szCs w:val="22"/>
        </w:rPr>
        <w:t xml:space="preserve"> </w:t>
      </w:r>
      <w:r w:rsidR="00F466B2" w:rsidRPr="00B73ACB">
        <w:rPr>
          <w:rFonts w:ascii="Arial" w:hAnsi="Arial" w:cs="Arial"/>
          <w:sz w:val="22"/>
          <w:szCs w:val="22"/>
        </w:rPr>
        <w:t>Appendix 1</w:t>
      </w:r>
      <w:r w:rsidR="002C155E" w:rsidRPr="00B73ACB">
        <w:rPr>
          <w:rFonts w:ascii="Arial" w:hAnsi="Arial" w:cs="Arial"/>
          <w:sz w:val="22"/>
          <w:szCs w:val="22"/>
        </w:rPr>
        <w:t xml:space="preserve">B </w:t>
      </w:r>
      <w:r w:rsidR="00CE09A4" w:rsidRPr="00EF7981">
        <w:rPr>
          <w:rFonts w:ascii="Arial" w:hAnsi="Arial" w:cs="Arial"/>
          <w:sz w:val="22"/>
          <w:szCs w:val="22"/>
        </w:rPr>
        <w:t xml:space="preserve">and </w:t>
      </w:r>
      <w:r w:rsidR="00F466B2">
        <w:rPr>
          <w:rFonts w:ascii="Arial" w:hAnsi="Arial" w:cs="Arial"/>
          <w:sz w:val="22"/>
          <w:szCs w:val="22"/>
        </w:rPr>
        <w:t xml:space="preserve">who </w:t>
      </w:r>
      <w:r w:rsidR="00CE09A4" w:rsidRPr="00EF7981">
        <w:rPr>
          <w:rFonts w:ascii="Arial" w:hAnsi="Arial" w:cs="Arial"/>
          <w:sz w:val="22"/>
          <w:szCs w:val="22"/>
        </w:rPr>
        <w:t xml:space="preserve">can be appropriately </w:t>
      </w:r>
      <w:r w:rsidR="009A232A" w:rsidRPr="00EF7981">
        <w:rPr>
          <w:rFonts w:ascii="Arial" w:hAnsi="Arial" w:cs="Arial"/>
          <w:sz w:val="22"/>
          <w:szCs w:val="22"/>
        </w:rPr>
        <w:t>managed</w:t>
      </w:r>
      <w:r w:rsidR="00CE09A4" w:rsidRPr="00EF7981">
        <w:rPr>
          <w:rFonts w:ascii="Arial" w:hAnsi="Arial" w:cs="Arial"/>
          <w:sz w:val="22"/>
          <w:szCs w:val="22"/>
        </w:rPr>
        <w:t xml:space="preserve"> in the community</w:t>
      </w:r>
      <w:r w:rsidR="00E07E1B" w:rsidRPr="002C155E">
        <w:rPr>
          <w:rFonts w:ascii="Arial" w:hAnsi="Arial" w:cs="Arial"/>
          <w:sz w:val="22"/>
          <w:szCs w:val="22"/>
        </w:rPr>
        <w:t xml:space="preserve">. </w:t>
      </w:r>
      <w:r w:rsidR="00450903" w:rsidRPr="002C155E">
        <w:rPr>
          <w:rFonts w:ascii="Arial" w:hAnsi="Arial" w:cs="Arial"/>
          <w:sz w:val="22"/>
          <w:szCs w:val="22"/>
        </w:rPr>
        <w:t xml:space="preserve"> </w:t>
      </w:r>
    </w:p>
    <w:p w:rsidR="00A91B26" w:rsidRDefault="003967F5" w:rsidP="00A91B26">
      <w:pPr>
        <w:pStyle w:val="BodyTextIndent2"/>
        <w:spacing w:before="120"/>
        <w:ind w:left="0"/>
        <w:jc w:val="left"/>
        <w:rPr>
          <w:rFonts w:ascii="Arial" w:hAnsi="Arial" w:cs="Arial"/>
          <w:sz w:val="22"/>
          <w:szCs w:val="22"/>
        </w:rPr>
      </w:pPr>
      <w:r>
        <w:rPr>
          <w:rFonts w:ascii="Arial" w:hAnsi="Arial" w:cs="Arial"/>
          <w:sz w:val="22"/>
          <w:szCs w:val="22"/>
        </w:rPr>
        <w:t xml:space="preserve">See </w:t>
      </w:r>
      <w:r w:rsidR="009A2244">
        <w:rPr>
          <w:rFonts w:ascii="Arial" w:hAnsi="Arial" w:cs="Arial"/>
          <w:sz w:val="22"/>
          <w:szCs w:val="22"/>
        </w:rPr>
        <w:t>also</w:t>
      </w:r>
      <w:r w:rsidR="009312BB">
        <w:rPr>
          <w:rFonts w:ascii="Arial" w:hAnsi="Arial" w:cs="Arial"/>
          <w:sz w:val="22"/>
          <w:szCs w:val="22"/>
        </w:rPr>
        <w:t xml:space="preserve"> </w:t>
      </w:r>
      <w:r w:rsidR="008E2117">
        <w:rPr>
          <w:rFonts w:ascii="Arial" w:hAnsi="Arial" w:cs="Arial"/>
          <w:sz w:val="22"/>
          <w:szCs w:val="22"/>
        </w:rPr>
        <w:t xml:space="preserve">Section </w:t>
      </w:r>
      <w:r w:rsidR="0030660E">
        <w:rPr>
          <w:rFonts w:ascii="Arial" w:hAnsi="Arial" w:cs="Arial"/>
          <w:sz w:val="22"/>
          <w:szCs w:val="22"/>
        </w:rPr>
        <w:t>5</w:t>
      </w:r>
      <w:r w:rsidR="009312BB">
        <w:rPr>
          <w:rFonts w:ascii="Arial" w:hAnsi="Arial" w:cs="Arial"/>
          <w:sz w:val="22"/>
          <w:szCs w:val="22"/>
        </w:rPr>
        <w:t>.</w:t>
      </w:r>
      <w:r w:rsidR="0030660E">
        <w:rPr>
          <w:rFonts w:ascii="Arial" w:hAnsi="Arial" w:cs="Arial"/>
          <w:sz w:val="22"/>
          <w:szCs w:val="22"/>
        </w:rPr>
        <w:t>2</w:t>
      </w:r>
      <w:r w:rsidR="009312BB">
        <w:rPr>
          <w:rFonts w:ascii="Arial" w:hAnsi="Arial" w:cs="Arial"/>
          <w:sz w:val="22"/>
          <w:szCs w:val="22"/>
        </w:rPr>
        <w:t xml:space="preserve"> Entry</w:t>
      </w:r>
      <w:r>
        <w:rPr>
          <w:rFonts w:ascii="Arial" w:hAnsi="Arial" w:cs="Arial"/>
          <w:sz w:val="22"/>
          <w:szCs w:val="22"/>
        </w:rPr>
        <w:t xml:space="preserve"> Criteria</w:t>
      </w:r>
      <w:r w:rsidR="00551432">
        <w:rPr>
          <w:rFonts w:ascii="Arial" w:hAnsi="Arial" w:cs="Arial"/>
          <w:sz w:val="22"/>
          <w:szCs w:val="22"/>
        </w:rPr>
        <w:t>,</w:t>
      </w:r>
      <w:r w:rsidR="005C7B9F">
        <w:rPr>
          <w:rFonts w:ascii="Arial" w:hAnsi="Arial" w:cs="Arial"/>
          <w:sz w:val="22"/>
          <w:szCs w:val="22"/>
        </w:rPr>
        <w:t xml:space="preserve"> </w:t>
      </w:r>
      <w:r w:rsidR="008F4E70">
        <w:rPr>
          <w:rFonts w:ascii="Arial" w:hAnsi="Arial" w:cs="Arial"/>
          <w:sz w:val="22"/>
          <w:szCs w:val="22"/>
        </w:rPr>
        <w:t>below</w:t>
      </w:r>
      <w:r w:rsidR="00551432">
        <w:rPr>
          <w:rFonts w:ascii="Arial" w:hAnsi="Arial" w:cs="Arial"/>
          <w:sz w:val="22"/>
          <w:szCs w:val="22"/>
        </w:rPr>
        <w:t>.</w:t>
      </w:r>
      <w:r w:rsidR="00A91B26">
        <w:rPr>
          <w:rFonts w:ascii="Arial" w:hAnsi="Arial" w:cs="Arial"/>
          <w:sz w:val="22"/>
          <w:szCs w:val="22"/>
        </w:rPr>
        <w:t xml:space="preserve"> </w:t>
      </w:r>
    </w:p>
    <w:p w:rsidR="00E07E1B" w:rsidRPr="003B0901" w:rsidRDefault="0059538A" w:rsidP="00A91B26">
      <w:pPr>
        <w:pStyle w:val="BodyTextIndent2"/>
        <w:spacing w:before="240"/>
        <w:ind w:left="0"/>
        <w:jc w:val="left"/>
        <w:rPr>
          <w:rFonts w:ascii="Arial" w:hAnsi="Arial" w:cs="Arial"/>
          <w:b/>
          <w:kern w:val="28"/>
          <w:sz w:val="22"/>
          <w:szCs w:val="22"/>
          <w:lang w:val="en-NZ"/>
        </w:rPr>
      </w:pPr>
      <w:r w:rsidRPr="003B0901">
        <w:rPr>
          <w:rFonts w:ascii="Arial" w:hAnsi="Arial" w:cs="Arial"/>
          <w:b/>
          <w:sz w:val="22"/>
          <w:szCs w:val="22"/>
        </w:rPr>
        <w:t>5</w:t>
      </w:r>
      <w:r w:rsidR="003967F5" w:rsidRPr="003B0901">
        <w:rPr>
          <w:rFonts w:ascii="Arial" w:hAnsi="Arial" w:cs="Arial"/>
          <w:b/>
          <w:sz w:val="22"/>
          <w:szCs w:val="22"/>
        </w:rPr>
        <w:t>.</w:t>
      </w:r>
      <w:r w:rsidR="003967F5" w:rsidRPr="003B0901">
        <w:rPr>
          <w:rFonts w:ascii="Arial" w:hAnsi="Arial" w:cs="Arial"/>
          <w:b/>
          <w:sz w:val="22"/>
          <w:szCs w:val="22"/>
        </w:rPr>
        <w:tab/>
      </w:r>
      <w:r w:rsidR="00E07E1B" w:rsidRPr="003B0901">
        <w:rPr>
          <w:rFonts w:ascii="Arial" w:hAnsi="Arial" w:cs="Arial"/>
          <w:b/>
          <w:sz w:val="22"/>
          <w:szCs w:val="22"/>
        </w:rPr>
        <w:t>A</w:t>
      </w:r>
      <w:r w:rsidR="003F35B2" w:rsidRPr="003B0901">
        <w:rPr>
          <w:rFonts w:ascii="Arial" w:hAnsi="Arial" w:cs="Arial"/>
          <w:b/>
          <w:sz w:val="22"/>
          <w:szCs w:val="22"/>
        </w:rPr>
        <w:t>ccess</w:t>
      </w:r>
    </w:p>
    <w:p w:rsidR="00D96CAC" w:rsidRPr="00C5556B" w:rsidRDefault="0059538A" w:rsidP="00C5556B">
      <w:pPr>
        <w:pStyle w:val="BodyTextIndent2"/>
        <w:numPr>
          <w:ilvl w:val="0"/>
          <w:numId w:val="0"/>
        </w:numPr>
        <w:spacing w:before="120"/>
        <w:jc w:val="left"/>
        <w:rPr>
          <w:rFonts w:ascii="Arial" w:hAnsi="Arial" w:cs="Arial"/>
          <w:b/>
          <w:i/>
          <w:sz w:val="22"/>
          <w:szCs w:val="22"/>
        </w:rPr>
      </w:pPr>
      <w:r>
        <w:rPr>
          <w:rFonts w:ascii="Arial" w:hAnsi="Arial" w:cs="Arial"/>
          <w:b/>
          <w:sz w:val="22"/>
          <w:szCs w:val="22"/>
        </w:rPr>
        <w:t>5</w:t>
      </w:r>
      <w:r w:rsidR="00640FEA" w:rsidRPr="00B65AEE">
        <w:rPr>
          <w:rFonts w:ascii="Arial" w:hAnsi="Arial" w:cs="Arial"/>
          <w:b/>
          <w:sz w:val="22"/>
          <w:szCs w:val="22"/>
        </w:rPr>
        <w:t>.1</w:t>
      </w:r>
      <w:r w:rsidR="00640FEA">
        <w:rPr>
          <w:rFonts w:ascii="Arial" w:hAnsi="Arial" w:cs="Arial"/>
          <w:b/>
          <w:i/>
          <w:sz w:val="22"/>
          <w:szCs w:val="22"/>
        </w:rPr>
        <w:tab/>
      </w:r>
      <w:r w:rsidR="00D96CAC" w:rsidRPr="00BE7439">
        <w:rPr>
          <w:rFonts w:ascii="Arial" w:hAnsi="Arial" w:cs="Arial"/>
          <w:b/>
          <w:sz w:val="22"/>
          <w:szCs w:val="22"/>
        </w:rPr>
        <w:t>Community Oxygen Therapy</w:t>
      </w:r>
      <w:r w:rsidR="00B33442">
        <w:rPr>
          <w:rFonts w:ascii="Arial" w:hAnsi="Arial" w:cs="Arial"/>
          <w:b/>
          <w:sz w:val="22"/>
          <w:szCs w:val="22"/>
        </w:rPr>
        <w:t xml:space="preserve"> </w:t>
      </w:r>
      <w:r w:rsidR="006C0236">
        <w:rPr>
          <w:rFonts w:ascii="Arial" w:hAnsi="Arial" w:cs="Arial"/>
          <w:b/>
          <w:sz w:val="22"/>
          <w:szCs w:val="22"/>
        </w:rPr>
        <w:t>Referral</w:t>
      </w:r>
      <w:r w:rsidR="00B33442">
        <w:rPr>
          <w:rFonts w:ascii="Arial" w:hAnsi="Arial" w:cs="Arial"/>
          <w:b/>
          <w:sz w:val="22"/>
          <w:szCs w:val="22"/>
        </w:rPr>
        <w:t xml:space="preserve"> Criteria</w:t>
      </w:r>
    </w:p>
    <w:p w:rsidR="009A2244" w:rsidRDefault="008E5D22" w:rsidP="005C7B9F">
      <w:pPr>
        <w:spacing w:before="120"/>
        <w:rPr>
          <w:rFonts w:ascii="Arial" w:hAnsi="Arial" w:cs="Arial"/>
          <w:sz w:val="22"/>
          <w:szCs w:val="22"/>
        </w:rPr>
      </w:pPr>
      <w:r>
        <w:rPr>
          <w:rFonts w:ascii="Arial" w:hAnsi="Arial" w:cs="Arial"/>
          <w:sz w:val="22"/>
          <w:szCs w:val="22"/>
        </w:rPr>
        <w:t>Referral</w:t>
      </w:r>
      <w:r w:rsidR="00E07E1B" w:rsidRPr="00EF7981">
        <w:rPr>
          <w:rFonts w:ascii="Arial" w:hAnsi="Arial" w:cs="Arial"/>
          <w:sz w:val="22"/>
          <w:szCs w:val="22"/>
        </w:rPr>
        <w:t xml:space="preserve"> to the </w:t>
      </w:r>
      <w:r w:rsidR="0031002D">
        <w:rPr>
          <w:rFonts w:ascii="Arial" w:hAnsi="Arial" w:cs="Arial"/>
          <w:sz w:val="22"/>
          <w:szCs w:val="22"/>
        </w:rPr>
        <w:t xml:space="preserve">adult </w:t>
      </w:r>
      <w:r w:rsidR="00F466B2">
        <w:rPr>
          <w:rFonts w:ascii="Arial" w:hAnsi="Arial" w:cs="Arial"/>
          <w:sz w:val="22"/>
          <w:szCs w:val="22"/>
        </w:rPr>
        <w:t>S</w:t>
      </w:r>
      <w:r w:rsidR="00E07E1B" w:rsidRPr="00EF7981">
        <w:rPr>
          <w:rFonts w:ascii="Arial" w:hAnsi="Arial" w:cs="Arial"/>
          <w:sz w:val="22"/>
          <w:szCs w:val="22"/>
        </w:rPr>
        <w:t xml:space="preserve">ervice will be from a registered </w:t>
      </w:r>
      <w:r w:rsidR="00C5556B">
        <w:rPr>
          <w:rFonts w:ascii="Arial" w:hAnsi="Arial" w:cs="Arial"/>
          <w:sz w:val="22"/>
          <w:szCs w:val="22"/>
        </w:rPr>
        <w:t>M</w:t>
      </w:r>
      <w:r w:rsidR="00D6279D" w:rsidRPr="00EF7981">
        <w:rPr>
          <w:rFonts w:ascii="Arial" w:hAnsi="Arial" w:cs="Arial"/>
          <w:sz w:val="22"/>
          <w:szCs w:val="22"/>
        </w:rPr>
        <w:t xml:space="preserve">edical </w:t>
      </w:r>
      <w:r w:rsidR="009312BB">
        <w:rPr>
          <w:rFonts w:ascii="Arial" w:hAnsi="Arial" w:cs="Arial"/>
          <w:sz w:val="22"/>
          <w:szCs w:val="22"/>
        </w:rPr>
        <w:t>Practitioner,</w:t>
      </w:r>
      <w:r w:rsidR="00D6279D" w:rsidRPr="00EF7981">
        <w:rPr>
          <w:rFonts w:ascii="Arial" w:hAnsi="Arial" w:cs="Arial"/>
          <w:sz w:val="22"/>
          <w:szCs w:val="22"/>
        </w:rPr>
        <w:t xml:space="preserve"> </w:t>
      </w:r>
      <w:r w:rsidR="008F4E70">
        <w:rPr>
          <w:rFonts w:ascii="Arial" w:hAnsi="Arial" w:cs="Arial"/>
          <w:sz w:val="22"/>
          <w:szCs w:val="22"/>
        </w:rPr>
        <w:t xml:space="preserve">Respiratory </w:t>
      </w:r>
      <w:r w:rsidR="00C5556B">
        <w:rPr>
          <w:rFonts w:ascii="Arial" w:hAnsi="Arial" w:cs="Arial"/>
          <w:sz w:val="22"/>
          <w:szCs w:val="22"/>
        </w:rPr>
        <w:t>N</w:t>
      </w:r>
      <w:r w:rsidR="00D6279D" w:rsidRPr="00EF7981">
        <w:rPr>
          <w:rFonts w:ascii="Arial" w:hAnsi="Arial" w:cs="Arial"/>
          <w:sz w:val="22"/>
          <w:szCs w:val="22"/>
        </w:rPr>
        <w:t>urse</w:t>
      </w:r>
      <w:r w:rsidR="00D74F4C" w:rsidRPr="00EF7981">
        <w:rPr>
          <w:rFonts w:ascii="Arial" w:hAnsi="Arial" w:cs="Arial"/>
          <w:sz w:val="22"/>
          <w:szCs w:val="22"/>
        </w:rPr>
        <w:t xml:space="preserve"> </w:t>
      </w:r>
      <w:r w:rsidR="00C5556B">
        <w:rPr>
          <w:rFonts w:ascii="Arial" w:hAnsi="Arial" w:cs="Arial"/>
          <w:sz w:val="22"/>
          <w:szCs w:val="22"/>
        </w:rPr>
        <w:t>P</w:t>
      </w:r>
      <w:r w:rsidR="00E07E1B" w:rsidRPr="00EF7981">
        <w:rPr>
          <w:rFonts w:ascii="Arial" w:hAnsi="Arial" w:cs="Arial"/>
          <w:sz w:val="22"/>
          <w:szCs w:val="22"/>
        </w:rPr>
        <w:t>ractitioner</w:t>
      </w:r>
      <w:r w:rsidR="009312BB">
        <w:rPr>
          <w:rFonts w:ascii="Arial" w:hAnsi="Arial" w:cs="Arial"/>
          <w:sz w:val="22"/>
          <w:szCs w:val="22"/>
        </w:rPr>
        <w:t xml:space="preserve"> or </w:t>
      </w:r>
      <w:r w:rsidR="008F4E70">
        <w:rPr>
          <w:rFonts w:ascii="Arial" w:hAnsi="Arial" w:cs="Arial"/>
          <w:sz w:val="22"/>
          <w:szCs w:val="22"/>
        </w:rPr>
        <w:t xml:space="preserve">Respiratory </w:t>
      </w:r>
      <w:r w:rsidR="009312BB">
        <w:rPr>
          <w:rFonts w:ascii="Arial" w:hAnsi="Arial" w:cs="Arial"/>
          <w:sz w:val="22"/>
          <w:szCs w:val="22"/>
        </w:rPr>
        <w:t>Clinical Nurse Specialist</w:t>
      </w:r>
      <w:r w:rsidR="005900BB" w:rsidRPr="00EF7981">
        <w:rPr>
          <w:rFonts w:ascii="Arial" w:hAnsi="Arial" w:cs="Arial"/>
          <w:sz w:val="22"/>
          <w:szCs w:val="22"/>
        </w:rPr>
        <w:t xml:space="preserve"> </w:t>
      </w:r>
      <w:r w:rsidR="009A2244">
        <w:rPr>
          <w:rFonts w:ascii="Arial" w:hAnsi="Arial" w:cs="Arial"/>
          <w:sz w:val="22"/>
          <w:szCs w:val="22"/>
        </w:rPr>
        <w:t>for</w:t>
      </w:r>
      <w:r w:rsidR="00E07E1B" w:rsidRPr="00EF7981">
        <w:rPr>
          <w:rFonts w:ascii="Arial" w:hAnsi="Arial" w:cs="Arial"/>
          <w:sz w:val="22"/>
          <w:szCs w:val="22"/>
        </w:rPr>
        <w:t xml:space="preserve"> </w:t>
      </w:r>
      <w:r w:rsidR="00D64C62" w:rsidRPr="00EF7981">
        <w:rPr>
          <w:rFonts w:ascii="Arial" w:hAnsi="Arial" w:cs="Arial"/>
          <w:sz w:val="22"/>
          <w:szCs w:val="22"/>
        </w:rPr>
        <w:t xml:space="preserve">Service </w:t>
      </w:r>
      <w:r w:rsidR="00C5556B">
        <w:rPr>
          <w:rFonts w:ascii="Arial" w:hAnsi="Arial" w:cs="Arial"/>
          <w:sz w:val="22"/>
          <w:szCs w:val="22"/>
        </w:rPr>
        <w:t>U</w:t>
      </w:r>
      <w:r w:rsidR="00D64C62" w:rsidRPr="00EF7981">
        <w:rPr>
          <w:rFonts w:ascii="Arial" w:hAnsi="Arial" w:cs="Arial"/>
          <w:sz w:val="22"/>
          <w:szCs w:val="22"/>
        </w:rPr>
        <w:t>ser</w:t>
      </w:r>
      <w:r w:rsidR="00E07E1B" w:rsidRPr="00EF7981">
        <w:rPr>
          <w:rFonts w:ascii="Arial" w:hAnsi="Arial" w:cs="Arial"/>
          <w:sz w:val="22"/>
          <w:szCs w:val="22"/>
        </w:rPr>
        <w:t xml:space="preserve">s who meet the access criteria </w:t>
      </w:r>
      <w:r w:rsidR="009A2244">
        <w:rPr>
          <w:rFonts w:ascii="Arial" w:hAnsi="Arial" w:cs="Arial"/>
          <w:sz w:val="22"/>
          <w:szCs w:val="22"/>
        </w:rPr>
        <w:t>for the Service</w:t>
      </w:r>
      <w:r w:rsidR="00E07E1B" w:rsidRPr="00EF7981">
        <w:rPr>
          <w:rFonts w:ascii="Arial" w:hAnsi="Arial" w:cs="Arial"/>
          <w:sz w:val="22"/>
          <w:szCs w:val="22"/>
        </w:rPr>
        <w:t xml:space="preserve">. </w:t>
      </w:r>
      <w:r w:rsidR="005900BB" w:rsidRPr="00EF7981">
        <w:rPr>
          <w:rFonts w:ascii="Arial" w:hAnsi="Arial" w:cs="Arial"/>
          <w:sz w:val="22"/>
          <w:szCs w:val="22"/>
        </w:rPr>
        <w:t xml:space="preserve"> </w:t>
      </w:r>
      <w:r w:rsidR="005C7B9F" w:rsidRPr="005C7B9F">
        <w:rPr>
          <w:rFonts w:ascii="Arial" w:hAnsi="Arial" w:cs="Arial"/>
          <w:sz w:val="22"/>
          <w:szCs w:val="22"/>
        </w:rPr>
        <w:t>Oxygen will be prescribed in accordance with TSANZ Position statement on oxygen.</w:t>
      </w:r>
      <w:r w:rsidR="005C7B9F">
        <w:rPr>
          <w:rFonts w:ascii="Arial" w:hAnsi="Arial" w:cs="Arial"/>
          <w:sz w:val="22"/>
          <w:szCs w:val="22"/>
        </w:rPr>
        <w:t xml:space="preserve">  </w:t>
      </w:r>
      <w:r w:rsidR="00E07E1B" w:rsidRPr="00EF7981">
        <w:rPr>
          <w:rFonts w:ascii="Arial" w:hAnsi="Arial" w:cs="Arial"/>
          <w:sz w:val="22"/>
          <w:szCs w:val="22"/>
        </w:rPr>
        <w:t xml:space="preserve">The appropriate </w:t>
      </w:r>
      <w:r w:rsidR="009312BB">
        <w:rPr>
          <w:rFonts w:ascii="Arial" w:hAnsi="Arial" w:cs="Arial"/>
          <w:sz w:val="22"/>
          <w:szCs w:val="22"/>
        </w:rPr>
        <w:t>O</w:t>
      </w:r>
      <w:r w:rsidR="00E07E1B" w:rsidRPr="00EF7981">
        <w:rPr>
          <w:rFonts w:ascii="Arial" w:hAnsi="Arial" w:cs="Arial"/>
          <w:sz w:val="22"/>
          <w:szCs w:val="22"/>
        </w:rPr>
        <w:t xml:space="preserve">xygen </w:t>
      </w:r>
      <w:r w:rsidR="009312BB">
        <w:rPr>
          <w:rFonts w:ascii="Arial" w:hAnsi="Arial" w:cs="Arial"/>
          <w:sz w:val="22"/>
          <w:szCs w:val="22"/>
        </w:rPr>
        <w:t>S</w:t>
      </w:r>
      <w:r w:rsidR="00E07E1B" w:rsidRPr="00EF7981">
        <w:rPr>
          <w:rFonts w:ascii="Arial" w:hAnsi="Arial" w:cs="Arial"/>
          <w:sz w:val="22"/>
          <w:szCs w:val="22"/>
        </w:rPr>
        <w:t xml:space="preserve">pecialist will make the final decision in conjunction with the </w:t>
      </w:r>
      <w:r w:rsidR="003A19D9" w:rsidRPr="00EF7981">
        <w:rPr>
          <w:rFonts w:ascii="Arial" w:hAnsi="Arial" w:cs="Arial"/>
          <w:sz w:val="22"/>
          <w:szCs w:val="22"/>
        </w:rPr>
        <w:t xml:space="preserve">community </w:t>
      </w:r>
      <w:r w:rsidR="00E07E1B" w:rsidRPr="00EF7981">
        <w:rPr>
          <w:rFonts w:ascii="Arial" w:hAnsi="Arial" w:cs="Arial"/>
          <w:sz w:val="22"/>
          <w:szCs w:val="22"/>
        </w:rPr>
        <w:t xml:space="preserve">oxygen community service </w:t>
      </w:r>
      <w:r w:rsidR="003A19D9" w:rsidRPr="00EF7981">
        <w:rPr>
          <w:rFonts w:ascii="Arial" w:hAnsi="Arial" w:cs="Arial"/>
          <w:sz w:val="22"/>
          <w:szCs w:val="22"/>
        </w:rPr>
        <w:t>provider</w:t>
      </w:r>
      <w:r w:rsidR="00E07E1B" w:rsidRPr="00EF7981">
        <w:rPr>
          <w:rFonts w:ascii="Arial" w:hAnsi="Arial" w:cs="Arial"/>
          <w:sz w:val="22"/>
          <w:szCs w:val="22"/>
        </w:rPr>
        <w:t>(s</w:t>
      </w:r>
      <w:r w:rsidR="00E07E1B" w:rsidRPr="00AD311F">
        <w:rPr>
          <w:rFonts w:ascii="Arial" w:hAnsi="Arial" w:cs="Arial"/>
          <w:sz w:val="22"/>
          <w:szCs w:val="22"/>
        </w:rPr>
        <w:t>).</w:t>
      </w:r>
    </w:p>
    <w:p w:rsidR="003E4A69" w:rsidRPr="003E4A69" w:rsidRDefault="00D96CAC" w:rsidP="003E4A69">
      <w:pPr>
        <w:pStyle w:val="BulletPoints"/>
        <w:spacing w:before="60" w:after="60"/>
        <w:ind w:left="33" w:hanging="33"/>
        <w:rPr>
          <w:rFonts w:ascii="Arial" w:hAnsi="Arial" w:cs="Arial"/>
          <w:sz w:val="22"/>
          <w:szCs w:val="22"/>
        </w:rPr>
      </w:pPr>
      <w:r w:rsidRPr="00EF7981">
        <w:rPr>
          <w:rFonts w:ascii="Arial" w:hAnsi="Arial" w:cs="Arial"/>
          <w:sz w:val="22"/>
          <w:szCs w:val="22"/>
        </w:rPr>
        <w:t xml:space="preserve">Referral to </w:t>
      </w:r>
      <w:r w:rsidR="00F466B2">
        <w:rPr>
          <w:rFonts w:ascii="Arial" w:hAnsi="Arial" w:cs="Arial"/>
          <w:sz w:val="22"/>
          <w:szCs w:val="22"/>
        </w:rPr>
        <w:t>the</w:t>
      </w:r>
      <w:r w:rsidRPr="00EF7981">
        <w:rPr>
          <w:rFonts w:ascii="Arial" w:hAnsi="Arial" w:cs="Arial"/>
          <w:sz w:val="22"/>
          <w:szCs w:val="22"/>
        </w:rPr>
        <w:t xml:space="preserve"> </w:t>
      </w:r>
      <w:r w:rsidR="0031002D">
        <w:rPr>
          <w:rFonts w:ascii="Arial" w:hAnsi="Arial" w:cs="Arial"/>
          <w:sz w:val="22"/>
          <w:szCs w:val="22"/>
        </w:rPr>
        <w:t xml:space="preserve">paediatric </w:t>
      </w:r>
      <w:r w:rsidRPr="00EF7981">
        <w:rPr>
          <w:rFonts w:ascii="Arial" w:hAnsi="Arial" w:cs="Arial"/>
          <w:sz w:val="22"/>
          <w:szCs w:val="22"/>
        </w:rPr>
        <w:t xml:space="preserve">Service will be from a paediatric Oxygen Specialist </w:t>
      </w:r>
      <w:r w:rsidR="00795EA8">
        <w:rPr>
          <w:rFonts w:ascii="Arial" w:hAnsi="Arial" w:cs="Arial"/>
          <w:sz w:val="22"/>
          <w:szCs w:val="22"/>
        </w:rPr>
        <w:t xml:space="preserve">or </w:t>
      </w:r>
      <w:r w:rsidR="00C04224">
        <w:rPr>
          <w:rFonts w:ascii="Arial" w:hAnsi="Arial" w:cs="Arial"/>
          <w:sz w:val="22"/>
          <w:szCs w:val="22"/>
        </w:rPr>
        <w:t>paediatrician</w:t>
      </w:r>
      <w:r w:rsidR="00795EA8">
        <w:rPr>
          <w:rFonts w:ascii="Arial" w:hAnsi="Arial" w:cs="Arial"/>
          <w:sz w:val="22"/>
          <w:szCs w:val="22"/>
        </w:rPr>
        <w:t xml:space="preserve"> with an interest in Oxygen Therapy</w:t>
      </w:r>
      <w:r w:rsidR="000D215C">
        <w:rPr>
          <w:rFonts w:ascii="Arial" w:hAnsi="Arial" w:cs="Arial"/>
          <w:sz w:val="22"/>
          <w:szCs w:val="22"/>
        </w:rPr>
        <w:t>,</w:t>
      </w:r>
      <w:r w:rsidR="00795EA8">
        <w:rPr>
          <w:rFonts w:ascii="Arial" w:hAnsi="Arial" w:cs="Arial"/>
          <w:sz w:val="22"/>
          <w:szCs w:val="22"/>
        </w:rPr>
        <w:t xml:space="preserve"> </w:t>
      </w:r>
      <w:r w:rsidRPr="00EF7981">
        <w:rPr>
          <w:rFonts w:ascii="Arial" w:hAnsi="Arial" w:cs="Arial"/>
          <w:sz w:val="22"/>
          <w:szCs w:val="22"/>
        </w:rPr>
        <w:t xml:space="preserve">following the Service’s referral pathways.  </w:t>
      </w:r>
    </w:p>
    <w:p w:rsidR="00E07E1B" w:rsidRDefault="0059538A" w:rsidP="00E95731">
      <w:pPr>
        <w:pStyle w:val="Heading2"/>
        <w:spacing w:before="120" w:after="0"/>
        <w:jc w:val="left"/>
        <w:rPr>
          <w:rFonts w:cs="Arial"/>
          <w:i w:val="0"/>
          <w:sz w:val="22"/>
          <w:szCs w:val="22"/>
        </w:rPr>
      </w:pPr>
      <w:r>
        <w:rPr>
          <w:rFonts w:cs="Arial"/>
          <w:i w:val="0"/>
          <w:sz w:val="22"/>
          <w:szCs w:val="22"/>
        </w:rPr>
        <w:t>5</w:t>
      </w:r>
      <w:r w:rsidR="00640FEA">
        <w:rPr>
          <w:rFonts w:cs="Arial"/>
          <w:i w:val="0"/>
          <w:sz w:val="22"/>
          <w:szCs w:val="22"/>
        </w:rPr>
        <w:t>.</w:t>
      </w:r>
      <w:r w:rsidR="0031002D">
        <w:rPr>
          <w:rFonts w:cs="Arial"/>
          <w:i w:val="0"/>
          <w:sz w:val="22"/>
          <w:szCs w:val="22"/>
        </w:rPr>
        <w:t>2</w:t>
      </w:r>
      <w:r w:rsidR="00640FEA">
        <w:rPr>
          <w:rFonts w:cs="Arial"/>
          <w:i w:val="0"/>
          <w:sz w:val="22"/>
          <w:szCs w:val="22"/>
        </w:rPr>
        <w:tab/>
      </w:r>
      <w:r w:rsidR="00E07E1B" w:rsidRPr="00EF7981">
        <w:rPr>
          <w:rFonts w:cs="Arial"/>
          <w:i w:val="0"/>
          <w:sz w:val="22"/>
          <w:szCs w:val="22"/>
        </w:rPr>
        <w:t>Entry Criteria</w:t>
      </w:r>
      <w:r w:rsidR="00B33442">
        <w:rPr>
          <w:rFonts w:cs="Arial"/>
          <w:i w:val="0"/>
          <w:sz w:val="22"/>
          <w:szCs w:val="22"/>
        </w:rPr>
        <w:t xml:space="preserve"> </w:t>
      </w:r>
    </w:p>
    <w:p w:rsidR="00402789" w:rsidRPr="000D215C" w:rsidRDefault="00F466B2" w:rsidP="000D215C">
      <w:pPr>
        <w:numPr>
          <w:ilvl w:val="0"/>
          <w:numId w:val="21"/>
        </w:numPr>
        <w:tabs>
          <w:tab w:val="clear" w:pos="360"/>
        </w:tabs>
        <w:spacing w:before="120"/>
        <w:ind w:left="567" w:hanging="567"/>
        <w:rPr>
          <w:rFonts w:ascii="Arial" w:hAnsi="Arial" w:cs="Arial"/>
          <w:sz w:val="22"/>
          <w:szCs w:val="22"/>
        </w:rPr>
      </w:pPr>
      <w:r w:rsidRPr="000D215C">
        <w:rPr>
          <w:rFonts w:ascii="Arial" w:hAnsi="Arial" w:cs="Arial"/>
          <w:sz w:val="22"/>
          <w:szCs w:val="22"/>
        </w:rPr>
        <w:t xml:space="preserve">Referrals for </w:t>
      </w:r>
      <w:r w:rsidR="0031002D" w:rsidRPr="000D215C">
        <w:rPr>
          <w:rFonts w:ascii="Arial" w:hAnsi="Arial" w:cs="Arial"/>
          <w:sz w:val="22"/>
          <w:szCs w:val="22"/>
        </w:rPr>
        <w:t xml:space="preserve">the paediatric </w:t>
      </w:r>
      <w:r w:rsidR="0064009E" w:rsidRPr="000D215C">
        <w:rPr>
          <w:rFonts w:ascii="Arial" w:hAnsi="Arial" w:cs="Arial"/>
          <w:sz w:val="22"/>
          <w:szCs w:val="22"/>
        </w:rPr>
        <w:t xml:space="preserve">Community Oxygen Therapy </w:t>
      </w:r>
      <w:r w:rsidR="0031002D" w:rsidRPr="000D215C">
        <w:rPr>
          <w:rFonts w:ascii="Arial" w:hAnsi="Arial" w:cs="Arial"/>
          <w:sz w:val="22"/>
          <w:szCs w:val="22"/>
        </w:rPr>
        <w:t>Service</w:t>
      </w:r>
      <w:r w:rsidRPr="000D215C">
        <w:rPr>
          <w:rFonts w:ascii="Arial" w:hAnsi="Arial" w:cs="Arial"/>
          <w:sz w:val="22"/>
          <w:szCs w:val="22"/>
        </w:rPr>
        <w:t xml:space="preserve"> must meet the criteria in Appendix 1B. </w:t>
      </w:r>
      <w:r w:rsidR="00402789" w:rsidRPr="000D215C">
        <w:rPr>
          <w:rFonts w:ascii="Arial" w:hAnsi="Arial" w:cs="Arial"/>
          <w:sz w:val="22"/>
          <w:szCs w:val="22"/>
        </w:rPr>
        <w:t xml:space="preserve"> </w:t>
      </w:r>
      <w:r w:rsidR="0031002D" w:rsidRPr="000D215C">
        <w:rPr>
          <w:rFonts w:ascii="Arial" w:hAnsi="Arial" w:cs="Arial"/>
          <w:sz w:val="22"/>
          <w:szCs w:val="22"/>
        </w:rPr>
        <w:t>Paediatric</w:t>
      </w:r>
      <w:r w:rsidR="005757B0" w:rsidRPr="000D215C">
        <w:rPr>
          <w:rFonts w:ascii="Arial" w:hAnsi="Arial" w:cs="Arial"/>
          <w:sz w:val="22"/>
          <w:szCs w:val="22"/>
        </w:rPr>
        <w:t xml:space="preserve"> Service User</w:t>
      </w:r>
      <w:r w:rsidR="0031002D" w:rsidRPr="000D215C">
        <w:rPr>
          <w:rFonts w:ascii="Arial" w:hAnsi="Arial" w:cs="Arial"/>
          <w:sz w:val="22"/>
          <w:szCs w:val="22"/>
        </w:rPr>
        <w:t>s</w:t>
      </w:r>
      <w:r w:rsidR="00402789" w:rsidRPr="000D215C">
        <w:rPr>
          <w:rFonts w:ascii="Arial" w:hAnsi="Arial" w:cs="Arial"/>
          <w:sz w:val="22"/>
          <w:szCs w:val="22"/>
        </w:rPr>
        <w:t xml:space="preserve"> will have an anticipated need for oxygen therapy for a minimum of four weeks and a stable prescription for the preceding week.</w:t>
      </w:r>
    </w:p>
    <w:p w:rsidR="00F466B2" w:rsidRPr="00EF7981" w:rsidRDefault="00F466B2" w:rsidP="000D215C">
      <w:pPr>
        <w:numPr>
          <w:ilvl w:val="0"/>
          <w:numId w:val="21"/>
        </w:numPr>
        <w:tabs>
          <w:tab w:val="clear" w:pos="360"/>
        </w:tabs>
        <w:spacing w:before="120"/>
        <w:ind w:left="567" w:hanging="567"/>
        <w:rPr>
          <w:rFonts w:ascii="Arial" w:hAnsi="Arial" w:cs="Arial"/>
          <w:sz w:val="22"/>
          <w:szCs w:val="22"/>
        </w:rPr>
      </w:pPr>
      <w:r w:rsidRPr="00EF7981">
        <w:rPr>
          <w:rFonts w:ascii="Arial" w:hAnsi="Arial" w:cs="Arial"/>
          <w:sz w:val="22"/>
          <w:szCs w:val="22"/>
        </w:rPr>
        <w:t xml:space="preserve">The assessed health status risk </w:t>
      </w:r>
      <w:r>
        <w:rPr>
          <w:rFonts w:ascii="Arial" w:hAnsi="Arial" w:cs="Arial"/>
          <w:sz w:val="22"/>
          <w:szCs w:val="22"/>
        </w:rPr>
        <w:t xml:space="preserve">for adults </w:t>
      </w:r>
      <w:r w:rsidRPr="00EF7981">
        <w:rPr>
          <w:rFonts w:ascii="Arial" w:hAnsi="Arial" w:cs="Arial"/>
          <w:sz w:val="22"/>
          <w:szCs w:val="22"/>
        </w:rPr>
        <w:t xml:space="preserve">will guide the determination of entry to </w:t>
      </w:r>
      <w:r>
        <w:rPr>
          <w:rFonts w:ascii="Arial" w:hAnsi="Arial" w:cs="Arial"/>
          <w:sz w:val="22"/>
          <w:szCs w:val="22"/>
        </w:rPr>
        <w:t>the S</w:t>
      </w:r>
      <w:r w:rsidRPr="00EF7981">
        <w:rPr>
          <w:rFonts w:ascii="Arial" w:hAnsi="Arial" w:cs="Arial"/>
          <w:sz w:val="22"/>
          <w:szCs w:val="22"/>
        </w:rPr>
        <w:t>ervice and priority for entry</w:t>
      </w:r>
      <w:r>
        <w:rPr>
          <w:rFonts w:ascii="Arial" w:hAnsi="Arial" w:cs="Arial"/>
          <w:sz w:val="22"/>
          <w:szCs w:val="22"/>
        </w:rPr>
        <w:t xml:space="preserve">. </w:t>
      </w:r>
      <w:r w:rsidRPr="00EF7981">
        <w:rPr>
          <w:rFonts w:ascii="Arial" w:hAnsi="Arial" w:cs="Arial"/>
          <w:sz w:val="22"/>
          <w:szCs w:val="22"/>
        </w:rPr>
        <w:t xml:space="preserve"> See Appendix 2 for the </w:t>
      </w:r>
      <w:r>
        <w:rPr>
          <w:rFonts w:ascii="Arial" w:hAnsi="Arial" w:cs="Arial"/>
          <w:sz w:val="22"/>
          <w:szCs w:val="22"/>
        </w:rPr>
        <w:t xml:space="preserve">Adult </w:t>
      </w:r>
      <w:r w:rsidRPr="00EF7981">
        <w:rPr>
          <w:rFonts w:ascii="Arial" w:hAnsi="Arial" w:cs="Arial"/>
          <w:sz w:val="22"/>
          <w:szCs w:val="22"/>
        </w:rPr>
        <w:t>Risk Asses</w:t>
      </w:r>
      <w:r w:rsidR="0031002D">
        <w:rPr>
          <w:rFonts w:ascii="Arial" w:hAnsi="Arial" w:cs="Arial"/>
          <w:sz w:val="22"/>
          <w:szCs w:val="22"/>
        </w:rPr>
        <w:t>sment Framework.</w:t>
      </w:r>
    </w:p>
    <w:p w:rsidR="006444AE" w:rsidRDefault="006444AE" w:rsidP="000D215C">
      <w:pPr>
        <w:numPr>
          <w:ilvl w:val="0"/>
          <w:numId w:val="21"/>
        </w:numPr>
        <w:tabs>
          <w:tab w:val="clear" w:pos="360"/>
        </w:tabs>
        <w:spacing w:before="120"/>
        <w:ind w:left="567" w:hanging="567"/>
        <w:rPr>
          <w:rFonts w:ascii="Arial" w:hAnsi="Arial" w:cs="Arial"/>
          <w:sz w:val="22"/>
          <w:szCs w:val="22"/>
        </w:rPr>
      </w:pPr>
      <w:r w:rsidRPr="000B6A0D">
        <w:rPr>
          <w:rFonts w:ascii="Arial" w:hAnsi="Arial" w:cs="Arial"/>
          <w:sz w:val="22"/>
          <w:szCs w:val="22"/>
        </w:rPr>
        <w:t>People who are Eligible long-term users of prescribed oxygen and related consumables will receive this Service throughout their assessment, treatment and rehabilitation event.</w:t>
      </w:r>
    </w:p>
    <w:p w:rsidR="001C3396" w:rsidRPr="000D215C" w:rsidRDefault="007D3DB2" w:rsidP="000D215C">
      <w:pPr>
        <w:numPr>
          <w:ilvl w:val="0"/>
          <w:numId w:val="21"/>
        </w:numPr>
        <w:tabs>
          <w:tab w:val="clear" w:pos="360"/>
        </w:tabs>
        <w:spacing w:before="120"/>
        <w:ind w:left="567" w:hanging="567"/>
        <w:rPr>
          <w:rFonts w:ascii="Arial" w:hAnsi="Arial" w:cs="Arial"/>
          <w:sz w:val="22"/>
          <w:szCs w:val="22"/>
        </w:rPr>
      </w:pPr>
      <w:r w:rsidRPr="000D215C">
        <w:rPr>
          <w:rFonts w:ascii="Arial" w:hAnsi="Arial" w:cs="Arial"/>
          <w:sz w:val="22"/>
          <w:szCs w:val="22"/>
        </w:rPr>
        <w:t>Residents of Residential Homes / Care Facilities</w:t>
      </w:r>
      <w:r w:rsidR="008F3F81">
        <w:rPr>
          <w:rStyle w:val="FootnoteReference"/>
          <w:rFonts w:ascii="Arial" w:hAnsi="Arial" w:cs="Arial"/>
          <w:sz w:val="22"/>
          <w:szCs w:val="22"/>
        </w:rPr>
        <w:footnoteReference w:id="5"/>
      </w:r>
      <w:r w:rsidRPr="000D215C">
        <w:rPr>
          <w:rFonts w:ascii="Arial" w:hAnsi="Arial" w:cs="Arial"/>
          <w:sz w:val="22"/>
          <w:szCs w:val="22"/>
        </w:rPr>
        <w:t xml:space="preserve"> </w:t>
      </w:r>
      <w:r w:rsidR="006444AE" w:rsidRPr="000D215C">
        <w:rPr>
          <w:rFonts w:ascii="Arial" w:hAnsi="Arial" w:cs="Arial"/>
          <w:sz w:val="22"/>
          <w:szCs w:val="22"/>
        </w:rPr>
        <w:t>are eligible for the Service under the same criteria as people living in their own homes</w:t>
      </w:r>
      <w:r w:rsidRPr="000D215C">
        <w:rPr>
          <w:rFonts w:ascii="Arial" w:hAnsi="Arial" w:cs="Arial"/>
          <w:sz w:val="22"/>
          <w:szCs w:val="22"/>
        </w:rPr>
        <w:t>.</w:t>
      </w:r>
      <w:r w:rsidR="006444AE" w:rsidRPr="000B6A0D">
        <w:rPr>
          <w:rFonts w:ascii="Arial" w:hAnsi="Arial" w:cs="Arial"/>
          <w:sz w:val="22"/>
          <w:szCs w:val="22"/>
        </w:rPr>
        <w:t xml:space="preserve"> </w:t>
      </w:r>
    </w:p>
    <w:p w:rsidR="00BB74F9" w:rsidRPr="000D215C" w:rsidRDefault="008F3F81" w:rsidP="000D215C">
      <w:pPr>
        <w:numPr>
          <w:ilvl w:val="0"/>
          <w:numId w:val="21"/>
        </w:numPr>
        <w:tabs>
          <w:tab w:val="clear" w:pos="360"/>
        </w:tabs>
        <w:spacing w:before="120"/>
        <w:ind w:left="567" w:hanging="567"/>
        <w:rPr>
          <w:rFonts w:ascii="Arial" w:hAnsi="Arial" w:cs="Arial"/>
          <w:sz w:val="22"/>
          <w:szCs w:val="22"/>
        </w:rPr>
      </w:pPr>
      <w:r>
        <w:rPr>
          <w:rFonts w:ascii="Arial" w:hAnsi="Arial" w:cs="Arial"/>
          <w:sz w:val="22"/>
          <w:szCs w:val="22"/>
        </w:rPr>
        <w:t xml:space="preserve">Residents of </w:t>
      </w:r>
      <w:r w:rsidR="00197CD8" w:rsidRPr="000D215C">
        <w:rPr>
          <w:rFonts w:ascii="Arial" w:hAnsi="Arial" w:cs="Arial"/>
          <w:sz w:val="22"/>
          <w:szCs w:val="22"/>
        </w:rPr>
        <w:t xml:space="preserve">ARRC </w:t>
      </w:r>
      <w:r w:rsidR="00BD4A7E" w:rsidRPr="000D215C">
        <w:rPr>
          <w:rFonts w:ascii="Arial" w:hAnsi="Arial" w:cs="Arial"/>
          <w:sz w:val="22"/>
          <w:szCs w:val="22"/>
        </w:rPr>
        <w:t>facilit</w:t>
      </w:r>
      <w:r>
        <w:rPr>
          <w:rFonts w:ascii="Arial" w:hAnsi="Arial" w:cs="Arial"/>
          <w:sz w:val="22"/>
          <w:szCs w:val="22"/>
        </w:rPr>
        <w:t>ies that provide hospital level are</w:t>
      </w:r>
      <w:r w:rsidR="00197CD8" w:rsidRPr="000D215C">
        <w:rPr>
          <w:rFonts w:ascii="Arial" w:hAnsi="Arial" w:cs="Arial"/>
          <w:sz w:val="22"/>
          <w:szCs w:val="22"/>
        </w:rPr>
        <w:t xml:space="preserve"> eligible under this service specification </w:t>
      </w:r>
      <w:r w:rsidRPr="00312E00">
        <w:rPr>
          <w:rFonts w:ascii="Arial" w:hAnsi="Arial" w:cs="Arial"/>
          <w:sz w:val="22"/>
          <w:szCs w:val="22"/>
          <w:u w:val="single"/>
        </w:rPr>
        <w:t>only</w:t>
      </w:r>
      <w:r>
        <w:rPr>
          <w:rFonts w:ascii="Arial" w:hAnsi="Arial" w:cs="Arial"/>
          <w:sz w:val="22"/>
          <w:szCs w:val="22"/>
        </w:rPr>
        <w:t xml:space="preserve"> </w:t>
      </w:r>
      <w:r w:rsidR="00197CD8" w:rsidRPr="000D215C">
        <w:rPr>
          <w:rFonts w:ascii="Arial" w:hAnsi="Arial" w:cs="Arial"/>
          <w:sz w:val="22"/>
          <w:szCs w:val="22"/>
        </w:rPr>
        <w:t>for</w:t>
      </w:r>
      <w:r w:rsidR="00312E00">
        <w:rPr>
          <w:rFonts w:ascii="Arial" w:hAnsi="Arial" w:cs="Arial"/>
          <w:sz w:val="22"/>
          <w:szCs w:val="22"/>
        </w:rPr>
        <w:t xml:space="preserve"> the</w:t>
      </w:r>
      <w:r w:rsidR="00197CD8" w:rsidRPr="000D215C">
        <w:rPr>
          <w:rFonts w:ascii="Arial" w:hAnsi="Arial" w:cs="Arial"/>
          <w:sz w:val="22"/>
          <w:szCs w:val="22"/>
        </w:rPr>
        <w:t xml:space="preserve"> specialist assessment and oxygen therapy advice</w:t>
      </w:r>
      <w:r w:rsidR="00312E00">
        <w:rPr>
          <w:rFonts w:ascii="Arial" w:hAnsi="Arial" w:cs="Arial"/>
          <w:sz w:val="22"/>
          <w:szCs w:val="22"/>
        </w:rPr>
        <w:t xml:space="preserve"> component</w:t>
      </w:r>
      <w:r w:rsidR="00197CD8" w:rsidRPr="000D215C">
        <w:rPr>
          <w:rFonts w:ascii="Arial" w:hAnsi="Arial" w:cs="Arial"/>
          <w:sz w:val="22"/>
          <w:szCs w:val="22"/>
        </w:rPr>
        <w:t xml:space="preserve">.  </w:t>
      </w:r>
    </w:p>
    <w:p w:rsidR="00E846DC" w:rsidRDefault="0059538A" w:rsidP="00AF092C">
      <w:pPr>
        <w:spacing w:before="120"/>
        <w:rPr>
          <w:rFonts w:ascii="Arial" w:hAnsi="Arial" w:cs="Arial"/>
          <w:b/>
          <w:sz w:val="22"/>
          <w:szCs w:val="22"/>
          <w:lang w:val="en-NZ"/>
        </w:rPr>
      </w:pPr>
      <w:r>
        <w:rPr>
          <w:rFonts w:ascii="Arial" w:hAnsi="Arial" w:cs="Arial"/>
          <w:b/>
          <w:sz w:val="22"/>
          <w:szCs w:val="22"/>
          <w:lang w:val="en-NZ"/>
        </w:rPr>
        <w:t>5.3</w:t>
      </w:r>
      <w:r>
        <w:rPr>
          <w:rFonts w:ascii="Arial" w:hAnsi="Arial" w:cs="Arial"/>
          <w:b/>
          <w:sz w:val="22"/>
          <w:szCs w:val="22"/>
          <w:lang w:val="en-NZ"/>
        </w:rPr>
        <w:tab/>
        <w:t>E</w:t>
      </w:r>
      <w:r w:rsidR="00E846DC" w:rsidRPr="00EF7981">
        <w:rPr>
          <w:rFonts w:ascii="Arial" w:hAnsi="Arial" w:cs="Arial"/>
          <w:b/>
          <w:sz w:val="22"/>
          <w:szCs w:val="22"/>
          <w:lang w:val="en-NZ"/>
        </w:rPr>
        <w:t>xit</w:t>
      </w:r>
      <w:r w:rsidR="00897E0C" w:rsidRPr="00EF7981">
        <w:rPr>
          <w:rFonts w:ascii="Arial" w:hAnsi="Arial" w:cs="Arial"/>
          <w:b/>
          <w:sz w:val="22"/>
          <w:szCs w:val="22"/>
          <w:lang w:val="en-NZ"/>
        </w:rPr>
        <w:t xml:space="preserve"> </w:t>
      </w:r>
      <w:r w:rsidR="0075672A" w:rsidRPr="00EF7981">
        <w:rPr>
          <w:rFonts w:ascii="Arial" w:hAnsi="Arial" w:cs="Arial"/>
          <w:b/>
          <w:sz w:val="22"/>
          <w:szCs w:val="22"/>
          <w:lang w:val="en-NZ"/>
        </w:rPr>
        <w:t>Criteria</w:t>
      </w:r>
    </w:p>
    <w:p w:rsidR="004413C3" w:rsidRPr="00AF092C" w:rsidRDefault="004413C3" w:rsidP="00AF092C">
      <w:pPr>
        <w:pStyle w:val="ListParagraph"/>
        <w:numPr>
          <w:ilvl w:val="2"/>
          <w:numId w:val="91"/>
        </w:numPr>
        <w:spacing w:before="120"/>
        <w:rPr>
          <w:rFonts w:ascii="Arial" w:hAnsi="Arial" w:cs="Arial"/>
          <w:b/>
          <w:sz w:val="22"/>
          <w:szCs w:val="22"/>
          <w:lang w:val="en-NZ"/>
        </w:rPr>
      </w:pPr>
      <w:r w:rsidRPr="00AF092C">
        <w:rPr>
          <w:rFonts w:ascii="Arial" w:hAnsi="Arial" w:cs="Arial"/>
          <w:b/>
          <w:sz w:val="22"/>
          <w:szCs w:val="22"/>
          <w:lang w:val="en-NZ"/>
        </w:rPr>
        <w:t>General</w:t>
      </w:r>
    </w:p>
    <w:p w:rsidR="00F466B2" w:rsidRPr="008C5F6F" w:rsidRDefault="00F466B2" w:rsidP="00197CD8">
      <w:pPr>
        <w:tabs>
          <w:tab w:val="left" w:pos="0"/>
          <w:tab w:val="right" w:pos="9781"/>
        </w:tabs>
        <w:spacing w:before="120"/>
        <w:ind w:left="360" w:hanging="360"/>
        <w:rPr>
          <w:rFonts w:ascii="Arial" w:hAnsi="Arial" w:cs="Arial"/>
          <w:sz w:val="22"/>
          <w:szCs w:val="22"/>
        </w:rPr>
      </w:pPr>
      <w:r>
        <w:rPr>
          <w:rFonts w:ascii="Arial" w:hAnsi="Arial" w:cs="Arial"/>
          <w:sz w:val="22"/>
          <w:szCs w:val="22"/>
        </w:rPr>
        <w:t>Service User</w:t>
      </w:r>
      <w:r w:rsidRPr="008C5F6F">
        <w:rPr>
          <w:rFonts w:ascii="Arial" w:hAnsi="Arial" w:cs="Arial"/>
          <w:sz w:val="22"/>
          <w:szCs w:val="22"/>
        </w:rPr>
        <w:t>s will be discharged from the Service when:</w:t>
      </w:r>
    </w:p>
    <w:p w:rsidR="00F466B2" w:rsidRDefault="00F466B2" w:rsidP="00F466B2">
      <w:pPr>
        <w:numPr>
          <w:ilvl w:val="0"/>
          <w:numId w:val="21"/>
        </w:numPr>
        <w:tabs>
          <w:tab w:val="clear" w:pos="360"/>
        </w:tabs>
        <w:spacing w:before="120"/>
        <w:ind w:left="567" w:hanging="567"/>
        <w:rPr>
          <w:rFonts w:ascii="Arial" w:hAnsi="Arial" w:cs="Arial"/>
          <w:sz w:val="22"/>
          <w:szCs w:val="22"/>
        </w:rPr>
      </w:pPr>
      <w:r>
        <w:rPr>
          <w:rFonts w:ascii="Arial" w:hAnsi="Arial" w:cs="Arial"/>
          <w:sz w:val="22"/>
          <w:szCs w:val="22"/>
        </w:rPr>
        <w:t>the u</w:t>
      </w:r>
      <w:r w:rsidRPr="009312BB">
        <w:rPr>
          <w:rFonts w:ascii="Arial" w:hAnsi="Arial" w:cs="Arial"/>
          <w:sz w:val="22"/>
          <w:szCs w:val="22"/>
        </w:rPr>
        <w:t xml:space="preserve">se of oxygen therapy is </w:t>
      </w:r>
      <w:r w:rsidRPr="005637CC">
        <w:rPr>
          <w:rFonts w:ascii="Arial" w:hAnsi="Arial" w:cs="Arial"/>
          <w:sz w:val="22"/>
          <w:szCs w:val="22"/>
        </w:rPr>
        <w:t>no long</w:t>
      </w:r>
      <w:r>
        <w:rPr>
          <w:rFonts w:ascii="Arial" w:hAnsi="Arial" w:cs="Arial"/>
          <w:sz w:val="22"/>
          <w:szCs w:val="22"/>
        </w:rPr>
        <w:t>er clinically indicated, or</w:t>
      </w:r>
    </w:p>
    <w:p w:rsidR="00E846DC" w:rsidRDefault="00F466B2" w:rsidP="00F466B2">
      <w:pPr>
        <w:numPr>
          <w:ilvl w:val="0"/>
          <w:numId w:val="21"/>
        </w:numPr>
        <w:tabs>
          <w:tab w:val="clear" w:pos="360"/>
        </w:tabs>
        <w:spacing w:before="120"/>
        <w:ind w:left="567" w:hanging="567"/>
        <w:rPr>
          <w:rFonts w:ascii="Arial" w:hAnsi="Arial" w:cs="Arial"/>
          <w:sz w:val="22"/>
          <w:szCs w:val="22"/>
        </w:rPr>
      </w:pPr>
      <w:r>
        <w:rPr>
          <w:rFonts w:ascii="Arial" w:hAnsi="Arial" w:cs="Arial"/>
          <w:sz w:val="22"/>
          <w:szCs w:val="22"/>
        </w:rPr>
        <w:t xml:space="preserve">they do not </w:t>
      </w:r>
      <w:r w:rsidR="00897E0C" w:rsidRPr="00EF7981">
        <w:rPr>
          <w:rFonts w:ascii="Arial" w:hAnsi="Arial" w:cs="Arial"/>
          <w:sz w:val="22"/>
          <w:szCs w:val="22"/>
        </w:rPr>
        <w:t>adhere</w:t>
      </w:r>
      <w:r w:rsidR="004305BF" w:rsidRPr="00EF7981">
        <w:rPr>
          <w:rFonts w:ascii="Arial" w:hAnsi="Arial" w:cs="Arial"/>
          <w:sz w:val="22"/>
          <w:szCs w:val="22"/>
        </w:rPr>
        <w:t xml:space="preserve"> </w:t>
      </w:r>
      <w:r w:rsidR="00E846DC" w:rsidRPr="00EF7981">
        <w:rPr>
          <w:rFonts w:ascii="Arial" w:hAnsi="Arial" w:cs="Arial"/>
          <w:sz w:val="22"/>
          <w:szCs w:val="22"/>
        </w:rPr>
        <w:t>to</w:t>
      </w:r>
      <w:r w:rsidR="00E07E1B" w:rsidRPr="00EF7981">
        <w:rPr>
          <w:rFonts w:ascii="Arial" w:hAnsi="Arial" w:cs="Arial"/>
          <w:sz w:val="22"/>
          <w:szCs w:val="22"/>
        </w:rPr>
        <w:t xml:space="preserve"> the</w:t>
      </w:r>
      <w:r w:rsidR="004305BF" w:rsidRPr="00EF7981">
        <w:rPr>
          <w:rFonts w:ascii="Arial" w:hAnsi="Arial" w:cs="Arial"/>
          <w:sz w:val="22"/>
          <w:szCs w:val="22"/>
        </w:rPr>
        <w:t>ir</w:t>
      </w:r>
      <w:r w:rsidR="00E07E1B" w:rsidRPr="00EF7981">
        <w:rPr>
          <w:rFonts w:ascii="Arial" w:hAnsi="Arial" w:cs="Arial"/>
          <w:sz w:val="22"/>
          <w:szCs w:val="22"/>
        </w:rPr>
        <w:t xml:space="preserve"> prescribed </w:t>
      </w:r>
      <w:r>
        <w:rPr>
          <w:rFonts w:ascii="Arial" w:hAnsi="Arial" w:cs="Arial"/>
          <w:sz w:val="22"/>
          <w:szCs w:val="22"/>
        </w:rPr>
        <w:t>oxygen t</w:t>
      </w:r>
      <w:r w:rsidR="00E07E1B" w:rsidRPr="00EF7981">
        <w:rPr>
          <w:rFonts w:ascii="Arial" w:hAnsi="Arial" w:cs="Arial"/>
          <w:sz w:val="22"/>
          <w:szCs w:val="22"/>
        </w:rPr>
        <w:t>reatment</w:t>
      </w:r>
      <w:r>
        <w:rPr>
          <w:rFonts w:ascii="Arial" w:hAnsi="Arial" w:cs="Arial"/>
          <w:sz w:val="22"/>
          <w:szCs w:val="22"/>
        </w:rPr>
        <w:t>, or</w:t>
      </w:r>
    </w:p>
    <w:p w:rsidR="00F466B2" w:rsidRPr="00EF7981" w:rsidRDefault="00F466B2" w:rsidP="00F466B2">
      <w:pPr>
        <w:numPr>
          <w:ilvl w:val="0"/>
          <w:numId w:val="21"/>
        </w:numPr>
        <w:tabs>
          <w:tab w:val="clear" w:pos="360"/>
        </w:tabs>
        <w:spacing w:before="120"/>
        <w:ind w:left="567" w:hanging="567"/>
        <w:rPr>
          <w:rFonts w:ascii="Arial" w:hAnsi="Arial" w:cs="Arial"/>
          <w:sz w:val="22"/>
          <w:szCs w:val="22"/>
        </w:rPr>
      </w:pPr>
      <w:r w:rsidRPr="008C5F6F">
        <w:rPr>
          <w:rFonts w:ascii="Arial" w:hAnsi="Arial" w:cs="Arial"/>
          <w:sz w:val="22"/>
          <w:szCs w:val="22"/>
        </w:rPr>
        <w:t xml:space="preserve">all attempts to enable safe service delivery (for the </w:t>
      </w:r>
      <w:r>
        <w:rPr>
          <w:rFonts w:ascii="Arial" w:hAnsi="Arial" w:cs="Arial"/>
          <w:sz w:val="22"/>
          <w:szCs w:val="22"/>
        </w:rPr>
        <w:t>Service User</w:t>
      </w:r>
      <w:r w:rsidR="0031002D">
        <w:rPr>
          <w:rFonts w:ascii="Arial" w:hAnsi="Arial" w:cs="Arial"/>
          <w:sz w:val="22"/>
          <w:szCs w:val="22"/>
        </w:rPr>
        <w:t>, their family and / or whanau, or carers</w:t>
      </w:r>
      <w:r w:rsidRPr="008C5F6F">
        <w:rPr>
          <w:rFonts w:ascii="Arial" w:hAnsi="Arial" w:cs="Arial"/>
          <w:sz w:val="22"/>
          <w:szCs w:val="22"/>
        </w:rPr>
        <w:t xml:space="preserve"> and the </w:t>
      </w:r>
      <w:r w:rsidR="0031002D">
        <w:rPr>
          <w:rFonts w:ascii="Arial" w:hAnsi="Arial" w:cs="Arial"/>
          <w:sz w:val="22"/>
          <w:szCs w:val="22"/>
        </w:rPr>
        <w:t xml:space="preserve">Service </w:t>
      </w:r>
      <w:r w:rsidRPr="008C5F6F">
        <w:rPr>
          <w:rFonts w:ascii="Arial" w:hAnsi="Arial" w:cs="Arial"/>
          <w:sz w:val="22"/>
          <w:szCs w:val="22"/>
        </w:rPr>
        <w:t>Provider) have been exhausted</w:t>
      </w:r>
      <w:r>
        <w:rPr>
          <w:rFonts w:ascii="Arial" w:hAnsi="Arial" w:cs="Arial"/>
          <w:sz w:val="22"/>
          <w:szCs w:val="22"/>
        </w:rPr>
        <w:t>, or</w:t>
      </w:r>
    </w:p>
    <w:p w:rsidR="00E07E1B" w:rsidRDefault="00F466B2" w:rsidP="00F466B2">
      <w:pPr>
        <w:numPr>
          <w:ilvl w:val="0"/>
          <w:numId w:val="21"/>
        </w:numPr>
        <w:tabs>
          <w:tab w:val="clear" w:pos="360"/>
        </w:tabs>
        <w:spacing w:before="120"/>
        <w:ind w:left="567" w:hanging="567"/>
        <w:rPr>
          <w:rFonts w:ascii="Arial" w:hAnsi="Arial" w:cs="Arial"/>
          <w:sz w:val="22"/>
          <w:szCs w:val="22"/>
        </w:rPr>
      </w:pPr>
      <w:r>
        <w:rPr>
          <w:rFonts w:ascii="Arial" w:hAnsi="Arial" w:cs="Arial"/>
          <w:sz w:val="22"/>
          <w:szCs w:val="22"/>
        </w:rPr>
        <w:t>they</w:t>
      </w:r>
      <w:r w:rsidR="004305BF" w:rsidRPr="00EF7981">
        <w:rPr>
          <w:rFonts w:ascii="Arial" w:hAnsi="Arial" w:cs="Arial"/>
          <w:sz w:val="22"/>
          <w:szCs w:val="22"/>
        </w:rPr>
        <w:t xml:space="preserve"> </w:t>
      </w:r>
      <w:r>
        <w:rPr>
          <w:rFonts w:ascii="Arial" w:hAnsi="Arial" w:cs="Arial"/>
          <w:sz w:val="22"/>
          <w:szCs w:val="22"/>
        </w:rPr>
        <w:t>no longer wish to receive the Service, or</w:t>
      </w:r>
    </w:p>
    <w:p w:rsidR="00F466B2" w:rsidRPr="008C5F6F" w:rsidRDefault="00F466B2" w:rsidP="00F466B2">
      <w:pPr>
        <w:numPr>
          <w:ilvl w:val="0"/>
          <w:numId w:val="21"/>
        </w:numPr>
        <w:tabs>
          <w:tab w:val="clear" w:pos="360"/>
          <w:tab w:val="left" w:pos="0"/>
          <w:tab w:val="num" w:pos="567"/>
        </w:tabs>
        <w:spacing w:before="120"/>
        <w:ind w:left="567" w:hanging="567"/>
        <w:rPr>
          <w:rFonts w:ascii="Arial" w:hAnsi="Arial" w:cs="Arial"/>
          <w:sz w:val="22"/>
          <w:szCs w:val="22"/>
        </w:rPr>
      </w:pPr>
      <w:r w:rsidRPr="008C5F6F">
        <w:rPr>
          <w:rFonts w:ascii="Arial" w:hAnsi="Arial" w:cs="Arial"/>
          <w:sz w:val="22"/>
          <w:szCs w:val="22"/>
        </w:rPr>
        <w:t>they cease to meet the Entry Criteria (</w:t>
      </w:r>
      <w:r w:rsidR="00394D60">
        <w:rPr>
          <w:rFonts w:ascii="Arial" w:hAnsi="Arial" w:cs="Arial"/>
          <w:sz w:val="22"/>
          <w:szCs w:val="22"/>
        </w:rPr>
        <w:t xml:space="preserve">Section </w:t>
      </w:r>
      <w:r>
        <w:rPr>
          <w:rFonts w:ascii="Arial" w:hAnsi="Arial" w:cs="Arial"/>
          <w:sz w:val="22"/>
          <w:szCs w:val="22"/>
        </w:rPr>
        <w:t>4</w:t>
      </w:r>
      <w:r w:rsidRPr="008C5F6F">
        <w:rPr>
          <w:rFonts w:ascii="Arial" w:hAnsi="Arial" w:cs="Arial"/>
          <w:sz w:val="22"/>
          <w:szCs w:val="22"/>
        </w:rPr>
        <w:t>.1 above), or</w:t>
      </w:r>
    </w:p>
    <w:p w:rsidR="003919E5" w:rsidRDefault="00F466B2" w:rsidP="00F466B2">
      <w:pPr>
        <w:numPr>
          <w:ilvl w:val="0"/>
          <w:numId w:val="21"/>
        </w:numPr>
        <w:tabs>
          <w:tab w:val="clear" w:pos="360"/>
        </w:tabs>
        <w:spacing w:before="120"/>
        <w:ind w:left="567" w:hanging="567"/>
        <w:rPr>
          <w:rFonts w:ascii="Arial" w:hAnsi="Arial" w:cs="Arial"/>
          <w:sz w:val="22"/>
          <w:szCs w:val="22"/>
        </w:rPr>
      </w:pPr>
      <w:r>
        <w:rPr>
          <w:rFonts w:ascii="Arial" w:hAnsi="Arial" w:cs="Arial"/>
          <w:sz w:val="22"/>
          <w:szCs w:val="22"/>
        </w:rPr>
        <w:t xml:space="preserve">they have </w:t>
      </w:r>
      <w:r w:rsidR="0038572C" w:rsidRPr="00EF7981">
        <w:rPr>
          <w:rFonts w:ascii="Arial" w:hAnsi="Arial" w:cs="Arial"/>
          <w:sz w:val="22"/>
          <w:szCs w:val="22"/>
        </w:rPr>
        <w:t>transfer</w:t>
      </w:r>
      <w:r w:rsidR="0038572C">
        <w:rPr>
          <w:rFonts w:ascii="Arial" w:hAnsi="Arial" w:cs="Arial"/>
          <w:sz w:val="22"/>
          <w:szCs w:val="22"/>
        </w:rPr>
        <w:t>red</w:t>
      </w:r>
      <w:r w:rsidR="004305BF" w:rsidRPr="00EF7981">
        <w:rPr>
          <w:rFonts w:ascii="Arial" w:hAnsi="Arial" w:cs="Arial"/>
          <w:sz w:val="22"/>
          <w:szCs w:val="22"/>
        </w:rPr>
        <w:t xml:space="preserve"> to another service provider</w:t>
      </w:r>
      <w:r>
        <w:rPr>
          <w:rFonts w:ascii="Arial" w:hAnsi="Arial" w:cs="Arial"/>
          <w:sz w:val="22"/>
          <w:szCs w:val="22"/>
        </w:rPr>
        <w:t>, or another country</w:t>
      </w:r>
    </w:p>
    <w:p w:rsidR="00F466B2" w:rsidRDefault="003919E5" w:rsidP="00F466B2">
      <w:pPr>
        <w:numPr>
          <w:ilvl w:val="0"/>
          <w:numId w:val="21"/>
        </w:numPr>
        <w:tabs>
          <w:tab w:val="clear" w:pos="360"/>
        </w:tabs>
        <w:spacing w:before="120"/>
        <w:ind w:left="567" w:hanging="567"/>
        <w:rPr>
          <w:rFonts w:ascii="Arial" w:hAnsi="Arial" w:cs="Arial"/>
          <w:sz w:val="22"/>
          <w:szCs w:val="22"/>
        </w:rPr>
      </w:pPr>
      <w:proofErr w:type="gramStart"/>
      <w:r>
        <w:rPr>
          <w:rFonts w:ascii="Arial" w:hAnsi="Arial" w:cs="Arial"/>
          <w:sz w:val="22"/>
          <w:szCs w:val="22"/>
        </w:rPr>
        <w:t>they</w:t>
      </w:r>
      <w:proofErr w:type="gramEnd"/>
      <w:r>
        <w:rPr>
          <w:rFonts w:ascii="Arial" w:hAnsi="Arial" w:cs="Arial"/>
          <w:sz w:val="22"/>
          <w:szCs w:val="22"/>
        </w:rPr>
        <w:t xml:space="preserve"> have deceased</w:t>
      </w:r>
      <w:r w:rsidR="005757B0">
        <w:rPr>
          <w:rFonts w:ascii="Arial" w:hAnsi="Arial" w:cs="Arial"/>
          <w:sz w:val="22"/>
          <w:szCs w:val="22"/>
        </w:rPr>
        <w:t>.</w:t>
      </w:r>
    </w:p>
    <w:p w:rsidR="004413C3" w:rsidRPr="004413C3" w:rsidRDefault="0059538A" w:rsidP="004A4B69">
      <w:pPr>
        <w:spacing w:before="120"/>
        <w:rPr>
          <w:rFonts w:ascii="Arial" w:hAnsi="Arial" w:cs="Arial"/>
          <w:b/>
          <w:sz w:val="22"/>
          <w:szCs w:val="22"/>
        </w:rPr>
      </w:pPr>
      <w:r>
        <w:rPr>
          <w:rFonts w:ascii="Arial" w:hAnsi="Arial" w:cs="Arial"/>
          <w:b/>
          <w:sz w:val="22"/>
          <w:szCs w:val="22"/>
        </w:rPr>
        <w:t>5</w:t>
      </w:r>
      <w:r w:rsidR="004413C3" w:rsidRPr="004413C3">
        <w:rPr>
          <w:rFonts w:ascii="Arial" w:hAnsi="Arial" w:cs="Arial"/>
          <w:b/>
          <w:sz w:val="22"/>
          <w:szCs w:val="22"/>
        </w:rPr>
        <w:t>.</w:t>
      </w:r>
      <w:r>
        <w:rPr>
          <w:rFonts w:ascii="Arial" w:hAnsi="Arial" w:cs="Arial"/>
          <w:b/>
          <w:sz w:val="22"/>
          <w:szCs w:val="22"/>
        </w:rPr>
        <w:t>3</w:t>
      </w:r>
      <w:r w:rsidR="004413C3" w:rsidRPr="004413C3">
        <w:rPr>
          <w:rFonts w:ascii="Arial" w:hAnsi="Arial" w:cs="Arial"/>
          <w:b/>
          <w:sz w:val="22"/>
          <w:szCs w:val="22"/>
        </w:rPr>
        <w:t>.</w:t>
      </w:r>
      <w:r w:rsidR="00402789">
        <w:rPr>
          <w:rFonts w:ascii="Arial" w:hAnsi="Arial" w:cs="Arial"/>
          <w:b/>
          <w:sz w:val="22"/>
          <w:szCs w:val="22"/>
        </w:rPr>
        <w:t>2</w:t>
      </w:r>
      <w:r w:rsidR="004413C3" w:rsidRPr="004413C3">
        <w:rPr>
          <w:rFonts w:ascii="Arial" w:hAnsi="Arial" w:cs="Arial"/>
          <w:b/>
          <w:sz w:val="22"/>
          <w:szCs w:val="22"/>
        </w:rPr>
        <w:tab/>
      </w:r>
      <w:r w:rsidR="00D96CAC" w:rsidRPr="004413C3">
        <w:rPr>
          <w:rFonts w:ascii="Arial" w:hAnsi="Arial" w:cs="Arial"/>
          <w:b/>
          <w:sz w:val="22"/>
          <w:szCs w:val="22"/>
        </w:rPr>
        <w:t>Paediatric Community Oxygen Therapy</w:t>
      </w:r>
      <w:r w:rsidR="006C0236">
        <w:rPr>
          <w:rFonts w:ascii="Arial" w:hAnsi="Arial" w:cs="Arial"/>
          <w:b/>
          <w:sz w:val="22"/>
          <w:szCs w:val="22"/>
        </w:rPr>
        <w:t xml:space="preserve"> Exit Criteria</w:t>
      </w:r>
    </w:p>
    <w:p w:rsidR="00B33442" w:rsidRDefault="00D96CAC" w:rsidP="004A4B69">
      <w:pPr>
        <w:spacing w:before="120"/>
        <w:rPr>
          <w:rFonts w:ascii="Arial" w:hAnsi="Arial" w:cs="Arial"/>
          <w:sz w:val="22"/>
          <w:szCs w:val="22"/>
        </w:rPr>
      </w:pPr>
      <w:r w:rsidRPr="00EF7981">
        <w:rPr>
          <w:rFonts w:ascii="Arial" w:hAnsi="Arial" w:cs="Arial"/>
          <w:sz w:val="22"/>
          <w:szCs w:val="22"/>
        </w:rPr>
        <w:lastRenderedPageBreak/>
        <w:t xml:space="preserve">As the majority of </w:t>
      </w:r>
      <w:r w:rsidR="0031002D">
        <w:rPr>
          <w:rFonts w:ascii="Arial" w:hAnsi="Arial" w:cs="Arial"/>
          <w:sz w:val="22"/>
          <w:szCs w:val="22"/>
        </w:rPr>
        <w:t>paediatric</w:t>
      </w:r>
      <w:r w:rsidR="007D67A7">
        <w:rPr>
          <w:rFonts w:ascii="Arial" w:hAnsi="Arial" w:cs="Arial"/>
          <w:sz w:val="22"/>
          <w:szCs w:val="22"/>
        </w:rPr>
        <w:t xml:space="preserve"> Service Users</w:t>
      </w:r>
      <w:r w:rsidRPr="00EF7981">
        <w:rPr>
          <w:rFonts w:ascii="Arial" w:hAnsi="Arial" w:cs="Arial"/>
          <w:sz w:val="22"/>
          <w:szCs w:val="22"/>
        </w:rPr>
        <w:t xml:space="preserve"> on </w:t>
      </w:r>
      <w:r w:rsidR="007D67A7" w:rsidRPr="007D67A7">
        <w:rPr>
          <w:rFonts w:ascii="Arial" w:hAnsi="Arial" w:cs="Arial"/>
          <w:sz w:val="22"/>
          <w:szCs w:val="22"/>
        </w:rPr>
        <w:t>Paediatric Community Oxygen (</w:t>
      </w:r>
      <w:r w:rsidRPr="007D67A7">
        <w:rPr>
          <w:rFonts w:ascii="Arial" w:hAnsi="Arial" w:cs="Arial"/>
          <w:sz w:val="22"/>
          <w:szCs w:val="22"/>
        </w:rPr>
        <w:t>PCOT</w:t>
      </w:r>
      <w:r w:rsidR="007D67A7" w:rsidRPr="007D67A7">
        <w:rPr>
          <w:rFonts w:ascii="Arial" w:hAnsi="Arial" w:cs="Arial"/>
          <w:sz w:val="22"/>
          <w:szCs w:val="22"/>
        </w:rPr>
        <w:t>)</w:t>
      </w:r>
      <w:r w:rsidRPr="00EF7981">
        <w:rPr>
          <w:rFonts w:ascii="Arial" w:hAnsi="Arial" w:cs="Arial"/>
          <w:sz w:val="22"/>
          <w:szCs w:val="22"/>
        </w:rPr>
        <w:t xml:space="preserve"> are expected to be able to wean</w:t>
      </w:r>
      <w:r w:rsidR="005757B0">
        <w:rPr>
          <w:rFonts w:ascii="Arial" w:hAnsi="Arial" w:cs="Arial"/>
          <w:sz w:val="22"/>
          <w:szCs w:val="22"/>
        </w:rPr>
        <w:t xml:space="preserve"> off </w:t>
      </w:r>
      <w:r w:rsidR="007D67A7">
        <w:rPr>
          <w:rFonts w:ascii="Arial" w:hAnsi="Arial" w:cs="Arial"/>
          <w:sz w:val="22"/>
          <w:szCs w:val="22"/>
        </w:rPr>
        <w:t xml:space="preserve">their prescribed </w:t>
      </w:r>
      <w:r w:rsidR="005757B0">
        <w:rPr>
          <w:rFonts w:ascii="Arial" w:hAnsi="Arial" w:cs="Arial"/>
          <w:sz w:val="22"/>
          <w:szCs w:val="22"/>
        </w:rPr>
        <w:t>oxygen therapy</w:t>
      </w:r>
      <w:r w:rsidRPr="00EF7981">
        <w:rPr>
          <w:rFonts w:ascii="Arial" w:hAnsi="Arial" w:cs="Arial"/>
          <w:sz w:val="22"/>
          <w:szCs w:val="22"/>
        </w:rPr>
        <w:t xml:space="preserve">, an active review and weaning programme is expected (see </w:t>
      </w:r>
      <w:r w:rsidR="006B4A6E">
        <w:rPr>
          <w:rFonts w:ascii="Arial" w:hAnsi="Arial" w:cs="Arial"/>
          <w:sz w:val="22"/>
          <w:szCs w:val="22"/>
        </w:rPr>
        <w:t>Appendix Three</w:t>
      </w:r>
      <w:r w:rsidR="003146E5">
        <w:rPr>
          <w:rFonts w:ascii="Arial" w:hAnsi="Arial" w:cs="Arial"/>
          <w:sz w:val="22"/>
          <w:szCs w:val="22"/>
        </w:rPr>
        <w:t xml:space="preserve"> for the </w:t>
      </w:r>
      <w:r w:rsidR="00CA1433" w:rsidRPr="00EF7981">
        <w:rPr>
          <w:rFonts w:ascii="Arial" w:hAnsi="Arial" w:cs="Arial"/>
          <w:sz w:val="22"/>
          <w:szCs w:val="22"/>
        </w:rPr>
        <w:t xml:space="preserve">appropriate </w:t>
      </w:r>
      <w:r w:rsidR="003146E5">
        <w:rPr>
          <w:rFonts w:ascii="Arial" w:hAnsi="Arial" w:cs="Arial"/>
          <w:sz w:val="22"/>
          <w:szCs w:val="22"/>
        </w:rPr>
        <w:t xml:space="preserve">paediatric </w:t>
      </w:r>
      <w:r w:rsidRPr="00EF7981">
        <w:rPr>
          <w:rFonts w:ascii="Arial" w:hAnsi="Arial" w:cs="Arial"/>
          <w:sz w:val="22"/>
          <w:szCs w:val="22"/>
        </w:rPr>
        <w:t>clinical guidelines</w:t>
      </w:r>
      <w:r w:rsidR="003146E5">
        <w:rPr>
          <w:rFonts w:ascii="Arial" w:hAnsi="Arial" w:cs="Arial"/>
          <w:sz w:val="22"/>
          <w:szCs w:val="22"/>
        </w:rPr>
        <w:t xml:space="preserve"> for community oxygen</w:t>
      </w:r>
      <w:r w:rsidRPr="00EF7981">
        <w:rPr>
          <w:rFonts w:ascii="Arial" w:hAnsi="Arial" w:cs="Arial"/>
          <w:sz w:val="22"/>
          <w:szCs w:val="22"/>
        </w:rPr>
        <w:t xml:space="preserve">). </w:t>
      </w:r>
      <w:r w:rsidR="00B33442">
        <w:rPr>
          <w:rFonts w:ascii="Arial" w:hAnsi="Arial" w:cs="Arial"/>
          <w:sz w:val="22"/>
          <w:szCs w:val="22"/>
        </w:rPr>
        <w:t xml:space="preserve"> </w:t>
      </w:r>
      <w:r w:rsidR="00F466B2" w:rsidRPr="00EF7981">
        <w:rPr>
          <w:rFonts w:ascii="Arial" w:hAnsi="Arial" w:cs="Arial"/>
          <w:sz w:val="22"/>
          <w:szCs w:val="22"/>
        </w:rPr>
        <w:t xml:space="preserve">When oxygen is discontinued through weaning, the oxygen may be retained for a period of up to three months for supervised intermittent </w:t>
      </w:r>
      <w:r w:rsidR="005757B0">
        <w:rPr>
          <w:rFonts w:ascii="Arial" w:hAnsi="Arial" w:cs="Arial"/>
          <w:sz w:val="22"/>
          <w:szCs w:val="22"/>
        </w:rPr>
        <w:t xml:space="preserve">oxygen </w:t>
      </w:r>
      <w:r w:rsidR="00F466B2" w:rsidRPr="00EF7981">
        <w:rPr>
          <w:rFonts w:ascii="Arial" w:hAnsi="Arial" w:cs="Arial"/>
          <w:sz w:val="22"/>
          <w:szCs w:val="22"/>
        </w:rPr>
        <w:t xml:space="preserve">therapy. </w:t>
      </w:r>
    </w:p>
    <w:p w:rsidR="0014731C" w:rsidRDefault="00D96CAC" w:rsidP="004A4B69">
      <w:pPr>
        <w:spacing w:before="120"/>
        <w:rPr>
          <w:rFonts w:ascii="Arial" w:hAnsi="Arial" w:cs="Arial"/>
          <w:sz w:val="22"/>
          <w:szCs w:val="22"/>
        </w:rPr>
      </w:pPr>
      <w:r w:rsidRPr="00EF7981">
        <w:rPr>
          <w:rFonts w:ascii="Arial" w:hAnsi="Arial" w:cs="Arial"/>
          <w:sz w:val="22"/>
          <w:szCs w:val="22"/>
        </w:rPr>
        <w:t>Whe</w:t>
      </w:r>
      <w:r w:rsidR="00F466B2">
        <w:rPr>
          <w:rFonts w:ascii="Arial" w:hAnsi="Arial" w:cs="Arial"/>
          <w:sz w:val="22"/>
          <w:szCs w:val="22"/>
        </w:rPr>
        <w:t>n</w:t>
      </w:r>
      <w:r w:rsidRPr="00EF7981">
        <w:rPr>
          <w:rFonts w:ascii="Arial" w:hAnsi="Arial" w:cs="Arial"/>
          <w:sz w:val="22"/>
          <w:szCs w:val="22"/>
        </w:rPr>
        <w:t xml:space="preserve"> </w:t>
      </w:r>
      <w:r w:rsidR="00F466B2">
        <w:rPr>
          <w:rFonts w:ascii="Arial" w:hAnsi="Arial" w:cs="Arial"/>
          <w:sz w:val="22"/>
          <w:szCs w:val="22"/>
        </w:rPr>
        <w:t>a</w:t>
      </w:r>
      <w:r w:rsidR="00F466B2" w:rsidRPr="00EF7981">
        <w:rPr>
          <w:rFonts w:ascii="Arial" w:hAnsi="Arial" w:cs="Arial"/>
          <w:sz w:val="22"/>
          <w:szCs w:val="22"/>
        </w:rPr>
        <w:t xml:space="preserve"> </w:t>
      </w:r>
      <w:r w:rsidR="0031002D">
        <w:rPr>
          <w:rFonts w:ascii="Arial" w:hAnsi="Arial" w:cs="Arial"/>
          <w:sz w:val="22"/>
          <w:szCs w:val="22"/>
        </w:rPr>
        <w:t>Service User</w:t>
      </w:r>
      <w:r w:rsidRPr="00EF7981">
        <w:rPr>
          <w:rFonts w:ascii="Arial" w:hAnsi="Arial" w:cs="Arial"/>
          <w:sz w:val="22"/>
          <w:szCs w:val="22"/>
        </w:rPr>
        <w:t xml:space="preserve"> transfers between DHBs</w:t>
      </w:r>
      <w:r w:rsidR="006C0236">
        <w:rPr>
          <w:rFonts w:ascii="Arial" w:hAnsi="Arial" w:cs="Arial"/>
          <w:sz w:val="22"/>
          <w:szCs w:val="22"/>
        </w:rPr>
        <w:t xml:space="preserve">, </w:t>
      </w:r>
      <w:r w:rsidRPr="00EF7981">
        <w:rPr>
          <w:rFonts w:ascii="Arial" w:hAnsi="Arial" w:cs="Arial"/>
          <w:sz w:val="22"/>
          <w:szCs w:val="22"/>
        </w:rPr>
        <w:t>or between paediatric and adult services, reassessment will be required by the receiving Oxygen Specialist to ensure the appropriateness of ongoing Community Oxygen Therapy.</w:t>
      </w:r>
      <w:r w:rsidR="00F466B2">
        <w:rPr>
          <w:rFonts w:ascii="Arial" w:hAnsi="Arial" w:cs="Arial"/>
          <w:sz w:val="22"/>
          <w:szCs w:val="22"/>
        </w:rPr>
        <w:t xml:space="preserve">  </w:t>
      </w:r>
      <w:r w:rsidR="008E2117">
        <w:rPr>
          <w:rFonts w:ascii="Arial" w:hAnsi="Arial" w:cs="Arial"/>
          <w:sz w:val="22"/>
          <w:szCs w:val="22"/>
        </w:rPr>
        <w:t>T</w:t>
      </w:r>
      <w:r w:rsidRPr="00EF7981">
        <w:rPr>
          <w:rFonts w:ascii="Arial" w:hAnsi="Arial" w:cs="Arial"/>
          <w:sz w:val="22"/>
          <w:szCs w:val="22"/>
        </w:rPr>
        <w:t xml:space="preserve">he receiving Oxygen Service will provide </w:t>
      </w:r>
      <w:r w:rsidR="00F35512" w:rsidRPr="00EF7981">
        <w:rPr>
          <w:rFonts w:ascii="Arial" w:hAnsi="Arial" w:cs="Arial"/>
          <w:sz w:val="22"/>
          <w:szCs w:val="22"/>
        </w:rPr>
        <w:t>ongoing</w:t>
      </w:r>
      <w:r w:rsidRPr="00EF7981">
        <w:rPr>
          <w:rFonts w:ascii="Arial" w:hAnsi="Arial" w:cs="Arial"/>
          <w:sz w:val="22"/>
          <w:szCs w:val="22"/>
        </w:rPr>
        <w:t xml:space="preserve"> oxygen source(s) and consumables until this re-assessment </w:t>
      </w:r>
      <w:r w:rsidR="00B33442">
        <w:rPr>
          <w:rFonts w:ascii="Arial" w:hAnsi="Arial" w:cs="Arial"/>
          <w:sz w:val="22"/>
          <w:szCs w:val="22"/>
        </w:rPr>
        <w:t xml:space="preserve">of the Service User </w:t>
      </w:r>
      <w:r w:rsidRPr="00EF7981">
        <w:rPr>
          <w:rFonts w:ascii="Arial" w:hAnsi="Arial" w:cs="Arial"/>
          <w:sz w:val="22"/>
          <w:szCs w:val="22"/>
        </w:rPr>
        <w:t>can take place (</w:t>
      </w:r>
      <w:r w:rsidR="00F86526">
        <w:rPr>
          <w:rFonts w:ascii="Arial" w:hAnsi="Arial" w:cs="Arial"/>
          <w:sz w:val="22"/>
          <w:szCs w:val="22"/>
        </w:rPr>
        <w:t xml:space="preserve">usually </w:t>
      </w:r>
      <w:r w:rsidRPr="00EF7981">
        <w:rPr>
          <w:rFonts w:ascii="Arial" w:hAnsi="Arial" w:cs="Arial"/>
          <w:sz w:val="22"/>
          <w:szCs w:val="22"/>
        </w:rPr>
        <w:t xml:space="preserve">within a </w:t>
      </w:r>
      <w:r w:rsidR="00216CED">
        <w:rPr>
          <w:rFonts w:ascii="Arial" w:hAnsi="Arial" w:cs="Arial"/>
          <w:sz w:val="22"/>
          <w:szCs w:val="22"/>
        </w:rPr>
        <w:t>six</w:t>
      </w:r>
      <w:r w:rsidR="005757B0">
        <w:rPr>
          <w:rFonts w:ascii="Arial" w:hAnsi="Arial" w:cs="Arial"/>
          <w:sz w:val="22"/>
          <w:szCs w:val="22"/>
        </w:rPr>
        <w:t xml:space="preserve"> week</w:t>
      </w:r>
      <w:r w:rsidR="005757B0" w:rsidRPr="00EF7981">
        <w:rPr>
          <w:rFonts w:ascii="Arial" w:hAnsi="Arial" w:cs="Arial"/>
          <w:sz w:val="22"/>
          <w:szCs w:val="22"/>
        </w:rPr>
        <w:t xml:space="preserve"> </w:t>
      </w:r>
      <w:r w:rsidRPr="00EF7981">
        <w:rPr>
          <w:rFonts w:ascii="Arial" w:hAnsi="Arial" w:cs="Arial"/>
          <w:sz w:val="22"/>
          <w:szCs w:val="22"/>
        </w:rPr>
        <w:t xml:space="preserve">time frame).  </w:t>
      </w:r>
    </w:p>
    <w:p w:rsidR="00E07E1B" w:rsidRPr="00EF7981" w:rsidRDefault="0059538A" w:rsidP="00402789">
      <w:pPr>
        <w:pStyle w:val="Heading2"/>
        <w:spacing w:before="120" w:after="0"/>
        <w:rPr>
          <w:rFonts w:cs="Arial"/>
          <w:i w:val="0"/>
          <w:sz w:val="22"/>
          <w:szCs w:val="22"/>
        </w:rPr>
      </w:pPr>
      <w:r>
        <w:rPr>
          <w:rFonts w:cs="Arial"/>
          <w:i w:val="0"/>
          <w:sz w:val="22"/>
          <w:szCs w:val="22"/>
        </w:rPr>
        <w:t>5</w:t>
      </w:r>
      <w:r w:rsidR="006B3783" w:rsidRPr="00B65AEE">
        <w:rPr>
          <w:rFonts w:cs="Arial"/>
          <w:i w:val="0"/>
          <w:sz w:val="22"/>
          <w:szCs w:val="22"/>
        </w:rPr>
        <w:t>.</w:t>
      </w:r>
      <w:r>
        <w:rPr>
          <w:rFonts w:cs="Arial"/>
          <w:i w:val="0"/>
          <w:sz w:val="22"/>
          <w:szCs w:val="22"/>
        </w:rPr>
        <w:t>4</w:t>
      </w:r>
      <w:r w:rsidR="009A232A" w:rsidRPr="00B65AEE">
        <w:rPr>
          <w:rFonts w:cs="Arial"/>
          <w:i w:val="0"/>
          <w:sz w:val="22"/>
          <w:szCs w:val="22"/>
        </w:rPr>
        <w:tab/>
      </w:r>
      <w:r w:rsidR="00E07E1B" w:rsidRPr="00EF7981">
        <w:rPr>
          <w:rFonts w:cs="Arial"/>
          <w:i w:val="0"/>
          <w:sz w:val="22"/>
          <w:szCs w:val="22"/>
        </w:rPr>
        <w:t>Response Time</w:t>
      </w:r>
    </w:p>
    <w:p w:rsidR="00D96CAC" w:rsidRPr="004413C3" w:rsidRDefault="0059538A" w:rsidP="0075672A">
      <w:pPr>
        <w:spacing w:before="120" w:after="120"/>
        <w:rPr>
          <w:rFonts w:ascii="Arial" w:hAnsi="Arial" w:cs="Arial"/>
          <w:b/>
          <w:sz w:val="22"/>
          <w:szCs w:val="22"/>
        </w:rPr>
      </w:pPr>
      <w:r>
        <w:rPr>
          <w:rFonts w:ascii="Arial" w:hAnsi="Arial" w:cs="Arial"/>
          <w:b/>
          <w:sz w:val="22"/>
          <w:szCs w:val="22"/>
        </w:rPr>
        <w:t>5</w:t>
      </w:r>
      <w:r w:rsidR="004413C3" w:rsidRPr="004413C3">
        <w:rPr>
          <w:rFonts w:ascii="Arial" w:hAnsi="Arial" w:cs="Arial"/>
          <w:b/>
          <w:sz w:val="22"/>
          <w:szCs w:val="22"/>
        </w:rPr>
        <w:t>.</w:t>
      </w:r>
      <w:r>
        <w:rPr>
          <w:rFonts w:ascii="Arial" w:hAnsi="Arial" w:cs="Arial"/>
          <w:b/>
          <w:sz w:val="22"/>
          <w:szCs w:val="22"/>
        </w:rPr>
        <w:t>4</w:t>
      </w:r>
      <w:r w:rsidR="006B3783">
        <w:rPr>
          <w:rFonts w:ascii="Arial" w:hAnsi="Arial" w:cs="Arial"/>
          <w:b/>
          <w:sz w:val="22"/>
          <w:szCs w:val="22"/>
        </w:rPr>
        <w:t>.</w:t>
      </w:r>
      <w:r w:rsidR="004413C3" w:rsidRPr="004413C3">
        <w:rPr>
          <w:rFonts w:ascii="Arial" w:hAnsi="Arial" w:cs="Arial"/>
          <w:b/>
          <w:sz w:val="22"/>
          <w:szCs w:val="22"/>
        </w:rPr>
        <w:t>1</w:t>
      </w:r>
      <w:r w:rsidR="004413C3" w:rsidRPr="004413C3">
        <w:rPr>
          <w:rFonts w:ascii="Arial" w:hAnsi="Arial" w:cs="Arial"/>
          <w:b/>
          <w:sz w:val="22"/>
          <w:szCs w:val="22"/>
        </w:rPr>
        <w:tab/>
      </w:r>
      <w:r w:rsidR="00D96CAC" w:rsidRPr="004413C3">
        <w:rPr>
          <w:rFonts w:ascii="Arial" w:hAnsi="Arial" w:cs="Arial"/>
          <w:b/>
          <w:sz w:val="22"/>
          <w:szCs w:val="22"/>
        </w:rPr>
        <w:t>Adult Community Oxygen Therapy</w:t>
      </w:r>
      <w:r w:rsidR="006C0236">
        <w:rPr>
          <w:rFonts w:ascii="Arial" w:hAnsi="Arial" w:cs="Arial"/>
          <w:b/>
          <w:sz w:val="22"/>
          <w:szCs w:val="22"/>
        </w:rPr>
        <w:t xml:space="preserve"> </w:t>
      </w:r>
      <w:r w:rsidR="006C0236" w:rsidRPr="006C0236">
        <w:rPr>
          <w:rFonts w:ascii="Arial" w:hAnsi="Arial" w:cs="Arial"/>
          <w:b/>
          <w:sz w:val="22"/>
          <w:szCs w:val="22"/>
          <w:lang w:val="en-AU"/>
        </w:rPr>
        <w:t>Response Time</w:t>
      </w:r>
    </w:p>
    <w:p w:rsidR="00551432" w:rsidRDefault="00EA592F" w:rsidP="0030660E">
      <w:pPr>
        <w:spacing w:after="120"/>
        <w:rPr>
          <w:rFonts w:ascii="Arial" w:hAnsi="Arial" w:cs="Arial"/>
          <w:sz w:val="22"/>
          <w:szCs w:val="22"/>
        </w:rPr>
      </w:pPr>
      <w:r>
        <w:rPr>
          <w:rFonts w:ascii="Arial" w:hAnsi="Arial" w:cs="Arial"/>
          <w:sz w:val="22"/>
          <w:szCs w:val="22"/>
        </w:rPr>
        <w:t>R</w:t>
      </w:r>
      <w:r w:rsidR="00E07E1B" w:rsidRPr="00EF7981">
        <w:rPr>
          <w:rFonts w:ascii="Arial" w:hAnsi="Arial" w:cs="Arial"/>
          <w:sz w:val="22"/>
          <w:szCs w:val="22"/>
        </w:rPr>
        <w:t xml:space="preserve">eceipt of referral </w:t>
      </w:r>
      <w:r w:rsidR="00F466B2">
        <w:rPr>
          <w:rFonts w:ascii="Arial" w:hAnsi="Arial" w:cs="Arial"/>
          <w:sz w:val="22"/>
          <w:szCs w:val="22"/>
        </w:rPr>
        <w:t>and</w:t>
      </w:r>
      <w:r w:rsidR="00E07E1B" w:rsidRPr="00EF7981">
        <w:rPr>
          <w:rFonts w:ascii="Arial" w:hAnsi="Arial" w:cs="Arial"/>
          <w:sz w:val="22"/>
          <w:szCs w:val="22"/>
        </w:rPr>
        <w:t xml:space="preserve"> </w:t>
      </w:r>
      <w:r w:rsidR="00F466B2">
        <w:rPr>
          <w:rFonts w:ascii="Arial" w:hAnsi="Arial" w:cs="Arial"/>
          <w:sz w:val="22"/>
          <w:szCs w:val="22"/>
        </w:rPr>
        <w:t>Service</w:t>
      </w:r>
      <w:r w:rsidR="00E07E1B" w:rsidRPr="00EF7981">
        <w:rPr>
          <w:rFonts w:ascii="Arial" w:hAnsi="Arial" w:cs="Arial"/>
          <w:sz w:val="22"/>
          <w:szCs w:val="22"/>
        </w:rPr>
        <w:t xml:space="preserve"> </w:t>
      </w:r>
      <w:r w:rsidR="00F466B2">
        <w:rPr>
          <w:rFonts w:ascii="Arial" w:hAnsi="Arial" w:cs="Arial"/>
          <w:sz w:val="22"/>
          <w:szCs w:val="22"/>
        </w:rPr>
        <w:t>response times</w:t>
      </w:r>
      <w:r w:rsidR="00E07E1B" w:rsidRPr="00EF7981">
        <w:rPr>
          <w:rFonts w:ascii="Arial" w:hAnsi="Arial" w:cs="Arial"/>
          <w:sz w:val="22"/>
          <w:szCs w:val="22"/>
        </w:rPr>
        <w:t xml:space="preserve"> </w:t>
      </w:r>
      <w:r w:rsidR="00F466B2">
        <w:rPr>
          <w:rFonts w:ascii="Arial" w:hAnsi="Arial" w:cs="Arial"/>
          <w:sz w:val="22"/>
          <w:szCs w:val="22"/>
        </w:rPr>
        <w:t xml:space="preserve">for </w:t>
      </w:r>
      <w:r w:rsidR="0031002D">
        <w:rPr>
          <w:rFonts w:ascii="Arial" w:hAnsi="Arial" w:cs="Arial"/>
          <w:sz w:val="22"/>
          <w:szCs w:val="22"/>
        </w:rPr>
        <w:t>a</w:t>
      </w:r>
      <w:r w:rsidR="00F466B2">
        <w:rPr>
          <w:rFonts w:ascii="Arial" w:hAnsi="Arial" w:cs="Arial"/>
          <w:sz w:val="22"/>
          <w:szCs w:val="22"/>
        </w:rPr>
        <w:t>dults</w:t>
      </w:r>
      <w:r w:rsidR="00CC538C" w:rsidRPr="00EF7981">
        <w:rPr>
          <w:rFonts w:ascii="Arial" w:hAnsi="Arial" w:cs="Arial"/>
          <w:sz w:val="22"/>
          <w:szCs w:val="22"/>
        </w:rPr>
        <w:t xml:space="preserve"> </w:t>
      </w:r>
      <w:r w:rsidR="00E07E1B" w:rsidRPr="00EF7981">
        <w:rPr>
          <w:rFonts w:ascii="Arial" w:hAnsi="Arial" w:cs="Arial"/>
          <w:sz w:val="22"/>
          <w:szCs w:val="22"/>
        </w:rPr>
        <w:t xml:space="preserve">will be as given in the table below. </w:t>
      </w:r>
      <w:r w:rsidR="00F35512">
        <w:rPr>
          <w:rFonts w:ascii="Arial" w:hAnsi="Arial" w:cs="Arial"/>
          <w:sz w:val="22"/>
          <w:szCs w:val="22"/>
        </w:rPr>
        <w:t xml:space="preserve"> The Service response may be by direct </w:t>
      </w:r>
      <w:r w:rsidR="004226EE">
        <w:rPr>
          <w:rFonts w:ascii="Arial" w:hAnsi="Arial" w:cs="Arial"/>
          <w:sz w:val="22"/>
          <w:szCs w:val="22"/>
        </w:rPr>
        <w:t xml:space="preserve">and / </w:t>
      </w:r>
      <w:r w:rsidR="00F35512">
        <w:rPr>
          <w:rFonts w:ascii="Arial" w:hAnsi="Arial" w:cs="Arial"/>
          <w:sz w:val="22"/>
          <w:szCs w:val="22"/>
        </w:rPr>
        <w:t>or indirect review or assessment of the Service User.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568"/>
        <w:gridCol w:w="4465"/>
      </w:tblGrid>
      <w:tr w:rsidR="00E07E1B" w:rsidRPr="00B65A47" w:rsidTr="0014731C">
        <w:tc>
          <w:tcPr>
            <w:tcW w:w="1998" w:type="dxa"/>
            <w:shd w:val="pct10" w:color="auto" w:fill="FFFFFF"/>
          </w:tcPr>
          <w:p w:rsidR="00E07E1B" w:rsidRPr="00EF7981" w:rsidRDefault="00E07E1B" w:rsidP="00E95731">
            <w:pPr>
              <w:spacing w:before="60" w:after="60"/>
              <w:rPr>
                <w:rFonts w:ascii="Arial" w:hAnsi="Arial" w:cs="Arial"/>
                <w:b/>
                <w:sz w:val="22"/>
                <w:szCs w:val="22"/>
              </w:rPr>
            </w:pPr>
            <w:r w:rsidRPr="00EF7981">
              <w:rPr>
                <w:rFonts w:ascii="Arial" w:hAnsi="Arial" w:cs="Arial"/>
                <w:b/>
                <w:sz w:val="22"/>
                <w:szCs w:val="22"/>
              </w:rPr>
              <w:t>Risk Level</w:t>
            </w:r>
          </w:p>
        </w:tc>
        <w:tc>
          <w:tcPr>
            <w:tcW w:w="3568" w:type="dxa"/>
            <w:shd w:val="pct10" w:color="auto" w:fill="FFFFFF"/>
          </w:tcPr>
          <w:p w:rsidR="00E07E1B" w:rsidRPr="00EF7981" w:rsidRDefault="00012AE1" w:rsidP="009312BB">
            <w:pPr>
              <w:spacing w:before="60" w:after="60"/>
              <w:rPr>
                <w:rFonts w:ascii="Arial" w:hAnsi="Arial" w:cs="Arial"/>
                <w:b/>
                <w:sz w:val="22"/>
                <w:szCs w:val="22"/>
              </w:rPr>
            </w:pPr>
            <w:r w:rsidRPr="00EF7981">
              <w:rPr>
                <w:rFonts w:ascii="Arial" w:hAnsi="Arial" w:cs="Arial"/>
                <w:b/>
                <w:sz w:val="22"/>
                <w:szCs w:val="22"/>
              </w:rPr>
              <w:t xml:space="preserve">Receipt / Acknowledgement of the Referral by the Service to </w:t>
            </w:r>
            <w:r w:rsidR="009312BB">
              <w:rPr>
                <w:rFonts w:ascii="Arial" w:hAnsi="Arial" w:cs="Arial"/>
                <w:b/>
                <w:sz w:val="22"/>
                <w:szCs w:val="22"/>
              </w:rPr>
              <w:t>Adult</w:t>
            </w:r>
            <w:r w:rsidR="009312BB" w:rsidRPr="00EF7981">
              <w:rPr>
                <w:rFonts w:ascii="Arial" w:hAnsi="Arial" w:cs="Arial"/>
                <w:b/>
                <w:sz w:val="22"/>
                <w:szCs w:val="22"/>
              </w:rPr>
              <w:t xml:space="preserve"> </w:t>
            </w:r>
            <w:r>
              <w:rPr>
                <w:rFonts w:ascii="Arial" w:hAnsi="Arial" w:cs="Arial"/>
                <w:b/>
                <w:sz w:val="22"/>
                <w:szCs w:val="22"/>
              </w:rPr>
              <w:t>Service Users</w:t>
            </w:r>
          </w:p>
        </w:tc>
        <w:tc>
          <w:tcPr>
            <w:tcW w:w="4465" w:type="dxa"/>
            <w:shd w:val="pct10" w:color="auto" w:fill="FFFFFF"/>
          </w:tcPr>
          <w:p w:rsidR="00E07E1B" w:rsidRPr="00EF7981" w:rsidRDefault="00012AE1" w:rsidP="004A4B69">
            <w:pPr>
              <w:spacing w:before="60" w:after="60"/>
              <w:rPr>
                <w:rFonts w:ascii="Arial" w:hAnsi="Arial" w:cs="Arial"/>
                <w:b/>
                <w:sz w:val="22"/>
                <w:szCs w:val="22"/>
              </w:rPr>
            </w:pPr>
            <w:r>
              <w:rPr>
                <w:rFonts w:ascii="Arial" w:hAnsi="Arial" w:cs="Arial"/>
                <w:b/>
                <w:sz w:val="22"/>
                <w:szCs w:val="22"/>
              </w:rPr>
              <w:t xml:space="preserve">Service </w:t>
            </w:r>
            <w:r w:rsidRPr="00EF7981">
              <w:rPr>
                <w:rFonts w:ascii="Arial" w:hAnsi="Arial" w:cs="Arial"/>
                <w:b/>
                <w:sz w:val="22"/>
                <w:szCs w:val="22"/>
              </w:rPr>
              <w:t xml:space="preserve">response to </w:t>
            </w:r>
            <w:r w:rsidR="004A4B69">
              <w:rPr>
                <w:rFonts w:ascii="Arial" w:hAnsi="Arial" w:cs="Arial"/>
                <w:b/>
                <w:sz w:val="22"/>
                <w:szCs w:val="22"/>
              </w:rPr>
              <w:t xml:space="preserve">the Service User for an </w:t>
            </w:r>
            <w:r w:rsidRPr="00EF7981">
              <w:rPr>
                <w:rFonts w:ascii="Arial" w:hAnsi="Arial" w:cs="Arial"/>
                <w:b/>
                <w:sz w:val="22"/>
                <w:szCs w:val="22"/>
              </w:rPr>
              <w:t xml:space="preserve">assessed risk for </w:t>
            </w:r>
            <w:r w:rsidR="00F466B2">
              <w:rPr>
                <w:rFonts w:ascii="Arial" w:hAnsi="Arial" w:cs="Arial"/>
                <w:b/>
                <w:sz w:val="22"/>
                <w:szCs w:val="22"/>
              </w:rPr>
              <w:t xml:space="preserve">the </w:t>
            </w:r>
            <w:r w:rsidRPr="00EF7981">
              <w:rPr>
                <w:rFonts w:ascii="Arial" w:hAnsi="Arial" w:cs="Arial"/>
                <w:b/>
                <w:sz w:val="22"/>
                <w:szCs w:val="22"/>
              </w:rPr>
              <w:t>provision of the Service</w:t>
            </w:r>
          </w:p>
        </w:tc>
      </w:tr>
      <w:tr w:rsidR="00E07E1B" w:rsidRPr="00B65A47" w:rsidTr="0014731C">
        <w:tc>
          <w:tcPr>
            <w:tcW w:w="1998" w:type="dxa"/>
          </w:tcPr>
          <w:p w:rsidR="00E07E1B" w:rsidRPr="00E95731" w:rsidRDefault="00E07E1B" w:rsidP="00E95731">
            <w:pPr>
              <w:pStyle w:val="Header"/>
              <w:tabs>
                <w:tab w:val="clear" w:pos="4153"/>
                <w:tab w:val="clear" w:pos="8306"/>
              </w:tabs>
              <w:spacing w:before="60" w:after="60"/>
              <w:rPr>
                <w:rFonts w:ascii="Arial" w:hAnsi="Arial" w:cs="Arial"/>
                <w:sz w:val="22"/>
                <w:szCs w:val="22"/>
              </w:rPr>
            </w:pPr>
            <w:r w:rsidRPr="00E95731">
              <w:rPr>
                <w:rFonts w:ascii="Arial" w:hAnsi="Arial" w:cs="Arial"/>
                <w:sz w:val="22"/>
                <w:szCs w:val="22"/>
              </w:rPr>
              <w:t>Low Risk</w:t>
            </w:r>
          </w:p>
        </w:tc>
        <w:tc>
          <w:tcPr>
            <w:tcW w:w="3568" w:type="dxa"/>
          </w:tcPr>
          <w:p w:rsidR="00E07E1B" w:rsidRPr="00E26F28" w:rsidRDefault="00E07E1B" w:rsidP="00AC2B37">
            <w:pPr>
              <w:spacing w:before="60" w:after="60"/>
              <w:rPr>
                <w:rFonts w:ascii="Arial" w:hAnsi="Arial" w:cs="Arial"/>
                <w:sz w:val="22"/>
                <w:szCs w:val="22"/>
              </w:rPr>
            </w:pPr>
            <w:r w:rsidRPr="00E95731">
              <w:rPr>
                <w:rFonts w:ascii="Arial" w:hAnsi="Arial" w:cs="Arial"/>
                <w:sz w:val="22"/>
                <w:szCs w:val="22"/>
              </w:rPr>
              <w:t xml:space="preserve">Within </w:t>
            </w:r>
            <w:r w:rsidR="00D669E8">
              <w:rPr>
                <w:rFonts w:ascii="Arial" w:hAnsi="Arial" w:cs="Arial"/>
                <w:sz w:val="22"/>
                <w:szCs w:val="22"/>
              </w:rPr>
              <w:t>10</w:t>
            </w:r>
            <w:r w:rsidRPr="00E95731">
              <w:rPr>
                <w:rFonts w:ascii="Arial" w:hAnsi="Arial" w:cs="Arial"/>
                <w:sz w:val="22"/>
                <w:szCs w:val="22"/>
              </w:rPr>
              <w:t xml:space="preserve"> </w:t>
            </w:r>
            <w:r w:rsidR="00AC2B37">
              <w:rPr>
                <w:rFonts w:ascii="Arial" w:hAnsi="Arial" w:cs="Arial"/>
                <w:sz w:val="22"/>
                <w:szCs w:val="22"/>
              </w:rPr>
              <w:t>W</w:t>
            </w:r>
            <w:r w:rsidRPr="00E95731">
              <w:rPr>
                <w:rFonts w:ascii="Arial" w:hAnsi="Arial" w:cs="Arial"/>
                <w:sz w:val="22"/>
                <w:szCs w:val="22"/>
              </w:rPr>
              <w:t xml:space="preserve">orking </w:t>
            </w:r>
            <w:r w:rsidR="00AC2B37">
              <w:rPr>
                <w:rFonts w:ascii="Arial" w:hAnsi="Arial" w:cs="Arial"/>
                <w:sz w:val="22"/>
                <w:szCs w:val="22"/>
              </w:rPr>
              <w:t>D</w:t>
            </w:r>
            <w:r w:rsidRPr="00E95731">
              <w:rPr>
                <w:rFonts w:ascii="Arial" w:hAnsi="Arial" w:cs="Arial"/>
                <w:sz w:val="22"/>
                <w:szCs w:val="22"/>
              </w:rPr>
              <w:t xml:space="preserve">ays of receipt of </w:t>
            </w:r>
            <w:r w:rsidR="00E26F28">
              <w:rPr>
                <w:rFonts w:ascii="Arial" w:hAnsi="Arial" w:cs="Arial"/>
                <w:sz w:val="22"/>
                <w:szCs w:val="22"/>
              </w:rPr>
              <w:t>referral and oxygen script.</w:t>
            </w:r>
          </w:p>
        </w:tc>
        <w:tc>
          <w:tcPr>
            <w:tcW w:w="4465" w:type="dxa"/>
          </w:tcPr>
          <w:p w:rsidR="00E07E1B" w:rsidRPr="00E26F28" w:rsidRDefault="00E07E1B" w:rsidP="00AC2B37">
            <w:pPr>
              <w:spacing w:before="60" w:after="60"/>
              <w:rPr>
                <w:rFonts w:ascii="Arial" w:hAnsi="Arial" w:cs="Arial"/>
                <w:sz w:val="22"/>
                <w:szCs w:val="22"/>
              </w:rPr>
            </w:pPr>
            <w:r w:rsidRPr="00E95731">
              <w:rPr>
                <w:rFonts w:ascii="Arial" w:hAnsi="Arial" w:cs="Arial"/>
                <w:sz w:val="22"/>
                <w:szCs w:val="22"/>
              </w:rPr>
              <w:t>Within 1</w:t>
            </w:r>
            <w:r w:rsidR="005757B0">
              <w:rPr>
                <w:rFonts w:ascii="Arial" w:hAnsi="Arial" w:cs="Arial"/>
                <w:sz w:val="22"/>
                <w:szCs w:val="22"/>
              </w:rPr>
              <w:t>5</w:t>
            </w:r>
            <w:r w:rsidRPr="00E95731">
              <w:rPr>
                <w:rFonts w:ascii="Arial" w:hAnsi="Arial" w:cs="Arial"/>
                <w:sz w:val="22"/>
                <w:szCs w:val="22"/>
              </w:rPr>
              <w:t xml:space="preserve"> </w:t>
            </w:r>
            <w:r w:rsidR="00AC2B37">
              <w:rPr>
                <w:rFonts w:ascii="Arial" w:hAnsi="Arial" w:cs="Arial"/>
                <w:sz w:val="22"/>
                <w:szCs w:val="22"/>
              </w:rPr>
              <w:t>W</w:t>
            </w:r>
            <w:r w:rsidRPr="00E95731">
              <w:rPr>
                <w:rFonts w:ascii="Arial" w:hAnsi="Arial" w:cs="Arial"/>
                <w:sz w:val="22"/>
                <w:szCs w:val="22"/>
              </w:rPr>
              <w:t xml:space="preserve">orking </w:t>
            </w:r>
            <w:r w:rsidR="00AC2B37">
              <w:rPr>
                <w:rFonts w:ascii="Arial" w:hAnsi="Arial" w:cs="Arial"/>
                <w:sz w:val="22"/>
                <w:szCs w:val="22"/>
              </w:rPr>
              <w:t>D</w:t>
            </w:r>
            <w:r w:rsidRPr="00E95731">
              <w:rPr>
                <w:rFonts w:ascii="Arial" w:hAnsi="Arial" w:cs="Arial"/>
                <w:sz w:val="22"/>
                <w:szCs w:val="22"/>
              </w:rPr>
              <w:t>ays of receipt of referral</w:t>
            </w:r>
            <w:r w:rsidR="00E26F28">
              <w:rPr>
                <w:rFonts w:ascii="Arial" w:hAnsi="Arial" w:cs="Arial"/>
                <w:sz w:val="22"/>
                <w:szCs w:val="22"/>
              </w:rPr>
              <w:t xml:space="preserve"> and oxygen script.</w:t>
            </w:r>
          </w:p>
        </w:tc>
      </w:tr>
      <w:tr w:rsidR="00E07E1B" w:rsidRPr="00B65A47" w:rsidTr="0014731C">
        <w:tc>
          <w:tcPr>
            <w:tcW w:w="1998" w:type="dxa"/>
          </w:tcPr>
          <w:p w:rsidR="00E07E1B" w:rsidRPr="00E95731" w:rsidRDefault="00E07E1B" w:rsidP="005757B0">
            <w:pPr>
              <w:spacing w:before="60" w:after="60"/>
              <w:rPr>
                <w:rFonts w:ascii="Arial" w:hAnsi="Arial" w:cs="Arial"/>
                <w:sz w:val="22"/>
                <w:szCs w:val="22"/>
              </w:rPr>
            </w:pPr>
            <w:r w:rsidRPr="00E95731">
              <w:rPr>
                <w:rFonts w:ascii="Arial" w:hAnsi="Arial" w:cs="Arial"/>
                <w:sz w:val="22"/>
                <w:szCs w:val="22"/>
              </w:rPr>
              <w:t xml:space="preserve">Medium </w:t>
            </w:r>
            <w:r w:rsidR="005757B0">
              <w:rPr>
                <w:rFonts w:ascii="Arial" w:hAnsi="Arial" w:cs="Arial"/>
                <w:sz w:val="22"/>
                <w:szCs w:val="22"/>
              </w:rPr>
              <w:t>R</w:t>
            </w:r>
            <w:r w:rsidRPr="00E95731">
              <w:rPr>
                <w:rFonts w:ascii="Arial" w:hAnsi="Arial" w:cs="Arial"/>
                <w:sz w:val="22"/>
                <w:szCs w:val="22"/>
              </w:rPr>
              <w:t>isk</w:t>
            </w:r>
          </w:p>
        </w:tc>
        <w:tc>
          <w:tcPr>
            <w:tcW w:w="3568" w:type="dxa"/>
          </w:tcPr>
          <w:p w:rsidR="00E07E1B" w:rsidRPr="00E26F28" w:rsidRDefault="00402789" w:rsidP="00AC2B37">
            <w:pPr>
              <w:spacing w:before="60" w:after="60"/>
              <w:rPr>
                <w:rFonts w:ascii="Arial" w:hAnsi="Arial" w:cs="Arial"/>
                <w:sz w:val="22"/>
                <w:szCs w:val="22"/>
              </w:rPr>
            </w:pPr>
            <w:r>
              <w:rPr>
                <w:rFonts w:ascii="Arial" w:hAnsi="Arial" w:cs="Arial"/>
                <w:sz w:val="22"/>
                <w:szCs w:val="22"/>
              </w:rPr>
              <w:t>W</w:t>
            </w:r>
            <w:r w:rsidR="00E07E1B" w:rsidRPr="00E95731">
              <w:rPr>
                <w:rFonts w:ascii="Arial" w:hAnsi="Arial" w:cs="Arial"/>
                <w:sz w:val="22"/>
                <w:szCs w:val="22"/>
              </w:rPr>
              <w:t xml:space="preserve">ithin 2 </w:t>
            </w:r>
            <w:r w:rsidR="00AC2B37">
              <w:rPr>
                <w:rFonts w:ascii="Arial" w:hAnsi="Arial" w:cs="Arial"/>
                <w:sz w:val="22"/>
                <w:szCs w:val="22"/>
              </w:rPr>
              <w:t>W</w:t>
            </w:r>
            <w:r w:rsidR="00E07E1B" w:rsidRPr="00E95731">
              <w:rPr>
                <w:rFonts w:ascii="Arial" w:hAnsi="Arial" w:cs="Arial"/>
                <w:sz w:val="22"/>
                <w:szCs w:val="22"/>
              </w:rPr>
              <w:t xml:space="preserve">orking </w:t>
            </w:r>
            <w:r w:rsidR="00AC2B37">
              <w:rPr>
                <w:rFonts w:ascii="Arial" w:hAnsi="Arial" w:cs="Arial"/>
                <w:sz w:val="22"/>
                <w:szCs w:val="22"/>
              </w:rPr>
              <w:t>D</w:t>
            </w:r>
            <w:r w:rsidR="00E07E1B" w:rsidRPr="00E95731">
              <w:rPr>
                <w:rFonts w:ascii="Arial" w:hAnsi="Arial" w:cs="Arial"/>
                <w:sz w:val="22"/>
                <w:szCs w:val="22"/>
              </w:rPr>
              <w:t>ays of receipt of referral</w:t>
            </w:r>
            <w:r w:rsidR="00E26F28">
              <w:rPr>
                <w:rFonts w:ascii="Arial" w:hAnsi="Arial" w:cs="Arial"/>
                <w:sz w:val="22"/>
                <w:szCs w:val="22"/>
              </w:rPr>
              <w:t xml:space="preserve"> and oxygen script.</w:t>
            </w:r>
          </w:p>
        </w:tc>
        <w:tc>
          <w:tcPr>
            <w:tcW w:w="4465" w:type="dxa"/>
          </w:tcPr>
          <w:p w:rsidR="00E07E1B" w:rsidRPr="00E26F28" w:rsidRDefault="00402789" w:rsidP="00AC2B37">
            <w:pPr>
              <w:spacing w:before="60" w:after="60"/>
              <w:rPr>
                <w:rFonts w:ascii="Arial" w:hAnsi="Arial" w:cs="Arial"/>
                <w:sz w:val="22"/>
                <w:szCs w:val="22"/>
              </w:rPr>
            </w:pPr>
            <w:r>
              <w:rPr>
                <w:rFonts w:ascii="Arial" w:hAnsi="Arial" w:cs="Arial"/>
                <w:sz w:val="22"/>
                <w:szCs w:val="22"/>
              </w:rPr>
              <w:t>W</w:t>
            </w:r>
            <w:r w:rsidR="00E07E1B" w:rsidRPr="00E95731">
              <w:rPr>
                <w:rFonts w:ascii="Arial" w:hAnsi="Arial" w:cs="Arial"/>
                <w:sz w:val="22"/>
                <w:szCs w:val="22"/>
              </w:rPr>
              <w:t xml:space="preserve">ithin 10 </w:t>
            </w:r>
            <w:r w:rsidR="00AC2B37">
              <w:rPr>
                <w:rFonts w:ascii="Arial" w:hAnsi="Arial" w:cs="Arial"/>
                <w:sz w:val="22"/>
                <w:szCs w:val="22"/>
              </w:rPr>
              <w:t>W</w:t>
            </w:r>
            <w:r w:rsidR="00E07E1B" w:rsidRPr="00E95731">
              <w:rPr>
                <w:rFonts w:ascii="Arial" w:hAnsi="Arial" w:cs="Arial"/>
                <w:sz w:val="22"/>
                <w:szCs w:val="22"/>
              </w:rPr>
              <w:t xml:space="preserve">orking </w:t>
            </w:r>
            <w:r w:rsidR="00AC2B37">
              <w:rPr>
                <w:rFonts w:ascii="Arial" w:hAnsi="Arial" w:cs="Arial"/>
                <w:sz w:val="22"/>
                <w:szCs w:val="22"/>
              </w:rPr>
              <w:t>D</w:t>
            </w:r>
            <w:r w:rsidR="00E07E1B" w:rsidRPr="00E95731">
              <w:rPr>
                <w:rFonts w:ascii="Arial" w:hAnsi="Arial" w:cs="Arial"/>
                <w:sz w:val="22"/>
                <w:szCs w:val="22"/>
              </w:rPr>
              <w:t>ays of receipt of referral</w:t>
            </w:r>
            <w:r w:rsidR="00E26F28">
              <w:rPr>
                <w:rFonts w:ascii="Arial" w:hAnsi="Arial" w:cs="Arial"/>
                <w:sz w:val="22"/>
                <w:szCs w:val="22"/>
              </w:rPr>
              <w:t xml:space="preserve"> and oxygen script.</w:t>
            </w:r>
          </w:p>
        </w:tc>
      </w:tr>
    </w:tbl>
    <w:p w:rsidR="00D96CAC" w:rsidRPr="00EF7981" w:rsidRDefault="0059538A" w:rsidP="00B33442">
      <w:pPr>
        <w:pStyle w:val="BodyText3"/>
        <w:tabs>
          <w:tab w:val="left" w:pos="0"/>
        </w:tabs>
        <w:spacing w:before="120" w:after="120"/>
        <w:rPr>
          <w:rFonts w:ascii="Arial" w:hAnsi="Arial" w:cs="Arial"/>
          <w:b/>
          <w:sz w:val="22"/>
          <w:szCs w:val="22"/>
        </w:rPr>
      </w:pPr>
      <w:r>
        <w:rPr>
          <w:rFonts w:ascii="Arial" w:hAnsi="Arial" w:cs="Arial"/>
          <w:b/>
          <w:sz w:val="22"/>
          <w:szCs w:val="22"/>
        </w:rPr>
        <w:t>5.4</w:t>
      </w:r>
      <w:r w:rsidR="006B3783">
        <w:rPr>
          <w:rFonts w:ascii="Arial" w:hAnsi="Arial" w:cs="Arial"/>
          <w:b/>
          <w:sz w:val="22"/>
          <w:szCs w:val="22"/>
        </w:rPr>
        <w:t>.</w:t>
      </w:r>
      <w:r w:rsidR="004413C3">
        <w:rPr>
          <w:rFonts w:ascii="Arial" w:hAnsi="Arial" w:cs="Arial"/>
          <w:b/>
          <w:sz w:val="22"/>
          <w:szCs w:val="22"/>
        </w:rPr>
        <w:t>2</w:t>
      </w:r>
      <w:r w:rsidR="004413C3">
        <w:rPr>
          <w:rFonts w:ascii="Arial" w:hAnsi="Arial" w:cs="Arial"/>
          <w:b/>
          <w:sz w:val="22"/>
          <w:szCs w:val="22"/>
        </w:rPr>
        <w:tab/>
      </w:r>
      <w:r w:rsidR="00D96CAC" w:rsidRPr="00EF7981">
        <w:rPr>
          <w:rFonts w:ascii="Arial" w:hAnsi="Arial" w:cs="Arial"/>
          <w:b/>
          <w:sz w:val="22"/>
          <w:szCs w:val="22"/>
        </w:rPr>
        <w:t>Paediatric Community Oxygen Therapy</w:t>
      </w:r>
      <w:r w:rsidR="006C0236">
        <w:rPr>
          <w:rFonts w:ascii="Arial" w:hAnsi="Arial" w:cs="Arial"/>
          <w:b/>
          <w:sz w:val="22"/>
          <w:szCs w:val="22"/>
        </w:rPr>
        <w:t xml:space="preserve"> </w:t>
      </w:r>
      <w:r w:rsidR="006C0236" w:rsidRPr="006C0236">
        <w:rPr>
          <w:rFonts w:ascii="Arial" w:hAnsi="Arial" w:cs="Arial"/>
          <w:b/>
          <w:sz w:val="22"/>
          <w:szCs w:val="22"/>
        </w:rPr>
        <w:t>Response Time</w:t>
      </w:r>
    </w:p>
    <w:p w:rsidR="00D96CAC" w:rsidRDefault="00D96CAC" w:rsidP="00400673">
      <w:pPr>
        <w:spacing w:after="120"/>
        <w:rPr>
          <w:rFonts w:ascii="Arial" w:hAnsi="Arial" w:cs="Arial"/>
          <w:sz w:val="22"/>
          <w:szCs w:val="22"/>
        </w:rPr>
      </w:pPr>
      <w:r w:rsidRPr="00EF7981">
        <w:rPr>
          <w:rFonts w:ascii="Arial" w:hAnsi="Arial" w:cs="Arial"/>
          <w:sz w:val="22"/>
          <w:szCs w:val="22"/>
        </w:rPr>
        <w:t>The majority of paediatric referrals are hospital inpatients.  As the referral com</w:t>
      </w:r>
      <w:r w:rsidR="004413C3">
        <w:rPr>
          <w:rFonts w:ascii="Arial" w:hAnsi="Arial" w:cs="Arial"/>
          <w:sz w:val="22"/>
          <w:szCs w:val="22"/>
        </w:rPr>
        <w:t xml:space="preserve">es </w:t>
      </w:r>
      <w:r w:rsidRPr="00EF7981">
        <w:rPr>
          <w:rFonts w:ascii="Arial" w:hAnsi="Arial" w:cs="Arial"/>
          <w:sz w:val="22"/>
          <w:szCs w:val="22"/>
        </w:rPr>
        <w:t>from a paediatric Oxygen Specialist</w:t>
      </w:r>
      <w:r w:rsidR="00795EA8">
        <w:rPr>
          <w:rFonts w:ascii="Arial" w:hAnsi="Arial" w:cs="Arial"/>
          <w:sz w:val="22"/>
          <w:szCs w:val="22"/>
        </w:rPr>
        <w:t xml:space="preserve"> or a paediatrician with an interest in oxygen therapy</w:t>
      </w:r>
      <w:r w:rsidRPr="00EF7981">
        <w:rPr>
          <w:rFonts w:ascii="Arial" w:hAnsi="Arial" w:cs="Arial"/>
          <w:sz w:val="22"/>
          <w:szCs w:val="22"/>
        </w:rPr>
        <w:t>, it will be uncommon that the referral is declined</w:t>
      </w:r>
      <w:r w:rsidR="009312BB">
        <w:rPr>
          <w:rFonts w:ascii="Arial" w:hAnsi="Arial" w:cs="Arial"/>
          <w:sz w:val="22"/>
          <w:szCs w:val="22"/>
        </w:rPr>
        <w:t>,</w:t>
      </w:r>
      <w:r w:rsidRPr="00EF7981">
        <w:rPr>
          <w:rFonts w:ascii="Arial" w:hAnsi="Arial" w:cs="Arial"/>
          <w:sz w:val="22"/>
          <w:szCs w:val="22"/>
        </w:rPr>
        <w:t xml:space="preserve"> but if the appropriateness of the prescription or indication is contested, review may be sought from a paediatric respiratory or sleep specialist.  </w:t>
      </w:r>
      <w:r w:rsidR="00E02D4C">
        <w:rPr>
          <w:rFonts w:ascii="Arial" w:hAnsi="Arial" w:cs="Arial"/>
          <w:sz w:val="22"/>
          <w:szCs w:val="22"/>
        </w:rPr>
        <w:t>The</w:t>
      </w:r>
      <w:r w:rsidR="003E4A69" w:rsidRPr="00EF7981">
        <w:rPr>
          <w:rFonts w:ascii="Arial" w:hAnsi="Arial" w:cs="Arial"/>
          <w:sz w:val="22"/>
          <w:szCs w:val="22"/>
        </w:rPr>
        <w:t xml:space="preserve"> receipt of referral </w:t>
      </w:r>
      <w:r w:rsidR="003E4A69">
        <w:rPr>
          <w:rFonts w:ascii="Arial" w:hAnsi="Arial" w:cs="Arial"/>
          <w:sz w:val="22"/>
          <w:szCs w:val="22"/>
        </w:rPr>
        <w:t>and</w:t>
      </w:r>
      <w:r w:rsidR="003E4A69" w:rsidRPr="00EF7981">
        <w:rPr>
          <w:rFonts w:ascii="Arial" w:hAnsi="Arial" w:cs="Arial"/>
          <w:sz w:val="22"/>
          <w:szCs w:val="22"/>
        </w:rPr>
        <w:t xml:space="preserve"> </w:t>
      </w:r>
      <w:r w:rsidR="003E4A69">
        <w:rPr>
          <w:rFonts w:ascii="Arial" w:hAnsi="Arial" w:cs="Arial"/>
          <w:sz w:val="22"/>
          <w:szCs w:val="22"/>
        </w:rPr>
        <w:t>Service</w:t>
      </w:r>
      <w:r w:rsidR="003E4A69" w:rsidRPr="00EF7981">
        <w:rPr>
          <w:rFonts w:ascii="Arial" w:hAnsi="Arial" w:cs="Arial"/>
          <w:sz w:val="22"/>
          <w:szCs w:val="22"/>
        </w:rPr>
        <w:t xml:space="preserve"> </w:t>
      </w:r>
      <w:r w:rsidR="003E4A69">
        <w:rPr>
          <w:rFonts w:ascii="Arial" w:hAnsi="Arial" w:cs="Arial"/>
          <w:sz w:val="22"/>
          <w:szCs w:val="22"/>
        </w:rPr>
        <w:t>response times</w:t>
      </w:r>
      <w:r w:rsidR="003E4A69" w:rsidRPr="00EF7981">
        <w:rPr>
          <w:rFonts w:ascii="Arial" w:hAnsi="Arial" w:cs="Arial"/>
          <w:sz w:val="22"/>
          <w:szCs w:val="22"/>
        </w:rPr>
        <w:t xml:space="preserve"> </w:t>
      </w:r>
      <w:r w:rsidR="003E4A69">
        <w:rPr>
          <w:rFonts w:ascii="Arial" w:hAnsi="Arial" w:cs="Arial"/>
          <w:sz w:val="22"/>
          <w:szCs w:val="22"/>
        </w:rPr>
        <w:t>for paediatrics</w:t>
      </w:r>
      <w:r w:rsidR="003E4A69" w:rsidRPr="00EF7981">
        <w:rPr>
          <w:rFonts w:ascii="Arial" w:hAnsi="Arial" w:cs="Arial"/>
          <w:sz w:val="22"/>
          <w:szCs w:val="22"/>
        </w:rPr>
        <w:t xml:space="preserve"> will be as given in the table below.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969"/>
      </w:tblGrid>
      <w:tr w:rsidR="009312BB" w:rsidRPr="00EF7981" w:rsidTr="0014731C">
        <w:tc>
          <w:tcPr>
            <w:tcW w:w="2943" w:type="dxa"/>
            <w:shd w:val="pct10" w:color="auto" w:fill="FFFFFF"/>
          </w:tcPr>
          <w:p w:rsidR="009312BB" w:rsidRPr="00282BAA" w:rsidRDefault="009312BB" w:rsidP="003C144C">
            <w:pPr>
              <w:spacing w:before="60" w:after="60"/>
              <w:rPr>
                <w:rFonts w:ascii="Arial" w:hAnsi="Arial" w:cs="Arial"/>
                <w:b/>
                <w:sz w:val="22"/>
                <w:szCs w:val="22"/>
              </w:rPr>
            </w:pPr>
            <w:r w:rsidRPr="009312BB">
              <w:rPr>
                <w:rFonts w:ascii="Arial" w:hAnsi="Arial" w:cs="Arial"/>
                <w:b/>
                <w:sz w:val="22"/>
                <w:szCs w:val="22"/>
              </w:rPr>
              <w:t xml:space="preserve">Receipt / Acknowledgement of the Referral by the Service to </w:t>
            </w:r>
            <w:r w:rsidRPr="00B33442">
              <w:rPr>
                <w:rFonts w:ascii="Arial" w:hAnsi="Arial" w:cs="Arial"/>
                <w:b/>
                <w:sz w:val="22"/>
                <w:szCs w:val="22"/>
              </w:rPr>
              <w:t>Paediatric Service Users</w:t>
            </w:r>
          </w:p>
        </w:tc>
        <w:tc>
          <w:tcPr>
            <w:tcW w:w="3119" w:type="dxa"/>
            <w:shd w:val="pct10" w:color="auto" w:fill="FFFFFF"/>
          </w:tcPr>
          <w:p w:rsidR="009312BB" w:rsidRPr="009312BB" w:rsidRDefault="009312BB" w:rsidP="009312BB">
            <w:pPr>
              <w:spacing w:before="60" w:after="60"/>
              <w:rPr>
                <w:rFonts w:ascii="Arial" w:hAnsi="Arial" w:cs="Arial"/>
                <w:b/>
                <w:sz w:val="22"/>
                <w:szCs w:val="22"/>
              </w:rPr>
            </w:pPr>
            <w:r w:rsidRPr="00282BAA">
              <w:rPr>
                <w:rFonts w:ascii="Arial" w:hAnsi="Arial" w:cs="Arial"/>
                <w:b/>
                <w:sz w:val="22"/>
                <w:szCs w:val="22"/>
              </w:rPr>
              <w:t xml:space="preserve">Service response to </w:t>
            </w:r>
            <w:r w:rsidRPr="009312BB">
              <w:rPr>
                <w:rFonts w:ascii="Arial" w:hAnsi="Arial" w:cs="Arial"/>
                <w:b/>
                <w:sz w:val="22"/>
                <w:szCs w:val="22"/>
              </w:rPr>
              <w:t>approve, decline or query the request provision of the Service</w:t>
            </w:r>
          </w:p>
        </w:tc>
        <w:tc>
          <w:tcPr>
            <w:tcW w:w="3969" w:type="dxa"/>
            <w:shd w:val="pct10" w:color="auto" w:fill="FFFFFF"/>
          </w:tcPr>
          <w:p w:rsidR="009312BB" w:rsidRPr="009312BB" w:rsidRDefault="009312BB" w:rsidP="00F466B2">
            <w:pPr>
              <w:spacing w:before="60" w:after="60"/>
              <w:rPr>
                <w:rFonts w:ascii="Arial" w:hAnsi="Arial" w:cs="Arial"/>
                <w:b/>
                <w:sz w:val="22"/>
                <w:szCs w:val="22"/>
              </w:rPr>
            </w:pPr>
            <w:r w:rsidRPr="005637CC">
              <w:rPr>
                <w:rFonts w:ascii="Arial" w:hAnsi="Arial" w:cs="Arial"/>
                <w:b/>
                <w:sz w:val="22"/>
                <w:szCs w:val="22"/>
              </w:rPr>
              <w:t xml:space="preserve">Issue / Installation </w:t>
            </w:r>
            <w:r>
              <w:rPr>
                <w:rFonts w:ascii="Arial" w:hAnsi="Arial" w:cs="Arial"/>
                <w:b/>
                <w:sz w:val="22"/>
                <w:szCs w:val="22"/>
              </w:rPr>
              <w:t>of Oxygen Therapy Equipment</w:t>
            </w:r>
          </w:p>
        </w:tc>
      </w:tr>
      <w:tr w:rsidR="009312BB" w:rsidRPr="00E26F28" w:rsidTr="0014731C">
        <w:tc>
          <w:tcPr>
            <w:tcW w:w="2943" w:type="dxa"/>
          </w:tcPr>
          <w:p w:rsidR="009312BB" w:rsidRPr="00E95731" w:rsidRDefault="009312BB" w:rsidP="00AC2B37">
            <w:pPr>
              <w:pStyle w:val="Header"/>
              <w:tabs>
                <w:tab w:val="clear" w:pos="4153"/>
                <w:tab w:val="clear" w:pos="8306"/>
              </w:tabs>
              <w:spacing w:before="60" w:after="60"/>
              <w:rPr>
                <w:rFonts w:ascii="Arial" w:hAnsi="Arial" w:cs="Arial"/>
                <w:sz w:val="22"/>
                <w:szCs w:val="22"/>
              </w:rPr>
            </w:pPr>
            <w:r w:rsidRPr="00E95731">
              <w:rPr>
                <w:rFonts w:ascii="Arial" w:hAnsi="Arial" w:cs="Arial"/>
                <w:sz w:val="22"/>
                <w:szCs w:val="22"/>
              </w:rPr>
              <w:t xml:space="preserve">Within </w:t>
            </w:r>
            <w:r>
              <w:rPr>
                <w:rFonts w:ascii="Arial" w:hAnsi="Arial" w:cs="Arial"/>
                <w:sz w:val="22"/>
                <w:szCs w:val="22"/>
              </w:rPr>
              <w:t>1</w:t>
            </w:r>
            <w:r w:rsidRPr="00E95731">
              <w:rPr>
                <w:rFonts w:ascii="Arial" w:hAnsi="Arial" w:cs="Arial"/>
                <w:sz w:val="22"/>
                <w:szCs w:val="22"/>
              </w:rPr>
              <w:t xml:space="preserve"> </w:t>
            </w:r>
            <w:r w:rsidR="00AC2B37">
              <w:rPr>
                <w:rFonts w:ascii="Arial" w:hAnsi="Arial" w:cs="Arial"/>
                <w:sz w:val="22"/>
                <w:szCs w:val="22"/>
              </w:rPr>
              <w:t>W</w:t>
            </w:r>
            <w:r w:rsidRPr="00E95731">
              <w:rPr>
                <w:rFonts w:ascii="Arial" w:hAnsi="Arial" w:cs="Arial"/>
                <w:sz w:val="22"/>
                <w:szCs w:val="22"/>
              </w:rPr>
              <w:t xml:space="preserve">orking </w:t>
            </w:r>
            <w:r w:rsidR="00AC2B37">
              <w:rPr>
                <w:rFonts w:ascii="Arial" w:hAnsi="Arial" w:cs="Arial"/>
                <w:sz w:val="22"/>
                <w:szCs w:val="22"/>
              </w:rPr>
              <w:t>D</w:t>
            </w:r>
            <w:r w:rsidRPr="00E95731">
              <w:rPr>
                <w:rFonts w:ascii="Arial" w:hAnsi="Arial" w:cs="Arial"/>
                <w:sz w:val="22"/>
                <w:szCs w:val="22"/>
              </w:rPr>
              <w:t xml:space="preserve">ay </w:t>
            </w:r>
            <w:r w:rsidR="008E2117">
              <w:rPr>
                <w:rFonts w:ascii="Arial" w:hAnsi="Arial" w:cs="Arial"/>
                <w:sz w:val="22"/>
                <w:szCs w:val="22"/>
              </w:rPr>
              <w:t>o</w:t>
            </w:r>
            <w:r w:rsidRPr="00E95731">
              <w:rPr>
                <w:rFonts w:ascii="Arial" w:hAnsi="Arial" w:cs="Arial"/>
                <w:sz w:val="22"/>
                <w:szCs w:val="22"/>
              </w:rPr>
              <w:t xml:space="preserve">f receipt of </w:t>
            </w:r>
            <w:r>
              <w:rPr>
                <w:rFonts w:ascii="Arial" w:hAnsi="Arial" w:cs="Arial"/>
                <w:sz w:val="22"/>
                <w:szCs w:val="22"/>
              </w:rPr>
              <w:t>referral and oxygen script.</w:t>
            </w:r>
          </w:p>
        </w:tc>
        <w:tc>
          <w:tcPr>
            <w:tcW w:w="3119" w:type="dxa"/>
          </w:tcPr>
          <w:p w:rsidR="009312BB" w:rsidRPr="00E95731" w:rsidRDefault="009312BB" w:rsidP="00AC2B37">
            <w:pPr>
              <w:pStyle w:val="Header"/>
              <w:tabs>
                <w:tab w:val="clear" w:pos="4153"/>
                <w:tab w:val="clear" w:pos="8306"/>
              </w:tabs>
              <w:spacing w:before="60" w:after="60"/>
              <w:rPr>
                <w:rFonts w:ascii="Arial" w:hAnsi="Arial" w:cs="Arial"/>
                <w:sz w:val="22"/>
                <w:szCs w:val="22"/>
              </w:rPr>
            </w:pPr>
            <w:r w:rsidRPr="00E95731">
              <w:rPr>
                <w:rFonts w:ascii="Arial" w:hAnsi="Arial" w:cs="Arial"/>
                <w:sz w:val="22"/>
                <w:szCs w:val="22"/>
              </w:rPr>
              <w:t xml:space="preserve">Within </w:t>
            </w:r>
            <w:r>
              <w:rPr>
                <w:rFonts w:ascii="Arial" w:hAnsi="Arial" w:cs="Arial"/>
                <w:sz w:val="22"/>
                <w:szCs w:val="22"/>
              </w:rPr>
              <w:t xml:space="preserve">2 </w:t>
            </w:r>
            <w:r w:rsidR="00AC2B37">
              <w:rPr>
                <w:rFonts w:ascii="Arial" w:hAnsi="Arial" w:cs="Arial"/>
                <w:sz w:val="22"/>
                <w:szCs w:val="22"/>
              </w:rPr>
              <w:t>W</w:t>
            </w:r>
            <w:r w:rsidRPr="00E95731">
              <w:rPr>
                <w:rFonts w:ascii="Arial" w:hAnsi="Arial" w:cs="Arial"/>
                <w:sz w:val="22"/>
                <w:szCs w:val="22"/>
              </w:rPr>
              <w:t xml:space="preserve">orking </w:t>
            </w:r>
            <w:r w:rsidR="00AC2B37">
              <w:rPr>
                <w:rFonts w:ascii="Arial" w:hAnsi="Arial" w:cs="Arial"/>
                <w:sz w:val="22"/>
                <w:szCs w:val="22"/>
              </w:rPr>
              <w:t>D</w:t>
            </w:r>
            <w:r w:rsidRPr="00E95731">
              <w:rPr>
                <w:rFonts w:ascii="Arial" w:hAnsi="Arial" w:cs="Arial"/>
                <w:sz w:val="22"/>
                <w:szCs w:val="22"/>
              </w:rPr>
              <w:t>ays of receipt of referral</w:t>
            </w:r>
            <w:r>
              <w:rPr>
                <w:rFonts w:ascii="Arial" w:hAnsi="Arial" w:cs="Arial"/>
                <w:sz w:val="22"/>
                <w:szCs w:val="22"/>
              </w:rPr>
              <w:t xml:space="preserve"> and oxygen script.</w:t>
            </w:r>
          </w:p>
        </w:tc>
        <w:tc>
          <w:tcPr>
            <w:tcW w:w="3969" w:type="dxa"/>
          </w:tcPr>
          <w:p w:rsidR="009312BB" w:rsidRPr="00E95731" w:rsidRDefault="009312BB" w:rsidP="00AC2B37">
            <w:pPr>
              <w:pStyle w:val="Header"/>
              <w:tabs>
                <w:tab w:val="clear" w:pos="4153"/>
                <w:tab w:val="clear" w:pos="8306"/>
              </w:tabs>
              <w:spacing w:before="60" w:after="60"/>
              <w:rPr>
                <w:rFonts w:ascii="Arial" w:hAnsi="Arial" w:cs="Arial"/>
                <w:sz w:val="22"/>
                <w:szCs w:val="22"/>
              </w:rPr>
            </w:pPr>
            <w:r w:rsidRPr="00E95731">
              <w:rPr>
                <w:rFonts w:ascii="Arial" w:hAnsi="Arial" w:cs="Arial"/>
                <w:sz w:val="22"/>
                <w:szCs w:val="22"/>
              </w:rPr>
              <w:t xml:space="preserve">Within </w:t>
            </w:r>
            <w:r>
              <w:rPr>
                <w:rFonts w:ascii="Arial" w:hAnsi="Arial" w:cs="Arial"/>
                <w:sz w:val="22"/>
                <w:szCs w:val="22"/>
              </w:rPr>
              <w:t xml:space="preserve">3 </w:t>
            </w:r>
            <w:r w:rsidR="00AC2B37">
              <w:rPr>
                <w:rFonts w:ascii="Arial" w:hAnsi="Arial" w:cs="Arial"/>
                <w:sz w:val="22"/>
                <w:szCs w:val="22"/>
              </w:rPr>
              <w:t>W</w:t>
            </w:r>
            <w:r w:rsidRPr="00E95731">
              <w:rPr>
                <w:rFonts w:ascii="Arial" w:hAnsi="Arial" w:cs="Arial"/>
                <w:sz w:val="22"/>
                <w:szCs w:val="22"/>
              </w:rPr>
              <w:t xml:space="preserve">orking </w:t>
            </w:r>
            <w:r w:rsidR="00AC2B37">
              <w:rPr>
                <w:rFonts w:ascii="Arial" w:hAnsi="Arial" w:cs="Arial"/>
                <w:sz w:val="22"/>
                <w:szCs w:val="22"/>
              </w:rPr>
              <w:t>D</w:t>
            </w:r>
            <w:r w:rsidRPr="00E95731">
              <w:rPr>
                <w:rFonts w:ascii="Arial" w:hAnsi="Arial" w:cs="Arial"/>
                <w:sz w:val="22"/>
                <w:szCs w:val="22"/>
              </w:rPr>
              <w:t xml:space="preserve">ays of </w:t>
            </w:r>
            <w:r>
              <w:rPr>
                <w:rFonts w:ascii="Arial" w:hAnsi="Arial" w:cs="Arial"/>
                <w:sz w:val="22"/>
                <w:szCs w:val="22"/>
              </w:rPr>
              <w:t>approval</w:t>
            </w:r>
            <w:r w:rsidR="00D669E8">
              <w:rPr>
                <w:rFonts w:ascii="Arial" w:hAnsi="Arial" w:cs="Arial"/>
                <w:sz w:val="22"/>
                <w:szCs w:val="22"/>
              </w:rPr>
              <w:t xml:space="preserve">, or timing </w:t>
            </w:r>
            <w:r w:rsidR="00402789">
              <w:rPr>
                <w:rFonts w:ascii="Arial" w:hAnsi="Arial" w:cs="Arial"/>
                <w:sz w:val="22"/>
                <w:szCs w:val="22"/>
              </w:rPr>
              <w:t xml:space="preserve">as otherwise </w:t>
            </w:r>
            <w:r w:rsidR="00CB6EEA">
              <w:rPr>
                <w:rFonts w:ascii="Arial" w:hAnsi="Arial" w:cs="Arial"/>
                <w:sz w:val="22"/>
                <w:szCs w:val="22"/>
              </w:rPr>
              <w:t xml:space="preserve">directed as part of </w:t>
            </w:r>
            <w:r w:rsidR="00D669E8">
              <w:rPr>
                <w:rFonts w:ascii="Arial" w:hAnsi="Arial" w:cs="Arial"/>
                <w:sz w:val="22"/>
                <w:szCs w:val="22"/>
              </w:rPr>
              <w:t xml:space="preserve">the </w:t>
            </w:r>
            <w:r w:rsidR="00CB6EEA">
              <w:rPr>
                <w:rFonts w:ascii="Arial" w:hAnsi="Arial" w:cs="Arial"/>
                <w:sz w:val="22"/>
                <w:szCs w:val="22"/>
              </w:rPr>
              <w:t>planned discharge</w:t>
            </w:r>
            <w:r w:rsidR="00D669E8">
              <w:rPr>
                <w:rFonts w:ascii="Arial" w:hAnsi="Arial" w:cs="Arial"/>
                <w:sz w:val="22"/>
                <w:szCs w:val="22"/>
              </w:rPr>
              <w:t xml:space="preserve"> plan that is agreed with the receiving DHB.</w:t>
            </w:r>
          </w:p>
        </w:tc>
      </w:tr>
    </w:tbl>
    <w:p w:rsidR="00E07E1B" w:rsidRPr="00EF7981" w:rsidRDefault="0059538A" w:rsidP="00F466B2">
      <w:pPr>
        <w:pStyle w:val="Heading1"/>
        <w:spacing w:after="0"/>
        <w:ind w:left="851" w:hanging="851"/>
        <w:rPr>
          <w:rFonts w:cs="Arial"/>
          <w:sz w:val="22"/>
          <w:szCs w:val="22"/>
        </w:rPr>
      </w:pPr>
      <w:r>
        <w:rPr>
          <w:rFonts w:cs="Arial"/>
          <w:sz w:val="22"/>
          <w:szCs w:val="22"/>
        </w:rPr>
        <w:t>6</w:t>
      </w:r>
      <w:r w:rsidR="00047E51">
        <w:rPr>
          <w:rFonts w:cs="Arial"/>
          <w:sz w:val="22"/>
          <w:szCs w:val="22"/>
        </w:rPr>
        <w:t>.</w:t>
      </w:r>
      <w:r w:rsidR="00047E51">
        <w:rPr>
          <w:rFonts w:cs="Arial"/>
          <w:sz w:val="22"/>
          <w:szCs w:val="22"/>
        </w:rPr>
        <w:tab/>
      </w:r>
      <w:r w:rsidR="00E07E1B" w:rsidRPr="00EF7981">
        <w:rPr>
          <w:rFonts w:cs="Arial"/>
          <w:sz w:val="22"/>
          <w:szCs w:val="22"/>
        </w:rPr>
        <w:t>S</w:t>
      </w:r>
      <w:r w:rsidR="00E95731">
        <w:rPr>
          <w:rFonts w:cs="Arial"/>
          <w:sz w:val="22"/>
          <w:szCs w:val="22"/>
        </w:rPr>
        <w:t>ervice Components</w:t>
      </w:r>
    </w:p>
    <w:p w:rsidR="00E07E1B" w:rsidRPr="00EF7981" w:rsidRDefault="0059538A" w:rsidP="00FC18B1">
      <w:pPr>
        <w:pStyle w:val="Heading2"/>
        <w:spacing w:before="120" w:after="0"/>
        <w:ind w:left="851" w:hanging="851"/>
        <w:rPr>
          <w:rFonts w:cs="Arial"/>
          <w:i w:val="0"/>
          <w:sz w:val="22"/>
          <w:szCs w:val="22"/>
        </w:rPr>
      </w:pPr>
      <w:r>
        <w:rPr>
          <w:rFonts w:cs="Arial"/>
          <w:i w:val="0"/>
          <w:sz w:val="22"/>
          <w:szCs w:val="22"/>
        </w:rPr>
        <w:t>6</w:t>
      </w:r>
      <w:r w:rsidR="00047E51">
        <w:rPr>
          <w:rFonts w:cs="Arial"/>
          <w:i w:val="0"/>
          <w:sz w:val="22"/>
          <w:szCs w:val="22"/>
        </w:rPr>
        <w:t>.1</w:t>
      </w:r>
      <w:r w:rsidR="00047E51">
        <w:rPr>
          <w:rFonts w:cs="Arial"/>
          <w:i w:val="0"/>
          <w:sz w:val="22"/>
          <w:szCs w:val="22"/>
        </w:rPr>
        <w:tab/>
      </w:r>
      <w:r w:rsidR="00E07E1B" w:rsidRPr="00EF7981">
        <w:rPr>
          <w:rFonts w:cs="Arial"/>
          <w:i w:val="0"/>
          <w:sz w:val="22"/>
          <w:szCs w:val="22"/>
        </w:rPr>
        <w:t>Processes</w:t>
      </w:r>
    </w:p>
    <w:p w:rsidR="00CB6EEA" w:rsidRDefault="00D52193" w:rsidP="00304C04">
      <w:pPr>
        <w:spacing w:before="120" w:after="120"/>
        <w:rPr>
          <w:rFonts w:ascii="Arial" w:hAnsi="Arial" w:cs="Arial"/>
          <w:sz w:val="22"/>
          <w:szCs w:val="22"/>
        </w:rPr>
      </w:pPr>
      <w:r w:rsidRPr="00EF7981">
        <w:rPr>
          <w:rFonts w:ascii="Arial" w:hAnsi="Arial" w:cs="Arial"/>
          <w:sz w:val="22"/>
          <w:szCs w:val="22"/>
        </w:rPr>
        <w:t xml:space="preserve">Refer </w:t>
      </w:r>
      <w:r w:rsidR="004413C3">
        <w:rPr>
          <w:rFonts w:ascii="Arial" w:hAnsi="Arial" w:cs="Arial"/>
          <w:sz w:val="22"/>
          <w:szCs w:val="22"/>
        </w:rPr>
        <w:t>to Tier One</w:t>
      </w:r>
      <w:r w:rsidRPr="00EF7981">
        <w:rPr>
          <w:rFonts w:ascii="Arial" w:hAnsi="Arial" w:cs="Arial"/>
          <w:sz w:val="22"/>
          <w:szCs w:val="22"/>
        </w:rPr>
        <w:t xml:space="preserve"> Community Health, </w:t>
      </w:r>
      <w:r w:rsidR="001F3CD5" w:rsidRPr="00EF7981">
        <w:rPr>
          <w:rFonts w:ascii="Arial" w:hAnsi="Arial" w:cs="Arial"/>
          <w:sz w:val="22"/>
          <w:szCs w:val="22"/>
        </w:rPr>
        <w:t>Transitional</w:t>
      </w:r>
      <w:r w:rsidRPr="00EF7981">
        <w:rPr>
          <w:rFonts w:ascii="Arial" w:hAnsi="Arial" w:cs="Arial"/>
          <w:sz w:val="22"/>
          <w:szCs w:val="22"/>
        </w:rPr>
        <w:t xml:space="preserve"> and Support Services </w:t>
      </w:r>
      <w:r w:rsidR="00E95731">
        <w:rPr>
          <w:rFonts w:ascii="Arial" w:hAnsi="Arial" w:cs="Arial"/>
          <w:sz w:val="22"/>
          <w:szCs w:val="22"/>
        </w:rPr>
        <w:t xml:space="preserve">service </w:t>
      </w:r>
      <w:r w:rsidRPr="00EF7981">
        <w:rPr>
          <w:rFonts w:ascii="Arial" w:hAnsi="Arial" w:cs="Arial"/>
          <w:sz w:val="22"/>
          <w:szCs w:val="22"/>
        </w:rPr>
        <w:t>specification</w:t>
      </w:r>
      <w:r w:rsidR="00F466B2">
        <w:rPr>
          <w:rFonts w:ascii="Arial" w:hAnsi="Arial" w:cs="Arial"/>
          <w:sz w:val="22"/>
          <w:szCs w:val="22"/>
        </w:rPr>
        <w:t xml:space="preserve"> for sections on</w:t>
      </w:r>
      <w:r w:rsidR="00F466B2" w:rsidRPr="006D7BB4">
        <w:rPr>
          <w:rFonts w:ascii="Arial" w:hAnsi="Arial" w:cs="Arial"/>
          <w:sz w:val="22"/>
          <w:szCs w:val="22"/>
        </w:rPr>
        <w:t xml:space="preserve">, </w:t>
      </w:r>
      <w:r w:rsidR="00B81F26">
        <w:rPr>
          <w:rFonts w:ascii="Arial" w:hAnsi="Arial" w:cs="Arial"/>
          <w:sz w:val="22"/>
          <w:szCs w:val="22"/>
        </w:rPr>
        <w:t xml:space="preserve">6.2 </w:t>
      </w:r>
      <w:r w:rsidR="00B81F26" w:rsidRPr="006D7BB4">
        <w:rPr>
          <w:rFonts w:ascii="Arial" w:hAnsi="Arial" w:cs="Arial"/>
          <w:sz w:val="22"/>
          <w:szCs w:val="22"/>
        </w:rPr>
        <w:t>Health</w:t>
      </w:r>
      <w:r w:rsidR="00F466B2" w:rsidRPr="006D7BB4">
        <w:rPr>
          <w:rFonts w:ascii="Arial" w:hAnsi="Arial" w:cs="Arial"/>
          <w:sz w:val="22"/>
          <w:szCs w:val="22"/>
        </w:rPr>
        <w:t xml:space="preserve">, </w:t>
      </w:r>
      <w:r w:rsidR="00B81F26">
        <w:rPr>
          <w:rFonts w:ascii="Arial" w:hAnsi="Arial" w:cs="Arial"/>
          <w:sz w:val="22"/>
          <w:szCs w:val="22"/>
        </w:rPr>
        <w:t xml:space="preserve">6.3 </w:t>
      </w:r>
      <w:r w:rsidR="00F466B2" w:rsidRPr="006D7BB4">
        <w:rPr>
          <w:rFonts w:ascii="Arial" w:hAnsi="Arial" w:cs="Arial"/>
          <w:sz w:val="22"/>
          <w:szCs w:val="22"/>
        </w:rPr>
        <w:t>Health for Other Ethnic Groups</w:t>
      </w:r>
      <w:r w:rsidR="00B81F26">
        <w:rPr>
          <w:rFonts w:ascii="Arial" w:hAnsi="Arial" w:cs="Arial"/>
          <w:sz w:val="22"/>
          <w:szCs w:val="22"/>
        </w:rPr>
        <w:t>, and 6.5 Consumables and Equipment</w:t>
      </w:r>
      <w:r w:rsidRPr="00EF7981">
        <w:rPr>
          <w:rFonts w:ascii="Arial" w:hAnsi="Arial" w:cs="Arial"/>
          <w:sz w:val="22"/>
          <w:szCs w:val="22"/>
        </w:rPr>
        <w:t>.</w:t>
      </w:r>
      <w:r w:rsidR="00E95731">
        <w:rPr>
          <w:rFonts w:ascii="Arial" w:hAnsi="Arial" w:cs="Arial"/>
          <w:sz w:val="22"/>
          <w:szCs w:val="22"/>
        </w:rPr>
        <w:t xml:space="preserve"> </w:t>
      </w:r>
      <w:r w:rsidR="00F466B2">
        <w:rPr>
          <w:rFonts w:ascii="Arial" w:hAnsi="Arial" w:cs="Arial"/>
          <w:sz w:val="22"/>
          <w:szCs w:val="22"/>
        </w:rPr>
        <w:t xml:space="preserve"> </w:t>
      </w:r>
    </w:p>
    <w:p w:rsidR="00D96CAC" w:rsidRPr="00EF7981" w:rsidRDefault="00F466B2" w:rsidP="000554C0">
      <w:pPr>
        <w:spacing w:after="120"/>
        <w:rPr>
          <w:rFonts w:ascii="Arial" w:hAnsi="Arial" w:cs="Arial"/>
          <w:sz w:val="22"/>
          <w:szCs w:val="22"/>
        </w:rPr>
      </w:pPr>
      <w:r w:rsidRPr="00F466B2">
        <w:rPr>
          <w:rFonts w:ascii="Arial" w:hAnsi="Arial" w:cs="Arial"/>
          <w:sz w:val="22"/>
          <w:szCs w:val="22"/>
          <w:lang w:val="en-NZ"/>
        </w:rPr>
        <w:t>The following service components are included in the price for this Service:</w:t>
      </w:r>
    </w:p>
    <w:tbl>
      <w:tblPr>
        <w:tblW w:w="992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3"/>
        <w:gridCol w:w="8080"/>
      </w:tblGrid>
      <w:tr w:rsidR="00282BAA" w:rsidRPr="00EF7981" w:rsidTr="00695C82">
        <w:trPr>
          <w:tblHeader/>
        </w:trPr>
        <w:tc>
          <w:tcPr>
            <w:tcW w:w="1843" w:type="dxa"/>
            <w:tcBorders>
              <w:top w:val="single" w:sz="4" w:space="0" w:color="auto"/>
              <w:left w:val="single" w:sz="4" w:space="0" w:color="auto"/>
              <w:bottom w:val="single" w:sz="4" w:space="0" w:color="auto"/>
              <w:right w:val="single" w:sz="4" w:space="0" w:color="auto"/>
            </w:tcBorders>
            <w:shd w:val="pct10" w:color="auto" w:fill="FFFFFF"/>
          </w:tcPr>
          <w:p w:rsidR="00282BAA" w:rsidRPr="00EF7981" w:rsidRDefault="00282BAA" w:rsidP="002A5BB3">
            <w:pPr>
              <w:spacing w:before="120"/>
              <w:rPr>
                <w:rFonts w:ascii="Arial" w:hAnsi="Arial" w:cs="Arial"/>
                <w:sz w:val="22"/>
                <w:szCs w:val="22"/>
              </w:rPr>
            </w:pPr>
            <w:r w:rsidRPr="00EF7981">
              <w:rPr>
                <w:rFonts w:ascii="Arial" w:hAnsi="Arial" w:cs="Arial"/>
                <w:b/>
                <w:sz w:val="22"/>
                <w:szCs w:val="22"/>
              </w:rPr>
              <w:t>Service Component</w:t>
            </w:r>
            <w:r w:rsidR="002A5BB3">
              <w:rPr>
                <w:rFonts w:ascii="Arial" w:hAnsi="Arial" w:cs="Arial"/>
                <w:b/>
                <w:sz w:val="22"/>
                <w:szCs w:val="22"/>
              </w:rPr>
              <w:t>s</w:t>
            </w:r>
          </w:p>
        </w:tc>
        <w:tc>
          <w:tcPr>
            <w:tcW w:w="8080" w:type="dxa"/>
            <w:tcBorders>
              <w:top w:val="single" w:sz="4" w:space="0" w:color="auto"/>
              <w:left w:val="single" w:sz="4" w:space="0" w:color="auto"/>
              <w:bottom w:val="single" w:sz="4" w:space="0" w:color="auto"/>
              <w:right w:val="single" w:sz="4" w:space="0" w:color="auto"/>
            </w:tcBorders>
            <w:shd w:val="pct10" w:color="auto" w:fill="FFFFFF"/>
          </w:tcPr>
          <w:p w:rsidR="00282BAA" w:rsidRPr="00EF7981" w:rsidRDefault="00282BAA" w:rsidP="003C144C">
            <w:pPr>
              <w:spacing w:before="120"/>
              <w:jc w:val="both"/>
              <w:rPr>
                <w:rFonts w:ascii="Arial" w:hAnsi="Arial" w:cs="Arial"/>
                <w:sz w:val="22"/>
                <w:szCs w:val="22"/>
              </w:rPr>
            </w:pPr>
            <w:r w:rsidRPr="00EF7981">
              <w:rPr>
                <w:rFonts w:ascii="Arial" w:hAnsi="Arial" w:cs="Arial"/>
                <w:b/>
                <w:sz w:val="22"/>
                <w:szCs w:val="22"/>
              </w:rPr>
              <w:t>Description</w:t>
            </w:r>
          </w:p>
        </w:tc>
      </w:tr>
      <w:tr w:rsidR="00282BAA" w:rsidRPr="004413C3" w:rsidTr="003B0901">
        <w:trPr>
          <w:trHeight w:val="920"/>
        </w:trPr>
        <w:tc>
          <w:tcPr>
            <w:tcW w:w="1843" w:type="dxa"/>
            <w:tcBorders>
              <w:top w:val="single" w:sz="4" w:space="0" w:color="auto"/>
              <w:left w:val="single" w:sz="4" w:space="0" w:color="auto"/>
              <w:bottom w:val="single" w:sz="4" w:space="0" w:color="auto"/>
              <w:right w:val="single" w:sz="4" w:space="0" w:color="auto"/>
            </w:tcBorders>
          </w:tcPr>
          <w:p w:rsidR="00282BAA" w:rsidRPr="004413C3" w:rsidRDefault="00282BAA" w:rsidP="003C144C">
            <w:pPr>
              <w:numPr>
                <w:ilvl w:val="12"/>
                <w:numId w:val="0"/>
              </w:numPr>
              <w:spacing w:before="60" w:after="60"/>
              <w:jc w:val="both"/>
              <w:rPr>
                <w:rFonts w:ascii="Arial" w:hAnsi="Arial" w:cs="Arial"/>
                <w:sz w:val="22"/>
                <w:szCs w:val="22"/>
              </w:rPr>
            </w:pPr>
            <w:r w:rsidRPr="004413C3">
              <w:rPr>
                <w:rFonts w:ascii="Arial" w:hAnsi="Arial" w:cs="Arial"/>
                <w:b/>
                <w:sz w:val="22"/>
                <w:szCs w:val="22"/>
              </w:rPr>
              <w:t>Referral management</w:t>
            </w:r>
          </w:p>
        </w:tc>
        <w:tc>
          <w:tcPr>
            <w:tcW w:w="8080" w:type="dxa"/>
            <w:tcBorders>
              <w:top w:val="single" w:sz="4" w:space="0" w:color="auto"/>
              <w:left w:val="single" w:sz="4" w:space="0" w:color="auto"/>
              <w:bottom w:val="single" w:sz="4" w:space="0" w:color="auto"/>
              <w:right w:val="single" w:sz="4" w:space="0" w:color="auto"/>
            </w:tcBorders>
          </w:tcPr>
          <w:p w:rsidR="00282BAA" w:rsidRPr="004413C3" w:rsidRDefault="00282BAA" w:rsidP="003C144C">
            <w:pPr>
              <w:pStyle w:val="BulletPoints"/>
              <w:spacing w:before="60" w:after="60"/>
              <w:ind w:left="33" w:hanging="33"/>
              <w:rPr>
                <w:rFonts w:ascii="Arial" w:hAnsi="Arial" w:cs="Arial"/>
                <w:sz w:val="22"/>
                <w:szCs w:val="22"/>
              </w:rPr>
            </w:pPr>
            <w:r w:rsidRPr="004413C3">
              <w:rPr>
                <w:rFonts w:ascii="Arial" w:hAnsi="Arial" w:cs="Arial"/>
                <w:sz w:val="22"/>
                <w:szCs w:val="22"/>
              </w:rPr>
              <w:t>The Service provider will operate an effective and efficient system to receive and prioritise all service referrals.</w:t>
            </w:r>
            <w:r w:rsidR="00BF1DCC">
              <w:rPr>
                <w:rFonts w:ascii="Arial" w:hAnsi="Arial" w:cs="Arial"/>
                <w:sz w:val="22"/>
                <w:szCs w:val="22"/>
              </w:rPr>
              <w:t xml:space="preserve"> </w:t>
            </w:r>
            <w:r w:rsidRPr="004413C3">
              <w:rPr>
                <w:rFonts w:ascii="Arial" w:hAnsi="Arial" w:cs="Arial"/>
                <w:sz w:val="22"/>
                <w:szCs w:val="22"/>
              </w:rPr>
              <w:t xml:space="preserve"> </w:t>
            </w:r>
            <w:r w:rsidR="003E4A69" w:rsidRPr="003E4A69">
              <w:rPr>
                <w:rFonts w:ascii="Arial" w:hAnsi="Arial" w:cs="Arial"/>
                <w:sz w:val="22"/>
                <w:szCs w:val="22"/>
              </w:rPr>
              <w:t xml:space="preserve">The Service </w:t>
            </w:r>
            <w:r w:rsidR="0031002D">
              <w:rPr>
                <w:rFonts w:ascii="Arial" w:hAnsi="Arial" w:cs="Arial"/>
                <w:sz w:val="22"/>
                <w:szCs w:val="22"/>
              </w:rPr>
              <w:t xml:space="preserve">provider </w:t>
            </w:r>
            <w:r w:rsidR="003E4A69" w:rsidRPr="003E4A69">
              <w:rPr>
                <w:rFonts w:ascii="Arial" w:hAnsi="Arial" w:cs="Arial"/>
                <w:sz w:val="22"/>
                <w:szCs w:val="22"/>
              </w:rPr>
              <w:t xml:space="preserve">will </w:t>
            </w:r>
            <w:r w:rsidR="00BF1DCC">
              <w:rPr>
                <w:rFonts w:ascii="Arial" w:hAnsi="Arial" w:cs="Arial"/>
                <w:sz w:val="22"/>
                <w:szCs w:val="22"/>
              </w:rPr>
              <w:t>record</w:t>
            </w:r>
            <w:r w:rsidR="003E4A69" w:rsidRPr="003E4A69">
              <w:rPr>
                <w:rFonts w:ascii="Arial" w:hAnsi="Arial" w:cs="Arial"/>
                <w:sz w:val="22"/>
                <w:szCs w:val="22"/>
              </w:rPr>
              <w:t xml:space="preserve">, review and respond to referrals within the time frame specified in </w:t>
            </w:r>
            <w:r w:rsidR="003E4A69">
              <w:rPr>
                <w:rFonts w:ascii="Arial" w:hAnsi="Arial" w:cs="Arial"/>
                <w:sz w:val="22"/>
                <w:szCs w:val="22"/>
              </w:rPr>
              <w:t xml:space="preserve">Section </w:t>
            </w:r>
            <w:r w:rsidR="0014731C">
              <w:rPr>
                <w:rFonts w:ascii="Arial" w:hAnsi="Arial" w:cs="Arial"/>
                <w:sz w:val="22"/>
                <w:szCs w:val="22"/>
              </w:rPr>
              <w:t>5</w:t>
            </w:r>
            <w:r w:rsidR="003E4A69" w:rsidRPr="003E4A69">
              <w:rPr>
                <w:rFonts w:ascii="Arial" w:hAnsi="Arial" w:cs="Arial"/>
                <w:sz w:val="22"/>
                <w:szCs w:val="22"/>
              </w:rPr>
              <w:t>.</w:t>
            </w:r>
            <w:r w:rsidR="0014731C">
              <w:rPr>
                <w:rFonts w:ascii="Arial" w:hAnsi="Arial" w:cs="Arial"/>
                <w:sz w:val="22"/>
                <w:szCs w:val="22"/>
              </w:rPr>
              <w:t>4</w:t>
            </w:r>
            <w:r w:rsidR="003E4A69">
              <w:rPr>
                <w:rFonts w:ascii="Arial" w:hAnsi="Arial" w:cs="Arial"/>
                <w:sz w:val="22"/>
                <w:szCs w:val="22"/>
              </w:rPr>
              <w:t>, above</w:t>
            </w:r>
            <w:r w:rsidR="00BF1DCC">
              <w:rPr>
                <w:rFonts w:ascii="Arial" w:hAnsi="Arial" w:cs="Arial"/>
                <w:sz w:val="22"/>
                <w:szCs w:val="22"/>
              </w:rPr>
              <w:t>.</w:t>
            </w:r>
          </w:p>
          <w:p w:rsidR="00282BAA" w:rsidRPr="004413C3" w:rsidRDefault="003E4A69" w:rsidP="00695C82">
            <w:pPr>
              <w:pStyle w:val="BodyText3"/>
              <w:spacing w:before="60" w:after="60"/>
              <w:rPr>
                <w:rFonts w:ascii="Arial" w:hAnsi="Arial" w:cs="Arial"/>
                <w:sz w:val="22"/>
                <w:szCs w:val="22"/>
              </w:rPr>
            </w:pPr>
            <w:r>
              <w:rPr>
                <w:rFonts w:ascii="Arial" w:hAnsi="Arial" w:cs="Arial"/>
                <w:sz w:val="22"/>
                <w:szCs w:val="22"/>
              </w:rPr>
              <w:lastRenderedPageBreak/>
              <w:t xml:space="preserve">The Service </w:t>
            </w:r>
            <w:r w:rsidR="005757B0">
              <w:rPr>
                <w:rFonts w:ascii="Arial" w:hAnsi="Arial" w:cs="Arial"/>
                <w:sz w:val="22"/>
                <w:szCs w:val="22"/>
              </w:rPr>
              <w:t xml:space="preserve">provider </w:t>
            </w:r>
            <w:r>
              <w:rPr>
                <w:rFonts w:ascii="Arial" w:hAnsi="Arial" w:cs="Arial"/>
                <w:sz w:val="22"/>
                <w:szCs w:val="22"/>
              </w:rPr>
              <w:t xml:space="preserve">will </w:t>
            </w:r>
            <w:r w:rsidR="005757B0">
              <w:rPr>
                <w:rFonts w:ascii="Arial" w:hAnsi="Arial" w:cs="Arial"/>
                <w:sz w:val="22"/>
                <w:szCs w:val="22"/>
              </w:rPr>
              <w:t>assess</w:t>
            </w:r>
            <w:r>
              <w:rPr>
                <w:rFonts w:ascii="Arial" w:hAnsi="Arial" w:cs="Arial"/>
                <w:sz w:val="22"/>
                <w:szCs w:val="22"/>
              </w:rPr>
              <w:t xml:space="preserve"> the referral to ensure appropriate data has been provided.  </w:t>
            </w:r>
            <w:r w:rsidRPr="003E4A69">
              <w:rPr>
                <w:rFonts w:ascii="Arial" w:hAnsi="Arial" w:cs="Arial"/>
                <w:sz w:val="22"/>
                <w:szCs w:val="22"/>
              </w:rPr>
              <w:t xml:space="preserve">This will include </w:t>
            </w:r>
            <w:r>
              <w:rPr>
                <w:rFonts w:ascii="Arial" w:hAnsi="Arial" w:cs="Arial"/>
                <w:sz w:val="22"/>
                <w:szCs w:val="22"/>
              </w:rPr>
              <w:t xml:space="preserve">the </w:t>
            </w:r>
            <w:r w:rsidRPr="003E4A69">
              <w:rPr>
                <w:rFonts w:ascii="Arial" w:hAnsi="Arial" w:cs="Arial"/>
                <w:sz w:val="22"/>
                <w:szCs w:val="22"/>
              </w:rPr>
              <w:t>patient</w:t>
            </w:r>
            <w:r>
              <w:rPr>
                <w:rFonts w:ascii="Arial" w:hAnsi="Arial" w:cs="Arial"/>
                <w:sz w:val="22"/>
                <w:szCs w:val="22"/>
              </w:rPr>
              <w:t>’s</w:t>
            </w:r>
            <w:r w:rsidRPr="003E4A69">
              <w:rPr>
                <w:rFonts w:ascii="Arial" w:hAnsi="Arial" w:cs="Arial"/>
                <w:sz w:val="22"/>
                <w:szCs w:val="22"/>
              </w:rPr>
              <w:t xml:space="preserve"> details, clinician details, urgency</w:t>
            </w:r>
            <w:r w:rsidR="00367075">
              <w:rPr>
                <w:rFonts w:ascii="Arial" w:hAnsi="Arial" w:cs="Arial"/>
                <w:sz w:val="22"/>
                <w:szCs w:val="22"/>
              </w:rPr>
              <w:t xml:space="preserve"> of response time (section 5.4.1 and 5.4.2 above)</w:t>
            </w:r>
            <w:r w:rsidRPr="003E4A69">
              <w:rPr>
                <w:rFonts w:ascii="Arial" w:hAnsi="Arial" w:cs="Arial"/>
                <w:sz w:val="22"/>
                <w:szCs w:val="22"/>
              </w:rPr>
              <w:t xml:space="preserve">, </w:t>
            </w:r>
            <w:r w:rsidR="00367075">
              <w:rPr>
                <w:rFonts w:ascii="Arial" w:hAnsi="Arial" w:cs="Arial"/>
                <w:sz w:val="22"/>
                <w:szCs w:val="22"/>
              </w:rPr>
              <w:t xml:space="preserve">risk </w:t>
            </w:r>
            <w:r w:rsidRPr="003E4A69">
              <w:rPr>
                <w:rFonts w:ascii="Arial" w:hAnsi="Arial" w:cs="Arial"/>
                <w:sz w:val="22"/>
                <w:szCs w:val="22"/>
              </w:rPr>
              <w:t>indication as per Appendix 1A or 1B, oxygen prescription (</w:t>
            </w:r>
            <w:r w:rsidR="00695C82">
              <w:rPr>
                <w:rFonts w:ascii="Arial" w:hAnsi="Arial" w:cs="Arial"/>
                <w:sz w:val="22"/>
                <w:szCs w:val="22"/>
              </w:rPr>
              <w:t xml:space="preserve">such as </w:t>
            </w:r>
            <w:r w:rsidRPr="003E4A69">
              <w:rPr>
                <w:rFonts w:ascii="Arial" w:hAnsi="Arial" w:cs="Arial"/>
                <w:sz w:val="22"/>
                <w:szCs w:val="22"/>
              </w:rPr>
              <w:t xml:space="preserve">type, duration, flow rates), </w:t>
            </w:r>
            <w:r w:rsidR="0014731C">
              <w:rPr>
                <w:rFonts w:ascii="Arial" w:hAnsi="Arial" w:cs="Arial"/>
                <w:sz w:val="22"/>
                <w:szCs w:val="22"/>
              </w:rPr>
              <w:t xml:space="preserve">the </w:t>
            </w:r>
            <w:r w:rsidR="00AF092C">
              <w:rPr>
                <w:rFonts w:ascii="Arial" w:hAnsi="Arial" w:cs="Arial"/>
                <w:sz w:val="22"/>
                <w:szCs w:val="22"/>
              </w:rPr>
              <w:t xml:space="preserve">absence of oxygen therapy exclusion criteria listed in </w:t>
            </w:r>
            <w:r w:rsidR="0014731C">
              <w:rPr>
                <w:rFonts w:ascii="Arial" w:hAnsi="Arial" w:cs="Arial"/>
                <w:sz w:val="22"/>
                <w:szCs w:val="22"/>
              </w:rPr>
              <w:t>S</w:t>
            </w:r>
            <w:r w:rsidR="00AF092C">
              <w:rPr>
                <w:rFonts w:ascii="Arial" w:hAnsi="Arial" w:cs="Arial"/>
                <w:sz w:val="22"/>
                <w:szCs w:val="22"/>
              </w:rPr>
              <w:t>ection 2 above</w:t>
            </w:r>
            <w:r w:rsidR="0014731C">
              <w:rPr>
                <w:rFonts w:ascii="Arial" w:hAnsi="Arial" w:cs="Arial"/>
                <w:sz w:val="22"/>
                <w:szCs w:val="22"/>
              </w:rPr>
              <w:t>,</w:t>
            </w:r>
            <w:r w:rsidR="00AF092C">
              <w:rPr>
                <w:rFonts w:ascii="Arial" w:hAnsi="Arial" w:cs="Arial"/>
                <w:sz w:val="22"/>
                <w:szCs w:val="22"/>
              </w:rPr>
              <w:t xml:space="preserve"> </w:t>
            </w:r>
            <w:r w:rsidRPr="003E4A69">
              <w:rPr>
                <w:rFonts w:ascii="Arial" w:hAnsi="Arial" w:cs="Arial"/>
                <w:sz w:val="22"/>
                <w:szCs w:val="22"/>
              </w:rPr>
              <w:t>and baseline data as required for reporting.</w:t>
            </w:r>
          </w:p>
        </w:tc>
      </w:tr>
      <w:tr w:rsidR="00282BAA" w:rsidRPr="008E5D22" w:rsidTr="00695C82">
        <w:trPr>
          <w:trHeight w:val="636"/>
        </w:trPr>
        <w:tc>
          <w:tcPr>
            <w:tcW w:w="1843" w:type="dxa"/>
            <w:tcBorders>
              <w:top w:val="single" w:sz="4" w:space="0" w:color="auto"/>
              <w:left w:val="single" w:sz="4" w:space="0" w:color="auto"/>
              <w:bottom w:val="single" w:sz="4" w:space="0" w:color="auto"/>
              <w:right w:val="single" w:sz="4" w:space="0" w:color="auto"/>
            </w:tcBorders>
          </w:tcPr>
          <w:p w:rsidR="00282BAA" w:rsidRPr="000D215C" w:rsidRDefault="00282BAA" w:rsidP="00CB6EEA">
            <w:pPr>
              <w:numPr>
                <w:ilvl w:val="12"/>
                <w:numId w:val="0"/>
              </w:numPr>
              <w:spacing w:before="60" w:after="60"/>
              <w:rPr>
                <w:rFonts w:ascii="Arial" w:hAnsi="Arial" w:cs="Arial"/>
                <w:sz w:val="22"/>
                <w:szCs w:val="22"/>
              </w:rPr>
            </w:pPr>
            <w:r w:rsidRPr="000D215C">
              <w:rPr>
                <w:rFonts w:ascii="Arial" w:hAnsi="Arial" w:cs="Arial"/>
                <w:sz w:val="22"/>
                <w:szCs w:val="22"/>
              </w:rPr>
              <w:lastRenderedPageBreak/>
              <w:t>Assessment</w:t>
            </w:r>
            <w:r w:rsidR="00CB6EEA" w:rsidRPr="000D215C">
              <w:rPr>
                <w:rFonts w:ascii="Arial" w:hAnsi="Arial" w:cs="Arial"/>
                <w:sz w:val="22"/>
                <w:szCs w:val="22"/>
              </w:rPr>
              <w:t xml:space="preserve"> of Service User </w:t>
            </w:r>
            <w:r w:rsidR="00CB6EEA" w:rsidRPr="006B00D1">
              <w:rPr>
                <w:rFonts w:ascii="Arial" w:hAnsi="Arial" w:cs="Arial"/>
                <w:b/>
                <w:sz w:val="22"/>
                <w:szCs w:val="22"/>
              </w:rPr>
              <w:t>Requirements for Oxygen Therapy</w:t>
            </w:r>
            <w:r w:rsidR="00CB6EEA" w:rsidRPr="000D215C">
              <w:rPr>
                <w:rFonts w:ascii="Arial" w:hAnsi="Arial" w:cs="Arial"/>
                <w:sz w:val="22"/>
                <w:szCs w:val="22"/>
              </w:rPr>
              <w:t xml:space="preserve"> </w:t>
            </w:r>
          </w:p>
        </w:tc>
        <w:tc>
          <w:tcPr>
            <w:tcW w:w="8080" w:type="dxa"/>
            <w:tcBorders>
              <w:top w:val="single" w:sz="4" w:space="0" w:color="auto"/>
              <w:left w:val="single" w:sz="4" w:space="0" w:color="auto"/>
              <w:bottom w:val="single" w:sz="4" w:space="0" w:color="auto"/>
              <w:right w:val="single" w:sz="4" w:space="0" w:color="auto"/>
            </w:tcBorders>
          </w:tcPr>
          <w:p w:rsidR="00282BAA" w:rsidRPr="008E5D22" w:rsidRDefault="00282BAA" w:rsidP="00282BAA">
            <w:pPr>
              <w:pStyle w:val="BodyText3"/>
              <w:spacing w:before="60" w:after="60"/>
              <w:rPr>
                <w:rFonts w:ascii="Arial" w:hAnsi="Arial" w:cs="Arial"/>
                <w:sz w:val="22"/>
                <w:szCs w:val="22"/>
              </w:rPr>
            </w:pPr>
            <w:r w:rsidRPr="008E5D22">
              <w:rPr>
                <w:rFonts w:ascii="Arial" w:hAnsi="Arial" w:cs="Arial"/>
                <w:sz w:val="22"/>
                <w:szCs w:val="22"/>
              </w:rPr>
              <w:t>In</w:t>
            </w:r>
            <w:r w:rsidR="00CB6EEA" w:rsidRPr="008E5D22">
              <w:rPr>
                <w:rFonts w:ascii="Arial" w:hAnsi="Arial" w:cs="Arial"/>
                <w:sz w:val="22"/>
                <w:szCs w:val="22"/>
              </w:rPr>
              <w:t>volving</w:t>
            </w:r>
            <w:r w:rsidRPr="008E5D22">
              <w:rPr>
                <w:rFonts w:ascii="Arial" w:hAnsi="Arial" w:cs="Arial"/>
                <w:sz w:val="22"/>
                <w:szCs w:val="22"/>
              </w:rPr>
              <w:t xml:space="preserve"> the Service User,</w:t>
            </w:r>
            <w:r w:rsidR="003E4A69" w:rsidRPr="008E5D22">
              <w:rPr>
                <w:rFonts w:ascii="Arial" w:hAnsi="Arial" w:cs="Arial"/>
                <w:sz w:val="22"/>
                <w:szCs w:val="22"/>
              </w:rPr>
              <w:t xml:space="preserve"> </w:t>
            </w:r>
            <w:r w:rsidR="00CB6EEA" w:rsidRPr="008E5D22">
              <w:rPr>
                <w:rFonts w:ascii="Arial" w:hAnsi="Arial" w:cs="Arial"/>
                <w:sz w:val="22"/>
                <w:szCs w:val="22"/>
              </w:rPr>
              <w:t xml:space="preserve">and where appropriate, </w:t>
            </w:r>
            <w:r w:rsidR="00402789" w:rsidRPr="008E5D22">
              <w:rPr>
                <w:rFonts w:ascii="Arial" w:hAnsi="Arial" w:cs="Arial"/>
                <w:sz w:val="22"/>
                <w:szCs w:val="22"/>
              </w:rPr>
              <w:t xml:space="preserve">their family and </w:t>
            </w:r>
            <w:r w:rsidR="00CB6EEA" w:rsidRPr="008E5D22">
              <w:rPr>
                <w:rFonts w:ascii="Arial" w:hAnsi="Arial" w:cs="Arial"/>
                <w:sz w:val="22"/>
                <w:szCs w:val="22"/>
              </w:rPr>
              <w:t xml:space="preserve">/or whanau / </w:t>
            </w:r>
            <w:r w:rsidR="00402789" w:rsidRPr="008E5D22">
              <w:rPr>
                <w:rFonts w:ascii="Arial" w:hAnsi="Arial" w:cs="Arial"/>
                <w:sz w:val="22"/>
                <w:szCs w:val="22"/>
              </w:rPr>
              <w:t>carer</w:t>
            </w:r>
            <w:r w:rsidR="00CB6EEA" w:rsidRPr="008E5D22">
              <w:rPr>
                <w:rFonts w:ascii="Arial" w:hAnsi="Arial" w:cs="Arial"/>
                <w:sz w:val="22"/>
                <w:szCs w:val="22"/>
              </w:rPr>
              <w:t>s</w:t>
            </w:r>
            <w:r w:rsidR="00402789" w:rsidRPr="008E5D22">
              <w:rPr>
                <w:rFonts w:ascii="Arial" w:hAnsi="Arial" w:cs="Arial"/>
                <w:sz w:val="22"/>
                <w:szCs w:val="22"/>
              </w:rPr>
              <w:t xml:space="preserve">, the </w:t>
            </w:r>
            <w:r w:rsidR="003E4A69" w:rsidRPr="008E5D22">
              <w:rPr>
                <w:rFonts w:ascii="Arial" w:hAnsi="Arial" w:cs="Arial"/>
                <w:sz w:val="22"/>
                <w:szCs w:val="22"/>
              </w:rPr>
              <w:t xml:space="preserve">Oxygen Specialist and the Oxygen </w:t>
            </w:r>
            <w:r w:rsidR="00BA45AA" w:rsidRPr="008E5D22">
              <w:rPr>
                <w:rFonts w:ascii="Arial" w:hAnsi="Arial" w:cs="Arial"/>
                <w:sz w:val="22"/>
                <w:szCs w:val="22"/>
              </w:rPr>
              <w:t>T</w:t>
            </w:r>
            <w:r w:rsidR="003E4A69" w:rsidRPr="008E5D22">
              <w:rPr>
                <w:rFonts w:ascii="Arial" w:hAnsi="Arial" w:cs="Arial"/>
                <w:sz w:val="22"/>
                <w:szCs w:val="22"/>
              </w:rPr>
              <w:t>herapist</w:t>
            </w:r>
            <w:r w:rsidR="00402789" w:rsidRPr="008E5D22">
              <w:rPr>
                <w:rFonts w:ascii="Arial" w:hAnsi="Arial" w:cs="Arial"/>
                <w:sz w:val="22"/>
                <w:szCs w:val="22"/>
              </w:rPr>
              <w:t>,</w:t>
            </w:r>
            <w:r w:rsidR="003E4A69" w:rsidRPr="008E5D22">
              <w:rPr>
                <w:rFonts w:ascii="Arial" w:hAnsi="Arial" w:cs="Arial"/>
                <w:sz w:val="22"/>
                <w:szCs w:val="22"/>
              </w:rPr>
              <w:t xml:space="preserve"> </w:t>
            </w:r>
            <w:r w:rsidRPr="008E5D22">
              <w:rPr>
                <w:rFonts w:ascii="Arial" w:hAnsi="Arial" w:cs="Arial"/>
                <w:sz w:val="22"/>
                <w:szCs w:val="22"/>
              </w:rPr>
              <w:t>the Service provider will:</w:t>
            </w:r>
          </w:p>
          <w:p w:rsidR="00473168" w:rsidRPr="008E5D22" w:rsidRDefault="00473168" w:rsidP="00473168">
            <w:pPr>
              <w:pStyle w:val="BulletPoints"/>
              <w:numPr>
                <w:ilvl w:val="0"/>
                <w:numId w:val="2"/>
              </w:numPr>
              <w:spacing w:before="60" w:after="60"/>
              <w:ind w:left="414" w:hanging="414"/>
              <w:rPr>
                <w:rFonts w:ascii="Arial" w:hAnsi="Arial" w:cs="Arial"/>
                <w:sz w:val="22"/>
                <w:szCs w:val="22"/>
              </w:rPr>
            </w:pPr>
            <w:r w:rsidRPr="008E5D22">
              <w:rPr>
                <w:rFonts w:ascii="Arial" w:hAnsi="Arial" w:cs="Arial"/>
                <w:sz w:val="22"/>
                <w:szCs w:val="22"/>
              </w:rPr>
              <w:t xml:space="preserve">make an assessment of the prospective Service User’s </w:t>
            </w:r>
            <w:r w:rsidR="00D669E8" w:rsidRPr="008E5D22">
              <w:rPr>
                <w:rFonts w:ascii="Arial" w:hAnsi="Arial" w:cs="Arial"/>
                <w:sz w:val="22"/>
                <w:szCs w:val="22"/>
              </w:rPr>
              <w:t xml:space="preserve">community </w:t>
            </w:r>
            <w:r w:rsidRPr="008E5D22">
              <w:rPr>
                <w:rFonts w:ascii="Arial" w:hAnsi="Arial" w:cs="Arial"/>
                <w:sz w:val="22"/>
                <w:szCs w:val="22"/>
              </w:rPr>
              <w:t>setting</w:t>
            </w:r>
            <w:r w:rsidR="00D669E8" w:rsidRPr="008E5D22">
              <w:rPr>
                <w:rFonts w:ascii="Arial" w:hAnsi="Arial" w:cs="Arial"/>
                <w:sz w:val="22"/>
                <w:szCs w:val="22"/>
              </w:rPr>
              <w:t xml:space="preserve"> </w:t>
            </w:r>
            <w:r w:rsidRPr="008E5D22">
              <w:rPr>
                <w:rFonts w:ascii="Arial" w:hAnsi="Arial" w:cs="Arial"/>
                <w:sz w:val="22"/>
                <w:szCs w:val="22"/>
              </w:rPr>
              <w:t>in terms of appropriateness for community oxygen therapy</w:t>
            </w:r>
          </w:p>
          <w:p w:rsidR="00282BAA" w:rsidRPr="008E5D22" w:rsidRDefault="00473168" w:rsidP="00D669E8">
            <w:pPr>
              <w:pStyle w:val="BulletPoints"/>
              <w:numPr>
                <w:ilvl w:val="0"/>
                <w:numId w:val="2"/>
              </w:numPr>
              <w:spacing w:before="60" w:after="120"/>
              <w:ind w:left="459" w:hanging="425"/>
              <w:rPr>
                <w:rFonts w:ascii="Arial" w:hAnsi="Arial" w:cs="Arial"/>
                <w:sz w:val="22"/>
                <w:szCs w:val="22"/>
              </w:rPr>
            </w:pPr>
            <w:proofErr w:type="gramStart"/>
            <w:r w:rsidRPr="008E5D22">
              <w:rPr>
                <w:rFonts w:ascii="Arial" w:hAnsi="Arial" w:cs="Arial"/>
                <w:sz w:val="22"/>
                <w:szCs w:val="22"/>
              </w:rPr>
              <w:t>determine</w:t>
            </w:r>
            <w:proofErr w:type="gramEnd"/>
            <w:r w:rsidRPr="008E5D22">
              <w:rPr>
                <w:rFonts w:ascii="Arial" w:hAnsi="Arial" w:cs="Arial"/>
                <w:sz w:val="22"/>
                <w:szCs w:val="22"/>
              </w:rPr>
              <w:t xml:space="preserve"> what equipment and supplies will be required to meet the prospective Service User’s needs for </w:t>
            </w:r>
            <w:r w:rsidR="00D669E8" w:rsidRPr="008E5D22">
              <w:rPr>
                <w:rFonts w:ascii="Arial" w:hAnsi="Arial" w:cs="Arial"/>
                <w:sz w:val="22"/>
                <w:szCs w:val="22"/>
              </w:rPr>
              <w:t xml:space="preserve">community </w:t>
            </w:r>
            <w:r w:rsidRPr="008E5D22">
              <w:rPr>
                <w:rFonts w:ascii="Arial" w:hAnsi="Arial" w:cs="Arial"/>
                <w:sz w:val="22"/>
                <w:szCs w:val="22"/>
              </w:rPr>
              <w:t>oxygen.  This assessment will take account of the Service User’s indication for oxygen therapy, the oxygen prescription provided by the Oxygen Specialist, and the Service goals including promoting the Service User’s independence and social participation.</w:t>
            </w:r>
          </w:p>
        </w:tc>
      </w:tr>
      <w:tr w:rsidR="00282BAA" w:rsidRPr="004413C3" w:rsidTr="00695C82">
        <w:trPr>
          <w:trHeight w:val="370"/>
        </w:trPr>
        <w:tc>
          <w:tcPr>
            <w:tcW w:w="1843" w:type="dxa"/>
            <w:tcBorders>
              <w:top w:val="single" w:sz="4" w:space="0" w:color="auto"/>
              <w:left w:val="single" w:sz="4" w:space="0" w:color="auto"/>
              <w:bottom w:val="single" w:sz="4" w:space="0" w:color="auto"/>
              <w:right w:val="single" w:sz="4" w:space="0" w:color="auto"/>
            </w:tcBorders>
          </w:tcPr>
          <w:p w:rsidR="00282BAA" w:rsidRPr="00B65A47" w:rsidRDefault="00282BAA" w:rsidP="00282BAA">
            <w:pPr>
              <w:numPr>
                <w:ilvl w:val="12"/>
                <w:numId w:val="0"/>
              </w:numPr>
              <w:spacing w:before="60" w:after="60"/>
              <w:rPr>
                <w:rFonts w:ascii="Arial" w:hAnsi="Arial" w:cs="Arial"/>
                <w:b/>
                <w:sz w:val="22"/>
                <w:szCs w:val="22"/>
              </w:rPr>
            </w:pPr>
            <w:r w:rsidRPr="00E95731">
              <w:rPr>
                <w:rFonts w:ascii="Arial" w:hAnsi="Arial" w:cs="Arial"/>
                <w:b/>
                <w:sz w:val="22"/>
                <w:szCs w:val="22"/>
              </w:rPr>
              <w:t>Planning and</w:t>
            </w:r>
            <w:r w:rsidRPr="004413C3">
              <w:rPr>
                <w:rFonts w:ascii="Arial" w:hAnsi="Arial" w:cs="Arial"/>
                <w:b/>
                <w:sz w:val="22"/>
                <w:szCs w:val="22"/>
              </w:rPr>
              <w:t xml:space="preserve"> Provision</w:t>
            </w:r>
          </w:p>
        </w:tc>
        <w:tc>
          <w:tcPr>
            <w:tcW w:w="8080" w:type="dxa"/>
            <w:tcBorders>
              <w:top w:val="single" w:sz="4" w:space="0" w:color="auto"/>
              <w:left w:val="single" w:sz="4" w:space="0" w:color="auto"/>
              <w:bottom w:val="single" w:sz="4" w:space="0" w:color="auto"/>
              <w:right w:val="single" w:sz="4" w:space="0" w:color="auto"/>
            </w:tcBorders>
          </w:tcPr>
          <w:p w:rsidR="00473168" w:rsidRPr="00CD52C2" w:rsidRDefault="00473168" w:rsidP="007D67A7">
            <w:pPr>
              <w:spacing w:before="120"/>
              <w:rPr>
                <w:rFonts w:ascii="Arial" w:hAnsi="Arial" w:cs="Arial"/>
                <w:sz w:val="22"/>
                <w:szCs w:val="22"/>
              </w:rPr>
            </w:pPr>
            <w:r>
              <w:rPr>
                <w:rFonts w:ascii="Arial" w:hAnsi="Arial" w:cs="Arial"/>
                <w:sz w:val="22"/>
                <w:szCs w:val="22"/>
              </w:rPr>
              <w:t>Having determined the Service User’s needs</w:t>
            </w:r>
            <w:r w:rsidR="00D563BE">
              <w:rPr>
                <w:rFonts w:ascii="Arial" w:hAnsi="Arial" w:cs="Arial"/>
                <w:sz w:val="22"/>
                <w:szCs w:val="22"/>
              </w:rPr>
              <w:t xml:space="preserve"> (and that of the family and whanau </w:t>
            </w:r>
            <w:r w:rsidR="0014731C">
              <w:rPr>
                <w:rFonts w:ascii="Arial" w:hAnsi="Arial" w:cs="Arial"/>
                <w:sz w:val="22"/>
                <w:szCs w:val="22"/>
              </w:rPr>
              <w:t>(</w:t>
            </w:r>
            <w:r w:rsidR="00D563BE">
              <w:rPr>
                <w:rFonts w:ascii="Arial" w:hAnsi="Arial" w:cs="Arial"/>
                <w:sz w:val="22"/>
                <w:szCs w:val="22"/>
              </w:rPr>
              <w:t>where appropriate)</w:t>
            </w:r>
            <w:r>
              <w:rPr>
                <w:rFonts w:ascii="Arial" w:hAnsi="Arial" w:cs="Arial"/>
                <w:sz w:val="22"/>
                <w:szCs w:val="22"/>
              </w:rPr>
              <w:t xml:space="preserve"> the Service will provide </w:t>
            </w:r>
            <w:r w:rsidR="000E7267">
              <w:rPr>
                <w:rFonts w:ascii="Arial" w:hAnsi="Arial" w:cs="Arial"/>
                <w:sz w:val="22"/>
                <w:szCs w:val="22"/>
              </w:rPr>
              <w:t xml:space="preserve">advice </w:t>
            </w:r>
            <w:r w:rsidR="006B00D1">
              <w:rPr>
                <w:rFonts w:ascii="Arial" w:hAnsi="Arial" w:cs="Arial"/>
                <w:sz w:val="22"/>
                <w:szCs w:val="22"/>
              </w:rPr>
              <w:t>on the</w:t>
            </w:r>
            <w:r>
              <w:rPr>
                <w:rFonts w:ascii="Arial" w:hAnsi="Arial" w:cs="Arial"/>
                <w:sz w:val="22"/>
                <w:szCs w:val="22"/>
              </w:rPr>
              <w:t xml:space="preserve"> install</w:t>
            </w:r>
            <w:r w:rsidR="006B00D1">
              <w:rPr>
                <w:rFonts w:ascii="Arial" w:hAnsi="Arial" w:cs="Arial"/>
                <w:sz w:val="22"/>
                <w:szCs w:val="22"/>
              </w:rPr>
              <w:t>ation of</w:t>
            </w:r>
            <w:r>
              <w:rPr>
                <w:rFonts w:ascii="Arial" w:hAnsi="Arial" w:cs="Arial"/>
                <w:sz w:val="22"/>
                <w:szCs w:val="22"/>
              </w:rPr>
              <w:t xml:space="preserve"> appropriate equipment and supplies for </w:t>
            </w:r>
            <w:r w:rsidR="0014731C">
              <w:rPr>
                <w:rFonts w:ascii="Arial" w:hAnsi="Arial" w:cs="Arial"/>
                <w:sz w:val="22"/>
                <w:szCs w:val="22"/>
              </w:rPr>
              <w:t xml:space="preserve">community </w:t>
            </w:r>
            <w:r>
              <w:rPr>
                <w:rFonts w:ascii="Arial" w:hAnsi="Arial" w:cs="Arial"/>
                <w:sz w:val="22"/>
                <w:szCs w:val="22"/>
              </w:rPr>
              <w:t xml:space="preserve">oxygen.  Installation </w:t>
            </w:r>
            <w:r w:rsidR="006B00D1">
              <w:rPr>
                <w:rFonts w:ascii="Arial" w:hAnsi="Arial" w:cs="Arial"/>
                <w:sz w:val="22"/>
                <w:szCs w:val="22"/>
              </w:rPr>
              <w:t xml:space="preserve">advice </w:t>
            </w:r>
            <w:r>
              <w:rPr>
                <w:rFonts w:ascii="Arial" w:hAnsi="Arial" w:cs="Arial"/>
                <w:sz w:val="22"/>
                <w:szCs w:val="22"/>
              </w:rPr>
              <w:t>will include safety aspects such as appropriate signage and fixation (in residence and motor vehicle</w:t>
            </w:r>
            <w:r w:rsidR="00D0791E">
              <w:rPr>
                <w:rFonts w:ascii="Arial" w:hAnsi="Arial" w:cs="Arial"/>
                <w:sz w:val="22"/>
                <w:szCs w:val="22"/>
              </w:rPr>
              <w:t>,</w:t>
            </w:r>
            <w:r>
              <w:rPr>
                <w:rFonts w:ascii="Arial" w:hAnsi="Arial" w:cs="Arial"/>
                <w:sz w:val="22"/>
                <w:szCs w:val="22"/>
              </w:rPr>
              <w:t xml:space="preserve"> as appropriate).  The</w:t>
            </w:r>
            <w:r w:rsidR="00D0791E">
              <w:rPr>
                <w:rFonts w:ascii="Arial" w:hAnsi="Arial" w:cs="Arial"/>
                <w:sz w:val="22"/>
                <w:szCs w:val="22"/>
              </w:rPr>
              <w:t xml:space="preserve"> Service</w:t>
            </w:r>
            <w:r>
              <w:rPr>
                <w:rFonts w:ascii="Arial" w:hAnsi="Arial" w:cs="Arial"/>
                <w:sz w:val="22"/>
                <w:szCs w:val="22"/>
              </w:rPr>
              <w:t xml:space="preserve"> will provide ongoing support for this equipment / supplies including replacement of equipment and consumables as necessary.</w:t>
            </w:r>
            <w:r w:rsidR="00CD52C2" w:rsidRPr="003F7F11">
              <w:rPr>
                <w:rFonts w:ascii="Arial" w:hAnsi="Arial" w:cs="Arial"/>
                <w:sz w:val="22"/>
                <w:szCs w:val="22"/>
              </w:rPr>
              <w:t xml:space="preserve">  </w:t>
            </w:r>
            <w:r w:rsidR="00CD52C2" w:rsidRPr="00CD52C2">
              <w:rPr>
                <w:rFonts w:ascii="Arial" w:hAnsi="Arial" w:cs="Arial"/>
                <w:sz w:val="22"/>
                <w:szCs w:val="22"/>
              </w:rPr>
              <w:t>Refer to Provision of Supplies and Consumables below</w:t>
            </w:r>
            <w:r w:rsidR="003F7F11">
              <w:rPr>
                <w:rFonts w:ascii="Arial" w:hAnsi="Arial" w:cs="Arial"/>
                <w:sz w:val="22"/>
                <w:szCs w:val="22"/>
              </w:rPr>
              <w:t>.</w:t>
            </w:r>
          </w:p>
          <w:p w:rsidR="003E74CA" w:rsidRDefault="00473168" w:rsidP="007D67A7">
            <w:pPr>
              <w:pStyle w:val="List"/>
              <w:spacing w:before="120"/>
              <w:ind w:left="0" w:firstLine="0"/>
              <w:jc w:val="left"/>
              <w:rPr>
                <w:rFonts w:ascii="Arial" w:hAnsi="Arial" w:cs="Arial"/>
                <w:sz w:val="22"/>
                <w:szCs w:val="22"/>
              </w:rPr>
            </w:pPr>
            <w:r w:rsidRPr="004413C3">
              <w:rPr>
                <w:rFonts w:ascii="Arial" w:hAnsi="Arial" w:cs="Arial"/>
                <w:sz w:val="22"/>
                <w:szCs w:val="22"/>
              </w:rPr>
              <w:t>In partnership with the Service User</w:t>
            </w:r>
            <w:r w:rsidR="00D563BE">
              <w:rPr>
                <w:rFonts w:ascii="Arial" w:hAnsi="Arial" w:cs="Arial"/>
                <w:sz w:val="22"/>
                <w:szCs w:val="22"/>
              </w:rPr>
              <w:t>, their family and whanau, caregivers (where appropriate)</w:t>
            </w:r>
            <w:r>
              <w:rPr>
                <w:rFonts w:ascii="Arial" w:hAnsi="Arial" w:cs="Arial"/>
                <w:sz w:val="22"/>
                <w:szCs w:val="22"/>
              </w:rPr>
              <w:t xml:space="preserve">, </w:t>
            </w:r>
            <w:r w:rsidR="00D563BE">
              <w:rPr>
                <w:rFonts w:ascii="Arial" w:hAnsi="Arial" w:cs="Arial"/>
                <w:sz w:val="22"/>
                <w:szCs w:val="22"/>
              </w:rPr>
              <w:t xml:space="preserve">the </w:t>
            </w:r>
            <w:r>
              <w:rPr>
                <w:rFonts w:ascii="Arial" w:hAnsi="Arial" w:cs="Arial"/>
                <w:sz w:val="22"/>
                <w:szCs w:val="22"/>
              </w:rPr>
              <w:t xml:space="preserve">Oxygen Specialist and </w:t>
            </w:r>
            <w:r w:rsidR="00A20414">
              <w:rPr>
                <w:rFonts w:ascii="Arial" w:hAnsi="Arial" w:cs="Arial"/>
                <w:sz w:val="22"/>
                <w:szCs w:val="22"/>
              </w:rPr>
              <w:t xml:space="preserve">Oxygen </w:t>
            </w:r>
            <w:r w:rsidR="003E74CA">
              <w:rPr>
                <w:rFonts w:ascii="Arial" w:hAnsi="Arial" w:cs="Arial"/>
                <w:sz w:val="22"/>
                <w:szCs w:val="22"/>
              </w:rPr>
              <w:t>Therapist,</w:t>
            </w:r>
            <w:r w:rsidRPr="004413C3">
              <w:rPr>
                <w:rFonts w:ascii="Arial" w:hAnsi="Arial" w:cs="Arial"/>
                <w:sz w:val="22"/>
                <w:szCs w:val="22"/>
              </w:rPr>
              <w:t xml:space="preserve"> the </w:t>
            </w:r>
            <w:r>
              <w:rPr>
                <w:rFonts w:ascii="Arial" w:hAnsi="Arial" w:cs="Arial"/>
                <w:sz w:val="22"/>
                <w:szCs w:val="22"/>
              </w:rPr>
              <w:t>Service will</w:t>
            </w:r>
            <w:r w:rsidR="003E74CA">
              <w:rPr>
                <w:rFonts w:ascii="Arial" w:hAnsi="Arial" w:cs="Arial"/>
                <w:sz w:val="22"/>
                <w:szCs w:val="22"/>
              </w:rPr>
              <w:t>:</w:t>
            </w:r>
          </w:p>
          <w:p w:rsidR="003E74CA" w:rsidRDefault="00473168" w:rsidP="003E74CA">
            <w:pPr>
              <w:pStyle w:val="List"/>
              <w:numPr>
                <w:ilvl w:val="0"/>
                <w:numId w:val="77"/>
              </w:numPr>
              <w:spacing w:before="60" w:after="60"/>
              <w:jc w:val="left"/>
              <w:rPr>
                <w:rFonts w:ascii="Arial" w:hAnsi="Arial" w:cs="Arial"/>
                <w:sz w:val="22"/>
                <w:szCs w:val="22"/>
              </w:rPr>
            </w:pPr>
            <w:r>
              <w:rPr>
                <w:rFonts w:ascii="Arial" w:hAnsi="Arial" w:cs="Arial"/>
                <w:sz w:val="22"/>
                <w:szCs w:val="22"/>
              </w:rPr>
              <w:t>formulate a plan for how the Service User will have their oxygen needs monitored, how any changes in prescription will be communicated to the Service, and a</w:t>
            </w:r>
            <w:r w:rsidR="00D0791E">
              <w:rPr>
                <w:rFonts w:ascii="Arial" w:hAnsi="Arial" w:cs="Arial"/>
                <w:sz w:val="22"/>
                <w:szCs w:val="22"/>
              </w:rPr>
              <w:t xml:space="preserve"> care</w:t>
            </w:r>
            <w:r>
              <w:rPr>
                <w:rFonts w:ascii="Arial" w:hAnsi="Arial" w:cs="Arial"/>
                <w:sz w:val="22"/>
                <w:szCs w:val="22"/>
              </w:rPr>
              <w:t xml:space="preserve"> plan for </w:t>
            </w:r>
            <w:proofErr w:type="spellStart"/>
            <w:r>
              <w:rPr>
                <w:rFonts w:ascii="Arial" w:hAnsi="Arial" w:cs="Arial"/>
                <w:sz w:val="22"/>
                <w:szCs w:val="22"/>
              </w:rPr>
              <w:t>intercurrent</w:t>
            </w:r>
            <w:proofErr w:type="spellEnd"/>
            <w:r>
              <w:rPr>
                <w:rFonts w:ascii="Arial" w:hAnsi="Arial" w:cs="Arial"/>
                <w:sz w:val="22"/>
                <w:szCs w:val="22"/>
              </w:rPr>
              <w:t xml:space="preserve"> respiratory illness / oxygen supply failure</w:t>
            </w:r>
          </w:p>
          <w:p w:rsidR="00AF092C" w:rsidRDefault="00AF092C" w:rsidP="00AF092C">
            <w:pPr>
              <w:pStyle w:val="List"/>
              <w:numPr>
                <w:ilvl w:val="0"/>
                <w:numId w:val="77"/>
              </w:numPr>
              <w:spacing w:before="60" w:after="60"/>
              <w:jc w:val="left"/>
              <w:rPr>
                <w:rFonts w:ascii="Arial" w:hAnsi="Arial" w:cs="Arial"/>
                <w:sz w:val="22"/>
                <w:szCs w:val="22"/>
              </w:rPr>
            </w:pPr>
            <w:proofErr w:type="gramStart"/>
            <w:r>
              <w:rPr>
                <w:rFonts w:ascii="Arial" w:hAnsi="Arial" w:cs="Arial"/>
                <w:sz w:val="22"/>
                <w:szCs w:val="22"/>
              </w:rPr>
              <w:t>all</w:t>
            </w:r>
            <w:proofErr w:type="gramEnd"/>
            <w:r>
              <w:rPr>
                <w:rFonts w:ascii="Arial" w:hAnsi="Arial" w:cs="Arial"/>
                <w:sz w:val="22"/>
                <w:szCs w:val="22"/>
              </w:rPr>
              <w:t xml:space="preserve"> Service Users will have </w:t>
            </w:r>
            <w:r w:rsidR="0014731C">
              <w:rPr>
                <w:rFonts w:ascii="Arial" w:hAnsi="Arial" w:cs="Arial"/>
                <w:sz w:val="22"/>
                <w:szCs w:val="22"/>
              </w:rPr>
              <w:t xml:space="preserve">a </w:t>
            </w:r>
            <w:r>
              <w:rPr>
                <w:rFonts w:ascii="Arial" w:hAnsi="Arial" w:cs="Arial"/>
                <w:sz w:val="22"/>
                <w:szCs w:val="22"/>
              </w:rPr>
              <w:t>review</w:t>
            </w:r>
            <w:r w:rsidR="0014731C">
              <w:rPr>
                <w:rFonts w:ascii="Arial" w:hAnsi="Arial" w:cs="Arial"/>
                <w:sz w:val="22"/>
                <w:szCs w:val="22"/>
              </w:rPr>
              <w:t>,</w:t>
            </w:r>
            <w:r>
              <w:rPr>
                <w:rFonts w:ascii="Arial" w:hAnsi="Arial" w:cs="Arial"/>
                <w:sz w:val="22"/>
                <w:szCs w:val="22"/>
              </w:rPr>
              <w:t xml:space="preserve"> with regard to continued indication and adequacy of community oxygen therapy</w:t>
            </w:r>
            <w:r w:rsidR="0014731C">
              <w:rPr>
                <w:rFonts w:ascii="Arial" w:hAnsi="Arial" w:cs="Arial"/>
                <w:sz w:val="22"/>
                <w:szCs w:val="22"/>
              </w:rPr>
              <w:t>,</w:t>
            </w:r>
            <w:r>
              <w:rPr>
                <w:rFonts w:ascii="Arial" w:hAnsi="Arial" w:cs="Arial"/>
                <w:sz w:val="22"/>
                <w:szCs w:val="22"/>
              </w:rPr>
              <w:t xml:space="preserve"> within</w:t>
            </w:r>
            <w:r w:rsidR="007D3D32">
              <w:rPr>
                <w:rFonts w:ascii="Arial" w:hAnsi="Arial" w:cs="Arial"/>
                <w:sz w:val="22"/>
                <w:szCs w:val="22"/>
              </w:rPr>
              <w:t xml:space="preserve"> one to two months</w:t>
            </w:r>
            <w:r>
              <w:rPr>
                <w:rFonts w:ascii="Arial" w:hAnsi="Arial" w:cs="Arial"/>
                <w:sz w:val="22"/>
                <w:szCs w:val="22"/>
              </w:rPr>
              <w:t xml:space="preserve"> of commencement of the therapy and regularly thereafter, as appropriate. </w:t>
            </w:r>
          </w:p>
          <w:p w:rsidR="004654D4" w:rsidRDefault="00473168" w:rsidP="003E74CA">
            <w:pPr>
              <w:pStyle w:val="List"/>
              <w:numPr>
                <w:ilvl w:val="0"/>
                <w:numId w:val="77"/>
              </w:numPr>
              <w:spacing w:before="60" w:after="60"/>
              <w:jc w:val="left"/>
              <w:rPr>
                <w:rFonts w:ascii="Arial" w:hAnsi="Arial" w:cs="Arial"/>
                <w:sz w:val="22"/>
                <w:szCs w:val="22"/>
              </w:rPr>
            </w:pPr>
            <w:r>
              <w:rPr>
                <w:rFonts w:ascii="Arial" w:hAnsi="Arial" w:cs="Arial"/>
                <w:sz w:val="22"/>
                <w:szCs w:val="22"/>
              </w:rPr>
              <w:t xml:space="preserve">assist the Service User </w:t>
            </w:r>
            <w:r w:rsidR="00A20414">
              <w:rPr>
                <w:rFonts w:ascii="Arial" w:hAnsi="Arial" w:cs="Arial"/>
                <w:sz w:val="22"/>
                <w:szCs w:val="22"/>
              </w:rPr>
              <w:t>and their family and</w:t>
            </w:r>
            <w:r>
              <w:rPr>
                <w:rFonts w:ascii="Arial" w:hAnsi="Arial" w:cs="Arial"/>
                <w:sz w:val="22"/>
                <w:szCs w:val="22"/>
              </w:rPr>
              <w:t xml:space="preserve"> whanau / caregivers with appropriate notification of electricity suppliers</w:t>
            </w:r>
          </w:p>
          <w:p w:rsidR="003919E5" w:rsidRPr="004413C3" w:rsidRDefault="003919E5" w:rsidP="00D71B6B">
            <w:pPr>
              <w:pStyle w:val="List"/>
              <w:numPr>
                <w:ilvl w:val="0"/>
                <w:numId w:val="77"/>
              </w:numPr>
              <w:spacing w:before="60" w:after="60"/>
              <w:jc w:val="left"/>
              <w:rPr>
                <w:rFonts w:ascii="Arial" w:hAnsi="Arial" w:cs="Arial"/>
                <w:sz w:val="22"/>
                <w:szCs w:val="22"/>
              </w:rPr>
            </w:pPr>
            <w:proofErr w:type="gramStart"/>
            <w:r>
              <w:rPr>
                <w:rFonts w:ascii="Arial" w:hAnsi="Arial" w:cs="Arial"/>
                <w:sz w:val="22"/>
                <w:szCs w:val="22"/>
              </w:rPr>
              <w:t>will</w:t>
            </w:r>
            <w:proofErr w:type="gramEnd"/>
            <w:r>
              <w:rPr>
                <w:rFonts w:ascii="Arial" w:hAnsi="Arial" w:cs="Arial"/>
                <w:sz w:val="22"/>
                <w:szCs w:val="22"/>
              </w:rPr>
              <w:t xml:space="preserve"> have a consumer complaints system in place for dealing with complaints.</w:t>
            </w:r>
          </w:p>
        </w:tc>
      </w:tr>
      <w:tr w:rsidR="009C0342" w:rsidRPr="004413C3" w:rsidTr="00695C82">
        <w:trPr>
          <w:trHeight w:val="370"/>
        </w:trPr>
        <w:tc>
          <w:tcPr>
            <w:tcW w:w="1843" w:type="dxa"/>
            <w:tcBorders>
              <w:top w:val="single" w:sz="4" w:space="0" w:color="auto"/>
              <w:left w:val="single" w:sz="4" w:space="0" w:color="auto"/>
              <w:bottom w:val="single" w:sz="4" w:space="0" w:color="auto"/>
              <w:right w:val="single" w:sz="4" w:space="0" w:color="auto"/>
            </w:tcBorders>
          </w:tcPr>
          <w:p w:rsidR="009C0342" w:rsidRPr="00E95731" w:rsidRDefault="009C0342" w:rsidP="00282BAA">
            <w:pPr>
              <w:numPr>
                <w:ilvl w:val="12"/>
                <w:numId w:val="0"/>
              </w:numPr>
              <w:spacing w:before="60" w:after="60"/>
              <w:rPr>
                <w:rFonts w:ascii="Arial" w:hAnsi="Arial" w:cs="Arial"/>
                <w:b/>
                <w:sz w:val="22"/>
                <w:szCs w:val="22"/>
              </w:rPr>
            </w:pPr>
            <w:r>
              <w:rPr>
                <w:rFonts w:ascii="Arial" w:hAnsi="Arial" w:cs="Arial"/>
                <w:b/>
                <w:sz w:val="22"/>
                <w:szCs w:val="22"/>
              </w:rPr>
              <w:t xml:space="preserve">Clinical Audit </w:t>
            </w:r>
          </w:p>
        </w:tc>
        <w:tc>
          <w:tcPr>
            <w:tcW w:w="8080" w:type="dxa"/>
            <w:tcBorders>
              <w:top w:val="single" w:sz="4" w:space="0" w:color="auto"/>
              <w:left w:val="single" w:sz="4" w:space="0" w:color="auto"/>
              <w:bottom w:val="single" w:sz="4" w:space="0" w:color="auto"/>
              <w:right w:val="single" w:sz="4" w:space="0" w:color="auto"/>
            </w:tcBorders>
          </w:tcPr>
          <w:p w:rsidR="009C0342" w:rsidRPr="004413C3" w:rsidRDefault="00473168" w:rsidP="00473168">
            <w:pPr>
              <w:spacing w:before="120" w:after="120"/>
              <w:rPr>
                <w:rFonts w:ascii="Arial" w:hAnsi="Arial" w:cs="Arial"/>
                <w:sz w:val="22"/>
                <w:szCs w:val="22"/>
              </w:rPr>
            </w:pPr>
            <w:r>
              <w:rPr>
                <w:rFonts w:ascii="Arial" w:hAnsi="Arial" w:cs="Arial"/>
                <w:sz w:val="22"/>
                <w:szCs w:val="22"/>
              </w:rPr>
              <w:t>P</w:t>
            </w:r>
            <w:r w:rsidR="009C0342" w:rsidRPr="00836F5D">
              <w:rPr>
                <w:rFonts w:ascii="Arial" w:hAnsi="Arial" w:cs="Arial"/>
                <w:sz w:val="22"/>
                <w:szCs w:val="22"/>
              </w:rPr>
              <w:t xml:space="preserve">rovide data to the </w:t>
            </w:r>
            <w:r w:rsidR="009C0342">
              <w:rPr>
                <w:rFonts w:ascii="Arial" w:hAnsi="Arial" w:cs="Arial"/>
                <w:sz w:val="22"/>
                <w:szCs w:val="22"/>
              </w:rPr>
              <w:t>Ministry of H</w:t>
            </w:r>
            <w:r w:rsidR="009C0342" w:rsidRPr="00836F5D">
              <w:rPr>
                <w:rFonts w:ascii="Arial" w:hAnsi="Arial" w:cs="Arial"/>
                <w:sz w:val="22"/>
                <w:szCs w:val="22"/>
              </w:rPr>
              <w:t xml:space="preserve">ealth, DHB and researchers </w:t>
            </w:r>
            <w:r w:rsidR="004654D4">
              <w:rPr>
                <w:rFonts w:ascii="Arial" w:hAnsi="Arial" w:cs="Arial"/>
                <w:sz w:val="22"/>
                <w:szCs w:val="22"/>
              </w:rPr>
              <w:t xml:space="preserve">and </w:t>
            </w:r>
            <w:r w:rsidR="009C0342" w:rsidRPr="00836F5D">
              <w:rPr>
                <w:rFonts w:ascii="Arial" w:hAnsi="Arial" w:cs="Arial"/>
                <w:sz w:val="22"/>
                <w:szCs w:val="22"/>
              </w:rPr>
              <w:t>conducting clinical audit</w:t>
            </w:r>
            <w:r w:rsidR="004654D4">
              <w:rPr>
                <w:rFonts w:ascii="Arial" w:hAnsi="Arial" w:cs="Arial"/>
                <w:sz w:val="22"/>
                <w:szCs w:val="22"/>
              </w:rPr>
              <w:t>,</w:t>
            </w:r>
            <w:r w:rsidR="009C0342" w:rsidRPr="00836F5D">
              <w:rPr>
                <w:rFonts w:ascii="Arial" w:hAnsi="Arial" w:cs="Arial"/>
                <w:sz w:val="22"/>
                <w:szCs w:val="22"/>
              </w:rPr>
              <w:t xml:space="preserve"> as appropriate.</w:t>
            </w:r>
          </w:p>
        </w:tc>
      </w:tr>
      <w:tr w:rsidR="00473168" w:rsidRPr="004413C3" w:rsidTr="00695C82">
        <w:trPr>
          <w:trHeight w:val="370"/>
        </w:trPr>
        <w:tc>
          <w:tcPr>
            <w:tcW w:w="1843" w:type="dxa"/>
            <w:tcBorders>
              <w:top w:val="single" w:sz="4" w:space="0" w:color="auto"/>
              <w:left w:val="single" w:sz="4" w:space="0" w:color="auto"/>
              <w:bottom w:val="single" w:sz="4" w:space="0" w:color="auto"/>
              <w:right w:val="single" w:sz="4" w:space="0" w:color="auto"/>
            </w:tcBorders>
          </w:tcPr>
          <w:p w:rsidR="00473168" w:rsidRPr="00E95731" w:rsidRDefault="00473168" w:rsidP="00282BAA">
            <w:pPr>
              <w:numPr>
                <w:ilvl w:val="12"/>
                <w:numId w:val="0"/>
              </w:numPr>
              <w:spacing w:before="60" w:after="60"/>
              <w:rPr>
                <w:rFonts w:ascii="Arial" w:hAnsi="Arial" w:cs="Arial"/>
                <w:b/>
                <w:sz w:val="22"/>
                <w:szCs w:val="22"/>
              </w:rPr>
            </w:pPr>
            <w:r>
              <w:rPr>
                <w:rFonts w:ascii="Arial" w:hAnsi="Arial" w:cs="Arial"/>
                <w:b/>
                <w:sz w:val="22"/>
                <w:szCs w:val="22"/>
              </w:rPr>
              <w:t xml:space="preserve">Education </w:t>
            </w:r>
          </w:p>
        </w:tc>
        <w:tc>
          <w:tcPr>
            <w:tcW w:w="8080" w:type="dxa"/>
            <w:tcBorders>
              <w:top w:val="single" w:sz="4" w:space="0" w:color="auto"/>
              <w:left w:val="single" w:sz="4" w:space="0" w:color="auto"/>
              <w:bottom w:val="single" w:sz="4" w:space="0" w:color="auto"/>
              <w:right w:val="single" w:sz="4" w:space="0" w:color="auto"/>
            </w:tcBorders>
          </w:tcPr>
          <w:p w:rsidR="00473168" w:rsidRDefault="00473168" w:rsidP="00E315EA">
            <w:pPr>
              <w:spacing w:before="60" w:after="60"/>
              <w:rPr>
                <w:rFonts w:ascii="Arial" w:hAnsi="Arial" w:cs="Arial"/>
                <w:sz w:val="22"/>
                <w:szCs w:val="22"/>
              </w:rPr>
            </w:pPr>
            <w:r>
              <w:rPr>
                <w:rFonts w:ascii="Arial" w:hAnsi="Arial" w:cs="Arial"/>
                <w:sz w:val="22"/>
                <w:szCs w:val="22"/>
              </w:rPr>
              <w:t>The Service will provide</w:t>
            </w:r>
            <w:r w:rsidR="003E74CA">
              <w:rPr>
                <w:rFonts w:ascii="Arial" w:hAnsi="Arial" w:cs="Arial"/>
                <w:sz w:val="22"/>
                <w:szCs w:val="22"/>
              </w:rPr>
              <w:t xml:space="preserve"> </w:t>
            </w:r>
            <w:r>
              <w:rPr>
                <w:rFonts w:ascii="Arial" w:hAnsi="Arial" w:cs="Arial"/>
                <w:sz w:val="22"/>
                <w:szCs w:val="22"/>
              </w:rPr>
              <w:t>education on the appropriate and safe delivery of community oxygen therapy</w:t>
            </w:r>
            <w:r w:rsidR="003E74CA">
              <w:rPr>
                <w:rFonts w:ascii="Arial" w:hAnsi="Arial" w:cs="Arial"/>
                <w:sz w:val="22"/>
                <w:szCs w:val="22"/>
              </w:rPr>
              <w:t xml:space="preserve"> </w:t>
            </w:r>
            <w:r w:rsidR="00954158">
              <w:rPr>
                <w:rFonts w:ascii="Arial" w:hAnsi="Arial" w:cs="Arial"/>
                <w:sz w:val="22"/>
                <w:szCs w:val="22"/>
              </w:rPr>
              <w:t xml:space="preserve">to the Service User, their family and whanau, caregiver, teachers and health workers, as appropriate, </w:t>
            </w:r>
            <w:r w:rsidR="003E74CA">
              <w:rPr>
                <w:rFonts w:ascii="Arial" w:hAnsi="Arial" w:cs="Arial"/>
                <w:sz w:val="22"/>
                <w:szCs w:val="22"/>
              </w:rPr>
              <w:t xml:space="preserve">to help </w:t>
            </w:r>
            <w:r w:rsidR="003E74CA" w:rsidRPr="004413C3">
              <w:rPr>
                <w:rFonts w:ascii="Arial" w:hAnsi="Arial" w:cs="Arial"/>
                <w:sz w:val="22"/>
                <w:szCs w:val="22"/>
              </w:rPr>
              <w:t xml:space="preserve">prevent deterioration and </w:t>
            </w:r>
            <w:r w:rsidR="003E74CA">
              <w:rPr>
                <w:rFonts w:ascii="Arial" w:hAnsi="Arial" w:cs="Arial"/>
                <w:sz w:val="22"/>
                <w:szCs w:val="22"/>
              </w:rPr>
              <w:t xml:space="preserve">to </w:t>
            </w:r>
            <w:r w:rsidR="003E74CA" w:rsidRPr="004413C3">
              <w:rPr>
                <w:rFonts w:ascii="Arial" w:hAnsi="Arial" w:cs="Arial"/>
                <w:sz w:val="22"/>
                <w:szCs w:val="22"/>
              </w:rPr>
              <w:t>maximise self-management</w:t>
            </w:r>
            <w:r>
              <w:rPr>
                <w:rFonts w:ascii="Arial" w:hAnsi="Arial" w:cs="Arial"/>
                <w:sz w:val="22"/>
                <w:szCs w:val="22"/>
              </w:rPr>
              <w:t xml:space="preserve">.  This </w:t>
            </w:r>
            <w:r w:rsidR="00A20414">
              <w:rPr>
                <w:rFonts w:ascii="Arial" w:hAnsi="Arial" w:cs="Arial"/>
                <w:sz w:val="22"/>
                <w:szCs w:val="22"/>
              </w:rPr>
              <w:t xml:space="preserve">education </w:t>
            </w:r>
            <w:r w:rsidR="00D563BE">
              <w:rPr>
                <w:rFonts w:ascii="Arial" w:hAnsi="Arial" w:cs="Arial"/>
                <w:sz w:val="22"/>
                <w:szCs w:val="22"/>
              </w:rPr>
              <w:t xml:space="preserve">may </w:t>
            </w:r>
            <w:r>
              <w:rPr>
                <w:rFonts w:ascii="Arial" w:hAnsi="Arial" w:cs="Arial"/>
                <w:sz w:val="22"/>
                <w:szCs w:val="22"/>
              </w:rPr>
              <w:t>be provided on an individual basis (eg</w:t>
            </w:r>
            <w:r w:rsidR="003B0901">
              <w:rPr>
                <w:rFonts w:ascii="Arial" w:hAnsi="Arial" w:cs="Arial"/>
                <w:sz w:val="22"/>
                <w:szCs w:val="22"/>
              </w:rPr>
              <w:t>.</w:t>
            </w:r>
            <w:r>
              <w:rPr>
                <w:rFonts w:ascii="Arial" w:hAnsi="Arial" w:cs="Arial"/>
                <w:sz w:val="22"/>
                <w:szCs w:val="22"/>
              </w:rPr>
              <w:t xml:space="preserve"> to </w:t>
            </w:r>
            <w:r w:rsidR="00A20414">
              <w:rPr>
                <w:rFonts w:ascii="Arial" w:hAnsi="Arial" w:cs="Arial"/>
                <w:sz w:val="22"/>
                <w:szCs w:val="22"/>
              </w:rPr>
              <w:t xml:space="preserve">a </w:t>
            </w:r>
            <w:r>
              <w:rPr>
                <w:rFonts w:ascii="Arial" w:hAnsi="Arial" w:cs="Arial"/>
                <w:sz w:val="22"/>
                <w:szCs w:val="22"/>
              </w:rPr>
              <w:t xml:space="preserve">new Service User </w:t>
            </w:r>
            <w:r w:rsidR="00A20414">
              <w:rPr>
                <w:rFonts w:ascii="Arial" w:hAnsi="Arial" w:cs="Arial"/>
                <w:sz w:val="22"/>
                <w:szCs w:val="22"/>
              </w:rPr>
              <w:t>and their</w:t>
            </w:r>
            <w:r>
              <w:rPr>
                <w:rFonts w:ascii="Arial" w:hAnsi="Arial" w:cs="Arial"/>
                <w:sz w:val="22"/>
                <w:szCs w:val="22"/>
              </w:rPr>
              <w:t xml:space="preserve"> family</w:t>
            </w:r>
            <w:r w:rsidR="00CF61E7">
              <w:rPr>
                <w:rFonts w:ascii="Arial" w:hAnsi="Arial" w:cs="Arial"/>
                <w:sz w:val="22"/>
                <w:szCs w:val="22"/>
              </w:rPr>
              <w:t xml:space="preserve"> and / or whanau</w:t>
            </w:r>
            <w:r>
              <w:rPr>
                <w:rFonts w:ascii="Arial" w:hAnsi="Arial" w:cs="Arial"/>
                <w:sz w:val="22"/>
                <w:szCs w:val="22"/>
              </w:rPr>
              <w:t>) or in groups (eg</w:t>
            </w:r>
            <w:r w:rsidR="003B0901">
              <w:rPr>
                <w:rFonts w:ascii="Arial" w:hAnsi="Arial" w:cs="Arial"/>
                <w:sz w:val="22"/>
                <w:szCs w:val="22"/>
              </w:rPr>
              <w:t>.</w:t>
            </w:r>
            <w:r>
              <w:rPr>
                <w:rFonts w:ascii="Arial" w:hAnsi="Arial" w:cs="Arial"/>
                <w:sz w:val="22"/>
                <w:szCs w:val="22"/>
              </w:rPr>
              <w:t xml:space="preserve"> to </w:t>
            </w:r>
            <w:r w:rsidR="00CF61E7">
              <w:rPr>
                <w:rFonts w:ascii="Arial" w:hAnsi="Arial" w:cs="Arial"/>
                <w:sz w:val="22"/>
                <w:szCs w:val="22"/>
              </w:rPr>
              <w:t xml:space="preserve">teachers / </w:t>
            </w:r>
            <w:r>
              <w:rPr>
                <w:rFonts w:ascii="Arial" w:hAnsi="Arial" w:cs="Arial"/>
                <w:sz w:val="22"/>
                <w:szCs w:val="22"/>
              </w:rPr>
              <w:t xml:space="preserve">health workers / caregivers).  </w:t>
            </w:r>
          </w:p>
          <w:p w:rsidR="00473168" w:rsidRDefault="00473168" w:rsidP="00E315EA">
            <w:pPr>
              <w:spacing w:before="60" w:after="60"/>
              <w:rPr>
                <w:rFonts w:ascii="Arial" w:hAnsi="Arial" w:cs="Arial"/>
                <w:sz w:val="22"/>
                <w:szCs w:val="22"/>
              </w:rPr>
            </w:pPr>
            <w:r>
              <w:rPr>
                <w:rFonts w:ascii="Arial" w:hAnsi="Arial" w:cs="Arial"/>
                <w:sz w:val="22"/>
                <w:szCs w:val="22"/>
              </w:rPr>
              <w:t xml:space="preserve">Education </w:t>
            </w:r>
            <w:r w:rsidR="00CA1433">
              <w:rPr>
                <w:rFonts w:ascii="Arial" w:hAnsi="Arial" w:cs="Arial"/>
                <w:sz w:val="22"/>
                <w:szCs w:val="22"/>
              </w:rPr>
              <w:t xml:space="preserve">provided </w:t>
            </w:r>
            <w:r>
              <w:rPr>
                <w:rFonts w:ascii="Arial" w:hAnsi="Arial" w:cs="Arial"/>
                <w:sz w:val="22"/>
                <w:szCs w:val="22"/>
              </w:rPr>
              <w:t>to Ser</w:t>
            </w:r>
            <w:r w:rsidR="00A20414">
              <w:rPr>
                <w:rFonts w:ascii="Arial" w:hAnsi="Arial" w:cs="Arial"/>
                <w:sz w:val="22"/>
                <w:szCs w:val="22"/>
              </w:rPr>
              <w:t xml:space="preserve">vice Users, family and </w:t>
            </w:r>
            <w:r>
              <w:rPr>
                <w:rFonts w:ascii="Arial" w:hAnsi="Arial" w:cs="Arial"/>
                <w:sz w:val="22"/>
                <w:szCs w:val="22"/>
              </w:rPr>
              <w:t xml:space="preserve">whanau </w:t>
            </w:r>
            <w:r w:rsidR="00A20414">
              <w:rPr>
                <w:rFonts w:ascii="Arial" w:hAnsi="Arial" w:cs="Arial"/>
                <w:sz w:val="22"/>
                <w:szCs w:val="22"/>
              </w:rPr>
              <w:t xml:space="preserve">/ caregivers, </w:t>
            </w:r>
            <w:r>
              <w:rPr>
                <w:rFonts w:ascii="Arial" w:hAnsi="Arial" w:cs="Arial"/>
                <w:sz w:val="22"/>
                <w:szCs w:val="22"/>
              </w:rPr>
              <w:t>will include</w:t>
            </w:r>
            <w:r w:rsidR="00CA1433">
              <w:rPr>
                <w:rFonts w:ascii="Arial" w:hAnsi="Arial" w:cs="Arial"/>
                <w:sz w:val="22"/>
                <w:szCs w:val="22"/>
              </w:rPr>
              <w:t xml:space="preserve"> education on</w:t>
            </w:r>
            <w:r>
              <w:rPr>
                <w:rFonts w:ascii="Arial" w:hAnsi="Arial" w:cs="Arial"/>
                <w:sz w:val="22"/>
                <w:szCs w:val="22"/>
              </w:rPr>
              <w:t>:</w:t>
            </w:r>
          </w:p>
          <w:p w:rsidR="00473168" w:rsidRDefault="00473168" w:rsidP="003146E5">
            <w:pPr>
              <w:pStyle w:val="BulletPoints"/>
              <w:numPr>
                <w:ilvl w:val="0"/>
                <w:numId w:val="2"/>
              </w:numPr>
              <w:spacing w:before="60" w:after="60"/>
              <w:ind w:left="414" w:hanging="414"/>
              <w:rPr>
                <w:rFonts w:ascii="Arial" w:hAnsi="Arial" w:cs="Arial"/>
                <w:sz w:val="22"/>
                <w:szCs w:val="22"/>
              </w:rPr>
            </w:pPr>
            <w:r>
              <w:rPr>
                <w:rFonts w:ascii="Arial" w:hAnsi="Arial" w:cs="Arial"/>
                <w:sz w:val="22"/>
                <w:szCs w:val="22"/>
              </w:rPr>
              <w:t xml:space="preserve">safe installation, </w:t>
            </w:r>
            <w:r w:rsidR="007D3D32">
              <w:rPr>
                <w:rFonts w:ascii="Arial" w:hAnsi="Arial" w:cs="Arial"/>
                <w:sz w:val="22"/>
                <w:szCs w:val="22"/>
              </w:rPr>
              <w:t xml:space="preserve">storage and care of oxygen equipment, </w:t>
            </w:r>
            <w:r w:rsidR="005D3814">
              <w:rPr>
                <w:rFonts w:ascii="Arial" w:hAnsi="Arial" w:cs="Arial"/>
                <w:sz w:val="22"/>
                <w:szCs w:val="22"/>
              </w:rPr>
              <w:t xml:space="preserve">New Zealand </w:t>
            </w:r>
            <w:r w:rsidR="005D3814">
              <w:rPr>
                <w:rFonts w:ascii="Arial" w:hAnsi="Arial" w:cs="Arial"/>
                <w:sz w:val="22"/>
                <w:szCs w:val="22"/>
              </w:rPr>
              <w:lastRenderedPageBreak/>
              <w:t>T</w:t>
            </w:r>
            <w:r>
              <w:rPr>
                <w:rFonts w:ascii="Arial" w:hAnsi="Arial" w:cs="Arial"/>
                <w:sz w:val="22"/>
                <w:szCs w:val="22"/>
              </w:rPr>
              <w:t>ransport</w:t>
            </w:r>
            <w:r w:rsidR="005D3814">
              <w:rPr>
                <w:rFonts w:ascii="Arial" w:hAnsi="Arial" w:cs="Arial"/>
                <w:sz w:val="22"/>
                <w:szCs w:val="22"/>
              </w:rPr>
              <w:t xml:space="preserve"> </w:t>
            </w:r>
            <w:r w:rsidR="000B6A0D">
              <w:rPr>
                <w:rFonts w:ascii="Arial" w:hAnsi="Arial" w:cs="Arial"/>
                <w:sz w:val="22"/>
                <w:szCs w:val="22"/>
              </w:rPr>
              <w:t xml:space="preserve">Authority </w:t>
            </w:r>
            <w:r w:rsidR="005D3814">
              <w:rPr>
                <w:rFonts w:ascii="Arial" w:hAnsi="Arial" w:cs="Arial"/>
                <w:sz w:val="22"/>
                <w:szCs w:val="22"/>
              </w:rPr>
              <w:t xml:space="preserve">guidance and regulations </w:t>
            </w:r>
            <w:r w:rsidR="000B6A0D">
              <w:rPr>
                <w:rFonts w:ascii="Arial" w:hAnsi="Arial" w:cs="Arial"/>
                <w:sz w:val="22"/>
                <w:szCs w:val="22"/>
              </w:rPr>
              <w:t>when driving,</w:t>
            </w:r>
            <w:r w:rsidR="000B6A0D">
              <w:rPr>
                <w:rStyle w:val="FootnoteReference"/>
                <w:rFonts w:ascii="Arial" w:hAnsi="Arial" w:cs="Arial"/>
                <w:sz w:val="22"/>
                <w:szCs w:val="22"/>
              </w:rPr>
              <w:footnoteReference w:id="6"/>
            </w:r>
            <w:r w:rsidR="005D3814">
              <w:rPr>
                <w:rFonts w:ascii="Arial" w:hAnsi="Arial" w:cs="Arial"/>
                <w:sz w:val="22"/>
                <w:szCs w:val="22"/>
              </w:rPr>
              <w:t xml:space="preserve"> transport of oxygen cylinders used at the time</w:t>
            </w:r>
            <w:r>
              <w:rPr>
                <w:rFonts w:ascii="Arial" w:hAnsi="Arial" w:cs="Arial"/>
                <w:sz w:val="22"/>
                <w:szCs w:val="22"/>
              </w:rPr>
              <w:t xml:space="preserve">, </w:t>
            </w:r>
            <w:r w:rsidR="007D3D32">
              <w:rPr>
                <w:rFonts w:ascii="Arial" w:hAnsi="Arial" w:cs="Arial"/>
                <w:sz w:val="22"/>
                <w:szCs w:val="22"/>
              </w:rPr>
              <w:t>and signage,</w:t>
            </w:r>
          </w:p>
          <w:p w:rsidR="00473168" w:rsidRDefault="00473168" w:rsidP="003146E5">
            <w:pPr>
              <w:pStyle w:val="BulletPoints"/>
              <w:numPr>
                <w:ilvl w:val="0"/>
                <w:numId w:val="2"/>
              </w:numPr>
              <w:spacing w:before="60" w:after="60"/>
              <w:ind w:left="414" w:hanging="414"/>
              <w:rPr>
                <w:rFonts w:ascii="Arial" w:hAnsi="Arial" w:cs="Arial"/>
                <w:sz w:val="22"/>
                <w:szCs w:val="22"/>
              </w:rPr>
            </w:pPr>
            <w:r>
              <w:rPr>
                <w:rFonts w:ascii="Arial" w:hAnsi="Arial" w:cs="Arial"/>
                <w:sz w:val="22"/>
                <w:szCs w:val="22"/>
              </w:rPr>
              <w:t>usage of oxygen equipment (</w:t>
            </w:r>
            <w:r w:rsidR="005757B0">
              <w:rPr>
                <w:rFonts w:ascii="Arial" w:hAnsi="Arial" w:cs="Arial"/>
                <w:sz w:val="22"/>
                <w:szCs w:val="22"/>
              </w:rPr>
              <w:t xml:space="preserve">including </w:t>
            </w:r>
            <w:r>
              <w:rPr>
                <w:rFonts w:ascii="Arial" w:hAnsi="Arial" w:cs="Arial"/>
                <w:sz w:val="22"/>
                <w:szCs w:val="22"/>
              </w:rPr>
              <w:t xml:space="preserve">bottles, regulators, concentrators, </w:t>
            </w:r>
            <w:proofErr w:type="spellStart"/>
            <w:r>
              <w:rPr>
                <w:rFonts w:ascii="Arial" w:hAnsi="Arial" w:cs="Arial"/>
                <w:sz w:val="22"/>
                <w:szCs w:val="22"/>
              </w:rPr>
              <w:t>homefill</w:t>
            </w:r>
            <w:proofErr w:type="spellEnd"/>
            <w:r>
              <w:rPr>
                <w:rFonts w:ascii="Arial" w:hAnsi="Arial" w:cs="Arial"/>
                <w:sz w:val="22"/>
                <w:szCs w:val="22"/>
              </w:rPr>
              <w:t>, pulse d</w:t>
            </w:r>
            <w:r w:rsidR="00A20414">
              <w:rPr>
                <w:rFonts w:ascii="Arial" w:hAnsi="Arial" w:cs="Arial"/>
                <w:sz w:val="22"/>
                <w:szCs w:val="22"/>
              </w:rPr>
              <w:t>evices)</w:t>
            </w:r>
          </w:p>
          <w:p w:rsidR="005757B0" w:rsidRPr="008F5F87" w:rsidRDefault="00473168" w:rsidP="003146E5">
            <w:pPr>
              <w:pStyle w:val="BulletPoints"/>
              <w:numPr>
                <w:ilvl w:val="0"/>
                <w:numId w:val="2"/>
              </w:numPr>
              <w:spacing w:before="60" w:after="60"/>
              <w:ind w:left="414" w:hanging="414"/>
              <w:rPr>
                <w:rFonts w:ascii="Arial" w:hAnsi="Arial" w:cs="Arial"/>
                <w:sz w:val="22"/>
                <w:szCs w:val="22"/>
              </w:rPr>
            </w:pPr>
            <w:r>
              <w:rPr>
                <w:rFonts w:ascii="Arial" w:hAnsi="Arial" w:cs="Arial"/>
                <w:sz w:val="22"/>
                <w:szCs w:val="22"/>
              </w:rPr>
              <w:t>risks / hazard</w:t>
            </w:r>
            <w:r w:rsidR="00A20414">
              <w:rPr>
                <w:rFonts w:ascii="Arial" w:hAnsi="Arial" w:cs="Arial"/>
                <w:sz w:val="22"/>
                <w:szCs w:val="22"/>
              </w:rPr>
              <w:t>s of home oxygen including fire</w:t>
            </w:r>
            <w:r w:rsidR="005757B0" w:rsidRPr="004654D4">
              <w:rPr>
                <w:rFonts w:ascii="Arial" w:hAnsi="Arial" w:cs="Arial"/>
                <w:sz w:val="22"/>
                <w:szCs w:val="22"/>
              </w:rPr>
              <w:t xml:space="preserve"> </w:t>
            </w:r>
            <w:r w:rsidR="005757B0">
              <w:rPr>
                <w:rFonts w:ascii="Arial" w:hAnsi="Arial" w:cs="Arial"/>
                <w:sz w:val="22"/>
                <w:szCs w:val="22"/>
              </w:rPr>
              <w:t xml:space="preserve">and </w:t>
            </w:r>
            <w:r w:rsidR="005757B0" w:rsidRPr="004654D4">
              <w:rPr>
                <w:rFonts w:ascii="Arial" w:hAnsi="Arial" w:cs="Arial"/>
                <w:sz w:val="22"/>
                <w:szCs w:val="22"/>
              </w:rPr>
              <w:t>provide the Service User, family and whanau with appropriate action plans (including</w:t>
            </w:r>
            <w:r w:rsidR="005757B0" w:rsidRPr="008D27E7">
              <w:rPr>
                <w:rFonts w:ascii="Arial" w:hAnsi="Arial" w:cs="Arial"/>
                <w:sz w:val="22"/>
                <w:szCs w:val="22"/>
              </w:rPr>
              <w:t xml:space="preserve"> those in the event of emergencies, </w:t>
            </w:r>
            <w:r w:rsidR="007D67A7">
              <w:rPr>
                <w:rFonts w:ascii="Arial" w:hAnsi="Arial" w:cs="Arial"/>
                <w:sz w:val="22"/>
                <w:szCs w:val="22"/>
              </w:rPr>
              <w:t>failures of mains electrical supply</w:t>
            </w:r>
            <w:r w:rsidR="00551432">
              <w:rPr>
                <w:rStyle w:val="FootnoteReference"/>
                <w:rFonts w:ascii="Arial" w:hAnsi="Arial" w:cs="Arial"/>
                <w:sz w:val="22"/>
                <w:szCs w:val="22"/>
              </w:rPr>
              <w:footnoteReference w:id="7"/>
            </w:r>
            <w:r w:rsidR="00551432">
              <w:rPr>
                <w:rFonts w:ascii="Arial" w:hAnsi="Arial" w:cs="Arial"/>
                <w:sz w:val="22"/>
                <w:szCs w:val="22"/>
              </w:rPr>
              <w:t>,</w:t>
            </w:r>
            <w:r w:rsidR="007D67A7">
              <w:rPr>
                <w:rFonts w:ascii="Arial" w:hAnsi="Arial" w:cs="Arial"/>
                <w:sz w:val="22"/>
                <w:szCs w:val="22"/>
              </w:rPr>
              <w:t xml:space="preserve"> for critical medical support and </w:t>
            </w:r>
            <w:r w:rsidR="005757B0" w:rsidRPr="008D27E7">
              <w:rPr>
                <w:rFonts w:ascii="Arial" w:hAnsi="Arial" w:cs="Arial"/>
                <w:sz w:val="22"/>
                <w:szCs w:val="22"/>
              </w:rPr>
              <w:t>equipment failures) and assist with notification of ele</w:t>
            </w:r>
            <w:r w:rsidR="007D67A7">
              <w:rPr>
                <w:rFonts w:ascii="Arial" w:hAnsi="Arial" w:cs="Arial"/>
                <w:sz w:val="22"/>
                <w:szCs w:val="22"/>
              </w:rPr>
              <w:t>ctricity companies, if required</w:t>
            </w:r>
          </w:p>
          <w:p w:rsidR="00D0791E" w:rsidRDefault="00473168" w:rsidP="003146E5">
            <w:pPr>
              <w:pStyle w:val="BulletPoints"/>
              <w:numPr>
                <w:ilvl w:val="0"/>
                <w:numId w:val="2"/>
              </w:numPr>
              <w:spacing w:before="60" w:after="60"/>
              <w:ind w:left="414" w:hanging="414"/>
              <w:rPr>
                <w:rFonts w:ascii="Arial" w:hAnsi="Arial" w:cs="Arial"/>
                <w:sz w:val="22"/>
                <w:szCs w:val="22"/>
              </w:rPr>
            </w:pPr>
            <w:r w:rsidRPr="008F5F87">
              <w:rPr>
                <w:rFonts w:ascii="Arial" w:hAnsi="Arial" w:cs="Arial"/>
                <w:sz w:val="22"/>
                <w:szCs w:val="22"/>
              </w:rPr>
              <w:t>travel information, which should include the need for pre-planning</w:t>
            </w:r>
            <w:r w:rsidR="00CA1433">
              <w:rPr>
                <w:rFonts w:ascii="Arial" w:hAnsi="Arial" w:cs="Arial"/>
                <w:sz w:val="22"/>
                <w:szCs w:val="22"/>
              </w:rPr>
              <w:t>, the</w:t>
            </w:r>
            <w:r w:rsidRPr="008F5F87">
              <w:rPr>
                <w:rFonts w:ascii="Arial" w:hAnsi="Arial" w:cs="Arial"/>
                <w:sz w:val="22"/>
                <w:szCs w:val="22"/>
              </w:rPr>
              <w:t xml:space="preserve"> likely costs</w:t>
            </w:r>
            <w:r w:rsidR="00CA1433">
              <w:rPr>
                <w:rFonts w:ascii="Arial" w:hAnsi="Arial" w:cs="Arial"/>
                <w:sz w:val="22"/>
                <w:szCs w:val="22"/>
              </w:rPr>
              <w:t>,</w:t>
            </w:r>
            <w:r w:rsidRPr="008F5F87">
              <w:rPr>
                <w:rFonts w:ascii="Arial" w:hAnsi="Arial" w:cs="Arial"/>
                <w:sz w:val="22"/>
                <w:szCs w:val="22"/>
              </w:rPr>
              <w:t xml:space="preserve"> and assistance to acces</w:t>
            </w:r>
            <w:r w:rsidR="00A20414">
              <w:rPr>
                <w:rFonts w:ascii="Arial" w:hAnsi="Arial" w:cs="Arial"/>
                <w:sz w:val="22"/>
                <w:szCs w:val="22"/>
              </w:rPr>
              <w:t xml:space="preserve">s oxygen </w:t>
            </w:r>
            <w:r w:rsidR="00D563BE">
              <w:rPr>
                <w:rFonts w:ascii="Arial" w:hAnsi="Arial" w:cs="Arial"/>
                <w:sz w:val="22"/>
                <w:szCs w:val="22"/>
              </w:rPr>
              <w:t>at</w:t>
            </w:r>
            <w:r w:rsidR="00A20414">
              <w:rPr>
                <w:rFonts w:ascii="Arial" w:hAnsi="Arial" w:cs="Arial"/>
                <w:sz w:val="22"/>
                <w:szCs w:val="22"/>
              </w:rPr>
              <w:t xml:space="preserve"> </w:t>
            </w:r>
            <w:r w:rsidR="00CA1433">
              <w:rPr>
                <w:rFonts w:ascii="Arial" w:hAnsi="Arial" w:cs="Arial"/>
                <w:sz w:val="22"/>
                <w:szCs w:val="22"/>
              </w:rPr>
              <w:t xml:space="preserve">their </w:t>
            </w:r>
            <w:r w:rsidR="00A20414">
              <w:rPr>
                <w:rFonts w:ascii="Arial" w:hAnsi="Arial" w:cs="Arial"/>
                <w:sz w:val="22"/>
                <w:szCs w:val="22"/>
              </w:rPr>
              <w:t>travel destination</w:t>
            </w:r>
          </w:p>
          <w:p w:rsidR="00473168" w:rsidRPr="007D67A7" w:rsidRDefault="00D0791E" w:rsidP="003146E5">
            <w:pPr>
              <w:pStyle w:val="BulletPoints"/>
              <w:numPr>
                <w:ilvl w:val="0"/>
                <w:numId w:val="2"/>
              </w:numPr>
              <w:spacing w:before="60" w:after="60"/>
              <w:ind w:left="414" w:hanging="414"/>
              <w:rPr>
                <w:rFonts w:ascii="Arial" w:hAnsi="Arial" w:cs="Arial"/>
                <w:sz w:val="22"/>
                <w:szCs w:val="22"/>
              </w:rPr>
            </w:pPr>
            <w:proofErr w:type="gramStart"/>
            <w:r>
              <w:rPr>
                <w:rFonts w:ascii="Arial" w:hAnsi="Arial" w:cs="Arial"/>
                <w:sz w:val="22"/>
                <w:szCs w:val="22"/>
              </w:rPr>
              <w:t>how</w:t>
            </w:r>
            <w:proofErr w:type="gramEnd"/>
            <w:r>
              <w:rPr>
                <w:rFonts w:ascii="Arial" w:hAnsi="Arial" w:cs="Arial"/>
                <w:sz w:val="22"/>
                <w:szCs w:val="22"/>
              </w:rPr>
              <w:t xml:space="preserve"> to seek review for oxygen therapy services</w:t>
            </w:r>
            <w:r w:rsidR="003E74CA">
              <w:rPr>
                <w:rFonts w:ascii="Arial" w:hAnsi="Arial" w:cs="Arial"/>
                <w:sz w:val="22"/>
                <w:szCs w:val="22"/>
              </w:rPr>
              <w:t>.</w:t>
            </w:r>
          </w:p>
          <w:p w:rsidR="00473168" w:rsidRDefault="00473168" w:rsidP="00E315EA">
            <w:pPr>
              <w:spacing w:before="60" w:after="60"/>
              <w:rPr>
                <w:rFonts w:ascii="Arial" w:hAnsi="Arial" w:cs="Arial"/>
                <w:sz w:val="22"/>
                <w:szCs w:val="22"/>
              </w:rPr>
            </w:pPr>
            <w:r>
              <w:rPr>
                <w:rFonts w:ascii="Arial" w:hAnsi="Arial" w:cs="Arial"/>
                <w:sz w:val="22"/>
                <w:szCs w:val="22"/>
              </w:rPr>
              <w:t xml:space="preserve">Education </w:t>
            </w:r>
            <w:r w:rsidR="00A20414">
              <w:rPr>
                <w:rFonts w:ascii="Arial" w:hAnsi="Arial" w:cs="Arial"/>
                <w:sz w:val="22"/>
                <w:szCs w:val="22"/>
              </w:rPr>
              <w:t xml:space="preserve">provided </w:t>
            </w:r>
            <w:r>
              <w:rPr>
                <w:rFonts w:ascii="Arial" w:hAnsi="Arial" w:cs="Arial"/>
                <w:sz w:val="22"/>
                <w:szCs w:val="22"/>
              </w:rPr>
              <w:t xml:space="preserve">to health workers and </w:t>
            </w:r>
            <w:r w:rsidR="003E74CA">
              <w:rPr>
                <w:rFonts w:ascii="Arial" w:hAnsi="Arial" w:cs="Arial"/>
                <w:sz w:val="22"/>
                <w:szCs w:val="22"/>
              </w:rPr>
              <w:t xml:space="preserve">appropriate </w:t>
            </w:r>
            <w:r>
              <w:rPr>
                <w:rFonts w:ascii="Arial" w:hAnsi="Arial" w:cs="Arial"/>
                <w:sz w:val="22"/>
                <w:szCs w:val="22"/>
              </w:rPr>
              <w:t>Oxygen Specialists will include</w:t>
            </w:r>
            <w:r w:rsidR="00CA1433">
              <w:rPr>
                <w:rFonts w:ascii="Arial" w:hAnsi="Arial" w:cs="Arial"/>
                <w:sz w:val="22"/>
                <w:szCs w:val="22"/>
              </w:rPr>
              <w:t xml:space="preserve"> education on</w:t>
            </w:r>
            <w:r>
              <w:rPr>
                <w:rFonts w:ascii="Arial" w:hAnsi="Arial" w:cs="Arial"/>
                <w:sz w:val="22"/>
                <w:szCs w:val="22"/>
              </w:rPr>
              <w:t>:</w:t>
            </w:r>
          </w:p>
          <w:p w:rsidR="00A20414" w:rsidRDefault="00473168" w:rsidP="003146E5">
            <w:pPr>
              <w:pStyle w:val="BulletPoints"/>
              <w:numPr>
                <w:ilvl w:val="0"/>
                <w:numId w:val="2"/>
              </w:numPr>
              <w:spacing w:before="60" w:after="60"/>
              <w:ind w:left="414" w:hanging="414"/>
              <w:rPr>
                <w:rFonts w:ascii="Arial" w:hAnsi="Arial" w:cs="Arial"/>
                <w:sz w:val="22"/>
                <w:szCs w:val="22"/>
              </w:rPr>
            </w:pPr>
            <w:r>
              <w:rPr>
                <w:rFonts w:ascii="Arial" w:hAnsi="Arial" w:cs="Arial"/>
                <w:sz w:val="22"/>
                <w:szCs w:val="22"/>
              </w:rPr>
              <w:t xml:space="preserve">information on what the </w:t>
            </w:r>
            <w:r w:rsidR="00A20414">
              <w:rPr>
                <w:rFonts w:ascii="Arial" w:hAnsi="Arial" w:cs="Arial"/>
                <w:sz w:val="22"/>
                <w:szCs w:val="22"/>
              </w:rPr>
              <w:t>Service provides</w:t>
            </w:r>
          </w:p>
          <w:p w:rsidR="00473168" w:rsidRDefault="00473168" w:rsidP="003146E5">
            <w:pPr>
              <w:pStyle w:val="BulletPoints"/>
              <w:numPr>
                <w:ilvl w:val="0"/>
                <w:numId w:val="2"/>
              </w:numPr>
              <w:spacing w:before="60" w:after="60"/>
              <w:ind w:left="414" w:hanging="414"/>
              <w:rPr>
                <w:rFonts w:ascii="Arial" w:hAnsi="Arial" w:cs="Arial"/>
                <w:sz w:val="22"/>
                <w:szCs w:val="22"/>
              </w:rPr>
            </w:pPr>
            <w:r>
              <w:rPr>
                <w:rFonts w:ascii="Arial" w:hAnsi="Arial" w:cs="Arial"/>
                <w:sz w:val="22"/>
                <w:szCs w:val="22"/>
              </w:rPr>
              <w:t>how to refer</w:t>
            </w:r>
            <w:r w:rsidR="00A20414">
              <w:rPr>
                <w:rFonts w:ascii="Arial" w:hAnsi="Arial" w:cs="Arial"/>
                <w:sz w:val="22"/>
                <w:szCs w:val="22"/>
              </w:rPr>
              <w:t xml:space="preserve"> to the Service, and</w:t>
            </w:r>
          </w:p>
          <w:p w:rsidR="003E74CA" w:rsidRPr="003E74CA" w:rsidRDefault="00473168" w:rsidP="003146E5">
            <w:pPr>
              <w:pStyle w:val="BulletPoints"/>
              <w:numPr>
                <w:ilvl w:val="0"/>
                <w:numId w:val="2"/>
              </w:numPr>
              <w:spacing w:before="60" w:after="60"/>
              <w:ind w:left="414" w:hanging="414"/>
              <w:rPr>
                <w:rFonts w:ascii="Arial" w:hAnsi="Arial" w:cs="Arial"/>
                <w:sz w:val="22"/>
                <w:szCs w:val="22"/>
              </w:rPr>
            </w:pPr>
            <w:r w:rsidRPr="003E74CA">
              <w:rPr>
                <w:rFonts w:ascii="Arial" w:hAnsi="Arial" w:cs="Arial"/>
                <w:sz w:val="22"/>
                <w:szCs w:val="22"/>
              </w:rPr>
              <w:t xml:space="preserve">guidance on </w:t>
            </w:r>
            <w:r w:rsidR="007D67A7">
              <w:rPr>
                <w:rFonts w:ascii="Arial" w:hAnsi="Arial" w:cs="Arial"/>
                <w:sz w:val="22"/>
                <w:szCs w:val="22"/>
              </w:rPr>
              <w:t>community</w:t>
            </w:r>
            <w:r w:rsidRPr="003E74CA">
              <w:rPr>
                <w:rFonts w:ascii="Arial" w:hAnsi="Arial" w:cs="Arial"/>
                <w:sz w:val="22"/>
                <w:szCs w:val="22"/>
              </w:rPr>
              <w:t xml:space="preserve"> oxygen equipment</w:t>
            </w:r>
            <w:r w:rsidR="003E74CA" w:rsidRPr="003E74CA">
              <w:rPr>
                <w:rFonts w:ascii="Arial" w:hAnsi="Arial" w:cs="Arial"/>
                <w:sz w:val="22"/>
                <w:szCs w:val="22"/>
              </w:rPr>
              <w:t xml:space="preserve"> and</w:t>
            </w:r>
            <w:r w:rsidR="003E74CA">
              <w:rPr>
                <w:rFonts w:ascii="Arial" w:hAnsi="Arial" w:cs="Arial"/>
                <w:sz w:val="22"/>
                <w:szCs w:val="22"/>
              </w:rPr>
              <w:t xml:space="preserve"> as appropriate, </w:t>
            </w:r>
            <w:r w:rsidR="003E74CA" w:rsidRPr="003E74CA">
              <w:rPr>
                <w:rFonts w:ascii="Arial" w:hAnsi="Arial" w:cs="Arial"/>
                <w:sz w:val="22"/>
                <w:szCs w:val="22"/>
              </w:rPr>
              <w:t xml:space="preserve">sharing specialist Oxygen Therapist knowledge and skills to assist </w:t>
            </w:r>
            <w:r w:rsidR="005757B0">
              <w:rPr>
                <w:rFonts w:ascii="Arial" w:hAnsi="Arial" w:cs="Arial"/>
                <w:sz w:val="22"/>
                <w:szCs w:val="22"/>
              </w:rPr>
              <w:t>the staff</w:t>
            </w:r>
            <w:r w:rsidR="005757B0" w:rsidRPr="003E74CA">
              <w:rPr>
                <w:rFonts w:ascii="Arial" w:hAnsi="Arial" w:cs="Arial"/>
                <w:sz w:val="22"/>
                <w:szCs w:val="22"/>
              </w:rPr>
              <w:t xml:space="preserve"> </w:t>
            </w:r>
            <w:r w:rsidR="003E74CA" w:rsidRPr="003E74CA">
              <w:rPr>
                <w:rFonts w:ascii="Arial" w:hAnsi="Arial" w:cs="Arial"/>
                <w:sz w:val="22"/>
                <w:szCs w:val="22"/>
              </w:rPr>
              <w:t xml:space="preserve">of Residential Homes </w:t>
            </w:r>
            <w:r w:rsidR="005757B0">
              <w:rPr>
                <w:rFonts w:ascii="Arial" w:hAnsi="Arial" w:cs="Arial"/>
                <w:sz w:val="22"/>
                <w:szCs w:val="22"/>
              </w:rPr>
              <w:t xml:space="preserve">/ Care Facilities </w:t>
            </w:r>
            <w:r w:rsidR="003E74CA" w:rsidRPr="003E74CA">
              <w:rPr>
                <w:rFonts w:ascii="Arial" w:hAnsi="Arial" w:cs="Arial"/>
                <w:sz w:val="22"/>
                <w:szCs w:val="22"/>
              </w:rPr>
              <w:t>and Aged Related Residential Care to become competent in managing residents in those facilities who use therapeutic oxygen.</w:t>
            </w:r>
          </w:p>
          <w:p w:rsidR="003E74CA" w:rsidRPr="004413C3" w:rsidRDefault="00473168" w:rsidP="003146E5">
            <w:pPr>
              <w:spacing w:before="120" w:after="120"/>
              <w:rPr>
                <w:rFonts w:ascii="Arial" w:hAnsi="Arial" w:cs="Arial"/>
                <w:sz w:val="22"/>
                <w:szCs w:val="22"/>
              </w:rPr>
            </w:pPr>
            <w:r>
              <w:rPr>
                <w:rFonts w:ascii="Arial" w:hAnsi="Arial" w:cs="Arial"/>
                <w:sz w:val="22"/>
                <w:szCs w:val="22"/>
              </w:rPr>
              <w:t>I</w:t>
            </w:r>
            <w:r w:rsidRPr="00975157">
              <w:rPr>
                <w:rFonts w:ascii="Arial" w:hAnsi="Arial" w:cs="Arial"/>
                <w:sz w:val="22"/>
                <w:szCs w:val="22"/>
              </w:rPr>
              <w:t xml:space="preserve">n undertaking education activities the </w:t>
            </w:r>
            <w:r>
              <w:rPr>
                <w:rFonts w:ascii="Arial" w:hAnsi="Arial" w:cs="Arial"/>
                <w:sz w:val="22"/>
                <w:szCs w:val="22"/>
              </w:rPr>
              <w:t>S</w:t>
            </w:r>
            <w:r w:rsidRPr="00975157">
              <w:rPr>
                <w:rFonts w:ascii="Arial" w:hAnsi="Arial" w:cs="Arial"/>
                <w:sz w:val="22"/>
                <w:szCs w:val="22"/>
              </w:rPr>
              <w:t xml:space="preserve">ervice will recognise the </w:t>
            </w:r>
            <w:r w:rsidR="00CA1433">
              <w:rPr>
                <w:rFonts w:ascii="Arial" w:hAnsi="Arial" w:cs="Arial"/>
                <w:sz w:val="22"/>
                <w:szCs w:val="22"/>
              </w:rPr>
              <w:t xml:space="preserve">Service User’s </w:t>
            </w:r>
            <w:r w:rsidRPr="00975157">
              <w:rPr>
                <w:rFonts w:ascii="Arial" w:hAnsi="Arial" w:cs="Arial"/>
                <w:sz w:val="22"/>
                <w:szCs w:val="22"/>
              </w:rPr>
              <w:t>culturally sensitive issues relating</w:t>
            </w:r>
            <w:r w:rsidR="00A20414">
              <w:rPr>
                <w:rFonts w:ascii="Arial" w:hAnsi="Arial" w:cs="Arial"/>
                <w:sz w:val="22"/>
                <w:szCs w:val="22"/>
              </w:rPr>
              <w:t xml:space="preserve"> to these services</w:t>
            </w:r>
            <w:r w:rsidR="003146E5">
              <w:rPr>
                <w:rFonts w:ascii="Arial" w:hAnsi="Arial" w:cs="Arial"/>
                <w:sz w:val="22"/>
                <w:szCs w:val="22"/>
              </w:rPr>
              <w:t>.</w:t>
            </w:r>
          </w:p>
        </w:tc>
      </w:tr>
      <w:tr w:rsidR="00473168" w:rsidRPr="004413C3" w:rsidTr="00391D4F">
        <w:trPr>
          <w:trHeight w:val="1203"/>
        </w:trPr>
        <w:tc>
          <w:tcPr>
            <w:tcW w:w="1843" w:type="dxa"/>
            <w:tcBorders>
              <w:top w:val="single" w:sz="4" w:space="0" w:color="auto"/>
              <w:left w:val="single" w:sz="4" w:space="0" w:color="auto"/>
              <w:bottom w:val="single" w:sz="4" w:space="0" w:color="auto"/>
              <w:right w:val="single" w:sz="4" w:space="0" w:color="auto"/>
            </w:tcBorders>
          </w:tcPr>
          <w:p w:rsidR="00473168" w:rsidRDefault="00CD52C2" w:rsidP="00282BAA">
            <w:pPr>
              <w:numPr>
                <w:ilvl w:val="12"/>
                <w:numId w:val="0"/>
              </w:numPr>
              <w:spacing w:before="60" w:after="60"/>
              <w:rPr>
                <w:rFonts w:ascii="Arial" w:hAnsi="Arial" w:cs="Arial"/>
                <w:b/>
                <w:sz w:val="22"/>
                <w:szCs w:val="22"/>
              </w:rPr>
            </w:pPr>
            <w:r>
              <w:rPr>
                <w:rFonts w:ascii="Arial" w:hAnsi="Arial" w:cs="Arial"/>
                <w:b/>
                <w:sz w:val="22"/>
                <w:szCs w:val="22"/>
              </w:rPr>
              <w:lastRenderedPageBreak/>
              <w:t xml:space="preserve">Transfer and </w:t>
            </w:r>
            <w:r w:rsidR="00473168" w:rsidRPr="00B65A47">
              <w:rPr>
                <w:rFonts w:ascii="Arial" w:hAnsi="Arial" w:cs="Arial"/>
                <w:b/>
                <w:sz w:val="22"/>
                <w:szCs w:val="22"/>
              </w:rPr>
              <w:t>Discharge Plannin</w:t>
            </w:r>
            <w:r w:rsidR="00473168" w:rsidRPr="004413C3">
              <w:rPr>
                <w:rFonts w:ascii="Arial" w:hAnsi="Arial" w:cs="Arial"/>
                <w:b/>
                <w:sz w:val="22"/>
                <w:szCs w:val="22"/>
              </w:rPr>
              <w:t>g</w:t>
            </w:r>
          </w:p>
        </w:tc>
        <w:tc>
          <w:tcPr>
            <w:tcW w:w="8080" w:type="dxa"/>
            <w:tcBorders>
              <w:top w:val="single" w:sz="4" w:space="0" w:color="auto"/>
              <w:left w:val="single" w:sz="4" w:space="0" w:color="auto"/>
              <w:bottom w:val="single" w:sz="4" w:space="0" w:color="auto"/>
              <w:right w:val="single" w:sz="4" w:space="0" w:color="auto"/>
            </w:tcBorders>
          </w:tcPr>
          <w:p w:rsidR="00CD52C2" w:rsidRPr="00CD52C2" w:rsidRDefault="003B0901" w:rsidP="00CD52C2">
            <w:pPr>
              <w:numPr>
                <w:ilvl w:val="12"/>
                <w:numId w:val="0"/>
              </w:numPr>
              <w:spacing w:before="60" w:after="60"/>
              <w:rPr>
                <w:rFonts w:ascii="Arial" w:hAnsi="Arial" w:cs="Arial"/>
                <w:b/>
                <w:sz w:val="22"/>
                <w:szCs w:val="22"/>
              </w:rPr>
            </w:pPr>
            <w:r>
              <w:rPr>
                <w:rFonts w:ascii="Arial" w:hAnsi="Arial" w:cs="Arial"/>
                <w:b/>
                <w:sz w:val="22"/>
                <w:szCs w:val="22"/>
              </w:rPr>
              <w:t>Service Transfer</w:t>
            </w:r>
          </w:p>
          <w:p w:rsidR="00CD52C2" w:rsidRDefault="00CD52C2" w:rsidP="00CD52C2">
            <w:pPr>
              <w:numPr>
                <w:ilvl w:val="12"/>
                <w:numId w:val="0"/>
              </w:numPr>
              <w:spacing w:before="60" w:after="60"/>
              <w:rPr>
                <w:rFonts w:ascii="Arial" w:hAnsi="Arial" w:cs="Arial"/>
                <w:sz w:val="22"/>
                <w:szCs w:val="22"/>
              </w:rPr>
            </w:pPr>
            <w:r>
              <w:rPr>
                <w:rFonts w:ascii="Arial" w:hAnsi="Arial" w:cs="Arial"/>
                <w:sz w:val="22"/>
                <w:szCs w:val="22"/>
              </w:rPr>
              <w:t xml:space="preserve">The Service will facilitate the transfer of the Service User when formal notification is received from the Oxygen Specialist that the Service User is transferring to another district or provider.  The Oxygen Specialist will supply the Service with contact details for the Service User’s new Oxygen Specialist. </w:t>
            </w:r>
          </w:p>
          <w:p w:rsidR="00CD52C2" w:rsidRDefault="007D67A7" w:rsidP="00CD52C2">
            <w:pPr>
              <w:numPr>
                <w:ilvl w:val="12"/>
                <w:numId w:val="0"/>
              </w:numPr>
              <w:spacing w:before="60" w:after="60"/>
              <w:rPr>
                <w:rFonts w:ascii="Arial" w:hAnsi="Arial" w:cs="Arial"/>
                <w:sz w:val="22"/>
                <w:szCs w:val="22"/>
              </w:rPr>
            </w:pPr>
            <w:r>
              <w:rPr>
                <w:rFonts w:ascii="Arial" w:hAnsi="Arial" w:cs="Arial"/>
                <w:sz w:val="22"/>
                <w:szCs w:val="22"/>
              </w:rPr>
              <w:t>Any v</w:t>
            </w:r>
            <w:r w:rsidR="00CD52C2">
              <w:rPr>
                <w:rFonts w:ascii="Arial" w:hAnsi="Arial" w:cs="Arial"/>
                <w:sz w:val="22"/>
                <w:szCs w:val="22"/>
              </w:rPr>
              <w:t xml:space="preserve">ariation between DHBs in terms of indication and service provision should be acknowledged and discussed with the Service User and their family when the transfer is being considered.  </w:t>
            </w:r>
          </w:p>
          <w:p w:rsidR="00CD52C2" w:rsidRPr="00CD52C2" w:rsidRDefault="00CD52C2" w:rsidP="00CD52C2">
            <w:pPr>
              <w:spacing w:before="60" w:after="60"/>
              <w:rPr>
                <w:rFonts w:ascii="Arial" w:hAnsi="Arial" w:cs="Arial"/>
                <w:b/>
                <w:sz w:val="22"/>
                <w:szCs w:val="22"/>
              </w:rPr>
            </w:pPr>
            <w:r w:rsidRPr="00CD52C2">
              <w:rPr>
                <w:rFonts w:ascii="Arial" w:hAnsi="Arial" w:cs="Arial"/>
                <w:b/>
                <w:sz w:val="22"/>
                <w:szCs w:val="22"/>
              </w:rPr>
              <w:t>Discharge</w:t>
            </w:r>
          </w:p>
          <w:p w:rsidR="00CD52C2" w:rsidRDefault="00CD52C2" w:rsidP="00CD52C2">
            <w:pPr>
              <w:numPr>
                <w:ilvl w:val="12"/>
                <w:numId w:val="0"/>
              </w:numPr>
              <w:spacing w:before="60" w:after="60"/>
              <w:rPr>
                <w:rFonts w:ascii="Arial" w:hAnsi="Arial" w:cs="Arial"/>
                <w:sz w:val="22"/>
                <w:szCs w:val="22"/>
              </w:rPr>
            </w:pPr>
            <w:r>
              <w:rPr>
                <w:rFonts w:ascii="Arial" w:hAnsi="Arial" w:cs="Arial"/>
                <w:sz w:val="22"/>
                <w:szCs w:val="22"/>
              </w:rPr>
              <w:t xml:space="preserve">When the Oxygen Specialist formally notifies the Service that the Service User no longer has an indication for </w:t>
            </w:r>
            <w:r w:rsidR="007D67A7">
              <w:rPr>
                <w:rFonts w:ascii="Arial" w:hAnsi="Arial" w:cs="Arial"/>
                <w:sz w:val="22"/>
                <w:szCs w:val="22"/>
              </w:rPr>
              <w:t xml:space="preserve">community </w:t>
            </w:r>
            <w:r>
              <w:rPr>
                <w:rFonts w:ascii="Arial" w:hAnsi="Arial" w:cs="Arial"/>
                <w:sz w:val="22"/>
                <w:szCs w:val="22"/>
              </w:rPr>
              <w:t>oxygen, the Service will:</w:t>
            </w:r>
          </w:p>
          <w:p w:rsidR="00CD52C2" w:rsidRDefault="00CD52C2" w:rsidP="00CD52C2">
            <w:pPr>
              <w:numPr>
                <w:ilvl w:val="0"/>
                <w:numId w:val="75"/>
              </w:numPr>
              <w:spacing w:before="60" w:after="60"/>
              <w:ind w:left="459" w:hanging="425"/>
              <w:rPr>
                <w:rFonts w:ascii="Arial" w:hAnsi="Arial" w:cs="Arial"/>
                <w:sz w:val="22"/>
                <w:szCs w:val="22"/>
              </w:rPr>
            </w:pPr>
            <w:r w:rsidRPr="00CD52C2">
              <w:rPr>
                <w:rFonts w:ascii="Arial" w:hAnsi="Arial" w:cs="Arial"/>
                <w:sz w:val="22"/>
                <w:szCs w:val="22"/>
              </w:rPr>
              <w:t>make arrangements,</w:t>
            </w:r>
            <w:r>
              <w:rPr>
                <w:rFonts w:ascii="Arial" w:hAnsi="Arial" w:cs="Arial"/>
                <w:sz w:val="22"/>
                <w:szCs w:val="22"/>
              </w:rPr>
              <w:t xml:space="preserve"> for the removal of oxygen therapy equipment, if required</w:t>
            </w:r>
          </w:p>
          <w:p w:rsidR="00CD52C2" w:rsidRDefault="00CD52C2" w:rsidP="00CD52C2">
            <w:pPr>
              <w:numPr>
                <w:ilvl w:val="0"/>
                <w:numId w:val="62"/>
              </w:numPr>
              <w:spacing w:before="60" w:after="60"/>
              <w:ind w:left="459" w:hanging="459"/>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w:t>
            </w:r>
            <w:r w:rsidRPr="002A5BB3">
              <w:rPr>
                <w:rFonts w:ascii="Arial" w:hAnsi="Arial" w:cs="Arial"/>
                <w:sz w:val="22"/>
                <w:szCs w:val="22"/>
              </w:rPr>
              <w:t>all Service Users</w:t>
            </w:r>
            <w:r>
              <w:rPr>
                <w:rFonts w:ascii="Arial" w:hAnsi="Arial" w:cs="Arial"/>
                <w:sz w:val="22"/>
                <w:szCs w:val="22"/>
              </w:rPr>
              <w:t>,</w:t>
            </w:r>
            <w:r w:rsidRPr="002A5BB3">
              <w:rPr>
                <w:rFonts w:ascii="Arial" w:hAnsi="Arial" w:cs="Arial"/>
                <w:sz w:val="22"/>
                <w:szCs w:val="22"/>
              </w:rPr>
              <w:t xml:space="preserve"> </w:t>
            </w:r>
            <w:r>
              <w:rPr>
                <w:rFonts w:ascii="Arial" w:hAnsi="Arial" w:cs="Arial"/>
                <w:sz w:val="22"/>
                <w:szCs w:val="22"/>
              </w:rPr>
              <w:t xml:space="preserve">where age appropriate, or their caregiver / family and whanau </w:t>
            </w:r>
            <w:r w:rsidRPr="002A5BB3">
              <w:rPr>
                <w:rFonts w:ascii="Arial" w:hAnsi="Arial" w:cs="Arial"/>
                <w:sz w:val="22"/>
                <w:szCs w:val="22"/>
              </w:rPr>
              <w:t xml:space="preserve">understand the planning discharge process and know how to </w:t>
            </w:r>
            <w:r w:rsidR="00D0791E">
              <w:rPr>
                <w:rFonts w:ascii="Arial" w:hAnsi="Arial" w:cs="Arial"/>
                <w:sz w:val="22"/>
                <w:szCs w:val="22"/>
              </w:rPr>
              <w:t>request a reassessment for</w:t>
            </w:r>
            <w:r w:rsidRPr="002A5BB3">
              <w:rPr>
                <w:rFonts w:ascii="Arial" w:hAnsi="Arial" w:cs="Arial"/>
                <w:sz w:val="22"/>
                <w:szCs w:val="22"/>
              </w:rPr>
              <w:t xml:space="preserve"> oxygen therapy if required.</w:t>
            </w:r>
          </w:p>
          <w:p w:rsidR="00CD52C2" w:rsidRDefault="00CD52C2" w:rsidP="003F7F11">
            <w:pPr>
              <w:spacing w:before="60" w:after="60"/>
              <w:rPr>
                <w:rFonts w:ascii="Arial" w:hAnsi="Arial" w:cs="Arial"/>
                <w:sz w:val="22"/>
                <w:szCs w:val="22"/>
              </w:rPr>
            </w:pPr>
            <w:r>
              <w:rPr>
                <w:rFonts w:ascii="Arial" w:hAnsi="Arial" w:cs="Arial"/>
                <w:sz w:val="22"/>
                <w:szCs w:val="22"/>
              </w:rPr>
              <w:t>In either transfer or discharge the Service will provide written correspondence to the Service User, their G</w:t>
            </w:r>
            <w:r w:rsidR="00D04EA2">
              <w:rPr>
                <w:rFonts w:ascii="Arial" w:hAnsi="Arial" w:cs="Arial"/>
                <w:sz w:val="22"/>
                <w:szCs w:val="22"/>
              </w:rPr>
              <w:t xml:space="preserve">eneral Practitioner </w:t>
            </w:r>
            <w:r>
              <w:rPr>
                <w:rFonts w:ascii="Arial" w:hAnsi="Arial" w:cs="Arial"/>
                <w:sz w:val="22"/>
                <w:szCs w:val="22"/>
              </w:rPr>
              <w:t xml:space="preserve">and Oxygen Specialist, noting their discharge or transfer, and in the latter case, </w:t>
            </w:r>
            <w:proofErr w:type="gramStart"/>
            <w:r>
              <w:rPr>
                <w:rFonts w:ascii="Arial" w:hAnsi="Arial" w:cs="Arial"/>
                <w:sz w:val="22"/>
                <w:szCs w:val="22"/>
              </w:rPr>
              <w:t>who</w:t>
            </w:r>
            <w:proofErr w:type="gramEnd"/>
            <w:r>
              <w:rPr>
                <w:rFonts w:ascii="Arial" w:hAnsi="Arial" w:cs="Arial"/>
                <w:sz w:val="22"/>
                <w:szCs w:val="22"/>
              </w:rPr>
              <w:t xml:space="preserve"> the Service User will be </w:t>
            </w:r>
            <w:r>
              <w:rPr>
                <w:rFonts w:ascii="Arial" w:hAnsi="Arial" w:cs="Arial"/>
                <w:sz w:val="22"/>
                <w:szCs w:val="22"/>
              </w:rPr>
              <w:lastRenderedPageBreak/>
              <w:t>transferred to, together with a description of their current oxygen therapy support.</w:t>
            </w:r>
          </w:p>
        </w:tc>
      </w:tr>
      <w:tr w:rsidR="00473168" w:rsidRPr="004413C3" w:rsidTr="00695C82">
        <w:trPr>
          <w:trHeight w:val="370"/>
        </w:trPr>
        <w:tc>
          <w:tcPr>
            <w:tcW w:w="1843" w:type="dxa"/>
            <w:tcBorders>
              <w:top w:val="single" w:sz="4" w:space="0" w:color="auto"/>
              <w:left w:val="single" w:sz="4" w:space="0" w:color="auto"/>
              <w:bottom w:val="single" w:sz="4" w:space="0" w:color="auto"/>
              <w:right w:val="single" w:sz="4" w:space="0" w:color="auto"/>
            </w:tcBorders>
          </w:tcPr>
          <w:p w:rsidR="00473168" w:rsidRPr="00B65A47" w:rsidRDefault="00473168" w:rsidP="003146E5">
            <w:pPr>
              <w:numPr>
                <w:ilvl w:val="12"/>
                <w:numId w:val="0"/>
              </w:numPr>
              <w:spacing w:before="60" w:after="60"/>
              <w:rPr>
                <w:rFonts w:ascii="Arial" w:hAnsi="Arial" w:cs="Arial"/>
                <w:b/>
                <w:sz w:val="22"/>
                <w:szCs w:val="22"/>
              </w:rPr>
            </w:pPr>
            <w:r w:rsidRPr="004413C3">
              <w:rPr>
                <w:rFonts w:ascii="Arial" w:hAnsi="Arial" w:cs="Arial"/>
                <w:b/>
                <w:sz w:val="22"/>
                <w:szCs w:val="22"/>
              </w:rPr>
              <w:lastRenderedPageBreak/>
              <w:t xml:space="preserve">Provision of </w:t>
            </w:r>
            <w:r w:rsidR="003146E5">
              <w:rPr>
                <w:rFonts w:ascii="Arial" w:hAnsi="Arial" w:cs="Arial"/>
                <w:b/>
                <w:sz w:val="22"/>
                <w:szCs w:val="22"/>
              </w:rPr>
              <w:t xml:space="preserve">Oxygen </w:t>
            </w:r>
            <w:r w:rsidRPr="004413C3">
              <w:rPr>
                <w:rFonts w:ascii="Arial" w:hAnsi="Arial" w:cs="Arial"/>
                <w:b/>
                <w:sz w:val="22"/>
                <w:szCs w:val="22"/>
              </w:rPr>
              <w:t>Supplies and Consumables</w:t>
            </w:r>
          </w:p>
        </w:tc>
        <w:tc>
          <w:tcPr>
            <w:tcW w:w="8080" w:type="dxa"/>
            <w:tcBorders>
              <w:top w:val="single" w:sz="4" w:space="0" w:color="auto"/>
              <w:left w:val="single" w:sz="4" w:space="0" w:color="auto"/>
              <w:bottom w:val="single" w:sz="4" w:space="0" w:color="auto"/>
              <w:right w:val="single" w:sz="4" w:space="0" w:color="auto"/>
            </w:tcBorders>
          </w:tcPr>
          <w:p w:rsidR="00473168" w:rsidRPr="004413C3" w:rsidRDefault="00473168" w:rsidP="00A20414">
            <w:pPr>
              <w:numPr>
                <w:ilvl w:val="12"/>
                <w:numId w:val="0"/>
              </w:numPr>
              <w:spacing w:before="120"/>
              <w:rPr>
                <w:rFonts w:ascii="Arial" w:hAnsi="Arial" w:cs="Arial"/>
                <w:sz w:val="22"/>
                <w:szCs w:val="22"/>
              </w:rPr>
            </w:pPr>
            <w:r w:rsidRPr="004413C3">
              <w:rPr>
                <w:rFonts w:ascii="Arial" w:hAnsi="Arial" w:cs="Arial"/>
                <w:sz w:val="22"/>
                <w:szCs w:val="22"/>
              </w:rPr>
              <w:t>The Service provider will:</w:t>
            </w:r>
          </w:p>
          <w:p w:rsidR="00473168" w:rsidRDefault="00473168" w:rsidP="003146E5">
            <w:pPr>
              <w:pStyle w:val="List"/>
              <w:numPr>
                <w:ilvl w:val="0"/>
                <w:numId w:val="17"/>
              </w:numPr>
              <w:spacing w:before="120"/>
              <w:ind w:left="459" w:hanging="425"/>
              <w:jc w:val="left"/>
              <w:rPr>
                <w:rFonts w:ascii="Arial" w:hAnsi="Arial" w:cs="Arial"/>
                <w:sz w:val="22"/>
                <w:szCs w:val="22"/>
                <w:lang w:val="en-AU"/>
              </w:rPr>
            </w:pPr>
            <w:r w:rsidRPr="004413C3">
              <w:rPr>
                <w:rFonts w:ascii="Arial" w:hAnsi="Arial" w:cs="Arial"/>
                <w:sz w:val="22"/>
                <w:szCs w:val="22"/>
                <w:lang w:val="en-AU"/>
              </w:rPr>
              <w:t xml:space="preserve">establish </w:t>
            </w:r>
            <w:r>
              <w:rPr>
                <w:rFonts w:ascii="Arial" w:hAnsi="Arial" w:cs="Arial"/>
                <w:sz w:val="22"/>
                <w:szCs w:val="22"/>
                <w:lang w:val="en-AU"/>
              </w:rPr>
              <w:t xml:space="preserve">and maintain </w:t>
            </w:r>
            <w:r w:rsidRPr="004413C3">
              <w:rPr>
                <w:rFonts w:ascii="Arial" w:hAnsi="Arial" w:cs="Arial"/>
                <w:sz w:val="22"/>
                <w:szCs w:val="22"/>
                <w:lang w:val="en-AU"/>
              </w:rPr>
              <w:t xml:space="preserve">policies and protocols for </w:t>
            </w:r>
            <w:r w:rsidR="007D67A7">
              <w:rPr>
                <w:rFonts w:ascii="Arial" w:hAnsi="Arial" w:cs="Arial"/>
                <w:sz w:val="22"/>
                <w:szCs w:val="22"/>
                <w:lang w:val="en-AU"/>
              </w:rPr>
              <w:t xml:space="preserve">a </w:t>
            </w:r>
            <w:r w:rsidRPr="004413C3">
              <w:rPr>
                <w:rFonts w:ascii="Arial" w:hAnsi="Arial" w:cs="Arial"/>
                <w:sz w:val="22"/>
                <w:szCs w:val="22"/>
                <w:lang w:val="en-AU"/>
              </w:rPr>
              <w:t>Service User</w:t>
            </w:r>
            <w:r w:rsidR="007D67A7">
              <w:rPr>
                <w:rFonts w:ascii="Arial" w:hAnsi="Arial" w:cs="Arial"/>
                <w:sz w:val="22"/>
                <w:szCs w:val="22"/>
                <w:lang w:val="en-AU"/>
              </w:rPr>
              <w:t>’</w:t>
            </w:r>
            <w:r w:rsidRPr="004413C3">
              <w:rPr>
                <w:rFonts w:ascii="Arial" w:hAnsi="Arial" w:cs="Arial"/>
                <w:sz w:val="22"/>
                <w:szCs w:val="22"/>
                <w:lang w:val="en-AU"/>
              </w:rPr>
              <w:t xml:space="preserve">s care agreed by the </w:t>
            </w:r>
            <w:r w:rsidR="007D67A7">
              <w:rPr>
                <w:rFonts w:ascii="Arial" w:hAnsi="Arial" w:cs="Arial"/>
                <w:sz w:val="22"/>
                <w:szCs w:val="22"/>
                <w:lang w:val="en-AU"/>
              </w:rPr>
              <w:t xml:space="preserve">appropriate </w:t>
            </w:r>
            <w:r w:rsidRPr="004413C3">
              <w:rPr>
                <w:rFonts w:ascii="Arial" w:hAnsi="Arial" w:cs="Arial"/>
                <w:sz w:val="22"/>
                <w:szCs w:val="22"/>
                <w:lang w:val="en-AU"/>
              </w:rPr>
              <w:t xml:space="preserve">prescribing </w:t>
            </w:r>
            <w:r>
              <w:rPr>
                <w:rFonts w:ascii="Arial" w:hAnsi="Arial" w:cs="Arial"/>
                <w:sz w:val="22"/>
                <w:szCs w:val="22"/>
                <w:lang w:val="en-AU"/>
              </w:rPr>
              <w:t>Oxygen Specialist</w:t>
            </w:r>
            <w:r w:rsidRPr="004413C3">
              <w:rPr>
                <w:rFonts w:ascii="Arial" w:hAnsi="Arial" w:cs="Arial"/>
                <w:sz w:val="22"/>
                <w:szCs w:val="22"/>
                <w:lang w:val="en-AU"/>
              </w:rPr>
              <w:t xml:space="preserve"> and the </w:t>
            </w:r>
            <w:r>
              <w:rPr>
                <w:rFonts w:ascii="Arial" w:hAnsi="Arial" w:cs="Arial"/>
                <w:sz w:val="22"/>
                <w:szCs w:val="22"/>
                <w:lang w:val="en-AU"/>
              </w:rPr>
              <w:t>Oxygen Therapist</w:t>
            </w:r>
          </w:p>
          <w:p w:rsidR="00473168" w:rsidRPr="004654D4" w:rsidRDefault="00473168" w:rsidP="003146E5">
            <w:pPr>
              <w:numPr>
                <w:ilvl w:val="0"/>
                <w:numId w:val="17"/>
              </w:numPr>
              <w:spacing w:before="120"/>
              <w:ind w:left="459" w:hanging="425"/>
              <w:rPr>
                <w:rFonts w:ascii="Arial" w:hAnsi="Arial" w:cs="Arial"/>
                <w:sz w:val="22"/>
                <w:szCs w:val="22"/>
              </w:rPr>
            </w:pPr>
            <w:proofErr w:type="gramStart"/>
            <w:r w:rsidRPr="004654D4">
              <w:rPr>
                <w:rFonts w:ascii="Arial" w:hAnsi="Arial" w:cs="Arial"/>
                <w:sz w:val="22"/>
                <w:szCs w:val="22"/>
              </w:rPr>
              <w:t>in</w:t>
            </w:r>
            <w:proofErr w:type="gramEnd"/>
            <w:r w:rsidRPr="004654D4">
              <w:rPr>
                <w:rFonts w:ascii="Arial" w:hAnsi="Arial" w:cs="Arial"/>
                <w:sz w:val="22"/>
                <w:szCs w:val="22"/>
              </w:rPr>
              <w:t xml:space="preserve"> liaison with the appropriate Oxygen Specialist, devise the appropriate equipment including oxygen source(s) and consumables to ensure that Service Users receive the necessary range of services, equipment, care, information and support within the timeframes required by their health need. (For </w:t>
            </w:r>
            <w:r w:rsidR="00664DF4">
              <w:rPr>
                <w:rFonts w:ascii="Arial" w:hAnsi="Arial" w:cs="Arial"/>
                <w:sz w:val="22"/>
                <w:szCs w:val="22"/>
              </w:rPr>
              <w:t>a</w:t>
            </w:r>
            <w:r w:rsidRPr="004654D4">
              <w:rPr>
                <w:rFonts w:ascii="Arial" w:hAnsi="Arial" w:cs="Arial"/>
                <w:sz w:val="22"/>
                <w:szCs w:val="22"/>
              </w:rPr>
              <w:t>dults, see Appendix 2 for the Adult Risk Framework.</w:t>
            </w:r>
            <w:r>
              <w:rPr>
                <w:rFonts w:ascii="Arial" w:hAnsi="Arial" w:cs="Arial"/>
                <w:sz w:val="22"/>
                <w:szCs w:val="22"/>
              </w:rPr>
              <w:t>)</w:t>
            </w:r>
          </w:p>
          <w:p w:rsidR="00473168" w:rsidRDefault="00473168" w:rsidP="003146E5">
            <w:pPr>
              <w:numPr>
                <w:ilvl w:val="0"/>
                <w:numId w:val="17"/>
              </w:numPr>
              <w:spacing w:before="120"/>
              <w:ind w:left="459" w:hanging="425"/>
              <w:rPr>
                <w:rFonts w:ascii="Arial" w:hAnsi="Arial" w:cs="Arial"/>
                <w:sz w:val="22"/>
                <w:szCs w:val="22"/>
              </w:rPr>
            </w:pPr>
            <w:r w:rsidRPr="004654D4">
              <w:rPr>
                <w:rFonts w:ascii="Arial" w:hAnsi="Arial" w:cs="Arial"/>
                <w:sz w:val="22"/>
                <w:szCs w:val="22"/>
              </w:rPr>
              <w:t>facilitate access to an identified and / or prescribed amount of consumables and / or supplies and</w:t>
            </w:r>
            <w:r>
              <w:rPr>
                <w:rFonts w:ascii="Arial" w:hAnsi="Arial" w:cs="Arial"/>
                <w:sz w:val="22"/>
                <w:szCs w:val="22"/>
              </w:rPr>
              <w:t xml:space="preserve"> </w:t>
            </w:r>
            <w:r w:rsidRPr="004413C3">
              <w:rPr>
                <w:rFonts w:ascii="Arial" w:hAnsi="Arial" w:cs="Arial"/>
                <w:sz w:val="22"/>
                <w:szCs w:val="22"/>
              </w:rPr>
              <w:t xml:space="preserve">ensure that the equipment supplied is appropriate to the Service User’s </w:t>
            </w:r>
            <w:r>
              <w:rPr>
                <w:rFonts w:ascii="Arial" w:hAnsi="Arial" w:cs="Arial"/>
                <w:sz w:val="22"/>
                <w:szCs w:val="22"/>
              </w:rPr>
              <w:t xml:space="preserve">age, </w:t>
            </w:r>
            <w:r w:rsidRPr="004413C3">
              <w:rPr>
                <w:rFonts w:ascii="Arial" w:hAnsi="Arial" w:cs="Arial"/>
                <w:sz w:val="22"/>
                <w:szCs w:val="22"/>
              </w:rPr>
              <w:t>lifestyle</w:t>
            </w:r>
            <w:r>
              <w:rPr>
                <w:rFonts w:ascii="Arial" w:hAnsi="Arial" w:cs="Arial"/>
                <w:sz w:val="22"/>
                <w:szCs w:val="22"/>
              </w:rPr>
              <w:t>,</w:t>
            </w:r>
            <w:r w:rsidRPr="004413C3">
              <w:rPr>
                <w:rFonts w:ascii="Arial" w:hAnsi="Arial" w:cs="Arial"/>
                <w:sz w:val="22"/>
                <w:szCs w:val="22"/>
              </w:rPr>
              <w:t xml:space="preserve"> ability to manage and is within </w:t>
            </w:r>
            <w:r w:rsidR="005757B0">
              <w:rPr>
                <w:rFonts w:ascii="Arial" w:hAnsi="Arial" w:cs="Arial"/>
                <w:sz w:val="22"/>
                <w:szCs w:val="22"/>
              </w:rPr>
              <w:t xml:space="preserve">the Service’s </w:t>
            </w:r>
            <w:r w:rsidRPr="004413C3">
              <w:rPr>
                <w:rFonts w:ascii="Arial" w:hAnsi="Arial" w:cs="Arial"/>
                <w:sz w:val="22"/>
                <w:szCs w:val="22"/>
              </w:rPr>
              <w:t>budget</w:t>
            </w:r>
            <w:r>
              <w:rPr>
                <w:rFonts w:ascii="Arial" w:hAnsi="Arial" w:cs="Arial"/>
                <w:sz w:val="22"/>
                <w:szCs w:val="22"/>
              </w:rPr>
              <w:t xml:space="preserve"> </w:t>
            </w:r>
          </w:p>
          <w:p w:rsidR="00473168" w:rsidRDefault="006B00D1" w:rsidP="003146E5">
            <w:pPr>
              <w:numPr>
                <w:ilvl w:val="0"/>
                <w:numId w:val="17"/>
              </w:numPr>
              <w:spacing w:before="120"/>
              <w:ind w:left="459" w:hanging="425"/>
              <w:rPr>
                <w:rFonts w:ascii="Arial" w:hAnsi="Arial" w:cs="Arial"/>
                <w:sz w:val="22"/>
                <w:szCs w:val="22"/>
              </w:rPr>
            </w:pPr>
            <w:r w:rsidRPr="0090325C">
              <w:rPr>
                <w:rFonts w:ascii="Arial" w:hAnsi="Arial" w:cs="Arial"/>
                <w:sz w:val="22"/>
                <w:szCs w:val="22"/>
              </w:rPr>
              <w:t>where appropriate</w:t>
            </w:r>
            <w:r w:rsidR="00473168">
              <w:rPr>
                <w:rFonts w:ascii="Arial" w:hAnsi="Arial" w:cs="Arial"/>
                <w:sz w:val="22"/>
                <w:szCs w:val="22"/>
              </w:rPr>
              <w:t>,</w:t>
            </w:r>
            <w:r w:rsidR="00473168" w:rsidRPr="0090325C">
              <w:rPr>
                <w:rFonts w:ascii="Arial" w:hAnsi="Arial" w:cs="Arial"/>
                <w:sz w:val="22"/>
                <w:szCs w:val="22"/>
              </w:rPr>
              <w:t xml:space="preserve"> </w:t>
            </w:r>
            <w:r w:rsidR="00473168">
              <w:rPr>
                <w:rFonts w:ascii="Arial" w:hAnsi="Arial" w:cs="Arial"/>
                <w:sz w:val="22"/>
                <w:szCs w:val="22"/>
              </w:rPr>
              <w:t>i</w:t>
            </w:r>
            <w:r w:rsidR="00473168" w:rsidRPr="0090325C">
              <w:rPr>
                <w:rFonts w:ascii="Arial" w:hAnsi="Arial" w:cs="Arial"/>
                <w:sz w:val="22"/>
                <w:szCs w:val="22"/>
              </w:rPr>
              <w:t xml:space="preserve">nstall equipment and consumables in a safe manner </w:t>
            </w:r>
          </w:p>
          <w:p w:rsidR="00473168" w:rsidRPr="002A5BB3" w:rsidRDefault="00473168" w:rsidP="00D0791E">
            <w:pPr>
              <w:numPr>
                <w:ilvl w:val="0"/>
                <w:numId w:val="17"/>
              </w:numPr>
              <w:spacing w:before="120"/>
              <w:ind w:left="459" w:hanging="425"/>
              <w:rPr>
                <w:rFonts w:ascii="Arial" w:hAnsi="Arial" w:cs="Arial"/>
                <w:sz w:val="22"/>
                <w:szCs w:val="22"/>
              </w:rPr>
            </w:pPr>
            <w:r w:rsidRPr="004413C3">
              <w:rPr>
                <w:rFonts w:ascii="Arial" w:hAnsi="Arial" w:cs="Arial"/>
                <w:sz w:val="22"/>
                <w:szCs w:val="22"/>
              </w:rPr>
              <w:t xml:space="preserve">advise </w:t>
            </w:r>
            <w:r w:rsidR="00551432">
              <w:rPr>
                <w:rFonts w:ascii="Arial" w:hAnsi="Arial" w:cs="Arial"/>
                <w:sz w:val="22"/>
                <w:szCs w:val="22"/>
              </w:rPr>
              <w:t>and provide information to</w:t>
            </w:r>
            <w:r>
              <w:rPr>
                <w:rFonts w:ascii="Arial" w:hAnsi="Arial" w:cs="Arial"/>
                <w:sz w:val="22"/>
                <w:szCs w:val="22"/>
              </w:rPr>
              <w:t xml:space="preserve"> </w:t>
            </w:r>
            <w:r w:rsidRPr="004413C3">
              <w:rPr>
                <w:rFonts w:ascii="Arial" w:hAnsi="Arial" w:cs="Arial"/>
                <w:sz w:val="22"/>
                <w:szCs w:val="22"/>
              </w:rPr>
              <w:t>Service Users</w:t>
            </w:r>
            <w:r>
              <w:rPr>
                <w:rFonts w:ascii="Arial" w:hAnsi="Arial" w:cs="Arial"/>
                <w:sz w:val="22"/>
                <w:szCs w:val="22"/>
              </w:rPr>
              <w:t xml:space="preserve"> (where age appropriate) and their family and whanau </w:t>
            </w:r>
            <w:r w:rsidRPr="004413C3">
              <w:rPr>
                <w:rFonts w:ascii="Arial" w:hAnsi="Arial" w:cs="Arial"/>
                <w:sz w:val="22"/>
                <w:szCs w:val="22"/>
              </w:rPr>
              <w:t xml:space="preserve">to enable them to purchase </w:t>
            </w:r>
            <w:r w:rsidR="00551432">
              <w:rPr>
                <w:rFonts w:ascii="Arial" w:hAnsi="Arial" w:cs="Arial"/>
                <w:sz w:val="22"/>
                <w:szCs w:val="22"/>
              </w:rPr>
              <w:t xml:space="preserve">additional </w:t>
            </w:r>
            <w:r w:rsidRPr="004413C3">
              <w:rPr>
                <w:rFonts w:ascii="Arial" w:hAnsi="Arial" w:cs="Arial"/>
                <w:sz w:val="22"/>
                <w:szCs w:val="22"/>
              </w:rPr>
              <w:t>equipment privately</w:t>
            </w:r>
            <w:r>
              <w:rPr>
                <w:rFonts w:ascii="Arial" w:hAnsi="Arial" w:cs="Arial"/>
                <w:sz w:val="22"/>
                <w:szCs w:val="22"/>
              </w:rPr>
              <w:t>,</w:t>
            </w:r>
            <w:r w:rsidRPr="004413C3">
              <w:rPr>
                <w:rFonts w:ascii="Arial" w:hAnsi="Arial" w:cs="Arial"/>
                <w:sz w:val="22"/>
                <w:szCs w:val="22"/>
              </w:rPr>
              <w:t xml:space="preserve"> if they wish</w:t>
            </w:r>
            <w:r w:rsidR="00D0791E">
              <w:rPr>
                <w:rFonts w:ascii="Arial" w:hAnsi="Arial" w:cs="Arial"/>
                <w:sz w:val="22"/>
                <w:szCs w:val="22"/>
              </w:rPr>
              <w:t xml:space="preserve"> </w:t>
            </w:r>
            <w:r w:rsidR="00551432">
              <w:rPr>
                <w:rFonts w:ascii="Arial" w:hAnsi="Arial" w:cs="Arial"/>
                <w:sz w:val="22"/>
                <w:szCs w:val="22"/>
              </w:rPr>
              <w:t>to do so</w:t>
            </w:r>
          </w:p>
        </w:tc>
      </w:tr>
    </w:tbl>
    <w:p w:rsidR="00E169A0" w:rsidRPr="003E74CA" w:rsidRDefault="0059538A" w:rsidP="00B73ACB">
      <w:pPr>
        <w:spacing w:before="120"/>
        <w:rPr>
          <w:rFonts w:cs="Arial"/>
          <w:sz w:val="22"/>
          <w:szCs w:val="22"/>
        </w:rPr>
      </w:pPr>
      <w:r>
        <w:rPr>
          <w:rFonts w:ascii="Arial" w:hAnsi="Arial" w:cs="Arial"/>
          <w:b/>
          <w:sz w:val="22"/>
          <w:szCs w:val="22"/>
          <w:lang w:val="en-NZ"/>
        </w:rPr>
        <w:t>6</w:t>
      </w:r>
      <w:r w:rsidR="00843CEE" w:rsidRPr="003E74CA">
        <w:rPr>
          <w:rFonts w:ascii="Arial" w:hAnsi="Arial" w:cs="Arial"/>
          <w:b/>
          <w:sz w:val="22"/>
          <w:szCs w:val="22"/>
          <w:lang w:val="en-NZ"/>
        </w:rPr>
        <w:t>.2</w:t>
      </w:r>
      <w:r w:rsidR="00843CEE" w:rsidRPr="003E74CA">
        <w:rPr>
          <w:rFonts w:ascii="Arial" w:hAnsi="Arial" w:cs="Arial"/>
          <w:b/>
          <w:sz w:val="22"/>
          <w:szCs w:val="22"/>
          <w:lang w:val="en-NZ"/>
        </w:rPr>
        <w:tab/>
      </w:r>
      <w:r w:rsidR="00E169A0" w:rsidRPr="003E74CA">
        <w:rPr>
          <w:rFonts w:ascii="Arial" w:hAnsi="Arial" w:cs="Arial"/>
          <w:b/>
          <w:sz w:val="22"/>
          <w:szCs w:val="22"/>
          <w:lang w:val="en-NZ"/>
        </w:rPr>
        <w:t>Settings</w:t>
      </w:r>
    </w:p>
    <w:p w:rsidR="003E74CA" w:rsidRDefault="009C0342" w:rsidP="00A020E2">
      <w:pPr>
        <w:pStyle w:val="BodyText3"/>
        <w:spacing w:before="120"/>
        <w:rPr>
          <w:rFonts w:ascii="Arial" w:hAnsi="Arial" w:cs="Arial"/>
          <w:sz w:val="22"/>
          <w:szCs w:val="22"/>
        </w:rPr>
      </w:pPr>
      <w:r>
        <w:rPr>
          <w:rFonts w:ascii="Arial" w:hAnsi="Arial" w:cs="Arial"/>
          <w:sz w:val="22"/>
          <w:szCs w:val="22"/>
        </w:rPr>
        <w:t xml:space="preserve">The </w:t>
      </w:r>
      <w:r w:rsidR="00022648" w:rsidRPr="00EF7981">
        <w:rPr>
          <w:rFonts w:ascii="Arial" w:hAnsi="Arial" w:cs="Arial"/>
          <w:sz w:val="22"/>
          <w:szCs w:val="22"/>
        </w:rPr>
        <w:t xml:space="preserve">Service will generally be provided at the </w:t>
      </w:r>
      <w:r w:rsidR="00C5556B">
        <w:rPr>
          <w:rFonts w:ascii="Arial" w:hAnsi="Arial" w:cs="Arial"/>
          <w:sz w:val="22"/>
          <w:szCs w:val="22"/>
        </w:rPr>
        <w:t>Service User</w:t>
      </w:r>
      <w:r w:rsidR="00022648" w:rsidRPr="00EF7981">
        <w:rPr>
          <w:rFonts w:ascii="Arial" w:hAnsi="Arial" w:cs="Arial"/>
          <w:sz w:val="22"/>
          <w:szCs w:val="22"/>
        </w:rPr>
        <w:t>’s usual place of residence</w:t>
      </w:r>
      <w:r w:rsidR="003E74CA">
        <w:rPr>
          <w:rFonts w:ascii="Arial" w:hAnsi="Arial" w:cs="Arial"/>
          <w:sz w:val="22"/>
          <w:szCs w:val="22"/>
        </w:rPr>
        <w:t xml:space="preserve"> or</w:t>
      </w:r>
      <w:r w:rsidR="00022648" w:rsidRPr="00EF7981">
        <w:rPr>
          <w:rFonts w:ascii="Arial" w:hAnsi="Arial" w:cs="Arial"/>
          <w:sz w:val="22"/>
          <w:szCs w:val="22"/>
        </w:rPr>
        <w:t xml:space="preserve"> at other sites as negotiated and at the discretion of the </w:t>
      </w:r>
      <w:r w:rsidR="00D21305" w:rsidRPr="00EF7981">
        <w:rPr>
          <w:rFonts w:ascii="Arial" w:hAnsi="Arial" w:cs="Arial"/>
          <w:sz w:val="22"/>
          <w:szCs w:val="22"/>
        </w:rPr>
        <w:t>clinic</w:t>
      </w:r>
      <w:r w:rsidR="007A16A6" w:rsidRPr="00EF7981">
        <w:rPr>
          <w:rFonts w:ascii="Arial" w:hAnsi="Arial" w:cs="Arial"/>
          <w:sz w:val="22"/>
          <w:szCs w:val="22"/>
        </w:rPr>
        <w:t>i</w:t>
      </w:r>
      <w:r w:rsidR="00D21305" w:rsidRPr="00EF7981">
        <w:rPr>
          <w:rFonts w:ascii="Arial" w:hAnsi="Arial" w:cs="Arial"/>
          <w:sz w:val="22"/>
          <w:szCs w:val="22"/>
        </w:rPr>
        <w:t>an</w:t>
      </w:r>
      <w:r w:rsidR="00724820" w:rsidRPr="00EF7981">
        <w:rPr>
          <w:rFonts w:ascii="Arial" w:hAnsi="Arial" w:cs="Arial"/>
          <w:sz w:val="22"/>
          <w:szCs w:val="22"/>
        </w:rPr>
        <w:t>,</w:t>
      </w:r>
      <w:r w:rsidRPr="009C0342">
        <w:rPr>
          <w:rFonts w:ascii="Arial" w:hAnsi="Arial" w:cs="Arial"/>
          <w:sz w:val="22"/>
          <w:szCs w:val="22"/>
        </w:rPr>
        <w:t xml:space="preserve"> </w:t>
      </w:r>
      <w:r w:rsidRPr="00EF7981">
        <w:rPr>
          <w:rFonts w:ascii="Arial" w:hAnsi="Arial" w:cs="Arial"/>
          <w:sz w:val="22"/>
          <w:szCs w:val="22"/>
        </w:rPr>
        <w:t>as clinically indicated</w:t>
      </w:r>
      <w:r w:rsidR="003E74CA">
        <w:rPr>
          <w:rFonts w:ascii="Arial" w:hAnsi="Arial" w:cs="Arial"/>
          <w:sz w:val="22"/>
          <w:szCs w:val="22"/>
        </w:rPr>
        <w:t xml:space="preserve"> including</w:t>
      </w:r>
      <w:r w:rsidR="00724820" w:rsidRPr="00EF7981">
        <w:rPr>
          <w:rFonts w:ascii="Arial" w:hAnsi="Arial" w:cs="Arial"/>
          <w:sz w:val="22"/>
          <w:szCs w:val="22"/>
        </w:rPr>
        <w:t xml:space="preserve"> in the </w:t>
      </w:r>
      <w:r w:rsidR="00C5556B">
        <w:rPr>
          <w:rFonts w:ascii="Arial" w:hAnsi="Arial" w:cs="Arial"/>
          <w:sz w:val="22"/>
          <w:szCs w:val="22"/>
        </w:rPr>
        <w:t xml:space="preserve">Service </w:t>
      </w:r>
      <w:r w:rsidR="00AD6053">
        <w:rPr>
          <w:rFonts w:ascii="Arial" w:hAnsi="Arial" w:cs="Arial"/>
          <w:sz w:val="22"/>
          <w:szCs w:val="22"/>
        </w:rPr>
        <w:t>User</w:t>
      </w:r>
      <w:r w:rsidR="007D67A7">
        <w:rPr>
          <w:rFonts w:ascii="Arial" w:hAnsi="Arial" w:cs="Arial"/>
          <w:sz w:val="22"/>
          <w:szCs w:val="22"/>
        </w:rPr>
        <w:t>’</w:t>
      </w:r>
      <w:r w:rsidR="00AD6053">
        <w:rPr>
          <w:rFonts w:ascii="Arial" w:hAnsi="Arial" w:cs="Arial"/>
          <w:sz w:val="22"/>
          <w:szCs w:val="22"/>
        </w:rPr>
        <w:t>s</w:t>
      </w:r>
      <w:r w:rsidR="00724820" w:rsidRPr="00EF7981">
        <w:rPr>
          <w:rFonts w:ascii="Arial" w:hAnsi="Arial" w:cs="Arial"/>
          <w:sz w:val="22"/>
          <w:szCs w:val="22"/>
        </w:rPr>
        <w:t xml:space="preserve"> workplace</w:t>
      </w:r>
      <w:r w:rsidR="007D67A7">
        <w:rPr>
          <w:rFonts w:ascii="Arial" w:hAnsi="Arial" w:cs="Arial"/>
          <w:sz w:val="22"/>
          <w:szCs w:val="22"/>
        </w:rPr>
        <w:t>,</w:t>
      </w:r>
      <w:r w:rsidR="00724820" w:rsidRPr="00EF7981">
        <w:rPr>
          <w:rFonts w:ascii="Arial" w:hAnsi="Arial" w:cs="Arial"/>
          <w:sz w:val="22"/>
          <w:szCs w:val="22"/>
        </w:rPr>
        <w:t xml:space="preserve"> school</w:t>
      </w:r>
      <w:r w:rsidR="00D21305" w:rsidRPr="00EF7981">
        <w:rPr>
          <w:rFonts w:ascii="Arial" w:hAnsi="Arial" w:cs="Arial"/>
          <w:sz w:val="22"/>
          <w:szCs w:val="22"/>
        </w:rPr>
        <w:t>,</w:t>
      </w:r>
      <w:r w:rsidR="00724820" w:rsidRPr="00EF7981">
        <w:rPr>
          <w:rFonts w:ascii="Arial" w:hAnsi="Arial" w:cs="Arial"/>
          <w:sz w:val="22"/>
          <w:szCs w:val="22"/>
        </w:rPr>
        <w:t xml:space="preserve"> marae etc</w:t>
      </w:r>
      <w:r w:rsidR="003E74CA">
        <w:rPr>
          <w:rFonts w:ascii="Arial" w:hAnsi="Arial" w:cs="Arial"/>
          <w:sz w:val="22"/>
          <w:szCs w:val="22"/>
        </w:rPr>
        <w:t>.</w:t>
      </w:r>
    </w:p>
    <w:p w:rsidR="00E07E1B" w:rsidRPr="00EF7981" w:rsidRDefault="0059538A" w:rsidP="002F7197">
      <w:pPr>
        <w:pStyle w:val="Heading2"/>
        <w:tabs>
          <w:tab w:val="left" w:pos="709"/>
        </w:tabs>
        <w:spacing w:before="120" w:after="0"/>
        <w:ind w:left="142" w:hanging="142"/>
        <w:rPr>
          <w:rFonts w:cs="Arial"/>
          <w:i w:val="0"/>
          <w:sz w:val="22"/>
          <w:szCs w:val="22"/>
        </w:rPr>
      </w:pPr>
      <w:r>
        <w:rPr>
          <w:rFonts w:cs="Arial"/>
          <w:i w:val="0"/>
          <w:sz w:val="22"/>
          <w:szCs w:val="22"/>
        </w:rPr>
        <w:t>6</w:t>
      </w:r>
      <w:r w:rsidR="00843CEE">
        <w:rPr>
          <w:rFonts w:cs="Arial"/>
          <w:i w:val="0"/>
          <w:sz w:val="22"/>
          <w:szCs w:val="22"/>
        </w:rPr>
        <w:t>.3</w:t>
      </w:r>
      <w:r w:rsidR="00843CEE">
        <w:rPr>
          <w:rFonts w:cs="Arial"/>
          <w:i w:val="0"/>
          <w:sz w:val="22"/>
          <w:szCs w:val="22"/>
        </w:rPr>
        <w:tab/>
      </w:r>
      <w:r w:rsidR="000554C0">
        <w:rPr>
          <w:rFonts w:cs="Arial"/>
          <w:i w:val="0"/>
          <w:sz w:val="22"/>
          <w:szCs w:val="22"/>
        </w:rPr>
        <w:t xml:space="preserve">Oxygen Therapy </w:t>
      </w:r>
      <w:r w:rsidR="00E07E1B" w:rsidRPr="00EF7981">
        <w:rPr>
          <w:rFonts w:cs="Arial"/>
          <w:i w:val="0"/>
          <w:sz w:val="22"/>
          <w:szCs w:val="22"/>
        </w:rPr>
        <w:t>Equipment</w:t>
      </w:r>
    </w:p>
    <w:p w:rsidR="00A020E2" w:rsidRPr="00A020E2" w:rsidRDefault="0059538A" w:rsidP="00A020E2">
      <w:pPr>
        <w:tabs>
          <w:tab w:val="left" w:pos="709"/>
        </w:tabs>
        <w:spacing w:before="120"/>
        <w:rPr>
          <w:rFonts w:ascii="Arial" w:hAnsi="Arial" w:cs="Arial"/>
          <w:b/>
          <w:sz w:val="22"/>
          <w:szCs w:val="22"/>
        </w:rPr>
      </w:pPr>
      <w:r>
        <w:rPr>
          <w:rFonts w:ascii="Arial" w:hAnsi="Arial" w:cs="Arial"/>
          <w:b/>
          <w:sz w:val="22"/>
          <w:szCs w:val="22"/>
        </w:rPr>
        <w:t>6</w:t>
      </w:r>
      <w:r w:rsidR="00A020E2" w:rsidRPr="00A020E2">
        <w:rPr>
          <w:rFonts w:ascii="Arial" w:hAnsi="Arial" w:cs="Arial"/>
          <w:b/>
          <w:sz w:val="22"/>
          <w:szCs w:val="22"/>
        </w:rPr>
        <w:t>.3.1</w:t>
      </w:r>
      <w:r w:rsidR="00A020E2" w:rsidRPr="00A020E2">
        <w:rPr>
          <w:rFonts w:ascii="Arial" w:hAnsi="Arial" w:cs="Arial"/>
          <w:b/>
          <w:sz w:val="22"/>
          <w:szCs w:val="22"/>
        </w:rPr>
        <w:tab/>
        <w:t>General</w:t>
      </w:r>
    </w:p>
    <w:p w:rsidR="00E07E1B" w:rsidRPr="00EF7981" w:rsidRDefault="00E07E1B" w:rsidP="003146E5">
      <w:pPr>
        <w:tabs>
          <w:tab w:val="left" w:pos="8080"/>
        </w:tabs>
        <w:spacing w:before="120"/>
        <w:rPr>
          <w:rFonts w:ascii="Arial" w:hAnsi="Arial" w:cs="Arial"/>
          <w:sz w:val="22"/>
          <w:szCs w:val="22"/>
        </w:rPr>
      </w:pPr>
      <w:r w:rsidRPr="00EF7981">
        <w:rPr>
          <w:rFonts w:ascii="Arial" w:hAnsi="Arial" w:cs="Arial"/>
          <w:sz w:val="22"/>
          <w:szCs w:val="22"/>
        </w:rPr>
        <w:t xml:space="preserve">The </w:t>
      </w:r>
      <w:r w:rsidR="00452806" w:rsidRPr="00EF7981">
        <w:rPr>
          <w:rFonts w:ascii="Arial" w:hAnsi="Arial" w:cs="Arial"/>
          <w:sz w:val="22"/>
          <w:szCs w:val="22"/>
        </w:rPr>
        <w:t>S</w:t>
      </w:r>
      <w:r w:rsidRPr="00EF7981">
        <w:rPr>
          <w:rFonts w:ascii="Arial" w:hAnsi="Arial" w:cs="Arial"/>
          <w:sz w:val="22"/>
          <w:szCs w:val="22"/>
        </w:rPr>
        <w:t>ervice will</w:t>
      </w:r>
      <w:r w:rsidR="005757B0">
        <w:rPr>
          <w:rFonts w:ascii="Arial" w:hAnsi="Arial" w:cs="Arial"/>
          <w:sz w:val="22"/>
          <w:szCs w:val="22"/>
        </w:rPr>
        <w:t>,</w:t>
      </w:r>
      <w:r w:rsidRPr="00EF7981">
        <w:rPr>
          <w:rFonts w:ascii="Arial" w:hAnsi="Arial" w:cs="Arial"/>
          <w:sz w:val="22"/>
          <w:szCs w:val="22"/>
        </w:rPr>
        <w:t xml:space="preserve"> </w:t>
      </w:r>
      <w:r w:rsidR="005757B0">
        <w:rPr>
          <w:rFonts w:ascii="Arial" w:hAnsi="Arial" w:cs="Arial"/>
          <w:sz w:val="22"/>
          <w:szCs w:val="22"/>
        </w:rPr>
        <w:t>in accordance with Section 2 Exclusions</w:t>
      </w:r>
      <w:r w:rsidR="00E02D4C">
        <w:rPr>
          <w:rFonts w:ascii="Arial" w:hAnsi="Arial" w:cs="Arial"/>
          <w:sz w:val="22"/>
          <w:szCs w:val="22"/>
        </w:rPr>
        <w:t>,</w:t>
      </w:r>
      <w:r w:rsidR="005757B0">
        <w:rPr>
          <w:rFonts w:ascii="Arial" w:hAnsi="Arial" w:cs="Arial"/>
          <w:sz w:val="22"/>
          <w:szCs w:val="22"/>
        </w:rPr>
        <w:t xml:space="preserve"> </w:t>
      </w:r>
      <w:r w:rsidRPr="00EF7981">
        <w:rPr>
          <w:rFonts w:ascii="Arial" w:hAnsi="Arial" w:cs="Arial"/>
          <w:sz w:val="22"/>
          <w:szCs w:val="22"/>
        </w:rPr>
        <w:t>supply or facilitate access to identified</w:t>
      </w:r>
      <w:r w:rsidR="00D21305" w:rsidRPr="00EF7981">
        <w:rPr>
          <w:rFonts w:ascii="Arial" w:hAnsi="Arial" w:cs="Arial"/>
          <w:sz w:val="22"/>
          <w:szCs w:val="22"/>
        </w:rPr>
        <w:t xml:space="preserve"> </w:t>
      </w:r>
      <w:r w:rsidRPr="00EF7981">
        <w:rPr>
          <w:rFonts w:ascii="Arial" w:hAnsi="Arial" w:cs="Arial"/>
          <w:sz w:val="22"/>
          <w:szCs w:val="22"/>
        </w:rPr>
        <w:t>/</w:t>
      </w:r>
      <w:r w:rsidR="00D21305" w:rsidRPr="00EF7981">
        <w:rPr>
          <w:rFonts w:ascii="Arial" w:hAnsi="Arial" w:cs="Arial"/>
          <w:sz w:val="22"/>
          <w:szCs w:val="22"/>
        </w:rPr>
        <w:t xml:space="preserve"> </w:t>
      </w:r>
      <w:r w:rsidRPr="00EF7981">
        <w:rPr>
          <w:rFonts w:ascii="Arial" w:hAnsi="Arial" w:cs="Arial"/>
          <w:sz w:val="22"/>
          <w:szCs w:val="22"/>
        </w:rPr>
        <w:t xml:space="preserve">prescribed consumables, supplies and equipment as determined by the </w:t>
      </w:r>
      <w:r w:rsidR="00C5556B">
        <w:rPr>
          <w:rFonts w:ascii="Arial" w:hAnsi="Arial" w:cs="Arial"/>
          <w:sz w:val="22"/>
          <w:szCs w:val="22"/>
        </w:rPr>
        <w:t>Service User</w:t>
      </w:r>
      <w:r w:rsidR="00D21305" w:rsidRPr="00EF7981">
        <w:rPr>
          <w:rFonts w:ascii="Arial" w:hAnsi="Arial" w:cs="Arial"/>
          <w:sz w:val="22"/>
          <w:szCs w:val="22"/>
        </w:rPr>
        <w:t xml:space="preserve">’s </w:t>
      </w:r>
      <w:r w:rsidRPr="00EF7981">
        <w:rPr>
          <w:rFonts w:ascii="Arial" w:hAnsi="Arial" w:cs="Arial"/>
          <w:sz w:val="22"/>
          <w:szCs w:val="22"/>
        </w:rPr>
        <w:t xml:space="preserve">care plan delivered under this </w:t>
      </w:r>
      <w:r w:rsidR="00D21305" w:rsidRPr="00EF7981">
        <w:rPr>
          <w:rFonts w:ascii="Arial" w:hAnsi="Arial" w:cs="Arial"/>
          <w:sz w:val="22"/>
          <w:szCs w:val="22"/>
        </w:rPr>
        <w:t>service specification</w:t>
      </w:r>
      <w:r w:rsidRPr="00EF7981">
        <w:rPr>
          <w:rFonts w:ascii="Arial" w:hAnsi="Arial" w:cs="Arial"/>
          <w:sz w:val="22"/>
          <w:szCs w:val="22"/>
        </w:rPr>
        <w:t xml:space="preserve">. </w:t>
      </w:r>
    </w:p>
    <w:p w:rsidR="003F7F11" w:rsidRDefault="00CA1A95" w:rsidP="003146E5">
      <w:pPr>
        <w:pStyle w:val="BodyText3"/>
        <w:spacing w:before="120"/>
        <w:rPr>
          <w:rFonts w:ascii="Arial" w:hAnsi="Arial" w:cs="Arial"/>
          <w:sz w:val="22"/>
          <w:szCs w:val="22"/>
        </w:rPr>
      </w:pPr>
      <w:r w:rsidRPr="00EF7981">
        <w:rPr>
          <w:rFonts w:ascii="Arial" w:hAnsi="Arial" w:cs="Arial"/>
          <w:sz w:val="22"/>
          <w:szCs w:val="22"/>
        </w:rPr>
        <w:t xml:space="preserve">Within </w:t>
      </w:r>
      <w:r w:rsidR="003E74CA">
        <w:rPr>
          <w:rFonts w:ascii="Arial" w:hAnsi="Arial" w:cs="Arial"/>
          <w:sz w:val="22"/>
          <w:szCs w:val="22"/>
        </w:rPr>
        <w:t xml:space="preserve">the Service User’s </w:t>
      </w:r>
      <w:r w:rsidRPr="00EF7981">
        <w:rPr>
          <w:rFonts w:ascii="Arial" w:hAnsi="Arial" w:cs="Arial"/>
          <w:sz w:val="22"/>
          <w:szCs w:val="22"/>
        </w:rPr>
        <w:t>individual care plans</w:t>
      </w:r>
      <w:r w:rsidR="003E74CA">
        <w:rPr>
          <w:rFonts w:ascii="Arial" w:hAnsi="Arial" w:cs="Arial"/>
          <w:sz w:val="22"/>
          <w:szCs w:val="22"/>
        </w:rPr>
        <w:t>,</w:t>
      </w:r>
      <w:r w:rsidRPr="00EF7981">
        <w:rPr>
          <w:rFonts w:ascii="Arial" w:hAnsi="Arial" w:cs="Arial"/>
          <w:sz w:val="22"/>
          <w:szCs w:val="22"/>
        </w:rPr>
        <w:t xml:space="preserve"> consideration is given to p</w:t>
      </w:r>
      <w:r w:rsidR="00575F71" w:rsidRPr="00EF7981">
        <w:rPr>
          <w:rFonts w:ascii="Arial" w:hAnsi="Arial" w:cs="Arial"/>
          <w:sz w:val="22"/>
          <w:szCs w:val="22"/>
        </w:rPr>
        <w:t>rovi</w:t>
      </w:r>
      <w:r w:rsidRPr="00EF7981">
        <w:rPr>
          <w:rFonts w:ascii="Arial" w:hAnsi="Arial" w:cs="Arial"/>
          <w:sz w:val="22"/>
          <w:szCs w:val="22"/>
        </w:rPr>
        <w:t>ding</w:t>
      </w:r>
      <w:r w:rsidR="00575F71" w:rsidRPr="00EF7981">
        <w:rPr>
          <w:rFonts w:ascii="Arial" w:hAnsi="Arial" w:cs="Arial"/>
          <w:sz w:val="22"/>
          <w:szCs w:val="22"/>
        </w:rPr>
        <w:t xml:space="preserve"> portable oxygen equipment </w:t>
      </w:r>
      <w:r w:rsidRPr="00EF7981">
        <w:rPr>
          <w:rFonts w:ascii="Arial" w:hAnsi="Arial" w:cs="Arial"/>
          <w:sz w:val="22"/>
          <w:szCs w:val="22"/>
        </w:rPr>
        <w:t xml:space="preserve">in line with the assessment criteria in </w:t>
      </w:r>
      <w:r w:rsidRPr="00B73ACB">
        <w:rPr>
          <w:rFonts w:ascii="Arial" w:hAnsi="Arial" w:cs="Arial"/>
          <w:sz w:val="22"/>
          <w:szCs w:val="22"/>
        </w:rPr>
        <w:t>Appendi</w:t>
      </w:r>
      <w:r w:rsidR="007D67A7">
        <w:rPr>
          <w:rFonts w:ascii="Arial" w:hAnsi="Arial" w:cs="Arial"/>
          <w:sz w:val="22"/>
          <w:szCs w:val="22"/>
        </w:rPr>
        <w:t>ces</w:t>
      </w:r>
      <w:r w:rsidRPr="00B73ACB">
        <w:rPr>
          <w:rFonts w:ascii="Arial" w:hAnsi="Arial" w:cs="Arial"/>
          <w:sz w:val="22"/>
          <w:szCs w:val="22"/>
        </w:rPr>
        <w:t xml:space="preserve"> 1</w:t>
      </w:r>
      <w:r w:rsidR="003F7F11">
        <w:rPr>
          <w:rFonts w:ascii="Arial" w:hAnsi="Arial" w:cs="Arial"/>
          <w:sz w:val="22"/>
          <w:szCs w:val="22"/>
        </w:rPr>
        <w:t xml:space="preserve">A </w:t>
      </w:r>
      <w:r w:rsidR="000554C0">
        <w:rPr>
          <w:rFonts w:ascii="Arial" w:hAnsi="Arial" w:cs="Arial"/>
          <w:sz w:val="22"/>
          <w:szCs w:val="22"/>
        </w:rPr>
        <w:t>or</w:t>
      </w:r>
      <w:r w:rsidR="003F7F11">
        <w:rPr>
          <w:rFonts w:ascii="Arial" w:hAnsi="Arial" w:cs="Arial"/>
          <w:sz w:val="22"/>
          <w:szCs w:val="22"/>
        </w:rPr>
        <w:t xml:space="preserve"> 1B</w:t>
      </w:r>
      <w:r w:rsidR="007D3D32">
        <w:rPr>
          <w:rFonts w:ascii="Arial" w:hAnsi="Arial" w:cs="Arial"/>
          <w:sz w:val="22"/>
          <w:szCs w:val="22"/>
        </w:rPr>
        <w:t xml:space="preserve"> and the current position statement of the Thoracic Society of Australia and New Zealand.</w:t>
      </w:r>
      <w:r w:rsidR="0070557E" w:rsidRPr="00B73ACB">
        <w:rPr>
          <w:rFonts w:ascii="Arial" w:hAnsi="Arial" w:cs="Arial"/>
          <w:sz w:val="22"/>
          <w:szCs w:val="22"/>
        </w:rPr>
        <w:t xml:space="preserve"> </w:t>
      </w:r>
      <w:r w:rsidR="003F7F11">
        <w:rPr>
          <w:rFonts w:ascii="Arial" w:hAnsi="Arial" w:cs="Arial"/>
          <w:sz w:val="22"/>
          <w:szCs w:val="22"/>
        </w:rPr>
        <w:t xml:space="preserve"> </w:t>
      </w:r>
    </w:p>
    <w:p w:rsidR="003F7F11" w:rsidRPr="00EF7981" w:rsidRDefault="005757B0" w:rsidP="003146E5">
      <w:pPr>
        <w:pStyle w:val="BodyText3"/>
        <w:spacing w:before="120"/>
        <w:rPr>
          <w:rFonts w:ascii="Arial" w:hAnsi="Arial" w:cs="Arial"/>
          <w:sz w:val="22"/>
          <w:szCs w:val="22"/>
          <w:lang w:val="en-GB"/>
        </w:rPr>
      </w:pPr>
      <w:r>
        <w:rPr>
          <w:rFonts w:ascii="Arial" w:hAnsi="Arial" w:cs="Arial"/>
          <w:sz w:val="22"/>
          <w:szCs w:val="22"/>
          <w:lang w:val="en-GB"/>
        </w:rPr>
        <w:t>A</w:t>
      </w:r>
      <w:r w:rsidR="003F7F11" w:rsidRPr="00EF7981">
        <w:rPr>
          <w:rFonts w:ascii="Arial" w:hAnsi="Arial" w:cs="Arial"/>
          <w:sz w:val="22"/>
          <w:szCs w:val="22"/>
          <w:lang w:val="en-GB"/>
        </w:rPr>
        <w:t xml:space="preserve">dult </w:t>
      </w:r>
      <w:r w:rsidR="003F7F11">
        <w:rPr>
          <w:rFonts w:ascii="Arial" w:hAnsi="Arial" w:cs="Arial"/>
          <w:sz w:val="22"/>
          <w:szCs w:val="22"/>
          <w:lang w:val="en-GB"/>
        </w:rPr>
        <w:t>Service User</w:t>
      </w:r>
      <w:r w:rsidR="003F7F11" w:rsidRPr="00EF7981">
        <w:rPr>
          <w:rFonts w:ascii="Arial" w:hAnsi="Arial" w:cs="Arial"/>
          <w:sz w:val="22"/>
          <w:szCs w:val="22"/>
          <w:lang w:val="en-GB"/>
        </w:rPr>
        <w:t>s on L</w:t>
      </w:r>
      <w:r w:rsidR="007D67A7">
        <w:rPr>
          <w:rFonts w:ascii="Arial" w:hAnsi="Arial" w:cs="Arial"/>
          <w:sz w:val="22"/>
          <w:szCs w:val="22"/>
          <w:lang w:val="en-GB"/>
        </w:rPr>
        <w:t>ong Term Oxygen Therapy</w:t>
      </w:r>
      <w:r w:rsidR="007D67A7" w:rsidRPr="00EF7981">
        <w:rPr>
          <w:rFonts w:ascii="Arial" w:hAnsi="Arial" w:cs="Arial"/>
          <w:sz w:val="22"/>
          <w:szCs w:val="22"/>
          <w:lang w:val="en-GB"/>
        </w:rPr>
        <w:t xml:space="preserve"> </w:t>
      </w:r>
      <w:r w:rsidR="007D67A7">
        <w:rPr>
          <w:rFonts w:ascii="Arial" w:hAnsi="Arial" w:cs="Arial"/>
          <w:sz w:val="22"/>
          <w:szCs w:val="22"/>
          <w:lang w:val="en-GB"/>
        </w:rPr>
        <w:t>(L</w:t>
      </w:r>
      <w:r w:rsidR="007D67A7" w:rsidRPr="00EF7981">
        <w:rPr>
          <w:rFonts w:ascii="Arial" w:hAnsi="Arial" w:cs="Arial"/>
          <w:sz w:val="22"/>
          <w:szCs w:val="22"/>
          <w:lang w:val="en-GB"/>
        </w:rPr>
        <w:t>TOT</w:t>
      </w:r>
      <w:r w:rsidR="007D67A7">
        <w:rPr>
          <w:rFonts w:ascii="Arial" w:hAnsi="Arial" w:cs="Arial"/>
          <w:sz w:val="22"/>
          <w:szCs w:val="22"/>
          <w:lang w:val="en-GB"/>
        </w:rPr>
        <w:t>)</w:t>
      </w:r>
      <w:r w:rsidR="003F7F11" w:rsidRPr="00EF7981">
        <w:rPr>
          <w:rFonts w:ascii="Arial" w:hAnsi="Arial" w:cs="Arial"/>
          <w:sz w:val="22"/>
          <w:szCs w:val="22"/>
          <w:lang w:val="en-GB"/>
        </w:rPr>
        <w:t xml:space="preserve"> who </w:t>
      </w:r>
      <w:proofErr w:type="spellStart"/>
      <w:r w:rsidR="003F7F11" w:rsidRPr="00EF7981">
        <w:rPr>
          <w:rFonts w:ascii="Arial" w:hAnsi="Arial" w:cs="Arial"/>
          <w:sz w:val="22"/>
          <w:szCs w:val="22"/>
          <w:lang w:val="en-GB"/>
        </w:rPr>
        <w:t>desaturate</w:t>
      </w:r>
      <w:proofErr w:type="spellEnd"/>
      <w:r w:rsidR="003F7F11" w:rsidRPr="00EF7981">
        <w:rPr>
          <w:rFonts w:ascii="Arial" w:hAnsi="Arial" w:cs="Arial"/>
          <w:sz w:val="22"/>
          <w:szCs w:val="22"/>
          <w:lang w:val="en-GB"/>
        </w:rPr>
        <w:t xml:space="preserve"> to less than 88% on exercise, particularly those who are continuing to work or study, </w:t>
      </w:r>
      <w:r>
        <w:rPr>
          <w:rFonts w:ascii="Arial" w:hAnsi="Arial" w:cs="Arial"/>
          <w:sz w:val="22"/>
          <w:szCs w:val="22"/>
          <w:lang w:val="en-GB"/>
        </w:rPr>
        <w:t>will</w:t>
      </w:r>
      <w:r w:rsidR="003F7F11" w:rsidRPr="00EF7981">
        <w:rPr>
          <w:rFonts w:ascii="Arial" w:hAnsi="Arial" w:cs="Arial"/>
          <w:sz w:val="22"/>
          <w:szCs w:val="22"/>
          <w:lang w:val="en-GB"/>
        </w:rPr>
        <w:t xml:space="preserve"> be considered for portable oxygen cylinders with an oxygen conserving device. </w:t>
      </w:r>
    </w:p>
    <w:p w:rsidR="008D27E7" w:rsidRDefault="00842DE5" w:rsidP="00D21305">
      <w:pPr>
        <w:tabs>
          <w:tab w:val="left" w:pos="8080"/>
        </w:tabs>
        <w:spacing w:before="120"/>
        <w:rPr>
          <w:rFonts w:ascii="Arial" w:hAnsi="Arial" w:cs="Arial"/>
          <w:sz w:val="22"/>
          <w:szCs w:val="22"/>
        </w:rPr>
      </w:pPr>
      <w:r w:rsidRPr="00EF7981">
        <w:rPr>
          <w:rFonts w:ascii="Arial" w:hAnsi="Arial" w:cs="Arial"/>
          <w:sz w:val="22"/>
          <w:szCs w:val="22"/>
        </w:rPr>
        <w:t xml:space="preserve">Equipment will be </w:t>
      </w:r>
      <w:r w:rsidR="004305BF" w:rsidRPr="00EF7981">
        <w:rPr>
          <w:rFonts w:ascii="Arial" w:hAnsi="Arial" w:cs="Arial"/>
          <w:sz w:val="22"/>
          <w:szCs w:val="22"/>
        </w:rPr>
        <w:t xml:space="preserve">installed and </w:t>
      </w:r>
      <w:r w:rsidRPr="00EF7981">
        <w:rPr>
          <w:rFonts w:ascii="Arial" w:hAnsi="Arial" w:cs="Arial"/>
          <w:sz w:val="22"/>
          <w:szCs w:val="22"/>
        </w:rPr>
        <w:t>maintain</w:t>
      </w:r>
      <w:r w:rsidR="0007573A" w:rsidRPr="00EF7981">
        <w:rPr>
          <w:rFonts w:ascii="Arial" w:hAnsi="Arial" w:cs="Arial"/>
          <w:sz w:val="22"/>
          <w:szCs w:val="22"/>
        </w:rPr>
        <w:t xml:space="preserve">ed as </w:t>
      </w:r>
      <w:r w:rsidRPr="00EF7981">
        <w:rPr>
          <w:rFonts w:ascii="Arial" w:hAnsi="Arial" w:cs="Arial"/>
          <w:sz w:val="22"/>
          <w:szCs w:val="22"/>
        </w:rPr>
        <w:t xml:space="preserve">per </w:t>
      </w:r>
      <w:r w:rsidR="00E169A0" w:rsidRPr="00EF7981">
        <w:rPr>
          <w:rFonts w:ascii="Arial" w:hAnsi="Arial" w:cs="Arial"/>
          <w:sz w:val="22"/>
          <w:szCs w:val="22"/>
        </w:rPr>
        <w:t xml:space="preserve">Section 13.12.1 of </w:t>
      </w:r>
      <w:r w:rsidRPr="00EF7981">
        <w:rPr>
          <w:rFonts w:ascii="Arial" w:hAnsi="Arial" w:cs="Arial"/>
          <w:sz w:val="22"/>
          <w:szCs w:val="22"/>
        </w:rPr>
        <w:t>the H</w:t>
      </w:r>
      <w:r w:rsidR="00CD2A5D">
        <w:rPr>
          <w:rFonts w:ascii="Arial" w:hAnsi="Arial" w:cs="Arial"/>
          <w:sz w:val="22"/>
          <w:szCs w:val="22"/>
        </w:rPr>
        <w:t>ealth and Disability S</w:t>
      </w:r>
      <w:r w:rsidR="00667DDA">
        <w:rPr>
          <w:rFonts w:ascii="Arial" w:hAnsi="Arial" w:cs="Arial"/>
          <w:sz w:val="22"/>
          <w:szCs w:val="22"/>
        </w:rPr>
        <w:t>tandards</w:t>
      </w:r>
      <w:r w:rsidR="008D27E7">
        <w:rPr>
          <w:rStyle w:val="FootnoteReference"/>
          <w:rFonts w:ascii="Arial" w:hAnsi="Arial" w:cs="Arial"/>
          <w:sz w:val="22"/>
          <w:szCs w:val="22"/>
        </w:rPr>
        <w:footnoteReference w:id="8"/>
      </w:r>
      <w:r w:rsidR="00667DDA">
        <w:rPr>
          <w:rFonts w:ascii="Arial" w:hAnsi="Arial" w:cs="Arial"/>
          <w:sz w:val="22"/>
          <w:szCs w:val="22"/>
        </w:rPr>
        <w:t>.</w:t>
      </w:r>
    </w:p>
    <w:p w:rsidR="00E169A0" w:rsidRPr="00843CEE" w:rsidRDefault="0059538A" w:rsidP="008D27E7">
      <w:pPr>
        <w:spacing w:before="120"/>
        <w:rPr>
          <w:rFonts w:ascii="Arial" w:hAnsi="Arial" w:cs="Arial"/>
          <w:b/>
          <w:sz w:val="22"/>
          <w:szCs w:val="22"/>
        </w:rPr>
      </w:pPr>
      <w:r>
        <w:rPr>
          <w:rFonts w:ascii="Arial" w:hAnsi="Arial" w:cs="Arial"/>
          <w:b/>
          <w:sz w:val="22"/>
          <w:szCs w:val="22"/>
        </w:rPr>
        <w:t>6</w:t>
      </w:r>
      <w:r w:rsidR="00832E84" w:rsidRPr="00843CEE">
        <w:rPr>
          <w:rFonts w:ascii="Arial" w:hAnsi="Arial" w:cs="Arial"/>
          <w:b/>
          <w:sz w:val="22"/>
          <w:szCs w:val="22"/>
        </w:rPr>
        <w:t>.3.2</w:t>
      </w:r>
      <w:r w:rsidR="00832E84" w:rsidRPr="00843CEE">
        <w:rPr>
          <w:rFonts w:ascii="Arial" w:hAnsi="Arial" w:cs="Arial"/>
          <w:b/>
          <w:sz w:val="22"/>
          <w:szCs w:val="22"/>
        </w:rPr>
        <w:tab/>
      </w:r>
      <w:r w:rsidR="00E169A0" w:rsidRPr="00843CEE">
        <w:rPr>
          <w:rFonts w:ascii="Arial" w:hAnsi="Arial" w:cs="Arial"/>
          <w:b/>
          <w:sz w:val="22"/>
          <w:szCs w:val="22"/>
        </w:rPr>
        <w:t>Paediatric Community Oxygen Therapy</w:t>
      </w:r>
      <w:r w:rsidR="00B81F26">
        <w:rPr>
          <w:rFonts w:ascii="Arial" w:hAnsi="Arial" w:cs="Arial"/>
          <w:b/>
          <w:sz w:val="22"/>
          <w:szCs w:val="22"/>
        </w:rPr>
        <w:t xml:space="preserve"> Equipment</w:t>
      </w:r>
    </w:p>
    <w:p w:rsidR="00E169A0" w:rsidRPr="00EF7981" w:rsidRDefault="00E169A0" w:rsidP="004A4B69">
      <w:pPr>
        <w:spacing w:before="120"/>
        <w:rPr>
          <w:rFonts w:ascii="Arial" w:hAnsi="Arial" w:cs="Arial"/>
          <w:sz w:val="22"/>
          <w:szCs w:val="22"/>
        </w:rPr>
      </w:pPr>
      <w:r w:rsidRPr="00EF7981">
        <w:rPr>
          <w:rFonts w:ascii="Arial" w:hAnsi="Arial" w:cs="Arial"/>
          <w:sz w:val="22"/>
          <w:szCs w:val="22"/>
        </w:rPr>
        <w:t xml:space="preserve">Appropriate oxygen sources include tank and concentrators.  Generally a concentrator is a more appropriate and economical primary source of oxygen in those requiring flows of more than 0.25l/min.  </w:t>
      </w:r>
      <w:r w:rsidR="005757B0">
        <w:rPr>
          <w:rFonts w:ascii="Arial" w:hAnsi="Arial" w:cs="Arial"/>
          <w:sz w:val="22"/>
          <w:szCs w:val="22"/>
        </w:rPr>
        <w:t>Service User n</w:t>
      </w:r>
      <w:r w:rsidRPr="00EF7981">
        <w:rPr>
          <w:rFonts w:ascii="Arial" w:hAnsi="Arial" w:cs="Arial"/>
          <w:sz w:val="22"/>
          <w:szCs w:val="22"/>
        </w:rPr>
        <w:t xml:space="preserve">eeds should be considered within the family context and provide for reasonable </w:t>
      </w:r>
      <w:r w:rsidRPr="00EF7981">
        <w:rPr>
          <w:rFonts w:ascii="Arial" w:hAnsi="Arial" w:cs="Arial"/>
          <w:sz w:val="22"/>
          <w:szCs w:val="22"/>
        </w:rPr>
        <w:lastRenderedPageBreak/>
        <w:t xml:space="preserve">participation in schooling, the workplace and social activities.  As infants and children are not independent, oxygen supply will be sufficient for the caregiver to carry out their normal activities of daily living such as shopping or picking up other children from school, etc.  If the </w:t>
      </w:r>
      <w:r w:rsidR="003F7F11">
        <w:rPr>
          <w:rFonts w:ascii="Arial" w:hAnsi="Arial" w:cs="Arial"/>
          <w:sz w:val="22"/>
          <w:szCs w:val="22"/>
        </w:rPr>
        <w:t>paediatric Service User</w:t>
      </w:r>
      <w:r w:rsidRPr="00EF7981">
        <w:rPr>
          <w:rFonts w:ascii="Arial" w:hAnsi="Arial" w:cs="Arial"/>
          <w:sz w:val="22"/>
          <w:szCs w:val="22"/>
        </w:rPr>
        <w:t xml:space="preserve"> is viewed as oxygen-dependent, emergency oxygen supply will be necessary (usually tank oxygen) sufficient for them to reach an alternative oxygen source.</w:t>
      </w:r>
    </w:p>
    <w:p w:rsidR="00A41102" w:rsidRDefault="00E169A0" w:rsidP="004A4B69">
      <w:pPr>
        <w:spacing w:before="120"/>
        <w:rPr>
          <w:rFonts w:ascii="Arial" w:hAnsi="Arial" w:cs="Arial"/>
          <w:sz w:val="22"/>
          <w:szCs w:val="22"/>
        </w:rPr>
      </w:pPr>
      <w:r w:rsidRPr="00EF7981">
        <w:rPr>
          <w:rFonts w:ascii="Arial" w:hAnsi="Arial" w:cs="Arial"/>
          <w:sz w:val="22"/>
          <w:szCs w:val="22"/>
        </w:rPr>
        <w:t xml:space="preserve">Equipment will </w:t>
      </w:r>
      <w:r w:rsidR="00E02D4C">
        <w:rPr>
          <w:rFonts w:ascii="Arial" w:hAnsi="Arial" w:cs="Arial"/>
          <w:sz w:val="22"/>
          <w:szCs w:val="22"/>
        </w:rPr>
        <w:t xml:space="preserve">be available to </w:t>
      </w:r>
      <w:r w:rsidRPr="00EF7981">
        <w:rPr>
          <w:rFonts w:ascii="Arial" w:hAnsi="Arial" w:cs="Arial"/>
          <w:sz w:val="22"/>
          <w:szCs w:val="22"/>
        </w:rPr>
        <w:t xml:space="preserve">accommodate the paediatric flow rate </w:t>
      </w:r>
      <w:r w:rsidR="00E02D4C">
        <w:rPr>
          <w:rFonts w:ascii="Arial" w:hAnsi="Arial" w:cs="Arial"/>
          <w:sz w:val="22"/>
          <w:szCs w:val="22"/>
        </w:rPr>
        <w:t>requirements</w:t>
      </w:r>
      <w:r w:rsidRPr="00EF7981">
        <w:rPr>
          <w:rFonts w:ascii="Arial" w:hAnsi="Arial" w:cs="Arial"/>
          <w:sz w:val="22"/>
          <w:szCs w:val="22"/>
        </w:rPr>
        <w:t xml:space="preserve"> (1/16 l/min through to </w:t>
      </w:r>
      <w:r w:rsidR="00E02D4C">
        <w:rPr>
          <w:rFonts w:ascii="Arial" w:hAnsi="Arial" w:cs="Arial"/>
          <w:sz w:val="22"/>
          <w:szCs w:val="22"/>
        </w:rPr>
        <w:t>9</w:t>
      </w:r>
      <w:r w:rsidRPr="00EF7981">
        <w:rPr>
          <w:rFonts w:ascii="Arial" w:hAnsi="Arial" w:cs="Arial"/>
          <w:sz w:val="22"/>
          <w:szCs w:val="22"/>
        </w:rPr>
        <w:t xml:space="preserve"> l/min</w:t>
      </w:r>
      <w:r w:rsidR="00E02D4C">
        <w:rPr>
          <w:rFonts w:ascii="Arial" w:hAnsi="Arial" w:cs="Arial"/>
          <w:sz w:val="22"/>
          <w:szCs w:val="22"/>
        </w:rPr>
        <w:t xml:space="preserve"> - individual needs will vary).  </w:t>
      </w:r>
      <w:r w:rsidR="00E02D4C" w:rsidRPr="00E02D4C">
        <w:rPr>
          <w:rFonts w:ascii="Arial" w:hAnsi="Arial" w:cs="Arial"/>
          <w:sz w:val="22"/>
          <w:szCs w:val="22"/>
        </w:rPr>
        <w:t xml:space="preserve">Available flow rates for portable supply (outside </w:t>
      </w:r>
      <w:r w:rsidR="00DA075A">
        <w:rPr>
          <w:rFonts w:ascii="Arial" w:hAnsi="Arial" w:cs="Arial"/>
          <w:sz w:val="22"/>
          <w:szCs w:val="22"/>
        </w:rPr>
        <w:t xml:space="preserve">the </w:t>
      </w:r>
      <w:r w:rsidR="00E02D4C" w:rsidRPr="00E02D4C">
        <w:rPr>
          <w:rFonts w:ascii="Arial" w:hAnsi="Arial" w:cs="Arial"/>
          <w:sz w:val="22"/>
          <w:szCs w:val="22"/>
        </w:rPr>
        <w:t>home environment) will be more limited</w:t>
      </w:r>
      <w:r w:rsidR="00E02D4C">
        <w:rPr>
          <w:rFonts w:ascii="Arial" w:hAnsi="Arial" w:cs="Arial"/>
          <w:sz w:val="22"/>
          <w:szCs w:val="22"/>
        </w:rPr>
        <w:t xml:space="preserve">.  </w:t>
      </w:r>
      <w:r w:rsidRPr="00EF7981">
        <w:rPr>
          <w:rFonts w:ascii="Arial" w:hAnsi="Arial" w:cs="Arial"/>
          <w:sz w:val="22"/>
          <w:szCs w:val="22"/>
        </w:rPr>
        <w:t xml:space="preserve">Humidification of oxygen will be provided where appropriate.  Oxygen source(s) will be installed in a safe manner bearing in mind the presence of children.  </w:t>
      </w:r>
      <w:r w:rsidR="00A41102" w:rsidRPr="00EF7981">
        <w:rPr>
          <w:rFonts w:ascii="Arial" w:hAnsi="Arial" w:cs="Arial"/>
          <w:sz w:val="22"/>
          <w:szCs w:val="22"/>
        </w:rPr>
        <w:t xml:space="preserve">Sufficient consumables will be supplied, consistent with the infant, child or young person’s specific needs.  </w:t>
      </w:r>
    </w:p>
    <w:p w:rsidR="00B81F26" w:rsidRDefault="00AF092C" w:rsidP="004A4B69">
      <w:pPr>
        <w:spacing w:before="120"/>
        <w:rPr>
          <w:rFonts w:ascii="Arial" w:hAnsi="Arial" w:cs="Arial"/>
          <w:sz w:val="22"/>
          <w:szCs w:val="22"/>
        </w:rPr>
      </w:pPr>
      <w:r>
        <w:rPr>
          <w:rFonts w:ascii="Arial" w:hAnsi="Arial" w:cs="Arial"/>
          <w:sz w:val="22"/>
          <w:szCs w:val="22"/>
        </w:rPr>
        <w:t>At home, large oxygen cylinders will be secured to prevent them falling over, small cylinders may be stored on their sides or in racks.  In the car, cylinders should be laid on the floor or restrained in carriers.</w:t>
      </w:r>
      <w:r w:rsidR="00E169A0" w:rsidRPr="00EF7981">
        <w:rPr>
          <w:rFonts w:ascii="Arial" w:hAnsi="Arial" w:cs="Arial"/>
          <w:sz w:val="22"/>
          <w:szCs w:val="22"/>
        </w:rPr>
        <w:t xml:space="preserve">  </w:t>
      </w:r>
    </w:p>
    <w:p w:rsidR="00A41102" w:rsidRDefault="00E169A0" w:rsidP="003B0901">
      <w:pPr>
        <w:spacing w:before="120"/>
        <w:rPr>
          <w:rFonts w:ascii="Arial" w:hAnsi="Arial" w:cs="Arial"/>
          <w:sz w:val="22"/>
          <w:szCs w:val="22"/>
        </w:rPr>
      </w:pPr>
      <w:r w:rsidRPr="00EF7981">
        <w:rPr>
          <w:rFonts w:ascii="Arial" w:hAnsi="Arial" w:cs="Arial"/>
          <w:sz w:val="22"/>
          <w:szCs w:val="22"/>
        </w:rPr>
        <w:t xml:space="preserve">Housing appropriateness for community oxygen therapy should be assessed as part of </w:t>
      </w:r>
      <w:r w:rsidR="003F7F11">
        <w:rPr>
          <w:rFonts w:ascii="Arial" w:hAnsi="Arial" w:cs="Arial"/>
          <w:sz w:val="22"/>
          <w:szCs w:val="22"/>
        </w:rPr>
        <w:t xml:space="preserve">the </w:t>
      </w:r>
      <w:r w:rsidRPr="00EF7981">
        <w:rPr>
          <w:rFonts w:ascii="Arial" w:hAnsi="Arial" w:cs="Arial"/>
          <w:sz w:val="22"/>
          <w:szCs w:val="22"/>
        </w:rPr>
        <w:t>discharge planning.</w:t>
      </w:r>
    </w:p>
    <w:p w:rsidR="00E07E1B" w:rsidRPr="00EF7981" w:rsidRDefault="0059538A" w:rsidP="003B0901">
      <w:pPr>
        <w:pStyle w:val="Heading1"/>
        <w:tabs>
          <w:tab w:val="left" w:pos="8080"/>
        </w:tabs>
        <w:spacing w:after="0"/>
        <w:ind w:left="721" w:hanging="851"/>
        <w:rPr>
          <w:rFonts w:cs="Arial"/>
          <w:sz w:val="22"/>
          <w:szCs w:val="22"/>
        </w:rPr>
      </w:pPr>
      <w:r>
        <w:rPr>
          <w:rFonts w:cs="Arial"/>
          <w:sz w:val="22"/>
          <w:szCs w:val="22"/>
        </w:rPr>
        <w:t>7.</w:t>
      </w:r>
      <w:r w:rsidR="00843CEE">
        <w:rPr>
          <w:rFonts w:cs="Arial"/>
          <w:sz w:val="22"/>
          <w:szCs w:val="22"/>
        </w:rPr>
        <w:tab/>
      </w:r>
      <w:r w:rsidR="00E07E1B" w:rsidRPr="00EF7981">
        <w:rPr>
          <w:rFonts w:cs="Arial"/>
          <w:sz w:val="22"/>
          <w:szCs w:val="22"/>
        </w:rPr>
        <w:t>S</w:t>
      </w:r>
      <w:r w:rsidR="00E95731">
        <w:rPr>
          <w:rFonts w:cs="Arial"/>
          <w:sz w:val="22"/>
          <w:szCs w:val="22"/>
        </w:rPr>
        <w:t>ervice Linkages</w:t>
      </w:r>
    </w:p>
    <w:p w:rsidR="00E07E1B" w:rsidRDefault="00842DE5" w:rsidP="0089602E">
      <w:pPr>
        <w:spacing w:before="120"/>
        <w:rPr>
          <w:rFonts w:ascii="Arial" w:hAnsi="Arial" w:cs="Arial"/>
          <w:sz w:val="22"/>
          <w:szCs w:val="22"/>
        </w:rPr>
      </w:pPr>
      <w:r w:rsidRPr="00EF7981">
        <w:rPr>
          <w:rFonts w:ascii="Arial" w:hAnsi="Arial" w:cs="Arial"/>
          <w:sz w:val="22"/>
          <w:szCs w:val="22"/>
        </w:rPr>
        <w:t>T</w:t>
      </w:r>
      <w:r w:rsidR="00E07E1B" w:rsidRPr="00EF7981">
        <w:rPr>
          <w:rFonts w:ascii="Arial" w:hAnsi="Arial" w:cs="Arial"/>
          <w:sz w:val="22"/>
          <w:szCs w:val="22"/>
        </w:rPr>
        <w:t>he Service will demonstrate effective relationships with the following services</w:t>
      </w:r>
      <w:r w:rsidR="005757B0">
        <w:rPr>
          <w:rFonts w:ascii="Arial" w:hAnsi="Arial" w:cs="Arial"/>
          <w:sz w:val="22"/>
          <w:szCs w:val="22"/>
        </w:rPr>
        <w:t>,</w:t>
      </w:r>
      <w:r w:rsidR="00667DDA" w:rsidRPr="00667DDA">
        <w:rPr>
          <w:rFonts w:ascii="Arial" w:hAnsi="Arial" w:cs="Arial"/>
          <w:sz w:val="22"/>
          <w:szCs w:val="22"/>
        </w:rPr>
        <w:t xml:space="preserve"> </w:t>
      </w:r>
      <w:r w:rsidR="005757B0">
        <w:rPr>
          <w:rFonts w:ascii="Arial" w:hAnsi="Arial" w:cs="Arial"/>
          <w:sz w:val="22"/>
          <w:szCs w:val="22"/>
        </w:rPr>
        <w:t xml:space="preserve">as appropriate, </w:t>
      </w:r>
      <w:r w:rsidR="00667DDA">
        <w:rPr>
          <w:rFonts w:ascii="Arial" w:hAnsi="Arial" w:cs="Arial"/>
          <w:sz w:val="22"/>
          <w:szCs w:val="22"/>
        </w:rPr>
        <w:t xml:space="preserve">to </w:t>
      </w:r>
      <w:r w:rsidR="00667DDA" w:rsidRPr="00EF7981">
        <w:rPr>
          <w:rFonts w:ascii="Arial" w:hAnsi="Arial" w:cs="Arial"/>
          <w:sz w:val="22"/>
          <w:szCs w:val="22"/>
        </w:rPr>
        <w:t>facilitate open communication, continuity and smooth referral, follow-up and discharge processes</w:t>
      </w:r>
      <w:r w:rsidR="00667DDA">
        <w:rPr>
          <w:rFonts w:ascii="Arial" w:hAnsi="Arial" w:cs="Arial"/>
          <w:sz w:val="22"/>
          <w:szCs w:val="22"/>
        </w:rPr>
        <w:t xml:space="preserve"> for Service Users</w:t>
      </w:r>
      <w:r w:rsidR="00E07E1B" w:rsidRPr="00EF7981">
        <w:rPr>
          <w:rFonts w:ascii="Arial" w:hAnsi="Arial" w:cs="Arial"/>
          <w:sz w:val="22"/>
          <w:szCs w:val="22"/>
        </w:rPr>
        <w:t>:</w:t>
      </w:r>
    </w:p>
    <w:p w:rsidR="0053738E" w:rsidRDefault="0053738E" w:rsidP="0053738E">
      <w:pPr>
        <w:pStyle w:val="BulletPoints"/>
        <w:numPr>
          <w:ilvl w:val="0"/>
          <w:numId w:val="83"/>
        </w:numPr>
        <w:spacing w:before="120"/>
        <w:ind w:left="567" w:hanging="567"/>
        <w:rPr>
          <w:rFonts w:ascii="Arial" w:hAnsi="Arial" w:cs="Arial"/>
          <w:sz w:val="22"/>
          <w:szCs w:val="22"/>
        </w:rPr>
      </w:pPr>
      <w:r w:rsidRPr="00EF7981">
        <w:rPr>
          <w:rFonts w:ascii="Arial" w:hAnsi="Arial" w:cs="Arial"/>
          <w:sz w:val="22"/>
          <w:szCs w:val="22"/>
        </w:rPr>
        <w:t>Aged Related Residential Care service providers</w:t>
      </w:r>
    </w:p>
    <w:p w:rsidR="0053738E" w:rsidRPr="00EF7981" w:rsidRDefault="0053738E" w:rsidP="0053738E">
      <w:pPr>
        <w:pStyle w:val="BulletPoints"/>
        <w:numPr>
          <w:ilvl w:val="0"/>
          <w:numId w:val="83"/>
        </w:numPr>
        <w:spacing w:before="120"/>
        <w:ind w:left="567" w:hanging="567"/>
        <w:rPr>
          <w:rFonts w:ascii="Arial" w:hAnsi="Arial" w:cs="Arial"/>
          <w:sz w:val="22"/>
          <w:szCs w:val="22"/>
        </w:rPr>
      </w:pPr>
      <w:r>
        <w:rPr>
          <w:rFonts w:ascii="Arial" w:hAnsi="Arial" w:cs="Arial"/>
          <w:sz w:val="22"/>
          <w:szCs w:val="22"/>
          <w:lang w:val="en-US"/>
        </w:rPr>
        <w:t xml:space="preserve">assessment treatment and rehabilitation </w:t>
      </w:r>
      <w:r w:rsidRPr="00EF7981">
        <w:rPr>
          <w:rFonts w:ascii="Arial" w:hAnsi="Arial" w:cs="Arial"/>
          <w:sz w:val="22"/>
          <w:szCs w:val="22"/>
          <w:lang w:val="en-US"/>
        </w:rPr>
        <w:t>and other rehabilitation services</w:t>
      </w:r>
    </w:p>
    <w:p w:rsidR="00A41102" w:rsidRDefault="00A41102" w:rsidP="00A41102">
      <w:pPr>
        <w:pStyle w:val="BulletPoints"/>
        <w:numPr>
          <w:ilvl w:val="0"/>
          <w:numId w:val="83"/>
        </w:numPr>
        <w:spacing w:before="120"/>
        <w:ind w:left="567" w:hanging="567"/>
        <w:rPr>
          <w:rFonts w:ascii="Arial" w:hAnsi="Arial" w:cs="Arial"/>
          <w:sz w:val="22"/>
          <w:szCs w:val="22"/>
        </w:rPr>
      </w:pPr>
      <w:r w:rsidRPr="00EF7981">
        <w:rPr>
          <w:rFonts w:ascii="Arial" w:hAnsi="Arial" w:cs="Arial"/>
          <w:sz w:val="22"/>
          <w:szCs w:val="22"/>
        </w:rPr>
        <w:t xml:space="preserve">Civil </w:t>
      </w:r>
      <w:r>
        <w:rPr>
          <w:rFonts w:ascii="Arial" w:hAnsi="Arial" w:cs="Arial"/>
          <w:sz w:val="22"/>
          <w:szCs w:val="22"/>
        </w:rPr>
        <w:t>D</w:t>
      </w:r>
      <w:r w:rsidRPr="00EF7981">
        <w:rPr>
          <w:rFonts w:ascii="Arial" w:hAnsi="Arial" w:cs="Arial"/>
          <w:sz w:val="22"/>
          <w:szCs w:val="22"/>
        </w:rPr>
        <w:t>efence / coordination emergency services</w:t>
      </w:r>
    </w:p>
    <w:p w:rsidR="00A41102" w:rsidRDefault="00A41102" w:rsidP="00A41102">
      <w:pPr>
        <w:numPr>
          <w:ilvl w:val="0"/>
          <w:numId w:val="83"/>
        </w:numPr>
        <w:spacing w:before="120"/>
        <w:ind w:left="567" w:hanging="567"/>
        <w:rPr>
          <w:rFonts w:ascii="Arial" w:hAnsi="Arial" w:cs="Arial"/>
          <w:sz w:val="22"/>
          <w:szCs w:val="22"/>
        </w:rPr>
      </w:pPr>
      <w:r w:rsidRPr="00EF7981">
        <w:rPr>
          <w:rFonts w:ascii="Arial" w:hAnsi="Arial" w:cs="Arial"/>
          <w:sz w:val="22"/>
          <w:szCs w:val="22"/>
        </w:rPr>
        <w:t>community</w:t>
      </w:r>
      <w:r>
        <w:rPr>
          <w:rFonts w:ascii="Arial" w:hAnsi="Arial" w:cs="Arial"/>
          <w:sz w:val="22"/>
          <w:szCs w:val="22"/>
        </w:rPr>
        <w:t>,</w:t>
      </w:r>
      <w:r w:rsidRPr="00EF7981">
        <w:rPr>
          <w:rFonts w:ascii="Arial" w:hAnsi="Arial" w:cs="Arial"/>
          <w:sz w:val="22"/>
          <w:szCs w:val="22"/>
        </w:rPr>
        <w:t xml:space="preserve"> social services</w:t>
      </w:r>
      <w:r>
        <w:rPr>
          <w:rFonts w:ascii="Arial" w:hAnsi="Arial" w:cs="Arial"/>
          <w:sz w:val="22"/>
          <w:szCs w:val="22"/>
        </w:rPr>
        <w:t>,</w:t>
      </w:r>
      <w:r w:rsidRPr="00EF7981">
        <w:rPr>
          <w:rFonts w:ascii="Arial" w:hAnsi="Arial" w:cs="Arial"/>
          <w:sz w:val="22"/>
          <w:szCs w:val="22"/>
        </w:rPr>
        <w:t xml:space="preserve"> organisations, including Māori and Pacific Peoples organisations</w:t>
      </w:r>
      <w:r>
        <w:rPr>
          <w:rFonts w:ascii="Arial" w:hAnsi="Arial" w:cs="Arial"/>
          <w:sz w:val="22"/>
          <w:szCs w:val="22"/>
        </w:rPr>
        <w:t>, as appropriate</w:t>
      </w:r>
    </w:p>
    <w:p w:rsidR="00A41102" w:rsidRPr="00EF7981" w:rsidRDefault="00A41102" w:rsidP="00A41102">
      <w:pPr>
        <w:numPr>
          <w:ilvl w:val="0"/>
          <w:numId w:val="83"/>
        </w:numPr>
        <w:spacing w:before="120"/>
        <w:ind w:left="567" w:hanging="567"/>
        <w:rPr>
          <w:rFonts w:ascii="Arial" w:hAnsi="Arial" w:cs="Arial"/>
          <w:sz w:val="22"/>
          <w:szCs w:val="22"/>
        </w:rPr>
      </w:pPr>
      <w:r w:rsidRPr="00EF7981">
        <w:rPr>
          <w:rFonts w:ascii="Arial" w:hAnsi="Arial" w:cs="Arial"/>
          <w:sz w:val="22"/>
          <w:szCs w:val="22"/>
        </w:rPr>
        <w:t>community nursing, allied health services and community support services</w:t>
      </w:r>
    </w:p>
    <w:p w:rsidR="0053738E" w:rsidRDefault="0053738E" w:rsidP="0053738E">
      <w:pPr>
        <w:pStyle w:val="BulletPoints"/>
        <w:numPr>
          <w:ilvl w:val="0"/>
          <w:numId w:val="83"/>
        </w:numPr>
        <w:spacing w:before="120"/>
        <w:ind w:left="567" w:hanging="567"/>
        <w:rPr>
          <w:rFonts w:ascii="Arial" w:hAnsi="Arial" w:cs="Arial"/>
          <w:sz w:val="22"/>
          <w:szCs w:val="22"/>
        </w:rPr>
      </w:pPr>
      <w:r>
        <w:rPr>
          <w:rFonts w:ascii="Arial" w:hAnsi="Arial" w:cs="Arial"/>
          <w:sz w:val="22"/>
          <w:szCs w:val="22"/>
        </w:rPr>
        <w:t>c</w:t>
      </w:r>
      <w:r w:rsidRPr="00EF7981">
        <w:rPr>
          <w:rFonts w:ascii="Arial" w:hAnsi="Arial" w:cs="Arial"/>
          <w:sz w:val="22"/>
          <w:szCs w:val="22"/>
        </w:rPr>
        <w:t>onsumer advocacy services</w:t>
      </w:r>
    </w:p>
    <w:p w:rsidR="0053738E" w:rsidRDefault="0053738E" w:rsidP="0053738E">
      <w:pPr>
        <w:pStyle w:val="BulletPoints"/>
        <w:numPr>
          <w:ilvl w:val="0"/>
          <w:numId w:val="83"/>
        </w:numPr>
        <w:spacing w:before="120"/>
        <w:ind w:left="567" w:hanging="567"/>
        <w:rPr>
          <w:rFonts w:ascii="Arial" w:hAnsi="Arial" w:cs="Arial"/>
          <w:sz w:val="22"/>
          <w:szCs w:val="22"/>
        </w:rPr>
      </w:pPr>
      <w:r>
        <w:rPr>
          <w:rFonts w:ascii="Arial" w:hAnsi="Arial" w:cs="Arial"/>
          <w:sz w:val="22"/>
          <w:szCs w:val="22"/>
        </w:rPr>
        <w:t>e</w:t>
      </w:r>
      <w:r w:rsidRPr="00EF7981">
        <w:rPr>
          <w:rFonts w:ascii="Arial" w:hAnsi="Arial" w:cs="Arial"/>
          <w:sz w:val="22"/>
          <w:szCs w:val="22"/>
        </w:rPr>
        <w:t>mergency medical services</w:t>
      </w:r>
    </w:p>
    <w:p w:rsidR="0053738E" w:rsidRDefault="0053738E" w:rsidP="0053738E">
      <w:pPr>
        <w:pStyle w:val="BulletPoints"/>
        <w:numPr>
          <w:ilvl w:val="0"/>
          <w:numId w:val="83"/>
        </w:numPr>
        <w:spacing w:before="120"/>
        <w:ind w:left="567" w:hanging="567"/>
        <w:rPr>
          <w:rFonts w:ascii="Arial" w:hAnsi="Arial" w:cs="Arial"/>
          <w:sz w:val="22"/>
          <w:szCs w:val="22"/>
        </w:rPr>
      </w:pPr>
      <w:r>
        <w:rPr>
          <w:rFonts w:ascii="Arial" w:hAnsi="Arial" w:cs="Arial"/>
          <w:sz w:val="22"/>
          <w:szCs w:val="22"/>
        </w:rPr>
        <w:t>k</w:t>
      </w:r>
      <w:r w:rsidRPr="003E74CA">
        <w:rPr>
          <w:rFonts w:ascii="Arial" w:hAnsi="Arial" w:cs="Arial"/>
          <w:sz w:val="22"/>
          <w:szCs w:val="22"/>
        </w:rPr>
        <w:t xml:space="preserve">ey worker / </w:t>
      </w:r>
      <w:r>
        <w:rPr>
          <w:rFonts w:ascii="Arial" w:hAnsi="Arial" w:cs="Arial"/>
          <w:sz w:val="22"/>
          <w:szCs w:val="22"/>
        </w:rPr>
        <w:t>s</w:t>
      </w:r>
      <w:r w:rsidRPr="003E74CA">
        <w:rPr>
          <w:rFonts w:ascii="Arial" w:hAnsi="Arial" w:cs="Arial"/>
          <w:sz w:val="22"/>
          <w:szCs w:val="22"/>
        </w:rPr>
        <w:t xml:space="preserve">ervice </w:t>
      </w:r>
      <w:r>
        <w:rPr>
          <w:rFonts w:ascii="Arial" w:hAnsi="Arial" w:cs="Arial"/>
          <w:sz w:val="22"/>
          <w:szCs w:val="22"/>
        </w:rPr>
        <w:t>c</w:t>
      </w:r>
      <w:r w:rsidRPr="003E74CA">
        <w:rPr>
          <w:rFonts w:ascii="Arial" w:hAnsi="Arial" w:cs="Arial"/>
          <w:sz w:val="22"/>
          <w:szCs w:val="22"/>
        </w:rPr>
        <w:t>oordinator</w:t>
      </w:r>
    </w:p>
    <w:p w:rsidR="00A41102" w:rsidRPr="00EF7981" w:rsidRDefault="00A41102" w:rsidP="00A41102">
      <w:pPr>
        <w:pStyle w:val="BulletPoints"/>
        <w:numPr>
          <w:ilvl w:val="0"/>
          <w:numId w:val="83"/>
        </w:numPr>
        <w:spacing w:before="120"/>
        <w:ind w:left="567" w:hanging="567"/>
        <w:rPr>
          <w:rFonts w:ascii="Arial" w:hAnsi="Arial" w:cs="Arial"/>
          <w:sz w:val="22"/>
          <w:szCs w:val="22"/>
        </w:rPr>
      </w:pPr>
      <w:r w:rsidRPr="00A41102">
        <w:rPr>
          <w:rFonts w:ascii="Arial" w:hAnsi="Arial" w:cs="Arial"/>
          <w:sz w:val="22"/>
          <w:szCs w:val="22"/>
        </w:rPr>
        <w:t>oxygen equipment suppliers</w:t>
      </w:r>
    </w:p>
    <w:p w:rsidR="00E07E1B" w:rsidRPr="00A41102" w:rsidRDefault="00B65AEE" w:rsidP="00A41102">
      <w:pPr>
        <w:pStyle w:val="BulletPoints"/>
        <w:numPr>
          <w:ilvl w:val="0"/>
          <w:numId w:val="92"/>
        </w:numPr>
        <w:spacing w:before="120"/>
        <w:ind w:left="567" w:hanging="567"/>
        <w:rPr>
          <w:rFonts w:ascii="Arial" w:hAnsi="Arial" w:cs="Arial"/>
          <w:sz w:val="22"/>
          <w:szCs w:val="22"/>
        </w:rPr>
      </w:pPr>
      <w:r w:rsidRPr="00A41102">
        <w:rPr>
          <w:rFonts w:ascii="Arial" w:hAnsi="Arial" w:cs="Arial"/>
          <w:sz w:val="22"/>
          <w:szCs w:val="22"/>
        </w:rPr>
        <w:t>p</w:t>
      </w:r>
      <w:r w:rsidR="00E07E1B" w:rsidRPr="00A41102">
        <w:rPr>
          <w:rFonts w:ascii="Arial" w:hAnsi="Arial" w:cs="Arial"/>
          <w:sz w:val="22"/>
          <w:szCs w:val="22"/>
        </w:rPr>
        <w:t>alliative care services</w:t>
      </w:r>
    </w:p>
    <w:p w:rsidR="00E07E1B" w:rsidRPr="00EF7981" w:rsidRDefault="00B65AEE" w:rsidP="0053738E">
      <w:pPr>
        <w:pStyle w:val="BulletPoints"/>
        <w:numPr>
          <w:ilvl w:val="0"/>
          <w:numId w:val="83"/>
        </w:numPr>
        <w:spacing w:before="120"/>
        <w:ind w:left="567" w:hanging="567"/>
        <w:rPr>
          <w:rFonts w:ascii="Arial" w:hAnsi="Arial" w:cs="Arial"/>
          <w:sz w:val="22"/>
          <w:szCs w:val="22"/>
        </w:rPr>
      </w:pPr>
      <w:r>
        <w:rPr>
          <w:rFonts w:ascii="Arial" w:hAnsi="Arial" w:cs="Arial"/>
          <w:sz w:val="22"/>
          <w:szCs w:val="22"/>
        </w:rPr>
        <w:t>p</w:t>
      </w:r>
      <w:r w:rsidR="00E07E1B" w:rsidRPr="00EF7981">
        <w:rPr>
          <w:rFonts w:ascii="Arial" w:hAnsi="Arial" w:cs="Arial"/>
          <w:sz w:val="22"/>
          <w:szCs w:val="22"/>
        </w:rPr>
        <w:t>rimary medical and nursing services</w:t>
      </w:r>
    </w:p>
    <w:p w:rsidR="004305BF" w:rsidRDefault="004305BF" w:rsidP="0053738E">
      <w:pPr>
        <w:pStyle w:val="BulletPoints"/>
        <w:numPr>
          <w:ilvl w:val="0"/>
          <w:numId w:val="83"/>
        </w:numPr>
        <w:spacing w:before="120"/>
        <w:ind w:left="567" w:hanging="567"/>
        <w:rPr>
          <w:rFonts w:ascii="Arial" w:hAnsi="Arial" w:cs="Arial"/>
          <w:sz w:val="22"/>
          <w:szCs w:val="22"/>
        </w:rPr>
      </w:pPr>
      <w:r w:rsidRPr="00EF7981">
        <w:rPr>
          <w:rFonts w:ascii="Arial" w:hAnsi="Arial" w:cs="Arial"/>
          <w:sz w:val="22"/>
          <w:szCs w:val="22"/>
        </w:rPr>
        <w:t xml:space="preserve">Residential </w:t>
      </w:r>
      <w:r w:rsidR="005757B0">
        <w:rPr>
          <w:rFonts w:ascii="Arial" w:hAnsi="Arial" w:cs="Arial"/>
          <w:sz w:val="22"/>
          <w:szCs w:val="22"/>
        </w:rPr>
        <w:t xml:space="preserve">Home / Care Facilities </w:t>
      </w:r>
      <w:r w:rsidRPr="00EF7981">
        <w:rPr>
          <w:rFonts w:ascii="Arial" w:hAnsi="Arial" w:cs="Arial"/>
          <w:sz w:val="22"/>
          <w:szCs w:val="22"/>
        </w:rPr>
        <w:t xml:space="preserve">service providers who have </w:t>
      </w:r>
      <w:r w:rsidR="00C5556B">
        <w:rPr>
          <w:rFonts w:ascii="Arial" w:hAnsi="Arial" w:cs="Arial"/>
          <w:sz w:val="22"/>
          <w:szCs w:val="22"/>
        </w:rPr>
        <w:t>Service User</w:t>
      </w:r>
      <w:r w:rsidRPr="00EF7981">
        <w:rPr>
          <w:rFonts w:ascii="Arial" w:hAnsi="Arial" w:cs="Arial"/>
          <w:sz w:val="22"/>
          <w:szCs w:val="22"/>
        </w:rPr>
        <w:t xml:space="preserve">s </w:t>
      </w:r>
      <w:r w:rsidR="005757B0">
        <w:rPr>
          <w:rFonts w:ascii="Arial" w:hAnsi="Arial" w:cs="Arial"/>
          <w:sz w:val="22"/>
          <w:szCs w:val="22"/>
        </w:rPr>
        <w:t xml:space="preserve">that </w:t>
      </w:r>
      <w:r w:rsidR="00667DDA">
        <w:rPr>
          <w:rFonts w:ascii="Arial" w:hAnsi="Arial" w:cs="Arial"/>
          <w:sz w:val="22"/>
          <w:szCs w:val="22"/>
        </w:rPr>
        <w:t>us</w:t>
      </w:r>
      <w:r w:rsidR="005757B0">
        <w:rPr>
          <w:rFonts w:ascii="Arial" w:hAnsi="Arial" w:cs="Arial"/>
          <w:sz w:val="22"/>
          <w:szCs w:val="22"/>
        </w:rPr>
        <w:t>e</w:t>
      </w:r>
      <w:r w:rsidRPr="00EF7981">
        <w:rPr>
          <w:rFonts w:ascii="Arial" w:hAnsi="Arial" w:cs="Arial"/>
          <w:sz w:val="22"/>
          <w:szCs w:val="22"/>
        </w:rPr>
        <w:t xml:space="preserve"> oxygen equipment</w:t>
      </w:r>
      <w:r w:rsidR="005757B0" w:rsidRPr="005757B0">
        <w:rPr>
          <w:rFonts w:ascii="Arial" w:hAnsi="Arial" w:cs="Arial"/>
          <w:sz w:val="22"/>
          <w:szCs w:val="22"/>
        </w:rPr>
        <w:t xml:space="preserve"> </w:t>
      </w:r>
      <w:r w:rsidR="005757B0">
        <w:rPr>
          <w:rFonts w:ascii="Arial" w:hAnsi="Arial" w:cs="Arial"/>
          <w:sz w:val="22"/>
          <w:szCs w:val="22"/>
        </w:rPr>
        <w:t xml:space="preserve">prescribed by an appropriate Oxygen Specialist </w:t>
      </w:r>
    </w:p>
    <w:p w:rsidR="0053738E" w:rsidRPr="00EF7981" w:rsidRDefault="0053738E" w:rsidP="0053738E">
      <w:pPr>
        <w:pStyle w:val="BulletPoints"/>
        <w:numPr>
          <w:ilvl w:val="0"/>
          <w:numId w:val="83"/>
        </w:numPr>
        <w:spacing w:before="120"/>
        <w:ind w:left="567" w:hanging="567"/>
        <w:rPr>
          <w:rFonts w:ascii="Arial" w:hAnsi="Arial" w:cs="Arial"/>
          <w:sz w:val="22"/>
          <w:szCs w:val="22"/>
        </w:rPr>
      </w:pPr>
      <w:r>
        <w:rPr>
          <w:rFonts w:ascii="Arial" w:hAnsi="Arial" w:cs="Arial"/>
          <w:sz w:val="22"/>
          <w:szCs w:val="22"/>
        </w:rPr>
        <w:t>s</w:t>
      </w:r>
      <w:r w:rsidRPr="00EF7981">
        <w:rPr>
          <w:rFonts w:ascii="Arial" w:hAnsi="Arial" w:cs="Arial"/>
          <w:sz w:val="22"/>
          <w:szCs w:val="22"/>
        </w:rPr>
        <w:t>leep clinics</w:t>
      </w:r>
    </w:p>
    <w:p w:rsidR="00E07E1B" w:rsidRDefault="00B65AEE" w:rsidP="0053738E">
      <w:pPr>
        <w:pStyle w:val="BulletPoints"/>
        <w:numPr>
          <w:ilvl w:val="0"/>
          <w:numId w:val="83"/>
        </w:numPr>
        <w:spacing w:before="120"/>
        <w:ind w:left="567" w:hanging="567"/>
        <w:rPr>
          <w:rFonts w:ascii="Arial" w:hAnsi="Arial" w:cs="Arial"/>
          <w:sz w:val="22"/>
          <w:szCs w:val="22"/>
        </w:rPr>
      </w:pPr>
      <w:r>
        <w:rPr>
          <w:rFonts w:ascii="Arial" w:hAnsi="Arial" w:cs="Arial"/>
          <w:sz w:val="22"/>
          <w:szCs w:val="22"/>
        </w:rPr>
        <w:t>s</w:t>
      </w:r>
      <w:r w:rsidR="00E07E1B" w:rsidRPr="00EF7981">
        <w:rPr>
          <w:rFonts w:ascii="Arial" w:hAnsi="Arial" w:cs="Arial"/>
          <w:sz w:val="22"/>
          <w:szCs w:val="22"/>
        </w:rPr>
        <w:t>moking cessation programmes</w:t>
      </w:r>
    </w:p>
    <w:p w:rsidR="0053738E" w:rsidRPr="00A41102" w:rsidRDefault="0053738E" w:rsidP="00A41102">
      <w:pPr>
        <w:numPr>
          <w:ilvl w:val="0"/>
          <w:numId w:val="83"/>
        </w:numPr>
        <w:spacing w:before="120"/>
        <w:ind w:left="567" w:hanging="567"/>
        <w:rPr>
          <w:rFonts w:ascii="Arial" w:hAnsi="Arial" w:cs="Arial"/>
          <w:sz w:val="22"/>
          <w:szCs w:val="22"/>
          <w:lang w:val="en-AU"/>
        </w:rPr>
      </w:pPr>
      <w:r w:rsidRPr="00A41102">
        <w:rPr>
          <w:rFonts w:ascii="Arial" w:hAnsi="Arial" w:cs="Arial"/>
          <w:sz w:val="22"/>
          <w:szCs w:val="22"/>
          <w:lang w:val="en-AU"/>
        </w:rPr>
        <w:t xml:space="preserve">specialist respiratory, medical, surgical and maternity services </w:t>
      </w:r>
      <w:r w:rsidR="00A41102">
        <w:rPr>
          <w:rFonts w:ascii="Arial" w:hAnsi="Arial" w:cs="Arial"/>
          <w:sz w:val="22"/>
          <w:szCs w:val="22"/>
          <w:lang w:val="en-AU"/>
        </w:rPr>
        <w:t>,</w:t>
      </w:r>
      <w:r w:rsidRPr="00A41102">
        <w:rPr>
          <w:rFonts w:ascii="Arial" w:hAnsi="Arial" w:cs="Arial"/>
          <w:sz w:val="22"/>
          <w:szCs w:val="22"/>
          <w:lang w:val="en-AU"/>
        </w:rPr>
        <w:t>specialist paediatric and neonatal services*</w:t>
      </w:r>
    </w:p>
    <w:p w:rsidR="00E07E1B" w:rsidRPr="00EF7981" w:rsidRDefault="00B65AEE" w:rsidP="0053738E">
      <w:pPr>
        <w:pStyle w:val="BulletPoints"/>
        <w:numPr>
          <w:ilvl w:val="0"/>
          <w:numId w:val="83"/>
        </w:numPr>
        <w:spacing w:before="120"/>
        <w:ind w:left="567" w:hanging="567"/>
        <w:rPr>
          <w:rFonts w:ascii="Arial" w:hAnsi="Arial" w:cs="Arial"/>
          <w:sz w:val="22"/>
          <w:szCs w:val="22"/>
        </w:rPr>
      </w:pPr>
      <w:proofErr w:type="gramStart"/>
      <w:r>
        <w:rPr>
          <w:rFonts w:ascii="Arial" w:hAnsi="Arial" w:cs="Arial"/>
          <w:sz w:val="22"/>
          <w:szCs w:val="22"/>
        </w:rPr>
        <w:t>s</w:t>
      </w:r>
      <w:r w:rsidR="00E07E1B" w:rsidRPr="00EF7981">
        <w:rPr>
          <w:rFonts w:ascii="Arial" w:hAnsi="Arial" w:cs="Arial"/>
          <w:sz w:val="22"/>
          <w:szCs w:val="22"/>
        </w:rPr>
        <w:t>upport</w:t>
      </w:r>
      <w:proofErr w:type="gramEnd"/>
      <w:r w:rsidR="00E07E1B" w:rsidRPr="00EF7981">
        <w:rPr>
          <w:rFonts w:ascii="Arial" w:hAnsi="Arial" w:cs="Arial"/>
          <w:sz w:val="22"/>
          <w:szCs w:val="22"/>
        </w:rPr>
        <w:t xml:space="preserve"> needs assessment and services co-ordination services</w:t>
      </w:r>
      <w:r w:rsidR="00D669E8">
        <w:rPr>
          <w:rFonts w:ascii="Arial" w:hAnsi="Arial" w:cs="Arial"/>
          <w:sz w:val="22"/>
          <w:szCs w:val="22"/>
        </w:rPr>
        <w:t xml:space="preserve"> or equivalent</w:t>
      </w:r>
      <w:r w:rsidR="00A41102">
        <w:rPr>
          <w:rFonts w:ascii="Arial" w:hAnsi="Arial" w:cs="Arial"/>
          <w:sz w:val="22"/>
          <w:szCs w:val="22"/>
        </w:rPr>
        <w:t>.</w:t>
      </w:r>
    </w:p>
    <w:p w:rsidR="00FC4C79" w:rsidRPr="00FC4C79" w:rsidRDefault="00FC4C79" w:rsidP="00FC4C79">
      <w:pPr>
        <w:spacing w:before="120"/>
        <w:rPr>
          <w:rFonts w:ascii="Arial" w:hAnsi="Arial" w:cs="Arial"/>
          <w:sz w:val="22"/>
          <w:szCs w:val="22"/>
        </w:rPr>
      </w:pPr>
      <w:r w:rsidRPr="003F7F11">
        <w:rPr>
          <w:rFonts w:ascii="Arial" w:hAnsi="Arial" w:cs="Arial"/>
          <w:b/>
          <w:sz w:val="24"/>
          <w:szCs w:val="24"/>
        </w:rPr>
        <w:t>*</w:t>
      </w:r>
      <w:r w:rsidRPr="00FC4C79">
        <w:rPr>
          <w:rFonts w:ascii="Arial" w:hAnsi="Arial" w:cs="Arial"/>
          <w:sz w:val="22"/>
          <w:szCs w:val="22"/>
        </w:rPr>
        <w:t>Refer to A</w:t>
      </w:r>
      <w:r>
        <w:rPr>
          <w:rFonts w:ascii="Arial" w:hAnsi="Arial" w:cs="Arial"/>
          <w:sz w:val="22"/>
          <w:szCs w:val="22"/>
        </w:rPr>
        <w:t>ppendix 3</w:t>
      </w:r>
      <w:r w:rsidR="003F7F11">
        <w:rPr>
          <w:rFonts w:ascii="Arial" w:hAnsi="Arial" w:cs="Arial"/>
          <w:sz w:val="22"/>
          <w:szCs w:val="22"/>
        </w:rPr>
        <w:t>,</w:t>
      </w:r>
      <w:r w:rsidRPr="00FC4C79">
        <w:rPr>
          <w:rFonts w:ascii="Arial" w:hAnsi="Arial" w:cs="Arial"/>
          <w:sz w:val="22"/>
          <w:szCs w:val="22"/>
        </w:rPr>
        <w:t xml:space="preserve"> Roles / responsibilities for Oxygen Specialist clinical services associated with the Community Oxygen Therapy Service</w:t>
      </w:r>
      <w:r>
        <w:rPr>
          <w:rFonts w:ascii="Arial" w:hAnsi="Arial" w:cs="Arial"/>
          <w:sz w:val="22"/>
          <w:szCs w:val="22"/>
        </w:rPr>
        <w:t xml:space="preserve">. </w:t>
      </w:r>
    </w:p>
    <w:p w:rsidR="00E07E1B" w:rsidRPr="00F31427" w:rsidRDefault="0059538A" w:rsidP="00F31427">
      <w:pPr>
        <w:pStyle w:val="Heading2"/>
        <w:spacing w:before="120" w:after="0"/>
        <w:rPr>
          <w:rFonts w:cs="Arial"/>
          <w:i w:val="0"/>
          <w:sz w:val="22"/>
          <w:szCs w:val="22"/>
        </w:rPr>
      </w:pPr>
      <w:r w:rsidRPr="00F31427">
        <w:rPr>
          <w:rFonts w:cs="Arial"/>
          <w:i w:val="0"/>
          <w:sz w:val="22"/>
          <w:szCs w:val="22"/>
        </w:rPr>
        <w:lastRenderedPageBreak/>
        <w:t>8</w:t>
      </w:r>
      <w:r w:rsidR="00843CEE" w:rsidRPr="00F31427">
        <w:rPr>
          <w:rFonts w:cs="Arial"/>
          <w:i w:val="0"/>
          <w:sz w:val="22"/>
          <w:szCs w:val="22"/>
        </w:rPr>
        <w:t>.</w:t>
      </w:r>
      <w:r w:rsidR="00843CEE" w:rsidRPr="00F31427">
        <w:rPr>
          <w:rFonts w:cs="Arial"/>
          <w:i w:val="0"/>
          <w:sz w:val="22"/>
          <w:szCs w:val="22"/>
        </w:rPr>
        <w:tab/>
      </w:r>
      <w:r w:rsidR="00E07E1B" w:rsidRPr="00F31427">
        <w:rPr>
          <w:rFonts w:cs="Arial"/>
          <w:i w:val="0"/>
          <w:sz w:val="22"/>
          <w:szCs w:val="22"/>
        </w:rPr>
        <w:t>Q</w:t>
      </w:r>
      <w:r w:rsidR="00E95731" w:rsidRPr="00F31427">
        <w:rPr>
          <w:rFonts w:cs="Arial"/>
          <w:i w:val="0"/>
          <w:sz w:val="22"/>
          <w:szCs w:val="22"/>
        </w:rPr>
        <w:t>uality Requirements</w:t>
      </w:r>
    </w:p>
    <w:p w:rsidR="00E07E1B" w:rsidRPr="00EF7981" w:rsidRDefault="0059538A" w:rsidP="005900BB">
      <w:pPr>
        <w:pStyle w:val="Heading2"/>
        <w:spacing w:before="120" w:after="0"/>
        <w:rPr>
          <w:rFonts w:cs="Arial"/>
          <w:i w:val="0"/>
          <w:sz w:val="22"/>
          <w:szCs w:val="22"/>
        </w:rPr>
      </w:pPr>
      <w:r>
        <w:rPr>
          <w:rFonts w:cs="Arial"/>
          <w:i w:val="0"/>
          <w:sz w:val="22"/>
          <w:szCs w:val="22"/>
        </w:rPr>
        <w:t>8</w:t>
      </w:r>
      <w:r w:rsidR="00843CEE">
        <w:rPr>
          <w:rFonts w:cs="Arial"/>
          <w:i w:val="0"/>
          <w:sz w:val="22"/>
          <w:szCs w:val="22"/>
        </w:rPr>
        <w:t>.</w:t>
      </w:r>
      <w:r w:rsidR="003E74CA">
        <w:rPr>
          <w:rFonts w:cs="Arial"/>
          <w:i w:val="0"/>
          <w:sz w:val="22"/>
          <w:szCs w:val="22"/>
        </w:rPr>
        <w:t>1</w:t>
      </w:r>
      <w:r w:rsidR="00843CEE">
        <w:rPr>
          <w:rFonts w:cs="Arial"/>
          <w:i w:val="0"/>
          <w:sz w:val="22"/>
          <w:szCs w:val="22"/>
        </w:rPr>
        <w:tab/>
      </w:r>
      <w:r w:rsidR="00E07E1B" w:rsidRPr="00EF7981">
        <w:rPr>
          <w:rFonts w:cs="Arial"/>
          <w:i w:val="0"/>
          <w:sz w:val="22"/>
          <w:szCs w:val="22"/>
        </w:rPr>
        <w:t>General</w:t>
      </w:r>
    </w:p>
    <w:p w:rsidR="00E07E1B" w:rsidRPr="00EF7981" w:rsidRDefault="00E07E1B" w:rsidP="00B65AEE">
      <w:pPr>
        <w:spacing w:before="120"/>
        <w:jc w:val="both"/>
        <w:rPr>
          <w:rFonts w:ascii="Arial" w:hAnsi="Arial" w:cs="Arial"/>
          <w:sz w:val="22"/>
          <w:szCs w:val="22"/>
        </w:rPr>
      </w:pPr>
      <w:r w:rsidRPr="00EF7981">
        <w:rPr>
          <w:rFonts w:ascii="Arial" w:hAnsi="Arial" w:cs="Arial"/>
          <w:sz w:val="22"/>
          <w:szCs w:val="22"/>
        </w:rPr>
        <w:t>The Service will:</w:t>
      </w:r>
    </w:p>
    <w:p w:rsidR="00667DDA" w:rsidRDefault="005900BB" w:rsidP="00F466B2">
      <w:pPr>
        <w:numPr>
          <w:ilvl w:val="0"/>
          <w:numId w:val="67"/>
        </w:numPr>
        <w:spacing w:before="120"/>
        <w:ind w:left="567" w:hanging="567"/>
        <w:rPr>
          <w:rFonts w:ascii="Arial" w:hAnsi="Arial" w:cs="Arial"/>
          <w:sz w:val="22"/>
          <w:szCs w:val="22"/>
        </w:rPr>
      </w:pPr>
      <w:r w:rsidRPr="00EF7981">
        <w:rPr>
          <w:rFonts w:ascii="Arial" w:hAnsi="Arial" w:cs="Arial"/>
          <w:sz w:val="22"/>
          <w:szCs w:val="22"/>
        </w:rPr>
        <w:t>d</w:t>
      </w:r>
      <w:r w:rsidR="00E07E1B" w:rsidRPr="00EF7981">
        <w:rPr>
          <w:rFonts w:ascii="Arial" w:hAnsi="Arial" w:cs="Arial"/>
          <w:sz w:val="22"/>
          <w:szCs w:val="22"/>
        </w:rPr>
        <w:t>evelop and implement a</w:t>
      </w:r>
      <w:r w:rsidR="00B81F26">
        <w:rPr>
          <w:rFonts w:ascii="Arial" w:hAnsi="Arial" w:cs="Arial"/>
          <w:sz w:val="22"/>
          <w:szCs w:val="22"/>
        </w:rPr>
        <w:t xml:space="preserve">n evidence based </w:t>
      </w:r>
      <w:r w:rsidR="00E07E1B" w:rsidRPr="00EF7981">
        <w:rPr>
          <w:rFonts w:ascii="Arial" w:hAnsi="Arial" w:cs="Arial"/>
          <w:sz w:val="22"/>
          <w:szCs w:val="22"/>
        </w:rPr>
        <w:t>quality improvement programme</w:t>
      </w:r>
      <w:r w:rsidR="007D67A7">
        <w:rPr>
          <w:rFonts w:ascii="Arial" w:hAnsi="Arial" w:cs="Arial"/>
          <w:sz w:val="22"/>
          <w:szCs w:val="22"/>
        </w:rPr>
        <w:t xml:space="preserve"> that</w:t>
      </w:r>
      <w:r w:rsidR="00843CEE">
        <w:rPr>
          <w:rFonts w:ascii="Arial" w:hAnsi="Arial" w:cs="Arial"/>
          <w:sz w:val="22"/>
          <w:szCs w:val="22"/>
        </w:rPr>
        <w:t xml:space="preserve"> </w:t>
      </w:r>
      <w:r w:rsidR="00843CEE" w:rsidRPr="00EF7981">
        <w:rPr>
          <w:rFonts w:ascii="Arial" w:hAnsi="Arial" w:cs="Arial"/>
          <w:sz w:val="22"/>
          <w:szCs w:val="22"/>
        </w:rPr>
        <w:t>identif</w:t>
      </w:r>
      <w:r w:rsidR="00F466B2">
        <w:rPr>
          <w:rFonts w:ascii="Arial" w:hAnsi="Arial" w:cs="Arial"/>
          <w:sz w:val="22"/>
          <w:szCs w:val="22"/>
        </w:rPr>
        <w:t>ies</w:t>
      </w:r>
      <w:r w:rsidR="00843CEE" w:rsidRPr="00EF7981">
        <w:rPr>
          <w:rFonts w:ascii="Arial" w:hAnsi="Arial" w:cs="Arial"/>
          <w:sz w:val="22"/>
          <w:szCs w:val="22"/>
        </w:rPr>
        <w:t xml:space="preserve"> requirements to be included in</w:t>
      </w:r>
      <w:r w:rsidR="00843CEE">
        <w:rPr>
          <w:rFonts w:ascii="Arial" w:hAnsi="Arial" w:cs="Arial"/>
          <w:sz w:val="22"/>
          <w:szCs w:val="22"/>
        </w:rPr>
        <w:t xml:space="preserve"> individual plans</w:t>
      </w:r>
      <w:r w:rsidR="00667DDA" w:rsidRPr="00667DDA">
        <w:rPr>
          <w:rFonts w:ascii="Arial" w:hAnsi="Arial" w:cs="Arial"/>
          <w:sz w:val="22"/>
          <w:szCs w:val="22"/>
        </w:rPr>
        <w:t xml:space="preserve"> </w:t>
      </w:r>
      <w:r w:rsidR="00667DDA">
        <w:rPr>
          <w:rFonts w:ascii="Arial" w:hAnsi="Arial" w:cs="Arial"/>
          <w:sz w:val="22"/>
          <w:szCs w:val="22"/>
        </w:rPr>
        <w:t xml:space="preserve">to </w:t>
      </w:r>
      <w:r w:rsidR="00667DDA" w:rsidRPr="00667DDA">
        <w:rPr>
          <w:rFonts w:ascii="Arial" w:hAnsi="Arial" w:cs="Arial"/>
          <w:sz w:val="22"/>
          <w:szCs w:val="22"/>
        </w:rPr>
        <w:t xml:space="preserve">ensure that all the Service’s processes consider and meet the needs of </w:t>
      </w:r>
      <w:r w:rsidR="00667DDA" w:rsidRPr="00FA4170">
        <w:rPr>
          <w:rFonts w:ascii="Arial" w:hAnsi="Arial" w:cs="Arial"/>
          <w:sz w:val="22"/>
          <w:szCs w:val="22"/>
        </w:rPr>
        <w:t xml:space="preserve">all Service Users </w:t>
      </w:r>
    </w:p>
    <w:p w:rsidR="00E07E1B" w:rsidRPr="00EF7981" w:rsidRDefault="005900BB" w:rsidP="0053738E">
      <w:pPr>
        <w:pStyle w:val="BulletPoints"/>
        <w:numPr>
          <w:ilvl w:val="0"/>
          <w:numId w:val="17"/>
        </w:numPr>
        <w:spacing w:before="120"/>
        <w:ind w:left="567" w:hanging="567"/>
        <w:rPr>
          <w:rFonts w:ascii="Arial" w:hAnsi="Arial" w:cs="Arial"/>
          <w:sz w:val="22"/>
          <w:szCs w:val="22"/>
        </w:rPr>
      </w:pPr>
      <w:r w:rsidRPr="00EF7981">
        <w:rPr>
          <w:rFonts w:ascii="Arial" w:hAnsi="Arial" w:cs="Arial"/>
          <w:sz w:val="22"/>
          <w:szCs w:val="22"/>
        </w:rPr>
        <w:t>e</w:t>
      </w:r>
      <w:r w:rsidR="00E07E1B" w:rsidRPr="00EF7981">
        <w:rPr>
          <w:rFonts w:ascii="Arial" w:hAnsi="Arial" w:cs="Arial"/>
          <w:sz w:val="22"/>
          <w:szCs w:val="22"/>
        </w:rPr>
        <w:t xml:space="preserve">ndeavour to achieve the </w:t>
      </w:r>
      <w:r w:rsidR="003E74CA">
        <w:rPr>
          <w:rFonts w:ascii="Arial" w:hAnsi="Arial" w:cs="Arial"/>
          <w:sz w:val="22"/>
          <w:szCs w:val="22"/>
        </w:rPr>
        <w:t>referral guidelines</w:t>
      </w:r>
      <w:r w:rsidR="00E07E1B" w:rsidRPr="00EF7981">
        <w:rPr>
          <w:rFonts w:ascii="Arial" w:hAnsi="Arial" w:cs="Arial"/>
          <w:sz w:val="22"/>
          <w:szCs w:val="22"/>
        </w:rPr>
        <w:t xml:space="preserve"> at least 95% of the time</w:t>
      </w:r>
    </w:p>
    <w:p w:rsidR="00E07E1B" w:rsidRDefault="005900BB" w:rsidP="0053738E">
      <w:pPr>
        <w:pStyle w:val="BulletPoints"/>
        <w:numPr>
          <w:ilvl w:val="0"/>
          <w:numId w:val="17"/>
        </w:numPr>
        <w:spacing w:before="120"/>
        <w:ind w:left="567" w:hanging="567"/>
        <w:rPr>
          <w:rFonts w:ascii="Arial" w:hAnsi="Arial" w:cs="Arial"/>
          <w:sz w:val="22"/>
          <w:szCs w:val="22"/>
        </w:rPr>
      </w:pPr>
      <w:r w:rsidRPr="00EF7981">
        <w:rPr>
          <w:rFonts w:ascii="Arial" w:hAnsi="Arial" w:cs="Arial"/>
          <w:sz w:val="22"/>
          <w:szCs w:val="22"/>
        </w:rPr>
        <w:t>r</w:t>
      </w:r>
      <w:r w:rsidR="00E07E1B" w:rsidRPr="00EF7981">
        <w:rPr>
          <w:rFonts w:ascii="Arial" w:hAnsi="Arial" w:cs="Arial"/>
          <w:sz w:val="22"/>
          <w:szCs w:val="22"/>
        </w:rPr>
        <w:t>eport quarterly on the development and implementation of the quality improvement plan and compliance with standards</w:t>
      </w:r>
    </w:p>
    <w:p w:rsidR="00843CEE" w:rsidRDefault="00843CEE" w:rsidP="0053738E">
      <w:pPr>
        <w:numPr>
          <w:ilvl w:val="0"/>
          <w:numId w:val="17"/>
        </w:numPr>
        <w:spacing w:before="120"/>
        <w:ind w:left="567" w:hanging="567"/>
        <w:rPr>
          <w:rFonts w:ascii="Arial" w:hAnsi="Arial" w:cs="Arial"/>
          <w:sz w:val="22"/>
          <w:szCs w:val="22"/>
        </w:rPr>
      </w:pPr>
      <w:r>
        <w:rPr>
          <w:rFonts w:ascii="Arial" w:hAnsi="Arial" w:cs="Arial"/>
          <w:sz w:val="22"/>
          <w:szCs w:val="22"/>
        </w:rPr>
        <w:t xml:space="preserve">ensure that </w:t>
      </w:r>
      <w:r w:rsidRPr="00EF7981">
        <w:rPr>
          <w:rFonts w:ascii="Arial" w:hAnsi="Arial" w:cs="Arial"/>
          <w:sz w:val="22"/>
          <w:szCs w:val="22"/>
        </w:rPr>
        <w:t>staff</w:t>
      </w:r>
      <w:r>
        <w:rPr>
          <w:rFonts w:ascii="Arial" w:hAnsi="Arial" w:cs="Arial"/>
          <w:sz w:val="22"/>
          <w:szCs w:val="22"/>
        </w:rPr>
        <w:t xml:space="preserve"> </w:t>
      </w:r>
      <w:r w:rsidR="00367075">
        <w:rPr>
          <w:rFonts w:ascii="Arial" w:hAnsi="Arial" w:cs="Arial"/>
          <w:sz w:val="22"/>
          <w:szCs w:val="22"/>
        </w:rPr>
        <w:t xml:space="preserve">providing the Service </w:t>
      </w:r>
      <w:r>
        <w:rPr>
          <w:rFonts w:ascii="Arial" w:hAnsi="Arial" w:cs="Arial"/>
          <w:sz w:val="22"/>
          <w:szCs w:val="22"/>
        </w:rPr>
        <w:t>have</w:t>
      </w:r>
      <w:r w:rsidRPr="00EF7981">
        <w:rPr>
          <w:rFonts w:ascii="Arial" w:hAnsi="Arial" w:cs="Arial"/>
          <w:sz w:val="22"/>
          <w:szCs w:val="22"/>
        </w:rPr>
        <w:t xml:space="preserve"> knowledge of the scope and nature of community oxygen therapy services</w:t>
      </w:r>
      <w:r w:rsidR="00B81F26" w:rsidRPr="00B81F26">
        <w:rPr>
          <w:rFonts w:ascii="Arial" w:hAnsi="Arial" w:cs="Arial"/>
          <w:sz w:val="22"/>
          <w:szCs w:val="22"/>
        </w:rPr>
        <w:t xml:space="preserve"> </w:t>
      </w:r>
      <w:r w:rsidR="00B81F26">
        <w:rPr>
          <w:rFonts w:ascii="Arial" w:hAnsi="Arial" w:cs="Arial"/>
          <w:sz w:val="22"/>
          <w:szCs w:val="22"/>
        </w:rPr>
        <w:t xml:space="preserve">and </w:t>
      </w:r>
      <w:r w:rsidR="00B81F26" w:rsidRPr="008C5F6F">
        <w:rPr>
          <w:rFonts w:ascii="Arial" w:hAnsi="Arial" w:cs="Arial"/>
          <w:sz w:val="22"/>
          <w:szCs w:val="22"/>
        </w:rPr>
        <w:t>meet professional standards of practice required by regulatory authorities as per the Health Practitioner Competence Assurance Act (2003) and relevant professional authorities for self-regulated professions</w:t>
      </w:r>
    </w:p>
    <w:p w:rsidR="00843CEE" w:rsidRDefault="00843CEE" w:rsidP="0053738E">
      <w:pPr>
        <w:numPr>
          <w:ilvl w:val="0"/>
          <w:numId w:val="17"/>
        </w:numPr>
        <w:spacing w:before="120"/>
        <w:ind w:left="567" w:hanging="567"/>
        <w:rPr>
          <w:rFonts w:ascii="Arial" w:hAnsi="Arial" w:cs="Arial"/>
          <w:sz w:val="22"/>
          <w:szCs w:val="22"/>
        </w:rPr>
      </w:pPr>
      <w:proofErr w:type="gramStart"/>
      <w:r w:rsidRPr="00EF7981">
        <w:rPr>
          <w:rFonts w:ascii="Arial" w:hAnsi="Arial" w:cs="Arial"/>
          <w:sz w:val="22"/>
          <w:szCs w:val="22"/>
        </w:rPr>
        <w:t>ensure</w:t>
      </w:r>
      <w:proofErr w:type="gramEnd"/>
      <w:r w:rsidRPr="00EF7981">
        <w:rPr>
          <w:rFonts w:ascii="Arial" w:hAnsi="Arial" w:cs="Arial"/>
          <w:sz w:val="22"/>
          <w:szCs w:val="22"/>
        </w:rPr>
        <w:t xml:space="preserve"> that </w:t>
      </w:r>
      <w:r>
        <w:rPr>
          <w:rFonts w:ascii="Arial" w:hAnsi="Arial" w:cs="Arial"/>
          <w:sz w:val="22"/>
          <w:szCs w:val="22"/>
        </w:rPr>
        <w:t>Service User</w:t>
      </w:r>
      <w:r w:rsidRPr="00EF7981">
        <w:rPr>
          <w:rFonts w:ascii="Arial" w:hAnsi="Arial" w:cs="Arial"/>
          <w:sz w:val="22"/>
          <w:szCs w:val="22"/>
        </w:rPr>
        <w:t>s requiring treatment, will have a short-term outcome-oriented plan with time frames developed and documented within 24 hours of completing the initial assessment</w:t>
      </w:r>
      <w:r w:rsidR="00B81F26">
        <w:rPr>
          <w:rFonts w:ascii="Arial" w:hAnsi="Arial" w:cs="Arial"/>
          <w:sz w:val="22"/>
          <w:szCs w:val="22"/>
        </w:rPr>
        <w:t>.</w:t>
      </w:r>
    </w:p>
    <w:p w:rsidR="00E07E1B" w:rsidRPr="00EF7981" w:rsidRDefault="0059538A" w:rsidP="005757B0">
      <w:pPr>
        <w:pStyle w:val="Heading2"/>
        <w:spacing w:before="120" w:after="0"/>
        <w:rPr>
          <w:rFonts w:cs="Arial"/>
          <w:i w:val="0"/>
          <w:sz w:val="22"/>
          <w:szCs w:val="22"/>
          <w:lang w:val="en-AU"/>
        </w:rPr>
      </w:pPr>
      <w:r>
        <w:rPr>
          <w:rFonts w:cs="Arial"/>
          <w:i w:val="0"/>
          <w:sz w:val="22"/>
          <w:szCs w:val="22"/>
          <w:lang w:val="en-AU"/>
        </w:rPr>
        <w:t>8</w:t>
      </w:r>
      <w:r w:rsidR="00843CEE">
        <w:rPr>
          <w:rFonts w:cs="Arial"/>
          <w:i w:val="0"/>
          <w:sz w:val="22"/>
          <w:szCs w:val="22"/>
          <w:lang w:val="en-AU"/>
        </w:rPr>
        <w:t>.2</w:t>
      </w:r>
      <w:r w:rsidR="00843CEE">
        <w:rPr>
          <w:rFonts w:cs="Arial"/>
          <w:i w:val="0"/>
          <w:sz w:val="22"/>
          <w:szCs w:val="22"/>
          <w:lang w:val="en-AU"/>
        </w:rPr>
        <w:tab/>
      </w:r>
      <w:r w:rsidR="00E07E1B" w:rsidRPr="00EF7981">
        <w:rPr>
          <w:rFonts w:cs="Arial"/>
          <w:i w:val="0"/>
          <w:sz w:val="22"/>
          <w:szCs w:val="22"/>
          <w:lang w:val="en-AU"/>
        </w:rPr>
        <w:t>Acceptability</w:t>
      </w:r>
      <w:r w:rsidR="005757B0">
        <w:rPr>
          <w:rFonts w:cs="Arial"/>
          <w:i w:val="0"/>
          <w:sz w:val="22"/>
          <w:szCs w:val="22"/>
          <w:lang w:val="en-AU"/>
        </w:rPr>
        <w:t xml:space="preserve"> to the Service Users</w:t>
      </w:r>
    </w:p>
    <w:p w:rsidR="00B81F26" w:rsidRPr="008C5F6F" w:rsidRDefault="00B81F26" w:rsidP="003146E5">
      <w:pPr>
        <w:spacing w:before="120"/>
        <w:rPr>
          <w:rFonts w:ascii="Arial" w:hAnsi="Arial" w:cs="Arial"/>
          <w:sz w:val="22"/>
          <w:szCs w:val="22"/>
        </w:rPr>
      </w:pPr>
      <w:r w:rsidRPr="008C5F6F">
        <w:rPr>
          <w:rFonts w:ascii="Arial" w:hAnsi="Arial" w:cs="Arial"/>
          <w:sz w:val="22"/>
          <w:szCs w:val="22"/>
          <w:lang w:val="en-NZ"/>
        </w:rPr>
        <w:t xml:space="preserve">Ensure </w:t>
      </w:r>
      <w:r>
        <w:rPr>
          <w:rFonts w:ascii="Arial" w:hAnsi="Arial" w:cs="Arial"/>
          <w:sz w:val="22"/>
          <w:szCs w:val="22"/>
          <w:lang w:val="en-NZ"/>
        </w:rPr>
        <w:t>Service User</w:t>
      </w:r>
      <w:r w:rsidRPr="008C5F6F">
        <w:rPr>
          <w:rFonts w:ascii="Arial" w:hAnsi="Arial" w:cs="Arial"/>
          <w:sz w:val="22"/>
          <w:szCs w:val="22"/>
          <w:lang w:val="en-NZ"/>
        </w:rPr>
        <w:t>s have their health and disability related support needs met in a manner that respects and acknowledges their individual and cultural values and beliefs.</w:t>
      </w:r>
    </w:p>
    <w:p w:rsidR="00B81F26" w:rsidRPr="00EF7981" w:rsidRDefault="00B81F26" w:rsidP="003146E5">
      <w:pPr>
        <w:tabs>
          <w:tab w:val="left" w:pos="567"/>
        </w:tabs>
        <w:spacing w:before="120"/>
        <w:rPr>
          <w:rFonts w:ascii="Arial" w:hAnsi="Arial" w:cs="Arial"/>
          <w:sz w:val="22"/>
          <w:szCs w:val="22"/>
        </w:rPr>
      </w:pPr>
      <w:r w:rsidRPr="00EF7981">
        <w:rPr>
          <w:rFonts w:ascii="Arial" w:hAnsi="Arial" w:cs="Arial"/>
          <w:sz w:val="22"/>
          <w:szCs w:val="22"/>
        </w:rPr>
        <w:t xml:space="preserve">Consider and meet </w:t>
      </w:r>
      <w:r>
        <w:rPr>
          <w:rFonts w:ascii="Arial" w:hAnsi="Arial" w:cs="Arial"/>
          <w:sz w:val="22"/>
          <w:szCs w:val="22"/>
        </w:rPr>
        <w:t xml:space="preserve">the age appropriate </w:t>
      </w:r>
      <w:r w:rsidRPr="00EF7981">
        <w:rPr>
          <w:rFonts w:ascii="Arial" w:hAnsi="Arial" w:cs="Arial"/>
          <w:sz w:val="22"/>
          <w:szCs w:val="22"/>
        </w:rPr>
        <w:t xml:space="preserve">needs of the </w:t>
      </w:r>
      <w:r>
        <w:rPr>
          <w:rFonts w:ascii="Arial" w:hAnsi="Arial" w:cs="Arial"/>
          <w:sz w:val="22"/>
          <w:szCs w:val="22"/>
        </w:rPr>
        <w:t>Service Users,</w:t>
      </w:r>
      <w:r w:rsidRPr="00EF7981">
        <w:rPr>
          <w:rFonts w:ascii="Arial" w:hAnsi="Arial" w:cs="Arial"/>
          <w:sz w:val="22"/>
          <w:szCs w:val="22"/>
        </w:rPr>
        <w:t xml:space="preserve"> and their </w:t>
      </w:r>
      <w:r>
        <w:rPr>
          <w:rFonts w:ascii="Arial" w:hAnsi="Arial" w:cs="Arial"/>
          <w:sz w:val="22"/>
          <w:szCs w:val="22"/>
        </w:rPr>
        <w:t xml:space="preserve">family and </w:t>
      </w:r>
      <w:r w:rsidRPr="00EF7981">
        <w:rPr>
          <w:rFonts w:ascii="Arial" w:hAnsi="Arial" w:cs="Arial"/>
          <w:sz w:val="22"/>
          <w:szCs w:val="22"/>
        </w:rPr>
        <w:t>whanau, and / or carers</w:t>
      </w:r>
      <w:r>
        <w:rPr>
          <w:rFonts w:ascii="Arial" w:hAnsi="Arial" w:cs="Arial"/>
          <w:sz w:val="22"/>
          <w:szCs w:val="22"/>
        </w:rPr>
        <w:t xml:space="preserve"> where applicable</w:t>
      </w:r>
      <w:r w:rsidRPr="00EF7981">
        <w:rPr>
          <w:rFonts w:ascii="Arial" w:hAnsi="Arial" w:cs="Arial"/>
          <w:sz w:val="22"/>
          <w:szCs w:val="22"/>
        </w:rPr>
        <w:t xml:space="preserve">.  </w:t>
      </w:r>
    </w:p>
    <w:p w:rsidR="00E07E1B" w:rsidRPr="00EF7981" w:rsidRDefault="00E07E1B" w:rsidP="003146E5">
      <w:pPr>
        <w:spacing w:before="120"/>
        <w:rPr>
          <w:rFonts w:ascii="Arial" w:hAnsi="Arial" w:cs="Arial"/>
          <w:sz w:val="22"/>
          <w:szCs w:val="22"/>
        </w:rPr>
      </w:pPr>
      <w:r w:rsidRPr="00EF7981">
        <w:rPr>
          <w:rFonts w:ascii="Arial" w:hAnsi="Arial" w:cs="Arial"/>
          <w:sz w:val="22"/>
          <w:szCs w:val="22"/>
        </w:rPr>
        <w:t xml:space="preserve">Goals </w:t>
      </w:r>
      <w:r w:rsidR="004305BF" w:rsidRPr="00EF7981">
        <w:rPr>
          <w:rFonts w:ascii="Arial" w:hAnsi="Arial" w:cs="Arial"/>
          <w:sz w:val="22"/>
          <w:szCs w:val="22"/>
        </w:rPr>
        <w:t xml:space="preserve">with achievable outcomes </w:t>
      </w:r>
      <w:r w:rsidRPr="00EF7981">
        <w:rPr>
          <w:rFonts w:ascii="Arial" w:hAnsi="Arial" w:cs="Arial"/>
          <w:sz w:val="22"/>
          <w:szCs w:val="22"/>
        </w:rPr>
        <w:t xml:space="preserve">will be developed </w:t>
      </w:r>
      <w:r w:rsidR="004305BF" w:rsidRPr="00EF7981">
        <w:rPr>
          <w:rFonts w:ascii="Arial" w:hAnsi="Arial" w:cs="Arial"/>
          <w:sz w:val="22"/>
          <w:szCs w:val="22"/>
        </w:rPr>
        <w:t>and annually reviewed</w:t>
      </w:r>
      <w:r w:rsidR="00BE7439">
        <w:rPr>
          <w:rFonts w:ascii="Arial" w:hAnsi="Arial" w:cs="Arial"/>
          <w:sz w:val="22"/>
          <w:szCs w:val="22"/>
        </w:rPr>
        <w:t>,</w:t>
      </w:r>
      <w:r w:rsidR="004305BF" w:rsidRPr="00EF7981">
        <w:rPr>
          <w:rFonts w:ascii="Arial" w:hAnsi="Arial" w:cs="Arial"/>
          <w:sz w:val="22"/>
          <w:szCs w:val="22"/>
        </w:rPr>
        <w:t xml:space="preserve"> </w:t>
      </w:r>
      <w:r w:rsidR="00BE7439">
        <w:rPr>
          <w:rFonts w:ascii="Arial" w:hAnsi="Arial" w:cs="Arial"/>
          <w:sz w:val="22"/>
          <w:szCs w:val="22"/>
        </w:rPr>
        <w:t>or more frequently as required</w:t>
      </w:r>
      <w:r w:rsidR="00BE7439" w:rsidRPr="00B81F26">
        <w:rPr>
          <w:rFonts w:ascii="Arial" w:hAnsi="Arial" w:cs="Arial"/>
          <w:sz w:val="22"/>
          <w:szCs w:val="22"/>
        </w:rPr>
        <w:t>,</w:t>
      </w:r>
      <w:r w:rsidR="00BE7439">
        <w:rPr>
          <w:rFonts w:ascii="Arial" w:hAnsi="Arial" w:cs="Arial"/>
          <w:sz w:val="22"/>
          <w:szCs w:val="22"/>
        </w:rPr>
        <w:t xml:space="preserve"> </w:t>
      </w:r>
      <w:r w:rsidRPr="00EF7981">
        <w:rPr>
          <w:rFonts w:ascii="Arial" w:hAnsi="Arial" w:cs="Arial"/>
          <w:sz w:val="22"/>
          <w:szCs w:val="22"/>
        </w:rPr>
        <w:t xml:space="preserve">in partnership with each </w:t>
      </w:r>
      <w:r w:rsidR="00C5556B">
        <w:rPr>
          <w:rFonts w:ascii="Arial" w:hAnsi="Arial" w:cs="Arial"/>
          <w:sz w:val="22"/>
          <w:szCs w:val="22"/>
        </w:rPr>
        <w:t>Service User</w:t>
      </w:r>
      <w:r w:rsidRPr="00EF7981">
        <w:rPr>
          <w:rFonts w:ascii="Arial" w:hAnsi="Arial" w:cs="Arial"/>
          <w:sz w:val="22"/>
          <w:szCs w:val="22"/>
        </w:rPr>
        <w:t xml:space="preserve"> and their </w:t>
      </w:r>
      <w:r w:rsidR="005757B0">
        <w:rPr>
          <w:rFonts w:ascii="Arial" w:hAnsi="Arial" w:cs="Arial"/>
          <w:sz w:val="22"/>
          <w:szCs w:val="22"/>
        </w:rPr>
        <w:t>family / whanau / carers</w:t>
      </w:r>
      <w:r w:rsidRPr="00EF7981">
        <w:rPr>
          <w:rFonts w:ascii="Arial" w:hAnsi="Arial" w:cs="Arial"/>
          <w:sz w:val="22"/>
          <w:szCs w:val="22"/>
        </w:rPr>
        <w:t xml:space="preserve"> according to the </w:t>
      </w:r>
      <w:r w:rsidR="00C5556B">
        <w:rPr>
          <w:rFonts w:ascii="Arial" w:hAnsi="Arial" w:cs="Arial"/>
          <w:sz w:val="22"/>
          <w:szCs w:val="22"/>
        </w:rPr>
        <w:t>Service User</w:t>
      </w:r>
      <w:r w:rsidR="005757B0">
        <w:rPr>
          <w:rFonts w:ascii="Arial" w:hAnsi="Arial" w:cs="Arial"/>
          <w:sz w:val="22"/>
          <w:szCs w:val="22"/>
        </w:rPr>
        <w:t>’s</w:t>
      </w:r>
      <w:r w:rsidRPr="00EF7981">
        <w:rPr>
          <w:rFonts w:ascii="Arial" w:hAnsi="Arial" w:cs="Arial"/>
          <w:sz w:val="22"/>
          <w:szCs w:val="22"/>
        </w:rPr>
        <w:t xml:space="preserve"> wish and</w:t>
      </w:r>
      <w:r w:rsidR="00BE7439">
        <w:rPr>
          <w:rFonts w:ascii="Arial" w:hAnsi="Arial" w:cs="Arial"/>
          <w:sz w:val="22"/>
          <w:szCs w:val="22"/>
        </w:rPr>
        <w:t xml:space="preserve"> </w:t>
      </w:r>
      <w:r w:rsidRPr="00EF7981">
        <w:rPr>
          <w:rFonts w:ascii="Arial" w:hAnsi="Arial" w:cs="Arial"/>
          <w:sz w:val="22"/>
          <w:szCs w:val="22"/>
        </w:rPr>
        <w:t>/</w:t>
      </w:r>
      <w:r w:rsidR="00BE7439">
        <w:rPr>
          <w:rFonts w:ascii="Arial" w:hAnsi="Arial" w:cs="Arial"/>
          <w:sz w:val="22"/>
          <w:szCs w:val="22"/>
        </w:rPr>
        <w:t xml:space="preserve"> </w:t>
      </w:r>
      <w:r w:rsidRPr="00EF7981">
        <w:rPr>
          <w:rFonts w:ascii="Arial" w:hAnsi="Arial" w:cs="Arial"/>
          <w:sz w:val="22"/>
          <w:szCs w:val="22"/>
        </w:rPr>
        <w:t xml:space="preserve">or </w:t>
      </w:r>
      <w:r w:rsidR="005757B0">
        <w:rPr>
          <w:rFonts w:ascii="Arial" w:hAnsi="Arial" w:cs="Arial"/>
          <w:sz w:val="22"/>
          <w:szCs w:val="22"/>
        </w:rPr>
        <w:t xml:space="preserve">health </w:t>
      </w:r>
      <w:r w:rsidRPr="00EF7981">
        <w:rPr>
          <w:rFonts w:ascii="Arial" w:hAnsi="Arial" w:cs="Arial"/>
          <w:sz w:val="22"/>
          <w:szCs w:val="22"/>
        </w:rPr>
        <w:t>condition.</w:t>
      </w:r>
    </w:p>
    <w:p w:rsidR="00E07E1B" w:rsidRPr="00EF7981" w:rsidRDefault="00E07E1B" w:rsidP="003146E5">
      <w:pPr>
        <w:spacing w:before="120"/>
        <w:rPr>
          <w:rFonts w:ascii="Arial" w:hAnsi="Arial" w:cs="Arial"/>
          <w:sz w:val="22"/>
          <w:szCs w:val="22"/>
        </w:rPr>
      </w:pPr>
      <w:r w:rsidRPr="00EF7981">
        <w:rPr>
          <w:rFonts w:ascii="Arial" w:hAnsi="Arial" w:cs="Arial"/>
          <w:sz w:val="22"/>
          <w:szCs w:val="22"/>
        </w:rPr>
        <w:t xml:space="preserve">Every </w:t>
      </w:r>
      <w:r w:rsidR="00C5556B">
        <w:rPr>
          <w:rFonts w:ascii="Arial" w:hAnsi="Arial" w:cs="Arial"/>
          <w:sz w:val="22"/>
          <w:szCs w:val="22"/>
        </w:rPr>
        <w:t>Service User</w:t>
      </w:r>
      <w:r w:rsidRPr="00EF7981">
        <w:rPr>
          <w:rFonts w:ascii="Arial" w:hAnsi="Arial" w:cs="Arial"/>
          <w:sz w:val="22"/>
          <w:szCs w:val="22"/>
        </w:rPr>
        <w:t xml:space="preserve"> </w:t>
      </w:r>
      <w:r w:rsidR="005757B0">
        <w:rPr>
          <w:rFonts w:ascii="Arial" w:hAnsi="Arial" w:cs="Arial"/>
          <w:sz w:val="22"/>
          <w:szCs w:val="22"/>
        </w:rPr>
        <w:t xml:space="preserve">and their family and whanau / carers </w:t>
      </w:r>
      <w:r w:rsidRPr="00EF7981">
        <w:rPr>
          <w:rFonts w:ascii="Arial" w:hAnsi="Arial" w:cs="Arial"/>
          <w:sz w:val="22"/>
          <w:szCs w:val="22"/>
        </w:rPr>
        <w:t xml:space="preserve">will be provided with meaningful information on his or her </w:t>
      </w:r>
      <w:r w:rsidR="003E74CA">
        <w:rPr>
          <w:rFonts w:ascii="Arial" w:hAnsi="Arial" w:cs="Arial"/>
          <w:sz w:val="22"/>
          <w:szCs w:val="22"/>
        </w:rPr>
        <w:t xml:space="preserve">oxygen therapy </w:t>
      </w:r>
      <w:r w:rsidR="003A2409">
        <w:rPr>
          <w:rFonts w:ascii="Arial" w:hAnsi="Arial" w:cs="Arial"/>
          <w:sz w:val="22"/>
          <w:szCs w:val="22"/>
        </w:rPr>
        <w:t>service</w:t>
      </w:r>
      <w:r w:rsidRPr="00EF7981">
        <w:rPr>
          <w:rFonts w:ascii="Arial" w:hAnsi="Arial" w:cs="Arial"/>
          <w:sz w:val="22"/>
          <w:szCs w:val="22"/>
        </w:rPr>
        <w:t>.</w:t>
      </w:r>
    </w:p>
    <w:p w:rsidR="00E07E1B" w:rsidRPr="00EF7981" w:rsidRDefault="00C5556B" w:rsidP="003146E5">
      <w:pPr>
        <w:spacing w:before="120"/>
        <w:rPr>
          <w:rFonts w:ascii="Arial" w:hAnsi="Arial" w:cs="Arial"/>
          <w:sz w:val="22"/>
          <w:szCs w:val="22"/>
        </w:rPr>
      </w:pPr>
      <w:r>
        <w:rPr>
          <w:rFonts w:ascii="Arial" w:hAnsi="Arial" w:cs="Arial"/>
          <w:sz w:val="22"/>
          <w:szCs w:val="22"/>
        </w:rPr>
        <w:t>Service Users</w:t>
      </w:r>
      <w:r w:rsidR="00E07E1B" w:rsidRPr="00EF7981">
        <w:rPr>
          <w:rFonts w:ascii="Arial" w:hAnsi="Arial" w:cs="Arial"/>
          <w:sz w:val="22"/>
          <w:szCs w:val="22"/>
        </w:rPr>
        <w:t xml:space="preserve"> and carer satisfaction surveys will be undertaken </w:t>
      </w:r>
      <w:r w:rsidR="003E74CA">
        <w:rPr>
          <w:rFonts w:ascii="Arial" w:hAnsi="Arial" w:cs="Arial"/>
          <w:sz w:val="22"/>
          <w:szCs w:val="22"/>
        </w:rPr>
        <w:t xml:space="preserve">annually </w:t>
      </w:r>
      <w:r w:rsidR="00E07E1B" w:rsidRPr="00EF7981">
        <w:rPr>
          <w:rFonts w:ascii="Arial" w:hAnsi="Arial" w:cs="Arial"/>
          <w:sz w:val="22"/>
          <w:szCs w:val="22"/>
        </w:rPr>
        <w:t>to assess:</w:t>
      </w:r>
    </w:p>
    <w:p w:rsidR="00E07E1B" w:rsidRPr="00EF7981" w:rsidRDefault="005900BB" w:rsidP="00CA1433">
      <w:pPr>
        <w:pStyle w:val="List"/>
        <w:numPr>
          <w:ilvl w:val="0"/>
          <w:numId w:val="85"/>
        </w:numPr>
        <w:spacing w:before="120"/>
        <w:ind w:left="567" w:hanging="567"/>
        <w:jc w:val="left"/>
        <w:rPr>
          <w:rFonts w:ascii="Arial" w:hAnsi="Arial" w:cs="Arial"/>
          <w:sz w:val="22"/>
          <w:szCs w:val="22"/>
          <w:lang w:val="en-NZ"/>
        </w:rPr>
      </w:pPr>
      <w:r w:rsidRPr="00EF7981">
        <w:rPr>
          <w:rFonts w:ascii="Arial" w:hAnsi="Arial" w:cs="Arial"/>
          <w:sz w:val="22"/>
          <w:szCs w:val="22"/>
          <w:lang w:val="en-NZ"/>
        </w:rPr>
        <w:t>t</w:t>
      </w:r>
      <w:r w:rsidR="00E07E1B" w:rsidRPr="00EF7981">
        <w:rPr>
          <w:rFonts w:ascii="Arial" w:hAnsi="Arial" w:cs="Arial"/>
          <w:sz w:val="22"/>
          <w:szCs w:val="22"/>
          <w:lang w:val="en-NZ"/>
        </w:rPr>
        <w:t xml:space="preserve">he </w:t>
      </w:r>
      <w:r w:rsidR="00C5556B">
        <w:rPr>
          <w:rFonts w:ascii="Arial" w:hAnsi="Arial" w:cs="Arial"/>
          <w:sz w:val="22"/>
          <w:szCs w:val="22"/>
          <w:lang w:val="en-NZ"/>
        </w:rPr>
        <w:t>Service User</w:t>
      </w:r>
      <w:r w:rsidR="00E07E1B" w:rsidRPr="00EF7981">
        <w:rPr>
          <w:rFonts w:ascii="Arial" w:hAnsi="Arial" w:cs="Arial"/>
          <w:sz w:val="22"/>
          <w:szCs w:val="22"/>
          <w:lang w:val="en-NZ"/>
        </w:rPr>
        <w:t xml:space="preserve">’s satisfaction with their level of involvement in the </w:t>
      </w:r>
      <w:r w:rsidR="003E74CA" w:rsidRPr="00CA1433">
        <w:rPr>
          <w:rFonts w:ascii="Arial" w:hAnsi="Arial" w:cs="Arial"/>
          <w:sz w:val="22"/>
          <w:szCs w:val="22"/>
          <w:lang w:val="en-NZ"/>
        </w:rPr>
        <w:t xml:space="preserve">oxygen therapy </w:t>
      </w:r>
      <w:r w:rsidR="003A2409">
        <w:rPr>
          <w:rFonts w:ascii="Arial" w:hAnsi="Arial" w:cs="Arial"/>
          <w:sz w:val="22"/>
          <w:szCs w:val="22"/>
          <w:lang w:val="en-NZ"/>
        </w:rPr>
        <w:t>service</w:t>
      </w:r>
    </w:p>
    <w:p w:rsidR="003F7F11" w:rsidRPr="003F7F11" w:rsidRDefault="005900BB" w:rsidP="00CA1433">
      <w:pPr>
        <w:pStyle w:val="List"/>
        <w:numPr>
          <w:ilvl w:val="0"/>
          <w:numId w:val="85"/>
        </w:numPr>
        <w:spacing w:before="120"/>
        <w:ind w:left="567" w:hanging="567"/>
        <w:jc w:val="left"/>
        <w:rPr>
          <w:rFonts w:ascii="Arial" w:hAnsi="Arial" w:cs="Arial"/>
          <w:sz w:val="22"/>
          <w:szCs w:val="22"/>
          <w:lang w:val="en-NZ"/>
        </w:rPr>
      </w:pPr>
      <w:r w:rsidRPr="003F7F11">
        <w:rPr>
          <w:rFonts w:ascii="Arial" w:hAnsi="Arial" w:cs="Arial"/>
          <w:sz w:val="22"/>
          <w:szCs w:val="22"/>
          <w:lang w:val="en-NZ"/>
        </w:rPr>
        <w:t>t</w:t>
      </w:r>
      <w:r w:rsidR="00E07E1B" w:rsidRPr="003F7F11">
        <w:rPr>
          <w:rFonts w:ascii="Arial" w:hAnsi="Arial" w:cs="Arial"/>
          <w:sz w:val="22"/>
          <w:szCs w:val="22"/>
          <w:lang w:val="en-NZ"/>
        </w:rPr>
        <w:t xml:space="preserve">he </w:t>
      </w:r>
      <w:r w:rsidR="00C5556B" w:rsidRPr="003F7F11">
        <w:rPr>
          <w:rFonts w:ascii="Arial" w:hAnsi="Arial" w:cs="Arial"/>
          <w:sz w:val="22"/>
          <w:szCs w:val="22"/>
          <w:lang w:val="en-NZ"/>
        </w:rPr>
        <w:t>Service User</w:t>
      </w:r>
      <w:r w:rsidR="00E07E1B" w:rsidRPr="003F7F11">
        <w:rPr>
          <w:rFonts w:ascii="Arial" w:hAnsi="Arial" w:cs="Arial"/>
          <w:sz w:val="22"/>
          <w:szCs w:val="22"/>
        </w:rPr>
        <w:t>’s and</w:t>
      </w:r>
      <w:r w:rsidR="00B65AEE" w:rsidRPr="003F7F11">
        <w:rPr>
          <w:rFonts w:ascii="Arial" w:hAnsi="Arial" w:cs="Arial"/>
          <w:sz w:val="22"/>
          <w:szCs w:val="22"/>
        </w:rPr>
        <w:t xml:space="preserve"> </w:t>
      </w:r>
      <w:r w:rsidR="00E07E1B" w:rsidRPr="003F7F11">
        <w:rPr>
          <w:rFonts w:ascii="Arial" w:hAnsi="Arial" w:cs="Arial"/>
          <w:sz w:val="22"/>
          <w:szCs w:val="22"/>
        </w:rPr>
        <w:t>/</w:t>
      </w:r>
      <w:r w:rsidR="00B65AEE" w:rsidRPr="003F7F11">
        <w:rPr>
          <w:rFonts w:ascii="Arial" w:hAnsi="Arial" w:cs="Arial"/>
          <w:sz w:val="22"/>
          <w:szCs w:val="22"/>
        </w:rPr>
        <w:t xml:space="preserve"> </w:t>
      </w:r>
      <w:r w:rsidR="00E07E1B" w:rsidRPr="003F7F11">
        <w:rPr>
          <w:rFonts w:ascii="Arial" w:hAnsi="Arial" w:cs="Arial"/>
          <w:sz w:val="22"/>
          <w:szCs w:val="22"/>
        </w:rPr>
        <w:t xml:space="preserve">or carer’s satisfaction with the level of information they are given on their </w:t>
      </w:r>
      <w:r w:rsidR="003E74CA" w:rsidRPr="003F7F11">
        <w:rPr>
          <w:rFonts w:ascii="Arial" w:hAnsi="Arial" w:cs="Arial"/>
          <w:sz w:val="22"/>
          <w:szCs w:val="22"/>
        </w:rPr>
        <w:t xml:space="preserve">oxygen therapy </w:t>
      </w:r>
      <w:r w:rsidR="003A2409" w:rsidRPr="003F7F11">
        <w:rPr>
          <w:rFonts w:ascii="Arial" w:hAnsi="Arial" w:cs="Arial"/>
          <w:sz w:val="22"/>
          <w:szCs w:val="22"/>
        </w:rPr>
        <w:t>service</w:t>
      </w:r>
    </w:p>
    <w:p w:rsidR="00E07E1B" w:rsidRDefault="005900BB" w:rsidP="00CA1433">
      <w:pPr>
        <w:pStyle w:val="List"/>
        <w:numPr>
          <w:ilvl w:val="0"/>
          <w:numId w:val="85"/>
        </w:numPr>
        <w:spacing w:before="120"/>
        <w:ind w:left="567" w:hanging="567"/>
        <w:jc w:val="left"/>
        <w:rPr>
          <w:rFonts w:ascii="Arial" w:hAnsi="Arial" w:cs="Arial"/>
          <w:sz w:val="22"/>
          <w:szCs w:val="22"/>
          <w:lang w:val="en-NZ"/>
        </w:rPr>
      </w:pPr>
      <w:proofErr w:type="gramStart"/>
      <w:r w:rsidRPr="003F7F11">
        <w:rPr>
          <w:rFonts w:ascii="Arial" w:hAnsi="Arial" w:cs="Arial"/>
          <w:sz w:val="22"/>
          <w:szCs w:val="22"/>
          <w:lang w:val="en-NZ"/>
        </w:rPr>
        <w:t>h</w:t>
      </w:r>
      <w:r w:rsidR="00E07E1B" w:rsidRPr="003F7F11">
        <w:rPr>
          <w:rFonts w:ascii="Arial" w:hAnsi="Arial" w:cs="Arial"/>
          <w:sz w:val="22"/>
          <w:szCs w:val="22"/>
          <w:lang w:val="en-NZ"/>
        </w:rPr>
        <w:t>ow</w:t>
      </w:r>
      <w:proofErr w:type="gramEnd"/>
      <w:r w:rsidR="00E07E1B" w:rsidRPr="003F7F11">
        <w:rPr>
          <w:rFonts w:ascii="Arial" w:hAnsi="Arial" w:cs="Arial"/>
          <w:sz w:val="22"/>
          <w:szCs w:val="22"/>
          <w:lang w:val="en-NZ"/>
        </w:rPr>
        <w:t xml:space="preserve"> well their cultural needs were recognised and met.</w:t>
      </w:r>
    </w:p>
    <w:p w:rsidR="006B00D1" w:rsidRPr="003F7F11" w:rsidRDefault="006B00D1" w:rsidP="006B00D1">
      <w:pPr>
        <w:pStyle w:val="List"/>
        <w:spacing w:before="120"/>
        <w:ind w:left="567" w:firstLine="0"/>
        <w:jc w:val="left"/>
        <w:rPr>
          <w:rFonts w:ascii="Arial" w:hAnsi="Arial" w:cs="Arial"/>
          <w:sz w:val="22"/>
          <w:szCs w:val="22"/>
          <w:lang w:val="en-NZ"/>
        </w:rPr>
      </w:pPr>
    </w:p>
    <w:p w:rsidR="008E4BC5" w:rsidRPr="00843CEE" w:rsidRDefault="0059538A" w:rsidP="00551432">
      <w:pPr>
        <w:pStyle w:val="List"/>
        <w:spacing w:before="120"/>
        <w:ind w:left="567" w:hanging="567"/>
        <w:rPr>
          <w:rFonts w:ascii="Arial" w:hAnsi="Arial" w:cs="Arial"/>
          <w:b/>
          <w:sz w:val="22"/>
          <w:szCs w:val="22"/>
          <w:lang w:val="en-NZ"/>
        </w:rPr>
      </w:pPr>
      <w:r>
        <w:rPr>
          <w:rFonts w:ascii="Arial" w:hAnsi="Arial" w:cs="Arial"/>
          <w:b/>
          <w:sz w:val="22"/>
          <w:szCs w:val="22"/>
          <w:lang w:val="en-NZ"/>
        </w:rPr>
        <w:t>8</w:t>
      </w:r>
      <w:r w:rsidR="00843CEE" w:rsidRPr="00843CEE">
        <w:rPr>
          <w:rFonts w:ascii="Arial" w:hAnsi="Arial" w:cs="Arial"/>
          <w:b/>
          <w:sz w:val="22"/>
          <w:szCs w:val="22"/>
          <w:lang w:val="en-NZ"/>
        </w:rPr>
        <w:t>.</w:t>
      </w:r>
      <w:r>
        <w:rPr>
          <w:rFonts w:ascii="Arial" w:hAnsi="Arial" w:cs="Arial"/>
          <w:b/>
          <w:sz w:val="22"/>
          <w:szCs w:val="22"/>
          <w:lang w:val="en-NZ"/>
        </w:rPr>
        <w:t>3</w:t>
      </w:r>
      <w:r w:rsidR="008E4BC5" w:rsidRPr="00843CEE">
        <w:rPr>
          <w:rFonts w:ascii="Arial" w:hAnsi="Arial" w:cs="Arial"/>
          <w:b/>
          <w:sz w:val="22"/>
          <w:szCs w:val="22"/>
          <w:lang w:val="en-NZ"/>
        </w:rPr>
        <w:tab/>
        <w:t>Safety</w:t>
      </w:r>
    </w:p>
    <w:p w:rsidR="00D669E8" w:rsidRDefault="008E4BC5" w:rsidP="00BE7439">
      <w:pPr>
        <w:spacing w:before="120"/>
        <w:rPr>
          <w:rFonts w:ascii="Arial" w:hAnsi="Arial" w:cs="Arial"/>
          <w:sz w:val="22"/>
          <w:szCs w:val="22"/>
        </w:rPr>
      </w:pPr>
      <w:r>
        <w:rPr>
          <w:rFonts w:ascii="Arial" w:hAnsi="Arial" w:cs="Arial"/>
          <w:sz w:val="22"/>
          <w:szCs w:val="22"/>
        </w:rPr>
        <w:t xml:space="preserve">Service Users </w:t>
      </w:r>
      <w:r w:rsidR="00DB0EED">
        <w:rPr>
          <w:rFonts w:ascii="Arial" w:hAnsi="Arial" w:cs="Arial"/>
          <w:sz w:val="22"/>
          <w:szCs w:val="22"/>
        </w:rPr>
        <w:t xml:space="preserve">and their carers </w:t>
      </w:r>
      <w:r w:rsidR="00843CEE">
        <w:rPr>
          <w:rFonts w:ascii="Arial" w:hAnsi="Arial" w:cs="Arial"/>
          <w:sz w:val="22"/>
          <w:szCs w:val="22"/>
        </w:rPr>
        <w:t xml:space="preserve">must </w:t>
      </w:r>
      <w:r w:rsidR="00DB0EED">
        <w:rPr>
          <w:rFonts w:ascii="Arial" w:hAnsi="Arial" w:cs="Arial"/>
          <w:sz w:val="22"/>
          <w:szCs w:val="22"/>
        </w:rPr>
        <w:t>be informed of the</w:t>
      </w:r>
      <w:r w:rsidRPr="00EF7981">
        <w:rPr>
          <w:rFonts w:ascii="Arial" w:hAnsi="Arial" w:cs="Arial"/>
          <w:sz w:val="22"/>
          <w:szCs w:val="22"/>
        </w:rPr>
        <w:t xml:space="preserve"> risk of burns or explosions from anyone smoking or other risks </w:t>
      </w:r>
      <w:r w:rsidR="00AF092C">
        <w:rPr>
          <w:rFonts w:ascii="Arial" w:hAnsi="Arial" w:cs="Arial"/>
          <w:sz w:val="22"/>
          <w:szCs w:val="22"/>
        </w:rPr>
        <w:t xml:space="preserve">(tripping over tubing, crush injuries from falling bottles, </w:t>
      </w:r>
      <w:proofErr w:type="spellStart"/>
      <w:r w:rsidR="00AF092C">
        <w:rPr>
          <w:rFonts w:ascii="Arial" w:hAnsi="Arial" w:cs="Arial"/>
          <w:sz w:val="22"/>
          <w:szCs w:val="22"/>
        </w:rPr>
        <w:t>etc</w:t>
      </w:r>
      <w:proofErr w:type="spellEnd"/>
      <w:r w:rsidR="00AF092C">
        <w:rPr>
          <w:rFonts w:ascii="Arial" w:hAnsi="Arial" w:cs="Arial"/>
          <w:sz w:val="22"/>
          <w:szCs w:val="22"/>
        </w:rPr>
        <w:t xml:space="preserve">) </w:t>
      </w:r>
      <w:r w:rsidRPr="00EF7981">
        <w:rPr>
          <w:rFonts w:ascii="Arial" w:hAnsi="Arial" w:cs="Arial"/>
          <w:sz w:val="22"/>
          <w:szCs w:val="22"/>
        </w:rPr>
        <w:t>in the ho</w:t>
      </w:r>
      <w:r w:rsidR="00A41102">
        <w:rPr>
          <w:rFonts w:ascii="Arial" w:hAnsi="Arial" w:cs="Arial"/>
          <w:sz w:val="22"/>
          <w:szCs w:val="22"/>
        </w:rPr>
        <w:t>me</w:t>
      </w:r>
      <w:r>
        <w:rPr>
          <w:rFonts w:ascii="Arial" w:hAnsi="Arial" w:cs="Arial"/>
          <w:sz w:val="22"/>
          <w:szCs w:val="22"/>
        </w:rPr>
        <w:t xml:space="preserve"> </w:t>
      </w:r>
      <w:r w:rsidRPr="00EF7981">
        <w:rPr>
          <w:rFonts w:ascii="Arial" w:hAnsi="Arial" w:cs="Arial"/>
          <w:sz w:val="22"/>
          <w:szCs w:val="22"/>
        </w:rPr>
        <w:t>/</w:t>
      </w:r>
      <w:r>
        <w:rPr>
          <w:rFonts w:ascii="Arial" w:hAnsi="Arial" w:cs="Arial"/>
          <w:sz w:val="22"/>
          <w:szCs w:val="22"/>
        </w:rPr>
        <w:t xml:space="preserve"> </w:t>
      </w:r>
      <w:r w:rsidR="00667DDA">
        <w:rPr>
          <w:rFonts w:ascii="Arial" w:hAnsi="Arial" w:cs="Arial"/>
          <w:sz w:val="22"/>
          <w:szCs w:val="22"/>
        </w:rPr>
        <w:t>premises</w:t>
      </w:r>
      <w:r w:rsidR="00DB0EED">
        <w:rPr>
          <w:rFonts w:ascii="Arial" w:hAnsi="Arial" w:cs="Arial"/>
          <w:sz w:val="22"/>
          <w:szCs w:val="22"/>
        </w:rPr>
        <w:t xml:space="preserve"> and comply with the safety guidelines provided when using oxygen therapy</w:t>
      </w:r>
      <w:r w:rsidR="007D3D32">
        <w:rPr>
          <w:rFonts w:ascii="Arial" w:hAnsi="Arial" w:cs="Arial"/>
          <w:sz w:val="22"/>
          <w:szCs w:val="22"/>
        </w:rPr>
        <w:t>.</w:t>
      </w:r>
    </w:p>
    <w:p w:rsidR="007D3D32" w:rsidRDefault="007D3D32" w:rsidP="00BE7439">
      <w:pPr>
        <w:spacing w:before="120"/>
        <w:rPr>
          <w:rFonts w:ascii="Arial" w:hAnsi="Arial" w:cs="Arial"/>
          <w:sz w:val="22"/>
          <w:szCs w:val="22"/>
        </w:rPr>
      </w:pPr>
      <w:r w:rsidRPr="007D3D32">
        <w:rPr>
          <w:rFonts w:ascii="Arial" w:hAnsi="Arial" w:cs="Arial"/>
          <w:sz w:val="22"/>
          <w:szCs w:val="22"/>
        </w:rPr>
        <w:t>Individuals on continuous oxygen therapy are generally considered unfit to drive.</w:t>
      </w:r>
    </w:p>
    <w:p w:rsidR="008E4BC5" w:rsidRDefault="00AC2B37" w:rsidP="00D669E8">
      <w:pPr>
        <w:pStyle w:val="List"/>
        <w:spacing w:before="120"/>
        <w:ind w:left="567" w:hanging="567"/>
        <w:rPr>
          <w:rFonts w:ascii="Arial" w:hAnsi="Arial" w:cs="Arial"/>
          <w:b/>
          <w:sz w:val="22"/>
          <w:szCs w:val="22"/>
          <w:lang w:val="en-NZ"/>
        </w:rPr>
      </w:pPr>
      <w:r w:rsidRPr="00D669E8">
        <w:rPr>
          <w:rFonts w:ascii="Arial" w:hAnsi="Arial" w:cs="Arial"/>
          <w:b/>
          <w:sz w:val="22"/>
          <w:szCs w:val="22"/>
          <w:lang w:val="en-NZ"/>
        </w:rPr>
        <w:t>8.4</w:t>
      </w:r>
      <w:r w:rsidRPr="00D669E8">
        <w:rPr>
          <w:rFonts w:ascii="Arial" w:hAnsi="Arial" w:cs="Arial"/>
          <w:b/>
          <w:sz w:val="22"/>
          <w:szCs w:val="22"/>
          <w:lang w:val="en-NZ"/>
        </w:rPr>
        <w:tab/>
        <w:t xml:space="preserve">Quality </w:t>
      </w:r>
      <w:r>
        <w:rPr>
          <w:rFonts w:ascii="Arial" w:hAnsi="Arial" w:cs="Arial"/>
          <w:b/>
          <w:sz w:val="22"/>
          <w:szCs w:val="22"/>
          <w:lang w:val="en-NZ"/>
        </w:rPr>
        <w:t>R</w:t>
      </w:r>
      <w:r w:rsidRPr="00D669E8">
        <w:rPr>
          <w:rFonts w:ascii="Arial" w:hAnsi="Arial" w:cs="Arial"/>
          <w:b/>
          <w:sz w:val="22"/>
          <w:szCs w:val="22"/>
          <w:lang w:val="en-NZ"/>
        </w:rPr>
        <w:t>eporting</w:t>
      </w:r>
      <w:r>
        <w:rPr>
          <w:rFonts w:ascii="Arial" w:hAnsi="Arial" w:cs="Arial"/>
          <w:b/>
          <w:sz w:val="22"/>
          <w:szCs w:val="22"/>
          <w:lang w:val="en-NZ"/>
        </w:rPr>
        <w:t xml:space="preserve"> Requirements for Clinical Auditing</w:t>
      </w:r>
    </w:p>
    <w:p w:rsidR="00D669E8" w:rsidRPr="00D669E8" w:rsidRDefault="00D669E8" w:rsidP="00D669E8">
      <w:pPr>
        <w:spacing w:before="120"/>
        <w:rPr>
          <w:rFonts w:ascii="Arial" w:hAnsi="Arial" w:cs="Arial"/>
          <w:sz w:val="22"/>
          <w:szCs w:val="22"/>
        </w:rPr>
      </w:pPr>
      <w:r>
        <w:rPr>
          <w:rFonts w:ascii="Arial" w:hAnsi="Arial" w:cs="Arial"/>
          <w:sz w:val="22"/>
          <w:szCs w:val="22"/>
        </w:rPr>
        <w:t>The</w:t>
      </w:r>
      <w:r w:rsidRPr="00D669E8">
        <w:rPr>
          <w:rFonts w:ascii="Arial" w:hAnsi="Arial" w:cs="Arial"/>
          <w:sz w:val="22"/>
          <w:szCs w:val="22"/>
        </w:rPr>
        <w:t xml:space="preserve"> following </w:t>
      </w:r>
      <w:r>
        <w:rPr>
          <w:rFonts w:ascii="Arial" w:hAnsi="Arial" w:cs="Arial"/>
          <w:sz w:val="22"/>
          <w:szCs w:val="22"/>
        </w:rPr>
        <w:t xml:space="preserve">minimum </w:t>
      </w:r>
      <w:r w:rsidRPr="00D669E8">
        <w:rPr>
          <w:rFonts w:ascii="Arial" w:hAnsi="Arial" w:cs="Arial"/>
          <w:sz w:val="22"/>
          <w:szCs w:val="22"/>
        </w:rPr>
        <w:t xml:space="preserve">clinical information </w:t>
      </w:r>
      <w:r>
        <w:rPr>
          <w:rFonts w:ascii="Arial" w:hAnsi="Arial" w:cs="Arial"/>
          <w:sz w:val="22"/>
          <w:szCs w:val="22"/>
        </w:rPr>
        <w:t xml:space="preserve">will be recorded </w:t>
      </w:r>
      <w:r w:rsidRPr="00D669E8">
        <w:rPr>
          <w:rFonts w:ascii="Arial" w:hAnsi="Arial" w:cs="Arial"/>
          <w:sz w:val="22"/>
          <w:szCs w:val="22"/>
        </w:rPr>
        <w:t>in the clinical record for all Service Users</w:t>
      </w:r>
      <w:r>
        <w:rPr>
          <w:rFonts w:ascii="Arial" w:hAnsi="Arial" w:cs="Arial"/>
          <w:sz w:val="22"/>
          <w:szCs w:val="22"/>
        </w:rPr>
        <w:t xml:space="preserve"> </w:t>
      </w:r>
      <w:r w:rsidR="00F07FE2">
        <w:rPr>
          <w:rFonts w:ascii="Arial" w:hAnsi="Arial" w:cs="Arial"/>
          <w:sz w:val="22"/>
          <w:szCs w:val="22"/>
        </w:rPr>
        <w:t>for the purpose of</w:t>
      </w:r>
      <w:r>
        <w:rPr>
          <w:rFonts w:ascii="Arial" w:hAnsi="Arial" w:cs="Arial"/>
          <w:sz w:val="22"/>
          <w:szCs w:val="22"/>
        </w:rPr>
        <w:t xml:space="preserve"> clinical auditing</w:t>
      </w:r>
      <w:r w:rsidRPr="00D669E8">
        <w:rPr>
          <w:rFonts w:ascii="Arial" w:hAnsi="Arial" w:cs="Arial"/>
          <w:sz w:val="22"/>
          <w:szCs w:val="22"/>
        </w:rPr>
        <w:t>:</w:t>
      </w:r>
    </w:p>
    <w:p w:rsidR="00D669E8" w:rsidRPr="00D669E8" w:rsidRDefault="00D669E8" w:rsidP="00D669E8">
      <w:pPr>
        <w:numPr>
          <w:ilvl w:val="0"/>
          <w:numId w:val="4"/>
        </w:numPr>
        <w:tabs>
          <w:tab w:val="num" w:pos="567"/>
        </w:tabs>
        <w:spacing w:before="120"/>
        <w:ind w:left="567" w:hanging="567"/>
        <w:rPr>
          <w:rFonts w:ascii="Arial" w:hAnsi="Arial" w:cs="Arial"/>
          <w:sz w:val="22"/>
          <w:szCs w:val="22"/>
        </w:rPr>
      </w:pPr>
      <w:r w:rsidRPr="00D669E8">
        <w:rPr>
          <w:rFonts w:ascii="Arial" w:hAnsi="Arial" w:cs="Arial"/>
          <w:sz w:val="22"/>
          <w:szCs w:val="22"/>
        </w:rPr>
        <w:t xml:space="preserve">baseline observations of: </w:t>
      </w:r>
    </w:p>
    <w:p w:rsidR="00D669E8" w:rsidRPr="00D669E8" w:rsidRDefault="00D669E8" w:rsidP="00D669E8">
      <w:pPr>
        <w:numPr>
          <w:ilvl w:val="0"/>
          <w:numId w:val="68"/>
        </w:numPr>
        <w:tabs>
          <w:tab w:val="left" w:pos="1134"/>
        </w:tabs>
        <w:spacing w:before="120"/>
        <w:ind w:left="1134" w:hanging="567"/>
        <w:rPr>
          <w:rFonts w:ascii="Arial" w:hAnsi="Arial" w:cs="Arial"/>
          <w:sz w:val="22"/>
          <w:szCs w:val="22"/>
        </w:rPr>
      </w:pPr>
      <w:r w:rsidRPr="00D669E8">
        <w:rPr>
          <w:rFonts w:ascii="Arial" w:hAnsi="Arial" w:cs="Arial"/>
          <w:sz w:val="22"/>
          <w:szCs w:val="22"/>
        </w:rPr>
        <w:t>arterial blood gases on air at rest (adults only)</w:t>
      </w:r>
    </w:p>
    <w:p w:rsidR="00D669E8" w:rsidRPr="00D669E8" w:rsidRDefault="00D669E8" w:rsidP="00D669E8">
      <w:pPr>
        <w:numPr>
          <w:ilvl w:val="0"/>
          <w:numId w:val="68"/>
        </w:numPr>
        <w:tabs>
          <w:tab w:val="left" w:pos="1134"/>
        </w:tabs>
        <w:spacing w:before="120"/>
        <w:ind w:left="1134" w:hanging="567"/>
        <w:rPr>
          <w:rFonts w:ascii="Arial" w:hAnsi="Arial" w:cs="Arial"/>
          <w:sz w:val="22"/>
          <w:szCs w:val="22"/>
        </w:rPr>
      </w:pPr>
      <w:r w:rsidRPr="00D669E8">
        <w:rPr>
          <w:rFonts w:ascii="Arial" w:hAnsi="Arial" w:cs="Arial"/>
          <w:sz w:val="22"/>
          <w:szCs w:val="22"/>
        </w:rPr>
        <w:t>mean oxygen saturation on air (both adults and paediatrics)</w:t>
      </w:r>
    </w:p>
    <w:p w:rsidR="00D669E8" w:rsidRPr="00D669E8" w:rsidRDefault="00D669E8" w:rsidP="00D669E8">
      <w:pPr>
        <w:numPr>
          <w:ilvl w:val="0"/>
          <w:numId w:val="68"/>
        </w:numPr>
        <w:tabs>
          <w:tab w:val="left" w:pos="1134"/>
        </w:tabs>
        <w:spacing w:before="120"/>
        <w:ind w:left="1134" w:hanging="567"/>
        <w:rPr>
          <w:rFonts w:ascii="Arial" w:hAnsi="Arial" w:cs="Arial"/>
          <w:sz w:val="22"/>
          <w:szCs w:val="22"/>
        </w:rPr>
      </w:pPr>
      <w:r w:rsidRPr="00D669E8">
        <w:rPr>
          <w:rFonts w:ascii="Arial" w:hAnsi="Arial" w:cs="Arial"/>
          <w:sz w:val="22"/>
          <w:szCs w:val="22"/>
        </w:rPr>
        <w:t>mean oxygen saturation on flow of oxygen prescribed (both adults and paediatrics)</w:t>
      </w:r>
    </w:p>
    <w:p w:rsidR="00D669E8" w:rsidRPr="00D669E8" w:rsidRDefault="00D669E8" w:rsidP="00D669E8">
      <w:pPr>
        <w:numPr>
          <w:ilvl w:val="0"/>
          <w:numId w:val="23"/>
        </w:numPr>
        <w:tabs>
          <w:tab w:val="clear" w:pos="360"/>
          <w:tab w:val="num" w:pos="567"/>
        </w:tabs>
        <w:spacing w:before="120"/>
        <w:ind w:left="567" w:hanging="567"/>
        <w:rPr>
          <w:rFonts w:ascii="Arial" w:hAnsi="Arial" w:cs="Arial"/>
          <w:sz w:val="22"/>
          <w:szCs w:val="22"/>
        </w:rPr>
      </w:pPr>
      <w:r w:rsidRPr="00D669E8">
        <w:rPr>
          <w:rFonts w:ascii="Arial" w:hAnsi="Arial" w:cs="Arial"/>
          <w:sz w:val="22"/>
          <w:szCs w:val="22"/>
        </w:rPr>
        <w:lastRenderedPageBreak/>
        <w:t>the principal diagnosis for which oxygen is being supplied</w:t>
      </w:r>
    </w:p>
    <w:p w:rsidR="00D669E8" w:rsidRPr="00D669E8" w:rsidRDefault="00D669E8" w:rsidP="00D669E8">
      <w:pPr>
        <w:numPr>
          <w:ilvl w:val="0"/>
          <w:numId w:val="23"/>
        </w:numPr>
        <w:tabs>
          <w:tab w:val="clear" w:pos="360"/>
          <w:tab w:val="num" w:pos="567"/>
        </w:tabs>
        <w:spacing w:before="120"/>
        <w:ind w:left="567" w:hanging="567"/>
        <w:rPr>
          <w:rFonts w:ascii="Arial" w:hAnsi="Arial" w:cs="Arial"/>
          <w:sz w:val="22"/>
          <w:szCs w:val="22"/>
        </w:rPr>
      </w:pPr>
      <w:r w:rsidRPr="00D669E8">
        <w:rPr>
          <w:rFonts w:ascii="Arial" w:hAnsi="Arial" w:cs="Arial"/>
          <w:sz w:val="22"/>
          <w:szCs w:val="22"/>
        </w:rPr>
        <w:t>smoking assessments (never, past, current, passive)</w:t>
      </w:r>
      <w:r w:rsidRPr="00D669E8">
        <w:rPr>
          <w:rFonts w:ascii="Arial" w:hAnsi="Arial" w:cs="Arial"/>
          <w:sz w:val="22"/>
          <w:szCs w:val="22"/>
          <w:vertAlign w:val="superscript"/>
        </w:rPr>
        <w:footnoteReference w:id="9"/>
      </w:r>
    </w:p>
    <w:p w:rsidR="00D669E8" w:rsidRPr="00D669E8" w:rsidRDefault="00D669E8" w:rsidP="00D669E8">
      <w:pPr>
        <w:numPr>
          <w:ilvl w:val="0"/>
          <w:numId w:val="23"/>
        </w:numPr>
        <w:tabs>
          <w:tab w:val="clear" w:pos="360"/>
          <w:tab w:val="num" w:pos="567"/>
        </w:tabs>
        <w:spacing w:before="120"/>
        <w:ind w:left="567" w:hanging="567"/>
        <w:rPr>
          <w:rFonts w:ascii="Arial" w:hAnsi="Arial" w:cs="Arial"/>
          <w:sz w:val="22"/>
          <w:szCs w:val="22"/>
        </w:rPr>
      </w:pPr>
      <w:r w:rsidRPr="00D669E8">
        <w:rPr>
          <w:rFonts w:ascii="Arial" w:hAnsi="Arial" w:cs="Arial"/>
          <w:sz w:val="22"/>
          <w:szCs w:val="22"/>
        </w:rPr>
        <w:t xml:space="preserve">type of Oxygen Prescription (may be more than one): </w:t>
      </w:r>
    </w:p>
    <w:p w:rsidR="00D669E8" w:rsidRPr="00D669E8" w:rsidRDefault="00D669E8" w:rsidP="00D669E8">
      <w:pPr>
        <w:numPr>
          <w:ilvl w:val="0"/>
          <w:numId w:val="69"/>
        </w:numPr>
        <w:tabs>
          <w:tab w:val="left" w:pos="1134"/>
        </w:tabs>
        <w:spacing w:before="120"/>
        <w:ind w:left="1134" w:hanging="567"/>
        <w:rPr>
          <w:rFonts w:ascii="Arial" w:hAnsi="Arial" w:cs="Arial"/>
          <w:sz w:val="22"/>
          <w:szCs w:val="22"/>
        </w:rPr>
      </w:pPr>
      <w:r w:rsidRPr="00D669E8">
        <w:rPr>
          <w:rFonts w:ascii="Arial" w:hAnsi="Arial" w:cs="Arial"/>
          <w:sz w:val="22"/>
          <w:szCs w:val="22"/>
        </w:rPr>
        <w:t>long term continuous / sleep oxygen therapy</w:t>
      </w:r>
    </w:p>
    <w:p w:rsidR="00D669E8" w:rsidRPr="002B137D" w:rsidRDefault="00D669E8" w:rsidP="002B137D">
      <w:pPr>
        <w:pStyle w:val="List"/>
        <w:numPr>
          <w:ilvl w:val="0"/>
          <w:numId w:val="93"/>
        </w:numPr>
        <w:spacing w:before="120"/>
        <w:rPr>
          <w:rFonts w:ascii="Arial" w:hAnsi="Arial" w:cs="Arial"/>
          <w:b/>
          <w:sz w:val="22"/>
          <w:szCs w:val="22"/>
          <w:lang w:val="en-NZ"/>
        </w:rPr>
      </w:pPr>
      <w:r w:rsidRPr="00BB1CB1">
        <w:rPr>
          <w:rFonts w:ascii="Arial" w:hAnsi="Arial" w:cs="Arial"/>
          <w:sz w:val="22"/>
          <w:szCs w:val="22"/>
        </w:rPr>
        <w:t>intermittent oxygen</w:t>
      </w:r>
    </w:p>
    <w:p w:rsidR="002B137D" w:rsidRPr="002B137D" w:rsidRDefault="002B137D" w:rsidP="002B137D">
      <w:pPr>
        <w:pStyle w:val="List"/>
        <w:numPr>
          <w:ilvl w:val="0"/>
          <w:numId w:val="93"/>
        </w:numPr>
        <w:spacing w:before="120"/>
        <w:rPr>
          <w:rFonts w:ascii="Arial" w:hAnsi="Arial" w:cs="Arial"/>
          <w:b/>
          <w:sz w:val="22"/>
          <w:szCs w:val="22"/>
          <w:lang w:val="en-NZ"/>
        </w:rPr>
      </w:pPr>
      <w:r>
        <w:rPr>
          <w:rFonts w:ascii="Arial" w:hAnsi="Arial" w:cs="Arial"/>
          <w:sz w:val="22"/>
          <w:szCs w:val="22"/>
        </w:rPr>
        <w:t>nocturnal oxygen therapy</w:t>
      </w:r>
    </w:p>
    <w:p w:rsidR="002B137D" w:rsidRPr="002B137D" w:rsidRDefault="002B137D" w:rsidP="002B137D">
      <w:pPr>
        <w:pStyle w:val="List"/>
        <w:numPr>
          <w:ilvl w:val="0"/>
          <w:numId w:val="93"/>
        </w:numPr>
        <w:spacing w:before="120"/>
        <w:rPr>
          <w:rFonts w:ascii="Arial" w:hAnsi="Arial" w:cs="Arial"/>
          <w:b/>
          <w:sz w:val="22"/>
          <w:szCs w:val="22"/>
          <w:lang w:val="en-NZ"/>
        </w:rPr>
      </w:pPr>
      <w:r>
        <w:rPr>
          <w:rFonts w:ascii="Arial" w:hAnsi="Arial" w:cs="Arial"/>
          <w:sz w:val="22"/>
          <w:szCs w:val="22"/>
        </w:rPr>
        <w:t>palliative oxygen</w:t>
      </w:r>
    </w:p>
    <w:p w:rsidR="002B137D" w:rsidRDefault="002B137D" w:rsidP="002B137D">
      <w:pPr>
        <w:pStyle w:val="List"/>
        <w:numPr>
          <w:ilvl w:val="0"/>
          <w:numId w:val="93"/>
        </w:numPr>
        <w:spacing w:before="120"/>
        <w:rPr>
          <w:rFonts w:ascii="Arial" w:hAnsi="Arial" w:cs="Arial"/>
          <w:b/>
          <w:sz w:val="22"/>
          <w:szCs w:val="22"/>
          <w:lang w:val="en-NZ"/>
        </w:rPr>
      </w:pPr>
      <w:r>
        <w:rPr>
          <w:rFonts w:ascii="Arial" w:hAnsi="Arial" w:cs="Arial"/>
          <w:sz w:val="22"/>
          <w:szCs w:val="22"/>
        </w:rPr>
        <w:t>portable oxygen (not cylinders for a car)</w:t>
      </w:r>
    </w:p>
    <w:p w:rsidR="00E07E1B" w:rsidRPr="00EF7981" w:rsidRDefault="0059538A" w:rsidP="00842DE5">
      <w:pPr>
        <w:pStyle w:val="Heading1"/>
        <w:spacing w:after="0"/>
        <w:rPr>
          <w:rFonts w:cs="Arial"/>
          <w:sz w:val="22"/>
          <w:szCs w:val="22"/>
        </w:rPr>
      </w:pPr>
      <w:r>
        <w:rPr>
          <w:rFonts w:cs="Arial"/>
          <w:sz w:val="22"/>
          <w:szCs w:val="22"/>
        </w:rPr>
        <w:t>9</w:t>
      </w:r>
      <w:r w:rsidR="00842DE5" w:rsidRPr="00EF7981">
        <w:rPr>
          <w:rFonts w:cs="Arial"/>
          <w:sz w:val="22"/>
          <w:szCs w:val="22"/>
        </w:rPr>
        <w:t>.</w:t>
      </w:r>
      <w:r w:rsidR="00842DE5" w:rsidRPr="00EF7981">
        <w:rPr>
          <w:rFonts w:cs="Arial"/>
          <w:sz w:val="22"/>
          <w:szCs w:val="22"/>
        </w:rPr>
        <w:tab/>
      </w:r>
      <w:r w:rsidR="00E07E1B" w:rsidRPr="00EF7981">
        <w:rPr>
          <w:rFonts w:cs="Arial"/>
          <w:sz w:val="22"/>
          <w:szCs w:val="22"/>
        </w:rPr>
        <w:t xml:space="preserve">PURCHASE UNITS </w:t>
      </w:r>
      <w:r w:rsidR="005900BB" w:rsidRPr="00EF7981">
        <w:rPr>
          <w:rFonts w:cs="Arial"/>
          <w:sz w:val="22"/>
          <w:szCs w:val="22"/>
        </w:rPr>
        <w:t>AND</w:t>
      </w:r>
      <w:r w:rsidR="00E07E1B" w:rsidRPr="00EF7981">
        <w:rPr>
          <w:rFonts w:cs="Arial"/>
          <w:sz w:val="22"/>
          <w:szCs w:val="22"/>
        </w:rPr>
        <w:t xml:space="preserve"> REPORTING REQUIREMENTS</w:t>
      </w:r>
    </w:p>
    <w:p w:rsidR="005900BB" w:rsidRPr="00BE7439" w:rsidRDefault="0059538A" w:rsidP="00BE7439">
      <w:pPr>
        <w:spacing w:before="120" w:after="120"/>
        <w:rPr>
          <w:rFonts w:ascii="Arial" w:hAnsi="Arial" w:cs="Arial"/>
          <w:sz w:val="22"/>
          <w:szCs w:val="22"/>
          <w:lang w:val="en-NZ"/>
        </w:rPr>
      </w:pPr>
      <w:r>
        <w:rPr>
          <w:rFonts w:ascii="Arial" w:hAnsi="Arial" w:cs="Arial"/>
          <w:b/>
          <w:sz w:val="22"/>
          <w:szCs w:val="22"/>
          <w:lang w:val="en-NZ"/>
        </w:rPr>
        <w:t>9.</w:t>
      </w:r>
      <w:r w:rsidR="00BE7439" w:rsidRPr="00BE7439">
        <w:rPr>
          <w:rFonts w:ascii="Arial" w:hAnsi="Arial" w:cs="Arial"/>
          <w:b/>
          <w:sz w:val="22"/>
          <w:szCs w:val="22"/>
          <w:lang w:val="en-NZ"/>
        </w:rPr>
        <w:t>1</w:t>
      </w:r>
      <w:r w:rsidR="00BE7439" w:rsidRPr="00BE7439">
        <w:rPr>
          <w:rFonts w:ascii="Arial" w:hAnsi="Arial" w:cs="Arial"/>
          <w:b/>
          <w:sz w:val="22"/>
          <w:szCs w:val="22"/>
          <w:lang w:val="en-NZ"/>
        </w:rPr>
        <w:tab/>
      </w:r>
      <w:r w:rsidR="005900BB" w:rsidRPr="00BE7439">
        <w:rPr>
          <w:rFonts w:ascii="Arial" w:hAnsi="Arial" w:cs="Arial"/>
          <w:sz w:val="22"/>
          <w:szCs w:val="22"/>
          <w:lang w:val="en-NZ"/>
        </w:rPr>
        <w:t xml:space="preserve">Purchase Units are defined in the joint DHB and Ministry’s Nationwide Service Framework Purchase Unit Data Dictionary. </w:t>
      </w:r>
      <w:r w:rsidR="009A232A" w:rsidRPr="00BE7439">
        <w:rPr>
          <w:rFonts w:ascii="Arial" w:hAnsi="Arial" w:cs="Arial"/>
          <w:sz w:val="22"/>
          <w:szCs w:val="22"/>
          <w:lang w:val="en-NZ"/>
        </w:rPr>
        <w:t xml:space="preserve"> </w:t>
      </w:r>
      <w:r w:rsidR="00BE7439" w:rsidRPr="00BE7439">
        <w:rPr>
          <w:rFonts w:ascii="Arial" w:hAnsi="Arial" w:cs="Arial"/>
          <w:sz w:val="22"/>
          <w:szCs w:val="22"/>
          <w:lang w:val="en-NZ"/>
        </w:rPr>
        <w:t xml:space="preserve">The Service must comply with the requirements of national data collections.  </w:t>
      </w:r>
      <w:r w:rsidR="005900BB" w:rsidRPr="00BE7439">
        <w:rPr>
          <w:rFonts w:ascii="Arial" w:hAnsi="Arial" w:cs="Arial"/>
          <w:sz w:val="22"/>
          <w:szCs w:val="22"/>
          <w:lang w:val="en-NZ"/>
        </w:rPr>
        <w:t>The following Purchase Unit appl</w:t>
      </w:r>
      <w:r w:rsidR="00AC2B37">
        <w:rPr>
          <w:rFonts w:ascii="Arial" w:hAnsi="Arial" w:cs="Arial"/>
          <w:sz w:val="22"/>
          <w:szCs w:val="22"/>
          <w:lang w:val="en-NZ"/>
        </w:rPr>
        <w:t>ies</w:t>
      </w:r>
      <w:r w:rsidR="005900BB" w:rsidRPr="00BE7439">
        <w:rPr>
          <w:rFonts w:ascii="Arial" w:hAnsi="Arial" w:cs="Arial"/>
          <w:sz w:val="22"/>
          <w:szCs w:val="22"/>
          <w:lang w:val="en-NZ"/>
        </w:rPr>
        <w:t xml:space="preserve"> to this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701"/>
        <w:gridCol w:w="2551"/>
        <w:gridCol w:w="1134"/>
        <w:gridCol w:w="1843"/>
        <w:gridCol w:w="1524"/>
      </w:tblGrid>
      <w:tr w:rsidR="005900BB" w:rsidRPr="00E95731" w:rsidTr="00695C82">
        <w:tc>
          <w:tcPr>
            <w:tcW w:w="1101" w:type="dxa"/>
            <w:shd w:val="clear" w:color="auto" w:fill="CCCCCC"/>
          </w:tcPr>
          <w:p w:rsidR="005900BB" w:rsidRPr="00836F5D" w:rsidRDefault="005900BB" w:rsidP="005900BB">
            <w:pPr>
              <w:rPr>
                <w:rFonts w:ascii="Arial" w:hAnsi="Arial" w:cs="Arial"/>
                <w:b/>
                <w:iCs/>
                <w:sz w:val="22"/>
                <w:szCs w:val="22"/>
              </w:rPr>
            </w:pPr>
            <w:r w:rsidRPr="00836F5D">
              <w:rPr>
                <w:rFonts w:ascii="Arial" w:hAnsi="Arial" w:cs="Arial"/>
                <w:b/>
                <w:iCs/>
                <w:sz w:val="22"/>
                <w:szCs w:val="22"/>
              </w:rPr>
              <w:t>PU Code</w:t>
            </w:r>
          </w:p>
        </w:tc>
        <w:tc>
          <w:tcPr>
            <w:tcW w:w="1701" w:type="dxa"/>
            <w:shd w:val="clear" w:color="auto" w:fill="CCCCCC"/>
          </w:tcPr>
          <w:p w:rsidR="005900BB" w:rsidRPr="00836F5D" w:rsidRDefault="005900BB" w:rsidP="005900BB">
            <w:pPr>
              <w:rPr>
                <w:rFonts w:ascii="Arial" w:hAnsi="Arial" w:cs="Arial"/>
                <w:b/>
                <w:iCs/>
                <w:sz w:val="22"/>
                <w:szCs w:val="22"/>
              </w:rPr>
            </w:pPr>
            <w:r w:rsidRPr="00836F5D">
              <w:rPr>
                <w:rFonts w:ascii="Arial" w:hAnsi="Arial" w:cs="Arial"/>
                <w:b/>
                <w:iCs/>
                <w:sz w:val="22"/>
                <w:szCs w:val="22"/>
              </w:rPr>
              <w:t>PU Description</w:t>
            </w:r>
          </w:p>
        </w:tc>
        <w:tc>
          <w:tcPr>
            <w:tcW w:w="2551" w:type="dxa"/>
            <w:shd w:val="clear" w:color="auto" w:fill="CCCCCC"/>
          </w:tcPr>
          <w:p w:rsidR="005900BB" w:rsidRPr="00836F5D" w:rsidRDefault="005900BB" w:rsidP="005900BB">
            <w:pPr>
              <w:rPr>
                <w:rFonts w:ascii="Arial" w:hAnsi="Arial" w:cs="Arial"/>
                <w:b/>
                <w:iCs/>
                <w:sz w:val="22"/>
                <w:szCs w:val="22"/>
              </w:rPr>
            </w:pPr>
            <w:r w:rsidRPr="00836F5D">
              <w:rPr>
                <w:rFonts w:ascii="Arial" w:hAnsi="Arial" w:cs="Arial"/>
                <w:b/>
                <w:iCs/>
                <w:sz w:val="22"/>
                <w:szCs w:val="22"/>
              </w:rPr>
              <w:t>PU Definition</w:t>
            </w:r>
          </w:p>
        </w:tc>
        <w:tc>
          <w:tcPr>
            <w:tcW w:w="1134" w:type="dxa"/>
            <w:shd w:val="clear" w:color="auto" w:fill="CCCCCC"/>
          </w:tcPr>
          <w:p w:rsidR="005900BB" w:rsidRPr="00836F5D" w:rsidRDefault="005900BB" w:rsidP="005900BB">
            <w:pPr>
              <w:rPr>
                <w:rFonts w:ascii="Arial" w:hAnsi="Arial" w:cs="Arial"/>
                <w:b/>
                <w:iCs/>
                <w:sz w:val="22"/>
                <w:szCs w:val="22"/>
              </w:rPr>
            </w:pPr>
            <w:r w:rsidRPr="00836F5D">
              <w:rPr>
                <w:rFonts w:ascii="Arial" w:hAnsi="Arial" w:cs="Arial"/>
                <w:b/>
                <w:iCs/>
                <w:sz w:val="22"/>
                <w:szCs w:val="22"/>
              </w:rPr>
              <w:t>PU Measure</w:t>
            </w:r>
          </w:p>
        </w:tc>
        <w:tc>
          <w:tcPr>
            <w:tcW w:w="1843" w:type="dxa"/>
            <w:shd w:val="clear" w:color="auto" w:fill="CCCCCC"/>
          </w:tcPr>
          <w:p w:rsidR="005900BB" w:rsidRPr="00836F5D" w:rsidRDefault="005900BB" w:rsidP="005900BB">
            <w:pPr>
              <w:rPr>
                <w:rFonts w:ascii="Arial" w:hAnsi="Arial" w:cs="Arial"/>
                <w:b/>
                <w:iCs/>
                <w:sz w:val="22"/>
                <w:szCs w:val="22"/>
              </w:rPr>
            </w:pPr>
            <w:r w:rsidRPr="00836F5D">
              <w:rPr>
                <w:rFonts w:ascii="Arial" w:hAnsi="Arial" w:cs="Arial"/>
                <w:b/>
                <w:iCs/>
                <w:sz w:val="22"/>
                <w:szCs w:val="22"/>
              </w:rPr>
              <w:t>PU Measure Definition</w:t>
            </w:r>
          </w:p>
        </w:tc>
        <w:tc>
          <w:tcPr>
            <w:tcW w:w="1524" w:type="dxa"/>
            <w:shd w:val="clear" w:color="auto" w:fill="CCCCCC"/>
          </w:tcPr>
          <w:p w:rsidR="005900BB" w:rsidRPr="00836F5D" w:rsidRDefault="00551432" w:rsidP="00551432">
            <w:pPr>
              <w:rPr>
                <w:rFonts w:ascii="Arial" w:hAnsi="Arial" w:cs="Arial"/>
                <w:b/>
                <w:iCs/>
                <w:sz w:val="22"/>
                <w:szCs w:val="22"/>
              </w:rPr>
            </w:pPr>
            <w:r>
              <w:rPr>
                <w:rFonts w:ascii="Arial" w:hAnsi="Arial" w:cs="Arial"/>
                <w:b/>
                <w:iCs/>
                <w:sz w:val="22"/>
                <w:szCs w:val="22"/>
              </w:rPr>
              <w:t xml:space="preserve">Reporting to </w:t>
            </w:r>
            <w:r w:rsidR="005900BB" w:rsidRPr="00836F5D">
              <w:rPr>
                <w:rFonts w:ascii="Arial" w:hAnsi="Arial" w:cs="Arial"/>
                <w:b/>
                <w:iCs/>
                <w:sz w:val="22"/>
                <w:szCs w:val="22"/>
              </w:rPr>
              <w:t xml:space="preserve">National Collections </w:t>
            </w:r>
          </w:p>
        </w:tc>
      </w:tr>
      <w:tr w:rsidR="005900BB" w:rsidRPr="00B65A47" w:rsidTr="00695C82">
        <w:trPr>
          <w:trHeight w:val="263"/>
        </w:trPr>
        <w:tc>
          <w:tcPr>
            <w:tcW w:w="1101" w:type="dxa"/>
            <w:shd w:val="clear" w:color="auto" w:fill="auto"/>
          </w:tcPr>
          <w:p w:rsidR="005900BB" w:rsidRPr="00836F5D" w:rsidRDefault="005900BB" w:rsidP="00836F5D">
            <w:pPr>
              <w:spacing w:before="120"/>
              <w:rPr>
                <w:rFonts w:ascii="Arial" w:hAnsi="Arial" w:cs="Arial"/>
              </w:rPr>
            </w:pPr>
            <w:r w:rsidRPr="00836F5D">
              <w:rPr>
                <w:rFonts w:ascii="Arial" w:hAnsi="Arial" w:cs="Arial"/>
              </w:rPr>
              <w:t>DOM 102</w:t>
            </w:r>
          </w:p>
        </w:tc>
        <w:tc>
          <w:tcPr>
            <w:tcW w:w="1701" w:type="dxa"/>
            <w:shd w:val="clear" w:color="auto" w:fill="auto"/>
          </w:tcPr>
          <w:p w:rsidR="005900BB" w:rsidRPr="00836F5D" w:rsidRDefault="005900BB" w:rsidP="003146E5">
            <w:pPr>
              <w:rPr>
                <w:rFonts w:ascii="Arial" w:hAnsi="Arial" w:cs="Arial"/>
              </w:rPr>
            </w:pPr>
            <w:r w:rsidRPr="00836F5D">
              <w:rPr>
                <w:rFonts w:ascii="Arial" w:hAnsi="Arial" w:cs="Arial"/>
              </w:rPr>
              <w:t xml:space="preserve">Community Services - </w:t>
            </w:r>
            <w:r w:rsidR="00D64C62" w:rsidRPr="00836F5D">
              <w:rPr>
                <w:rFonts w:ascii="Arial" w:hAnsi="Arial" w:cs="Arial"/>
              </w:rPr>
              <w:t>community</w:t>
            </w:r>
            <w:r w:rsidRPr="00836F5D">
              <w:rPr>
                <w:rFonts w:ascii="Arial" w:hAnsi="Arial" w:cs="Arial"/>
              </w:rPr>
              <w:t xml:space="preserve"> oxygen</w:t>
            </w:r>
            <w:r w:rsidR="00843CEE" w:rsidRPr="00836F5D">
              <w:rPr>
                <w:rFonts w:ascii="Arial" w:hAnsi="Arial" w:cs="Arial"/>
              </w:rPr>
              <w:t xml:space="preserve"> therapy</w:t>
            </w:r>
            <w:r w:rsidR="003146E5">
              <w:rPr>
                <w:rFonts w:ascii="Arial" w:hAnsi="Arial" w:cs="Arial"/>
              </w:rPr>
              <w:t>.</w:t>
            </w:r>
          </w:p>
        </w:tc>
        <w:tc>
          <w:tcPr>
            <w:tcW w:w="2551" w:type="dxa"/>
            <w:shd w:val="clear" w:color="auto" w:fill="auto"/>
          </w:tcPr>
          <w:p w:rsidR="005900BB" w:rsidRPr="00836F5D" w:rsidRDefault="00D87CE3" w:rsidP="00A71004">
            <w:pPr>
              <w:spacing w:before="120"/>
              <w:rPr>
                <w:rFonts w:ascii="Arial" w:hAnsi="Arial" w:cs="Arial"/>
              </w:rPr>
            </w:pPr>
            <w:r w:rsidRPr="00836F5D">
              <w:rPr>
                <w:rFonts w:ascii="Arial" w:hAnsi="Arial" w:cs="Arial"/>
              </w:rPr>
              <w:t xml:space="preserve">A regular supply of oxygen to </w:t>
            </w:r>
            <w:r w:rsidR="00A71004">
              <w:rPr>
                <w:rFonts w:ascii="Arial" w:hAnsi="Arial" w:cs="Arial"/>
              </w:rPr>
              <w:t>Clients</w:t>
            </w:r>
            <w:r w:rsidRPr="00836F5D">
              <w:rPr>
                <w:rFonts w:ascii="Arial" w:hAnsi="Arial" w:cs="Arial"/>
              </w:rPr>
              <w:t xml:space="preserve"> in the community by either oxygen concentrator and</w:t>
            </w:r>
            <w:r w:rsidR="000554C0">
              <w:rPr>
                <w:rFonts w:ascii="Arial" w:hAnsi="Arial" w:cs="Arial"/>
              </w:rPr>
              <w:t xml:space="preserve"> </w:t>
            </w:r>
            <w:r w:rsidRPr="00836F5D">
              <w:rPr>
                <w:rFonts w:ascii="Arial" w:hAnsi="Arial" w:cs="Arial"/>
              </w:rPr>
              <w:t>/</w:t>
            </w:r>
            <w:r w:rsidR="000554C0">
              <w:rPr>
                <w:rFonts w:ascii="Arial" w:hAnsi="Arial" w:cs="Arial"/>
              </w:rPr>
              <w:t xml:space="preserve"> </w:t>
            </w:r>
            <w:r w:rsidRPr="00836F5D">
              <w:rPr>
                <w:rFonts w:ascii="Arial" w:hAnsi="Arial" w:cs="Arial"/>
              </w:rPr>
              <w:t xml:space="preserve">or oxygen cylinders, as clinically indicated by the medical practitioner.  Includes initial education to </w:t>
            </w:r>
            <w:r w:rsidR="00A71004">
              <w:rPr>
                <w:rFonts w:ascii="Arial" w:hAnsi="Arial" w:cs="Arial"/>
              </w:rPr>
              <w:t>Clients</w:t>
            </w:r>
            <w:r w:rsidRPr="00836F5D">
              <w:rPr>
                <w:rFonts w:ascii="Arial" w:hAnsi="Arial" w:cs="Arial"/>
              </w:rPr>
              <w:t xml:space="preserve"> and their families or carers on the correct use of domiciliary oxygen and the supplie</w:t>
            </w:r>
            <w:r w:rsidR="00452806" w:rsidRPr="00836F5D">
              <w:rPr>
                <w:rFonts w:ascii="Arial" w:hAnsi="Arial" w:cs="Arial"/>
              </w:rPr>
              <w:t>s or disposables required</w:t>
            </w:r>
            <w:r w:rsidRPr="00836F5D">
              <w:rPr>
                <w:rFonts w:ascii="Arial" w:hAnsi="Arial" w:cs="Arial"/>
              </w:rPr>
              <w:t>. Excludes ongoing domiciliary nursing visits.</w:t>
            </w:r>
          </w:p>
        </w:tc>
        <w:tc>
          <w:tcPr>
            <w:tcW w:w="1134" w:type="dxa"/>
            <w:shd w:val="clear" w:color="auto" w:fill="auto"/>
          </w:tcPr>
          <w:p w:rsidR="005900BB" w:rsidRPr="00836F5D" w:rsidRDefault="005900BB" w:rsidP="00836F5D">
            <w:pPr>
              <w:spacing w:before="120"/>
              <w:rPr>
                <w:rFonts w:ascii="Arial" w:hAnsi="Arial" w:cs="Arial"/>
              </w:rPr>
            </w:pPr>
            <w:r w:rsidRPr="00836F5D">
              <w:rPr>
                <w:rFonts w:ascii="Arial" w:hAnsi="Arial" w:cs="Arial"/>
              </w:rPr>
              <w:t>Client</w:t>
            </w:r>
          </w:p>
        </w:tc>
        <w:tc>
          <w:tcPr>
            <w:tcW w:w="1843" w:type="dxa"/>
            <w:shd w:val="clear" w:color="auto" w:fill="auto"/>
          </w:tcPr>
          <w:p w:rsidR="005900BB" w:rsidRPr="00836F5D" w:rsidRDefault="00D87CE3" w:rsidP="00434519">
            <w:pPr>
              <w:spacing w:before="120" w:after="120"/>
              <w:rPr>
                <w:rFonts w:ascii="Arial" w:hAnsi="Arial" w:cs="Arial"/>
              </w:rPr>
            </w:pPr>
            <w:r w:rsidRPr="00836F5D">
              <w:rPr>
                <w:rFonts w:ascii="Arial" w:hAnsi="Arial" w:cs="Arial"/>
              </w:rPr>
              <w:t xml:space="preserve">Number of clients managed by the service in the reporting period ie. </w:t>
            </w:r>
            <w:proofErr w:type="gramStart"/>
            <w:r w:rsidRPr="00836F5D">
              <w:rPr>
                <w:rFonts w:ascii="Arial" w:hAnsi="Arial" w:cs="Arial"/>
              </w:rPr>
              <w:t>all</w:t>
            </w:r>
            <w:proofErr w:type="gramEnd"/>
            <w:r w:rsidRPr="00836F5D">
              <w:rPr>
                <w:rFonts w:ascii="Arial" w:hAnsi="Arial" w:cs="Arial"/>
              </w:rPr>
              <w:t xml:space="preserve"> </w:t>
            </w:r>
            <w:r w:rsidR="00434519">
              <w:rPr>
                <w:rFonts w:ascii="Arial" w:hAnsi="Arial" w:cs="Arial"/>
              </w:rPr>
              <w:t xml:space="preserve">current </w:t>
            </w:r>
            <w:r w:rsidRPr="00836F5D">
              <w:rPr>
                <w:rFonts w:ascii="Arial" w:hAnsi="Arial" w:cs="Arial"/>
              </w:rPr>
              <w:t>cases in the period</w:t>
            </w:r>
            <w:r w:rsidR="00D669E8">
              <w:rPr>
                <w:rFonts w:ascii="Arial" w:hAnsi="Arial" w:cs="Arial"/>
              </w:rPr>
              <w:t xml:space="preserve"> from </w:t>
            </w:r>
            <w:r w:rsidR="00434519">
              <w:rPr>
                <w:rFonts w:ascii="Arial" w:hAnsi="Arial" w:cs="Arial"/>
              </w:rPr>
              <w:t xml:space="preserve">1 </w:t>
            </w:r>
            <w:r w:rsidR="00D669E8">
              <w:rPr>
                <w:rFonts w:ascii="Arial" w:hAnsi="Arial" w:cs="Arial"/>
              </w:rPr>
              <w:t xml:space="preserve">July to </w:t>
            </w:r>
            <w:r w:rsidR="00434519">
              <w:rPr>
                <w:rFonts w:ascii="Arial" w:hAnsi="Arial" w:cs="Arial"/>
              </w:rPr>
              <w:t xml:space="preserve">30 </w:t>
            </w:r>
            <w:r w:rsidR="00D669E8">
              <w:rPr>
                <w:rFonts w:ascii="Arial" w:hAnsi="Arial" w:cs="Arial"/>
              </w:rPr>
              <w:t>June</w:t>
            </w:r>
            <w:r w:rsidRPr="00836F5D">
              <w:rPr>
                <w:rFonts w:ascii="Arial" w:hAnsi="Arial" w:cs="Arial"/>
              </w:rPr>
              <w:t>.</w:t>
            </w:r>
          </w:p>
        </w:tc>
        <w:tc>
          <w:tcPr>
            <w:tcW w:w="1524" w:type="dxa"/>
            <w:shd w:val="clear" w:color="auto" w:fill="auto"/>
          </w:tcPr>
          <w:p w:rsidR="005900BB" w:rsidRPr="00836F5D" w:rsidRDefault="005900BB" w:rsidP="00551432">
            <w:pPr>
              <w:spacing w:before="120"/>
              <w:rPr>
                <w:rFonts w:ascii="Arial" w:hAnsi="Arial" w:cs="Arial"/>
                <w:iCs/>
              </w:rPr>
            </w:pPr>
            <w:r w:rsidRPr="00836F5D">
              <w:rPr>
                <w:rFonts w:ascii="Arial" w:hAnsi="Arial" w:cs="Arial"/>
                <w:iCs/>
              </w:rPr>
              <w:t xml:space="preserve">National Non-admitted Patient Collection (NNPAC) </w:t>
            </w:r>
          </w:p>
        </w:tc>
      </w:tr>
    </w:tbl>
    <w:p w:rsidR="000554C0" w:rsidRPr="000554C0" w:rsidRDefault="0059538A" w:rsidP="00CD2A5D">
      <w:pPr>
        <w:spacing w:before="120" w:after="120"/>
        <w:rPr>
          <w:rFonts w:ascii="Arial" w:hAnsi="Arial" w:cs="Arial"/>
          <w:b/>
          <w:sz w:val="22"/>
          <w:szCs w:val="22"/>
        </w:rPr>
      </w:pPr>
      <w:r>
        <w:rPr>
          <w:rFonts w:ascii="Arial" w:hAnsi="Arial" w:cs="Arial"/>
          <w:b/>
          <w:sz w:val="22"/>
          <w:szCs w:val="22"/>
        </w:rPr>
        <w:t>9</w:t>
      </w:r>
      <w:r w:rsidR="000554C0" w:rsidRPr="000554C0">
        <w:rPr>
          <w:rFonts w:ascii="Arial" w:hAnsi="Arial" w:cs="Arial"/>
          <w:b/>
          <w:sz w:val="22"/>
          <w:szCs w:val="22"/>
        </w:rPr>
        <w:t>.2</w:t>
      </w:r>
      <w:r w:rsidR="000554C0" w:rsidRPr="000554C0">
        <w:rPr>
          <w:rFonts w:ascii="Arial" w:hAnsi="Arial" w:cs="Arial"/>
          <w:b/>
          <w:sz w:val="22"/>
          <w:szCs w:val="22"/>
        </w:rPr>
        <w:tab/>
        <w:t>Reporting Requirements</w:t>
      </w:r>
    </w:p>
    <w:p w:rsidR="00F574C3" w:rsidRDefault="000554C0" w:rsidP="000D215C">
      <w:pPr>
        <w:spacing w:after="120"/>
        <w:ind w:right="142"/>
        <w:rPr>
          <w:rFonts w:ascii="Arial" w:hAnsi="Arial" w:cs="Arial"/>
          <w:color w:val="000000"/>
          <w:sz w:val="22"/>
          <w:szCs w:val="22"/>
          <w:lang w:val="en-NZ" w:eastAsia="en-NZ"/>
        </w:rPr>
      </w:pPr>
      <w:r>
        <w:rPr>
          <w:rFonts w:ascii="Arial" w:hAnsi="Arial" w:cs="Arial"/>
          <w:sz w:val="22"/>
          <w:szCs w:val="22"/>
        </w:rPr>
        <w:t xml:space="preserve">DOM102 has a mandatory monthly </w:t>
      </w:r>
      <w:r w:rsidR="00CD2A5D" w:rsidRPr="00CD2A5D">
        <w:rPr>
          <w:rFonts w:ascii="Arial" w:hAnsi="Arial" w:cs="Arial"/>
          <w:sz w:val="22"/>
          <w:szCs w:val="22"/>
        </w:rPr>
        <w:t>reporting requirement to NNPAC</w:t>
      </w:r>
      <w:r>
        <w:rPr>
          <w:rFonts w:ascii="Arial" w:hAnsi="Arial" w:cs="Arial"/>
          <w:sz w:val="22"/>
          <w:szCs w:val="22"/>
        </w:rPr>
        <w:t xml:space="preserve"> via the funding DHB</w:t>
      </w:r>
      <w:r w:rsidR="00CD2A5D" w:rsidRPr="00CD2A5D">
        <w:rPr>
          <w:rFonts w:ascii="Arial" w:hAnsi="Arial" w:cs="Arial"/>
          <w:sz w:val="22"/>
          <w:szCs w:val="22"/>
        </w:rPr>
        <w:t>.  The NNPAC file specification and reporting requirements are on the following web site:</w:t>
      </w:r>
      <w:r w:rsidR="00D70F8A">
        <w:rPr>
          <w:rFonts w:ascii="Arial" w:hAnsi="Arial" w:cs="Arial"/>
          <w:sz w:val="22"/>
          <w:szCs w:val="22"/>
        </w:rPr>
        <w:t xml:space="preserve"> </w:t>
      </w:r>
      <w:r w:rsidR="00E15AFB" w:rsidRPr="000D215C">
        <w:rPr>
          <w:rFonts w:ascii="Arial" w:hAnsi="Arial" w:cs="Arial"/>
          <w:color w:val="000000"/>
          <w:sz w:val="22"/>
          <w:szCs w:val="22"/>
          <w:lang w:val="en-NZ" w:eastAsia="en-NZ"/>
        </w:rPr>
        <w:t>http://www.health.govt.nz/publication/national-non-admitted-patient-collection-file-specification</w:t>
      </w:r>
      <w:r w:rsidR="00EF1B99" w:rsidRPr="000D215C">
        <w:rPr>
          <w:rFonts w:ascii="Arial" w:hAnsi="Arial" w:cs="Arial"/>
          <w:color w:val="000000"/>
          <w:sz w:val="22"/>
          <w:szCs w:val="22"/>
          <w:lang w:val="en-NZ" w:eastAsia="en-NZ"/>
        </w:rPr>
        <w:t xml:space="preserve"> </w:t>
      </w:r>
    </w:p>
    <w:p w:rsidR="000311A7" w:rsidRDefault="00EF1B99" w:rsidP="000D215C">
      <w:pPr>
        <w:spacing w:after="120"/>
        <w:ind w:right="142"/>
        <w:rPr>
          <w:rFonts w:ascii="Arial" w:hAnsi="Arial" w:cs="Arial"/>
          <w:sz w:val="22"/>
          <w:szCs w:val="22"/>
        </w:rPr>
      </w:pPr>
      <w:r>
        <w:rPr>
          <w:rFonts w:ascii="Arial" w:hAnsi="Arial" w:cs="Arial"/>
          <w:sz w:val="22"/>
          <w:szCs w:val="22"/>
        </w:rPr>
        <w:t>The Client measure reporting period is between 1 July and 30 June</w:t>
      </w:r>
      <w:r w:rsidR="000311A7">
        <w:rPr>
          <w:rFonts w:ascii="Arial" w:hAnsi="Arial" w:cs="Arial"/>
          <w:sz w:val="22"/>
          <w:szCs w:val="22"/>
        </w:rPr>
        <w:t xml:space="preserve"> and includes the first </w:t>
      </w:r>
      <w:r w:rsidR="00F574C3">
        <w:rPr>
          <w:rFonts w:ascii="Arial" w:hAnsi="Arial" w:cs="Arial"/>
          <w:sz w:val="22"/>
          <w:szCs w:val="22"/>
        </w:rPr>
        <w:t xml:space="preserve">oxygen therapy </w:t>
      </w:r>
      <w:r w:rsidR="000311A7">
        <w:rPr>
          <w:rFonts w:ascii="Arial" w:hAnsi="Arial" w:cs="Arial"/>
          <w:sz w:val="22"/>
          <w:szCs w:val="22"/>
        </w:rPr>
        <w:t>event and oxygen education each year and subsequent annual review</w:t>
      </w:r>
      <w:r>
        <w:rPr>
          <w:rFonts w:ascii="Arial" w:hAnsi="Arial" w:cs="Arial"/>
          <w:sz w:val="22"/>
          <w:szCs w:val="22"/>
        </w:rPr>
        <w:t xml:space="preserve">.  </w:t>
      </w:r>
    </w:p>
    <w:p w:rsidR="00695C82" w:rsidRPr="00CD2A5D" w:rsidRDefault="00695C82" w:rsidP="00695C82">
      <w:pPr>
        <w:spacing w:before="120" w:after="120"/>
        <w:rPr>
          <w:rFonts w:ascii="Arial" w:hAnsi="Arial" w:cs="Arial"/>
          <w:sz w:val="22"/>
          <w:szCs w:val="22"/>
        </w:rPr>
      </w:pPr>
      <w:r w:rsidRPr="00CD2A5D">
        <w:rPr>
          <w:rFonts w:ascii="Arial" w:hAnsi="Arial" w:cs="Arial"/>
          <w:sz w:val="22"/>
          <w:szCs w:val="22"/>
        </w:rPr>
        <w:t xml:space="preserve">Where the </w:t>
      </w:r>
      <w:r>
        <w:rPr>
          <w:rFonts w:ascii="Arial" w:hAnsi="Arial" w:cs="Arial"/>
          <w:sz w:val="22"/>
          <w:szCs w:val="22"/>
        </w:rPr>
        <w:t>S</w:t>
      </w:r>
      <w:r w:rsidRPr="00CD2A5D">
        <w:rPr>
          <w:rFonts w:ascii="Arial" w:hAnsi="Arial" w:cs="Arial"/>
          <w:sz w:val="22"/>
          <w:szCs w:val="22"/>
        </w:rPr>
        <w:t xml:space="preserve">ervice is provided by a non </w:t>
      </w:r>
      <w:r>
        <w:rPr>
          <w:rFonts w:ascii="Arial" w:hAnsi="Arial" w:cs="Arial"/>
          <w:sz w:val="22"/>
          <w:szCs w:val="22"/>
        </w:rPr>
        <w:t xml:space="preserve">- </w:t>
      </w:r>
      <w:r w:rsidRPr="00CD2A5D">
        <w:rPr>
          <w:rFonts w:ascii="Arial" w:hAnsi="Arial" w:cs="Arial"/>
          <w:sz w:val="22"/>
          <w:szCs w:val="22"/>
        </w:rPr>
        <w:t xml:space="preserve">DHB </w:t>
      </w:r>
      <w:r>
        <w:rPr>
          <w:rFonts w:ascii="Arial" w:hAnsi="Arial" w:cs="Arial"/>
          <w:sz w:val="22"/>
          <w:szCs w:val="22"/>
        </w:rPr>
        <w:t>service provider,</w:t>
      </w:r>
      <w:r w:rsidRPr="00CD2A5D">
        <w:rPr>
          <w:rFonts w:ascii="Arial" w:hAnsi="Arial" w:cs="Arial"/>
          <w:sz w:val="22"/>
          <w:szCs w:val="22"/>
        </w:rPr>
        <w:t xml:space="preserve"> all information / data requested in the reporting requirements of the service specification will be </w:t>
      </w:r>
      <w:r>
        <w:rPr>
          <w:rFonts w:ascii="Arial" w:hAnsi="Arial" w:cs="Arial"/>
          <w:sz w:val="22"/>
          <w:szCs w:val="22"/>
        </w:rPr>
        <w:t>sent</w:t>
      </w:r>
      <w:r w:rsidRPr="00CD2A5D">
        <w:rPr>
          <w:rFonts w:ascii="Arial" w:hAnsi="Arial" w:cs="Arial"/>
          <w:sz w:val="22"/>
          <w:szCs w:val="22"/>
        </w:rPr>
        <w:t xml:space="preserve"> to</w:t>
      </w:r>
      <w:r>
        <w:rPr>
          <w:rFonts w:ascii="Arial" w:hAnsi="Arial" w:cs="Arial"/>
          <w:sz w:val="22"/>
          <w:szCs w:val="22"/>
        </w:rPr>
        <w:t xml:space="preserve"> the Funder to upload into the Funder DHB</w:t>
      </w:r>
      <w:r w:rsidR="00434519">
        <w:rPr>
          <w:rFonts w:ascii="Arial" w:hAnsi="Arial" w:cs="Arial"/>
          <w:sz w:val="22"/>
          <w:szCs w:val="22"/>
        </w:rPr>
        <w:t>’</w:t>
      </w:r>
      <w:r>
        <w:rPr>
          <w:rFonts w:ascii="Arial" w:hAnsi="Arial" w:cs="Arial"/>
          <w:sz w:val="22"/>
          <w:szCs w:val="22"/>
        </w:rPr>
        <w:t>s data warehouse.</w:t>
      </w:r>
    </w:p>
    <w:p w:rsidR="003F35B2" w:rsidRDefault="0059538A" w:rsidP="00CD2A5D">
      <w:pPr>
        <w:pStyle w:val="Heading2"/>
        <w:spacing w:before="120" w:after="0"/>
        <w:rPr>
          <w:rFonts w:cs="Arial"/>
          <w:i w:val="0"/>
          <w:sz w:val="22"/>
          <w:szCs w:val="22"/>
        </w:rPr>
      </w:pPr>
      <w:r>
        <w:rPr>
          <w:rFonts w:cs="Arial"/>
          <w:i w:val="0"/>
          <w:sz w:val="22"/>
          <w:szCs w:val="22"/>
        </w:rPr>
        <w:t>9</w:t>
      </w:r>
      <w:r w:rsidR="00CD2A5D">
        <w:rPr>
          <w:rFonts w:cs="Arial"/>
          <w:i w:val="0"/>
          <w:sz w:val="22"/>
          <w:szCs w:val="22"/>
        </w:rPr>
        <w:t>.</w:t>
      </w:r>
      <w:r>
        <w:rPr>
          <w:rFonts w:cs="Arial"/>
          <w:i w:val="0"/>
          <w:sz w:val="22"/>
          <w:szCs w:val="22"/>
        </w:rPr>
        <w:t>3</w:t>
      </w:r>
      <w:r w:rsidR="00CD2A5D">
        <w:rPr>
          <w:rFonts w:cs="Arial"/>
          <w:i w:val="0"/>
          <w:sz w:val="22"/>
          <w:szCs w:val="22"/>
        </w:rPr>
        <w:t>.2</w:t>
      </w:r>
      <w:r w:rsidR="00CD2A5D">
        <w:rPr>
          <w:rFonts w:cs="Arial"/>
          <w:i w:val="0"/>
          <w:sz w:val="22"/>
          <w:szCs w:val="22"/>
        </w:rPr>
        <w:tab/>
      </w:r>
      <w:r w:rsidR="003F35B2" w:rsidRPr="00EF7981">
        <w:rPr>
          <w:rFonts w:cs="Arial"/>
          <w:i w:val="0"/>
          <w:sz w:val="22"/>
          <w:szCs w:val="22"/>
        </w:rPr>
        <w:t>Information</w:t>
      </w:r>
      <w:r w:rsidR="00D70F8A">
        <w:rPr>
          <w:rFonts w:cs="Arial"/>
          <w:i w:val="0"/>
          <w:sz w:val="22"/>
          <w:szCs w:val="22"/>
        </w:rPr>
        <w:t xml:space="preserve"> Collection</w:t>
      </w:r>
    </w:p>
    <w:p w:rsidR="00E07E1B" w:rsidRPr="00EF7981" w:rsidRDefault="003F35B2" w:rsidP="00331DCC">
      <w:pPr>
        <w:spacing w:before="120"/>
        <w:rPr>
          <w:rFonts w:ascii="Arial" w:hAnsi="Arial" w:cs="Arial"/>
          <w:sz w:val="22"/>
          <w:szCs w:val="22"/>
        </w:rPr>
      </w:pPr>
      <w:r>
        <w:rPr>
          <w:rFonts w:ascii="Arial" w:hAnsi="Arial" w:cs="Arial"/>
          <w:sz w:val="22"/>
          <w:szCs w:val="22"/>
        </w:rPr>
        <w:t>Y</w:t>
      </w:r>
      <w:r w:rsidR="00E07E1B" w:rsidRPr="00EF7981">
        <w:rPr>
          <w:rFonts w:ascii="Arial" w:hAnsi="Arial" w:cs="Arial"/>
          <w:sz w:val="22"/>
          <w:szCs w:val="22"/>
        </w:rPr>
        <w:t xml:space="preserve">ou will </w:t>
      </w:r>
      <w:r w:rsidR="00E07E1B" w:rsidRPr="00551432">
        <w:rPr>
          <w:rFonts w:ascii="Arial" w:hAnsi="Arial" w:cs="Arial"/>
          <w:b/>
          <w:sz w:val="22"/>
          <w:szCs w:val="22"/>
        </w:rPr>
        <w:t>collect</w:t>
      </w:r>
      <w:r w:rsidR="00E07E1B" w:rsidRPr="00EF7981">
        <w:rPr>
          <w:rFonts w:ascii="Arial" w:hAnsi="Arial" w:cs="Arial"/>
          <w:sz w:val="22"/>
          <w:szCs w:val="22"/>
        </w:rPr>
        <w:t xml:space="preserve"> the following information for all </w:t>
      </w:r>
      <w:r w:rsidR="00C5556B">
        <w:rPr>
          <w:rFonts w:ascii="Arial" w:hAnsi="Arial" w:cs="Arial"/>
          <w:sz w:val="22"/>
          <w:szCs w:val="22"/>
        </w:rPr>
        <w:t>Service User</w:t>
      </w:r>
      <w:r w:rsidR="00E07E1B" w:rsidRPr="00EF7981">
        <w:rPr>
          <w:rFonts w:ascii="Arial" w:hAnsi="Arial" w:cs="Arial"/>
          <w:sz w:val="22"/>
          <w:szCs w:val="22"/>
        </w:rPr>
        <w:t xml:space="preserve">s. </w:t>
      </w:r>
      <w:r w:rsidR="00CC538C" w:rsidRPr="00EF7981">
        <w:rPr>
          <w:rFonts w:ascii="Arial" w:hAnsi="Arial" w:cs="Arial"/>
          <w:sz w:val="22"/>
          <w:szCs w:val="22"/>
        </w:rPr>
        <w:t xml:space="preserve"> </w:t>
      </w:r>
      <w:r w:rsidR="00E07E1B" w:rsidRPr="00EF7981">
        <w:rPr>
          <w:rFonts w:ascii="Arial" w:hAnsi="Arial" w:cs="Arial"/>
          <w:sz w:val="22"/>
          <w:szCs w:val="22"/>
        </w:rPr>
        <w:t xml:space="preserve">This information </w:t>
      </w:r>
      <w:r w:rsidR="00551432">
        <w:rPr>
          <w:rFonts w:ascii="Arial" w:hAnsi="Arial" w:cs="Arial"/>
          <w:sz w:val="22"/>
          <w:szCs w:val="22"/>
        </w:rPr>
        <w:t>may be</w:t>
      </w:r>
      <w:r w:rsidR="00E07E1B" w:rsidRPr="00EF7981">
        <w:rPr>
          <w:rFonts w:ascii="Arial" w:hAnsi="Arial" w:cs="Arial"/>
          <w:sz w:val="22"/>
          <w:szCs w:val="22"/>
        </w:rPr>
        <w:t xml:space="preserve"> </w:t>
      </w:r>
      <w:r w:rsidR="000554C0">
        <w:rPr>
          <w:rFonts w:ascii="Arial" w:hAnsi="Arial" w:cs="Arial"/>
          <w:sz w:val="22"/>
          <w:szCs w:val="22"/>
        </w:rPr>
        <w:t>reported</w:t>
      </w:r>
      <w:r w:rsidR="00E07E1B" w:rsidRPr="00EF7981">
        <w:rPr>
          <w:rFonts w:ascii="Arial" w:hAnsi="Arial" w:cs="Arial"/>
          <w:sz w:val="22"/>
          <w:szCs w:val="22"/>
        </w:rPr>
        <w:t xml:space="preserve"> to the </w:t>
      </w:r>
      <w:r>
        <w:rPr>
          <w:rFonts w:ascii="Arial" w:hAnsi="Arial" w:cs="Arial"/>
          <w:sz w:val="22"/>
          <w:szCs w:val="22"/>
        </w:rPr>
        <w:t>Funder</w:t>
      </w:r>
      <w:r w:rsidR="00823020">
        <w:rPr>
          <w:rFonts w:ascii="Arial" w:hAnsi="Arial" w:cs="Arial"/>
          <w:sz w:val="22"/>
          <w:szCs w:val="22"/>
        </w:rPr>
        <w:t xml:space="preserve"> for the purposes of an audit.</w:t>
      </w:r>
    </w:p>
    <w:p w:rsidR="00E07E1B" w:rsidRPr="00EF7981" w:rsidRDefault="00C5556B" w:rsidP="00FC18B1">
      <w:pPr>
        <w:numPr>
          <w:ilvl w:val="0"/>
          <w:numId w:val="2"/>
        </w:numPr>
        <w:tabs>
          <w:tab w:val="left" w:pos="1134"/>
        </w:tabs>
        <w:spacing w:before="120"/>
        <w:ind w:left="567" w:hanging="567"/>
        <w:jc w:val="both"/>
        <w:rPr>
          <w:rFonts w:ascii="Arial" w:hAnsi="Arial" w:cs="Arial"/>
          <w:sz w:val="22"/>
          <w:szCs w:val="22"/>
        </w:rPr>
      </w:pPr>
      <w:r>
        <w:rPr>
          <w:rFonts w:ascii="Arial" w:hAnsi="Arial" w:cs="Arial"/>
          <w:sz w:val="22"/>
          <w:szCs w:val="22"/>
        </w:rPr>
        <w:t>Service User</w:t>
      </w:r>
      <w:r w:rsidR="00E07E1B" w:rsidRPr="00EF7981">
        <w:rPr>
          <w:rFonts w:ascii="Arial" w:hAnsi="Arial" w:cs="Arial"/>
          <w:sz w:val="22"/>
          <w:szCs w:val="22"/>
        </w:rPr>
        <w:t xml:space="preserve"> Name</w:t>
      </w:r>
    </w:p>
    <w:p w:rsidR="00E07E1B" w:rsidRPr="00551432" w:rsidRDefault="00C5556B" w:rsidP="00FC18B1">
      <w:pPr>
        <w:numPr>
          <w:ilvl w:val="0"/>
          <w:numId w:val="2"/>
        </w:numPr>
        <w:tabs>
          <w:tab w:val="left" w:pos="1134"/>
        </w:tabs>
        <w:spacing w:before="120"/>
        <w:ind w:left="567" w:hanging="567"/>
        <w:jc w:val="both"/>
        <w:rPr>
          <w:rFonts w:ascii="Arial" w:hAnsi="Arial" w:cs="Arial"/>
          <w:sz w:val="22"/>
          <w:szCs w:val="22"/>
        </w:rPr>
      </w:pPr>
      <w:r w:rsidRPr="00551432">
        <w:rPr>
          <w:rFonts w:ascii="Arial" w:hAnsi="Arial" w:cs="Arial"/>
          <w:sz w:val="22"/>
          <w:szCs w:val="22"/>
        </w:rPr>
        <w:t>Service User</w:t>
      </w:r>
      <w:r w:rsidR="00E07E1B" w:rsidRPr="00551432">
        <w:rPr>
          <w:rFonts w:ascii="Arial" w:hAnsi="Arial" w:cs="Arial"/>
          <w:sz w:val="22"/>
          <w:szCs w:val="22"/>
        </w:rPr>
        <w:t xml:space="preserve"> NHI</w:t>
      </w:r>
    </w:p>
    <w:p w:rsidR="00E07E1B" w:rsidRPr="00EF7981" w:rsidRDefault="00C5556B" w:rsidP="00FC18B1">
      <w:pPr>
        <w:numPr>
          <w:ilvl w:val="0"/>
          <w:numId w:val="2"/>
        </w:numPr>
        <w:tabs>
          <w:tab w:val="left" w:pos="1134"/>
        </w:tabs>
        <w:spacing w:before="120"/>
        <w:ind w:left="567" w:hanging="567"/>
        <w:jc w:val="both"/>
        <w:rPr>
          <w:rFonts w:ascii="Arial" w:hAnsi="Arial" w:cs="Arial"/>
          <w:sz w:val="22"/>
          <w:szCs w:val="22"/>
        </w:rPr>
      </w:pPr>
      <w:r>
        <w:rPr>
          <w:rFonts w:ascii="Arial" w:hAnsi="Arial" w:cs="Arial"/>
          <w:sz w:val="22"/>
          <w:szCs w:val="22"/>
        </w:rPr>
        <w:lastRenderedPageBreak/>
        <w:t>Service User</w:t>
      </w:r>
      <w:r w:rsidR="00E07E1B" w:rsidRPr="00EF7981">
        <w:rPr>
          <w:rFonts w:ascii="Arial" w:hAnsi="Arial" w:cs="Arial"/>
          <w:sz w:val="22"/>
          <w:szCs w:val="22"/>
        </w:rPr>
        <w:t xml:space="preserve"> Date of Birth</w:t>
      </w:r>
    </w:p>
    <w:p w:rsidR="00E07E1B" w:rsidRPr="00EF7981" w:rsidRDefault="00C5556B" w:rsidP="00FC18B1">
      <w:pPr>
        <w:numPr>
          <w:ilvl w:val="0"/>
          <w:numId w:val="2"/>
        </w:numPr>
        <w:tabs>
          <w:tab w:val="left" w:pos="1134"/>
        </w:tabs>
        <w:spacing w:before="120"/>
        <w:ind w:left="567" w:hanging="567"/>
        <w:jc w:val="both"/>
        <w:rPr>
          <w:rFonts w:ascii="Arial" w:hAnsi="Arial" w:cs="Arial"/>
          <w:sz w:val="22"/>
          <w:szCs w:val="22"/>
        </w:rPr>
      </w:pPr>
      <w:r>
        <w:rPr>
          <w:rFonts w:ascii="Arial" w:hAnsi="Arial" w:cs="Arial"/>
          <w:sz w:val="22"/>
          <w:szCs w:val="22"/>
        </w:rPr>
        <w:t>Service User</w:t>
      </w:r>
      <w:r w:rsidR="00E07E1B" w:rsidRPr="00EF7981">
        <w:rPr>
          <w:rFonts w:ascii="Arial" w:hAnsi="Arial" w:cs="Arial"/>
          <w:sz w:val="22"/>
          <w:szCs w:val="22"/>
        </w:rPr>
        <w:t xml:space="preserve"> Gender</w:t>
      </w:r>
    </w:p>
    <w:p w:rsidR="000D215C" w:rsidRPr="000D215C" w:rsidRDefault="00C5556B" w:rsidP="000D215C">
      <w:pPr>
        <w:pStyle w:val="ListParagraph"/>
        <w:numPr>
          <w:ilvl w:val="0"/>
          <w:numId w:val="2"/>
        </w:numPr>
        <w:spacing w:after="120"/>
        <w:ind w:left="567" w:right="142" w:hanging="567"/>
        <w:rPr>
          <w:rFonts w:ascii="Arial" w:hAnsi="Arial" w:cs="Arial"/>
          <w:sz w:val="22"/>
          <w:szCs w:val="22"/>
          <w:lang w:val="en-NZ"/>
        </w:rPr>
      </w:pPr>
      <w:r w:rsidRPr="000D215C">
        <w:rPr>
          <w:rFonts w:ascii="Arial" w:hAnsi="Arial" w:cs="Arial"/>
          <w:sz w:val="22"/>
          <w:szCs w:val="22"/>
        </w:rPr>
        <w:t>Service User</w:t>
      </w:r>
      <w:r w:rsidR="00E07E1B" w:rsidRPr="000D215C">
        <w:rPr>
          <w:rFonts w:ascii="Arial" w:hAnsi="Arial" w:cs="Arial"/>
          <w:sz w:val="22"/>
          <w:szCs w:val="22"/>
        </w:rPr>
        <w:t xml:space="preserve"> Ethnicity</w:t>
      </w:r>
      <w:r w:rsidR="000D215C" w:rsidRPr="000D215C">
        <w:rPr>
          <w:rFonts w:ascii="Arial" w:hAnsi="Arial" w:cs="Arial"/>
          <w:sz w:val="22"/>
          <w:szCs w:val="22"/>
        </w:rPr>
        <w:t xml:space="preserve">.  Ethnicity will be collected and reported at Level 2 according to the </w:t>
      </w:r>
      <w:r w:rsidR="000D215C" w:rsidRPr="000D215C">
        <w:rPr>
          <w:rFonts w:ascii="Arial" w:hAnsi="Arial" w:cs="Arial"/>
          <w:sz w:val="22"/>
          <w:szCs w:val="22"/>
          <w:lang w:val="en-NZ"/>
        </w:rPr>
        <w:t>Ethnicity Data Protocols for the Health and Disability Sector and the supplementary notes and revised code set appendices.</w:t>
      </w:r>
      <w:r w:rsidR="000D215C" w:rsidRPr="00EF7981">
        <w:rPr>
          <w:rStyle w:val="FootnoteReference"/>
          <w:rFonts w:ascii="Arial" w:hAnsi="Arial" w:cs="Arial"/>
          <w:sz w:val="22"/>
          <w:szCs w:val="22"/>
        </w:rPr>
        <w:footnoteReference w:id="10"/>
      </w:r>
    </w:p>
    <w:p w:rsidR="00E07E1B" w:rsidRPr="00EF7981" w:rsidRDefault="00E07E1B" w:rsidP="00452806">
      <w:pPr>
        <w:numPr>
          <w:ilvl w:val="0"/>
          <w:numId w:val="2"/>
        </w:numPr>
        <w:spacing w:before="120"/>
        <w:ind w:left="567" w:hanging="567"/>
        <w:jc w:val="both"/>
        <w:rPr>
          <w:rFonts w:ascii="Arial" w:hAnsi="Arial" w:cs="Arial"/>
          <w:sz w:val="22"/>
          <w:szCs w:val="22"/>
        </w:rPr>
      </w:pPr>
      <w:r w:rsidRPr="00EF7981">
        <w:rPr>
          <w:rFonts w:ascii="Arial" w:hAnsi="Arial" w:cs="Arial"/>
          <w:sz w:val="22"/>
          <w:szCs w:val="22"/>
        </w:rPr>
        <w:t>Referring Practitioner Name</w:t>
      </w:r>
    </w:p>
    <w:p w:rsidR="00E07E1B" w:rsidRDefault="00E07E1B" w:rsidP="00452806">
      <w:pPr>
        <w:numPr>
          <w:ilvl w:val="0"/>
          <w:numId w:val="2"/>
        </w:numPr>
        <w:spacing w:before="120"/>
        <w:ind w:left="567" w:hanging="567"/>
        <w:jc w:val="both"/>
        <w:rPr>
          <w:rFonts w:ascii="Arial" w:hAnsi="Arial" w:cs="Arial"/>
          <w:sz w:val="22"/>
          <w:szCs w:val="22"/>
        </w:rPr>
      </w:pPr>
      <w:r w:rsidRPr="00EF7981">
        <w:rPr>
          <w:rFonts w:ascii="Arial" w:hAnsi="Arial" w:cs="Arial"/>
          <w:sz w:val="22"/>
          <w:szCs w:val="22"/>
        </w:rPr>
        <w:t xml:space="preserve">Date of referral to </w:t>
      </w:r>
      <w:r w:rsidR="00CD2A5D">
        <w:rPr>
          <w:rFonts w:ascii="Arial" w:hAnsi="Arial" w:cs="Arial"/>
          <w:sz w:val="22"/>
          <w:szCs w:val="22"/>
        </w:rPr>
        <w:t>the S</w:t>
      </w:r>
      <w:r w:rsidRPr="00EF7981">
        <w:rPr>
          <w:rFonts w:ascii="Arial" w:hAnsi="Arial" w:cs="Arial"/>
          <w:sz w:val="22"/>
          <w:szCs w:val="22"/>
        </w:rPr>
        <w:t>ervice</w:t>
      </w:r>
    </w:p>
    <w:p w:rsidR="00B73ACB" w:rsidRPr="00EF7981" w:rsidRDefault="00B73ACB" w:rsidP="00452806">
      <w:pPr>
        <w:numPr>
          <w:ilvl w:val="0"/>
          <w:numId w:val="2"/>
        </w:numPr>
        <w:spacing w:before="120"/>
        <w:ind w:left="567" w:hanging="567"/>
        <w:jc w:val="both"/>
        <w:rPr>
          <w:rFonts w:ascii="Arial" w:hAnsi="Arial" w:cs="Arial"/>
          <w:sz w:val="22"/>
          <w:szCs w:val="22"/>
        </w:rPr>
      </w:pPr>
      <w:r>
        <w:rPr>
          <w:rFonts w:ascii="Arial" w:hAnsi="Arial" w:cs="Arial"/>
          <w:sz w:val="22"/>
          <w:szCs w:val="22"/>
        </w:rPr>
        <w:t>Date of receipt of referral to the Service</w:t>
      </w:r>
    </w:p>
    <w:p w:rsidR="00E07E1B" w:rsidRPr="00EF7981" w:rsidRDefault="00E07E1B" w:rsidP="00452806">
      <w:pPr>
        <w:numPr>
          <w:ilvl w:val="0"/>
          <w:numId w:val="2"/>
        </w:numPr>
        <w:spacing w:before="120"/>
        <w:ind w:left="567" w:hanging="567"/>
        <w:jc w:val="both"/>
        <w:rPr>
          <w:rFonts w:ascii="Arial" w:hAnsi="Arial" w:cs="Arial"/>
          <w:sz w:val="22"/>
          <w:szCs w:val="22"/>
        </w:rPr>
      </w:pPr>
      <w:r w:rsidRPr="00EF7981">
        <w:rPr>
          <w:rFonts w:ascii="Arial" w:hAnsi="Arial" w:cs="Arial"/>
          <w:sz w:val="22"/>
          <w:szCs w:val="22"/>
        </w:rPr>
        <w:t>Reason for Referral</w:t>
      </w:r>
      <w:r w:rsidR="00CD2A5D">
        <w:rPr>
          <w:rFonts w:ascii="Arial" w:hAnsi="Arial" w:cs="Arial"/>
          <w:sz w:val="22"/>
          <w:szCs w:val="22"/>
        </w:rPr>
        <w:t xml:space="preserve"> to the Service</w:t>
      </w:r>
    </w:p>
    <w:p w:rsidR="00CD2A5D" w:rsidRPr="00EF7981" w:rsidRDefault="00E07E1B" w:rsidP="00CD2A5D">
      <w:pPr>
        <w:numPr>
          <w:ilvl w:val="0"/>
          <w:numId w:val="2"/>
        </w:numPr>
        <w:spacing w:before="120"/>
        <w:ind w:left="567" w:hanging="567"/>
        <w:jc w:val="both"/>
        <w:rPr>
          <w:rFonts w:ascii="Arial" w:hAnsi="Arial" w:cs="Arial"/>
          <w:sz w:val="22"/>
          <w:szCs w:val="22"/>
        </w:rPr>
      </w:pPr>
      <w:r w:rsidRPr="00EF7981">
        <w:rPr>
          <w:rFonts w:ascii="Arial" w:hAnsi="Arial" w:cs="Arial"/>
          <w:sz w:val="22"/>
          <w:szCs w:val="22"/>
        </w:rPr>
        <w:t>Date of assessment</w:t>
      </w:r>
      <w:r w:rsidR="00CD2A5D">
        <w:rPr>
          <w:rFonts w:ascii="Arial" w:hAnsi="Arial" w:cs="Arial"/>
          <w:sz w:val="22"/>
          <w:szCs w:val="22"/>
        </w:rPr>
        <w:t xml:space="preserve"> by </w:t>
      </w:r>
      <w:r w:rsidR="00BA45AA">
        <w:rPr>
          <w:rFonts w:ascii="Arial" w:hAnsi="Arial" w:cs="Arial"/>
          <w:sz w:val="22"/>
          <w:szCs w:val="22"/>
        </w:rPr>
        <w:t>the</w:t>
      </w:r>
      <w:r w:rsidR="00CD2A5D">
        <w:rPr>
          <w:rFonts w:ascii="Arial" w:hAnsi="Arial" w:cs="Arial"/>
          <w:sz w:val="22"/>
          <w:szCs w:val="22"/>
        </w:rPr>
        <w:t xml:space="preserve"> Specialist Oxygen </w:t>
      </w:r>
      <w:r w:rsidR="00833AAA">
        <w:rPr>
          <w:rFonts w:ascii="Arial" w:hAnsi="Arial" w:cs="Arial"/>
          <w:sz w:val="22"/>
          <w:szCs w:val="22"/>
        </w:rPr>
        <w:t>Physician</w:t>
      </w:r>
      <w:r w:rsidR="00BA45AA">
        <w:rPr>
          <w:rFonts w:ascii="Arial" w:hAnsi="Arial" w:cs="Arial"/>
          <w:sz w:val="22"/>
          <w:szCs w:val="22"/>
        </w:rPr>
        <w:t xml:space="preserve"> and the Oxygen Therapist</w:t>
      </w:r>
    </w:p>
    <w:p w:rsidR="00E07E1B" w:rsidRDefault="00E07E1B" w:rsidP="00452806">
      <w:pPr>
        <w:numPr>
          <w:ilvl w:val="0"/>
          <w:numId w:val="2"/>
        </w:numPr>
        <w:spacing w:before="120"/>
        <w:ind w:left="567" w:hanging="567"/>
        <w:jc w:val="both"/>
        <w:rPr>
          <w:rFonts w:ascii="Arial" w:hAnsi="Arial" w:cs="Arial"/>
          <w:sz w:val="22"/>
          <w:szCs w:val="22"/>
        </w:rPr>
      </w:pPr>
      <w:r w:rsidRPr="00EF7981">
        <w:rPr>
          <w:rFonts w:ascii="Arial" w:hAnsi="Arial" w:cs="Arial"/>
          <w:sz w:val="22"/>
          <w:szCs w:val="22"/>
        </w:rPr>
        <w:t xml:space="preserve">Date of </w:t>
      </w:r>
      <w:r w:rsidR="00CD2A5D">
        <w:rPr>
          <w:rFonts w:ascii="Arial" w:hAnsi="Arial" w:cs="Arial"/>
          <w:sz w:val="22"/>
          <w:szCs w:val="22"/>
        </w:rPr>
        <w:t>S</w:t>
      </w:r>
      <w:r w:rsidRPr="00EF7981">
        <w:rPr>
          <w:rFonts w:ascii="Arial" w:hAnsi="Arial" w:cs="Arial"/>
          <w:sz w:val="22"/>
          <w:szCs w:val="22"/>
        </w:rPr>
        <w:t>ervice commencement</w:t>
      </w:r>
    </w:p>
    <w:p w:rsidR="00CD2A5D" w:rsidRDefault="00CD2A5D" w:rsidP="00CD2A5D">
      <w:pPr>
        <w:numPr>
          <w:ilvl w:val="0"/>
          <w:numId w:val="2"/>
        </w:numPr>
        <w:spacing w:before="120"/>
        <w:ind w:left="567" w:hanging="567"/>
        <w:jc w:val="both"/>
        <w:rPr>
          <w:rFonts w:ascii="Arial" w:hAnsi="Arial" w:cs="Arial"/>
          <w:sz w:val="22"/>
          <w:szCs w:val="22"/>
        </w:rPr>
      </w:pPr>
      <w:r w:rsidRPr="00CD2A5D">
        <w:rPr>
          <w:rFonts w:ascii="Arial" w:hAnsi="Arial" w:cs="Arial"/>
          <w:sz w:val="22"/>
          <w:szCs w:val="22"/>
        </w:rPr>
        <w:t xml:space="preserve">Date of reassessment </w:t>
      </w:r>
      <w:r w:rsidR="004A4B69">
        <w:rPr>
          <w:rFonts w:ascii="Arial" w:hAnsi="Arial" w:cs="Arial"/>
          <w:sz w:val="22"/>
          <w:szCs w:val="22"/>
        </w:rPr>
        <w:t xml:space="preserve">of the Service User </w:t>
      </w:r>
      <w:r w:rsidRPr="004A4B69">
        <w:rPr>
          <w:rFonts w:ascii="Arial" w:hAnsi="Arial" w:cs="Arial"/>
          <w:sz w:val="22"/>
          <w:szCs w:val="22"/>
        </w:rPr>
        <w:t xml:space="preserve">by the Service, </w:t>
      </w:r>
      <w:r w:rsidR="00400673">
        <w:rPr>
          <w:rFonts w:ascii="Arial" w:hAnsi="Arial" w:cs="Arial"/>
          <w:sz w:val="22"/>
          <w:szCs w:val="22"/>
        </w:rPr>
        <w:t xml:space="preserve">or </w:t>
      </w:r>
      <w:r w:rsidRPr="004A4B69">
        <w:rPr>
          <w:rFonts w:ascii="Arial" w:hAnsi="Arial" w:cs="Arial"/>
          <w:sz w:val="22"/>
          <w:szCs w:val="22"/>
        </w:rPr>
        <w:t xml:space="preserve">Specialist Oxygen </w:t>
      </w:r>
      <w:r w:rsidR="00331DCC" w:rsidRPr="004A4B69">
        <w:rPr>
          <w:rFonts w:ascii="Arial" w:hAnsi="Arial" w:cs="Arial"/>
          <w:sz w:val="22"/>
          <w:szCs w:val="22"/>
        </w:rPr>
        <w:t>Physician, for continuing the Service</w:t>
      </w:r>
    </w:p>
    <w:p w:rsidR="003F7F11" w:rsidRDefault="003F7F11" w:rsidP="003F7F11">
      <w:pPr>
        <w:numPr>
          <w:ilvl w:val="0"/>
          <w:numId w:val="2"/>
        </w:numPr>
        <w:spacing w:before="120"/>
        <w:ind w:left="567" w:hanging="567"/>
        <w:rPr>
          <w:rFonts w:ascii="Arial" w:hAnsi="Arial" w:cs="Arial"/>
          <w:sz w:val="22"/>
          <w:szCs w:val="22"/>
        </w:rPr>
      </w:pPr>
      <w:r>
        <w:rPr>
          <w:rFonts w:ascii="Arial" w:hAnsi="Arial" w:cs="Arial"/>
          <w:sz w:val="22"/>
          <w:szCs w:val="22"/>
        </w:rPr>
        <w:t>Date</w:t>
      </w:r>
      <w:r w:rsidRPr="00EF7981">
        <w:rPr>
          <w:rFonts w:ascii="Arial" w:hAnsi="Arial" w:cs="Arial"/>
          <w:sz w:val="22"/>
          <w:szCs w:val="22"/>
        </w:rPr>
        <w:t xml:space="preserve"> </w:t>
      </w:r>
      <w:r>
        <w:rPr>
          <w:rFonts w:ascii="Arial" w:hAnsi="Arial" w:cs="Arial"/>
          <w:sz w:val="22"/>
          <w:szCs w:val="22"/>
        </w:rPr>
        <w:t xml:space="preserve">the Service was </w:t>
      </w:r>
      <w:r w:rsidRPr="00EF7981">
        <w:rPr>
          <w:rFonts w:ascii="Arial" w:hAnsi="Arial" w:cs="Arial"/>
          <w:sz w:val="22"/>
          <w:szCs w:val="22"/>
        </w:rPr>
        <w:t xml:space="preserve">declined </w:t>
      </w:r>
      <w:r w:rsidRPr="004A4B69">
        <w:rPr>
          <w:rFonts w:ascii="Arial" w:hAnsi="Arial" w:cs="Arial"/>
          <w:sz w:val="22"/>
          <w:szCs w:val="22"/>
        </w:rPr>
        <w:t>by the Service (</w:t>
      </w:r>
      <w:r w:rsidRPr="00EF7981">
        <w:rPr>
          <w:rFonts w:ascii="Arial" w:hAnsi="Arial" w:cs="Arial"/>
          <w:sz w:val="22"/>
          <w:szCs w:val="22"/>
        </w:rPr>
        <w:t>where this has occurred</w:t>
      </w:r>
      <w:r w:rsidRPr="00823020">
        <w:rPr>
          <w:rFonts w:ascii="Arial" w:hAnsi="Arial" w:cs="Arial"/>
          <w:sz w:val="22"/>
          <w:szCs w:val="22"/>
        </w:rPr>
        <w:t>,</w:t>
      </w:r>
      <w:r>
        <w:rPr>
          <w:rFonts w:ascii="Arial" w:hAnsi="Arial" w:cs="Arial"/>
          <w:sz w:val="22"/>
          <w:szCs w:val="22"/>
        </w:rPr>
        <w:t xml:space="preserve"> following reassessment of the Service User</w:t>
      </w:r>
      <w:r w:rsidRPr="00EF7981">
        <w:rPr>
          <w:rFonts w:ascii="Arial" w:hAnsi="Arial" w:cs="Arial"/>
          <w:sz w:val="22"/>
          <w:szCs w:val="22"/>
        </w:rPr>
        <w:t>).</w:t>
      </w:r>
    </w:p>
    <w:p w:rsidR="00DC5C43" w:rsidRDefault="0059538A" w:rsidP="008E2117">
      <w:pPr>
        <w:spacing w:before="240"/>
        <w:rPr>
          <w:rFonts w:ascii="Arial" w:hAnsi="Arial" w:cs="Arial"/>
          <w:b/>
          <w:sz w:val="22"/>
          <w:szCs w:val="22"/>
        </w:rPr>
      </w:pPr>
      <w:r w:rsidRPr="00B00A8C">
        <w:rPr>
          <w:rFonts w:ascii="Arial" w:hAnsi="Arial" w:cs="Arial"/>
          <w:b/>
          <w:sz w:val="22"/>
          <w:szCs w:val="22"/>
        </w:rPr>
        <w:t>10</w:t>
      </w:r>
      <w:r w:rsidR="008E2117">
        <w:rPr>
          <w:rFonts w:ascii="Arial" w:hAnsi="Arial" w:cs="Arial"/>
          <w:b/>
          <w:sz w:val="22"/>
          <w:szCs w:val="22"/>
        </w:rPr>
        <w:tab/>
      </w:r>
      <w:r w:rsidR="000D215C" w:rsidRPr="00F31427">
        <w:rPr>
          <w:rFonts w:ascii="Arial" w:hAnsi="Arial" w:cs="Arial"/>
          <w:b/>
          <w:kern w:val="28"/>
          <w:sz w:val="22"/>
          <w:szCs w:val="22"/>
          <w:lang w:val="en-NZ"/>
        </w:rPr>
        <w:t>Definitions of Terms used in this service specification</w:t>
      </w:r>
    </w:p>
    <w:p w:rsidR="003F7F11" w:rsidRPr="003F7F11" w:rsidRDefault="003F7F11" w:rsidP="003F7F11">
      <w:pPr>
        <w:spacing w:before="120"/>
        <w:rPr>
          <w:rFonts w:ascii="Arial" w:hAnsi="Arial" w:cs="Arial"/>
          <w:sz w:val="22"/>
          <w:szCs w:val="22"/>
        </w:rPr>
      </w:pPr>
      <w:r w:rsidRPr="003F7F11">
        <w:rPr>
          <w:rFonts w:ascii="Arial" w:hAnsi="Arial" w:cs="Arial"/>
          <w:b/>
          <w:sz w:val="22"/>
          <w:szCs w:val="22"/>
        </w:rPr>
        <w:t>Aged Related Residential Care facilities</w:t>
      </w:r>
      <w:r w:rsidR="000B11BF">
        <w:rPr>
          <w:rFonts w:ascii="Arial" w:hAnsi="Arial" w:cs="Arial"/>
          <w:b/>
          <w:sz w:val="22"/>
          <w:szCs w:val="22"/>
        </w:rPr>
        <w:t>:</w:t>
      </w:r>
      <w:r w:rsidRPr="003F7F11">
        <w:rPr>
          <w:rFonts w:ascii="Arial" w:hAnsi="Arial" w:cs="Arial"/>
          <w:sz w:val="22"/>
          <w:szCs w:val="22"/>
        </w:rPr>
        <w:t xml:space="preserve"> Age related residential care services provided in </w:t>
      </w:r>
      <w:r w:rsidR="000B11BF">
        <w:rPr>
          <w:rFonts w:ascii="Arial" w:hAnsi="Arial" w:cs="Arial"/>
          <w:sz w:val="22"/>
          <w:szCs w:val="22"/>
        </w:rPr>
        <w:t xml:space="preserve">a facility in </w:t>
      </w:r>
      <w:r w:rsidRPr="003F7F11">
        <w:rPr>
          <w:rFonts w:ascii="Arial" w:hAnsi="Arial" w:cs="Arial"/>
          <w:sz w:val="22"/>
          <w:szCs w:val="22"/>
        </w:rPr>
        <w:t xml:space="preserve">accordance with </w:t>
      </w:r>
      <w:r>
        <w:rPr>
          <w:rFonts w:ascii="Arial" w:hAnsi="Arial" w:cs="Arial"/>
          <w:sz w:val="22"/>
          <w:szCs w:val="22"/>
        </w:rPr>
        <w:t>the</w:t>
      </w:r>
      <w:r w:rsidRPr="003F7F11">
        <w:rPr>
          <w:rFonts w:ascii="Arial" w:hAnsi="Arial" w:cs="Arial"/>
          <w:sz w:val="22"/>
          <w:szCs w:val="22"/>
        </w:rPr>
        <w:t xml:space="preserve"> Aged Related Residential Care Agreement</w:t>
      </w:r>
      <w:r>
        <w:rPr>
          <w:rFonts w:ascii="Arial" w:hAnsi="Arial" w:cs="Arial"/>
          <w:sz w:val="22"/>
          <w:szCs w:val="22"/>
        </w:rPr>
        <w:t>.</w:t>
      </w:r>
    </w:p>
    <w:p w:rsidR="0090325C" w:rsidRPr="0008106A" w:rsidRDefault="0090325C" w:rsidP="0090325C">
      <w:pPr>
        <w:spacing w:before="120"/>
        <w:rPr>
          <w:rFonts w:ascii="Arial" w:hAnsi="Arial" w:cs="Arial"/>
          <w:sz w:val="22"/>
          <w:szCs w:val="22"/>
        </w:rPr>
      </w:pPr>
      <w:r w:rsidRPr="0008106A">
        <w:rPr>
          <w:rFonts w:ascii="Arial" w:hAnsi="Arial" w:cs="Arial"/>
          <w:b/>
          <w:sz w:val="22"/>
          <w:szCs w:val="22"/>
        </w:rPr>
        <w:t>Audit:</w:t>
      </w:r>
      <w:r w:rsidRPr="0008106A">
        <w:rPr>
          <w:rFonts w:ascii="Arial" w:hAnsi="Arial" w:cs="Arial"/>
          <w:sz w:val="22"/>
          <w:szCs w:val="22"/>
        </w:rPr>
        <w:t xml:space="preserve"> Audit includes (without limitation) audit, inspection, evaluation or review of:</w:t>
      </w:r>
    </w:p>
    <w:p w:rsidR="0090325C" w:rsidRPr="0008106A" w:rsidRDefault="0090325C" w:rsidP="00331DCC">
      <w:pPr>
        <w:numPr>
          <w:ilvl w:val="0"/>
          <w:numId w:val="65"/>
        </w:numPr>
        <w:spacing w:before="120"/>
        <w:rPr>
          <w:rFonts w:ascii="Arial" w:hAnsi="Arial" w:cs="Arial"/>
          <w:sz w:val="22"/>
          <w:szCs w:val="22"/>
        </w:rPr>
      </w:pPr>
      <w:r w:rsidRPr="0008106A">
        <w:rPr>
          <w:rFonts w:ascii="Arial" w:hAnsi="Arial" w:cs="Arial"/>
          <w:sz w:val="22"/>
          <w:szCs w:val="22"/>
        </w:rPr>
        <w:t>quality</w:t>
      </w:r>
    </w:p>
    <w:p w:rsidR="0090325C" w:rsidRPr="0008106A" w:rsidRDefault="0090325C" w:rsidP="00331DCC">
      <w:pPr>
        <w:numPr>
          <w:ilvl w:val="0"/>
          <w:numId w:val="65"/>
        </w:numPr>
        <w:spacing w:before="120"/>
        <w:rPr>
          <w:rFonts w:ascii="Arial" w:hAnsi="Arial" w:cs="Arial"/>
          <w:sz w:val="22"/>
          <w:szCs w:val="22"/>
        </w:rPr>
      </w:pPr>
      <w:r w:rsidRPr="0008106A">
        <w:rPr>
          <w:rFonts w:ascii="Arial" w:hAnsi="Arial" w:cs="Arial"/>
          <w:sz w:val="22"/>
          <w:szCs w:val="22"/>
        </w:rPr>
        <w:t>service delivery</w:t>
      </w:r>
    </w:p>
    <w:p w:rsidR="0090325C" w:rsidRPr="0008106A" w:rsidRDefault="0090325C" w:rsidP="00331DCC">
      <w:pPr>
        <w:numPr>
          <w:ilvl w:val="0"/>
          <w:numId w:val="65"/>
        </w:numPr>
        <w:spacing w:before="120"/>
        <w:rPr>
          <w:rFonts w:ascii="Arial" w:hAnsi="Arial" w:cs="Arial"/>
          <w:sz w:val="22"/>
          <w:szCs w:val="22"/>
        </w:rPr>
      </w:pPr>
      <w:r w:rsidRPr="0008106A">
        <w:rPr>
          <w:rFonts w:ascii="Arial" w:hAnsi="Arial" w:cs="Arial"/>
          <w:sz w:val="22"/>
          <w:szCs w:val="22"/>
        </w:rPr>
        <w:t xml:space="preserve">performance </w:t>
      </w:r>
      <w:r w:rsidR="00BE6E95" w:rsidRPr="0008106A">
        <w:rPr>
          <w:rFonts w:ascii="Arial" w:hAnsi="Arial" w:cs="Arial"/>
          <w:sz w:val="22"/>
          <w:szCs w:val="22"/>
        </w:rPr>
        <w:t>requirements</w:t>
      </w:r>
    </w:p>
    <w:p w:rsidR="0090325C" w:rsidRPr="0008106A" w:rsidRDefault="0090325C" w:rsidP="00331DCC">
      <w:pPr>
        <w:numPr>
          <w:ilvl w:val="0"/>
          <w:numId w:val="65"/>
        </w:numPr>
        <w:spacing w:before="120"/>
        <w:rPr>
          <w:rFonts w:ascii="Arial" w:hAnsi="Arial" w:cs="Arial"/>
          <w:sz w:val="22"/>
          <w:szCs w:val="22"/>
        </w:rPr>
      </w:pPr>
      <w:r w:rsidRPr="0008106A">
        <w:rPr>
          <w:rFonts w:ascii="Arial" w:hAnsi="Arial" w:cs="Arial"/>
          <w:sz w:val="22"/>
          <w:szCs w:val="22"/>
        </w:rPr>
        <w:t>o</w:t>
      </w:r>
      <w:r w:rsidR="00BE6E95" w:rsidRPr="0008106A">
        <w:rPr>
          <w:rFonts w:ascii="Arial" w:hAnsi="Arial" w:cs="Arial"/>
          <w:sz w:val="22"/>
          <w:szCs w:val="22"/>
        </w:rPr>
        <w:t>rganisational quality standards</w:t>
      </w:r>
    </w:p>
    <w:p w:rsidR="0090325C" w:rsidRPr="0008106A" w:rsidRDefault="00BE6E95" w:rsidP="00BE6E95">
      <w:pPr>
        <w:numPr>
          <w:ilvl w:val="0"/>
          <w:numId w:val="65"/>
        </w:numPr>
        <w:spacing w:before="120"/>
        <w:rPr>
          <w:rFonts w:ascii="Arial" w:hAnsi="Arial" w:cs="Arial"/>
          <w:sz w:val="22"/>
          <w:szCs w:val="22"/>
        </w:rPr>
      </w:pPr>
      <w:r w:rsidRPr="0008106A">
        <w:rPr>
          <w:rFonts w:ascii="Arial" w:hAnsi="Arial" w:cs="Arial"/>
          <w:sz w:val="22"/>
          <w:szCs w:val="22"/>
        </w:rPr>
        <w:t xml:space="preserve">information standards and </w:t>
      </w:r>
      <w:r w:rsidR="0090325C" w:rsidRPr="0008106A">
        <w:rPr>
          <w:rFonts w:ascii="Arial" w:hAnsi="Arial" w:cs="Arial"/>
          <w:sz w:val="22"/>
          <w:szCs w:val="22"/>
        </w:rPr>
        <w:t>organi</w:t>
      </w:r>
      <w:r w:rsidRPr="0008106A">
        <w:rPr>
          <w:rFonts w:ascii="Arial" w:hAnsi="Arial" w:cs="Arial"/>
          <w:sz w:val="22"/>
          <w:szCs w:val="22"/>
        </w:rPr>
        <w:t>sational reporting requirements and</w:t>
      </w:r>
    </w:p>
    <w:p w:rsidR="0090325C" w:rsidRPr="0064009E" w:rsidRDefault="0090325C" w:rsidP="00BE6E95">
      <w:pPr>
        <w:numPr>
          <w:ilvl w:val="0"/>
          <w:numId w:val="65"/>
        </w:numPr>
        <w:spacing w:before="120"/>
        <w:rPr>
          <w:rFonts w:ascii="Arial" w:hAnsi="Arial" w:cs="Arial"/>
          <w:sz w:val="22"/>
          <w:szCs w:val="22"/>
        </w:rPr>
      </w:pPr>
      <w:proofErr w:type="gramStart"/>
      <w:r w:rsidRPr="0008106A">
        <w:rPr>
          <w:rFonts w:ascii="Arial" w:hAnsi="Arial" w:cs="Arial"/>
          <w:sz w:val="22"/>
          <w:szCs w:val="22"/>
        </w:rPr>
        <w:t>compliance</w:t>
      </w:r>
      <w:proofErr w:type="gramEnd"/>
      <w:r w:rsidRPr="0008106A">
        <w:rPr>
          <w:rFonts w:ascii="Arial" w:hAnsi="Arial" w:cs="Arial"/>
          <w:sz w:val="22"/>
          <w:szCs w:val="22"/>
        </w:rPr>
        <w:t xml:space="preserve"> with any of your obligations</w:t>
      </w:r>
      <w:r w:rsidR="00BE6E95" w:rsidRPr="0008106A">
        <w:rPr>
          <w:rFonts w:ascii="Arial" w:hAnsi="Arial" w:cs="Arial"/>
          <w:sz w:val="22"/>
          <w:szCs w:val="22"/>
        </w:rPr>
        <w:t xml:space="preserve"> </w:t>
      </w:r>
      <w:r w:rsidRPr="0008106A">
        <w:rPr>
          <w:rFonts w:ascii="Arial" w:hAnsi="Arial" w:cs="Arial"/>
          <w:sz w:val="22"/>
          <w:szCs w:val="22"/>
        </w:rPr>
        <w:t>in relation to the provision of the Services by you.</w:t>
      </w:r>
    </w:p>
    <w:p w:rsidR="004A4B69" w:rsidRPr="0064009E" w:rsidRDefault="004A4B69" w:rsidP="004A4B69">
      <w:pPr>
        <w:spacing w:before="120"/>
        <w:rPr>
          <w:rFonts w:ascii="Arial" w:hAnsi="Arial" w:cs="Arial"/>
          <w:sz w:val="22"/>
          <w:szCs w:val="22"/>
        </w:rPr>
      </w:pPr>
      <w:r w:rsidRPr="000D215C">
        <w:rPr>
          <w:rFonts w:ascii="Arial" w:hAnsi="Arial" w:cs="Arial"/>
          <w:b/>
          <w:sz w:val="22"/>
          <w:szCs w:val="22"/>
        </w:rPr>
        <w:t>Continuous oxygen therapy</w:t>
      </w:r>
      <w:r w:rsidRPr="0064009E">
        <w:rPr>
          <w:rFonts w:ascii="Arial" w:hAnsi="Arial" w:cs="Arial"/>
          <w:i/>
          <w:sz w:val="22"/>
          <w:szCs w:val="22"/>
        </w:rPr>
        <w:t>:</w:t>
      </w:r>
      <w:r w:rsidRPr="0064009E">
        <w:rPr>
          <w:rFonts w:ascii="Arial" w:hAnsi="Arial" w:cs="Arial"/>
          <w:sz w:val="22"/>
          <w:szCs w:val="22"/>
        </w:rPr>
        <w:t xml:space="preserve"> Oxygen therapy applied 24 hours per day.</w:t>
      </w:r>
    </w:p>
    <w:p w:rsidR="00CC2956" w:rsidRDefault="0064009E" w:rsidP="00793638">
      <w:pPr>
        <w:pStyle w:val="NormalWeb"/>
        <w:shd w:val="clear" w:color="auto" w:fill="FFFFFF"/>
        <w:spacing w:before="0" w:beforeAutospacing="0" w:after="0" w:afterAutospacing="0" w:line="360" w:lineRule="atLeast"/>
        <w:rPr>
          <w:rFonts w:ascii="Arial" w:hAnsi="Arial" w:cs="Arial"/>
          <w:sz w:val="22"/>
          <w:szCs w:val="22"/>
          <w:lang w:val="en-GB" w:eastAsia="en-US"/>
        </w:rPr>
      </w:pPr>
      <w:r w:rsidRPr="000D215C">
        <w:rPr>
          <w:rFonts w:ascii="Arial" w:hAnsi="Arial" w:cs="Arial"/>
          <w:b/>
          <w:sz w:val="22"/>
          <w:szCs w:val="22"/>
          <w:lang w:val="en-GB"/>
        </w:rPr>
        <w:t>Eligible people:</w:t>
      </w:r>
      <w:r w:rsidRPr="00451EE0">
        <w:rPr>
          <w:rFonts w:ascii="Arial" w:hAnsi="Arial" w:cs="Arial"/>
        </w:rPr>
        <w:t xml:space="preserve"> </w:t>
      </w:r>
      <w:r w:rsidRPr="0064009E">
        <w:rPr>
          <w:rFonts w:ascii="Arial" w:hAnsi="Arial" w:cs="Arial"/>
          <w:sz w:val="22"/>
          <w:szCs w:val="22"/>
          <w:lang w:val="en-GB" w:eastAsia="en-US"/>
        </w:rPr>
        <w:t>Being eligible gives a person a right to be considered for publicly funded health or disability services (ie</w:t>
      </w:r>
      <w:r w:rsidR="003B0901">
        <w:rPr>
          <w:rFonts w:ascii="Arial" w:hAnsi="Arial" w:cs="Arial"/>
          <w:sz w:val="22"/>
          <w:szCs w:val="22"/>
          <w:lang w:val="en-GB" w:eastAsia="en-US"/>
        </w:rPr>
        <w:t>.</w:t>
      </w:r>
      <w:r w:rsidRPr="0064009E">
        <w:rPr>
          <w:rFonts w:ascii="Arial" w:hAnsi="Arial" w:cs="Arial"/>
          <w:sz w:val="22"/>
          <w:szCs w:val="22"/>
          <w:lang w:val="en-GB" w:eastAsia="en-US"/>
        </w:rPr>
        <w:t xml:space="preserve"> free or subsidised). </w:t>
      </w:r>
      <w:r>
        <w:rPr>
          <w:rFonts w:ascii="Arial" w:hAnsi="Arial" w:cs="Arial"/>
          <w:sz w:val="22"/>
          <w:szCs w:val="22"/>
          <w:lang w:val="en-GB" w:eastAsia="en-US"/>
        </w:rPr>
        <w:t xml:space="preserve"> </w:t>
      </w:r>
      <w:r w:rsidRPr="0064009E">
        <w:rPr>
          <w:rFonts w:ascii="Arial" w:hAnsi="Arial" w:cs="Arial"/>
          <w:sz w:val="22"/>
          <w:szCs w:val="22"/>
          <w:lang w:val="en-GB" w:eastAsia="en-US"/>
        </w:rPr>
        <w:t>It is not an entitlement to receive any particular service. Individuals need to meet certain clinical and other assessment criteria to receive many services.</w:t>
      </w:r>
    </w:p>
    <w:p w:rsidR="004A4B69" w:rsidRDefault="004A4B69" w:rsidP="004A4B69">
      <w:pPr>
        <w:spacing w:before="120"/>
        <w:rPr>
          <w:rFonts w:ascii="Arial" w:hAnsi="Arial" w:cs="Arial"/>
          <w:sz w:val="22"/>
          <w:szCs w:val="22"/>
        </w:rPr>
      </w:pPr>
      <w:r w:rsidRPr="000D215C">
        <w:rPr>
          <w:rFonts w:ascii="Arial" w:hAnsi="Arial" w:cs="Arial"/>
          <w:b/>
          <w:sz w:val="22"/>
          <w:szCs w:val="22"/>
        </w:rPr>
        <w:t>Intermittent oxygen therapy:</w:t>
      </w:r>
      <w:r w:rsidRPr="00EF7981">
        <w:rPr>
          <w:rFonts w:ascii="Arial" w:hAnsi="Arial" w:cs="Arial"/>
          <w:sz w:val="22"/>
          <w:szCs w:val="22"/>
        </w:rPr>
        <w:t xml:space="preserve">  Oxygen for intermittent use i</w:t>
      </w:r>
      <w:r>
        <w:rPr>
          <w:rFonts w:ascii="Arial" w:hAnsi="Arial" w:cs="Arial"/>
          <w:sz w:val="22"/>
          <w:szCs w:val="22"/>
        </w:rPr>
        <w:t xml:space="preserve">n the community during specific </w:t>
      </w:r>
      <w:r w:rsidRPr="00EF7981">
        <w:rPr>
          <w:rFonts w:ascii="Arial" w:hAnsi="Arial" w:cs="Arial"/>
          <w:sz w:val="22"/>
          <w:szCs w:val="22"/>
        </w:rPr>
        <w:t xml:space="preserve">paroxysmal circumstances.  Periods of therapy may be hours, days or weeks. </w:t>
      </w:r>
    </w:p>
    <w:p w:rsidR="00394D60" w:rsidRPr="001A245C" w:rsidRDefault="007D67A7" w:rsidP="001A245C">
      <w:pPr>
        <w:spacing w:before="120" w:line="276" w:lineRule="auto"/>
        <w:rPr>
          <w:rFonts w:ascii="Arial" w:eastAsia="Calibri" w:hAnsi="Arial"/>
          <w:sz w:val="22"/>
          <w:szCs w:val="22"/>
          <w:lang w:val="en-NZ"/>
        </w:rPr>
      </w:pPr>
      <w:r w:rsidRPr="001A245C">
        <w:rPr>
          <w:rFonts w:ascii="Arial" w:hAnsi="Arial" w:cs="Arial"/>
          <w:b/>
          <w:sz w:val="22"/>
          <w:szCs w:val="22"/>
          <w:lang w:val="en-AU"/>
        </w:rPr>
        <w:t>Long Term Oxygen Therapy</w:t>
      </w:r>
      <w:r w:rsidRPr="001A245C">
        <w:rPr>
          <w:rFonts w:ascii="Arial" w:eastAsia="Calibri" w:hAnsi="Arial"/>
          <w:b/>
          <w:sz w:val="22"/>
          <w:szCs w:val="22"/>
          <w:lang w:val="en-NZ"/>
        </w:rPr>
        <w:t xml:space="preserve"> (</w:t>
      </w:r>
      <w:r w:rsidR="00394D60" w:rsidRPr="001A245C">
        <w:rPr>
          <w:rFonts w:ascii="Arial" w:hAnsi="Arial" w:cs="Arial"/>
          <w:b/>
          <w:i/>
          <w:sz w:val="22"/>
          <w:szCs w:val="22"/>
          <w:lang w:val="en-AU"/>
        </w:rPr>
        <w:t>LTOT</w:t>
      </w:r>
      <w:r w:rsidR="000554C0" w:rsidRPr="001A245C">
        <w:rPr>
          <w:rFonts w:ascii="Arial" w:hAnsi="Arial" w:cs="Arial"/>
          <w:b/>
          <w:i/>
          <w:sz w:val="22"/>
          <w:szCs w:val="22"/>
          <w:lang w:val="en-AU"/>
        </w:rPr>
        <w:t>)</w:t>
      </w:r>
      <w:r w:rsidR="00394D60" w:rsidRPr="001A245C">
        <w:rPr>
          <w:rFonts w:ascii="Arial" w:hAnsi="Arial" w:cs="Arial"/>
          <w:b/>
          <w:i/>
          <w:sz w:val="22"/>
          <w:szCs w:val="22"/>
          <w:lang w:val="en-AU"/>
        </w:rPr>
        <w:t>:</w:t>
      </w:r>
      <w:r w:rsidR="00394D60" w:rsidRPr="001A245C">
        <w:rPr>
          <w:rFonts w:ascii="Arial" w:hAnsi="Arial" w:cs="Arial"/>
          <w:sz w:val="22"/>
          <w:szCs w:val="22"/>
          <w:lang w:val="en-AU"/>
        </w:rPr>
        <w:t xml:space="preserve"> </w:t>
      </w:r>
      <w:r w:rsidR="00216CED">
        <w:rPr>
          <w:rFonts w:ascii="Arial" w:hAnsi="Arial" w:cs="Arial"/>
          <w:sz w:val="22"/>
          <w:szCs w:val="22"/>
          <w:lang w:val="en-AU"/>
        </w:rPr>
        <w:t xml:space="preserve"> </w:t>
      </w:r>
      <w:r w:rsidR="001A245C" w:rsidRPr="001A245C">
        <w:rPr>
          <w:rFonts w:ascii="Arial" w:hAnsi="Arial" w:cs="Arial"/>
          <w:sz w:val="22"/>
          <w:szCs w:val="22"/>
        </w:rPr>
        <w:t xml:space="preserve">Oxygen therapy for all or part of the day with an anticipated duration of </w:t>
      </w:r>
      <w:r w:rsidR="001A245C" w:rsidRPr="001A245C">
        <w:rPr>
          <w:rFonts w:ascii="Arial" w:hAnsi="Arial" w:cs="Arial"/>
          <w:sz w:val="22"/>
          <w:szCs w:val="22"/>
        </w:rPr>
        <w:sym w:font="Symbol" w:char="F0B3"/>
      </w:r>
      <w:r w:rsidR="001A245C" w:rsidRPr="001A245C">
        <w:rPr>
          <w:rFonts w:ascii="Arial" w:hAnsi="Arial" w:cs="Arial"/>
          <w:sz w:val="22"/>
          <w:szCs w:val="22"/>
        </w:rPr>
        <w:t xml:space="preserve"> 4 weeks in paediatrics or </w:t>
      </w:r>
      <w:r w:rsidR="001A245C" w:rsidRPr="001A245C">
        <w:rPr>
          <w:rFonts w:ascii="Arial" w:hAnsi="Arial" w:cs="Arial"/>
          <w:sz w:val="22"/>
          <w:szCs w:val="22"/>
        </w:rPr>
        <w:sym w:font="Symbol" w:char="F0B3"/>
      </w:r>
      <w:r w:rsidR="001A245C" w:rsidRPr="001A245C">
        <w:rPr>
          <w:rFonts w:ascii="Arial" w:hAnsi="Arial" w:cs="Arial"/>
          <w:sz w:val="22"/>
          <w:szCs w:val="22"/>
        </w:rPr>
        <w:t xml:space="preserve"> 6 weeks in adults.</w:t>
      </w:r>
      <w:r w:rsidR="001A245C">
        <w:rPr>
          <w:rFonts w:ascii="Arial" w:hAnsi="Arial" w:cs="Arial"/>
          <w:sz w:val="22"/>
          <w:szCs w:val="22"/>
        </w:rPr>
        <w:t xml:space="preserve">  </w:t>
      </w:r>
      <w:r w:rsidR="000D215C">
        <w:rPr>
          <w:rFonts w:ascii="Arial" w:hAnsi="Arial" w:cs="Arial"/>
          <w:sz w:val="22"/>
          <w:szCs w:val="22"/>
        </w:rPr>
        <w:t>Also refer to Appendix 1A.</w:t>
      </w:r>
    </w:p>
    <w:p w:rsidR="00DC5C43" w:rsidRDefault="00DC5C43" w:rsidP="00175896">
      <w:pPr>
        <w:spacing w:before="120" w:after="120"/>
        <w:rPr>
          <w:rFonts w:ascii="Arial" w:hAnsi="Arial" w:cs="Arial"/>
          <w:sz w:val="22"/>
          <w:szCs w:val="22"/>
        </w:rPr>
      </w:pPr>
      <w:r w:rsidRPr="000D215C">
        <w:rPr>
          <w:rFonts w:ascii="Arial" w:hAnsi="Arial" w:cs="Arial"/>
          <w:b/>
          <w:sz w:val="22"/>
          <w:szCs w:val="22"/>
        </w:rPr>
        <w:t>Oxygen Service</w:t>
      </w:r>
      <w:r w:rsidRPr="00EF7981">
        <w:rPr>
          <w:rFonts w:ascii="Arial" w:hAnsi="Arial" w:cs="Arial"/>
          <w:i/>
          <w:sz w:val="22"/>
          <w:szCs w:val="22"/>
        </w:rPr>
        <w:t>:</w:t>
      </w:r>
      <w:r w:rsidRPr="00EF7981">
        <w:rPr>
          <w:rFonts w:ascii="Arial" w:hAnsi="Arial" w:cs="Arial"/>
          <w:sz w:val="22"/>
          <w:szCs w:val="22"/>
        </w:rPr>
        <w:t xml:space="preserve">  </w:t>
      </w:r>
      <w:r w:rsidRPr="00175896">
        <w:rPr>
          <w:rFonts w:ascii="Arial" w:hAnsi="Arial" w:cs="Arial"/>
          <w:sz w:val="22"/>
          <w:szCs w:val="22"/>
        </w:rPr>
        <w:t xml:space="preserve">An identified DHB based service with the responsibility </w:t>
      </w:r>
      <w:r w:rsidR="00D563BE" w:rsidRPr="00175896">
        <w:rPr>
          <w:rFonts w:ascii="Arial" w:hAnsi="Arial" w:cs="Arial"/>
          <w:sz w:val="22"/>
          <w:szCs w:val="22"/>
        </w:rPr>
        <w:t xml:space="preserve">for </w:t>
      </w:r>
      <w:r w:rsidRPr="00175896">
        <w:rPr>
          <w:rFonts w:ascii="Arial" w:hAnsi="Arial" w:cs="Arial"/>
          <w:sz w:val="22"/>
          <w:szCs w:val="22"/>
        </w:rPr>
        <w:t xml:space="preserve">providing the logistical support and funding for </w:t>
      </w:r>
      <w:r w:rsidR="00175896" w:rsidRPr="00175896">
        <w:rPr>
          <w:rFonts w:ascii="Arial" w:hAnsi="Arial" w:cs="Arial"/>
          <w:sz w:val="22"/>
          <w:szCs w:val="22"/>
        </w:rPr>
        <w:t xml:space="preserve">adult and </w:t>
      </w:r>
      <w:r w:rsidRPr="00175896">
        <w:rPr>
          <w:rFonts w:ascii="Arial" w:hAnsi="Arial" w:cs="Arial"/>
          <w:sz w:val="22"/>
          <w:szCs w:val="22"/>
        </w:rPr>
        <w:t>paediatric community oxygen</w:t>
      </w:r>
      <w:r w:rsidR="00175896">
        <w:rPr>
          <w:rFonts w:ascii="Arial" w:hAnsi="Arial" w:cs="Arial"/>
          <w:sz w:val="22"/>
          <w:szCs w:val="22"/>
        </w:rPr>
        <w:t xml:space="preserve"> therapy</w:t>
      </w:r>
      <w:r w:rsidR="006B4A6E">
        <w:rPr>
          <w:rFonts w:ascii="Arial" w:hAnsi="Arial" w:cs="Arial"/>
          <w:sz w:val="22"/>
          <w:szCs w:val="22"/>
        </w:rPr>
        <w:t>.</w:t>
      </w:r>
      <w:r w:rsidRPr="00175896">
        <w:rPr>
          <w:rFonts w:ascii="Arial" w:hAnsi="Arial" w:cs="Arial"/>
          <w:sz w:val="22"/>
          <w:szCs w:val="22"/>
        </w:rPr>
        <w:t xml:space="preserve">  See </w:t>
      </w:r>
      <w:r w:rsidR="00175896" w:rsidRPr="00175896">
        <w:rPr>
          <w:rFonts w:ascii="Arial" w:hAnsi="Arial" w:cs="Arial"/>
          <w:sz w:val="22"/>
          <w:szCs w:val="22"/>
        </w:rPr>
        <w:t xml:space="preserve">Appendix Three Guidelines on Roles / responsibilities for Oxygen Specialist clinical services associated with the Community Oxygen Therapy Service </w:t>
      </w:r>
      <w:r w:rsidRPr="00175896">
        <w:rPr>
          <w:rFonts w:ascii="Arial" w:hAnsi="Arial" w:cs="Arial"/>
          <w:sz w:val="22"/>
          <w:szCs w:val="22"/>
        </w:rPr>
        <w:t>below.</w:t>
      </w:r>
    </w:p>
    <w:p w:rsidR="009A5A06" w:rsidRDefault="009A5A06" w:rsidP="009A5A06">
      <w:pPr>
        <w:pStyle w:val="BodyTextIndent3"/>
        <w:spacing w:before="120"/>
        <w:ind w:left="0"/>
        <w:jc w:val="left"/>
        <w:rPr>
          <w:rFonts w:ascii="Arial" w:hAnsi="Arial" w:cs="Arial"/>
          <w:sz w:val="22"/>
          <w:szCs w:val="22"/>
        </w:rPr>
      </w:pPr>
      <w:r w:rsidRPr="005C632C">
        <w:rPr>
          <w:rFonts w:ascii="Arial" w:hAnsi="Arial" w:cs="Arial"/>
          <w:b/>
          <w:sz w:val="22"/>
          <w:szCs w:val="22"/>
        </w:rPr>
        <w:t>Oxygen Specialist:</w:t>
      </w:r>
      <w:r w:rsidRPr="005C632C">
        <w:rPr>
          <w:rFonts w:ascii="Arial" w:hAnsi="Arial" w:cs="Arial"/>
          <w:sz w:val="22"/>
          <w:szCs w:val="22"/>
        </w:rPr>
        <w:t xml:space="preserve"> </w:t>
      </w:r>
      <w:r w:rsidR="00A542DB" w:rsidRPr="005C632C">
        <w:rPr>
          <w:rFonts w:ascii="Arial" w:hAnsi="Arial" w:cs="Arial"/>
          <w:sz w:val="22"/>
          <w:szCs w:val="22"/>
        </w:rPr>
        <w:t xml:space="preserve"> A medical specialist (vocational registration) with experience in appropriate oxygen therapy who provides clinical assessment and ongoing clinical supervision of the individual receiving community oxygen therapy.  </w:t>
      </w:r>
      <w:proofErr w:type="gramStart"/>
      <w:r w:rsidR="006B4A6E">
        <w:rPr>
          <w:rFonts w:ascii="Arial" w:hAnsi="Arial" w:cs="Arial"/>
          <w:sz w:val="22"/>
          <w:szCs w:val="22"/>
        </w:rPr>
        <w:t>Includes Paediatricians with an interest in Oxygen Therapy.</w:t>
      </w:r>
      <w:proofErr w:type="gramEnd"/>
      <w:r w:rsidR="006B4A6E">
        <w:rPr>
          <w:rFonts w:ascii="Arial" w:hAnsi="Arial" w:cs="Arial"/>
          <w:sz w:val="22"/>
          <w:szCs w:val="22"/>
        </w:rPr>
        <w:t xml:space="preserve">   </w:t>
      </w:r>
      <w:r w:rsidR="00A542DB" w:rsidRPr="005C632C">
        <w:rPr>
          <w:rFonts w:ascii="Arial" w:hAnsi="Arial" w:cs="Arial"/>
          <w:sz w:val="22"/>
          <w:szCs w:val="22"/>
        </w:rPr>
        <w:lastRenderedPageBreak/>
        <w:t xml:space="preserve">For the purposes of </w:t>
      </w:r>
      <w:r w:rsidR="001A245C" w:rsidRPr="005C632C">
        <w:rPr>
          <w:rFonts w:ascii="Arial" w:hAnsi="Arial" w:cs="Arial"/>
          <w:sz w:val="22"/>
          <w:szCs w:val="22"/>
        </w:rPr>
        <w:t xml:space="preserve">clinical </w:t>
      </w:r>
      <w:r w:rsidR="00A542DB" w:rsidRPr="005C632C">
        <w:rPr>
          <w:rFonts w:ascii="Arial" w:hAnsi="Arial" w:cs="Arial"/>
          <w:sz w:val="22"/>
          <w:szCs w:val="22"/>
        </w:rPr>
        <w:t xml:space="preserve">indication and eligibility it is their role to ‘approve’ or ‘decline’ </w:t>
      </w:r>
      <w:r w:rsidR="001A245C" w:rsidRPr="005C632C">
        <w:rPr>
          <w:rFonts w:ascii="Arial" w:hAnsi="Arial" w:cs="Arial"/>
          <w:sz w:val="22"/>
          <w:szCs w:val="22"/>
        </w:rPr>
        <w:t xml:space="preserve">access to </w:t>
      </w:r>
      <w:r w:rsidR="00A542DB" w:rsidRPr="005C632C">
        <w:rPr>
          <w:rFonts w:ascii="Arial" w:hAnsi="Arial" w:cs="Arial"/>
          <w:sz w:val="22"/>
          <w:szCs w:val="22"/>
        </w:rPr>
        <w:t xml:space="preserve">community oxygen therapy.  Individual DHBs may choose to allow all DHB medical specialists to fulfil this role, or designate specific individuals / services.  </w:t>
      </w:r>
    </w:p>
    <w:p w:rsidR="00B73ACB" w:rsidRDefault="00B73ACB" w:rsidP="00B73ACB">
      <w:pPr>
        <w:spacing w:before="120"/>
        <w:rPr>
          <w:rFonts w:ascii="Arial" w:hAnsi="Arial" w:cs="Arial"/>
          <w:sz w:val="22"/>
          <w:szCs w:val="22"/>
          <w:lang w:val="en-AU"/>
        </w:rPr>
      </w:pPr>
      <w:r w:rsidRPr="00F86526">
        <w:rPr>
          <w:rFonts w:ascii="Arial" w:hAnsi="Arial" w:cs="Arial"/>
          <w:b/>
          <w:sz w:val="22"/>
          <w:szCs w:val="22"/>
          <w:lang w:val="en-AU"/>
        </w:rPr>
        <w:t>Oxygen Therapists:</w:t>
      </w:r>
      <w:r w:rsidRPr="006C0236">
        <w:rPr>
          <w:rFonts w:ascii="Arial" w:hAnsi="Arial" w:cs="Arial"/>
          <w:b/>
          <w:i/>
          <w:sz w:val="22"/>
          <w:szCs w:val="22"/>
          <w:lang w:val="en-AU"/>
        </w:rPr>
        <w:t xml:space="preserve"> </w:t>
      </w:r>
      <w:r>
        <w:rPr>
          <w:rFonts w:ascii="Arial" w:hAnsi="Arial" w:cs="Arial"/>
          <w:sz w:val="22"/>
          <w:szCs w:val="22"/>
          <w:lang w:val="en-AU"/>
        </w:rPr>
        <w:t xml:space="preserve">are trained health professionals in the delivery of oxygen therapy services, such as the Respiratory Knowledge and Skills Framework.  </w:t>
      </w:r>
      <w:proofErr w:type="gramStart"/>
      <w:r>
        <w:rPr>
          <w:rFonts w:ascii="Arial" w:hAnsi="Arial" w:cs="Arial"/>
          <w:sz w:val="22"/>
          <w:szCs w:val="22"/>
          <w:lang w:val="en-AU"/>
        </w:rPr>
        <w:t>Includes Registered Nurses</w:t>
      </w:r>
      <w:r w:rsidR="00F86526">
        <w:rPr>
          <w:rFonts w:ascii="Arial" w:hAnsi="Arial" w:cs="Arial"/>
          <w:sz w:val="22"/>
          <w:szCs w:val="22"/>
          <w:lang w:val="en-AU"/>
        </w:rPr>
        <w:t>,</w:t>
      </w:r>
      <w:r>
        <w:rPr>
          <w:rFonts w:ascii="Arial" w:hAnsi="Arial" w:cs="Arial"/>
          <w:sz w:val="22"/>
          <w:szCs w:val="22"/>
          <w:lang w:val="en-AU"/>
        </w:rPr>
        <w:t xml:space="preserve"> </w:t>
      </w:r>
      <w:r w:rsidR="00A542DB">
        <w:rPr>
          <w:rFonts w:ascii="Arial" w:hAnsi="Arial" w:cs="Arial"/>
          <w:sz w:val="22"/>
          <w:szCs w:val="22"/>
          <w:lang w:val="en-AU"/>
        </w:rPr>
        <w:t>P</w:t>
      </w:r>
      <w:r>
        <w:rPr>
          <w:rFonts w:ascii="Arial" w:hAnsi="Arial" w:cs="Arial"/>
          <w:sz w:val="22"/>
          <w:szCs w:val="22"/>
          <w:lang w:val="en-AU"/>
        </w:rPr>
        <w:t>hysiotherapists</w:t>
      </w:r>
      <w:r w:rsidR="00A542DB">
        <w:rPr>
          <w:rFonts w:ascii="Arial" w:hAnsi="Arial" w:cs="Arial"/>
          <w:sz w:val="22"/>
          <w:szCs w:val="22"/>
          <w:lang w:val="en-AU"/>
        </w:rPr>
        <w:t xml:space="preserve">, Physiologists </w:t>
      </w:r>
      <w:r>
        <w:rPr>
          <w:rFonts w:ascii="Arial" w:hAnsi="Arial" w:cs="Arial"/>
          <w:sz w:val="22"/>
          <w:szCs w:val="22"/>
          <w:lang w:val="en-AU"/>
        </w:rPr>
        <w:t xml:space="preserve">and </w:t>
      </w:r>
      <w:r w:rsidR="00A542DB">
        <w:rPr>
          <w:rFonts w:ascii="Arial" w:hAnsi="Arial" w:cs="Arial"/>
          <w:sz w:val="22"/>
          <w:szCs w:val="22"/>
          <w:lang w:val="en-AU"/>
        </w:rPr>
        <w:t>P</w:t>
      </w:r>
      <w:r>
        <w:rPr>
          <w:rFonts w:ascii="Arial" w:hAnsi="Arial" w:cs="Arial"/>
          <w:sz w:val="22"/>
          <w:szCs w:val="22"/>
          <w:lang w:val="en-AU"/>
        </w:rPr>
        <w:t>harmacists</w:t>
      </w:r>
      <w:r w:rsidR="00A542DB">
        <w:rPr>
          <w:rFonts w:ascii="Arial" w:hAnsi="Arial" w:cs="Arial"/>
          <w:sz w:val="22"/>
          <w:szCs w:val="22"/>
          <w:lang w:val="en-AU"/>
        </w:rPr>
        <w:t xml:space="preserve"> as designated by individual Service providers</w:t>
      </w:r>
      <w:r>
        <w:rPr>
          <w:rFonts w:ascii="Arial" w:hAnsi="Arial" w:cs="Arial"/>
          <w:sz w:val="22"/>
          <w:szCs w:val="22"/>
          <w:lang w:val="en-AU"/>
        </w:rPr>
        <w:t>.</w:t>
      </w:r>
      <w:proofErr w:type="gramEnd"/>
    </w:p>
    <w:p w:rsidR="001C0F79" w:rsidRDefault="001C0F79" w:rsidP="00D0791E">
      <w:pPr>
        <w:spacing w:before="120"/>
        <w:rPr>
          <w:rFonts w:ascii="Arial" w:hAnsi="Arial" w:cs="Arial"/>
          <w:b/>
          <w:i/>
          <w:sz w:val="22"/>
          <w:szCs w:val="22"/>
        </w:rPr>
      </w:pPr>
      <w:r w:rsidRPr="00EF7981">
        <w:rPr>
          <w:rFonts w:ascii="Arial" w:hAnsi="Arial" w:cs="Arial"/>
          <w:b/>
          <w:sz w:val="22"/>
          <w:szCs w:val="22"/>
        </w:rPr>
        <w:t xml:space="preserve">Paediatric Community Oxygen Therapy </w:t>
      </w:r>
      <w:r w:rsidRPr="00664DF4">
        <w:rPr>
          <w:rFonts w:ascii="Arial" w:hAnsi="Arial" w:cs="Arial"/>
          <w:sz w:val="22"/>
          <w:szCs w:val="22"/>
        </w:rPr>
        <w:t>(</w:t>
      </w:r>
      <w:r>
        <w:rPr>
          <w:rFonts w:ascii="Arial" w:hAnsi="Arial" w:cs="Arial"/>
          <w:sz w:val="22"/>
          <w:szCs w:val="22"/>
        </w:rPr>
        <w:t xml:space="preserve">PCOT) </w:t>
      </w:r>
      <w:r w:rsidR="000D215C" w:rsidRPr="00EF7981">
        <w:rPr>
          <w:rFonts w:ascii="Arial" w:hAnsi="Arial" w:cs="Arial"/>
          <w:sz w:val="22"/>
          <w:szCs w:val="22"/>
        </w:rPr>
        <w:t>refers to oxygen therapy provided outside the context of hospital or emergency services to individuals 0-20 years of age who are under the ongoing care of a specialist paediatric medical service</w:t>
      </w:r>
      <w:r w:rsidR="000D215C">
        <w:rPr>
          <w:rFonts w:ascii="Arial" w:hAnsi="Arial" w:cs="Arial"/>
          <w:sz w:val="22"/>
          <w:szCs w:val="22"/>
        </w:rPr>
        <w:t xml:space="preserve">.  Also </w:t>
      </w:r>
      <w:r>
        <w:rPr>
          <w:rFonts w:ascii="Arial" w:hAnsi="Arial" w:cs="Arial"/>
          <w:sz w:val="22"/>
          <w:szCs w:val="22"/>
        </w:rPr>
        <w:t xml:space="preserve">see Appendix </w:t>
      </w:r>
      <w:r w:rsidR="008D5727">
        <w:rPr>
          <w:rFonts w:ascii="Arial" w:hAnsi="Arial" w:cs="Arial"/>
          <w:sz w:val="22"/>
          <w:szCs w:val="22"/>
        </w:rPr>
        <w:t>1B</w:t>
      </w:r>
      <w:r>
        <w:rPr>
          <w:rFonts w:ascii="Arial" w:hAnsi="Arial" w:cs="Arial"/>
          <w:sz w:val="22"/>
          <w:szCs w:val="22"/>
        </w:rPr>
        <w:t>.</w:t>
      </w:r>
    </w:p>
    <w:p w:rsidR="00D0791E" w:rsidRPr="00BE6E95" w:rsidRDefault="00D0791E" w:rsidP="00D0791E">
      <w:pPr>
        <w:spacing w:before="120"/>
        <w:rPr>
          <w:rFonts w:ascii="Arial" w:hAnsi="Arial" w:cs="Arial"/>
          <w:b/>
          <w:i/>
          <w:sz w:val="22"/>
          <w:szCs w:val="22"/>
        </w:rPr>
      </w:pPr>
      <w:r w:rsidRPr="000D215C">
        <w:rPr>
          <w:rFonts w:ascii="Arial" w:hAnsi="Arial" w:cs="Arial"/>
          <w:b/>
          <w:sz w:val="22"/>
          <w:szCs w:val="22"/>
        </w:rPr>
        <w:t>Portable oxygen therapy:</w:t>
      </w:r>
      <w:r w:rsidRPr="00BE6E95">
        <w:rPr>
          <w:rFonts w:ascii="Arial" w:hAnsi="Arial" w:cs="Arial"/>
          <w:b/>
          <w:i/>
          <w:sz w:val="22"/>
          <w:szCs w:val="22"/>
        </w:rPr>
        <w:t xml:space="preserve"> </w:t>
      </w:r>
      <w:r w:rsidRPr="00F466B2">
        <w:rPr>
          <w:rFonts w:ascii="Arial" w:hAnsi="Arial" w:cs="Arial"/>
          <w:sz w:val="22"/>
          <w:szCs w:val="22"/>
        </w:rPr>
        <w:t>oxygen cylinder</w:t>
      </w:r>
      <w:r>
        <w:rPr>
          <w:rFonts w:ascii="Arial" w:hAnsi="Arial" w:cs="Arial"/>
          <w:sz w:val="22"/>
          <w:szCs w:val="22"/>
        </w:rPr>
        <w:t>(s)</w:t>
      </w:r>
      <w:r w:rsidRPr="00F466B2">
        <w:rPr>
          <w:rFonts w:ascii="Arial" w:hAnsi="Arial" w:cs="Arial"/>
          <w:sz w:val="22"/>
          <w:szCs w:val="22"/>
        </w:rPr>
        <w:t xml:space="preserve"> </w:t>
      </w:r>
      <w:r>
        <w:rPr>
          <w:rFonts w:ascii="Arial" w:hAnsi="Arial" w:cs="Arial"/>
          <w:sz w:val="22"/>
          <w:szCs w:val="22"/>
        </w:rPr>
        <w:t xml:space="preserve">or portable concentrator </w:t>
      </w:r>
      <w:r w:rsidRPr="00F466B2">
        <w:rPr>
          <w:rFonts w:ascii="Arial" w:hAnsi="Arial" w:cs="Arial"/>
          <w:sz w:val="22"/>
          <w:szCs w:val="22"/>
        </w:rPr>
        <w:t>to support delivery of a Service User’s oxygen therapy in a range of locations assessed on the individual Service User’s need.</w:t>
      </w:r>
    </w:p>
    <w:p w:rsidR="008F3F81" w:rsidRPr="00CC2956" w:rsidRDefault="000554C0" w:rsidP="008F3F81">
      <w:pPr>
        <w:spacing w:before="120"/>
        <w:rPr>
          <w:rFonts w:ascii="Arial" w:hAnsi="Arial" w:cs="Arial"/>
          <w:sz w:val="22"/>
          <w:szCs w:val="22"/>
        </w:rPr>
      </w:pPr>
      <w:r w:rsidRPr="0064009E">
        <w:rPr>
          <w:rFonts w:ascii="Arial" w:hAnsi="Arial" w:cs="Arial"/>
          <w:b/>
          <w:sz w:val="22"/>
          <w:szCs w:val="22"/>
          <w:lang w:val="en-AU"/>
        </w:rPr>
        <w:t>Residential Homes / Care Facilities:</w:t>
      </w:r>
      <w:r>
        <w:rPr>
          <w:rFonts w:ascii="Arial" w:hAnsi="Arial" w:cs="Arial"/>
          <w:sz w:val="22"/>
          <w:szCs w:val="22"/>
          <w:lang w:val="en-AU"/>
        </w:rPr>
        <w:t xml:space="preserve"> are contracted facilities that provide homes</w:t>
      </w:r>
      <w:r w:rsidR="00B46919">
        <w:rPr>
          <w:rFonts w:ascii="Arial" w:hAnsi="Arial" w:cs="Arial"/>
          <w:sz w:val="22"/>
          <w:szCs w:val="22"/>
          <w:lang w:val="en-AU"/>
        </w:rPr>
        <w:t xml:space="preserve"> (including</w:t>
      </w:r>
      <w:r>
        <w:rPr>
          <w:rFonts w:ascii="Arial" w:hAnsi="Arial" w:cs="Arial"/>
          <w:sz w:val="22"/>
          <w:szCs w:val="22"/>
          <w:lang w:val="en-AU"/>
        </w:rPr>
        <w:t xml:space="preserve"> </w:t>
      </w:r>
      <w:r w:rsidR="00B46919" w:rsidRPr="00CC2956">
        <w:rPr>
          <w:rFonts w:ascii="Arial" w:hAnsi="Arial" w:cs="Arial"/>
          <w:sz w:val="22"/>
          <w:szCs w:val="22"/>
        </w:rPr>
        <w:t>‘housing and recovery services’ or ‘community suppo</w:t>
      </w:r>
      <w:r w:rsidR="00B46919">
        <w:rPr>
          <w:rFonts w:ascii="Arial" w:hAnsi="Arial" w:cs="Arial"/>
          <w:sz w:val="22"/>
          <w:szCs w:val="22"/>
        </w:rPr>
        <w:t xml:space="preserve">rt services with accommodation’) </w:t>
      </w:r>
      <w:r>
        <w:rPr>
          <w:rFonts w:ascii="Arial" w:hAnsi="Arial" w:cs="Arial"/>
          <w:sz w:val="22"/>
          <w:szCs w:val="22"/>
          <w:lang w:val="en-AU"/>
        </w:rPr>
        <w:t xml:space="preserve">for people </w:t>
      </w:r>
      <w:r w:rsidR="005840C7">
        <w:rPr>
          <w:rFonts w:ascii="Arial" w:hAnsi="Arial" w:cs="Arial"/>
          <w:sz w:val="22"/>
          <w:szCs w:val="22"/>
          <w:lang w:val="en-AU"/>
        </w:rPr>
        <w:t>of any age who may have</w:t>
      </w:r>
      <w:r>
        <w:rPr>
          <w:rFonts w:ascii="Arial" w:hAnsi="Arial" w:cs="Arial"/>
          <w:sz w:val="22"/>
          <w:szCs w:val="22"/>
          <w:lang w:val="en-AU"/>
        </w:rPr>
        <w:t xml:space="preserve"> chronic health conditions, intellectual, physical</w:t>
      </w:r>
      <w:r w:rsidR="00823020">
        <w:rPr>
          <w:rFonts w:ascii="Arial" w:hAnsi="Arial" w:cs="Arial"/>
          <w:sz w:val="22"/>
          <w:szCs w:val="22"/>
          <w:lang w:val="en-AU"/>
        </w:rPr>
        <w:t xml:space="preserve"> or sensory</w:t>
      </w:r>
      <w:r>
        <w:rPr>
          <w:rFonts w:ascii="Arial" w:hAnsi="Arial" w:cs="Arial"/>
          <w:sz w:val="22"/>
          <w:szCs w:val="22"/>
          <w:lang w:val="en-AU"/>
        </w:rPr>
        <w:t xml:space="preserve"> disabilit</w:t>
      </w:r>
      <w:r w:rsidR="00823020">
        <w:rPr>
          <w:rFonts w:ascii="Arial" w:hAnsi="Arial" w:cs="Arial"/>
          <w:sz w:val="22"/>
          <w:szCs w:val="22"/>
          <w:lang w:val="en-AU"/>
        </w:rPr>
        <w:t>ies</w:t>
      </w:r>
      <w:r>
        <w:rPr>
          <w:rFonts w:ascii="Arial" w:hAnsi="Arial" w:cs="Arial"/>
          <w:sz w:val="22"/>
          <w:szCs w:val="22"/>
          <w:lang w:val="en-AU"/>
        </w:rPr>
        <w:t xml:space="preserve"> and </w:t>
      </w:r>
      <w:r w:rsidR="0064009E">
        <w:rPr>
          <w:rFonts w:ascii="Arial" w:hAnsi="Arial" w:cs="Arial"/>
          <w:sz w:val="22"/>
          <w:szCs w:val="22"/>
          <w:lang w:val="en-AU"/>
        </w:rPr>
        <w:t xml:space="preserve">/ </w:t>
      </w:r>
      <w:r>
        <w:rPr>
          <w:rFonts w:ascii="Arial" w:hAnsi="Arial" w:cs="Arial"/>
          <w:sz w:val="22"/>
          <w:szCs w:val="22"/>
          <w:lang w:val="en-AU"/>
        </w:rPr>
        <w:t>or menta</w:t>
      </w:r>
      <w:r w:rsidR="008F3F81">
        <w:rPr>
          <w:rFonts w:ascii="Arial" w:hAnsi="Arial" w:cs="Arial"/>
          <w:sz w:val="22"/>
          <w:szCs w:val="22"/>
          <w:lang w:val="en-AU"/>
        </w:rPr>
        <w:t>l health and addiction problems</w:t>
      </w:r>
      <w:r w:rsidR="00B46919">
        <w:rPr>
          <w:rFonts w:ascii="Arial" w:hAnsi="Arial" w:cs="Arial"/>
          <w:sz w:val="22"/>
          <w:szCs w:val="22"/>
          <w:lang w:val="en-AU"/>
        </w:rPr>
        <w:t>.</w:t>
      </w:r>
      <w:r w:rsidR="008F3F81">
        <w:rPr>
          <w:rFonts w:ascii="Arial" w:hAnsi="Arial" w:cs="Arial"/>
          <w:sz w:val="22"/>
          <w:szCs w:val="22"/>
          <w:lang w:val="en-AU"/>
        </w:rPr>
        <w:t xml:space="preserve"> </w:t>
      </w:r>
    </w:p>
    <w:p w:rsidR="00DC5C43" w:rsidRPr="00D0791E" w:rsidRDefault="00DC5C43" w:rsidP="00DC5C43">
      <w:pPr>
        <w:spacing w:before="120"/>
        <w:rPr>
          <w:rFonts w:ascii="Arial" w:hAnsi="Arial" w:cs="Arial"/>
          <w:sz w:val="22"/>
          <w:szCs w:val="22"/>
        </w:rPr>
      </w:pPr>
      <w:r w:rsidRPr="00D0791E">
        <w:rPr>
          <w:rFonts w:ascii="Arial" w:hAnsi="Arial" w:cs="Arial"/>
          <w:b/>
          <w:sz w:val="22"/>
          <w:szCs w:val="22"/>
        </w:rPr>
        <w:t xml:space="preserve">Sleep </w:t>
      </w:r>
      <w:r w:rsidR="00FF45B9">
        <w:rPr>
          <w:rFonts w:ascii="Arial" w:hAnsi="Arial" w:cs="Arial"/>
          <w:b/>
          <w:sz w:val="22"/>
          <w:szCs w:val="22"/>
        </w:rPr>
        <w:t>O</w:t>
      </w:r>
      <w:r w:rsidRPr="00D0791E">
        <w:rPr>
          <w:rFonts w:ascii="Arial" w:hAnsi="Arial" w:cs="Arial"/>
          <w:b/>
          <w:sz w:val="22"/>
          <w:szCs w:val="22"/>
        </w:rPr>
        <w:t xml:space="preserve">xygen </w:t>
      </w:r>
      <w:r w:rsidR="00FF45B9">
        <w:rPr>
          <w:rFonts w:ascii="Arial" w:hAnsi="Arial" w:cs="Arial"/>
          <w:b/>
          <w:sz w:val="22"/>
          <w:szCs w:val="22"/>
        </w:rPr>
        <w:t>T</w:t>
      </w:r>
      <w:r w:rsidRPr="00D0791E">
        <w:rPr>
          <w:rFonts w:ascii="Arial" w:hAnsi="Arial" w:cs="Arial"/>
          <w:b/>
          <w:sz w:val="22"/>
          <w:szCs w:val="22"/>
        </w:rPr>
        <w:t>herapy</w:t>
      </w:r>
      <w:r w:rsidRPr="00D0791E">
        <w:rPr>
          <w:rFonts w:ascii="Arial" w:hAnsi="Arial" w:cs="Arial"/>
          <w:sz w:val="22"/>
          <w:szCs w:val="22"/>
        </w:rPr>
        <w:t>: Oxygen therapy applied solely during sleep (may include naps).</w:t>
      </w:r>
    </w:p>
    <w:p w:rsidR="0031002D" w:rsidRDefault="0031002D" w:rsidP="008E2117">
      <w:pPr>
        <w:spacing w:before="120"/>
        <w:rPr>
          <w:rFonts w:ascii="Arial" w:hAnsi="Arial" w:cs="Arial"/>
          <w:sz w:val="22"/>
          <w:szCs w:val="22"/>
          <w:lang w:val="en-AU"/>
        </w:rPr>
      </w:pPr>
      <w:proofErr w:type="gramStart"/>
      <w:r w:rsidRPr="0031002D">
        <w:rPr>
          <w:rFonts w:ascii="Arial" w:hAnsi="Arial" w:cs="Arial"/>
          <w:b/>
          <w:sz w:val="22"/>
          <w:szCs w:val="22"/>
          <w:lang w:val="en-AU"/>
        </w:rPr>
        <w:t>Service Provider:</w:t>
      </w:r>
      <w:r>
        <w:rPr>
          <w:rFonts w:ascii="Arial" w:hAnsi="Arial" w:cs="Arial"/>
          <w:sz w:val="22"/>
          <w:szCs w:val="22"/>
          <w:lang w:val="en-AU"/>
        </w:rPr>
        <w:t xml:space="preserve"> the entity </w:t>
      </w:r>
      <w:r w:rsidR="00B73ACB">
        <w:rPr>
          <w:rFonts w:ascii="Arial" w:hAnsi="Arial" w:cs="Arial"/>
          <w:sz w:val="22"/>
          <w:szCs w:val="22"/>
          <w:lang w:val="en-AU"/>
        </w:rPr>
        <w:t>that is</w:t>
      </w:r>
      <w:r>
        <w:rPr>
          <w:rFonts w:ascii="Arial" w:hAnsi="Arial" w:cs="Arial"/>
          <w:sz w:val="22"/>
          <w:szCs w:val="22"/>
          <w:lang w:val="en-AU"/>
        </w:rPr>
        <w:t xml:space="preserve"> </w:t>
      </w:r>
      <w:r w:rsidR="00B73ACB">
        <w:rPr>
          <w:rFonts w:ascii="Arial" w:hAnsi="Arial" w:cs="Arial"/>
          <w:sz w:val="22"/>
          <w:szCs w:val="22"/>
          <w:lang w:val="en-AU"/>
        </w:rPr>
        <w:t xml:space="preserve">contracted and </w:t>
      </w:r>
      <w:r>
        <w:rPr>
          <w:rFonts w:ascii="Arial" w:hAnsi="Arial" w:cs="Arial"/>
          <w:sz w:val="22"/>
          <w:szCs w:val="22"/>
          <w:lang w:val="en-AU"/>
        </w:rPr>
        <w:t>funded to deliver the Service.</w:t>
      </w:r>
      <w:proofErr w:type="gramEnd"/>
    </w:p>
    <w:p w:rsidR="00D70F8A" w:rsidRDefault="00D70F8A" w:rsidP="008E2117">
      <w:pPr>
        <w:spacing w:before="120"/>
        <w:rPr>
          <w:rFonts w:ascii="Arial" w:hAnsi="Arial" w:cs="Arial"/>
          <w:b/>
          <w:i/>
          <w:sz w:val="22"/>
          <w:szCs w:val="22"/>
        </w:rPr>
      </w:pPr>
      <w:r w:rsidRPr="000D215C">
        <w:rPr>
          <w:rFonts w:ascii="Arial" w:hAnsi="Arial" w:cs="Arial"/>
          <w:b/>
          <w:sz w:val="22"/>
          <w:szCs w:val="22"/>
        </w:rPr>
        <w:t>Service User:</w:t>
      </w:r>
      <w:r>
        <w:rPr>
          <w:rFonts w:ascii="Arial" w:hAnsi="Arial" w:cs="Arial"/>
          <w:b/>
          <w:i/>
          <w:sz w:val="22"/>
          <w:szCs w:val="22"/>
        </w:rPr>
        <w:t xml:space="preserve"> </w:t>
      </w:r>
      <w:r w:rsidRPr="00D70F8A">
        <w:rPr>
          <w:rFonts w:ascii="Arial" w:hAnsi="Arial" w:cs="Arial"/>
          <w:sz w:val="22"/>
          <w:szCs w:val="22"/>
        </w:rPr>
        <w:t xml:space="preserve">a person who has been accepted into the </w:t>
      </w:r>
      <w:r w:rsidR="00032377">
        <w:rPr>
          <w:rFonts w:ascii="Arial" w:hAnsi="Arial" w:cs="Arial"/>
          <w:sz w:val="22"/>
          <w:szCs w:val="22"/>
        </w:rPr>
        <w:t xml:space="preserve">Oxygen Therapy </w:t>
      </w:r>
      <w:r w:rsidRPr="00D70F8A">
        <w:rPr>
          <w:rFonts w:ascii="Arial" w:hAnsi="Arial" w:cs="Arial"/>
          <w:sz w:val="22"/>
          <w:szCs w:val="22"/>
        </w:rPr>
        <w:t>Service and includes their family and whanau</w:t>
      </w:r>
      <w:r w:rsidR="00032377">
        <w:rPr>
          <w:rFonts w:ascii="Arial" w:hAnsi="Arial" w:cs="Arial"/>
          <w:sz w:val="22"/>
          <w:szCs w:val="22"/>
        </w:rPr>
        <w:t>,</w:t>
      </w:r>
      <w:r w:rsidRPr="00D70F8A">
        <w:rPr>
          <w:rFonts w:ascii="Arial" w:hAnsi="Arial" w:cs="Arial"/>
          <w:sz w:val="22"/>
          <w:szCs w:val="22"/>
        </w:rPr>
        <w:t xml:space="preserve"> carers, teachers and other health professionals as appropriate</w:t>
      </w:r>
      <w:r>
        <w:rPr>
          <w:rFonts w:ascii="Arial" w:hAnsi="Arial" w:cs="Arial"/>
          <w:sz w:val="22"/>
          <w:szCs w:val="22"/>
        </w:rPr>
        <w:t>.</w:t>
      </w:r>
    </w:p>
    <w:p w:rsidR="008E2117" w:rsidRDefault="008E2117" w:rsidP="00584371">
      <w:pPr>
        <w:spacing w:before="120"/>
        <w:rPr>
          <w:rFonts w:ascii="Arial" w:eastAsia="MS Gothic" w:hAnsi="Arial" w:cs="Arial"/>
          <w:color w:val="000000"/>
          <w:sz w:val="22"/>
          <w:szCs w:val="22"/>
        </w:rPr>
      </w:pPr>
      <w:r w:rsidRPr="008E2117">
        <w:rPr>
          <w:rFonts w:ascii="Arial" w:eastAsia="MS Gothic" w:hAnsi="Arial" w:cs="Arial"/>
          <w:b/>
          <w:color w:val="000000"/>
          <w:sz w:val="22"/>
          <w:szCs w:val="22"/>
        </w:rPr>
        <w:t>Working Day</w:t>
      </w:r>
      <w:r w:rsidRPr="00032377">
        <w:rPr>
          <w:rFonts w:ascii="Arial" w:hAnsi="Arial" w:cs="Arial"/>
          <w:sz w:val="22"/>
          <w:szCs w:val="22"/>
        </w:rPr>
        <w:t xml:space="preserve">:  </w:t>
      </w:r>
      <w:r w:rsidR="00AC2B37">
        <w:rPr>
          <w:rFonts w:ascii="Arial" w:hAnsi="Arial" w:cs="Arial"/>
          <w:sz w:val="22"/>
          <w:szCs w:val="22"/>
        </w:rPr>
        <w:t>Monday to Friday except for Public Holidays.</w:t>
      </w:r>
    </w:p>
    <w:p w:rsidR="00E07E1B" w:rsidRPr="0089602E" w:rsidRDefault="00DC5C43" w:rsidP="00052F3E">
      <w:pPr>
        <w:rPr>
          <w:rFonts w:ascii="Arial" w:hAnsi="Arial" w:cs="Arial"/>
          <w:b/>
          <w:sz w:val="24"/>
          <w:szCs w:val="24"/>
          <w:lang w:val="en-US"/>
        </w:rPr>
      </w:pPr>
      <w:r>
        <w:rPr>
          <w:rFonts w:ascii="Arial" w:hAnsi="Arial" w:cs="Arial"/>
          <w:b/>
          <w:sz w:val="22"/>
          <w:szCs w:val="22"/>
        </w:rPr>
        <w:br w:type="page"/>
      </w:r>
      <w:r w:rsidR="00E07E1B" w:rsidRPr="0089602E">
        <w:rPr>
          <w:rFonts w:ascii="Arial" w:hAnsi="Arial" w:cs="Arial"/>
          <w:b/>
          <w:sz w:val="24"/>
          <w:szCs w:val="24"/>
          <w:lang w:val="en-US"/>
        </w:rPr>
        <w:lastRenderedPageBreak/>
        <w:t>APPENDIX 1</w:t>
      </w:r>
      <w:r w:rsidR="006F3069" w:rsidRPr="0089602E">
        <w:rPr>
          <w:rFonts w:ascii="Arial" w:hAnsi="Arial" w:cs="Arial"/>
          <w:b/>
          <w:sz w:val="24"/>
          <w:szCs w:val="24"/>
          <w:lang w:val="en-US"/>
        </w:rPr>
        <w:t>A</w:t>
      </w:r>
    </w:p>
    <w:p w:rsidR="00E07E1B" w:rsidRPr="00EF7981" w:rsidRDefault="00402603" w:rsidP="00664DF4">
      <w:pPr>
        <w:numPr>
          <w:ilvl w:val="12"/>
          <w:numId w:val="0"/>
        </w:numPr>
        <w:spacing w:before="120"/>
        <w:rPr>
          <w:rFonts w:ascii="Arial" w:hAnsi="Arial" w:cs="Arial"/>
          <w:b/>
          <w:sz w:val="22"/>
          <w:szCs w:val="22"/>
        </w:rPr>
      </w:pPr>
      <w:r>
        <w:rPr>
          <w:rFonts w:ascii="Arial" w:hAnsi="Arial" w:cs="Arial"/>
          <w:b/>
          <w:sz w:val="22"/>
          <w:szCs w:val="22"/>
        </w:rPr>
        <w:t>A</w:t>
      </w:r>
      <w:r w:rsidR="00A13315">
        <w:rPr>
          <w:rFonts w:ascii="Arial" w:hAnsi="Arial" w:cs="Arial"/>
          <w:b/>
          <w:sz w:val="22"/>
          <w:szCs w:val="22"/>
        </w:rPr>
        <w:t>dult Indications, Assessment and Equipment for Community Oxygen Therapy</w:t>
      </w:r>
      <w:r>
        <w:rPr>
          <w:rFonts w:ascii="Arial" w:hAnsi="Arial" w:cs="Arial"/>
          <w:b/>
          <w:sz w:val="22"/>
          <w:szCs w:val="22"/>
        </w:rPr>
        <w:t xml:space="preserve"> </w:t>
      </w:r>
    </w:p>
    <w:p w:rsidR="00F8055D" w:rsidRDefault="00E07E1B" w:rsidP="00664DF4">
      <w:pPr>
        <w:numPr>
          <w:ilvl w:val="12"/>
          <w:numId w:val="0"/>
        </w:numPr>
        <w:spacing w:before="120"/>
        <w:rPr>
          <w:rFonts w:ascii="Arial" w:hAnsi="Arial" w:cs="Arial"/>
          <w:sz w:val="22"/>
          <w:szCs w:val="22"/>
        </w:rPr>
      </w:pPr>
      <w:r w:rsidRPr="00EF7981">
        <w:rPr>
          <w:rFonts w:ascii="Arial" w:hAnsi="Arial" w:cs="Arial"/>
          <w:sz w:val="22"/>
          <w:szCs w:val="22"/>
        </w:rPr>
        <w:t xml:space="preserve">The following </w:t>
      </w:r>
      <w:r w:rsidR="00EE1A67">
        <w:rPr>
          <w:rFonts w:ascii="Arial" w:hAnsi="Arial" w:cs="Arial"/>
          <w:sz w:val="22"/>
          <w:szCs w:val="22"/>
        </w:rPr>
        <w:t>requirements are</w:t>
      </w:r>
      <w:r w:rsidRPr="00EF7981">
        <w:rPr>
          <w:rFonts w:ascii="Arial" w:hAnsi="Arial" w:cs="Arial"/>
          <w:sz w:val="22"/>
          <w:szCs w:val="22"/>
        </w:rPr>
        <w:t xml:space="preserve"> based on the </w:t>
      </w:r>
      <w:r w:rsidR="007116AE" w:rsidRPr="00EF7981">
        <w:rPr>
          <w:rFonts w:ascii="Arial" w:hAnsi="Arial" w:cs="Arial"/>
          <w:sz w:val="22"/>
          <w:szCs w:val="22"/>
        </w:rPr>
        <w:t xml:space="preserve">Position Statement </w:t>
      </w:r>
      <w:r w:rsidRPr="00EF7981">
        <w:rPr>
          <w:rFonts w:ascii="Arial" w:hAnsi="Arial" w:cs="Arial"/>
          <w:sz w:val="22"/>
          <w:szCs w:val="22"/>
        </w:rPr>
        <w:t xml:space="preserve">of the Thoracic Society of Australia and New Zealand </w:t>
      </w:r>
      <w:r w:rsidR="00875BB9">
        <w:rPr>
          <w:rFonts w:ascii="Arial" w:hAnsi="Arial" w:cs="Arial"/>
          <w:sz w:val="22"/>
          <w:szCs w:val="22"/>
        </w:rPr>
        <w:t xml:space="preserve">March </w:t>
      </w:r>
      <w:r w:rsidR="007116AE" w:rsidRPr="00EF7981">
        <w:rPr>
          <w:rFonts w:ascii="Arial" w:hAnsi="Arial" w:cs="Arial"/>
          <w:sz w:val="22"/>
          <w:szCs w:val="22"/>
        </w:rPr>
        <w:t>20</w:t>
      </w:r>
      <w:r w:rsidR="00875BB9">
        <w:rPr>
          <w:rFonts w:ascii="Arial" w:hAnsi="Arial" w:cs="Arial"/>
          <w:sz w:val="22"/>
          <w:szCs w:val="22"/>
        </w:rPr>
        <w:t>14</w:t>
      </w:r>
      <w:r w:rsidR="00EE1A67">
        <w:rPr>
          <w:rFonts w:ascii="Arial" w:hAnsi="Arial" w:cs="Arial"/>
          <w:sz w:val="22"/>
          <w:szCs w:val="22"/>
        </w:rPr>
        <w:t>.</w:t>
      </w:r>
      <w:r w:rsidR="00331DCC">
        <w:rPr>
          <w:rFonts w:ascii="Arial" w:hAnsi="Arial" w:cs="Arial"/>
          <w:sz w:val="22"/>
          <w:szCs w:val="22"/>
        </w:rPr>
        <w:t xml:space="preserve"> </w:t>
      </w:r>
      <w:r w:rsidR="00F86526">
        <w:rPr>
          <w:rFonts w:ascii="Arial" w:hAnsi="Arial" w:cs="Arial"/>
          <w:sz w:val="22"/>
          <w:szCs w:val="22"/>
        </w:rPr>
        <w:t xml:space="preserve">Current </w:t>
      </w:r>
      <w:r w:rsidR="00F8055D">
        <w:rPr>
          <w:rFonts w:ascii="Arial" w:hAnsi="Arial" w:cs="Arial"/>
          <w:sz w:val="22"/>
          <w:szCs w:val="22"/>
        </w:rPr>
        <w:t xml:space="preserve">Position Papers and </w:t>
      </w:r>
      <w:r w:rsidR="007241D4">
        <w:rPr>
          <w:rFonts w:ascii="Arial" w:hAnsi="Arial" w:cs="Arial"/>
          <w:sz w:val="22"/>
          <w:szCs w:val="22"/>
        </w:rPr>
        <w:t>G</w:t>
      </w:r>
      <w:r w:rsidR="00F8055D">
        <w:rPr>
          <w:rFonts w:ascii="Arial" w:hAnsi="Arial" w:cs="Arial"/>
          <w:sz w:val="22"/>
          <w:szCs w:val="22"/>
        </w:rPr>
        <w:t xml:space="preserve">uidelines are published on the </w:t>
      </w:r>
      <w:r w:rsidR="00F8055D" w:rsidRPr="00EF7981">
        <w:rPr>
          <w:rFonts w:ascii="Arial" w:hAnsi="Arial" w:cs="Arial"/>
          <w:sz w:val="22"/>
          <w:szCs w:val="22"/>
        </w:rPr>
        <w:t>Thoracic Society of Australia and New Zealand</w:t>
      </w:r>
      <w:r w:rsidR="00F8055D">
        <w:rPr>
          <w:rFonts w:ascii="Arial" w:hAnsi="Arial" w:cs="Arial"/>
          <w:sz w:val="22"/>
          <w:szCs w:val="22"/>
        </w:rPr>
        <w:t xml:space="preserve"> website </w:t>
      </w:r>
      <w:r w:rsidR="001B2EB1" w:rsidRPr="001B2EB1">
        <w:rPr>
          <w:rFonts w:ascii="Arial" w:hAnsi="Arial" w:cs="Arial"/>
          <w:sz w:val="22"/>
          <w:szCs w:val="22"/>
        </w:rPr>
        <w:t>http://www.thoracic.org.au/professional-information/position-papers-guidelines/oxygen-therapy-home-ventilation/</w:t>
      </w:r>
    </w:p>
    <w:p w:rsidR="007D67A7" w:rsidRDefault="00331DCC" w:rsidP="007D67A7">
      <w:pPr>
        <w:tabs>
          <w:tab w:val="left" w:pos="1134"/>
        </w:tabs>
        <w:spacing w:before="120"/>
        <w:rPr>
          <w:rFonts w:ascii="Arial" w:hAnsi="Arial" w:cs="Arial"/>
          <w:sz w:val="22"/>
          <w:szCs w:val="22"/>
        </w:rPr>
      </w:pPr>
      <w:r w:rsidRPr="007D67A7">
        <w:rPr>
          <w:rFonts w:ascii="Arial" w:hAnsi="Arial" w:cs="Arial"/>
          <w:sz w:val="22"/>
          <w:szCs w:val="22"/>
        </w:rPr>
        <w:t>Refer to the</w:t>
      </w:r>
      <w:r w:rsidR="000D215C">
        <w:rPr>
          <w:rFonts w:ascii="Arial" w:hAnsi="Arial" w:cs="Arial"/>
          <w:sz w:val="22"/>
          <w:szCs w:val="22"/>
        </w:rPr>
        <w:t xml:space="preserve"> current </w:t>
      </w:r>
      <w:r w:rsidR="007241D4" w:rsidRPr="007D67A7">
        <w:rPr>
          <w:rFonts w:ascii="Arial" w:hAnsi="Arial" w:cs="Arial"/>
          <w:sz w:val="22"/>
          <w:szCs w:val="22"/>
        </w:rPr>
        <w:t>documents</w:t>
      </w:r>
      <w:r w:rsidRPr="007D67A7">
        <w:rPr>
          <w:rFonts w:ascii="Arial" w:hAnsi="Arial" w:cs="Arial"/>
          <w:sz w:val="22"/>
          <w:szCs w:val="22"/>
        </w:rPr>
        <w:t xml:space="preserve"> for more detailed information</w:t>
      </w:r>
      <w:r w:rsidR="007D67A7" w:rsidRPr="007D67A7">
        <w:rPr>
          <w:rFonts w:ascii="Arial" w:hAnsi="Arial" w:cs="Arial"/>
          <w:sz w:val="22"/>
          <w:szCs w:val="22"/>
        </w:rPr>
        <w:t xml:space="preserve"> on LTOT</w:t>
      </w:r>
      <w:r w:rsidR="007D67A7" w:rsidRPr="00AF2EA0">
        <w:rPr>
          <w:rFonts w:ascii="Arial" w:hAnsi="Arial" w:cs="Arial"/>
          <w:sz w:val="22"/>
          <w:szCs w:val="22"/>
        </w:rPr>
        <w:t>, intermittent oxygen therapy, nocturnal oxygen therapy,</w:t>
      </w:r>
      <w:r w:rsidR="007D67A7">
        <w:rPr>
          <w:rFonts w:ascii="Arial" w:hAnsi="Arial" w:cs="Arial"/>
          <w:sz w:val="22"/>
          <w:szCs w:val="22"/>
        </w:rPr>
        <w:t xml:space="preserve"> </w:t>
      </w:r>
      <w:r w:rsidR="007D67A7" w:rsidRPr="007D67A7">
        <w:rPr>
          <w:rFonts w:ascii="Arial" w:hAnsi="Arial" w:cs="Arial"/>
          <w:sz w:val="22"/>
          <w:szCs w:val="22"/>
        </w:rPr>
        <w:t xml:space="preserve">portable oxygen, </w:t>
      </w:r>
      <w:r w:rsidR="00D0791E">
        <w:rPr>
          <w:rFonts w:ascii="Arial" w:hAnsi="Arial" w:cs="Arial"/>
          <w:sz w:val="22"/>
          <w:szCs w:val="22"/>
        </w:rPr>
        <w:t>(</w:t>
      </w:r>
      <w:r w:rsidR="007D67A7" w:rsidRPr="007D67A7">
        <w:rPr>
          <w:rFonts w:ascii="Arial" w:hAnsi="Arial" w:cs="Arial"/>
          <w:sz w:val="22"/>
          <w:szCs w:val="22"/>
        </w:rPr>
        <w:t>not cylinders for car</w:t>
      </w:r>
      <w:r w:rsidR="00D0791E">
        <w:rPr>
          <w:rFonts w:ascii="Arial" w:hAnsi="Arial" w:cs="Arial"/>
          <w:sz w:val="22"/>
          <w:szCs w:val="22"/>
        </w:rPr>
        <w:t>s)</w:t>
      </w:r>
      <w:r w:rsidR="000D215C">
        <w:rPr>
          <w:rFonts w:ascii="Arial" w:hAnsi="Arial" w:cs="Arial"/>
          <w:sz w:val="22"/>
          <w:szCs w:val="22"/>
        </w:rPr>
        <w:t>.</w:t>
      </w:r>
    </w:p>
    <w:p w:rsidR="00E303A7" w:rsidRPr="00E303A7" w:rsidRDefault="00E303A7" w:rsidP="00A542DB">
      <w:pPr>
        <w:pStyle w:val="NormalWeb"/>
        <w:spacing w:before="120" w:beforeAutospacing="0" w:after="0" w:afterAutospacing="0"/>
        <w:rPr>
          <w:rFonts w:ascii="Arial" w:eastAsia="Calibri" w:hAnsi="Arial"/>
          <w:sz w:val="22"/>
          <w:szCs w:val="22"/>
          <w:lang w:eastAsia="en-US"/>
        </w:rPr>
      </w:pPr>
      <w:r>
        <w:rPr>
          <w:rFonts w:ascii="Arial" w:eastAsia="Calibri" w:hAnsi="Arial"/>
          <w:sz w:val="22"/>
          <w:szCs w:val="22"/>
          <w:lang w:eastAsia="en-US"/>
        </w:rPr>
        <w:t>Note</w:t>
      </w:r>
      <w:r w:rsidR="000D215C">
        <w:rPr>
          <w:rFonts w:ascii="Arial" w:eastAsia="Calibri" w:hAnsi="Arial"/>
          <w:sz w:val="22"/>
          <w:szCs w:val="22"/>
          <w:lang w:eastAsia="en-US"/>
        </w:rPr>
        <w:t xml:space="preserve"> that for i</w:t>
      </w:r>
      <w:r w:rsidRPr="000D215C">
        <w:rPr>
          <w:rFonts w:ascii="Arial" w:eastAsia="Calibri" w:hAnsi="Arial"/>
          <w:b/>
          <w:sz w:val="22"/>
          <w:szCs w:val="22"/>
          <w:lang w:eastAsia="en-US"/>
        </w:rPr>
        <w:t>ntermittent oxygen</w:t>
      </w:r>
      <w:r w:rsidR="000D215C">
        <w:rPr>
          <w:rFonts w:ascii="Arial" w:eastAsia="Calibri" w:hAnsi="Arial"/>
          <w:b/>
          <w:sz w:val="22"/>
          <w:szCs w:val="22"/>
          <w:lang w:eastAsia="en-US"/>
        </w:rPr>
        <w:t>,</w:t>
      </w:r>
      <w:r>
        <w:rPr>
          <w:rFonts w:ascii="Arial" w:eastAsia="Calibri" w:hAnsi="Arial"/>
          <w:sz w:val="22"/>
          <w:szCs w:val="22"/>
          <w:lang w:eastAsia="en-US"/>
        </w:rPr>
        <w:t xml:space="preserve"> </w:t>
      </w:r>
      <w:r w:rsidRPr="00E303A7">
        <w:rPr>
          <w:rFonts w:ascii="Arial" w:eastAsia="Calibri" w:hAnsi="Arial"/>
          <w:sz w:val="22"/>
          <w:szCs w:val="22"/>
          <w:lang w:eastAsia="en-US"/>
        </w:rPr>
        <w:t xml:space="preserve">studies have shown this is a placebo and does not alter </w:t>
      </w:r>
      <w:r>
        <w:rPr>
          <w:rFonts w:ascii="Arial" w:eastAsia="Calibri" w:hAnsi="Arial"/>
          <w:sz w:val="22"/>
          <w:szCs w:val="22"/>
          <w:lang w:eastAsia="en-US"/>
        </w:rPr>
        <w:t xml:space="preserve">the </w:t>
      </w:r>
      <w:r w:rsidRPr="00E303A7">
        <w:rPr>
          <w:rFonts w:ascii="Arial" w:eastAsia="Calibri" w:hAnsi="Arial"/>
          <w:sz w:val="22"/>
          <w:szCs w:val="22"/>
          <w:lang w:eastAsia="en-US"/>
        </w:rPr>
        <w:t>patient</w:t>
      </w:r>
      <w:r>
        <w:rPr>
          <w:rFonts w:ascii="Arial" w:eastAsia="Calibri" w:hAnsi="Arial"/>
          <w:sz w:val="22"/>
          <w:szCs w:val="22"/>
          <w:lang w:eastAsia="en-US"/>
        </w:rPr>
        <w:t>’</w:t>
      </w:r>
      <w:r w:rsidRPr="00E303A7">
        <w:rPr>
          <w:rFonts w:ascii="Arial" w:eastAsia="Calibri" w:hAnsi="Arial"/>
          <w:sz w:val="22"/>
          <w:szCs w:val="22"/>
          <w:lang w:eastAsia="en-US"/>
        </w:rPr>
        <w:t xml:space="preserve">s </w:t>
      </w:r>
      <w:r>
        <w:rPr>
          <w:rFonts w:ascii="Arial" w:eastAsia="Calibri" w:hAnsi="Arial"/>
          <w:sz w:val="22"/>
          <w:szCs w:val="22"/>
          <w:lang w:eastAsia="en-US"/>
        </w:rPr>
        <w:t xml:space="preserve">clinical </w:t>
      </w:r>
      <w:r w:rsidRPr="00E303A7">
        <w:rPr>
          <w:rFonts w:ascii="Arial" w:eastAsia="Calibri" w:hAnsi="Arial"/>
          <w:sz w:val="22"/>
          <w:szCs w:val="22"/>
          <w:lang w:eastAsia="en-US"/>
        </w:rPr>
        <w:t>outcomes or quality of life.</w:t>
      </w:r>
    </w:p>
    <w:p w:rsidR="007241D4" w:rsidRDefault="007241D4" w:rsidP="00664DF4">
      <w:pPr>
        <w:numPr>
          <w:ilvl w:val="12"/>
          <w:numId w:val="0"/>
        </w:numPr>
        <w:spacing w:before="120"/>
        <w:rPr>
          <w:rFonts w:ascii="Arial" w:hAnsi="Arial" w:cs="Arial"/>
          <w:b/>
          <w:sz w:val="22"/>
          <w:szCs w:val="22"/>
        </w:rPr>
      </w:pPr>
      <w:r w:rsidRPr="00EF7981">
        <w:rPr>
          <w:rFonts w:ascii="Arial" w:hAnsi="Arial" w:cs="Arial"/>
          <w:b/>
          <w:sz w:val="22"/>
          <w:szCs w:val="22"/>
        </w:rPr>
        <w:t>L</w:t>
      </w:r>
      <w:r w:rsidR="00F86526">
        <w:rPr>
          <w:rFonts w:ascii="Arial" w:hAnsi="Arial" w:cs="Arial"/>
          <w:b/>
          <w:sz w:val="22"/>
          <w:szCs w:val="22"/>
        </w:rPr>
        <w:t>ong</w:t>
      </w:r>
      <w:r w:rsidRPr="00EF7981">
        <w:rPr>
          <w:rFonts w:ascii="Arial" w:hAnsi="Arial" w:cs="Arial"/>
          <w:b/>
          <w:sz w:val="22"/>
          <w:szCs w:val="22"/>
        </w:rPr>
        <w:t xml:space="preserve"> T</w:t>
      </w:r>
      <w:r w:rsidR="00F86526">
        <w:rPr>
          <w:rFonts w:ascii="Arial" w:hAnsi="Arial" w:cs="Arial"/>
          <w:b/>
          <w:sz w:val="22"/>
          <w:szCs w:val="22"/>
        </w:rPr>
        <w:t xml:space="preserve">erm </w:t>
      </w:r>
      <w:r w:rsidRPr="00EF7981">
        <w:rPr>
          <w:rFonts w:ascii="Arial" w:hAnsi="Arial" w:cs="Arial"/>
          <w:b/>
          <w:sz w:val="22"/>
          <w:szCs w:val="22"/>
        </w:rPr>
        <w:t>O</w:t>
      </w:r>
      <w:r w:rsidR="00F86526">
        <w:rPr>
          <w:rFonts w:ascii="Arial" w:hAnsi="Arial" w:cs="Arial"/>
          <w:b/>
          <w:sz w:val="22"/>
          <w:szCs w:val="22"/>
        </w:rPr>
        <w:t>xygen</w:t>
      </w:r>
      <w:r w:rsidRPr="00EF7981">
        <w:rPr>
          <w:rFonts w:ascii="Arial" w:hAnsi="Arial" w:cs="Arial"/>
          <w:b/>
          <w:sz w:val="22"/>
          <w:szCs w:val="22"/>
        </w:rPr>
        <w:t xml:space="preserve"> T</w:t>
      </w:r>
      <w:r w:rsidR="00F86526">
        <w:rPr>
          <w:rFonts w:ascii="Arial" w:hAnsi="Arial" w:cs="Arial"/>
          <w:b/>
          <w:sz w:val="22"/>
          <w:szCs w:val="22"/>
        </w:rPr>
        <w:t>herapy</w:t>
      </w:r>
    </w:p>
    <w:p w:rsidR="007241D4" w:rsidRDefault="007241D4" w:rsidP="00664DF4">
      <w:pPr>
        <w:spacing w:before="120" w:line="276" w:lineRule="auto"/>
        <w:rPr>
          <w:rFonts w:ascii="Arial" w:eastAsia="Calibri" w:hAnsi="Arial"/>
          <w:sz w:val="22"/>
          <w:szCs w:val="22"/>
          <w:lang w:val="en-NZ"/>
        </w:rPr>
      </w:pPr>
      <w:r w:rsidRPr="007241D4">
        <w:rPr>
          <w:rFonts w:ascii="Arial" w:eastAsia="Calibri" w:hAnsi="Arial"/>
          <w:sz w:val="22"/>
          <w:szCs w:val="22"/>
          <w:lang w:val="en-NZ"/>
        </w:rPr>
        <w:t xml:space="preserve">LTOT </w:t>
      </w:r>
      <w:r w:rsidR="00E66168">
        <w:rPr>
          <w:rFonts w:ascii="Arial" w:eastAsia="Calibri" w:hAnsi="Arial"/>
          <w:sz w:val="22"/>
          <w:szCs w:val="22"/>
          <w:lang w:val="en-NZ"/>
        </w:rPr>
        <w:t xml:space="preserve">should be considered for </w:t>
      </w:r>
      <w:r w:rsidR="003B0901">
        <w:rPr>
          <w:rFonts w:ascii="Arial" w:eastAsia="Calibri" w:hAnsi="Arial"/>
          <w:sz w:val="22"/>
          <w:szCs w:val="22"/>
          <w:lang w:val="en-NZ"/>
        </w:rPr>
        <w:t>patients</w:t>
      </w:r>
      <w:r w:rsidR="00116739">
        <w:rPr>
          <w:rFonts w:ascii="Arial" w:eastAsia="Calibri" w:hAnsi="Arial"/>
          <w:sz w:val="22"/>
          <w:szCs w:val="22"/>
          <w:lang w:val="en-NZ"/>
        </w:rPr>
        <w:t xml:space="preserve"> with</w:t>
      </w:r>
      <w:r w:rsidRPr="007241D4">
        <w:rPr>
          <w:rFonts w:ascii="Arial" w:eastAsia="Calibri" w:hAnsi="Arial"/>
          <w:sz w:val="22"/>
          <w:szCs w:val="22"/>
          <w:lang w:val="en-NZ"/>
        </w:rPr>
        <w:t xml:space="preserve"> </w:t>
      </w:r>
      <w:r w:rsidR="00E66168">
        <w:rPr>
          <w:rFonts w:ascii="Arial" w:eastAsia="Calibri" w:hAnsi="Arial"/>
          <w:sz w:val="22"/>
          <w:szCs w:val="22"/>
          <w:lang w:val="en-NZ"/>
        </w:rPr>
        <w:t xml:space="preserve">airflow obstruction with hypoxemia, or chronic airflow obstruction with </w:t>
      </w:r>
      <w:proofErr w:type="spellStart"/>
      <w:r w:rsidR="00E66168">
        <w:rPr>
          <w:rFonts w:ascii="Arial" w:eastAsia="Calibri" w:hAnsi="Arial"/>
          <w:sz w:val="22"/>
          <w:szCs w:val="22"/>
          <w:lang w:val="en-NZ"/>
        </w:rPr>
        <w:t>Cor</w:t>
      </w:r>
      <w:proofErr w:type="spellEnd"/>
      <w:r w:rsidR="00E66168">
        <w:rPr>
          <w:rFonts w:ascii="Arial" w:eastAsia="Calibri" w:hAnsi="Arial"/>
          <w:sz w:val="22"/>
          <w:szCs w:val="22"/>
          <w:lang w:val="en-NZ"/>
        </w:rPr>
        <w:t xml:space="preserve"> </w:t>
      </w:r>
      <w:proofErr w:type="spellStart"/>
      <w:r w:rsidR="00E66168">
        <w:rPr>
          <w:rFonts w:ascii="Arial" w:eastAsia="Calibri" w:hAnsi="Arial"/>
          <w:sz w:val="22"/>
          <w:szCs w:val="22"/>
          <w:lang w:val="en-NZ"/>
        </w:rPr>
        <w:t>pulmonale</w:t>
      </w:r>
      <w:proofErr w:type="spellEnd"/>
      <w:r w:rsidR="00695C82">
        <w:rPr>
          <w:rFonts w:ascii="Arial" w:eastAsia="Calibri" w:hAnsi="Arial"/>
          <w:sz w:val="22"/>
          <w:szCs w:val="22"/>
          <w:lang w:val="en-NZ"/>
        </w:rPr>
        <w:t>.</w:t>
      </w:r>
      <w:r w:rsidR="00116739">
        <w:rPr>
          <w:rFonts w:ascii="Arial" w:eastAsia="Calibri" w:hAnsi="Arial"/>
          <w:sz w:val="22"/>
          <w:szCs w:val="22"/>
          <w:lang w:val="en-NZ"/>
        </w:rPr>
        <w:t xml:space="preserve">  Other pulmonary lung diseases with hypoxemia such as</w:t>
      </w:r>
      <w:r w:rsidRPr="007241D4">
        <w:rPr>
          <w:rFonts w:ascii="Arial" w:eastAsia="Calibri" w:hAnsi="Arial"/>
          <w:sz w:val="22"/>
          <w:szCs w:val="22"/>
          <w:lang w:val="en-NZ"/>
        </w:rPr>
        <w:t xml:space="preserve"> interstitial lung disease, </w:t>
      </w:r>
      <w:r w:rsidR="00116739">
        <w:rPr>
          <w:rFonts w:ascii="Arial" w:eastAsia="Calibri" w:hAnsi="Arial"/>
          <w:sz w:val="22"/>
          <w:szCs w:val="22"/>
          <w:lang w:val="en-NZ"/>
        </w:rPr>
        <w:t xml:space="preserve">life threatening asthma, </w:t>
      </w:r>
      <w:r w:rsidRPr="007241D4">
        <w:rPr>
          <w:rFonts w:ascii="Arial" w:eastAsia="Calibri" w:hAnsi="Arial"/>
          <w:sz w:val="22"/>
          <w:szCs w:val="22"/>
          <w:lang w:val="en-NZ"/>
        </w:rPr>
        <w:t>cystic fibrosis, pulmonary hypertension, neuromuscular or skeletal conditions, sleep disorders</w:t>
      </w:r>
      <w:r w:rsidR="00116739">
        <w:rPr>
          <w:rFonts w:ascii="Arial" w:eastAsia="Calibri" w:hAnsi="Arial"/>
          <w:sz w:val="22"/>
          <w:szCs w:val="22"/>
          <w:lang w:val="en-NZ"/>
        </w:rPr>
        <w:t xml:space="preserve"> and palliation of terminal disease</w:t>
      </w:r>
      <w:r w:rsidR="000D215C">
        <w:rPr>
          <w:rFonts w:ascii="Arial" w:eastAsia="Calibri" w:hAnsi="Arial"/>
          <w:sz w:val="22"/>
          <w:szCs w:val="22"/>
          <w:lang w:val="en-NZ"/>
        </w:rPr>
        <w:t>.</w:t>
      </w:r>
    </w:p>
    <w:p w:rsidR="007241D4" w:rsidRPr="007241D4" w:rsidRDefault="007241D4" w:rsidP="00664DF4">
      <w:pPr>
        <w:spacing w:before="120" w:line="276" w:lineRule="auto"/>
        <w:rPr>
          <w:rFonts w:ascii="Arial" w:eastAsia="Calibri" w:hAnsi="Arial"/>
          <w:sz w:val="22"/>
          <w:szCs w:val="22"/>
          <w:lang w:val="en-NZ"/>
        </w:rPr>
      </w:pPr>
      <w:r w:rsidRPr="007241D4">
        <w:rPr>
          <w:rFonts w:ascii="Arial" w:eastAsia="Calibri" w:hAnsi="Arial"/>
          <w:sz w:val="22"/>
          <w:szCs w:val="22"/>
          <w:lang w:val="en-NZ"/>
        </w:rPr>
        <w:t>The following requirements must be met:-</w:t>
      </w:r>
    </w:p>
    <w:p w:rsidR="007241D4" w:rsidRPr="007241D4" w:rsidRDefault="007241D4" w:rsidP="00664DF4">
      <w:pPr>
        <w:numPr>
          <w:ilvl w:val="0"/>
          <w:numId w:val="78"/>
        </w:numPr>
        <w:tabs>
          <w:tab w:val="clear" w:pos="360"/>
          <w:tab w:val="num" w:pos="567"/>
        </w:tabs>
        <w:spacing w:before="120" w:line="276" w:lineRule="auto"/>
        <w:ind w:left="567" w:hanging="567"/>
        <w:rPr>
          <w:rFonts w:ascii="Arial" w:eastAsia="Calibri" w:hAnsi="Arial"/>
          <w:sz w:val="22"/>
          <w:szCs w:val="22"/>
          <w:lang w:val="en-NZ"/>
        </w:rPr>
      </w:pPr>
      <w:r>
        <w:rPr>
          <w:rFonts w:ascii="Arial" w:eastAsia="Calibri" w:hAnsi="Arial"/>
          <w:sz w:val="22"/>
          <w:szCs w:val="22"/>
          <w:lang w:val="en-NZ"/>
        </w:rPr>
        <w:t>t</w:t>
      </w:r>
      <w:r w:rsidRPr="007241D4">
        <w:rPr>
          <w:rFonts w:ascii="Arial" w:eastAsia="Calibri" w:hAnsi="Arial"/>
          <w:sz w:val="22"/>
          <w:szCs w:val="22"/>
          <w:lang w:val="en-NZ"/>
        </w:rPr>
        <w:t xml:space="preserve">he </w:t>
      </w:r>
      <w:r>
        <w:rPr>
          <w:rFonts w:ascii="Arial" w:eastAsia="Calibri" w:hAnsi="Arial"/>
          <w:sz w:val="22"/>
          <w:szCs w:val="22"/>
          <w:lang w:val="en-NZ"/>
        </w:rPr>
        <w:t>S</w:t>
      </w:r>
      <w:r w:rsidRPr="007241D4">
        <w:rPr>
          <w:rFonts w:ascii="Arial" w:eastAsia="Calibri" w:hAnsi="Arial"/>
          <w:sz w:val="22"/>
          <w:szCs w:val="22"/>
          <w:lang w:val="en-NZ"/>
        </w:rPr>
        <w:t xml:space="preserve">ervice </w:t>
      </w:r>
      <w:r>
        <w:rPr>
          <w:rFonts w:ascii="Arial" w:eastAsia="Calibri" w:hAnsi="Arial"/>
          <w:sz w:val="22"/>
          <w:szCs w:val="22"/>
          <w:lang w:val="en-NZ"/>
        </w:rPr>
        <w:t>U</w:t>
      </w:r>
      <w:r w:rsidRPr="007241D4">
        <w:rPr>
          <w:rFonts w:ascii="Arial" w:eastAsia="Calibri" w:hAnsi="Arial"/>
          <w:sz w:val="22"/>
          <w:szCs w:val="22"/>
          <w:lang w:val="en-NZ"/>
        </w:rPr>
        <w:t>ser must be in a stable state for at least 4 weeks</w:t>
      </w:r>
    </w:p>
    <w:p w:rsidR="007241D4" w:rsidRPr="007241D4" w:rsidRDefault="007241D4" w:rsidP="00664DF4">
      <w:pPr>
        <w:numPr>
          <w:ilvl w:val="0"/>
          <w:numId w:val="78"/>
        </w:numPr>
        <w:tabs>
          <w:tab w:val="clear" w:pos="360"/>
          <w:tab w:val="num" w:pos="567"/>
        </w:tabs>
        <w:spacing w:before="120" w:line="276" w:lineRule="auto"/>
        <w:ind w:left="567" w:hanging="567"/>
        <w:rPr>
          <w:rFonts w:ascii="Arial" w:eastAsia="Calibri" w:hAnsi="Arial"/>
          <w:sz w:val="22"/>
          <w:szCs w:val="22"/>
          <w:lang w:val="en-NZ"/>
        </w:rPr>
      </w:pPr>
      <w:r>
        <w:rPr>
          <w:rFonts w:ascii="Arial" w:eastAsia="Calibri" w:hAnsi="Arial"/>
          <w:sz w:val="22"/>
          <w:szCs w:val="22"/>
          <w:lang w:val="en-NZ"/>
        </w:rPr>
        <w:t>m</w:t>
      </w:r>
      <w:r w:rsidRPr="007241D4">
        <w:rPr>
          <w:rFonts w:ascii="Arial" w:eastAsia="Calibri" w:hAnsi="Arial"/>
          <w:sz w:val="22"/>
          <w:szCs w:val="22"/>
          <w:lang w:val="en-NZ"/>
        </w:rPr>
        <w:t>aximal medical treatment must be in place</w:t>
      </w:r>
    </w:p>
    <w:p w:rsidR="007241D4" w:rsidRPr="007241D4" w:rsidRDefault="007241D4" w:rsidP="00664DF4">
      <w:pPr>
        <w:numPr>
          <w:ilvl w:val="0"/>
          <w:numId w:val="78"/>
        </w:numPr>
        <w:tabs>
          <w:tab w:val="clear" w:pos="360"/>
          <w:tab w:val="num" w:pos="567"/>
        </w:tabs>
        <w:spacing w:before="120" w:line="276" w:lineRule="auto"/>
        <w:ind w:left="567" w:hanging="567"/>
        <w:rPr>
          <w:rFonts w:ascii="Arial" w:eastAsia="Calibri" w:hAnsi="Arial"/>
          <w:sz w:val="22"/>
          <w:szCs w:val="22"/>
          <w:lang w:val="en-NZ"/>
        </w:rPr>
      </w:pPr>
      <w:proofErr w:type="gramStart"/>
      <w:r>
        <w:rPr>
          <w:rFonts w:ascii="Arial" w:eastAsia="Calibri" w:hAnsi="Arial"/>
          <w:sz w:val="22"/>
          <w:szCs w:val="22"/>
          <w:lang w:val="en-NZ"/>
        </w:rPr>
        <w:t>t</w:t>
      </w:r>
      <w:r w:rsidRPr="007241D4">
        <w:rPr>
          <w:rFonts w:ascii="Arial" w:eastAsia="Calibri" w:hAnsi="Arial"/>
          <w:sz w:val="22"/>
          <w:szCs w:val="22"/>
          <w:lang w:val="en-NZ"/>
        </w:rPr>
        <w:t>here</w:t>
      </w:r>
      <w:proofErr w:type="gramEnd"/>
      <w:r w:rsidRPr="007241D4">
        <w:rPr>
          <w:rFonts w:ascii="Arial" w:eastAsia="Calibri" w:hAnsi="Arial"/>
          <w:sz w:val="22"/>
          <w:szCs w:val="22"/>
          <w:lang w:val="en-NZ"/>
        </w:rPr>
        <w:t xml:space="preserve"> should be evidence that the </w:t>
      </w:r>
      <w:r w:rsidR="00367075">
        <w:rPr>
          <w:rFonts w:ascii="Arial" w:eastAsia="Calibri" w:hAnsi="Arial"/>
          <w:sz w:val="22"/>
          <w:szCs w:val="22"/>
          <w:lang w:val="en-NZ"/>
        </w:rPr>
        <w:t>S</w:t>
      </w:r>
      <w:r w:rsidRPr="007241D4">
        <w:rPr>
          <w:rFonts w:ascii="Arial" w:eastAsia="Calibri" w:hAnsi="Arial"/>
          <w:sz w:val="22"/>
          <w:szCs w:val="22"/>
          <w:lang w:val="en-NZ"/>
        </w:rPr>
        <w:t xml:space="preserve">ervice </w:t>
      </w:r>
      <w:r w:rsidR="00367075">
        <w:rPr>
          <w:rFonts w:ascii="Arial" w:eastAsia="Calibri" w:hAnsi="Arial"/>
          <w:sz w:val="22"/>
          <w:szCs w:val="22"/>
          <w:lang w:val="en-NZ"/>
        </w:rPr>
        <w:t>U</w:t>
      </w:r>
      <w:r w:rsidRPr="007241D4">
        <w:rPr>
          <w:rFonts w:ascii="Arial" w:eastAsia="Calibri" w:hAnsi="Arial"/>
          <w:sz w:val="22"/>
          <w:szCs w:val="22"/>
          <w:lang w:val="en-NZ"/>
        </w:rPr>
        <w:t xml:space="preserve">ser </w:t>
      </w:r>
      <w:r w:rsidR="00367075">
        <w:rPr>
          <w:rFonts w:ascii="Arial" w:eastAsia="Calibri" w:hAnsi="Arial"/>
          <w:sz w:val="22"/>
          <w:szCs w:val="22"/>
          <w:lang w:val="en-NZ"/>
        </w:rPr>
        <w:t>who been smokers have</w:t>
      </w:r>
      <w:r w:rsidRPr="007241D4">
        <w:rPr>
          <w:rFonts w:ascii="Arial" w:eastAsia="Calibri" w:hAnsi="Arial"/>
          <w:sz w:val="22"/>
          <w:szCs w:val="22"/>
          <w:lang w:val="en-NZ"/>
        </w:rPr>
        <w:t xml:space="preserve"> stopped smoking for at least 4 weeks.</w:t>
      </w:r>
    </w:p>
    <w:p w:rsidR="007241D4" w:rsidRPr="007241D4" w:rsidRDefault="007241D4" w:rsidP="00664DF4">
      <w:pPr>
        <w:numPr>
          <w:ilvl w:val="0"/>
          <w:numId w:val="78"/>
        </w:numPr>
        <w:tabs>
          <w:tab w:val="clear" w:pos="360"/>
          <w:tab w:val="num" w:pos="567"/>
        </w:tabs>
        <w:spacing w:before="120" w:line="276" w:lineRule="auto"/>
        <w:ind w:left="567" w:hanging="567"/>
        <w:rPr>
          <w:rFonts w:ascii="Arial" w:eastAsia="Calibri" w:hAnsi="Arial"/>
          <w:sz w:val="22"/>
          <w:szCs w:val="22"/>
          <w:lang w:val="en-NZ"/>
        </w:rPr>
      </w:pPr>
      <w:r>
        <w:rPr>
          <w:rFonts w:ascii="Arial" w:eastAsia="Calibri" w:hAnsi="Arial"/>
          <w:sz w:val="22"/>
          <w:szCs w:val="22"/>
          <w:lang w:val="en-NZ"/>
        </w:rPr>
        <w:t>a</w:t>
      </w:r>
      <w:r w:rsidRPr="007241D4">
        <w:rPr>
          <w:rFonts w:ascii="Arial" w:eastAsia="Calibri" w:hAnsi="Arial"/>
          <w:sz w:val="22"/>
          <w:szCs w:val="22"/>
          <w:lang w:val="en-NZ"/>
        </w:rPr>
        <w:t xml:space="preserve"> PaO2 &lt;7.4kPa (55mmHG) on air performed on two occasions 2-3 weeks apart</w:t>
      </w:r>
    </w:p>
    <w:p w:rsidR="007241D4" w:rsidRPr="007241D4" w:rsidRDefault="007241D4" w:rsidP="00664DF4">
      <w:pPr>
        <w:spacing w:before="120" w:line="276" w:lineRule="auto"/>
        <w:ind w:left="360"/>
        <w:rPr>
          <w:rFonts w:ascii="Arial" w:eastAsia="Calibri" w:hAnsi="Arial"/>
          <w:sz w:val="22"/>
          <w:szCs w:val="22"/>
          <w:lang w:val="en-NZ"/>
        </w:rPr>
      </w:pPr>
      <w:proofErr w:type="gramStart"/>
      <w:r w:rsidRPr="007241D4">
        <w:rPr>
          <w:rFonts w:ascii="Arial" w:eastAsia="Calibri" w:hAnsi="Arial"/>
          <w:sz w:val="22"/>
          <w:szCs w:val="22"/>
          <w:lang w:val="en-NZ"/>
        </w:rPr>
        <w:t>or</w:t>
      </w:r>
      <w:proofErr w:type="gramEnd"/>
      <w:r w:rsidRPr="007241D4">
        <w:rPr>
          <w:rFonts w:ascii="Arial" w:eastAsia="Calibri" w:hAnsi="Arial"/>
          <w:sz w:val="22"/>
          <w:szCs w:val="22"/>
          <w:lang w:val="en-NZ"/>
        </w:rPr>
        <w:t xml:space="preserve"> </w:t>
      </w:r>
    </w:p>
    <w:p w:rsidR="007241D4" w:rsidRPr="007241D4" w:rsidRDefault="007241D4" w:rsidP="00664DF4">
      <w:pPr>
        <w:numPr>
          <w:ilvl w:val="0"/>
          <w:numId w:val="78"/>
        </w:numPr>
        <w:tabs>
          <w:tab w:val="clear" w:pos="360"/>
        </w:tabs>
        <w:spacing w:before="120" w:line="276" w:lineRule="auto"/>
        <w:ind w:left="567" w:hanging="567"/>
        <w:rPr>
          <w:rFonts w:ascii="Arial" w:eastAsia="Calibri" w:hAnsi="Arial"/>
          <w:sz w:val="22"/>
          <w:szCs w:val="22"/>
          <w:lang w:val="en-NZ"/>
        </w:rPr>
      </w:pPr>
      <w:r>
        <w:rPr>
          <w:rFonts w:ascii="Arial" w:eastAsia="Calibri" w:hAnsi="Arial"/>
          <w:sz w:val="22"/>
          <w:szCs w:val="22"/>
          <w:lang w:val="en-NZ"/>
        </w:rPr>
        <w:t>a</w:t>
      </w:r>
      <w:r w:rsidRPr="007241D4">
        <w:rPr>
          <w:rFonts w:ascii="Arial" w:eastAsia="Calibri" w:hAnsi="Arial"/>
          <w:sz w:val="22"/>
          <w:szCs w:val="22"/>
          <w:lang w:val="en-NZ"/>
        </w:rPr>
        <w:t xml:space="preserve"> PaO2 </w:t>
      </w:r>
      <w:r w:rsidR="00116739">
        <w:rPr>
          <w:rFonts w:ascii="Arial" w:eastAsia="Calibri" w:hAnsi="Arial"/>
          <w:sz w:val="22"/>
          <w:szCs w:val="22"/>
          <w:lang w:val="en-NZ"/>
        </w:rPr>
        <w:t xml:space="preserve">consistently </w:t>
      </w:r>
      <w:r w:rsidRPr="007241D4">
        <w:rPr>
          <w:rFonts w:ascii="Arial" w:eastAsia="Calibri" w:hAnsi="Arial"/>
          <w:sz w:val="22"/>
          <w:szCs w:val="22"/>
          <w:lang w:val="en-NZ"/>
        </w:rPr>
        <w:t xml:space="preserve">between 7.3kPa (55mmHg) and 8kPa (60mmHg) in service users with any of the following; secondary polycythaemia, nocturnal hypoxia (SaO2 below 88% for at least 30% night) or evidence of pulmonary hypertension (p. </w:t>
      </w:r>
      <w:proofErr w:type="spellStart"/>
      <w:r w:rsidRPr="007241D4">
        <w:rPr>
          <w:rFonts w:ascii="Arial" w:eastAsia="Calibri" w:hAnsi="Arial"/>
          <w:sz w:val="22"/>
          <w:szCs w:val="22"/>
          <w:lang w:val="en-NZ"/>
        </w:rPr>
        <w:t>pulmonale</w:t>
      </w:r>
      <w:proofErr w:type="spellEnd"/>
      <w:r w:rsidRPr="007241D4">
        <w:rPr>
          <w:rFonts w:ascii="Arial" w:eastAsia="Calibri" w:hAnsi="Arial"/>
          <w:sz w:val="22"/>
          <w:szCs w:val="22"/>
          <w:lang w:val="en-NZ"/>
        </w:rPr>
        <w:t xml:space="preserve"> on ECG or preferably 2D Echocardiograph)</w:t>
      </w:r>
    </w:p>
    <w:p w:rsidR="007241D4" w:rsidRDefault="007241D4" w:rsidP="00664DF4">
      <w:pPr>
        <w:numPr>
          <w:ilvl w:val="0"/>
          <w:numId w:val="78"/>
        </w:numPr>
        <w:tabs>
          <w:tab w:val="clear" w:pos="360"/>
        </w:tabs>
        <w:spacing w:before="120" w:line="276" w:lineRule="auto"/>
        <w:ind w:left="567" w:hanging="567"/>
        <w:rPr>
          <w:rFonts w:ascii="Arial" w:eastAsia="Calibri" w:hAnsi="Arial"/>
          <w:sz w:val="22"/>
          <w:szCs w:val="22"/>
          <w:lang w:val="en-NZ"/>
        </w:rPr>
      </w:pPr>
      <w:proofErr w:type="gramStart"/>
      <w:r>
        <w:rPr>
          <w:rFonts w:ascii="Arial" w:eastAsia="Calibri" w:hAnsi="Arial"/>
          <w:sz w:val="22"/>
          <w:szCs w:val="22"/>
          <w:lang w:val="en-NZ"/>
        </w:rPr>
        <w:t>f</w:t>
      </w:r>
      <w:r w:rsidRPr="007241D4">
        <w:rPr>
          <w:rFonts w:ascii="Arial" w:eastAsia="Calibri" w:hAnsi="Arial"/>
          <w:sz w:val="22"/>
          <w:szCs w:val="22"/>
          <w:lang w:val="en-NZ"/>
        </w:rPr>
        <w:t>or</w:t>
      </w:r>
      <w:proofErr w:type="gramEnd"/>
      <w:r w:rsidRPr="007241D4">
        <w:rPr>
          <w:rFonts w:ascii="Arial" w:eastAsia="Calibri" w:hAnsi="Arial"/>
          <w:sz w:val="22"/>
          <w:szCs w:val="22"/>
          <w:lang w:val="en-NZ"/>
        </w:rPr>
        <w:t xml:space="preserve"> </w:t>
      </w:r>
      <w:r>
        <w:rPr>
          <w:rFonts w:ascii="Arial" w:eastAsia="Calibri" w:hAnsi="Arial"/>
          <w:sz w:val="22"/>
          <w:szCs w:val="22"/>
          <w:lang w:val="en-NZ"/>
        </w:rPr>
        <w:t>S</w:t>
      </w:r>
      <w:r w:rsidRPr="007241D4">
        <w:rPr>
          <w:rFonts w:ascii="Arial" w:eastAsia="Calibri" w:hAnsi="Arial"/>
          <w:sz w:val="22"/>
          <w:szCs w:val="22"/>
          <w:lang w:val="en-NZ"/>
        </w:rPr>
        <w:t xml:space="preserve">ervice </w:t>
      </w:r>
      <w:r>
        <w:rPr>
          <w:rFonts w:ascii="Arial" w:eastAsia="Calibri" w:hAnsi="Arial"/>
          <w:sz w:val="22"/>
          <w:szCs w:val="22"/>
          <w:lang w:val="en-NZ"/>
        </w:rPr>
        <w:t>U</w:t>
      </w:r>
      <w:r w:rsidRPr="007241D4">
        <w:rPr>
          <w:rFonts w:ascii="Arial" w:eastAsia="Calibri" w:hAnsi="Arial"/>
          <w:sz w:val="22"/>
          <w:szCs w:val="22"/>
          <w:lang w:val="en-NZ"/>
        </w:rPr>
        <w:t>sers with interstitial lung disease or pulmonary hypertension LTOT is prescribed when a PaO2 is between 7.3kPa (55mmHg) and 8kPa (60mmHg)</w:t>
      </w:r>
      <w:r>
        <w:rPr>
          <w:rFonts w:ascii="Arial" w:eastAsia="Calibri" w:hAnsi="Arial"/>
          <w:sz w:val="22"/>
          <w:szCs w:val="22"/>
          <w:lang w:val="en-NZ"/>
        </w:rPr>
        <w:t>.</w:t>
      </w:r>
    </w:p>
    <w:p w:rsidR="00116739" w:rsidRDefault="000B11BF" w:rsidP="00664DF4">
      <w:pPr>
        <w:numPr>
          <w:ilvl w:val="0"/>
          <w:numId w:val="78"/>
        </w:numPr>
        <w:tabs>
          <w:tab w:val="clear" w:pos="360"/>
        </w:tabs>
        <w:spacing w:before="120" w:line="276" w:lineRule="auto"/>
        <w:ind w:left="567" w:hanging="567"/>
        <w:rPr>
          <w:rFonts w:ascii="Arial" w:eastAsia="Calibri" w:hAnsi="Arial"/>
          <w:sz w:val="22"/>
          <w:szCs w:val="22"/>
          <w:lang w:val="en-NZ"/>
        </w:rPr>
      </w:pPr>
      <w:proofErr w:type="gramStart"/>
      <w:r>
        <w:rPr>
          <w:rFonts w:ascii="Arial" w:eastAsia="Calibri" w:hAnsi="Arial"/>
          <w:sz w:val="22"/>
          <w:szCs w:val="22"/>
          <w:lang w:val="en-NZ"/>
        </w:rPr>
        <w:t>o</w:t>
      </w:r>
      <w:r w:rsidR="00116739">
        <w:rPr>
          <w:rFonts w:ascii="Arial" w:eastAsia="Calibri" w:hAnsi="Arial"/>
          <w:sz w:val="22"/>
          <w:szCs w:val="22"/>
          <w:lang w:val="en-NZ"/>
        </w:rPr>
        <w:t>xygen</w:t>
      </w:r>
      <w:proofErr w:type="gramEnd"/>
      <w:r w:rsidR="00116739">
        <w:rPr>
          <w:rFonts w:ascii="Arial" w:eastAsia="Calibri" w:hAnsi="Arial"/>
          <w:sz w:val="22"/>
          <w:szCs w:val="22"/>
          <w:lang w:val="en-NZ"/>
        </w:rPr>
        <w:t xml:space="preserve"> therapy </w:t>
      </w:r>
      <w:r w:rsidR="006B510D">
        <w:rPr>
          <w:rFonts w:ascii="Arial" w:eastAsia="Calibri" w:hAnsi="Arial"/>
          <w:sz w:val="22"/>
          <w:szCs w:val="22"/>
          <w:lang w:val="en-NZ"/>
        </w:rPr>
        <w:t xml:space="preserve">is prescribed </w:t>
      </w:r>
      <w:r w:rsidR="00116739">
        <w:rPr>
          <w:rFonts w:ascii="Arial" w:eastAsia="Calibri" w:hAnsi="Arial"/>
          <w:sz w:val="22"/>
          <w:szCs w:val="22"/>
          <w:lang w:val="en-NZ"/>
        </w:rPr>
        <w:t>for p</w:t>
      </w:r>
      <w:r w:rsidR="006B510D">
        <w:rPr>
          <w:rFonts w:ascii="Arial" w:eastAsia="Calibri" w:hAnsi="Arial"/>
          <w:sz w:val="22"/>
          <w:szCs w:val="22"/>
          <w:lang w:val="en-NZ"/>
        </w:rPr>
        <w:t xml:space="preserve">alliation </w:t>
      </w:r>
      <w:r w:rsidR="005C632C">
        <w:rPr>
          <w:rFonts w:ascii="Arial" w:eastAsia="Calibri" w:hAnsi="Arial"/>
          <w:sz w:val="22"/>
          <w:szCs w:val="22"/>
          <w:lang w:val="en-NZ"/>
        </w:rPr>
        <w:t>for</w:t>
      </w:r>
      <w:r w:rsidR="006B510D">
        <w:rPr>
          <w:rFonts w:ascii="Arial" w:eastAsia="Calibri" w:hAnsi="Arial"/>
          <w:sz w:val="22"/>
          <w:szCs w:val="22"/>
          <w:lang w:val="en-NZ"/>
        </w:rPr>
        <w:t xml:space="preserve"> terminal</w:t>
      </w:r>
      <w:r w:rsidR="005C632C">
        <w:rPr>
          <w:rFonts w:ascii="Arial" w:eastAsia="Calibri" w:hAnsi="Arial"/>
          <w:sz w:val="22"/>
          <w:szCs w:val="22"/>
          <w:lang w:val="en-NZ"/>
        </w:rPr>
        <w:t>ly</w:t>
      </w:r>
      <w:r w:rsidR="005C632C">
        <w:rPr>
          <w:rStyle w:val="FootnoteReference"/>
          <w:rFonts w:ascii="Arial" w:eastAsia="Calibri" w:hAnsi="Arial"/>
          <w:sz w:val="22"/>
          <w:szCs w:val="22"/>
          <w:lang w:val="en-NZ"/>
        </w:rPr>
        <w:footnoteReference w:id="11"/>
      </w:r>
      <w:r w:rsidR="006B510D">
        <w:rPr>
          <w:rFonts w:ascii="Arial" w:eastAsia="Calibri" w:hAnsi="Arial"/>
          <w:sz w:val="22"/>
          <w:szCs w:val="22"/>
          <w:lang w:val="en-NZ"/>
        </w:rPr>
        <w:t xml:space="preserve"> ill patients, usually with cancer or other causes of disabling dyspnoea.  This therapy is for</w:t>
      </w:r>
      <w:r w:rsidR="00116739">
        <w:rPr>
          <w:rFonts w:ascii="Arial" w:eastAsia="Calibri" w:hAnsi="Arial"/>
          <w:sz w:val="22"/>
          <w:szCs w:val="22"/>
          <w:lang w:val="en-NZ"/>
        </w:rPr>
        <w:t xml:space="preserve"> the management of dyspnoea that is </w:t>
      </w:r>
      <w:r w:rsidR="00116739" w:rsidRPr="000B11BF">
        <w:rPr>
          <w:rFonts w:ascii="Arial" w:eastAsia="Calibri" w:hAnsi="Arial"/>
          <w:b/>
          <w:sz w:val="22"/>
          <w:szCs w:val="22"/>
          <w:lang w:val="en-NZ"/>
        </w:rPr>
        <w:t>inadequately controlled</w:t>
      </w:r>
      <w:r w:rsidR="00116739">
        <w:rPr>
          <w:rFonts w:ascii="Arial" w:eastAsia="Calibri" w:hAnsi="Arial"/>
          <w:sz w:val="22"/>
          <w:szCs w:val="22"/>
          <w:lang w:val="en-NZ"/>
        </w:rPr>
        <w:t xml:space="preserve"> on narcotic</w:t>
      </w:r>
      <w:r>
        <w:rPr>
          <w:rFonts w:ascii="Arial" w:eastAsia="Calibri" w:hAnsi="Arial"/>
          <w:sz w:val="22"/>
          <w:szCs w:val="22"/>
          <w:lang w:val="en-NZ"/>
        </w:rPr>
        <w:t xml:space="preserve"> </w:t>
      </w:r>
      <w:r w:rsidR="00116739">
        <w:rPr>
          <w:rFonts w:ascii="Arial" w:eastAsia="Calibri" w:hAnsi="Arial"/>
          <w:sz w:val="22"/>
          <w:szCs w:val="22"/>
          <w:lang w:val="en-NZ"/>
        </w:rPr>
        <w:t>/</w:t>
      </w:r>
      <w:r>
        <w:rPr>
          <w:rFonts w:ascii="Arial" w:eastAsia="Calibri" w:hAnsi="Arial"/>
          <w:sz w:val="22"/>
          <w:szCs w:val="22"/>
          <w:lang w:val="en-NZ"/>
        </w:rPr>
        <w:t xml:space="preserve"> </w:t>
      </w:r>
      <w:r w:rsidR="00116739">
        <w:rPr>
          <w:rFonts w:ascii="Arial" w:eastAsia="Calibri" w:hAnsi="Arial"/>
          <w:sz w:val="22"/>
          <w:szCs w:val="22"/>
          <w:lang w:val="en-NZ"/>
        </w:rPr>
        <w:t>anxiolytics and with oxygen saturation levels of &lt;90% on air at rest.</w:t>
      </w:r>
    </w:p>
    <w:p w:rsidR="00FC1375" w:rsidRDefault="00FC1375">
      <w:pPr>
        <w:rPr>
          <w:rFonts w:ascii="Arial" w:hAnsi="Arial" w:cs="Arial"/>
          <w:b/>
          <w:sz w:val="22"/>
          <w:szCs w:val="22"/>
        </w:rPr>
      </w:pPr>
      <w:r>
        <w:rPr>
          <w:rFonts w:ascii="Arial" w:hAnsi="Arial" w:cs="Arial"/>
          <w:b/>
          <w:sz w:val="22"/>
          <w:szCs w:val="22"/>
        </w:rPr>
        <w:br w:type="page"/>
      </w:r>
    </w:p>
    <w:p w:rsidR="00B65AEE" w:rsidRDefault="007116AE" w:rsidP="00664DF4">
      <w:pPr>
        <w:pStyle w:val="Header"/>
        <w:spacing w:before="120"/>
        <w:rPr>
          <w:rFonts w:ascii="Arial" w:hAnsi="Arial" w:cs="Arial"/>
          <w:b/>
          <w:sz w:val="22"/>
          <w:szCs w:val="22"/>
        </w:rPr>
      </w:pPr>
      <w:r w:rsidRPr="00EF7981">
        <w:rPr>
          <w:rFonts w:ascii="Arial" w:hAnsi="Arial" w:cs="Arial"/>
          <w:b/>
          <w:sz w:val="22"/>
          <w:szCs w:val="22"/>
        </w:rPr>
        <w:lastRenderedPageBreak/>
        <w:t xml:space="preserve">APPENDIX </w:t>
      </w:r>
      <w:r w:rsidR="00664DF4">
        <w:rPr>
          <w:rFonts w:ascii="Arial" w:hAnsi="Arial" w:cs="Arial"/>
          <w:b/>
          <w:sz w:val="22"/>
          <w:szCs w:val="22"/>
        </w:rPr>
        <w:t>1B</w:t>
      </w:r>
    </w:p>
    <w:p w:rsidR="007116AE" w:rsidRPr="00EF7981" w:rsidRDefault="007116AE" w:rsidP="00664DF4">
      <w:pPr>
        <w:spacing w:before="120"/>
        <w:rPr>
          <w:rFonts w:ascii="Arial" w:hAnsi="Arial" w:cs="Arial"/>
          <w:b/>
          <w:sz w:val="22"/>
          <w:szCs w:val="22"/>
        </w:rPr>
      </w:pPr>
      <w:r w:rsidRPr="00EF7981">
        <w:rPr>
          <w:rFonts w:ascii="Arial" w:hAnsi="Arial" w:cs="Arial"/>
          <w:b/>
          <w:sz w:val="22"/>
          <w:szCs w:val="22"/>
        </w:rPr>
        <w:t xml:space="preserve">Paediatric Assessment </w:t>
      </w:r>
      <w:r w:rsidR="00D44878">
        <w:rPr>
          <w:rFonts w:ascii="Arial" w:hAnsi="Arial" w:cs="Arial"/>
          <w:b/>
          <w:sz w:val="22"/>
          <w:szCs w:val="22"/>
        </w:rPr>
        <w:t>and</w:t>
      </w:r>
      <w:r w:rsidRPr="00EF7981">
        <w:rPr>
          <w:rFonts w:ascii="Arial" w:hAnsi="Arial" w:cs="Arial"/>
          <w:b/>
          <w:sz w:val="22"/>
          <w:szCs w:val="22"/>
        </w:rPr>
        <w:t xml:space="preserve"> </w:t>
      </w:r>
      <w:r w:rsidR="00D44878" w:rsidRPr="00EF7981">
        <w:rPr>
          <w:rFonts w:ascii="Arial" w:hAnsi="Arial" w:cs="Arial"/>
          <w:b/>
          <w:sz w:val="22"/>
          <w:szCs w:val="22"/>
        </w:rPr>
        <w:t>Indications</w:t>
      </w:r>
      <w:r w:rsidR="00E00891">
        <w:rPr>
          <w:rFonts w:ascii="Arial" w:hAnsi="Arial" w:cs="Arial"/>
          <w:b/>
          <w:sz w:val="22"/>
          <w:szCs w:val="22"/>
        </w:rPr>
        <w:t xml:space="preserve"> for Community Oxygen Therapy </w:t>
      </w:r>
    </w:p>
    <w:p w:rsidR="00A81A59" w:rsidRPr="00B8131C" w:rsidRDefault="00A81A59" w:rsidP="00664DF4">
      <w:pPr>
        <w:spacing w:before="120"/>
        <w:rPr>
          <w:rFonts w:ascii="Arial" w:hAnsi="Arial" w:cs="Arial"/>
          <w:b/>
          <w:sz w:val="22"/>
          <w:szCs w:val="22"/>
        </w:rPr>
      </w:pPr>
      <w:r w:rsidRPr="00B8131C">
        <w:rPr>
          <w:rFonts w:ascii="Arial" w:hAnsi="Arial" w:cs="Arial"/>
          <w:b/>
          <w:sz w:val="22"/>
          <w:szCs w:val="22"/>
        </w:rPr>
        <w:t>1</w:t>
      </w:r>
      <w:r w:rsidR="00AF2EA0">
        <w:rPr>
          <w:rFonts w:ascii="Arial" w:hAnsi="Arial" w:cs="Arial"/>
          <w:b/>
          <w:sz w:val="22"/>
          <w:szCs w:val="22"/>
        </w:rPr>
        <w:tab/>
      </w:r>
      <w:r w:rsidRPr="00B8131C">
        <w:rPr>
          <w:rFonts w:ascii="Arial" w:hAnsi="Arial" w:cs="Arial"/>
          <w:b/>
          <w:sz w:val="22"/>
          <w:szCs w:val="22"/>
        </w:rPr>
        <w:t>General</w:t>
      </w:r>
    </w:p>
    <w:p w:rsidR="00695C82" w:rsidRDefault="00A81A59" w:rsidP="003B0901">
      <w:pPr>
        <w:spacing w:before="120"/>
        <w:rPr>
          <w:rFonts w:ascii="Arial" w:eastAsia="MS Gothic" w:hAnsi="Arial" w:cs="Arial"/>
          <w:color w:val="000000"/>
          <w:sz w:val="22"/>
          <w:szCs w:val="22"/>
        </w:rPr>
      </w:pPr>
      <w:r w:rsidRPr="00EF7981">
        <w:rPr>
          <w:rFonts w:ascii="Arial" w:hAnsi="Arial" w:cs="Arial"/>
          <w:b/>
          <w:sz w:val="22"/>
          <w:szCs w:val="22"/>
        </w:rPr>
        <w:t xml:space="preserve">Paediatric Community Oxygen Therapy </w:t>
      </w:r>
      <w:r w:rsidRPr="00664DF4">
        <w:rPr>
          <w:rFonts w:ascii="Arial" w:hAnsi="Arial" w:cs="Arial"/>
          <w:sz w:val="22"/>
          <w:szCs w:val="22"/>
        </w:rPr>
        <w:t>(</w:t>
      </w:r>
      <w:r>
        <w:rPr>
          <w:rFonts w:ascii="Arial" w:hAnsi="Arial" w:cs="Arial"/>
          <w:sz w:val="22"/>
          <w:szCs w:val="22"/>
        </w:rPr>
        <w:t xml:space="preserve">PCOT) </w:t>
      </w:r>
      <w:r w:rsidRPr="00EF7981">
        <w:rPr>
          <w:rFonts w:ascii="Arial" w:hAnsi="Arial" w:cs="Arial"/>
          <w:sz w:val="22"/>
          <w:szCs w:val="22"/>
        </w:rPr>
        <w:t xml:space="preserve">refers to oxygen therapy provided outside the context of hospital or emergency services to individuals 0-20 years of age who are under the ongoing care of a specialist paediatric medical service.  </w:t>
      </w:r>
      <w:proofErr w:type="gramStart"/>
      <w:r w:rsidRPr="00EF7981">
        <w:rPr>
          <w:rFonts w:ascii="Arial" w:hAnsi="Arial" w:cs="Arial"/>
          <w:sz w:val="22"/>
          <w:szCs w:val="22"/>
        </w:rPr>
        <w:t>Individuals</w:t>
      </w:r>
      <w:proofErr w:type="gramEnd"/>
      <w:r w:rsidRPr="00EF7981">
        <w:rPr>
          <w:rFonts w:ascii="Arial" w:hAnsi="Arial" w:cs="Arial"/>
          <w:sz w:val="22"/>
          <w:szCs w:val="22"/>
        </w:rPr>
        <w:t xml:space="preserve"> </w:t>
      </w:r>
      <w:r w:rsidRPr="00EF7981">
        <w:rPr>
          <w:rFonts w:ascii="Arial" w:eastAsia="MS Gothic" w:hAnsi="Arial" w:cs="Arial"/>
          <w:color w:val="000000"/>
          <w:sz w:val="22"/>
          <w:szCs w:val="22"/>
        </w:rPr>
        <w:t xml:space="preserve">≥ 15 years of age under adult medical services should be considered under the </w:t>
      </w:r>
      <w:r w:rsidR="00664DF4">
        <w:rPr>
          <w:rFonts w:ascii="Arial" w:eastAsia="MS Gothic" w:hAnsi="Arial" w:cs="Arial"/>
          <w:color w:val="000000"/>
          <w:sz w:val="22"/>
          <w:szCs w:val="22"/>
        </w:rPr>
        <w:t>a</w:t>
      </w:r>
      <w:r>
        <w:rPr>
          <w:rFonts w:ascii="Arial" w:eastAsia="MS Gothic" w:hAnsi="Arial" w:cs="Arial"/>
          <w:color w:val="000000"/>
          <w:sz w:val="22"/>
          <w:szCs w:val="22"/>
        </w:rPr>
        <w:t>dult criteria.</w:t>
      </w:r>
      <w:r w:rsidRPr="00EF7981">
        <w:rPr>
          <w:rFonts w:ascii="Arial" w:eastAsia="MS Gothic" w:hAnsi="Arial" w:cs="Arial"/>
          <w:color w:val="000000"/>
          <w:sz w:val="22"/>
          <w:szCs w:val="22"/>
        </w:rPr>
        <w:t xml:space="preserve">  </w:t>
      </w:r>
    </w:p>
    <w:p w:rsidR="006B4A6E" w:rsidRPr="00EF7981" w:rsidRDefault="006B4A6E" w:rsidP="006B4A6E">
      <w:pPr>
        <w:spacing w:before="120"/>
        <w:rPr>
          <w:rFonts w:ascii="Arial" w:hAnsi="Arial" w:cs="Arial"/>
          <w:sz w:val="22"/>
          <w:szCs w:val="22"/>
        </w:rPr>
      </w:pPr>
      <w:r w:rsidRPr="00EF7981">
        <w:rPr>
          <w:rFonts w:ascii="Arial" w:hAnsi="Arial" w:cs="Arial"/>
          <w:sz w:val="22"/>
          <w:szCs w:val="22"/>
        </w:rPr>
        <w:t xml:space="preserve">PCOT includes continuous or sleep related oxygen therapy, palliative care oxygen and intermittent oxygen therapy </w:t>
      </w:r>
      <w:r>
        <w:rPr>
          <w:rFonts w:ascii="Arial" w:hAnsi="Arial" w:cs="Arial"/>
          <w:sz w:val="22"/>
          <w:szCs w:val="22"/>
        </w:rPr>
        <w:t xml:space="preserve">and </w:t>
      </w:r>
      <w:r w:rsidRPr="00EF7981">
        <w:rPr>
          <w:rFonts w:ascii="Arial" w:hAnsi="Arial" w:cs="Arial"/>
          <w:sz w:val="22"/>
          <w:szCs w:val="22"/>
        </w:rPr>
        <w:t>forms a significant but minority part of overall community oxygen therapy.</w:t>
      </w:r>
      <w:r>
        <w:rPr>
          <w:rFonts w:ascii="Arial" w:hAnsi="Arial" w:cs="Arial"/>
          <w:sz w:val="22"/>
          <w:szCs w:val="22"/>
        </w:rPr>
        <w:t xml:space="preserve"> </w:t>
      </w:r>
      <w:r w:rsidRPr="00EF7981">
        <w:rPr>
          <w:rFonts w:ascii="Arial" w:hAnsi="Arial" w:cs="Arial"/>
          <w:sz w:val="22"/>
          <w:szCs w:val="22"/>
        </w:rPr>
        <w:t xml:space="preserve"> </w:t>
      </w:r>
    </w:p>
    <w:p w:rsidR="006B4A6E" w:rsidRDefault="006B4A6E" w:rsidP="006B4A6E">
      <w:pPr>
        <w:spacing w:before="120"/>
        <w:rPr>
          <w:rFonts w:ascii="Arial" w:hAnsi="Arial" w:cs="Arial"/>
          <w:sz w:val="22"/>
          <w:szCs w:val="22"/>
        </w:rPr>
      </w:pPr>
      <w:r w:rsidRPr="00EF7981">
        <w:rPr>
          <w:rFonts w:ascii="Arial" w:hAnsi="Arial" w:cs="Arial"/>
          <w:sz w:val="22"/>
          <w:szCs w:val="22"/>
        </w:rPr>
        <w:t xml:space="preserve">Chronic neonatal lung disease, the result of premature birth, makes up the largest proportion of community home oxygen therapy, facilitating appropriate early hospital discharge and the outcomes are very good (most infants will discontinue oxygen within 3-12 months).  Other indications include respiratory failure due to congenital or acquired lung or airway disease, pulmonary </w:t>
      </w:r>
      <w:proofErr w:type="gramStart"/>
      <w:r w:rsidRPr="00EF7981">
        <w:rPr>
          <w:rFonts w:ascii="Arial" w:hAnsi="Arial" w:cs="Arial"/>
          <w:sz w:val="22"/>
          <w:szCs w:val="22"/>
        </w:rPr>
        <w:t>hypertension,</w:t>
      </w:r>
      <w:proofErr w:type="gramEnd"/>
      <w:r w:rsidRPr="00EF7981">
        <w:rPr>
          <w:rFonts w:ascii="Arial" w:hAnsi="Arial" w:cs="Arial"/>
          <w:sz w:val="22"/>
          <w:szCs w:val="22"/>
        </w:rPr>
        <w:t xml:space="preserve"> sleep disordered breathing, respiratory control abnormalities, neuromuscular disease and primary cardiology disease.  </w:t>
      </w:r>
    </w:p>
    <w:p w:rsidR="006B4A6E" w:rsidRPr="00EF7981" w:rsidRDefault="006B4A6E" w:rsidP="006B4A6E">
      <w:pPr>
        <w:spacing w:before="120"/>
        <w:rPr>
          <w:rFonts w:ascii="Arial" w:hAnsi="Arial" w:cs="Arial"/>
          <w:sz w:val="22"/>
          <w:szCs w:val="22"/>
        </w:rPr>
      </w:pPr>
      <w:proofErr w:type="gramStart"/>
      <w:r w:rsidRPr="00EF7981">
        <w:rPr>
          <w:rFonts w:ascii="Arial" w:hAnsi="Arial" w:cs="Arial"/>
          <w:sz w:val="22"/>
          <w:szCs w:val="22"/>
        </w:rPr>
        <w:t xml:space="preserve">A small proportion of children benefit from oxygen </w:t>
      </w:r>
      <w:r>
        <w:rPr>
          <w:rFonts w:ascii="Arial" w:hAnsi="Arial" w:cs="Arial"/>
          <w:sz w:val="22"/>
          <w:szCs w:val="22"/>
        </w:rPr>
        <w:t xml:space="preserve">therapy </w:t>
      </w:r>
      <w:r w:rsidRPr="00EF7981">
        <w:rPr>
          <w:rFonts w:ascii="Arial" w:hAnsi="Arial" w:cs="Arial"/>
          <w:sz w:val="22"/>
          <w:szCs w:val="22"/>
        </w:rPr>
        <w:t>in palliative or emergency use contexts.</w:t>
      </w:r>
      <w:proofErr w:type="gramEnd"/>
      <w:r w:rsidRPr="00EF7981">
        <w:rPr>
          <w:rFonts w:ascii="Arial" w:hAnsi="Arial" w:cs="Arial"/>
          <w:sz w:val="22"/>
          <w:szCs w:val="22"/>
        </w:rPr>
        <w:t xml:space="preserve">  The majority of children referred for community oxygen therapy will be inpatients at the time of referral and would remain inpatients without community oxygen therapy.  While PCOT facilitates early discharge, its current intent is not for use in those </w:t>
      </w:r>
      <w:r>
        <w:rPr>
          <w:rFonts w:ascii="Arial" w:hAnsi="Arial" w:cs="Arial"/>
          <w:sz w:val="22"/>
          <w:szCs w:val="22"/>
        </w:rPr>
        <w:t xml:space="preserve">Service Users who are </w:t>
      </w:r>
      <w:r w:rsidRPr="00EF7981">
        <w:rPr>
          <w:rFonts w:ascii="Arial" w:hAnsi="Arial" w:cs="Arial"/>
          <w:sz w:val="22"/>
          <w:szCs w:val="22"/>
        </w:rPr>
        <w:t>anticipated to very rapidly wean off oxygen.</w:t>
      </w:r>
    </w:p>
    <w:p w:rsidR="00A81A59" w:rsidRPr="005D14E4" w:rsidRDefault="00A81A59" w:rsidP="00664DF4">
      <w:pPr>
        <w:spacing w:before="120"/>
        <w:rPr>
          <w:rFonts w:ascii="Arial" w:hAnsi="Arial" w:cs="Arial"/>
          <w:b/>
          <w:sz w:val="22"/>
          <w:szCs w:val="22"/>
        </w:rPr>
      </w:pPr>
      <w:r w:rsidRPr="005D14E4">
        <w:rPr>
          <w:rFonts w:ascii="Arial" w:hAnsi="Arial" w:cs="Arial"/>
          <w:b/>
          <w:sz w:val="22"/>
          <w:szCs w:val="22"/>
        </w:rPr>
        <w:t>2</w:t>
      </w:r>
      <w:r w:rsidR="00AF2EA0">
        <w:rPr>
          <w:rFonts w:ascii="Arial" w:hAnsi="Arial" w:cs="Arial"/>
          <w:b/>
          <w:sz w:val="22"/>
          <w:szCs w:val="22"/>
        </w:rPr>
        <w:tab/>
      </w:r>
      <w:r w:rsidRPr="005D14E4">
        <w:rPr>
          <w:rFonts w:ascii="Arial" w:hAnsi="Arial" w:cs="Arial"/>
          <w:b/>
          <w:sz w:val="22"/>
          <w:szCs w:val="22"/>
        </w:rPr>
        <w:t>Assessment and Indications</w:t>
      </w:r>
    </w:p>
    <w:p w:rsidR="00A81A59" w:rsidRPr="00EF7981" w:rsidRDefault="00A81A59" w:rsidP="00664DF4">
      <w:pPr>
        <w:spacing w:before="120"/>
        <w:rPr>
          <w:rFonts w:ascii="Arial" w:hAnsi="Arial" w:cs="Arial"/>
          <w:sz w:val="22"/>
          <w:szCs w:val="22"/>
        </w:rPr>
      </w:pPr>
      <w:r w:rsidRPr="00EF7981">
        <w:rPr>
          <w:rFonts w:ascii="Arial" w:hAnsi="Arial" w:cs="Arial"/>
          <w:sz w:val="22"/>
          <w:szCs w:val="22"/>
        </w:rPr>
        <w:t xml:space="preserve">Paediatric Oxygen Specialists will apply prevailing local and international </w:t>
      </w:r>
      <w:r w:rsidR="00664DF4">
        <w:rPr>
          <w:rFonts w:ascii="Arial" w:hAnsi="Arial" w:cs="Arial"/>
          <w:sz w:val="22"/>
          <w:szCs w:val="22"/>
        </w:rPr>
        <w:t>c</w:t>
      </w:r>
      <w:r w:rsidRPr="00EF7981">
        <w:rPr>
          <w:rFonts w:ascii="Arial" w:hAnsi="Arial" w:cs="Arial"/>
          <w:sz w:val="22"/>
          <w:szCs w:val="22"/>
        </w:rPr>
        <w:t xml:space="preserve">linical </w:t>
      </w:r>
      <w:r w:rsidR="00664DF4">
        <w:rPr>
          <w:rFonts w:ascii="Arial" w:hAnsi="Arial" w:cs="Arial"/>
          <w:sz w:val="22"/>
          <w:szCs w:val="22"/>
        </w:rPr>
        <w:t>g</w:t>
      </w:r>
      <w:r w:rsidRPr="00EF7981">
        <w:rPr>
          <w:rFonts w:ascii="Arial" w:hAnsi="Arial" w:cs="Arial"/>
          <w:sz w:val="22"/>
          <w:szCs w:val="22"/>
        </w:rPr>
        <w:t xml:space="preserve">uidelines, </w:t>
      </w:r>
      <w:r w:rsidR="00664DF4">
        <w:rPr>
          <w:rFonts w:ascii="Arial" w:hAnsi="Arial" w:cs="Arial"/>
          <w:sz w:val="22"/>
          <w:szCs w:val="22"/>
        </w:rPr>
        <w:t>p</w:t>
      </w:r>
      <w:r w:rsidRPr="00EF7981">
        <w:rPr>
          <w:rFonts w:ascii="Arial" w:hAnsi="Arial" w:cs="Arial"/>
          <w:sz w:val="22"/>
          <w:szCs w:val="22"/>
        </w:rPr>
        <w:t xml:space="preserve">osition </w:t>
      </w:r>
      <w:r w:rsidR="00664DF4">
        <w:rPr>
          <w:rFonts w:ascii="Arial" w:hAnsi="Arial" w:cs="Arial"/>
          <w:sz w:val="22"/>
          <w:szCs w:val="22"/>
        </w:rPr>
        <w:t>s</w:t>
      </w:r>
      <w:r w:rsidRPr="00EF7981">
        <w:rPr>
          <w:rFonts w:ascii="Arial" w:hAnsi="Arial" w:cs="Arial"/>
          <w:sz w:val="22"/>
          <w:szCs w:val="22"/>
        </w:rPr>
        <w:t xml:space="preserve">tatements, </w:t>
      </w:r>
      <w:r w:rsidR="00664DF4">
        <w:rPr>
          <w:rFonts w:ascii="Arial" w:hAnsi="Arial" w:cs="Arial"/>
          <w:sz w:val="22"/>
          <w:szCs w:val="22"/>
        </w:rPr>
        <w:t>e</w:t>
      </w:r>
      <w:r w:rsidRPr="00EF7981">
        <w:rPr>
          <w:rFonts w:ascii="Arial" w:hAnsi="Arial" w:cs="Arial"/>
          <w:sz w:val="22"/>
          <w:szCs w:val="22"/>
        </w:rPr>
        <w:t>vidence-</w:t>
      </w:r>
      <w:r w:rsidR="00664DF4">
        <w:rPr>
          <w:rFonts w:ascii="Arial" w:hAnsi="Arial" w:cs="Arial"/>
          <w:sz w:val="22"/>
          <w:szCs w:val="22"/>
        </w:rPr>
        <w:t>b</w:t>
      </w:r>
      <w:r w:rsidRPr="00EF7981">
        <w:rPr>
          <w:rFonts w:ascii="Arial" w:hAnsi="Arial" w:cs="Arial"/>
          <w:sz w:val="22"/>
          <w:szCs w:val="22"/>
        </w:rPr>
        <w:t xml:space="preserve">ase and </w:t>
      </w:r>
      <w:r w:rsidR="00664DF4">
        <w:rPr>
          <w:rFonts w:ascii="Arial" w:hAnsi="Arial" w:cs="Arial"/>
          <w:sz w:val="22"/>
          <w:szCs w:val="22"/>
        </w:rPr>
        <w:t>b</w:t>
      </w:r>
      <w:r w:rsidRPr="00EF7981">
        <w:rPr>
          <w:rFonts w:ascii="Arial" w:hAnsi="Arial" w:cs="Arial"/>
          <w:sz w:val="22"/>
          <w:szCs w:val="22"/>
        </w:rPr>
        <w:t xml:space="preserve">est </w:t>
      </w:r>
      <w:r w:rsidR="00664DF4">
        <w:rPr>
          <w:rFonts w:ascii="Arial" w:hAnsi="Arial" w:cs="Arial"/>
          <w:sz w:val="22"/>
          <w:szCs w:val="22"/>
        </w:rPr>
        <w:t>p</w:t>
      </w:r>
      <w:r w:rsidRPr="00EF7981">
        <w:rPr>
          <w:rFonts w:ascii="Arial" w:hAnsi="Arial" w:cs="Arial"/>
          <w:sz w:val="22"/>
          <w:szCs w:val="22"/>
        </w:rPr>
        <w:t>ractice documents in the assessment, initiation and monitoring of PCOT.  The indications for PCOT are diverse but appropriate sources of guidance include:</w:t>
      </w:r>
    </w:p>
    <w:p w:rsidR="00A81A59" w:rsidRPr="00EF7981" w:rsidRDefault="00A81A59" w:rsidP="00664DF4">
      <w:pPr>
        <w:numPr>
          <w:ilvl w:val="0"/>
          <w:numId w:val="46"/>
        </w:numPr>
        <w:spacing w:before="120"/>
        <w:ind w:left="567" w:hanging="567"/>
        <w:rPr>
          <w:rFonts w:ascii="Arial" w:hAnsi="Arial" w:cs="Arial"/>
          <w:sz w:val="22"/>
          <w:szCs w:val="22"/>
        </w:rPr>
      </w:pPr>
      <w:r w:rsidRPr="00EF7981">
        <w:rPr>
          <w:rFonts w:ascii="Arial" w:hAnsi="Arial" w:cs="Arial"/>
          <w:sz w:val="22"/>
          <w:szCs w:val="22"/>
        </w:rPr>
        <w:t>The British Thoracic Society (the most comprehensive international guideline at the time of writing)</w:t>
      </w:r>
    </w:p>
    <w:p w:rsidR="00A81A59" w:rsidRPr="00EF7981" w:rsidRDefault="00A81A59" w:rsidP="00664DF4">
      <w:pPr>
        <w:numPr>
          <w:ilvl w:val="0"/>
          <w:numId w:val="46"/>
        </w:numPr>
        <w:spacing w:before="120"/>
        <w:ind w:left="567" w:hanging="567"/>
        <w:rPr>
          <w:rFonts w:ascii="Arial" w:hAnsi="Arial" w:cs="Arial"/>
          <w:sz w:val="22"/>
          <w:szCs w:val="22"/>
        </w:rPr>
      </w:pPr>
      <w:r w:rsidRPr="00EF7981">
        <w:rPr>
          <w:rFonts w:ascii="Arial" w:hAnsi="Arial" w:cs="Arial"/>
          <w:sz w:val="22"/>
          <w:szCs w:val="22"/>
        </w:rPr>
        <w:t>The Thoracic Society of Australia and New Zealand</w:t>
      </w:r>
    </w:p>
    <w:p w:rsidR="00A81A59" w:rsidRPr="00EF7981" w:rsidRDefault="00A81A59" w:rsidP="00664DF4">
      <w:pPr>
        <w:numPr>
          <w:ilvl w:val="0"/>
          <w:numId w:val="46"/>
        </w:numPr>
        <w:spacing w:before="120"/>
        <w:ind w:left="567" w:hanging="567"/>
        <w:rPr>
          <w:rFonts w:ascii="Arial" w:hAnsi="Arial" w:cs="Arial"/>
          <w:sz w:val="22"/>
          <w:szCs w:val="22"/>
        </w:rPr>
      </w:pPr>
      <w:r w:rsidRPr="00EF7981">
        <w:rPr>
          <w:rFonts w:ascii="Arial" w:hAnsi="Arial" w:cs="Arial"/>
          <w:sz w:val="22"/>
          <w:szCs w:val="22"/>
        </w:rPr>
        <w:t>The Paediatric Society of New Zealand</w:t>
      </w:r>
    </w:p>
    <w:p w:rsidR="00A81A59" w:rsidRPr="00EF7981" w:rsidRDefault="00A81A59" w:rsidP="00664DF4">
      <w:pPr>
        <w:numPr>
          <w:ilvl w:val="0"/>
          <w:numId w:val="46"/>
        </w:numPr>
        <w:spacing w:before="120"/>
        <w:ind w:left="567" w:hanging="567"/>
        <w:rPr>
          <w:rFonts w:ascii="Arial" w:hAnsi="Arial" w:cs="Arial"/>
          <w:sz w:val="22"/>
          <w:szCs w:val="22"/>
        </w:rPr>
      </w:pPr>
      <w:r w:rsidRPr="00EF7981">
        <w:rPr>
          <w:rFonts w:ascii="Arial" w:hAnsi="Arial" w:cs="Arial"/>
          <w:sz w:val="22"/>
          <w:szCs w:val="22"/>
        </w:rPr>
        <w:t>DHB clinical guidelines (</w:t>
      </w:r>
      <w:proofErr w:type="spellStart"/>
      <w:r w:rsidRPr="00EF7981">
        <w:rPr>
          <w:rFonts w:ascii="Arial" w:hAnsi="Arial" w:cs="Arial"/>
          <w:sz w:val="22"/>
          <w:szCs w:val="22"/>
        </w:rPr>
        <w:t>eg</w:t>
      </w:r>
      <w:proofErr w:type="spellEnd"/>
      <w:r w:rsidR="00400673">
        <w:rPr>
          <w:rFonts w:ascii="Arial" w:hAnsi="Arial" w:cs="Arial"/>
          <w:sz w:val="22"/>
          <w:szCs w:val="22"/>
        </w:rPr>
        <w:t>,</w:t>
      </w:r>
      <w:r w:rsidRPr="00EF7981">
        <w:rPr>
          <w:rFonts w:ascii="Arial" w:hAnsi="Arial" w:cs="Arial"/>
          <w:sz w:val="22"/>
          <w:szCs w:val="22"/>
        </w:rPr>
        <w:t xml:space="preserve"> </w:t>
      </w:r>
      <w:r w:rsidR="00664DF4">
        <w:rPr>
          <w:rFonts w:ascii="Arial" w:hAnsi="Arial" w:cs="Arial"/>
          <w:sz w:val="22"/>
          <w:szCs w:val="22"/>
        </w:rPr>
        <w:t xml:space="preserve">Auckland DHB </w:t>
      </w:r>
      <w:proofErr w:type="spellStart"/>
      <w:r w:rsidRPr="00EF7981">
        <w:rPr>
          <w:rFonts w:ascii="Arial" w:hAnsi="Arial" w:cs="Arial"/>
          <w:sz w:val="22"/>
          <w:szCs w:val="22"/>
        </w:rPr>
        <w:t>Starship</w:t>
      </w:r>
      <w:proofErr w:type="spellEnd"/>
      <w:r w:rsidRPr="00EF7981">
        <w:rPr>
          <w:rFonts w:ascii="Arial" w:hAnsi="Arial" w:cs="Arial"/>
          <w:sz w:val="22"/>
          <w:szCs w:val="22"/>
        </w:rPr>
        <w:t xml:space="preserve"> </w:t>
      </w:r>
      <w:proofErr w:type="spellStart"/>
      <w:r w:rsidR="00664DF4">
        <w:rPr>
          <w:rFonts w:ascii="Arial" w:hAnsi="Arial" w:cs="Arial"/>
          <w:sz w:val="22"/>
          <w:szCs w:val="22"/>
        </w:rPr>
        <w:t>Childrens</w:t>
      </w:r>
      <w:proofErr w:type="spellEnd"/>
      <w:r w:rsidR="00664DF4">
        <w:rPr>
          <w:rFonts w:ascii="Arial" w:hAnsi="Arial" w:cs="Arial"/>
          <w:sz w:val="22"/>
          <w:szCs w:val="22"/>
        </w:rPr>
        <w:t xml:space="preserve">’ </w:t>
      </w:r>
      <w:r w:rsidR="00400673">
        <w:rPr>
          <w:rFonts w:ascii="Arial" w:hAnsi="Arial" w:cs="Arial"/>
          <w:sz w:val="22"/>
          <w:szCs w:val="22"/>
        </w:rPr>
        <w:t xml:space="preserve">Hospital </w:t>
      </w:r>
      <w:r w:rsidRPr="00EF7981">
        <w:rPr>
          <w:rFonts w:ascii="Arial" w:hAnsi="Arial" w:cs="Arial"/>
          <w:sz w:val="22"/>
          <w:szCs w:val="22"/>
        </w:rPr>
        <w:t xml:space="preserve">and </w:t>
      </w:r>
      <w:proofErr w:type="spellStart"/>
      <w:r w:rsidR="00A542DB">
        <w:rPr>
          <w:rFonts w:ascii="Arial" w:hAnsi="Arial" w:cs="Arial"/>
          <w:sz w:val="22"/>
          <w:szCs w:val="22"/>
        </w:rPr>
        <w:t>Newborn</w:t>
      </w:r>
      <w:proofErr w:type="spellEnd"/>
      <w:r w:rsidR="00A542DB">
        <w:rPr>
          <w:rFonts w:ascii="Arial" w:hAnsi="Arial" w:cs="Arial"/>
          <w:sz w:val="22"/>
          <w:szCs w:val="22"/>
        </w:rPr>
        <w:t xml:space="preserve"> Services</w:t>
      </w:r>
      <w:r w:rsidR="00664DF4">
        <w:rPr>
          <w:rFonts w:ascii="Arial" w:hAnsi="Arial" w:cs="Arial"/>
          <w:sz w:val="22"/>
          <w:szCs w:val="22"/>
        </w:rPr>
        <w:t xml:space="preserve"> </w:t>
      </w:r>
      <w:r w:rsidRPr="00EF7981">
        <w:rPr>
          <w:rFonts w:ascii="Arial" w:hAnsi="Arial" w:cs="Arial"/>
          <w:sz w:val="22"/>
          <w:szCs w:val="22"/>
        </w:rPr>
        <w:t>clinical guidelines)</w:t>
      </w:r>
    </w:p>
    <w:p w:rsidR="00A81A59" w:rsidRDefault="00A81A59" w:rsidP="00664DF4">
      <w:pPr>
        <w:spacing w:before="120"/>
        <w:rPr>
          <w:rFonts w:ascii="Arial" w:hAnsi="Arial" w:cs="Arial"/>
          <w:sz w:val="22"/>
          <w:szCs w:val="22"/>
        </w:rPr>
      </w:pPr>
      <w:r w:rsidRPr="00EF7981">
        <w:rPr>
          <w:rFonts w:ascii="Arial" w:hAnsi="Arial" w:cs="Arial"/>
          <w:sz w:val="22"/>
          <w:szCs w:val="22"/>
        </w:rPr>
        <w:t>Adult criteria and guidelines are inappropriate in the paediatric community</w:t>
      </w:r>
      <w:r w:rsidR="00F86526">
        <w:rPr>
          <w:rFonts w:ascii="Arial" w:hAnsi="Arial" w:cs="Arial"/>
          <w:sz w:val="22"/>
          <w:szCs w:val="22"/>
        </w:rPr>
        <w:t xml:space="preserve"> eg.</w:t>
      </w:r>
      <w:r w:rsidRPr="00EF7981">
        <w:rPr>
          <w:rFonts w:ascii="Arial" w:hAnsi="Arial" w:cs="Arial"/>
          <w:sz w:val="22"/>
          <w:szCs w:val="22"/>
        </w:rPr>
        <w:t xml:space="preserve"> </w:t>
      </w:r>
      <w:proofErr w:type="gramStart"/>
      <w:r w:rsidRPr="00EF7981">
        <w:rPr>
          <w:rFonts w:ascii="Arial" w:hAnsi="Arial" w:cs="Arial"/>
          <w:sz w:val="22"/>
          <w:szCs w:val="22"/>
        </w:rPr>
        <w:t>there</w:t>
      </w:r>
      <w:proofErr w:type="gramEnd"/>
      <w:r w:rsidRPr="00EF7981">
        <w:rPr>
          <w:rFonts w:ascii="Arial" w:hAnsi="Arial" w:cs="Arial"/>
          <w:sz w:val="22"/>
          <w:szCs w:val="22"/>
        </w:rPr>
        <w:t xml:space="preserve"> is no role for arterial blood gas testing</w:t>
      </w:r>
      <w:r>
        <w:rPr>
          <w:rFonts w:ascii="Arial" w:hAnsi="Arial" w:cs="Arial"/>
          <w:sz w:val="22"/>
          <w:szCs w:val="22"/>
        </w:rPr>
        <w:t xml:space="preserve"> in children</w:t>
      </w:r>
      <w:r w:rsidRPr="00EF7981">
        <w:rPr>
          <w:rFonts w:ascii="Arial" w:hAnsi="Arial" w:cs="Arial"/>
          <w:sz w:val="22"/>
          <w:szCs w:val="22"/>
        </w:rPr>
        <w:t>.</w:t>
      </w:r>
    </w:p>
    <w:p w:rsidR="00A81A59" w:rsidRPr="005D14E4" w:rsidRDefault="00A81A59" w:rsidP="00664DF4">
      <w:pPr>
        <w:spacing w:before="120"/>
        <w:rPr>
          <w:rFonts w:ascii="Arial" w:hAnsi="Arial" w:cs="Arial"/>
          <w:b/>
          <w:sz w:val="22"/>
          <w:szCs w:val="22"/>
        </w:rPr>
      </w:pPr>
      <w:r w:rsidRPr="005D14E4">
        <w:rPr>
          <w:rFonts w:ascii="Arial" w:hAnsi="Arial" w:cs="Arial"/>
          <w:b/>
          <w:sz w:val="22"/>
          <w:szCs w:val="22"/>
        </w:rPr>
        <w:t>3</w:t>
      </w:r>
      <w:r w:rsidR="00AF2EA0">
        <w:rPr>
          <w:rFonts w:ascii="Arial" w:hAnsi="Arial" w:cs="Arial"/>
          <w:b/>
          <w:sz w:val="22"/>
          <w:szCs w:val="22"/>
        </w:rPr>
        <w:tab/>
      </w:r>
      <w:r w:rsidRPr="005D14E4">
        <w:rPr>
          <w:rFonts w:ascii="Arial" w:hAnsi="Arial" w:cs="Arial"/>
          <w:b/>
          <w:sz w:val="22"/>
          <w:szCs w:val="22"/>
        </w:rPr>
        <w:t>Indication categories and types of oxygen therapy:</w:t>
      </w:r>
    </w:p>
    <w:p w:rsidR="00A81A59" w:rsidRDefault="00A81A59" w:rsidP="00A81A59">
      <w:pPr>
        <w:spacing w:before="120"/>
        <w:rPr>
          <w:rFonts w:ascii="Arial" w:hAnsi="Arial" w:cs="Arial"/>
          <w:sz w:val="22"/>
          <w:szCs w:val="22"/>
        </w:rPr>
      </w:pPr>
      <w:r>
        <w:rPr>
          <w:rFonts w:ascii="Arial" w:hAnsi="Arial" w:cs="Arial"/>
          <w:sz w:val="22"/>
          <w:szCs w:val="22"/>
        </w:rPr>
        <w:t>Children and young people accepted for PCOT will have an indication for oxygen (see categories below) anticipated to last for 4 weeks or more and have a stable prescription for at least the last week.</w:t>
      </w:r>
      <w:r w:rsidR="005D14E4">
        <w:rPr>
          <w:rFonts w:ascii="Arial" w:hAnsi="Arial" w:cs="Arial"/>
          <w:sz w:val="22"/>
          <w:szCs w:val="22"/>
        </w:rPr>
        <w:t xml:space="preserve">  They will be otherwise appropriate / safe for ongoing community based care.</w:t>
      </w:r>
    </w:p>
    <w:p w:rsidR="00A81A59" w:rsidRPr="00EF7981" w:rsidRDefault="00A81A59" w:rsidP="00A81A59">
      <w:pPr>
        <w:spacing w:before="120"/>
        <w:rPr>
          <w:rFonts w:ascii="Arial" w:hAnsi="Arial" w:cs="Arial"/>
          <w:color w:val="000000"/>
          <w:sz w:val="22"/>
          <w:szCs w:val="22"/>
          <w:u w:val="single"/>
        </w:rPr>
      </w:pPr>
      <w:r w:rsidRPr="00EF7981">
        <w:rPr>
          <w:rFonts w:ascii="Arial" w:hAnsi="Arial" w:cs="Arial"/>
          <w:color w:val="000000"/>
          <w:sz w:val="22"/>
          <w:szCs w:val="22"/>
          <w:u w:val="single"/>
        </w:rPr>
        <w:t>A. Continuous or sleep related oxygen therapy</w:t>
      </w:r>
    </w:p>
    <w:p w:rsidR="00A81A59" w:rsidRPr="00EF7981" w:rsidRDefault="00A81A59" w:rsidP="00A542DB">
      <w:pPr>
        <w:numPr>
          <w:ilvl w:val="0"/>
          <w:numId w:val="45"/>
        </w:numPr>
        <w:spacing w:before="120"/>
        <w:ind w:hanging="436"/>
        <w:rPr>
          <w:rFonts w:ascii="Arial" w:hAnsi="Arial" w:cs="Arial"/>
          <w:color w:val="000000"/>
          <w:sz w:val="22"/>
          <w:szCs w:val="22"/>
        </w:rPr>
      </w:pPr>
      <w:r w:rsidRPr="00EF7981">
        <w:rPr>
          <w:rFonts w:ascii="Arial" w:hAnsi="Arial" w:cs="Arial"/>
          <w:i/>
          <w:color w:val="000000"/>
          <w:sz w:val="22"/>
          <w:szCs w:val="22"/>
        </w:rPr>
        <w:t>Chronic lung disease:</w:t>
      </w:r>
      <w:r w:rsidRPr="00EF7981">
        <w:rPr>
          <w:rFonts w:ascii="Arial" w:hAnsi="Arial" w:cs="Arial"/>
          <w:color w:val="000000"/>
          <w:sz w:val="22"/>
          <w:szCs w:val="22"/>
        </w:rPr>
        <w:t xml:space="preserve"> Infants, children and young people with congenital or acquired chronic lung disease (including chronic neonatal lung disease, meconium aspiration syndrome, congenital lung disorders, bronchiectasis, bronchiolitis obliterans, cystic fibrosis, airway diseases, asthma, pulmonary fibrosis), </w:t>
      </w:r>
      <w:r w:rsidR="005D14E4">
        <w:rPr>
          <w:rFonts w:ascii="Arial" w:hAnsi="Arial" w:cs="Arial"/>
          <w:color w:val="000000"/>
          <w:sz w:val="22"/>
          <w:szCs w:val="22"/>
        </w:rPr>
        <w:t xml:space="preserve">and </w:t>
      </w:r>
      <w:r w:rsidRPr="00EF7981">
        <w:rPr>
          <w:rFonts w:ascii="Arial" w:hAnsi="Arial" w:cs="Arial"/>
          <w:color w:val="000000"/>
          <w:sz w:val="22"/>
          <w:szCs w:val="22"/>
        </w:rPr>
        <w:t>a persisting oxygen requirement (as defined by prevailing local and international clinical guidelines) and whom may otherwise be appropriately and safely cared for at home.</w:t>
      </w:r>
    </w:p>
    <w:p w:rsidR="00A81A59" w:rsidRPr="00EF7981" w:rsidRDefault="00A81A59" w:rsidP="00A542DB">
      <w:pPr>
        <w:numPr>
          <w:ilvl w:val="0"/>
          <w:numId w:val="45"/>
        </w:numPr>
        <w:spacing w:before="120"/>
        <w:ind w:hanging="436"/>
        <w:rPr>
          <w:rFonts w:ascii="Arial" w:hAnsi="Arial" w:cs="Arial"/>
          <w:color w:val="000000"/>
          <w:sz w:val="22"/>
          <w:szCs w:val="22"/>
        </w:rPr>
      </w:pPr>
      <w:r w:rsidRPr="00EF7981">
        <w:rPr>
          <w:rFonts w:ascii="Arial" w:hAnsi="Arial" w:cs="Arial"/>
          <w:i/>
          <w:color w:val="000000"/>
          <w:sz w:val="22"/>
          <w:szCs w:val="22"/>
        </w:rPr>
        <w:t>Acute severe pulmonary insult:</w:t>
      </w:r>
      <w:r w:rsidRPr="00EF7981">
        <w:rPr>
          <w:rFonts w:ascii="Arial" w:hAnsi="Arial" w:cs="Arial"/>
          <w:color w:val="000000"/>
          <w:sz w:val="22"/>
          <w:szCs w:val="22"/>
        </w:rPr>
        <w:t xml:space="preserve"> Children recovering from a severe acute pulmonary insult (eg severe pneumonia), with a persisting oxygen requirement (as defined by prevailing local and international clinical guidelines) whom have already experienced a prolonged hospital admission and are otherwise ready for discharge to the community.</w:t>
      </w:r>
    </w:p>
    <w:p w:rsidR="00A81A59" w:rsidRPr="00EF7981" w:rsidRDefault="00A81A59" w:rsidP="00A542DB">
      <w:pPr>
        <w:numPr>
          <w:ilvl w:val="0"/>
          <w:numId w:val="45"/>
        </w:numPr>
        <w:spacing w:before="120"/>
        <w:ind w:hanging="436"/>
        <w:rPr>
          <w:rFonts w:ascii="Arial" w:hAnsi="Arial" w:cs="Arial"/>
          <w:color w:val="000000"/>
          <w:sz w:val="22"/>
          <w:szCs w:val="22"/>
        </w:rPr>
      </w:pPr>
      <w:r w:rsidRPr="00EF7981">
        <w:rPr>
          <w:rFonts w:ascii="Arial" w:hAnsi="Arial" w:cs="Arial"/>
          <w:i/>
          <w:color w:val="000000"/>
          <w:sz w:val="22"/>
          <w:szCs w:val="22"/>
        </w:rPr>
        <w:lastRenderedPageBreak/>
        <w:t>Sleep disordered breathing:</w:t>
      </w:r>
      <w:r w:rsidRPr="00EF7981">
        <w:rPr>
          <w:rFonts w:ascii="Arial" w:hAnsi="Arial" w:cs="Arial"/>
          <w:color w:val="000000"/>
          <w:sz w:val="22"/>
          <w:szCs w:val="22"/>
        </w:rPr>
        <w:t xml:space="preserve"> Infants and children with sleep disordered breathing, respiratory control, </w:t>
      </w:r>
      <w:r w:rsidR="005D14E4">
        <w:rPr>
          <w:rFonts w:ascii="Arial" w:hAnsi="Arial" w:cs="Arial"/>
          <w:color w:val="000000"/>
          <w:sz w:val="22"/>
          <w:szCs w:val="22"/>
        </w:rPr>
        <w:t>(including excessive periodic breathing / central apnoea)</w:t>
      </w:r>
      <w:r w:rsidR="005D14E4" w:rsidRPr="00EF7981">
        <w:rPr>
          <w:rFonts w:ascii="Arial" w:hAnsi="Arial" w:cs="Arial"/>
          <w:color w:val="000000"/>
          <w:sz w:val="22"/>
          <w:szCs w:val="22"/>
        </w:rPr>
        <w:t xml:space="preserve">, </w:t>
      </w:r>
      <w:r w:rsidRPr="00EF7981">
        <w:rPr>
          <w:rFonts w:ascii="Arial" w:hAnsi="Arial" w:cs="Arial"/>
          <w:color w:val="000000"/>
          <w:sz w:val="22"/>
          <w:szCs w:val="22"/>
        </w:rPr>
        <w:t>airway or neuromuscular conditions where oxygen therapy is the most appropriate treatment either alone or in conjunction with other treatment modalities.</w:t>
      </w:r>
    </w:p>
    <w:p w:rsidR="00A81A59" w:rsidRPr="00EF7981" w:rsidRDefault="00A81A59" w:rsidP="00A542DB">
      <w:pPr>
        <w:numPr>
          <w:ilvl w:val="0"/>
          <w:numId w:val="45"/>
        </w:numPr>
        <w:spacing w:before="120"/>
        <w:ind w:hanging="436"/>
        <w:rPr>
          <w:rFonts w:ascii="Arial" w:hAnsi="Arial" w:cs="Arial"/>
          <w:color w:val="000000"/>
          <w:sz w:val="22"/>
          <w:szCs w:val="22"/>
        </w:rPr>
      </w:pPr>
      <w:r w:rsidRPr="00EF7981">
        <w:rPr>
          <w:rFonts w:ascii="Arial" w:hAnsi="Arial" w:cs="Arial"/>
          <w:i/>
          <w:color w:val="000000"/>
          <w:sz w:val="22"/>
          <w:szCs w:val="22"/>
        </w:rPr>
        <w:t>Pulmonary Hypertension:</w:t>
      </w:r>
      <w:r w:rsidRPr="00EF7981">
        <w:rPr>
          <w:rFonts w:ascii="Arial" w:hAnsi="Arial" w:cs="Arial"/>
          <w:color w:val="000000"/>
          <w:sz w:val="22"/>
          <w:szCs w:val="22"/>
        </w:rPr>
        <w:t xml:space="preserve"> Infants, children and young people with idiopathic pulmonary hypertension and a persisting oxygen requirement (as defined by prevailing local and international clinical guidelines) and whom may otherwise be appropriately and safely cared for at home.</w:t>
      </w:r>
    </w:p>
    <w:p w:rsidR="00A81A59" w:rsidRPr="00EF7981" w:rsidRDefault="00A81A59" w:rsidP="00A542DB">
      <w:pPr>
        <w:numPr>
          <w:ilvl w:val="0"/>
          <w:numId w:val="45"/>
        </w:numPr>
        <w:spacing w:before="120"/>
        <w:ind w:hanging="436"/>
        <w:rPr>
          <w:rFonts w:ascii="Arial" w:hAnsi="Arial" w:cs="Arial"/>
          <w:color w:val="000000"/>
          <w:sz w:val="22"/>
          <w:szCs w:val="22"/>
        </w:rPr>
      </w:pPr>
      <w:r w:rsidRPr="00EF7981">
        <w:rPr>
          <w:rFonts w:ascii="Arial" w:hAnsi="Arial" w:cs="Arial"/>
          <w:i/>
          <w:color w:val="000000"/>
          <w:sz w:val="22"/>
          <w:szCs w:val="22"/>
        </w:rPr>
        <w:t>Cardiology:</w:t>
      </w:r>
      <w:r w:rsidRPr="00EF7981">
        <w:rPr>
          <w:rFonts w:ascii="Arial" w:hAnsi="Arial" w:cs="Arial"/>
          <w:color w:val="000000"/>
          <w:sz w:val="22"/>
          <w:szCs w:val="22"/>
        </w:rPr>
        <w:t xml:space="preserve"> Home oxygen is usually not indicated in children for cyanotic or </w:t>
      </w:r>
      <w:proofErr w:type="spellStart"/>
      <w:r w:rsidRPr="00EF7981">
        <w:rPr>
          <w:rFonts w:ascii="Arial" w:hAnsi="Arial" w:cs="Arial"/>
          <w:color w:val="000000"/>
          <w:sz w:val="22"/>
          <w:szCs w:val="22"/>
        </w:rPr>
        <w:t>acyanotic</w:t>
      </w:r>
      <w:proofErr w:type="spellEnd"/>
      <w:r w:rsidRPr="00EF7981">
        <w:rPr>
          <w:rFonts w:ascii="Arial" w:hAnsi="Arial" w:cs="Arial"/>
          <w:color w:val="000000"/>
          <w:sz w:val="22"/>
          <w:szCs w:val="22"/>
        </w:rPr>
        <w:t xml:space="preserve"> heart disease but this may be appropriate in </w:t>
      </w:r>
      <w:r w:rsidR="00032377">
        <w:rPr>
          <w:rFonts w:ascii="Arial" w:hAnsi="Arial" w:cs="Arial"/>
          <w:color w:val="000000"/>
          <w:sz w:val="22"/>
          <w:szCs w:val="22"/>
        </w:rPr>
        <w:t>some</w:t>
      </w:r>
      <w:r w:rsidRPr="00EF7981">
        <w:rPr>
          <w:rFonts w:ascii="Arial" w:hAnsi="Arial" w:cs="Arial"/>
          <w:color w:val="000000"/>
          <w:sz w:val="22"/>
          <w:szCs w:val="22"/>
        </w:rPr>
        <w:t xml:space="preserve"> cases under the </w:t>
      </w:r>
      <w:r w:rsidRPr="00EF7981">
        <w:rPr>
          <w:rFonts w:ascii="Arial" w:hAnsi="Arial" w:cs="Arial"/>
          <w:color w:val="000000"/>
          <w:sz w:val="22"/>
          <w:szCs w:val="22"/>
          <w:u w:val="single"/>
        </w:rPr>
        <w:t xml:space="preserve">direct </w:t>
      </w:r>
      <w:r w:rsidRPr="00EF7981">
        <w:rPr>
          <w:rFonts w:ascii="Arial" w:hAnsi="Arial" w:cs="Arial"/>
          <w:color w:val="000000"/>
          <w:sz w:val="22"/>
          <w:szCs w:val="22"/>
        </w:rPr>
        <w:t>supervision of a tertiary paediatric cardiologist.   The tertiary paediatric cardiologist will be the child’s designated Oxygen Specialist.</w:t>
      </w:r>
    </w:p>
    <w:p w:rsidR="00A81A59" w:rsidRPr="00EF7981" w:rsidRDefault="00A81A59" w:rsidP="00A542DB">
      <w:pPr>
        <w:numPr>
          <w:ilvl w:val="0"/>
          <w:numId w:val="45"/>
        </w:numPr>
        <w:spacing w:before="120"/>
        <w:ind w:hanging="436"/>
        <w:rPr>
          <w:rFonts w:ascii="Arial" w:hAnsi="Arial" w:cs="Arial"/>
          <w:color w:val="000000"/>
          <w:sz w:val="22"/>
          <w:szCs w:val="22"/>
        </w:rPr>
      </w:pPr>
      <w:r w:rsidRPr="00EF7981">
        <w:rPr>
          <w:rFonts w:ascii="Arial" w:hAnsi="Arial" w:cs="Arial"/>
          <w:i/>
          <w:color w:val="000000"/>
          <w:sz w:val="22"/>
          <w:szCs w:val="22"/>
        </w:rPr>
        <w:t>Other</w:t>
      </w:r>
      <w:r w:rsidRPr="00EF7981">
        <w:rPr>
          <w:rFonts w:ascii="Arial" w:hAnsi="Arial" w:cs="Arial"/>
          <w:color w:val="000000"/>
          <w:sz w:val="22"/>
          <w:szCs w:val="22"/>
        </w:rPr>
        <w:t>: Rarely children with disorders not otherwise described above may be appropriately managed with home oxygen under the supervision or approval of a respiratory specialist.</w:t>
      </w:r>
    </w:p>
    <w:p w:rsidR="00A81A59" w:rsidRPr="00EF7981" w:rsidRDefault="00A81A59" w:rsidP="00A81A59">
      <w:pPr>
        <w:spacing w:before="120"/>
        <w:rPr>
          <w:rFonts w:ascii="Arial" w:hAnsi="Arial" w:cs="Arial"/>
          <w:color w:val="000000"/>
          <w:sz w:val="22"/>
          <w:szCs w:val="22"/>
          <w:u w:val="single"/>
        </w:rPr>
      </w:pPr>
      <w:r w:rsidRPr="00EF7981">
        <w:rPr>
          <w:rFonts w:ascii="Arial" w:hAnsi="Arial" w:cs="Arial"/>
          <w:color w:val="000000"/>
          <w:sz w:val="22"/>
          <w:szCs w:val="22"/>
          <w:u w:val="single"/>
        </w:rPr>
        <w:t>B. Palliative care</w:t>
      </w:r>
    </w:p>
    <w:p w:rsidR="00823020" w:rsidRDefault="00A81A59" w:rsidP="00823020">
      <w:pPr>
        <w:spacing w:before="120"/>
        <w:rPr>
          <w:rFonts w:ascii="Arial" w:hAnsi="Arial" w:cs="Arial"/>
          <w:b/>
          <w:sz w:val="22"/>
          <w:szCs w:val="22"/>
        </w:rPr>
      </w:pPr>
      <w:r w:rsidRPr="00EF7981">
        <w:rPr>
          <w:rFonts w:ascii="Arial" w:hAnsi="Arial" w:cs="Arial"/>
          <w:color w:val="000000"/>
          <w:sz w:val="22"/>
          <w:szCs w:val="22"/>
        </w:rPr>
        <w:t xml:space="preserve">Infants, children and young people, under palliative care with </w:t>
      </w:r>
      <w:r w:rsidRPr="00EF7981">
        <w:rPr>
          <w:rFonts w:ascii="Arial" w:hAnsi="Arial" w:cs="Arial"/>
          <w:i/>
          <w:color w:val="000000"/>
          <w:sz w:val="22"/>
          <w:szCs w:val="22"/>
        </w:rPr>
        <w:t xml:space="preserve">symptomatic hypoxia, </w:t>
      </w:r>
      <w:r w:rsidRPr="00EF7981">
        <w:rPr>
          <w:rFonts w:ascii="Arial" w:hAnsi="Arial" w:cs="Arial"/>
          <w:color w:val="000000"/>
          <w:sz w:val="22"/>
          <w:szCs w:val="22"/>
        </w:rPr>
        <w:t xml:space="preserve">not described in indications above, who receive </w:t>
      </w:r>
      <w:r w:rsidRPr="00EF7981">
        <w:rPr>
          <w:rFonts w:ascii="Arial" w:hAnsi="Arial" w:cs="Arial"/>
          <w:i/>
          <w:color w:val="000000"/>
          <w:sz w:val="22"/>
          <w:szCs w:val="22"/>
        </w:rPr>
        <w:t>symptomatic relief</w:t>
      </w:r>
      <w:r w:rsidRPr="00EF7981">
        <w:rPr>
          <w:rFonts w:ascii="Arial" w:hAnsi="Arial" w:cs="Arial"/>
          <w:color w:val="000000"/>
          <w:sz w:val="22"/>
          <w:szCs w:val="22"/>
        </w:rPr>
        <w:t xml:space="preserve"> by oxygen therapy </w:t>
      </w:r>
      <w:r w:rsidRPr="00EF7981">
        <w:rPr>
          <w:rFonts w:ascii="Arial" w:hAnsi="Arial" w:cs="Arial"/>
          <w:i/>
          <w:color w:val="000000"/>
          <w:sz w:val="22"/>
          <w:szCs w:val="22"/>
        </w:rPr>
        <w:t>not better managed by other means</w:t>
      </w:r>
      <w:r w:rsidRPr="00EF7981">
        <w:rPr>
          <w:rFonts w:ascii="Arial" w:hAnsi="Arial" w:cs="Arial"/>
          <w:color w:val="000000"/>
          <w:sz w:val="22"/>
          <w:szCs w:val="22"/>
        </w:rPr>
        <w:t xml:space="preserve">.  It would be expected that duration of </w:t>
      </w:r>
      <w:r w:rsidR="00823020">
        <w:rPr>
          <w:rFonts w:ascii="Arial" w:hAnsi="Arial" w:cs="Arial"/>
          <w:color w:val="000000"/>
          <w:sz w:val="22"/>
          <w:szCs w:val="22"/>
        </w:rPr>
        <w:t>community</w:t>
      </w:r>
      <w:r w:rsidRPr="00EF7981">
        <w:rPr>
          <w:rFonts w:ascii="Arial" w:hAnsi="Arial" w:cs="Arial"/>
          <w:color w:val="000000"/>
          <w:sz w:val="22"/>
          <w:szCs w:val="22"/>
        </w:rPr>
        <w:t xml:space="preserve"> oxygen therapy would be less than six months.</w:t>
      </w:r>
      <w:r w:rsidR="00823020" w:rsidRPr="00823020">
        <w:rPr>
          <w:rFonts w:ascii="Arial" w:hAnsi="Arial" w:cs="Arial"/>
          <w:sz w:val="22"/>
          <w:szCs w:val="22"/>
        </w:rPr>
        <w:t xml:space="preserve"> </w:t>
      </w:r>
    </w:p>
    <w:p w:rsidR="00A81A59" w:rsidRPr="00EF7981" w:rsidRDefault="00A81A59" w:rsidP="00A81A59">
      <w:pPr>
        <w:spacing w:before="120"/>
        <w:rPr>
          <w:rFonts w:ascii="Arial" w:hAnsi="Arial" w:cs="Arial"/>
          <w:color w:val="000000"/>
          <w:sz w:val="22"/>
          <w:szCs w:val="22"/>
          <w:u w:val="single"/>
        </w:rPr>
      </w:pPr>
      <w:r w:rsidRPr="00EF7981">
        <w:rPr>
          <w:rFonts w:ascii="Arial" w:hAnsi="Arial" w:cs="Arial"/>
          <w:color w:val="000000"/>
          <w:sz w:val="22"/>
          <w:szCs w:val="22"/>
          <w:u w:val="single"/>
        </w:rPr>
        <w:t>C. Intermittent therapy</w:t>
      </w:r>
    </w:p>
    <w:p w:rsidR="00A81A59" w:rsidRPr="00EF7981" w:rsidRDefault="00A81A59" w:rsidP="00A81A59">
      <w:pPr>
        <w:spacing w:before="120"/>
        <w:rPr>
          <w:rFonts w:ascii="Arial" w:hAnsi="Arial" w:cs="Arial"/>
          <w:color w:val="000000"/>
          <w:sz w:val="22"/>
          <w:szCs w:val="22"/>
        </w:rPr>
      </w:pPr>
      <w:r w:rsidRPr="00EF7981">
        <w:rPr>
          <w:rFonts w:ascii="Arial" w:hAnsi="Arial" w:cs="Arial"/>
          <w:color w:val="000000"/>
          <w:sz w:val="22"/>
          <w:szCs w:val="22"/>
        </w:rPr>
        <w:t xml:space="preserve">Some infants, children and young people are at high risk of </w:t>
      </w:r>
      <w:proofErr w:type="spellStart"/>
      <w:r w:rsidRPr="00EF7981">
        <w:rPr>
          <w:rFonts w:ascii="Arial" w:hAnsi="Arial" w:cs="Arial"/>
          <w:color w:val="000000"/>
          <w:sz w:val="22"/>
          <w:szCs w:val="22"/>
        </w:rPr>
        <w:t>intercurrent</w:t>
      </w:r>
      <w:proofErr w:type="spellEnd"/>
      <w:r w:rsidRPr="00EF7981">
        <w:rPr>
          <w:rFonts w:ascii="Arial" w:hAnsi="Arial" w:cs="Arial"/>
          <w:color w:val="000000"/>
          <w:sz w:val="22"/>
          <w:szCs w:val="22"/>
        </w:rPr>
        <w:t xml:space="preserve"> hypoxia may require continuous oxygen for periods of 1-2 weeks when acutely unwell.  Generally this will be best managed by acute hospital admission however in some circumstances, with close clinical supervision, intermittent PCOT may be</w:t>
      </w:r>
      <w:r w:rsidRPr="00EF7981">
        <w:rPr>
          <w:rFonts w:ascii="Arial" w:hAnsi="Arial" w:cs="Arial"/>
          <w:color w:val="3366FF"/>
          <w:sz w:val="22"/>
          <w:szCs w:val="22"/>
        </w:rPr>
        <w:t xml:space="preserve"> </w:t>
      </w:r>
      <w:r w:rsidRPr="00EF7981">
        <w:rPr>
          <w:rFonts w:ascii="Arial" w:hAnsi="Arial" w:cs="Arial"/>
          <w:color w:val="000000"/>
          <w:sz w:val="22"/>
          <w:szCs w:val="22"/>
        </w:rPr>
        <w:t>appropriate.  Infants and children weaning off oxygen may go through a period of intermittent oxygen therapy following discontinuation of continuous therapy.</w:t>
      </w:r>
    </w:p>
    <w:p w:rsidR="00A81A59" w:rsidRPr="00EF7981" w:rsidRDefault="00A81A59" w:rsidP="00A81A59">
      <w:pPr>
        <w:spacing w:before="120"/>
        <w:rPr>
          <w:rFonts w:ascii="Arial" w:hAnsi="Arial" w:cs="Arial"/>
          <w:color w:val="000000"/>
          <w:sz w:val="22"/>
          <w:szCs w:val="22"/>
        </w:rPr>
      </w:pPr>
      <w:r w:rsidRPr="00EF7981">
        <w:rPr>
          <w:rFonts w:ascii="Arial" w:hAnsi="Arial" w:cs="Arial"/>
          <w:color w:val="000000"/>
          <w:sz w:val="22"/>
          <w:szCs w:val="22"/>
          <w:u w:val="single"/>
        </w:rPr>
        <w:t>D. Emergency oxygen therapy</w:t>
      </w:r>
    </w:p>
    <w:p w:rsidR="00A81A59" w:rsidRDefault="00A81A59" w:rsidP="00A81A59">
      <w:pPr>
        <w:rPr>
          <w:rFonts w:ascii="Arial" w:hAnsi="Arial" w:cs="Arial"/>
          <w:color w:val="000000"/>
          <w:sz w:val="22"/>
          <w:szCs w:val="22"/>
        </w:rPr>
      </w:pPr>
      <w:r w:rsidRPr="00EF7981">
        <w:rPr>
          <w:rFonts w:ascii="Arial" w:hAnsi="Arial" w:cs="Arial"/>
          <w:color w:val="000000"/>
          <w:sz w:val="22"/>
          <w:szCs w:val="22"/>
        </w:rPr>
        <w:t>In rare circumstances, infants, children and young people whom experience recurrent life threatening hypoxic episodes requiring immediate or urgent oxygen therapy before emergency services can be accessed, may have oxygen provided for this purpose at home.  The risks and benefits of this provision need to be considered on a case by case basis and usually the child concerned would be living in an isolated location.</w:t>
      </w:r>
    </w:p>
    <w:p w:rsidR="00A81A59" w:rsidRPr="00EF7981" w:rsidRDefault="00A81A59" w:rsidP="00A81A59">
      <w:pPr>
        <w:spacing w:before="120"/>
        <w:rPr>
          <w:rFonts w:ascii="Arial" w:hAnsi="Arial" w:cs="Arial"/>
          <w:b/>
          <w:i/>
          <w:sz w:val="22"/>
          <w:szCs w:val="22"/>
        </w:rPr>
      </w:pPr>
      <w:r w:rsidRPr="00EF7981">
        <w:rPr>
          <w:rFonts w:ascii="Arial" w:hAnsi="Arial" w:cs="Arial"/>
          <w:b/>
          <w:i/>
          <w:sz w:val="22"/>
          <w:szCs w:val="22"/>
        </w:rPr>
        <w:t>Paediatric Community Oxygen Therapy References</w:t>
      </w:r>
    </w:p>
    <w:p w:rsidR="00A81A59" w:rsidRPr="00EF7981" w:rsidRDefault="00A81A59" w:rsidP="00A81A59">
      <w:pPr>
        <w:spacing w:before="120"/>
        <w:rPr>
          <w:rFonts w:ascii="Arial" w:hAnsi="Arial" w:cs="Arial"/>
          <w:sz w:val="22"/>
          <w:szCs w:val="22"/>
        </w:rPr>
      </w:pPr>
      <w:proofErr w:type="gramStart"/>
      <w:r w:rsidRPr="00EF7981">
        <w:rPr>
          <w:rFonts w:ascii="Arial" w:hAnsi="Arial" w:cs="Arial"/>
          <w:sz w:val="22"/>
          <w:szCs w:val="22"/>
        </w:rPr>
        <w:t xml:space="preserve">Guidelines for </w:t>
      </w:r>
      <w:r w:rsidR="003146E5">
        <w:rPr>
          <w:rFonts w:ascii="Arial" w:hAnsi="Arial" w:cs="Arial"/>
          <w:sz w:val="22"/>
          <w:szCs w:val="22"/>
        </w:rPr>
        <w:t xml:space="preserve">community oxygen for </w:t>
      </w:r>
      <w:r w:rsidRPr="00EF7981">
        <w:rPr>
          <w:rFonts w:ascii="Arial" w:hAnsi="Arial" w:cs="Arial"/>
          <w:sz w:val="22"/>
          <w:szCs w:val="22"/>
        </w:rPr>
        <w:t>children, British Thoracic Society, 2009</w:t>
      </w:r>
      <w:r w:rsidR="003146E5">
        <w:rPr>
          <w:rFonts w:ascii="Arial" w:hAnsi="Arial" w:cs="Arial"/>
          <w:sz w:val="22"/>
          <w:szCs w:val="22"/>
        </w:rPr>
        <w:t>.</w:t>
      </w:r>
      <w:proofErr w:type="gramEnd"/>
    </w:p>
    <w:p w:rsidR="00A81A59" w:rsidRPr="00EF7981" w:rsidRDefault="00090538" w:rsidP="00A81A59">
      <w:pPr>
        <w:spacing w:before="120"/>
        <w:rPr>
          <w:rFonts w:ascii="Arial" w:hAnsi="Arial" w:cs="Arial"/>
          <w:sz w:val="22"/>
          <w:szCs w:val="22"/>
        </w:rPr>
      </w:pPr>
      <w:hyperlink r:id="rId11" w:history="1">
        <w:r w:rsidR="00A81A59" w:rsidRPr="00EF7981">
          <w:rPr>
            <w:rStyle w:val="Hyperlink"/>
            <w:rFonts w:ascii="Arial" w:hAnsi="Arial" w:cs="Arial"/>
            <w:sz w:val="22"/>
            <w:szCs w:val="22"/>
          </w:rPr>
          <w:t>http://www.brit-thoracic.org.uk/guidelines/home-oxygen-in-children-guideline.aspx</w:t>
        </w:r>
      </w:hyperlink>
      <w:r w:rsidR="00A81A59" w:rsidRPr="00EF7981">
        <w:rPr>
          <w:rFonts w:ascii="Arial" w:hAnsi="Arial" w:cs="Arial"/>
          <w:sz w:val="22"/>
          <w:szCs w:val="22"/>
        </w:rPr>
        <w:t xml:space="preserve"> </w:t>
      </w:r>
    </w:p>
    <w:p w:rsidR="00A81A59" w:rsidRPr="00EF7981" w:rsidRDefault="00A81A59" w:rsidP="00A81A59">
      <w:pPr>
        <w:spacing w:before="120"/>
        <w:rPr>
          <w:rFonts w:ascii="Arial" w:hAnsi="Arial" w:cs="Arial"/>
          <w:sz w:val="22"/>
          <w:szCs w:val="22"/>
        </w:rPr>
      </w:pPr>
      <w:r w:rsidRPr="00EF7981">
        <w:rPr>
          <w:rFonts w:ascii="Arial" w:hAnsi="Arial" w:cs="Arial"/>
          <w:sz w:val="22"/>
          <w:szCs w:val="22"/>
        </w:rPr>
        <w:t xml:space="preserve">Infants with chronic neonatal lung disease: recommendations for the use of home oxygen therapy, Thoracic Society of Australia and New Zealand, 2007, </w:t>
      </w:r>
      <w:hyperlink r:id="rId12" w:history="1">
        <w:r w:rsidRPr="00EF7981">
          <w:rPr>
            <w:rStyle w:val="Hyperlink"/>
            <w:rFonts w:ascii="Arial" w:hAnsi="Arial" w:cs="Arial"/>
            <w:sz w:val="22"/>
            <w:szCs w:val="22"/>
          </w:rPr>
          <w:t>http://www.thoracic.org.au/professional-information/position-papers-guidelines/oxygen-therapy-home-ventilation/</w:t>
        </w:r>
      </w:hyperlink>
      <w:r w:rsidRPr="00EF7981">
        <w:rPr>
          <w:rFonts w:ascii="Arial" w:hAnsi="Arial" w:cs="Arial"/>
          <w:sz w:val="22"/>
          <w:szCs w:val="22"/>
        </w:rPr>
        <w:t xml:space="preserve"> </w:t>
      </w:r>
    </w:p>
    <w:p w:rsidR="00A81A59" w:rsidRPr="00DF0562" w:rsidRDefault="00A81A59" w:rsidP="00A81A59">
      <w:pPr>
        <w:spacing w:before="120"/>
        <w:rPr>
          <w:rFonts w:ascii="Arial" w:hAnsi="Arial" w:cs="Arial"/>
          <w:sz w:val="22"/>
          <w:szCs w:val="22"/>
        </w:rPr>
      </w:pPr>
      <w:proofErr w:type="spellStart"/>
      <w:r w:rsidRPr="00EF7981">
        <w:rPr>
          <w:rFonts w:ascii="Arial" w:hAnsi="Arial" w:cs="Arial"/>
          <w:sz w:val="22"/>
          <w:szCs w:val="22"/>
        </w:rPr>
        <w:t>Ventilatory</w:t>
      </w:r>
      <w:proofErr w:type="spellEnd"/>
      <w:r w:rsidRPr="00EF7981">
        <w:rPr>
          <w:rFonts w:ascii="Arial" w:hAnsi="Arial" w:cs="Arial"/>
          <w:sz w:val="22"/>
          <w:szCs w:val="22"/>
        </w:rPr>
        <w:t xml:space="preserve"> Support at Home for Children, A consensus statement of from the Australasian Paediatric Respiratory Group, Thoracic Society of Australia and New Zealand, 2008, </w:t>
      </w:r>
      <w:hyperlink r:id="rId13" w:history="1">
        <w:r w:rsidRPr="00DF0562">
          <w:rPr>
            <w:rStyle w:val="Hyperlink"/>
            <w:rFonts w:ascii="Arial" w:hAnsi="Arial" w:cs="Arial"/>
            <w:sz w:val="22"/>
            <w:szCs w:val="22"/>
          </w:rPr>
          <w:t>http://www.thoracic.org.au/professional-information/position-papers-guidelines/oxygen-therapy-home-ventilation/</w:t>
        </w:r>
      </w:hyperlink>
      <w:r w:rsidRPr="00DF0562">
        <w:rPr>
          <w:rFonts w:ascii="Arial" w:hAnsi="Arial" w:cs="Arial"/>
          <w:sz w:val="22"/>
          <w:szCs w:val="22"/>
        </w:rPr>
        <w:t xml:space="preserve"> </w:t>
      </w:r>
    </w:p>
    <w:p w:rsidR="00A81A59" w:rsidRPr="00DF0562" w:rsidRDefault="00A81A59" w:rsidP="00A81A59">
      <w:pPr>
        <w:spacing w:before="120"/>
        <w:rPr>
          <w:rFonts w:ascii="Arial" w:hAnsi="Arial" w:cs="Arial"/>
          <w:sz w:val="22"/>
          <w:szCs w:val="22"/>
        </w:rPr>
      </w:pPr>
      <w:r w:rsidRPr="00FA4170">
        <w:rPr>
          <w:rFonts w:ascii="Arial" w:hAnsi="Arial" w:cs="Arial"/>
          <w:sz w:val="22"/>
          <w:szCs w:val="22"/>
        </w:rPr>
        <w:t xml:space="preserve">Care of babies on oxygen at home following discharge from NICU, </w:t>
      </w:r>
      <w:proofErr w:type="spellStart"/>
      <w:r w:rsidRPr="00FA4170">
        <w:rPr>
          <w:rFonts w:ascii="Arial" w:hAnsi="Arial" w:cs="Arial"/>
          <w:sz w:val="22"/>
          <w:szCs w:val="22"/>
        </w:rPr>
        <w:t>Newborn</w:t>
      </w:r>
      <w:proofErr w:type="spellEnd"/>
      <w:r w:rsidRPr="00FA4170">
        <w:rPr>
          <w:rFonts w:ascii="Arial" w:hAnsi="Arial" w:cs="Arial"/>
          <w:sz w:val="22"/>
          <w:szCs w:val="22"/>
        </w:rPr>
        <w:t xml:space="preserve"> Services, National Women’s Hospital, Auckland District Health Board, 2011, </w:t>
      </w:r>
      <w:hyperlink r:id="rId14" w:history="1">
        <w:r w:rsidRPr="00FA4170">
          <w:rPr>
            <w:rStyle w:val="Hyperlink"/>
            <w:rFonts w:ascii="Arial" w:hAnsi="Arial" w:cs="Arial"/>
            <w:sz w:val="22"/>
            <w:szCs w:val="22"/>
          </w:rPr>
          <w:t>http://www.adhb.govt.nz/newborn/guidelines.htm</w:t>
        </w:r>
      </w:hyperlink>
      <w:r w:rsidRPr="00DF0562">
        <w:rPr>
          <w:rFonts w:ascii="Arial" w:hAnsi="Arial" w:cs="Arial"/>
          <w:sz w:val="22"/>
          <w:szCs w:val="22"/>
        </w:rPr>
        <w:t xml:space="preserve"> </w:t>
      </w:r>
    </w:p>
    <w:p w:rsidR="00A81A59" w:rsidRPr="00DF0562" w:rsidRDefault="00A81A59" w:rsidP="00A81A59">
      <w:pPr>
        <w:spacing w:before="120"/>
        <w:rPr>
          <w:rFonts w:ascii="Arial" w:hAnsi="Arial" w:cs="Arial"/>
          <w:sz w:val="22"/>
          <w:szCs w:val="22"/>
        </w:rPr>
      </w:pPr>
      <w:r w:rsidRPr="00DF0562">
        <w:rPr>
          <w:rFonts w:ascii="Arial" w:hAnsi="Arial" w:cs="Arial"/>
          <w:sz w:val="22"/>
          <w:szCs w:val="22"/>
        </w:rPr>
        <w:t xml:space="preserve">Paediatric Society of New Zealand: </w:t>
      </w:r>
      <w:hyperlink r:id="rId15" w:history="1">
        <w:r w:rsidRPr="00FA4170">
          <w:rPr>
            <w:rStyle w:val="Hyperlink"/>
            <w:rFonts w:ascii="Arial" w:hAnsi="Arial" w:cs="Arial"/>
            <w:sz w:val="22"/>
            <w:szCs w:val="22"/>
          </w:rPr>
          <w:t>http://www.paediatrics.org.nz/</w:t>
        </w:r>
      </w:hyperlink>
      <w:r w:rsidRPr="00DF0562">
        <w:rPr>
          <w:rFonts w:ascii="Arial" w:hAnsi="Arial" w:cs="Arial"/>
          <w:sz w:val="22"/>
          <w:szCs w:val="22"/>
        </w:rPr>
        <w:t xml:space="preserve"> </w:t>
      </w:r>
    </w:p>
    <w:p w:rsidR="00A81A59" w:rsidRPr="00DF0562" w:rsidRDefault="00A81A59" w:rsidP="00A81A59">
      <w:pPr>
        <w:spacing w:before="120"/>
        <w:rPr>
          <w:rFonts w:ascii="Arial" w:hAnsi="Arial" w:cs="Arial"/>
          <w:sz w:val="22"/>
          <w:szCs w:val="22"/>
        </w:rPr>
      </w:pPr>
      <w:proofErr w:type="spellStart"/>
      <w:r w:rsidRPr="00DF0562">
        <w:rPr>
          <w:rFonts w:ascii="Arial" w:hAnsi="Arial" w:cs="Arial"/>
          <w:sz w:val="22"/>
          <w:szCs w:val="22"/>
        </w:rPr>
        <w:t>Starship</w:t>
      </w:r>
      <w:proofErr w:type="spellEnd"/>
      <w:r w:rsidRPr="00DF0562">
        <w:rPr>
          <w:rFonts w:ascii="Arial" w:hAnsi="Arial" w:cs="Arial"/>
          <w:sz w:val="22"/>
          <w:szCs w:val="22"/>
        </w:rPr>
        <w:t xml:space="preserve"> Clinical Guidelines: </w:t>
      </w:r>
      <w:hyperlink r:id="rId16" w:history="1">
        <w:r w:rsidRPr="00FA4170">
          <w:rPr>
            <w:rStyle w:val="Hyperlink"/>
            <w:rFonts w:ascii="Arial" w:hAnsi="Arial" w:cs="Arial"/>
            <w:sz w:val="22"/>
            <w:szCs w:val="22"/>
          </w:rPr>
          <w:t>http://www.starship.org.nz/clinical-guidelines/</w:t>
        </w:r>
      </w:hyperlink>
      <w:r w:rsidRPr="00DF0562">
        <w:rPr>
          <w:rFonts w:ascii="Arial" w:hAnsi="Arial" w:cs="Arial"/>
          <w:sz w:val="22"/>
          <w:szCs w:val="22"/>
        </w:rPr>
        <w:t xml:space="preserve"> </w:t>
      </w:r>
    </w:p>
    <w:p w:rsidR="00E07E1B" w:rsidRPr="00855839" w:rsidRDefault="007116AE" w:rsidP="00D44878">
      <w:pPr>
        <w:spacing w:before="120"/>
        <w:rPr>
          <w:rFonts w:ascii="Arial" w:hAnsi="Arial" w:cs="Arial"/>
          <w:b/>
          <w:sz w:val="22"/>
          <w:szCs w:val="22"/>
        </w:rPr>
      </w:pPr>
      <w:r w:rsidRPr="00855839">
        <w:rPr>
          <w:rFonts w:ascii="Arial" w:hAnsi="Arial" w:cs="Arial"/>
          <w:sz w:val="22"/>
          <w:szCs w:val="22"/>
        </w:rPr>
        <w:br w:type="page"/>
      </w:r>
      <w:r w:rsidR="00E07E1B" w:rsidRPr="00855839">
        <w:rPr>
          <w:rFonts w:ascii="Arial" w:hAnsi="Arial" w:cs="Arial"/>
          <w:b/>
          <w:sz w:val="22"/>
          <w:szCs w:val="22"/>
        </w:rPr>
        <w:lastRenderedPageBreak/>
        <w:t>APPENDIX 2</w:t>
      </w:r>
    </w:p>
    <w:p w:rsidR="00E07E1B" w:rsidRPr="00EF7981" w:rsidRDefault="001F3CD5" w:rsidP="00B65AEE">
      <w:pPr>
        <w:pStyle w:val="Heading4"/>
        <w:spacing w:before="100" w:beforeAutospacing="1"/>
        <w:rPr>
          <w:rFonts w:cs="Arial"/>
          <w:sz w:val="22"/>
          <w:szCs w:val="22"/>
        </w:rPr>
      </w:pPr>
      <w:r w:rsidRPr="00855839">
        <w:rPr>
          <w:rFonts w:cs="Arial"/>
          <w:sz w:val="22"/>
          <w:szCs w:val="22"/>
        </w:rPr>
        <w:t xml:space="preserve">ADULT </w:t>
      </w:r>
      <w:r w:rsidR="00E07E1B" w:rsidRPr="00EE33E9">
        <w:rPr>
          <w:rFonts w:cs="Arial"/>
          <w:sz w:val="22"/>
          <w:szCs w:val="22"/>
        </w:rPr>
        <w:t>RISK ASSESSMENT FRAMEWORK</w:t>
      </w:r>
      <w:r w:rsidR="00EE1A67">
        <w:rPr>
          <w:rFonts w:cs="Arial"/>
          <w:sz w:val="22"/>
          <w:szCs w:val="22"/>
        </w:rPr>
        <w:t xml:space="preserve"> FOR COMMUNITY OXYGEN THERAPY</w:t>
      </w:r>
    </w:p>
    <w:p w:rsidR="00E07E1B" w:rsidRPr="00EF7981" w:rsidRDefault="00E07E1B" w:rsidP="00B65AEE">
      <w:pPr>
        <w:spacing w:before="240"/>
        <w:jc w:val="both"/>
        <w:rPr>
          <w:rFonts w:ascii="Arial" w:hAnsi="Arial" w:cs="Arial"/>
          <w:b/>
          <w:sz w:val="22"/>
          <w:szCs w:val="22"/>
        </w:rPr>
      </w:pPr>
      <w:r w:rsidRPr="00EF7981">
        <w:rPr>
          <w:rFonts w:ascii="Arial" w:hAnsi="Arial" w:cs="Arial"/>
          <w:b/>
          <w:sz w:val="22"/>
          <w:szCs w:val="22"/>
        </w:rPr>
        <w:t>High Risk:</w:t>
      </w:r>
    </w:p>
    <w:p w:rsidR="00E07E1B" w:rsidRPr="00EF7981" w:rsidRDefault="00E07E1B" w:rsidP="00452806">
      <w:pPr>
        <w:spacing w:before="120"/>
        <w:jc w:val="both"/>
        <w:rPr>
          <w:rFonts w:ascii="Arial" w:hAnsi="Arial" w:cs="Arial"/>
          <w:b/>
          <w:sz w:val="22"/>
          <w:szCs w:val="22"/>
        </w:rPr>
      </w:pPr>
      <w:r w:rsidRPr="00EF7981">
        <w:rPr>
          <w:rFonts w:ascii="Arial" w:hAnsi="Arial" w:cs="Arial"/>
          <w:b/>
          <w:sz w:val="22"/>
          <w:szCs w:val="22"/>
        </w:rPr>
        <w:t>Failure to provide the service may result in the client:</w:t>
      </w:r>
    </w:p>
    <w:p w:rsidR="00E07E1B" w:rsidRPr="00EF7981" w:rsidRDefault="00E07E1B" w:rsidP="0053738E">
      <w:pPr>
        <w:numPr>
          <w:ilvl w:val="0"/>
          <w:numId w:val="17"/>
        </w:numPr>
        <w:spacing w:before="120"/>
        <w:ind w:left="567" w:hanging="567"/>
        <w:jc w:val="both"/>
        <w:rPr>
          <w:rFonts w:ascii="Arial" w:hAnsi="Arial" w:cs="Arial"/>
          <w:sz w:val="22"/>
          <w:szCs w:val="22"/>
        </w:rPr>
      </w:pPr>
      <w:r w:rsidRPr="00EF7981">
        <w:rPr>
          <w:rFonts w:ascii="Arial" w:hAnsi="Arial" w:cs="Arial"/>
          <w:sz w:val="22"/>
          <w:szCs w:val="22"/>
        </w:rPr>
        <w:t xml:space="preserve">being in unnecessary </w:t>
      </w:r>
      <w:r w:rsidR="00297B24" w:rsidRPr="00EF7981">
        <w:rPr>
          <w:rFonts w:ascii="Arial" w:hAnsi="Arial" w:cs="Arial"/>
          <w:sz w:val="22"/>
          <w:szCs w:val="22"/>
        </w:rPr>
        <w:t>distress</w:t>
      </w:r>
    </w:p>
    <w:p w:rsidR="00E07E1B" w:rsidRPr="00EF7981" w:rsidRDefault="00E07E1B" w:rsidP="0053738E">
      <w:pPr>
        <w:numPr>
          <w:ilvl w:val="0"/>
          <w:numId w:val="17"/>
        </w:numPr>
        <w:spacing w:before="120"/>
        <w:ind w:left="567" w:hanging="567"/>
        <w:jc w:val="both"/>
        <w:rPr>
          <w:rFonts w:ascii="Arial" w:hAnsi="Arial" w:cs="Arial"/>
          <w:sz w:val="22"/>
          <w:szCs w:val="22"/>
        </w:rPr>
      </w:pPr>
      <w:r w:rsidRPr="00EF7981">
        <w:rPr>
          <w:rFonts w:ascii="Arial" w:hAnsi="Arial" w:cs="Arial"/>
          <w:sz w:val="22"/>
          <w:szCs w:val="22"/>
        </w:rPr>
        <w:t>imminently being admitted as an in-patient for symptom control</w:t>
      </w:r>
    </w:p>
    <w:p w:rsidR="00E07E1B" w:rsidRPr="00EF7981" w:rsidRDefault="00E07E1B" w:rsidP="0053738E">
      <w:pPr>
        <w:numPr>
          <w:ilvl w:val="0"/>
          <w:numId w:val="17"/>
        </w:numPr>
        <w:spacing w:before="120"/>
        <w:ind w:left="567" w:hanging="567"/>
        <w:jc w:val="both"/>
        <w:rPr>
          <w:rFonts w:ascii="Arial" w:hAnsi="Arial" w:cs="Arial"/>
          <w:sz w:val="22"/>
          <w:szCs w:val="22"/>
        </w:rPr>
      </w:pPr>
      <w:r w:rsidRPr="00EF7981">
        <w:rPr>
          <w:rFonts w:ascii="Arial" w:hAnsi="Arial" w:cs="Arial"/>
          <w:sz w:val="22"/>
          <w:szCs w:val="22"/>
        </w:rPr>
        <w:t>experiencing irreversible deterioration of their health status requiring their long-term in-patient medical management</w:t>
      </w:r>
    </w:p>
    <w:p w:rsidR="00E07E1B" w:rsidRPr="00EF7981" w:rsidRDefault="00E07E1B" w:rsidP="0053738E">
      <w:pPr>
        <w:numPr>
          <w:ilvl w:val="0"/>
          <w:numId w:val="17"/>
        </w:numPr>
        <w:spacing w:before="120"/>
        <w:ind w:left="567" w:hanging="567"/>
        <w:jc w:val="both"/>
        <w:rPr>
          <w:rFonts w:ascii="Arial" w:hAnsi="Arial" w:cs="Arial"/>
          <w:sz w:val="22"/>
          <w:szCs w:val="22"/>
        </w:rPr>
      </w:pPr>
      <w:r w:rsidRPr="00EF7981">
        <w:rPr>
          <w:rFonts w:ascii="Arial" w:hAnsi="Arial" w:cs="Arial"/>
          <w:sz w:val="22"/>
          <w:szCs w:val="22"/>
        </w:rPr>
        <w:t>no longer being able to stay in their own residence</w:t>
      </w:r>
    </w:p>
    <w:p w:rsidR="00E07E1B" w:rsidRPr="00EF7981" w:rsidRDefault="00E07E1B" w:rsidP="00452806">
      <w:pPr>
        <w:numPr>
          <w:ilvl w:val="12"/>
          <w:numId w:val="0"/>
        </w:numPr>
        <w:spacing w:before="120"/>
        <w:jc w:val="both"/>
        <w:rPr>
          <w:rFonts w:ascii="Arial" w:hAnsi="Arial" w:cs="Arial"/>
          <w:b/>
          <w:sz w:val="22"/>
          <w:szCs w:val="22"/>
        </w:rPr>
      </w:pPr>
      <w:r w:rsidRPr="00EF7981">
        <w:rPr>
          <w:rFonts w:ascii="Arial" w:hAnsi="Arial" w:cs="Arial"/>
          <w:b/>
          <w:sz w:val="22"/>
          <w:szCs w:val="22"/>
        </w:rPr>
        <w:t>Medium Risk:</w:t>
      </w:r>
    </w:p>
    <w:p w:rsidR="00E07E1B" w:rsidRPr="00EF7981" w:rsidRDefault="00E07E1B" w:rsidP="00452806">
      <w:pPr>
        <w:numPr>
          <w:ilvl w:val="12"/>
          <w:numId w:val="0"/>
        </w:numPr>
        <w:spacing w:before="120"/>
        <w:jc w:val="both"/>
        <w:rPr>
          <w:rFonts w:ascii="Arial" w:hAnsi="Arial" w:cs="Arial"/>
          <w:b/>
          <w:sz w:val="22"/>
          <w:szCs w:val="22"/>
        </w:rPr>
      </w:pPr>
      <w:r w:rsidRPr="00EF7981">
        <w:rPr>
          <w:rFonts w:ascii="Arial" w:hAnsi="Arial" w:cs="Arial"/>
          <w:b/>
          <w:sz w:val="22"/>
          <w:szCs w:val="22"/>
        </w:rPr>
        <w:t>Failure to provide the service may result in the person:</w:t>
      </w:r>
    </w:p>
    <w:p w:rsidR="00E07E1B" w:rsidRPr="00EF7981" w:rsidRDefault="00E07E1B" w:rsidP="0053738E">
      <w:pPr>
        <w:numPr>
          <w:ilvl w:val="0"/>
          <w:numId w:val="17"/>
        </w:numPr>
        <w:spacing w:before="120"/>
        <w:ind w:left="567" w:hanging="567"/>
        <w:rPr>
          <w:rFonts w:ascii="Arial" w:hAnsi="Arial" w:cs="Arial"/>
          <w:sz w:val="22"/>
          <w:szCs w:val="22"/>
        </w:rPr>
      </w:pPr>
      <w:r w:rsidRPr="00EF7981">
        <w:rPr>
          <w:rFonts w:ascii="Arial" w:hAnsi="Arial" w:cs="Arial"/>
          <w:sz w:val="22"/>
          <w:szCs w:val="22"/>
        </w:rPr>
        <w:t>being unable to self-manag</w:t>
      </w:r>
      <w:r w:rsidR="00C46362">
        <w:rPr>
          <w:rFonts w:ascii="Arial" w:hAnsi="Arial" w:cs="Arial"/>
          <w:sz w:val="22"/>
          <w:szCs w:val="22"/>
        </w:rPr>
        <w:t>e</w:t>
      </w:r>
      <w:r w:rsidRPr="00EF7981">
        <w:rPr>
          <w:rFonts w:ascii="Arial" w:hAnsi="Arial" w:cs="Arial"/>
          <w:sz w:val="22"/>
          <w:szCs w:val="22"/>
        </w:rPr>
        <w:t xml:space="preserve"> with resulting dependency on alternative options which may compromise their health status</w:t>
      </w:r>
    </w:p>
    <w:p w:rsidR="00E07E1B" w:rsidRPr="00EF7981" w:rsidRDefault="00E07E1B" w:rsidP="0053738E">
      <w:pPr>
        <w:numPr>
          <w:ilvl w:val="0"/>
          <w:numId w:val="17"/>
        </w:numPr>
        <w:spacing w:before="120"/>
        <w:ind w:left="567" w:hanging="567"/>
        <w:rPr>
          <w:rFonts w:ascii="Arial" w:hAnsi="Arial" w:cs="Arial"/>
          <w:sz w:val="22"/>
          <w:szCs w:val="22"/>
        </w:rPr>
      </w:pPr>
      <w:r w:rsidRPr="00EF7981">
        <w:rPr>
          <w:rFonts w:ascii="Arial" w:hAnsi="Arial" w:cs="Arial"/>
          <w:sz w:val="22"/>
          <w:szCs w:val="22"/>
        </w:rPr>
        <w:t>having to be referred to a specialist for consultation and/or management of a health condition</w:t>
      </w:r>
    </w:p>
    <w:p w:rsidR="00E07E1B" w:rsidRPr="00EF7981" w:rsidRDefault="00E07E1B" w:rsidP="0053738E">
      <w:pPr>
        <w:numPr>
          <w:ilvl w:val="0"/>
          <w:numId w:val="17"/>
        </w:numPr>
        <w:spacing w:before="120"/>
        <w:ind w:left="567" w:hanging="567"/>
        <w:rPr>
          <w:rFonts w:ascii="Arial" w:hAnsi="Arial" w:cs="Arial"/>
          <w:sz w:val="22"/>
          <w:szCs w:val="22"/>
        </w:rPr>
      </w:pPr>
      <w:r w:rsidRPr="00EF7981">
        <w:rPr>
          <w:rFonts w:ascii="Arial" w:hAnsi="Arial" w:cs="Arial"/>
          <w:sz w:val="22"/>
          <w:szCs w:val="22"/>
        </w:rPr>
        <w:t>continuing with compromised health status which is not life-threatening but if left permanently unmanaged would lead to more extensive and/or additional problems</w:t>
      </w:r>
    </w:p>
    <w:p w:rsidR="00E07E1B" w:rsidRPr="00EF7981" w:rsidRDefault="00E07E1B" w:rsidP="0053738E">
      <w:pPr>
        <w:numPr>
          <w:ilvl w:val="0"/>
          <w:numId w:val="17"/>
        </w:numPr>
        <w:spacing w:before="120"/>
        <w:ind w:left="567" w:hanging="567"/>
        <w:rPr>
          <w:rFonts w:ascii="Arial" w:hAnsi="Arial" w:cs="Arial"/>
          <w:sz w:val="22"/>
          <w:szCs w:val="22"/>
        </w:rPr>
      </w:pPr>
      <w:r w:rsidRPr="00EF7981">
        <w:rPr>
          <w:rFonts w:ascii="Arial" w:hAnsi="Arial" w:cs="Arial"/>
          <w:sz w:val="22"/>
          <w:szCs w:val="22"/>
        </w:rPr>
        <w:t>being unable to self-manage thus placing significant pressure on the family, caregiver which may cause their health status to be compromised</w:t>
      </w:r>
    </w:p>
    <w:p w:rsidR="00E07E1B" w:rsidRPr="00EF7981" w:rsidRDefault="00E07E1B" w:rsidP="0053738E">
      <w:pPr>
        <w:numPr>
          <w:ilvl w:val="0"/>
          <w:numId w:val="17"/>
        </w:numPr>
        <w:spacing w:before="120"/>
        <w:ind w:left="567" w:hanging="567"/>
        <w:rPr>
          <w:rFonts w:ascii="Arial" w:hAnsi="Arial" w:cs="Arial"/>
          <w:sz w:val="22"/>
          <w:szCs w:val="22"/>
        </w:rPr>
      </w:pPr>
      <w:r w:rsidRPr="00EF7981">
        <w:rPr>
          <w:rFonts w:ascii="Arial" w:hAnsi="Arial" w:cs="Arial"/>
          <w:sz w:val="22"/>
          <w:szCs w:val="22"/>
        </w:rPr>
        <w:t>being admitted to short-term care to provide respite for the caregiver</w:t>
      </w:r>
    </w:p>
    <w:p w:rsidR="00E07E1B" w:rsidRPr="00EF7981" w:rsidRDefault="00E07E1B" w:rsidP="00B65AEE">
      <w:pPr>
        <w:numPr>
          <w:ilvl w:val="12"/>
          <w:numId w:val="0"/>
        </w:numPr>
        <w:spacing w:before="120"/>
        <w:rPr>
          <w:rFonts w:ascii="Arial" w:hAnsi="Arial" w:cs="Arial"/>
          <w:b/>
          <w:sz w:val="22"/>
          <w:szCs w:val="22"/>
        </w:rPr>
      </w:pPr>
      <w:r w:rsidRPr="00EF7981">
        <w:rPr>
          <w:rFonts w:ascii="Arial" w:hAnsi="Arial" w:cs="Arial"/>
          <w:b/>
          <w:sz w:val="22"/>
          <w:szCs w:val="22"/>
        </w:rPr>
        <w:t>Low Risk:</w:t>
      </w:r>
    </w:p>
    <w:p w:rsidR="00E07E1B" w:rsidRPr="00EF7981" w:rsidRDefault="00E07E1B" w:rsidP="00B65AEE">
      <w:pPr>
        <w:numPr>
          <w:ilvl w:val="12"/>
          <w:numId w:val="0"/>
        </w:numPr>
        <w:spacing w:before="120"/>
        <w:rPr>
          <w:rFonts w:ascii="Arial" w:hAnsi="Arial" w:cs="Arial"/>
          <w:sz w:val="22"/>
          <w:szCs w:val="22"/>
        </w:rPr>
      </w:pPr>
      <w:r w:rsidRPr="00B65AEE">
        <w:rPr>
          <w:rFonts w:ascii="Arial" w:hAnsi="Arial" w:cs="Arial"/>
          <w:sz w:val="22"/>
          <w:szCs w:val="22"/>
        </w:rPr>
        <w:t xml:space="preserve">Failure to provide the </w:t>
      </w:r>
      <w:r w:rsidR="00434519">
        <w:rPr>
          <w:rFonts w:ascii="Arial" w:hAnsi="Arial" w:cs="Arial"/>
          <w:sz w:val="22"/>
          <w:szCs w:val="22"/>
        </w:rPr>
        <w:t>S</w:t>
      </w:r>
      <w:r w:rsidRPr="00B65AEE">
        <w:rPr>
          <w:rFonts w:ascii="Arial" w:hAnsi="Arial" w:cs="Arial"/>
          <w:sz w:val="22"/>
          <w:szCs w:val="22"/>
        </w:rPr>
        <w:t>ervice may result in the person</w:t>
      </w:r>
      <w:r w:rsidR="00B65AEE">
        <w:rPr>
          <w:rFonts w:ascii="Arial" w:hAnsi="Arial" w:cs="Arial"/>
          <w:sz w:val="22"/>
          <w:szCs w:val="22"/>
        </w:rPr>
        <w:t xml:space="preserve"> l</w:t>
      </w:r>
      <w:r w:rsidRPr="00EF7981">
        <w:rPr>
          <w:rFonts w:ascii="Arial" w:hAnsi="Arial" w:cs="Arial"/>
          <w:sz w:val="22"/>
          <w:szCs w:val="22"/>
        </w:rPr>
        <w:t>iving with a limited degree of compromised health status which is not in any way life threatening but intervention would enable them to return to optimal health status and/or function safely and independently</w:t>
      </w:r>
      <w:r w:rsidR="00B65AEE">
        <w:rPr>
          <w:rFonts w:ascii="Arial" w:hAnsi="Arial" w:cs="Arial"/>
          <w:sz w:val="22"/>
          <w:szCs w:val="22"/>
        </w:rPr>
        <w:t>.</w:t>
      </w:r>
    </w:p>
    <w:p w:rsidR="00E07E1B" w:rsidRPr="00EF7981" w:rsidRDefault="00E07E1B" w:rsidP="00B65AEE">
      <w:pPr>
        <w:numPr>
          <w:ilvl w:val="12"/>
          <w:numId w:val="0"/>
        </w:numPr>
        <w:spacing w:before="120"/>
        <w:rPr>
          <w:rFonts w:ascii="Arial" w:hAnsi="Arial" w:cs="Arial"/>
          <w:sz w:val="22"/>
          <w:szCs w:val="22"/>
        </w:rPr>
      </w:pPr>
      <w:r w:rsidRPr="00EF7981">
        <w:rPr>
          <w:rFonts w:ascii="Arial" w:hAnsi="Arial" w:cs="Arial"/>
          <w:sz w:val="22"/>
          <w:szCs w:val="22"/>
        </w:rPr>
        <w:t xml:space="preserve">This framework is presented as a continuum of risk in terms of </w:t>
      </w:r>
      <w:r w:rsidR="00452806" w:rsidRPr="00EF7981">
        <w:rPr>
          <w:rFonts w:ascii="Arial" w:hAnsi="Arial" w:cs="Arial"/>
          <w:sz w:val="22"/>
          <w:szCs w:val="22"/>
        </w:rPr>
        <w:t>a</w:t>
      </w:r>
      <w:r w:rsidRPr="00EF7981">
        <w:rPr>
          <w:rFonts w:ascii="Arial" w:hAnsi="Arial" w:cs="Arial"/>
          <w:sz w:val="22"/>
          <w:szCs w:val="22"/>
        </w:rPr>
        <w:t xml:space="preserve"> client’s health there will, therefore be clients who will not be eligible for </w:t>
      </w:r>
      <w:r w:rsidR="00B65AEE">
        <w:rPr>
          <w:rFonts w:ascii="Arial" w:hAnsi="Arial" w:cs="Arial"/>
          <w:sz w:val="22"/>
          <w:szCs w:val="22"/>
        </w:rPr>
        <w:t>the S</w:t>
      </w:r>
      <w:r w:rsidRPr="00EF7981">
        <w:rPr>
          <w:rFonts w:ascii="Arial" w:hAnsi="Arial" w:cs="Arial"/>
          <w:sz w:val="22"/>
          <w:szCs w:val="22"/>
        </w:rPr>
        <w:t>ervice as a result of assessment, or reassessment of their risk.  This would relate to clients who on assessment or reassessment present with needs that are:</w:t>
      </w:r>
    </w:p>
    <w:p w:rsidR="00E07E1B" w:rsidRPr="00EF7981" w:rsidRDefault="00E07E1B" w:rsidP="0053738E">
      <w:pPr>
        <w:numPr>
          <w:ilvl w:val="0"/>
          <w:numId w:val="17"/>
        </w:numPr>
        <w:spacing w:before="120"/>
        <w:ind w:left="567" w:hanging="567"/>
        <w:rPr>
          <w:rFonts w:ascii="Arial" w:hAnsi="Arial" w:cs="Arial"/>
          <w:sz w:val="22"/>
          <w:szCs w:val="22"/>
        </w:rPr>
      </w:pPr>
      <w:proofErr w:type="gramStart"/>
      <w:r w:rsidRPr="00EF7981">
        <w:rPr>
          <w:rFonts w:ascii="Arial" w:hAnsi="Arial" w:cs="Arial"/>
          <w:b/>
          <w:sz w:val="22"/>
          <w:szCs w:val="22"/>
        </w:rPr>
        <w:t>beyond</w:t>
      </w:r>
      <w:proofErr w:type="gramEnd"/>
      <w:r w:rsidRPr="00EF7981">
        <w:rPr>
          <w:rFonts w:ascii="Arial" w:hAnsi="Arial" w:cs="Arial"/>
          <w:sz w:val="22"/>
          <w:szCs w:val="22"/>
        </w:rPr>
        <w:t xml:space="preserve"> those suggested in the Framework as </w:t>
      </w:r>
      <w:r w:rsidR="00C46362">
        <w:rPr>
          <w:rFonts w:ascii="Arial" w:hAnsi="Arial" w:cs="Arial"/>
          <w:sz w:val="22"/>
          <w:szCs w:val="22"/>
        </w:rPr>
        <w:t>‘</w:t>
      </w:r>
      <w:r w:rsidRPr="00EF7981">
        <w:rPr>
          <w:rFonts w:ascii="Arial" w:hAnsi="Arial" w:cs="Arial"/>
          <w:sz w:val="22"/>
          <w:szCs w:val="22"/>
        </w:rPr>
        <w:t>High Risk</w:t>
      </w:r>
      <w:r w:rsidR="00C46362">
        <w:rPr>
          <w:rFonts w:ascii="Arial" w:hAnsi="Arial" w:cs="Arial"/>
          <w:sz w:val="22"/>
          <w:szCs w:val="22"/>
        </w:rPr>
        <w:t>’</w:t>
      </w:r>
      <w:r w:rsidRPr="00EF7981">
        <w:rPr>
          <w:rFonts w:ascii="Arial" w:hAnsi="Arial" w:cs="Arial"/>
          <w:sz w:val="22"/>
          <w:szCs w:val="22"/>
        </w:rPr>
        <w:t>.  They have excessive and complex needs requiring:</w:t>
      </w:r>
    </w:p>
    <w:p w:rsidR="00E07E1B" w:rsidRPr="00EF7981" w:rsidRDefault="00E07E1B" w:rsidP="00B65AEE">
      <w:pPr>
        <w:numPr>
          <w:ilvl w:val="0"/>
          <w:numId w:val="37"/>
        </w:numPr>
        <w:tabs>
          <w:tab w:val="clear" w:pos="360"/>
        </w:tabs>
        <w:spacing w:before="120"/>
        <w:ind w:left="567" w:hanging="567"/>
        <w:rPr>
          <w:rFonts w:ascii="Arial" w:hAnsi="Arial" w:cs="Arial"/>
          <w:sz w:val="22"/>
          <w:szCs w:val="22"/>
        </w:rPr>
      </w:pPr>
      <w:r w:rsidRPr="00EF7981">
        <w:rPr>
          <w:rFonts w:ascii="Arial" w:hAnsi="Arial" w:cs="Arial"/>
          <w:sz w:val="22"/>
          <w:szCs w:val="22"/>
        </w:rPr>
        <w:t xml:space="preserve">management in an alternative </w:t>
      </w:r>
      <w:r w:rsidR="00C46362">
        <w:rPr>
          <w:rFonts w:ascii="Arial" w:hAnsi="Arial" w:cs="Arial"/>
          <w:sz w:val="22"/>
          <w:szCs w:val="22"/>
        </w:rPr>
        <w:t xml:space="preserve">residential </w:t>
      </w:r>
      <w:r w:rsidRPr="00EF7981">
        <w:rPr>
          <w:rFonts w:ascii="Arial" w:hAnsi="Arial" w:cs="Arial"/>
          <w:sz w:val="22"/>
          <w:szCs w:val="22"/>
        </w:rPr>
        <w:t>environment eg</w:t>
      </w:r>
      <w:r w:rsidR="00C46362">
        <w:rPr>
          <w:rFonts w:ascii="Arial" w:hAnsi="Arial" w:cs="Arial"/>
          <w:sz w:val="22"/>
          <w:szCs w:val="22"/>
        </w:rPr>
        <w:t>,</w:t>
      </w:r>
      <w:r w:rsidRPr="00EF7981">
        <w:rPr>
          <w:rFonts w:ascii="Arial" w:hAnsi="Arial" w:cs="Arial"/>
          <w:sz w:val="22"/>
          <w:szCs w:val="22"/>
        </w:rPr>
        <w:t xml:space="preserve"> palliative care</w:t>
      </w:r>
    </w:p>
    <w:p w:rsidR="00E07E1B" w:rsidRPr="00EF7981" w:rsidRDefault="00E07E1B" w:rsidP="00B65AEE">
      <w:pPr>
        <w:numPr>
          <w:ilvl w:val="0"/>
          <w:numId w:val="37"/>
        </w:numPr>
        <w:tabs>
          <w:tab w:val="clear" w:pos="360"/>
        </w:tabs>
        <w:spacing w:before="120"/>
        <w:ind w:left="567" w:hanging="567"/>
        <w:rPr>
          <w:rFonts w:ascii="Arial" w:hAnsi="Arial" w:cs="Arial"/>
          <w:sz w:val="22"/>
          <w:szCs w:val="22"/>
        </w:rPr>
      </w:pPr>
      <w:r w:rsidRPr="00EF7981">
        <w:rPr>
          <w:rFonts w:ascii="Arial" w:hAnsi="Arial" w:cs="Arial"/>
          <w:sz w:val="22"/>
          <w:szCs w:val="22"/>
        </w:rPr>
        <w:t>continuous intervention by a clinical team which includes specialist medical involvement eg, inpatient facility</w:t>
      </w:r>
    </w:p>
    <w:p w:rsidR="00E07E1B" w:rsidRPr="00EF7981" w:rsidRDefault="00E07E1B" w:rsidP="0053738E">
      <w:pPr>
        <w:numPr>
          <w:ilvl w:val="0"/>
          <w:numId w:val="17"/>
        </w:numPr>
        <w:spacing w:before="120"/>
        <w:ind w:left="567" w:hanging="567"/>
        <w:rPr>
          <w:rFonts w:ascii="Arial" w:hAnsi="Arial" w:cs="Arial"/>
          <w:sz w:val="22"/>
          <w:szCs w:val="22"/>
        </w:rPr>
      </w:pPr>
      <w:proofErr w:type="gramStart"/>
      <w:r w:rsidRPr="00EF7981">
        <w:rPr>
          <w:rFonts w:ascii="Arial" w:hAnsi="Arial" w:cs="Arial"/>
          <w:b/>
          <w:sz w:val="22"/>
          <w:szCs w:val="22"/>
        </w:rPr>
        <w:t>below</w:t>
      </w:r>
      <w:proofErr w:type="gramEnd"/>
      <w:r w:rsidRPr="00EF7981">
        <w:rPr>
          <w:rFonts w:ascii="Arial" w:hAnsi="Arial" w:cs="Arial"/>
          <w:sz w:val="22"/>
          <w:szCs w:val="22"/>
        </w:rPr>
        <w:t xml:space="preserve"> those suggested in the Framework as </w:t>
      </w:r>
      <w:r w:rsidR="00C46362">
        <w:rPr>
          <w:rFonts w:ascii="Arial" w:hAnsi="Arial" w:cs="Arial"/>
          <w:sz w:val="22"/>
          <w:szCs w:val="22"/>
        </w:rPr>
        <w:t>‘</w:t>
      </w:r>
      <w:r w:rsidR="00434519">
        <w:rPr>
          <w:rFonts w:ascii="Arial" w:hAnsi="Arial" w:cs="Arial"/>
          <w:sz w:val="22"/>
          <w:szCs w:val="22"/>
        </w:rPr>
        <w:t>Medium</w:t>
      </w:r>
      <w:r w:rsidRPr="00EF7981">
        <w:rPr>
          <w:rFonts w:ascii="Arial" w:hAnsi="Arial" w:cs="Arial"/>
          <w:sz w:val="22"/>
          <w:szCs w:val="22"/>
        </w:rPr>
        <w:t xml:space="preserve"> Risk</w:t>
      </w:r>
      <w:r w:rsidR="00C46362">
        <w:rPr>
          <w:rFonts w:ascii="Arial" w:hAnsi="Arial" w:cs="Arial"/>
          <w:sz w:val="22"/>
          <w:szCs w:val="22"/>
        </w:rPr>
        <w:t>’</w:t>
      </w:r>
      <w:r w:rsidRPr="00EF7981">
        <w:rPr>
          <w:rFonts w:ascii="Arial" w:hAnsi="Arial" w:cs="Arial"/>
          <w:sz w:val="22"/>
          <w:szCs w:val="22"/>
        </w:rPr>
        <w:t>.  They are functionally independent and a level of compromised health status, which does not require specialist services.  The services to meet their level of need could appropriately be provided by the G</w:t>
      </w:r>
      <w:r w:rsidR="00D04EA2">
        <w:rPr>
          <w:rFonts w:ascii="Arial" w:hAnsi="Arial" w:cs="Arial"/>
          <w:sz w:val="22"/>
          <w:szCs w:val="22"/>
        </w:rPr>
        <w:t xml:space="preserve">eneral </w:t>
      </w:r>
      <w:r w:rsidR="0011277F">
        <w:rPr>
          <w:rFonts w:ascii="Arial" w:hAnsi="Arial" w:cs="Arial"/>
          <w:sz w:val="22"/>
          <w:szCs w:val="22"/>
        </w:rPr>
        <w:t>Practitioner</w:t>
      </w:r>
      <w:r w:rsidRPr="00EF7981">
        <w:rPr>
          <w:rFonts w:ascii="Arial" w:hAnsi="Arial" w:cs="Arial"/>
          <w:sz w:val="22"/>
          <w:szCs w:val="22"/>
        </w:rPr>
        <w:t xml:space="preserve"> </w:t>
      </w:r>
      <w:r w:rsidR="00434519">
        <w:rPr>
          <w:rFonts w:ascii="Arial" w:hAnsi="Arial" w:cs="Arial"/>
          <w:sz w:val="22"/>
          <w:szCs w:val="22"/>
        </w:rPr>
        <w:t xml:space="preserve">Nurse Practitioner </w:t>
      </w:r>
      <w:r w:rsidRPr="00EF7981">
        <w:rPr>
          <w:rFonts w:ascii="Arial" w:hAnsi="Arial" w:cs="Arial"/>
          <w:sz w:val="22"/>
          <w:szCs w:val="22"/>
        </w:rPr>
        <w:t>and</w:t>
      </w:r>
      <w:r w:rsidR="00B65AEE">
        <w:rPr>
          <w:rFonts w:ascii="Arial" w:hAnsi="Arial" w:cs="Arial"/>
          <w:sz w:val="22"/>
          <w:szCs w:val="22"/>
        </w:rPr>
        <w:t xml:space="preserve"> </w:t>
      </w:r>
      <w:r w:rsidRPr="00EF7981">
        <w:rPr>
          <w:rFonts w:ascii="Arial" w:hAnsi="Arial" w:cs="Arial"/>
          <w:sz w:val="22"/>
          <w:szCs w:val="22"/>
        </w:rPr>
        <w:t>/</w:t>
      </w:r>
      <w:r w:rsidR="00B65AEE">
        <w:rPr>
          <w:rFonts w:ascii="Arial" w:hAnsi="Arial" w:cs="Arial"/>
          <w:sz w:val="22"/>
          <w:szCs w:val="22"/>
        </w:rPr>
        <w:t xml:space="preserve"> </w:t>
      </w:r>
      <w:r w:rsidRPr="00EF7981">
        <w:rPr>
          <w:rFonts w:ascii="Arial" w:hAnsi="Arial" w:cs="Arial"/>
          <w:sz w:val="22"/>
          <w:szCs w:val="22"/>
        </w:rPr>
        <w:t>or practice nurse</w:t>
      </w:r>
    </w:p>
    <w:p w:rsidR="00E07E1B" w:rsidRDefault="00E07E1B" w:rsidP="0053738E">
      <w:pPr>
        <w:numPr>
          <w:ilvl w:val="0"/>
          <w:numId w:val="17"/>
        </w:numPr>
        <w:spacing w:before="120"/>
        <w:ind w:left="0" w:firstLine="0"/>
      </w:pPr>
      <w:proofErr w:type="gramStart"/>
      <w:r w:rsidRPr="00CD52C2">
        <w:rPr>
          <w:rFonts w:ascii="Arial" w:hAnsi="Arial" w:cs="Arial"/>
          <w:b/>
          <w:sz w:val="22"/>
          <w:szCs w:val="22"/>
        </w:rPr>
        <w:t>below</w:t>
      </w:r>
      <w:proofErr w:type="gramEnd"/>
      <w:r w:rsidRPr="00CD52C2">
        <w:rPr>
          <w:rFonts w:ascii="Arial" w:hAnsi="Arial" w:cs="Arial"/>
          <w:sz w:val="22"/>
          <w:szCs w:val="22"/>
        </w:rPr>
        <w:t xml:space="preserve"> those suggested in the Framework as </w:t>
      </w:r>
      <w:r w:rsidR="00C46362" w:rsidRPr="00CD52C2">
        <w:rPr>
          <w:rFonts w:ascii="Arial" w:hAnsi="Arial" w:cs="Arial"/>
          <w:sz w:val="22"/>
          <w:szCs w:val="22"/>
        </w:rPr>
        <w:t>‘</w:t>
      </w:r>
      <w:r w:rsidRPr="00CD52C2">
        <w:rPr>
          <w:rFonts w:ascii="Arial" w:hAnsi="Arial" w:cs="Arial"/>
          <w:sz w:val="22"/>
          <w:szCs w:val="22"/>
        </w:rPr>
        <w:t>Low Risk</w:t>
      </w:r>
      <w:r w:rsidR="00C46362" w:rsidRPr="00CD52C2">
        <w:rPr>
          <w:rFonts w:ascii="Arial" w:hAnsi="Arial" w:cs="Arial"/>
          <w:sz w:val="22"/>
          <w:szCs w:val="22"/>
        </w:rPr>
        <w:t>’</w:t>
      </w:r>
      <w:r w:rsidRPr="00CD52C2">
        <w:rPr>
          <w:rFonts w:ascii="Arial" w:hAnsi="Arial" w:cs="Arial"/>
          <w:sz w:val="22"/>
          <w:szCs w:val="22"/>
        </w:rPr>
        <w:t>.  They are clients for whom the sole purpose of the service would be to provide comfort, convenience or emotional security for them and</w:t>
      </w:r>
      <w:r w:rsidR="00BE2116">
        <w:rPr>
          <w:rFonts w:ascii="Arial" w:hAnsi="Arial" w:cs="Arial"/>
          <w:sz w:val="22"/>
          <w:szCs w:val="22"/>
        </w:rPr>
        <w:t xml:space="preserve"> </w:t>
      </w:r>
      <w:r w:rsidRPr="00CD52C2">
        <w:rPr>
          <w:rFonts w:ascii="Arial" w:hAnsi="Arial" w:cs="Arial"/>
          <w:sz w:val="22"/>
          <w:szCs w:val="22"/>
        </w:rPr>
        <w:t>/</w:t>
      </w:r>
      <w:r w:rsidR="00BE2116">
        <w:rPr>
          <w:rFonts w:ascii="Arial" w:hAnsi="Arial" w:cs="Arial"/>
          <w:sz w:val="22"/>
          <w:szCs w:val="22"/>
        </w:rPr>
        <w:t xml:space="preserve"> </w:t>
      </w:r>
      <w:r w:rsidRPr="00CD52C2">
        <w:rPr>
          <w:rFonts w:ascii="Arial" w:hAnsi="Arial" w:cs="Arial"/>
          <w:sz w:val="22"/>
          <w:szCs w:val="22"/>
        </w:rPr>
        <w:t>or family</w:t>
      </w:r>
      <w:r w:rsidR="00BE2116">
        <w:rPr>
          <w:rFonts w:ascii="Arial" w:hAnsi="Arial" w:cs="Arial"/>
          <w:sz w:val="22"/>
          <w:szCs w:val="22"/>
        </w:rPr>
        <w:t>,</w:t>
      </w:r>
      <w:r w:rsidRPr="00CD52C2">
        <w:rPr>
          <w:rFonts w:ascii="Arial" w:hAnsi="Arial" w:cs="Arial"/>
          <w:sz w:val="22"/>
          <w:szCs w:val="22"/>
        </w:rPr>
        <w:t xml:space="preserve"> but for whom no clinical benefit would be gained by the provision of the </w:t>
      </w:r>
      <w:r w:rsidR="00B65AEE" w:rsidRPr="00CD52C2">
        <w:rPr>
          <w:rFonts w:ascii="Arial" w:hAnsi="Arial" w:cs="Arial"/>
          <w:sz w:val="22"/>
          <w:szCs w:val="22"/>
        </w:rPr>
        <w:t>S</w:t>
      </w:r>
      <w:r w:rsidRPr="00CD52C2">
        <w:rPr>
          <w:rFonts w:ascii="Arial" w:hAnsi="Arial" w:cs="Arial"/>
          <w:sz w:val="22"/>
          <w:szCs w:val="22"/>
        </w:rPr>
        <w:t>ervice.</w:t>
      </w:r>
      <w:r w:rsidR="00CD52C2">
        <w:br w:type="page"/>
      </w:r>
      <w:r w:rsidR="00CD52C2" w:rsidRPr="00CD52C2">
        <w:rPr>
          <w:rFonts w:ascii="Arial" w:hAnsi="Arial" w:cs="Arial"/>
          <w:b/>
          <w:sz w:val="22"/>
          <w:szCs w:val="22"/>
        </w:rPr>
        <w:lastRenderedPageBreak/>
        <w:t>A</w:t>
      </w:r>
      <w:r w:rsidR="00CD52C2">
        <w:rPr>
          <w:rFonts w:ascii="Arial" w:hAnsi="Arial" w:cs="Arial"/>
          <w:b/>
          <w:sz w:val="22"/>
          <w:szCs w:val="22"/>
        </w:rPr>
        <w:t xml:space="preserve">PPENDIX </w:t>
      </w:r>
      <w:r w:rsidR="00CD52C2" w:rsidRPr="00CD52C2">
        <w:rPr>
          <w:rFonts w:ascii="Arial" w:hAnsi="Arial" w:cs="Arial"/>
          <w:b/>
          <w:sz w:val="22"/>
          <w:szCs w:val="22"/>
        </w:rPr>
        <w:t>3</w:t>
      </w:r>
      <w:r w:rsidR="00CD52C2">
        <w:rPr>
          <w:rFonts w:ascii="Arial" w:hAnsi="Arial" w:cs="Arial"/>
          <w:b/>
          <w:sz w:val="22"/>
          <w:szCs w:val="22"/>
        </w:rPr>
        <w:t xml:space="preserve"> </w:t>
      </w:r>
    </w:p>
    <w:p w:rsidR="00CD52C2" w:rsidRPr="0011277F" w:rsidRDefault="00367075" w:rsidP="00CD52C2">
      <w:pPr>
        <w:spacing w:before="120" w:after="120"/>
        <w:rPr>
          <w:rFonts w:ascii="Arial" w:hAnsi="Arial" w:cs="Arial"/>
          <w:b/>
          <w:sz w:val="22"/>
          <w:szCs w:val="22"/>
        </w:rPr>
      </w:pPr>
      <w:r>
        <w:rPr>
          <w:rFonts w:ascii="Arial" w:hAnsi="Arial" w:cs="Arial"/>
          <w:b/>
          <w:sz w:val="22"/>
          <w:szCs w:val="22"/>
        </w:rPr>
        <w:t xml:space="preserve">Guidelines on </w:t>
      </w:r>
      <w:r w:rsidR="00CD52C2" w:rsidRPr="0011277F">
        <w:rPr>
          <w:rFonts w:ascii="Arial" w:hAnsi="Arial" w:cs="Arial"/>
          <w:b/>
          <w:sz w:val="22"/>
          <w:szCs w:val="22"/>
        </w:rPr>
        <w:t xml:space="preserve">Roles / responsibilities for </w:t>
      </w:r>
      <w:r w:rsidR="0011277F">
        <w:rPr>
          <w:rFonts w:ascii="Arial" w:hAnsi="Arial" w:cs="Arial"/>
          <w:b/>
          <w:sz w:val="22"/>
          <w:szCs w:val="22"/>
        </w:rPr>
        <w:t>Oxygen Specialist</w:t>
      </w:r>
      <w:r w:rsidR="0011277F" w:rsidRPr="0011277F">
        <w:rPr>
          <w:rFonts w:ascii="Arial" w:hAnsi="Arial" w:cs="Arial"/>
          <w:b/>
          <w:sz w:val="22"/>
          <w:szCs w:val="22"/>
        </w:rPr>
        <w:t xml:space="preserve"> </w:t>
      </w:r>
      <w:r w:rsidR="00CD52C2" w:rsidRPr="0011277F">
        <w:rPr>
          <w:rFonts w:ascii="Arial" w:hAnsi="Arial" w:cs="Arial"/>
          <w:b/>
          <w:sz w:val="22"/>
          <w:szCs w:val="22"/>
        </w:rPr>
        <w:t xml:space="preserve">clinical services associated with the Community Oxygen Therapy Service.  </w:t>
      </w:r>
    </w:p>
    <w:p w:rsidR="00CD52C2" w:rsidRDefault="00CD52C2" w:rsidP="00CD52C2">
      <w:pPr>
        <w:spacing w:before="120" w:after="120"/>
        <w:rPr>
          <w:rFonts w:ascii="Arial" w:hAnsi="Arial" w:cs="Arial"/>
          <w:sz w:val="22"/>
          <w:szCs w:val="22"/>
        </w:rPr>
      </w:pPr>
      <w:r>
        <w:rPr>
          <w:rFonts w:ascii="Arial" w:hAnsi="Arial" w:cs="Arial"/>
          <w:sz w:val="22"/>
          <w:szCs w:val="22"/>
        </w:rPr>
        <w:t>This document is a g</w:t>
      </w:r>
      <w:r w:rsidRPr="00CD52C2">
        <w:rPr>
          <w:rFonts w:ascii="Arial" w:hAnsi="Arial" w:cs="Arial"/>
          <w:sz w:val="22"/>
          <w:szCs w:val="22"/>
        </w:rPr>
        <w:t xml:space="preserve">uide to interacting </w:t>
      </w:r>
      <w:r w:rsidR="0011277F">
        <w:rPr>
          <w:rFonts w:ascii="Arial" w:hAnsi="Arial" w:cs="Arial"/>
          <w:sz w:val="22"/>
          <w:szCs w:val="22"/>
        </w:rPr>
        <w:t xml:space="preserve">effectively </w:t>
      </w:r>
      <w:r w:rsidRPr="00CD52C2">
        <w:rPr>
          <w:rFonts w:ascii="Arial" w:hAnsi="Arial" w:cs="Arial"/>
          <w:sz w:val="22"/>
          <w:szCs w:val="22"/>
        </w:rPr>
        <w:t xml:space="preserve">with the </w:t>
      </w:r>
      <w:r>
        <w:rPr>
          <w:rFonts w:ascii="Arial" w:hAnsi="Arial" w:cs="Arial"/>
          <w:sz w:val="22"/>
          <w:szCs w:val="22"/>
        </w:rPr>
        <w:t xml:space="preserve">Community Oxygen Therapy Service.  </w:t>
      </w:r>
    </w:p>
    <w:p w:rsidR="00CD52C2" w:rsidRPr="00CD52C2" w:rsidRDefault="00CD52C2" w:rsidP="00CD52C2">
      <w:pPr>
        <w:spacing w:before="120" w:after="120"/>
        <w:rPr>
          <w:rFonts w:ascii="Arial" w:hAnsi="Arial" w:cs="Arial"/>
          <w:sz w:val="22"/>
          <w:szCs w:val="22"/>
        </w:rPr>
      </w:pPr>
      <w:r w:rsidRPr="00CD52C2">
        <w:rPr>
          <w:rFonts w:ascii="Arial" w:hAnsi="Arial" w:cs="Arial"/>
          <w:sz w:val="22"/>
          <w:szCs w:val="22"/>
        </w:rPr>
        <w:t xml:space="preserve">The services </w:t>
      </w:r>
      <w:r>
        <w:rPr>
          <w:rFonts w:ascii="Arial" w:hAnsi="Arial" w:cs="Arial"/>
          <w:sz w:val="22"/>
          <w:szCs w:val="22"/>
        </w:rPr>
        <w:t xml:space="preserve">roles below </w:t>
      </w:r>
      <w:r w:rsidRPr="00CD52C2">
        <w:rPr>
          <w:rFonts w:ascii="Arial" w:hAnsi="Arial" w:cs="Arial"/>
          <w:sz w:val="22"/>
          <w:szCs w:val="22"/>
        </w:rPr>
        <w:t xml:space="preserve">are outside of the </w:t>
      </w:r>
      <w:r>
        <w:rPr>
          <w:rFonts w:ascii="Arial" w:hAnsi="Arial" w:cs="Arial"/>
          <w:sz w:val="22"/>
          <w:szCs w:val="22"/>
        </w:rPr>
        <w:t>Community Oxygen Therapy Service</w:t>
      </w:r>
      <w:r w:rsidRPr="00CD52C2">
        <w:rPr>
          <w:rFonts w:ascii="Arial" w:hAnsi="Arial" w:cs="Arial"/>
          <w:sz w:val="22"/>
          <w:szCs w:val="22"/>
        </w:rPr>
        <w:t xml:space="preserve"> </w:t>
      </w:r>
      <w:r>
        <w:rPr>
          <w:rFonts w:ascii="Arial" w:hAnsi="Arial" w:cs="Arial"/>
          <w:sz w:val="22"/>
          <w:szCs w:val="22"/>
        </w:rPr>
        <w:t xml:space="preserve">(the Service) </w:t>
      </w:r>
      <w:r w:rsidRPr="00CD52C2">
        <w:rPr>
          <w:rFonts w:ascii="Arial" w:hAnsi="Arial" w:cs="Arial"/>
          <w:sz w:val="22"/>
          <w:szCs w:val="22"/>
        </w:rPr>
        <w:t xml:space="preserve">and should refer to their own Service Specifications.  </w:t>
      </w:r>
    </w:p>
    <w:tbl>
      <w:tblPr>
        <w:tblW w:w="9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3"/>
        <w:gridCol w:w="7938"/>
      </w:tblGrid>
      <w:tr w:rsidR="00CD52C2" w:rsidRPr="00EF7981" w:rsidTr="00E315EA">
        <w:trPr>
          <w:tblHeader/>
        </w:trPr>
        <w:tc>
          <w:tcPr>
            <w:tcW w:w="1843" w:type="dxa"/>
            <w:tcBorders>
              <w:top w:val="single" w:sz="4" w:space="0" w:color="auto"/>
              <w:left w:val="single" w:sz="4" w:space="0" w:color="auto"/>
              <w:bottom w:val="single" w:sz="4" w:space="0" w:color="auto"/>
              <w:right w:val="single" w:sz="4" w:space="0" w:color="auto"/>
            </w:tcBorders>
            <w:shd w:val="pct10" w:color="auto" w:fill="FFFFFF"/>
          </w:tcPr>
          <w:p w:rsidR="00CD52C2" w:rsidRPr="00EF7981" w:rsidRDefault="00CD52C2" w:rsidP="00E315EA">
            <w:pPr>
              <w:spacing w:before="120"/>
              <w:rPr>
                <w:rFonts w:ascii="Arial" w:hAnsi="Arial" w:cs="Arial"/>
                <w:sz w:val="22"/>
                <w:szCs w:val="22"/>
              </w:rPr>
            </w:pPr>
            <w:r>
              <w:rPr>
                <w:rFonts w:ascii="Arial" w:hAnsi="Arial" w:cs="Arial"/>
                <w:b/>
                <w:sz w:val="22"/>
                <w:szCs w:val="22"/>
              </w:rPr>
              <w:t>Clinical Service</w:t>
            </w:r>
          </w:p>
        </w:tc>
        <w:tc>
          <w:tcPr>
            <w:tcW w:w="7938" w:type="dxa"/>
            <w:tcBorders>
              <w:top w:val="single" w:sz="4" w:space="0" w:color="auto"/>
              <w:left w:val="single" w:sz="4" w:space="0" w:color="auto"/>
              <w:bottom w:val="single" w:sz="4" w:space="0" w:color="auto"/>
              <w:right w:val="single" w:sz="4" w:space="0" w:color="auto"/>
            </w:tcBorders>
            <w:shd w:val="pct10" w:color="auto" w:fill="FFFFFF"/>
          </w:tcPr>
          <w:p w:rsidR="00CD52C2" w:rsidRPr="00EF7981" w:rsidRDefault="00CD52C2" w:rsidP="00E315EA">
            <w:pPr>
              <w:spacing w:before="120"/>
              <w:jc w:val="both"/>
              <w:rPr>
                <w:rFonts w:ascii="Arial" w:hAnsi="Arial" w:cs="Arial"/>
                <w:sz w:val="22"/>
                <w:szCs w:val="22"/>
              </w:rPr>
            </w:pPr>
            <w:r w:rsidRPr="00EF7981">
              <w:rPr>
                <w:rFonts w:ascii="Arial" w:hAnsi="Arial" w:cs="Arial"/>
                <w:b/>
                <w:sz w:val="22"/>
                <w:szCs w:val="22"/>
              </w:rPr>
              <w:t>Description</w:t>
            </w:r>
          </w:p>
        </w:tc>
      </w:tr>
      <w:tr w:rsidR="00CD52C2" w:rsidRPr="004413C3" w:rsidTr="00E315EA">
        <w:trPr>
          <w:trHeight w:val="1829"/>
        </w:trPr>
        <w:tc>
          <w:tcPr>
            <w:tcW w:w="1843" w:type="dxa"/>
            <w:tcBorders>
              <w:top w:val="single" w:sz="4" w:space="0" w:color="auto"/>
              <w:left w:val="single" w:sz="4" w:space="0" w:color="auto"/>
              <w:bottom w:val="single" w:sz="4" w:space="0" w:color="auto"/>
              <w:right w:val="single" w:sz="4" w:space="0" w:color="auto"/>
            </w:tcBorders>
          </w:tcPr>
          <w:p w:rsidR="00CD52C2" w:rsidRPr="004413C3" w:rsidRDefault="00CD52C2" w:rsidP="00E315EA">
            <w:pPr>
              <w:numPr>
                <w:ilvl w:val="12"/>
                <w:numId w:val="0"/>
              </w:numPr>
              <w:spacing w:before="60" w:after="60"/>
              <w:jc w:val="both"/>
              <w:rPr>
                <w:rFonts w:ascii="Arial" w:hAnsi="Arial" w:cs="Arial"/>
                <w:sz w:val="22"/>
                <w:szCs w:val="22"/>
              </w:rPr>
            </w:pPr>
            <w:r>
              <w:rPr>
                <w:rFonts w:ascii="Arial" w:hAnsi="Arial" w:cs="Arial"/>
                <w:b/>
                <w:sz w:val="22"/>
                <w:szCs w:val="22"/>
              </w:rPr>
              <w:t>Oxygen Specialist</w:t>
            </w:r>
          </w:p>
        </w:tc>
        <w:tc>
          <w:tcPr>
            <w:tcW w:w="7938" w:type="dxa"/>
            <w:tcBorders>
              <w:top w:val="single" w:sz="4" w:space="0" w:color="auto"/>
              <w:left w:val="single" w:sz="4" w:space="0" w:color="auto"/>
              <w:bottom w:val="single" w:sz="4" w:space="0" w:color="auto"/>
              <w:right w:val="single" w:sz="4" w:space="0" w:color="auto"/>
            </w:tcBorders>
          </w:tcPr>
          <w:p w:rsidR="00CD52C2" w:rsidRPr="00836F5D"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 xml:space="preserve">undertake appropriate assessment of the </w:t>
            </w:r>
            <w:r>
              <w:rPr>
                <w:rFonts w:ascii="Arial" w:hAnsi="Arial" w:cs="Arial"/>
                <w:sz w:val="22"/>
                <w:szCs w:val="22"/>
              </w:rPr>
              <w:t>prospective Service User</w:t>
            </w:r>
            <w:r w:rsidRPr="00836F5D">
              <w:rPr>
                <w:rFonts w:ascii="Arial" w:hAnsi="Arial" w:cs="Arial"/>
                <w:sz w:val="22"/>
                <w:szCs w:val="22"/>
              </w:rPr>
              <w:t xml:space="preserve"> with regard to need for oxygen therapy according to prevailing local and international clinical guidelines</w:t>
            </w:r>
          </w:p>
          <w:p w:rsidR="00CD52C2" w:rsidRPr="00836F5D" w:rsidRDefault="00CD52C2" w:rsidP="00CD52C2">
            <w:pPr>
              <w:numPr>
                <w:ilvl w:val="0"/>
                <w:numId w:val="47"/>
              </w:numPr>
              <w:tabs>
                <w:tab w:val="clear" w:pos="720"/>
              </w:tabs>
              <w:spacing w:before="120"/>
              <w:ind w:left="600" w:hanging="567"/>
              <w:rPr>
                <w:rFonts w:ascii="Arial" w:hAnsi="Arial" w:cs="Arial"/>
                <w:sz w:val="22"/>
                <w:szCs w:val="22"/>
              </w:rPr>
            </w:pPr>
            <w:proofErr w:type="gramStart"/>
            <w:r w:rsidRPr="00836F5D">
              <w:rPr>
                <w:rFonts w:ascii="Arial" w:hAnsi="Arial" w:cs="Arial"/>
                <w:sz w:val="22"/>
                <w:szCs w:val="22"/>
              </w:rPr>
              <w:t>ensure</w:t>
            </w:r>
            <w:proofErr w:type="gramEnd"/>
            <w:r w:rsidRPr="00836F5D">
              <w:rPr>
                <w:rFonts w:ascii="Arial" w:hAnsi="Arial" w:cs="Arial"/>
                <w:sz w:val="22"/>
                <w:szCs w:val="22"/>
              </w:rPr>
              <w:t xml:space="preserve"> </w:t>
            </w:r>
            <w:r>
              <w:rPr>
                <w:rFonts w:ascii="Arial" w:hAnsi="Arial" w:cs="Arial"/>
                <w:sz w:val="22"/>
                <w:szCs w:val="22"/>
              </w:rPr>
              <w:t>community oxygen therapy</w:t>
            </w:r>
            <w:r w:rsidRPr="00836F5D">
              <w:rPr>
                <w:rFonts w:ascii="Arial" w:hAnsi="Arial" w:cs="Arial"/>
                <w:sz w:val="22"/>
                <w:szCs w:val="22"/>
              </w:rPr>
              <w:t xml:space="preserve"> is safe and appropriate for individual </w:t>
            </w:r>
            <w:r>
              <w:rPr>
                <w:rFonts w:ascii="Arial" w:hAnsi="Arial" w:cs="Arial"/>
                <w:sz w:val="22"/>
                <w:szCs w:val="22"/>
              </w:rPr>
              <w:t>Service User.</w:t>
            </w:r>
          </w:p>
          <w:p w:rsidR="00CD52C2"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provide appropriate</w:t>
            </w:r>
            <w:r>
              <w:rPr>
                <w:rFonts w:ascii="Arial" w:hAnsi="Arial" w:cs="Arial"/>
                <w:sz w:val="22"/>
                <w:szCs w:val="22"/>
              </w:rPr>
              <w:t xml:space="preserve"> and timely</w:t>
            </w:r>
            <w:r w:rsidRPr="00836F5D">
              <w:rPr>
                <w:rFonts w:ascii="Arial" w:hAnsi="Arial" w:cs="Arial"/>
                <w:sz w:val="22"/>
                <w:szCs w:val="22"/>
              </w:rPr>
              <w:t xml:space="preserve"> information on referral to the</w:t>
            </w:r>
            <w:r>
              <w:rPr>
                <w:rFonts w:ascii="Arial" w:hAnsi="Arial" w:cs="Arial"/>
                <w:sz w:val="22"/>
                <w:szCs w:val="22"/>
              </w:rPr>
              <w:t xml:space="preserve"> </w:t>
            </w:r>
            <w:r w:rsidRPr="00836F5D">
              <w:rPr>
                <w:rFonts w:ascii="Arial" w:hAnsi="Arial" w:cs="Arial"/>
                <w:sz w:val="22"/>
                <w:szCs w:val="22"/>
              </w:rPr>
              <w:t>Service</w:t>
            </w:r>
            <w:r>
              <w:rPr>
                <w:rFonts w:ascii="Arial" w:hAnsi="Arial" w:cs="Arial"/>
                <w:sz w:val="22"/>
                <w:szCs w:val="22"/>
              </w:rPr>
              <w:t>,</w:t>
            </w:r>
            <w:r w:rsidRPr="00836F5D">
              <w:rPr>
                <w:rFonts w:ascii="Arial" w:hAnsi="Arial" w:cs="Arial"/>
                <w:sz w:val="22"/>
                <w:szCs w:val="22"/>
              </w:rPr>
              <w:t xml:space="preserve"> utilising the Service’s agreed referral pathway(s)</w:t>
            </w:r>
          </w:p>
          <w:p w:rsidR="00CD52C2" w:rsidRPr="00DF4A21" w:rsidRDefault="00CD52C2" w:rsidP="00CD52C2">
            <w:pPr>
              <w:numPr>
                <w:ilvl w:val="0"/>
                <w:numId w:val="47"/>
              </w:numPr>
              <w:tabs>
                <w:tab w:val="clear" w:pos="720"/>
              </w:tabs>
              <w:spacing w:before="120"/>
              <w:ind w:left="600" w:hanging="567"/>
              <w:rPr>
                <w:rFonts w:ascii="Arial" w:hAnsi="Arial" w:cs="Arial"/>
                <w:sz w:val="22"/>
                <w:szCs w:val="22"/>
              </w:rPr>
            </w:pPr>
            <w:r w:rsidRPr="00DF4A21">
              <w:rPr>
                <w:rFonts w:ascii="Arial" w:hAnsi="Arial" w:cs="Arial"/>
                <w:sz w:val="22"/>
                <w:szCs w:val="22"/>
              </w:rPr>
              <w:t xml:space="preserve">respond in a timely manner to enquiry from </w:t>
            </w:r>
            <w:r>
              <w:rPr>
                <w:rFonts w:ascii="Arial" w:hAnsi="Arial" w:cs="Arial"/>
                <w:sz w:val="22"/>
                <w:szCs w:val="22"/>
              </w:rPr>
              <w:t xml:space="preserve">the </w:t>
            </w:r>
            <w:r w:rsidRPr="00DF4A21">
              <w:rPr>
                <w:rFonts w:ascii="Arial" w:hAnsi="Arial" w:cs="Arial"/>
                <w:sz w:val="22"/>
                <w:szCs w:val="22"/>
              </w:rPr>
              <w:t>Service regarding individuals referred or already receiving community oxygen therapy</w:t>
            </w:r>
          </w:p>
          <w:p w:rsidR="00CD52C2" w:rsidRPr="00836F5D"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ensure the engagement of appropriate community nursing</w:t>
            </w:r>
            <w:r>
              <w:rPr>
                <w:rFonts w:ascii="Arial" w:hAnsi="Arial" w:cs="Arial"/>
                <w:sz w:val="22"/>
                <w:szCs w:val="22"/>
              </w:rPr>
              <w:t xml:space="preserve"> or </w:t>
            </w:r>
            <w:r w:rsidR="00BA45AA">
              <w:rPr>
                <w:rFonts w:ascii="Arial" w:hAnsi="Arial" w:cs="Arial"/>
                <w:sz w:val="22"/>
                <w:szCs w:val="22"/>
              </w:rPr>
              <w:t>O</w:t>
            </w:r>
            <w:r>
              <w:rPr>
                <w:rFonts w:ascii="Arial" w:hAnsi="Arial" w:cs="Arial"/>
                <w:sz w:val="22"/>
                <w:szCs w:val="22"/>
              </w:rPr>
              <w:t xml:space="preserve">xygen </w:t>
            </w:r>
            <w:r w:rsidR="00BA45AA">
              <w:rPr>
                <w:rFonts w:ascii="Arial" w:hAnsi="Arial" w:cs="Arial"/>
                <w:sz w:val="22"/>
                <w:szCs w:val="22"/>
              </w:rPr>
              <w:t>T</w:t>
            </w:r>
            <w:r>
              <w:rPr>
                <w:rFonts w:ascii="Arial" w:hAnsi="Arial" w:cs="Arial"/>
                <w:sz w:val="22"/>
                <w:szCs w:val="22"/>
              </w:rPr>
              <w:t xml:space="preserve">herapist </w:t>
            </w:r>
          </w:p>
          <w:p w:rsidR="00CD52C2" w:rsidRPr="00836F5D"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 xml:space="preserve">educate the </w:t>
            </w:r>
            <w:r w:rsidR="0011277F">
              <w:rPr>
                <w:rFonts w:ascii="Arial" w:hAnsi="Arial" w:cs="Arial"/>
                <w:sz w:val="22"/>
                <w:szCs w:val="22"/>
              </w:rPr>
              <w:t xml:space="preserve">Service User’s </w:t>
            </w:r>
            <w:r w:rsidRPr="00836F5D">
              <w:rPr>
                <w:rFonts w:ascii="Arial" w:hAnsi="Arial" w:cs="Arial"/>
                <w:sz w:val="22"/>
                <w:szCs w:val="22"/>
              </w:rPr>
              <w:t>family</w:t>
            </w:r>
            <w:r w:rsidR="0011277F">
              <w:rPr>
                <w:rFonts w:ascii="Arial" w:hAnsi="Arial" w:cs="Arial"/>
                <w:sz w:val="22"/>
                <w:szCs w:val="22"/>
              </w:rPr>
              <w:t xml:space="preserve"> / carers</w:t>
            </w:r>
            <w:r w:rsidRPr="00836F5D">
              <w:rPr>
                <w:rFonts w:ascii="Arial" w:hAnsi="Arial" w:cs="Arial"/>
                <w:sz w:val="22"/>
                <w:szCs w:val="22"/>
              </w:rPr>
              <w:t xml:space="preserve"> with regard to the indication, goals and use of community oxygen</w:t>
            </w:r>
            <w:r>
              <w:rPr>
                <w:rFonts w:ascii="Arial" w:hAnsi="Arial" w:cs="Arial"/>
                <w:sz w:val="22"/>
                <w:szCs w:val="22"/>
              </w:rPr>
              <w:t xml:space="preserve"> therapy </w:t>
            </w:r>
          </w:p>
          <w:p w:rsidR="00CD52C2" w:rsidRPr="00836F5D"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 xml:space="preserve">undertake </w:t>
            </w:r>
            <w:r w:rsidR="00A542DB">
              <w:rPr>
                <w:rFonts w:ascii="Arial" w:hAnsi="Arial" w:cs="Arial"/>
                <w:sz w:val="22"/>
                <w:szCs w:val="22"/>
              </w:rPr>
              <w:t xml:space="preserve">/ support </w:t>
            </w:r>
            <w:r w:rsidRPr="00836F5D">
              <w:rPr>
                <w:rFonts w:ascii="Arial" w:hAnsi="Arial" w:cs="Arial"/>
                <w:sz w:val="22"/>
                <w:szCs w:val="22"/>
              </w:rPr>
              <w:t>appropriate and comprehensive hospital discharge planning</w:t>
            </w:r>
            <w:r w:rsidR="00A542DB">
              <w:rPr>
                <w:rFonts w:ascii="Arial" w:hAnsi="Arial" w:cs="Arial"/>
                <w:sz w:val="22"/>
                <w:szCs w:val="22"/>
              </w:rPr>
              <w:t xml:space="preserve"> where appropriate</w:t>
            </w:r>
          </w:p>
          <w:p w:rsidR="00CD52C2" w:rsidRPr="00836F5D"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 xml:space="preserve">arrange ongoing regular monitoring of the </w:t>
            </w:r>
            <w:r w:rsidR="000645A3">
              <w:rPr>
                <w:rFonts w:ascii="Arial" w:hAnsi="Arial" w:cs="Arial"/>
                <w:sz w:val="22"/>
                <w:szCs w:val="22"/>
              </w:rPr>
              <w:t>Service User</w:t>
            </w:r>
            <w:r w:rsidRPr="00836F5D">
              <w:rPr>
                <w:rFonts w:ascii="Arial" w:hAnsi="Arial" w:cs="Arial"/>
                <w:sz w:val="22"/>
                <w:szCs w:val="22"/>
              </w:rPr>
              <w:t xml:space="preserve"> with regard to oxygen therapy and advise the nursing and oxygen therapy services of any change in the patient status or prescription</w:t>
            </w:r>
          </w:p>
          <w:p w:rsidR="00CD52C2" w:rsidRPr="00836F5D"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 xml:space="preserve">provide the </w:t>
            </w:r>
            <w:r w:rsidR="0011277F">
              <w:rPr>
                <w:rFonts w:ascii="Arial" w:hAnsi="Arial" w:cs="Arial"/>
                <w:sz w:val="22"/>
                <w:szCs w:val="22"/>
              </w:rPr>
              <w:t xml:space="preserve">Service User </w:t>
            </w:r>
            <w:r w:rsidRPr="00836F5D">
              <w:rPr>
                <w:rFonts w:ascii="Arial" w:hAnsi="Arial" w:cs="Arial"/>
                <w:sz w:val="22"/>
                <w:szCs w:val="22"/>
              </w:rPr>
              <w:t>/</w:t>
            </w:r>
            <w:r w:rsidR="0011277F">
              <w:rPr>
                <w:rFonts w:ascii="Arial" w:hAnsi="Arial" w:cs="Arial"/>
                <w:sz w:val="22"/>
                <w:szCs w:val="22"/>
              </w:rPr>
              <w:t xml:space="preserve"> </w:t>
            </w:r>
            <w:r w:rsidRPr="00836F5D">
              <w:rPr>
                <w:rFonts w:ascii="Arial" w:hAnsi="Arial" w:cs="Arial"/>
                <w:sz w:val="22"/>
                <w:szCs w:val="22"/>
              </w:rPr>
              <w:t xml:space="preserve">family </w:t>
            </w:r>
            <w:r w:rsidR="0011277F">
              <w:rPr>
                <w:rFonts w:ascii="Arial" w:hAnsi="Arial" w:cs="Arial"/>
                <w:sz w:val="22"/>
                <w:szCs w:val="22"/>
              </w:rPr>
              <w:t xml:space="preserve">and or whanau /and carers </w:t>
            </w:r>
            <w:r w:rsidRPr="00836F5D">
              <w:rPr>
                <w:rFonts w:ascii="Arial" w:hAnsi="Arial" w:cs="Arial"/>
                <w:sz w:val="22"/>
                <w:szCs w:val="22"/>
              </w:rPr>
              <w:t xml:space="preserve">with appropriate action plans (including those in the event of emergencies, equipment failures) and assist with notification of electricity companies, </w:t>
            </w:r>
            <w:r w:rsidR="0011277F">
              <w:rPr>
                <w:rFonts w:ascii="Arial" w:hAnsi="Arial" w:cs="Arial"/>
                <w:sz w:val="22"/>
                <w:szCs w:val="22"/>
              </w:rPr>
              <w:t>as appropriate</w:t>
            </w:r>
          </w:p>
          <w:p w:rsidR="00CD52C2" w:rsidRDefault="00CD52C2" w:rsidP="00CD52C2">
            <w:pPr>
              <w:numPr>
                <w:ilvl w:val="0"/>
                <w:numId w:val="47"/>
              </w:numPr>
              <w:tabs>
                <w:tab w:val="clear" w:pos="720"/>
              </w:tabs>
              <w:spacing w:before="120"/>
              <w:ind w:left="600" w:hanging="567"/>
              <w:rPr>
                <w:rFonts w:ascii="Arial" w:hAnsi="Arial" w:cs="Arial"/>
                <w:sz w:val="22"/>
                <w:szCs w:val="22"/>
              </w:rPr>
            </w:pPr>
            <w:r w:rsidRPr="00836F5D">
              <w:rPr>
                <w:rFonts w:ascii="Arial" w:hAnsi="Arial" w:cs="Arial"/>
                <w:sz w:val="22"/>
                <w:szCs w:val="22"/>
              </w:rPr>
              <w:t xml:space="preserve">ensure appropriate referrals / documentation have been made for financial assistance (eg, Child Disability Allowance, Disability Allowance, </w:t>
            </w:r>
            <w:r>
              <w:rPr>
                <w:rFonts w:ascii="Arial" w:hAnsi="Arial" w:cs="Arial"/>
                <w:sz w:val="22"/>
                <w:szCs w:val="22"/>
              </w:rPr>
              <w:t>if applicable</w:t>
            </w:r>
            <w:r w:rsidRPr="00836F5D">
              <w:rPr>
                <w:rFonts w:ascii="Arial" w:hAnsi="Arial" w:cs="Arial"/>
                <w:sz w:val="22"/>
                <w:szCs w:val="22"/>
              </w:rPr>
              <w:t>)</w:t>
            </w:r>
            <w:r>
              <w:rPr>
                <w:rFonts w:ascii="Arial" w:hAnsi="Arial" w:cs="Arial"/>
                <w:sz w:val="22"/>
                <w:szCs w:val="22"/>
              </w:rPr>
              <w:t xml:space="preserve"> </w:t>
            </w:r>
            <w:r w:rsidR="00A542DB">
              <w:rPr>
                <w:rFonts w:ascii="Arial" w:hAnsi="Arial" w:cs="Arial"/>
                <w:sz w:val="22"/>
                <w:szCs w:val="22"/>
              </w:rPr>
              <w:t>where appropriate</w:t>
            </w:r>
          </w:p>
          <w:p w:rsidR="00CD52C2" w:rsidRPr="00DF4A21" w:rsidRDefault="00CD52C2" w:rsidP="00A542DB">
            <w:pPr>
              <w:numPr>
                <w:ilvl w:val="0"/>
                <w:numId w:val="47"/>
              </w:numPr>
              <w:tabs>
                <w:tab w:val="clear" w:pos="720"/>
              </w:tabs>
              <w:spacing w:before="120"/>
              <w:ind w:left="600" w:hanging="567"/>
              <w:rPr>
                <w:rFonts w:ascii="Arial" w:hAnsi="Arial" w:cs="Arial"/>
                <w:sz w:val="22"/>
                <w:szCs w:val="22"/>
              </w:rPr>
            </w:pPr>
            <w:proofErr w:type="gramStart"/>
            <w:r w:rsidRPr="00836F5D">
              <w:rPr>
                <w:rFonts w:ascii="Arial" w:hAnsi="Arial" w:cs="Arial"/>
                <w:sz w:val="22"/>
                <w:szCs w:val="22"/>
              </w:rPr>
              <w:t>arrange</w:t>
            </w:r>
            <w:proofErr w:type="gramEnd"/>
            <w:r w:rsidRPr="00836F5D">
              <w:rPr>
                <w:rFonts w:ascii="Arial" w:hAnsi="Arial" w:cs="Arial"/>
                <w:sz w:val="22"/>
                <w:szCs w:val="22"/>
              </w:rPr>
              <w:t xml:space="preserve"> for an alternative Oxygen Specialist if they end their care arrangement with the </w:t>
            </w:r>
            <w:r w:rsidR="0011277F">
              <w:rPr>
                <w:rFonts w:ascii="Arial" w:hAnsi="Arial" w:cs="Arial"/>
                <w:sz w:val="22"/>
                <w:szCs w:val="22"/>
              </w:rPr>
              <w:t>Service User</w:t>
            </w:r>
            <w:r w:rsidRPr="00836F5D">
              <w:rPr>
                <w:rFonts w:ascii="Arial" w:hAnsi="Arial" w:cs="Arial"/>
                <w:sz w:val="22"/>
                <w:szCs w:val="22"/>
              </w:rPr>
              <w:t xml:space="preserve"> and / or </w:t>
            </w:r>
            <w:r w:rsidR="0011277F">
              <w:rPr>
                <w:rFonts w:ascii="Arial" w:hAnsi="Arial" w:cs="Arial"/>
                <w:sz w:val="22"/>
                <w:szCs w:val="22"/>
              </w:rPr>
              <w:t>if the Service User</w:t>
            </w:r>
            <w:r w:rsidR="0011277F" w:rsidRPr="00836F5D">
              <w:rPr>
                <w:rFonts w:ascii="Arial" w:hAnsi="Arial" w:cs="Arial"/>
                <w:sz w:val="22"/>
                <w:szCs w:val="22"/>
              </w:rPr>
              <w:t xml:space="preserve"> </w:t>
            </w:r>
            <w:r w:rsidRPr="00836F5D">
              <w:rPr>
                <w:rFonts w:ascii="Arial" w:hAnsi="Arial" w:cs="Arial"/>
                <w:sz w:val="22"/>
                <w:szCs w:val="22"/>
              </w:rPr>
              <w:t>move</w:t>
            </w:r>
            <w:r w:rsidR="0011277F">
              <w:rPr>
                <w:rFonts w:ascii="Arial" w:hAnsi="Arial" w:cs="Arial"/>
                <w:sz w:val="22"/>
                <w:szCs w:val="22"/>
              </w:rPr>
              <w:t>s</w:t>
            </w:r>
            <w:r w:rsidRPr="00836F5D">
              <w:rPr>
                <w:rFonts w:ascii="Arial" w:hAnsi="Arial" w:cs="Arial"/>
                <w:sz w:val="22"/>
                <w:szCs w:val="22"/>
              </w:rPr>
              <w:t xml:space="preserve"> out of area.  </w:t>
            </w:r>
            <w:r w:rsidRPr="0011277F">
              <w:rPr>
                <w:rFonts w:ascii="Arial" w:hAnsi="Arial" w:cs="Arial"/>
                <w:sz w:val="22"/>
                <w:szCs w:val="22"/>
              </w:rPr>
              <w:t xml:space="preserve">The </w:t>
            </w:r>
            <w:r w:rsidR="0011277F" w:rsidRPr="0011277F">
              <w:rPr>
                <w:rFonts w:ascii="Arial" w:hAnsi="Arial" w:cs="Arial"/>
                <w:sz w:val="22"/>
                <w:szCs w:val="22"/>
              </w:rPr>
              <w:t>Oxygen Specialist</w:t>
            </w:r>
            <w:r w:rsidR="0011277F" w:rsidRPr="00836F5D">
              <w:rPr>
                <w:rFonts w:ascii="Arial" w:hAnsi="Arial" w:cs="Arial"/>
                <w:sz w:val="22"/>
                <w:szCs w:val="22"/>
              </w:rPr>
              <w:t xml:space="preserve"> </w:t>
            </w:r>
            <w:r w:rsidRPr="00836F5D">
              <w:rPr>
                <w:rFonts w:ascii="Arial" w:hAnsi="Arial" w:cs="Arial"/>
                <w:sz w:val="22"/>
                <w:szCs w:val="22"/>
              </w:rPr>
              <w:t>ha</w:t>
            </w:r>
            <w:r w:rsidR="0011277F">
              <w:rPr>
                <w:rFonts w:ascii="Arial" w:hAnsi="Arial" w:cs="Arial"/>
                <w:sz w:val="22"/>
                <w:szCs w:val="22"/>
              </w:rPr>
              <w:t>s</w:t>
            </w:r>
            <w:r w:rsidRPr="00836F5D">
              <w:rPr>
                <w:rFonts w:ascii="Arial" w:hAnsi="Arial" w:cs="Arial"/>
                <w:sz w:val="22"/>
                <w:szCs w:val="22"/>
              </w:rPr>
              <w:t xml:space="preserve"> a responsibility of informing the Service of the name of the new Oxygen Specialist.</w:t>
            </w:r>
          </w:p>
        </w:tc>
      </w:tr>
    </w:tbl>
    <w:p w:rsidR="00CD52C2" w:rsidRPr="00EF7981" w:rsidRDefault="00CD52C2" w:rsidP="00CD52C2">
      <w:pPr>
        <w:spacing w:before="120"/>
      </w:pPr>
    </w:p>
    <w:sectPr w:rsidR="00CD52C2" w:rsidRPr="00EF7981" w:rsidSect="00721270">
      <w:footerReference w:type="even" r:id="rId17"/>
      <w:footerReference w:type="default" r:id="rId18"/>
      <w:pgSz w:w="11906" w:h="16838"/>
      <w:pgMar w:top="1134" w:right="849"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67" w:rsidRDefault="00BC1367">
      <w:r>
        <w:separator/>
      </w:r>
    </w:p>
  </w:endnote>
  <w:endnote w:type="continuationSeparator" w:id="0">
    <w:p w:rsidR="00BC1367" w:rsidRDefault="00BC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C" w:rsidRDefault="005C632C" w:rsidP="007E79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32C" w:rsidRDefault="005C632C" w:rsidP="007E7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2C" w:rsidRPr="00216CED" w:rsidRDefault="005C632C" w:rsidP="00216CED">
    <w:pPr>
      <w:pStyle w:val="Footer"/>
      <w:framePr w:wrap="around" w:vAnchor="text" w:hAnchor="page" w:x="10921" w:y="8"/>
      <w:rPr>
        <w:rStyle w:val="PageNumber"/>
        <w:rFonts w:ascii="Arial" w:hAnsi="Arial" w:cs="Arial"/>
      </w:rPr>
    </w:pPr>
    <w:r w:rsidRPr="00216CED">
      <w:rPr>
        <w:rStyle w:val="PageNumber"/>
        <w:rFonts w:ascii="Arial" w:hAnsi="Arial" w:cs="Arial"/>
      </w:rPr>
      <w:fldChar w:fldCharType="begin"/>
    </w:r>
    <w:r w:rsidRPr="00216CED">
      <w:rPr>
        <w:rStyle w:val="PageNumber"/>
        <w:rFonts w:ascii="Arial" w:hAnsi="Arial" w:cs="Arial"/>
      </w:rPr>
      <w:instrText xml:space="preserve">PAGE  </w:instrText>
    </w:r>
    <w:r w:rsidRPr="00216CED">
      <w:rPr>
        <w:rStyle w:val="PageNumber"/>
        <w:rFonts w:ascii="Arial" w:hAnsi="Arial" w:cs="Arial"/>
      </w:rPr>
      <w:fldChar w:fldCharType="separate"/>
    </w:r>
    <w:r w:rsidR="00090538">
      <w:rPr>
        <w:rStyle w:val="PageNumber"/>
        <w:rFonts w:ascii="Arial" w:hAnsi="Arial" w:cs="Arial"/>
        <w:noProof/>
      </w:rPr>
      <w:t>2</w:t>
    </w:r>
    <w:r w:rsidRPr="00216CED">
      <w:rPr>
        <w:rStyle w:val="PageNumber"/>
        <w:rFonts w:ascii="Arial" w:hAnsi="Arial" w:cs="Arial"/>
      </w:rPr>
      <w:fldChar w:fldCharType="end"/>
    </w:r>
  </w:p>
  <w:p w:rsidR="005C632C" w:rsidRPr="007E79A0" w:rsidRDefault="005C632C" w:rsidP="005C7B9F">
    <w:pPr>
      <w:pStyle w:val="Footer"/>
      <w:pBdr>
        <w:top w:val="single" w:sz="4" w:space="4" w:color="auto"/>
      </w:pBdr>
      <w:ind w:right="360"/>
      <w:rPr>
        <w:rStyle w:val="PageNumber"/>
        <w:rFonts w:ascii="Arial" w:hAnsi="Arial" w:cs="Arial"/>
        <w:bCs/>
        <w:lang w:val="en-NZ"/>
      </w:rPr>
    </w:pPr>
    <w:r w:rsidRPr="007E79A0">
      <w:rPr>
        <w:rStyle w:val="PageNumber"/>
        <w:rFonts w:ascii="Arial" w:hAnsi="Arial" w:cs="Arial"/>
        <w:bCs/>
        <w:lang w:val="en-NZ"/>
      </w:rPr>
      <w:t>Community Health</w:t>
    </w:r>
    <w:r>
      <w:rPr>
        <w:rStyle w:val="PageNumber"/>
        <w:rFonts w:ascii="Arial" w:hAnsi="Arial" w:cs="Arial"/>
        <w:bCs/>
        <w:lang w:val="en-NZ"/>
      </w:rPr>
      <w:t>,</w:t>
    </w:r>
    <w:r w:rsidRPr="007E79A0">
      <w:rPr>
        <w:rStyle w:val="PageNumber"/>
        <w:rFonts w:ascii="Arial" w:hAnsi="Arial" w:cs="Arial"/>
        <w:bCs/>
        <w:lang w:val="en-NZ"/>
      </w:rPr>
      <w:t xml:space="preserve"> </w:t>
    </w:r>
    <w:r>
      <w:rPr>
        <w:rStyle w:val="PageNumber"/>
        <w:rFonts w:ascii="Arial" w:hAnsi="Arial" w:cs="Arial"/>
        <w:bCs/>
        <w:lang w:val="en-NZ"/>
      </w:rPr>
      <w:t xml:space="preserve">Transitional </w:t>
    </w:r>
    <w:r w:rsidRPr="007E79A0">
      <w:rPr>
        <w:rStyle w:val="PageNumber"/>
        <w:rFonts w:ascii="Arial" w:hAnsi="Arial" w:cs="Arial"/>
        <w:bCs/>
        <w:lang w:val="en-NZ"/>
      </w:rPr>
      <w:t>and Support Services</w:t>
    </w:r>
    <w:r>
      <w:rPr>
        <w:rStyle w:val="PageNumber"/>
        <w:rFonts w:ascii="Arial" w:hAnsi="Arial" w:cs="Arial"/>
        <w:bCs/>
        <w:lang w:val="en-NZ"/>
      </w:rPr>
      <w:t xml:space="preserve"> </w:t>
    </w:r>
    <w:r w:rsidRPr="007E79A0">
      <w:rPr>
        <w:rStyle w:val="PageNumber"/>
        <w:rFonts w:ascii="Arial" w:hAnsi="Arial" w:cs="Arial"/>
        <w:bCs/>
        <w:lang w:val="en-NZ"/>
      </w:rPr>
      <w:t xml:space="preserve">- </w:t>
    </w:r>
    <w:r>
      <w:rPr>
        <w:rStyle w:val="PageNumber"/>
        <w:rFonts w:ascii="Arial" w:hAnsi="Arial" w:cs="Arial"/>
        <w:bCs/>
        <w:lang w:val="en-NZ"/>
      </w:rPr>
      <w:t>Community</w:t>
    </w:r>
    <w:r w:rsidRPr="007E79A0">
      <w:rPr>
        <w:rStyle w:val="PageNumber"/>
        <w:rFonts w:ascii="Arial" w:hAnsi="Arial" w:cs="Arial"/>
        <w:bCs/>
        <w:lang w:val="en-NZ"/>
      </w:rPr>
      <w:t xml:space="preserve"> Oxygen Therapy Services tier </w:t>
    </w:r>
    <w:r>
      <w:rPr>
        <w:rStyle w:val="PageNumber"/>
        <w:rFonts w:ascii="Arial" w:hAnsi="Arial" w:cs="Arial"/>
        <w:bCs/>
        <w:lang w:val="en-NZ"/>
      </w:rPr>
      <w:t>two</w:t>
    </w:r>
    <w:r w:rsidRPr="007E79A0">
      <w:rPr>
        <w:rStyle w:val="PageNumber"/>
        <w:rFonts w:ascii="Arial" w:hAnsi="Arial" w:cs="Arial"/>
        <w:bCs/>
        <w:lang w:val="en-NZ"/>
      </w:rPr>
      <w:t xml:space="preserve"> service specification </w:t>
    </w:r>
    <w:r w:rsidR="00AA7A32">
      <w:rPr>
        <w:rStyle w:val="PageNumber"/>
        <w:rFonts w:ascii="Arial" w:hAnsi="Arial" w:cs="Arial"/>
        <w:bCs/>
        <w:lang w:val="en-NZ"/>
      </w:rPr>
      <w:t>October 2014</w:t>
    </w:r>
  </w:p>
  <w:p w:rsidR="005C632C" w:rsidRPr="007E79A0" w:rsidRDefault="005C632C" w:rsidP="00452806">
    <w:pPr>
      <w:pStyle w:val="Footer"/>
      <w:rPr>
        <w:rFonts w:ascii="Arial" w:hAnsi="Arial" w:cs="Arial"/>
      </w:rPr>
    </w:pPr>
    <w:r w:rsidRPr="007E79A0">
      <w:rPr>
        <w:rStyle w:val="PageNumber"/>
        <w:rFonts w:ascii="Arial" w:hAnsi="Arial" w:cs="Arial"/>
        <w:lang w:val="en-NZ"/>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67" w:rsidRDefault="00BC1367">
      <w:r>
        <w:separator/>
      </w:r>
    </w:p>
  </w:footnote>
  <w:footnote w:type="continuationSeparator" w:id="0">
    <w:p w:rsidR="00BC1367" w:rsidRDefault="00BC1367">
      <w:r>
        <w:continuationSeparator/>
      </w:r>
    </w:p>
  </w:footnote>
  <w:footnote w:id="1">
    <w:p w:rsidR="005C632C" w:rsidRPr="00012AE1" w:rsidRDefault="005C632C">
      <w:pPr>
        <w:pStyle w:val="FootnoteText"/>
        <w:rPr>
          <w:lang w:val="en-NZ"/>
        </w:rPr>
      </w:pPr>
      <w:r>
        <w:rPr>
          <w:rStyle w:val="FootnoteReference"/>
        </w:rPr>
        <w:footnoteRef/>
      </w:r>
      <w:r>
        <w:t xml:space="preserve"> </w:t>
      </w:r>
      <w:r w:rsidRPr="00BA6D18">
        <w:rPr>
          <w:rFonts w:ascii="Arial" w:hAnsi="Arial" w:cs="Arial"/>
        </w:rPr>
        <w:t xml:space="preserve">Not all </w:t>
      </w:r>
      <w:r>
        <w:rPr>
          <w:rFonts w:ascii="Arial" w:hAnsi="Arial" w:cs="Arial"/>
        </w:rPr>
        <w:t>Service User</w:t>
      </w:r>
      <w:r w:rsidRPr="00BA6D18">
        <w:rPr>
          <w:rFonts w:ascii="Arial" w:hAnsi="Arial" w:cs="Arial"/>
        </w:rPr>
        <w:t>s who are referred or present to the Service are eligible for publicly funded services.  The eligibility criteria for publicly funded health and disability services are prescribed by Ministerial Direction.  Refer to http://www.moh.govt.nz/eligibility for information on the latest eligibility criteria.</w:t>
      </w:r>
    </w:p>
  </w:footnote>
  <w:footnote w:id="2">
    <w:p w:rsidR="005C632C" w:rsidRPr="00253EC6" w:rsidRDefault="005C632C" w:rsidP="00253EC6">
      <w:pPr>
        <w:spacing w:before="120"/>
        <w:rPr>
          <w:lang w:val="en-NZ"/>
        </w:rPr>
      </w:pPr>
      <w:r>
        <w:rPr>
          <w:rStyle w:val="FootnoteReference"/>
        </w:rPr>
        <w:footnoteRef/>
      </w:r>
      <w:r>
        <w:t xml:space="preserve"> </w:t>
      </w:r>
      <w:r w:rsidRPr="005C7B9F">
        <w:rPr>
          <w:rFonts w:ascii="Arial" w:hAnsi="Arial" w:cs="Arial"/>
        </w:rPr>
        <w:t xml:space="preserve">Long Term Oxygen Therapy: Oxygen therapy for all or part of the day with an anticipated duration of </w:t>
      </w:r>
      <w:r w:rsidRPr="005C7B9F">
        <w:rPr>
          <w:rFonts w:ascii="Arial" w:hAnsi="Arial" w:cs="Arial"/>
        </w:rPr>
        <w:sym w:font="Symbol" w:char="F0B3"/>
      </w:r>
      <w:r w:rsidRPr="005C7B9F">
        <w:rPr>
          <w:rFonts w:ascii="Arial" w:hAnsi="Arial" w:cs="Arial"/>
        </w:rPr>
        <w:t xml:space="preserve"> 4 weeks in paediatrics or</w:t>
      </w:r>
      <w:r w:rsidR="006C569F">
        <w:rPr>
          <w:rFonts w:ascii="Arial" w:hAnsi="Arial" w:cs="Arial"/>
        </w:rPr>
        <w:t xml:space="preserve"> </w:t>
      </w:r>
      <w:r w:rsidRPr="005C7B9F">
        <w:rPr>
          <w:rFonts w:ascii="Arial" w:hAnsi="Arial" w:cs="Arial"/>
        </w:rPr>
        <w:sym w:font="Symbol" w:char="F0B3"/>
      </w:r>
      <w:r w:rsidRPr="005C7B9F">
        <w:rPr>
          <w:rFonts w:ascii="Arial" w:hAnsi="Arial" w:cs="Arial"/>
        </w:rPr>
        <w:t xml:space="preserve"> 6 weeks in adults.</w:t>
      </w:r>
    </w:p>
  </w:footnote>
  <w:footnote w:id="3">
    <w:p w:rsidR="005C632C" w:rsidRPr="00695C82" w:rsidRDefault="005C632C">
      <w:pPr>
        <w:pStyle w:val="FootnoteText"/>
        <w:rPr>
          <w:rFonts w:ascii="Arial" w:hAnsi="Arial" w:cs="Arial"/>
          <w:lang w:val="en-NZ"/>
        </w:rPr>
      </w:pPr>
      <w:r w:rsidRPr="00695C82">
        <w:rPr>
          <w:rStyle w:val="FootnoteReference"/>
          <w:rFonts w:ascii="Arial" w:hAnsi="Arial" w:cs="Arial"/>
        </w:rPr>
        <w:footnoteRef/>
      </w:r>
      <w:r w:rsidRPr="00695C82">
        <w:rPr>
          <w:rFonts w:ascii="Arial" w:hAnsi="Arial" w:cs="Arial"/>
        </w:rPr>
        <w:t xml:space="preserve"> http://www.thoracic.org.au/professional-information/position-papers-guidelines/oxygen-therapy-home-ventilation/</w:t>
      </w:r>
    </w:p>
  </w:footnote>
  <w:footnote w:id="4">
    <w:p w:rsidR="00A91B26" w:rsidRPr="00A91B26" w:rsidRDefault="00A91B26">
      <w:pPr>
        <w:pStyle w:val="FootnoteText"/>
        <w:rPr>
          <w:lang w:val="en-NZ"/>
        </w:rPr>
      </w:pPr>
      <w:r>
        <w:rPr>
          <w:rStyle w:val="FootnoteReference"/>
        </w:rPr>
        <w:footnoteRef/>
      </w:r>
      <w:r>
        <w:t xml:space="preserve"> </w:t>
      </w:r>
      <w:r w:rsidR="007A2E04" w:rsidRPr="00A91B26">
        <w:rPr>
          <w:rFonts w:ascii="Arial" w:hAnsi="Arial" w:cs="Arial"/>
          <w:color w:val="000000"/>
          <w:sz w:val="22"/>
          <w:szCs w:val="22"/>
        </w:rPr>
        <w:t xml:space="preserve">Hospital level </w:t>
      </w:r>
      <w:r w:rsidR="007A2E04">
        <w:rPr>
          <w:rFonts w:ascii="Arial" w:hAnsi="Arial" w:cs="Arial"/>
          <w:color w:val="000000"/>
          <w:sz w:val="22"/>
          <w:szCs w:val="22"/>
        </w:rPr>
        <w:t xml:space="preserve">care </w:t>
      </w:r>
      <w:r w:rsidR="007A2E04" w:rsidRPr="00A91B26">
        <w:rPr>
          <w:rFonts w:ascii="Arial" w:hAnsi="Arial" w:cs="Arial"/>
          <w:color w:val="000000"/>
          <w:sz w:val="22"/>
          <w:szCs w:val="22"/>
        </w:rPr>
        <w:t>services are expected to provide concentrators, or have several available for resident use</w:t>
      </w:r>
      <w:r w:rsidR="007A2E04">
        <w:rPr>
          <w:rFonts w:ascii="Arial" w:hAnsi="Arial" w:cs="Arial"/>
          <w:color w:val="000000"/>
          <w:sz w:val="22"/>
          <w:szCs w:val="22"/>
        </w:rPr>
        <w:t>.</w:t>
      </w:r>
    </w:p>
  </w:footnote>
  <w:footnote w:id="5">
    <w:p w:rsidR="008F3F81" w:rsidRPr="008F3F81" w:rsidRDefault="008F3F81" w:rsidP="00312E00">
      <w:pPr>
        <w:spacing w:before="120"/>
        <w:rPr>
          <w:lang w:val="en-NZ"/>
        </w:rPr>
      </w:pPr>
      <w:r>
        <w:rPr>
          <w:rStyle w:val="FootnoteReference"/>
        </w:rPr>
        <w:footnoteRef/>
      </w:r>
      <w:r>
        <w:t xml:space="preserve"> </w:t>
      </w:r>
      <w:proofErr w:type="gramStart"/>
      <w:r w:rsidR="00312E00" w:rsidRPr="00312E00">
        <w:rPr>
          <w:rFonts w:ascii="Arial" w:hAnsi="Arial" w:cs="Arial"/>
          <w:lang w:val="en-AU"/>
        </w:rPr>
        <w:t xml:space="preserve">Includes ARRC facilities, rest homes; retirement homes, and contracted facilities that provide homes (including </w:t>
      </w:r>
      <w:r w:rsidR="00312E00" w:rsidRPr="00312E00">
        <w:rPr>
          <w:rFonts w:ascii="Arial" w:hAnsi="Arial" w:cs="Arial"/>
        </w:rPr>
        <w:t xml:space="preserve">‘housing and recovery services’ or ‘community support services with accommodation’) </w:t>
      </w:r>
      <w:r w:rsidR="00312E00" w:rsidRPr="00312E00">
        <w:rPr>
          <w:rFonts w:ascii="Arial" w:hAnsi="Arial" w:cs="Arial"/>
          <w:lang w:val="en-AU"/>
        </w:rPr>
        <w:t>for people of any age who may have chronic health conditions, intellectual, physical or sensory disabilities and / or mental health and addiction problems</w:t>
      </w:r>
      <w:r w:rsidR="00312E00">
        <w:rPr>
          <w:rFonts w:ascii="Arial" w:hAnsi="Arial" w:cs="Arial"/>
          <w:lang w:val="en-AU"/>
        </w:rPr>
        <w:t>.</w:t>
      </w:r>
      <w:proofErr w:type="gramEnd"/>
      <w:r w:rsidR="00312E00">
        <w:rPr>
          <w:rFonts w:ascii="Arial" w:hAnsi="Arial" w:cs="Arial"/>
          <w:lang w:val="en-AU"/>
        </w:rPr>
        <w:t xml:space="preserve"> Incudes people</w:t>
      </w:r>
      <w:r w:rsidR="00312E00" w:rsidRPr="00312E00">
        <w:rPr>
          <w:rFonts w:ascii="Arial" w:hAnsi="Arial" w:cs="Arial"/>
          <w:lang w:val="en-AU"/>
        </w:rPr>
        <w:t xml:space="preserve"> </w:t>
      </w:r>
      <w:r w:rsidR="00312E00" w:rsidRPr="00312E00">
        <w:rPr>
          <w:rFonts w:ascii="Arial" w:hAnsi="Arial" w:cs="Arial"/>
        </w:rPr>
        <w:t xml:space="preserve">who are </w:t>
      </w:r>
      <w:r w:rsidRPr="00312E00">
        <w:rPr>
          <w:rFonts w:ascii="Arial" w:hAnsi="Arial" w:cs="Arial"/>
        </w:rPr>
        <w:t xml:space="preserve">mental health and addiction </w:t>
      </w:r>
      <w:r w:rsidR="00312E00">
        <w:rPr>
          <w:rFonts w:ascii="Arial" w:hAnsi="Arial" w:cs="Arial"/>
        </w:rPr>
        <w:t xml:space="preserve">services </w:t>
      </w:r>
      <w:r w:rsidRPr="00312E00">
        <w:rPr>
          <w:rFonts w:ascii="Arial" w:hAnsi="Arial" w:cs="Arial"/>
        </w:rPr>
        <w:t>clients; and Community Residential Support Services for Ministry of Health funded Disability Support Services clients.</w:t>
      </w:r>
    </w:p>
  </w:footnote>
  <w:footnote w:id="6">
    <w:p w:rsidR="000B6A0D" w:rsidRPr="008E5D22" w:rsidRDefault="000B6A0D" w:rsidP="000B6A0D">
      <w:pPr>
        <w:autoSpaceDE w:val="0"/>
        <w:autoSpaceDN w:val="0"/>
        <w:adjustRightInd w:val="0"/>
        <w:rPr>
          <w:rFonts w:ascii="Arial" w:hAnsi="Arial" w:cs="Arial"/>
          <w:bCs/>
          <w:color w:val="000000"/>
          <w:lang w:val="en-NZ" w:eastAsia="en-NZ"/>
        </w:rPr>
      </w:pPr>
      <w:r>
        <w:rPr>
          <w:rStyle w:val="FootnoteReference"/>
        </w:rPr>
        <w:footnoteRef/>
      </w:r>
      <w:r>
        <w:t xml:space="preserve"> </w:t>
      </w:r>
      <w:r w:rsidRPr="008E5D22">
        <w:rPr>
          <w:rFonts w:ascii="Arial" w:hAnsi="Arial" w:cs="Arial"/>
        </w:rPr>
        <w:t xml:space="preserve">NZTA Refer to: </w:t>
      </w:r>
      <w:r w:rsidRPr="008E5D22">
        <w:rPr>
          <w:rFonts w:ascii="Arial" w:hAnsi="Arial" w:cs="Arial"/>
          <w:bCs/>
          <w:color w:val="000000"/>
          <w:lang w:val="en-NZ" w:eastAsia="en-NZ"/>
        </w:rPr>
        <w:t>10.2 Respiratory conditions,</w:t>
      </w:r>
      <w:r w:rsidR="00C961F4" w:rsidRPr="008E5D22">
        <w:rPr>
          <w:rFonts w:ascii="Arial" w:hAnsi="Arial" w:cs="Arial"/>
          <w:bCs/>
          <w:color w:val="000000"/>
          <w:lang w:val="en-NZ" w:eastAsia="en-NZ"/>
        </w:rPr>
        <w:t xml:space="preserve"> </w:t>
      </w:r>
      <w:r w:rsidRPr="008E5D22">
        <w:rPr>
          <w:rFonts w:ascii="Arial" w:hAnsi="Arial" w:cs="Arial"/>
          <w:bCs/>
          <w:color w:val="000000"/>
          <w:lang w:val="en-NZ" w:eastAsia="en-NZ"/>
        </w:rPr>
        <w:t>Medical standards for all licence classes and/or endorsement type</w:t>
      </w:r>
      <w:r w:rsidR="00C961F4" w:rsidRPr="008E5D22">
        <w:rPr>
          <w:rFonts w:ascii="Arial" w:hAnsi="Arial" w:cs="Arial"/>
          <w:bCs/>
          <w:color w:val="000000"/>
          <w:lang w:val="en-NZ" w:eastAsia="en-NZ"/>
        </w:rPr>
        <w:t xml:space="preserve">. </w:t>
      </w:r>
      <w:r w:rsidR="00C961F4" w:rsidRPr="008E5D22">
        <w:rPr>
          <w:rFonts w:ascii="Arial" w:hAnsi="Arial" w:cs="Arial"/>
          <w:color w:val="000000"/>
          <w:lang w:val="en-NZ" w:eastAsia="en-NZ"/>
        </w:rPr>
        <w:t>Individuals on continuous oxygen therapy are generally considered unfit to drive.</w:t>
      </w:r>
    </w:p>
    <w:p w:rsidR="000B6A0D" w:rsidRPr="00C961F4" w:rsidRDefault="000B6A0D">
      <w:pPr>
        <w:pStyle w:val="FootnoteText"/>
        <w:rPr>
          <w:lang w:val="en-NZ"/>
        </w:rPr>
      </w:pPr>
      <w:r w:rsidRPr="008E5D22">
        <w:rPr>
          <w:rFonts w:ascii="Arial" w:hAnsi="Arial" w:cs="Arial"/>
          <w:bCs/>
          <w:color w:val="000000"/>
          <w:lang w:val="en-NZ" w:eastAsia="en-NZ"/>
        </w:rPr>
        <w:t>http://www.nzta.govt.nz/resources/medical-aspects/10.html#102</w:t>
      </w:r>
    </w:p>
  </w:footnote>
  <w:footnote w:id="7">
    <w:p w:rsidR="005C632C" w:rsidRPr="00CC2FF1" w:rsidRDefault="005C632C" w:rsidP="00551432">
      <w:pPr>
        <w:pStyle w:val="FootnoteText"/>
        <w:rPr>
          <w:lang w:val="en-NZ"/>
        </w:rPr>
      </w:pPr>
      <w:r>
        <w:rPr>
          <w:rStyle w:val="FootnoteReference"/>
        </w:rPr>
        <w:footnoteRef/>
      </w:r>
      <w:r>
        <w:t xml:space="preserve"> </w:t>
      </w:r>
      <w:r w:rsidRPr="007D67A7">
        <w:rPr>
          <w:rFonts w:ascii="Arial" w:hAnsi="Arial" w:cs="Arial"/>
        </w:rPr>
        <w:t>Refer to The Electricity Authority website http://www.health.govt.nz/our-work/environmental-health/medically-dependant-consumers-electricity</w:t>
      </w:r>
    </w:p>
  </w:footnote>
  <w:footnote w:id="8">
    <w:p w:rsidR="005C632C" w:rsidRPr="008D27E7" w:rsidRDefault="005C632C">
      <w:pPr>
        <w:pStyle w:val="FootnoteText"/>
        <w:rPr>
          <w:lang w:val="en-NZ"/>
        </w:rPr>
      </w:pPr>
      <w:r>
        <w:rPr>
          <w:rStyle w:val="FootnoteReference"/>
        </w:rPr>
        <w:footnoteRef/>
      </w:r>
      <w:r>
        <w:t xml:space="preserve"> </w:t>
      </w:r>
      <w:r w:rsidRPr="00DB0EED">
        <w:rPr>
          <w:rFonts w:ascii="Arial" w:hAnsi="Arial" w:cs="Arial"/>
        </w:rPr>
        <w:t xml:space="preserve">NZS 8134:2008 </w:t>
      </w:r>
      <w:r w:rsidRPr="003146E5">
        <w:rPr>
          <w:rStyle w:val="Emphasis"/>
          <w:rFonts w:ascii="Arial" w:hAnsi="Arial" w:cs="Arial"/>
        </w:rPr>
        <w:t>Health and Disability Services</w:t>
      </w:r>
      <w:r w:rsidRPr="003146E5">
        <w:rPr>
          <w:rFonts w:ascii="Arial" w:hAnsi="Arial" w:cs="Arial"/>
        </w:rPr>
        <w:t xml:space="preserve"> Standards</w:t>
      </w:r>
      <w:r>
        <w:rPr>
          <w:rFonts w:ascii="Arial" w:hAnsi="Arial" w:cs="Arial"/>
        </w:rPr>
        <w:t xml:space="preserve"> are available from</w:t>
      </w:r>
      <w:r w:rsidRPr="00D563BE">
        <w:rPr>
          <w:rFonts w:ascii="Arial" w:hAnsi="Arial" w:cs="Arial"/>
        </w:rPr>
        <w:t xml:space="preserve"> </w:t>
      </w:r>
      <w:r w:rsidRPr="00DB0EED">
        <w:rPr>
          <w:rFonts w:ascii="Arial" w:hAnsi="Arial" w:cs="Arial"/>
        </w:rPr>
        <w:t>Standards New Zealand</w:t>
      </w:r>
      <w:r>
        <w:rPr>
          <w:rFonts w:ascii="Arial" w:hAnsi="Arial" w:cs="Arial"/>
        </w:rPr>
        <w:t>.</w:t>
      </w:r>
      <w:r w:rsidRPr="00DB0EED">
        <w:rPr>
          <w:rFonts w:ascii="Arial" w:hAnsi="Arial" w:cs="Arial"/>
        </w:rPr>
        <w:t xml:space="preserve"> </w:t>
      </w:r>
      <w:r w:rsidRPr="003146E5">
        <w:rPr>
          <w:rFonts w:ascii="Arial" w:hAnsi="Arial" w:cs="Arial"/>
        </w:rPr>
        <w:t>http://www.standards.co.nz/services/publications/8134+2008+Information+page.htm</w:t>
      </w:r>
    </w:p>
  </w:footnote>
  <w:footnote w:id="9">
    <w:p w:rsidR="00D669E8" w:rsidRPr="00D70F8A" w:rsidRDefault="00D669E8" w:rsidP="00D669E8">
      <w:pPr>
        <w:spacing w:before="120"/>
        <w:rPr>
          <w:lang w:val="en-NZ"/>
        </w:rPr>
      </w:pPr>
      <w:r>
        <w:rPr>
          <w:rStyle w:val="FootnoteReference"/>
        </w:rPr>
        <w:footnoteRef/>
      </w:r>
      <w:r>
        <w:t xml:space="preserve"> </w:t>
      </w:r>
      <w:r w:rsidRPr="00D70F8A">
        <w:rPr>
          <w:rFonts w:ascii="Arial" w:hAnsi="Arial" w:cs="Arial"/>
        </w:rPr>
        <w:t xml:space="preserve">Smoking assessments </w:t>
      </w:r>
      <w:r>
        <w:rPr>
          <w:rFonts w:ascii="Arial" w:hAnsi="Arial" w:cs="Arial"/>
        </w:rPr>
        <w:t>information is collected</w:t>
      </w:r>
      <w:r w:rsidRPr="00D70F8A">
        <w:rPr>
          <w:rFonts w:ascii="Arial" w:hAnsi="Arial" w:cs="Arial"/>
        </w:rPr>
        <w:t xml:space="preserve"> to demonstrate the responsibility to give quit advice</w:t>
      </w:r>
      <w:r>
        <w:rPr>
          <w:rFonts w:ascii="Arial" w:hAnsi="Arial" w:cs="Arial"/>
        </w:rPr>
        <w:t>,</w:t>
      </w:r>
      <w:r w:rsidRPr="00D70F8A">
        <w:rPr>
          <w:rFonts w:ascii="Arial" w:hAnsi="Arial" w:cs="Arial"/>
        </w:rPr>
        <w:t xml:space="preserve"> as appropriate</w:t>
      </w:r>
      <w:r>
        <w:rPr>
          <w:rFonts w:ascii="Arial" w:hAnsi="Arial" w:cs="Arial"/>
        </w:rPr>
        <w:t>,</w:t>
      </w:r>
      <w:r w:rsidRPr="00D70F8A">
        <w:rPr>
          <w:rFonts w:ascii="Arial" w:hAnsi="Arial" w:cs="Arial"/>
        </w:rPr>
        <w:t xml:space="preserve"> and consider safety aspects of oxygen therapy treatment.</w:t>
      </w:r>
      <w:r>
        <w:rPr>
          <w:rFonts w:ascii="Arial" w:hAnsi="Arial" w:cs="Arial"/>
          <w:sz w:val="22"/>
          <w:szCs w:val="22"/>
        </w:rPr>
        <w:t xml:space="preserve"> </w:t>
      </w:r>
    </w:p>
  </w:footnote>
  <w:footnote w:id="10">
    <w:p w:rsidR="000D215C" w:rsidRDefault="000D215C" w:rsidP="000D215C">
      <w:pPr>
        <w:pStyle w:val="FootnoteText"/>
      </w:pPr>
      <w:r>
        <w:rPr>
          <w:rStyle w:val="FootnoteReference"/>
        </w:rPr>
        <w:footnoteRef/>
      </w:r>
      <w:r>
        <w:t xml:space="preserve"> </w:t>
      </w:r>
      <w:r w:rsidRPr="006C45CB">
        <w:rPr>
          <w:rFonts w:ascii="Arial" w:hAnsi="Arial" w:cs="Arial"/>
          <w:lang w:val="en-NZ"/>
        </w:rPr>
        <w:t>http://www.health.govt.nz/publications/ethnicity-data-protocols-health-and-disability-sector</w:t>
      </w:r>
      <w:r>
        <w:rPr>
          <w:rFonts w:ascii="Arial" w:hAnsi="Arial" w:cs="Arial"/>
        </w:rPr>
        <w:t>.</w:t>
      </w:r>
    </w:p>
  </w:footnote>
  <w:footnote w:id="11">
    <w:p w:rsidR="005C632C" w:rsidRPr="0008477A" w:rsidRDefault="005C632C">
      <w:pPr>
        <w:pStyle w:val="FootnoteText"/>
        <w:rPr>
          <w:lang w:val="en-NZ"/>
        </w:rPr>
      </w:pPr>
      <w:r>
        <w:rPr>
          <w:rStyle w:val="FootnoteReference"/>
        </w:rPr>
        <w:footnoteRef/>
      </w:r>
      <w:r w:rsidR="0008477A">
        <w:t xml:space="preserve"> </w:t>
      </w:r>
      <w:r w:rsidR="0008477A" w:rsidRPr="00464B89">
        <w:rPr>
          <w:rFonts w:ascii="Arial" w:hAnsi="Arial" w:cs="Arial"/>
        </w:rPr>
        <w:t>Home oxygen therapy may be app</w:t>
      </w:r>
      <w:r w:rsidRPr="00464B89">
        <w:rPr>
          <w:rFonts w:ascii="Arial" w:hAnsi="Arial" w:cs="Arial"/>
        </w:rPr>
        <w:t xml:space="preserve">ropriate to relieve symptoms in terminally ill people, who will </w:t>
      </w:r>
      <w:r w:rsidR="0008477A" w:rsidRPr="00464B89">
        <w:rPr>
          <w:rFonts w:ascii="Arial" w:hAnsi="Arial" w:cs="Arial"/>
          <w:b/>
        </w:rPr>
        <w:t xml:space="preserve">usually </w:t>
      </w:r>
      <w:r w:rsidR="0008477A" w:rsidRPr="00464B89">
        <w:rPr>
          <w:rFonts w:ascii="Arial" w:hAnsi="Arial" w:cs="Arial"/>
        </w:rPr>
        <w:t>have a life expectancy of less than three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hybridMultilevel"/>
    <w:tmpl w:val="FFFFFFFF"/>
    <w:lvl w:ilvl="0" w:tplc="B5D42974">
      <w:numFmt w:val="bullet"/>
      <w:lvlText w:val=""/>
      <w:legacy w:legacy="1" w:legacySpace="0" w:legacyIndent="0"/>
      <w:lvlJc w:val="left"/>
      <w:rPr>
        <w:rFonts w:ascii="Symbol" w:hAnsi="Symbol" w:hint="default"/>
        <w:sz w:val="22"/>
      </w:rPr>
    </w:lvl>
    <w:lvl w:ilvl="1" w:tplc="B9C08CB2" w:tentative="1">
      <w:start w:val="1"/>
      <w:numFmt w:val="bullet"/>
      <w:lvlText w:val="o"/>
      <w:lvlJc w:val="left"/>
      <w:pPr>
        <w:tabs>
          <w:tab w:val="num" w:pos="1440"/>
        </w:tabs>
        <w:ind w:left="1440" w:hanging="360"/>
      </w:pPr>
      <w:rPr>
        <w:rFonts w:ascii="Courier New" w:hAnsi="Courier New" w:cs="Courier New" w:hint="default"/>
      </w:rPr>
    </w:lvl>
    <w:lvl w:ilvl="2" w:tplc="EBDE63A0" w:tentative="1">
      <w:start w:val="1"/>
      <w:numFmt w:val="bullet"/>
      <w:lvlText w:val=""/>
      <w:lvlJc w:val="left"/>
      <w:pPr>
        <w:tabs>
          <w:tab w:val="num" w:pos="2160"/>
        </w:tabs>
        <w:ind w:left="2160" w:hanging="360"/>
      </w:pPr>
      <w:rPr>
        <w:rFonts w:ascii="Wingdings" w:hAnsi="Wingdings" w:hint="default"/>
      </w:rPr>
    </w:lvl>
    <w:lvl w:ilvl="3" w:tplc="714626B8" w:tentative="1">
      <w:start w:val="1"/>
      <w:numFmt w:val="bullet"/>
      <w:lvlText w:val=""/>
      <w:lvlJc w:val="left"/>
      <w:pPr>
        <w:tabs>
          <w:tab w:val="num" w:pos="2880"/>
        </w:tabs>
        <w:ind w:left="2880" w:hanging="360"/>
      </w:pPr>
      <w:rPr>
        <w:rFonts w:ascii="Symbol" w:hAnsi="Symbol" w:hint="default"/>
      </w:rPr>
    </w:lvl>
    <w:lvl w:ilvl="4" w:tplc="C3787946" w:tentative="1">
      <w:start w:val="1"/>
      <w:numFmt w:val="bullet"/>
      <w:lvlText w:val="o"/>
      <w:lvlJc w:val="left"/>
      <w:pPr>
        <w:tabs>
          <w:tab w:val="num" w:pos="3600"/>
        </w:tabs>
        <w:ind w:left="3600" w:hanging="360"/>
      </w:pPr>
      <w:rPr>
        <w:rFonts w:ascii="Courier New" w:hAnsi="Courier New" w:cs="Courier New" w:hint="default"/>
      </w:rPr>
    </w:lvl>
    <w:lvl w:ilvl="5" w:tplc="D916CE3A" w:tentative="1">
      <w:start w:val="1"/>
      <w:numFmt w:val="bullet"/>
      <w:lvlText w:val=""/>
      <w:lvlJc w:val="left"/>
      <w:pPr>
        <w:tabs>
          <w:tab w:val="num" w:pos="4320"/>
        </w:tabs>
        <w:ind w:left="4320" w:hanging="360"/>
      </w:pPr>
      <w:rPr>
        <w:rFonts w:ascii="Wingdings" w:hAnsi="Wingdings" w:hint="default"/>
      </w:rPr>
    </w:lvl>
    <w:lvl w:ilvl="6" w:tplc="399A2458" w:tentative="1">
      <w:start w:val="1"/>
      <w:numFmt w:val="bullet"/>
      <w:lvlText w:val=""/>
      <w:lvlJc w:val="left"/>
      <w:pPr>
        <w:tabs>
          <w:tab w:val="num" w:pos="5040"/>
        </w:tabs>
        <w:ind w:left="5040" w:hanging="360"/>
      </w:pPr>
      <w:rPr>
        <w:rFonts w:ascii="Symbol" w:hAnsi="Symbol" w:hint="default"/>
      </w:rPr>
    </w:lvl>
    <w:lvl w:ilvl="7" w:tplc="94A4ECAE" w:tentative="1">
      <w:start w:val="1"/>
      <w:numFmt w:val="bullet"/>
      <w:lvlText w:val="o"/>
      <w:lvlJc w:val="left"/>
      <w:pPr>
        <w:tabs>
          <w:tab w:val="num" w:pos="5760"/>
        </w:tabs>
        <w:ind w:left="5760" w:hanging="360"/>
      </w:pPr>
      <w:rPr>
        <w:rFonts w:ascii="Courier New" w:hAnsi="Courier New" w:cs="Courier New" w:hint="default"/>
      </w:rPr>
    </w:lvl>
    <w:lvl w:ilvl="8" w:tplc="814224D8" w:tentative="1">
      <w:start w:val="1"/>
      <w:numFmt w:val="bullet"/>
      <w:lvlText w:val=""/>
      <w:lvlJc w:val="left"/>
      <w:pPr>
        <w:tabs>
          <w:tab w:val="num" w:pos="6480"/>
        </w:tabs>
        <w:ind w:left="648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1723E8"/>
    <w:multiLevelType w:val="hybridMultilevel"/>
    <w:tmpl w:val="4DD8B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09E5B87"/>
    <w:multiLevelType w:val="hybridMultilevel"/>
    <w:tmpl w:val="0DD62D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01967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29D5F0E"/>
    <w:multiLevelType w:val="hybridMultilevel"/>
    <w:tmpl w:val="F1F01BAE"/>
    <w:lvl w:ilvl="0" w:tplc="0C090001">
      <w:start w:val="1"/>
      <w:numFmt w:val="bullet"/>
      <w:lvlText w:val=""/>
      <w:lvlJc w:val="left"/>
      <w:pPr>
        <w:ind w:left="720" w:hanging="360"/>
      </w:pPr>
      <w:rPr>
        <w:rFonts w:ascii="Symbol" w:hAnsi="Symbol" w:hint="default"/>
      </w:rPr>
    </w:lvl>
    <w:lvl w:ilvl="1" w:tplc="8A460776">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2B743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2D435A2"/>
    <w:multiLevelType w:val="hybridMultilevel"/>
    <w:tmpl w:val="965A7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4C52F5E"/>
    <w:multiLevelType w:val="multilevel"/>
    <w:tmpl w:val="99C834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D65799"/>
    <w:multiLevelType w:val="hybridMultilevel"/>
    <w:tmpl w:val="BD82A8E2"/>
    <w:lvl w:ilvl="0" w:tplc="77044902">
      <w:start w:val="1"/>
      <w:numFmt w:val="bullet"/>
      <w:lvlText w:val="-"/>
      <w:lvlJc w:val="left"/>
      <w:pPr>
        <w:tabs>
          <w:tab w:val="num" w:pos="1244"/>
        </w:tabs>
        <w:ind w:left="1244" w:hanging="360"/>
      </w:pPr>
      <w:rPr>
        <w:rFonts w:ascii="Courier New" w:hAnsi="Courier New" w:hint="default"/>
      </w:rPr>
    </w:lvl>
    <w:lvl w:ilvl="1" w:tplc="08090003">
      <w:start w:val="1"/>
      <w:numFmt w:val="bullet"/>
      <w:lvlText w:val="o"/>
      <w:lvlJc w:val="left"/>
      <w:pPr>
        <w:tabs>
          <w:tab w:val="num" w:pos="1244"/>
        </w:tabs>
        <w:ind w:left="1244" w:hanging="360"/>
      </w:pPr>
      <w:rPr>
        <w:rFonts w:ascii="Courier New" w:hAnsi="Courier New" w:cs="Courier New" w:hint="default"/>
      </w:rPr>
    </w:lvl>
    <w:lvl w:ilvl="2" w:tplc="08090005" w:tentative="1">
      <w:start w:val="1"/>
      <w:numFmt w:val="bullet"/>
      <w:lvlText w:val=""/>
      <w:lvlJc w:val="left"/>
      <w:pPr>
        <w:tabs>
          <w:tab w:val="num" w:pos="1964"/>
        </w:tabs>
        <w:ind w:left="1964" w:hanging="360"/>
      </w:pPr>
      <w:rPr>
        <w:rFonts w:ascii="Wingdings" w:hAnsi="Wingdings" w:hint="default"/>
      </w:rPr>
    </w:lvl>
    <w:lvl w:ilvl="3" w:tplc="08090001" w:tentative="1">
      <w:start w:val="1"/>
      <w:numFmt w:val="bullet"/>
      <w:lvlText w:val=""/>
      <w:lvlJc w:val="left"/>
      <w:pPr>
        <w:tabs>
          <w:tab w:val="num" w:pos="2684"/>
        </w:tabs>
        <w:ind w:left="2684" w:hanging="360"/>
      </w:pPr>
      <w:rPr>
        <w:rFonts w:ascii="Symbol" w:hAnsi="Symbol" w:hint="default"/>
      </w:rPr>
    </w:lvl>
    <w:lvl w:ilvl="4" w:tplc="08090003" w:tentative="1">
      <w:start w:val="1"/>
      <w:numFmt w:val="bullet"/>
      <w:lvlText w:val="o"/>
      <w:lvlJc w:val="left"/>
      <w:pPr>
        <w:tabs>
          <w:tab w:val="num" w:pos="3404"/>
        </w:tabs>
        <w:ind w:left="3404" w:hanging="360"/>
      </w:pPr>
      <w:rPr>
        <w:rFonts w:ascii="Courier New" w:hAnsi="Courier New" w:cs="Courier New" w:hint="default"/>
      </w:rPr>
    </w:lvl>
    <w:lvl w:ilvl="5" w:tplc="08090005" w:tentative="1">
      <w:start w:val="1"/>
      <w:numFmt w:val="bullet"/>
      <w:lvlText w:val=""/>
      <w:lvlJc w:val="left"/>
      <w:pPr>
        <w:tabs>
          <w:tab w:val="num" w:pos="4124"/>
        </w:tabs>
        <w:ind w:left="4124" w:hanging="360"/>
      </w:pPr>
      <w:rPr>
        <w:rFonts w:ascii="Wingdings" w:hAnsi="Wingdings" w:hint="default"/>
      </w:rPr>
    </w:lvl>
    <w:lvl w:ilvl="6" w:tplc="08090001" w:tentative="1">
      <w:start w:val="1"/>
      <w:numFmt w:val="bullet"/>
      <w:lvlText w:val=""/>
      <w:lvlJc w:val="left"/>
      <w:pPr>
        <w:tabs>
          <w:tab w:val="num" w:pos="4844"/>
        </w:tabs>
        <w:ind w:left="4844" w:hanging="360"/>
      </w:pPr>
      <w:rPr>
        <w:rFonts w:ascii="Symbol" w:hAnsi="Symbol" w:hint="default"/>
      </w:rPr>
    </w:lvl>
    <w:lvl w:ilvl="7" w:tplc="08090003" w:tentative="1">
      <w:start w:val="1"/>
      <w:numFmt w:val="bullet"/>
      <w:lvlText w:val="o"/>
      <w:lvlJc w:val="left"/>
      <w:pPr>
        <w:tabs>
          <w:tab w:val="num" w:pos="5564"/>
        </w:tabs>
        <w:ind w:left="5564" w:hanging="360"/>
      </w:pPr>
      <w:rPr>
        <w:rFonts w:ascii="Courier New" w:hAnsi="Courier New" w:cs="Courier New" w:hint="default"/>
      </w:rPr>
    </w:lvl>
    <w:lvl w:ilvl="8" w:tplc="08090005" w:tentative="1">
      <w:start w:val="1"/>
      <w:numFmt w:val="bullet"/>
      <w:lvlText w:val=""/>
      <w:lvlJc w:val="left"/>
      <w:pPr>
        <w:tabs>
          <w:tab w:val="num" w:pos="6284"/>
        </w:tabs>
        <w:ind w:left="6284" w:hanging="360"/>
      </w:pPr>
      <w:rPr>
        <w:rFonts w:ascii="Wingdings" w:hAnsi="Wingdings" w:hint="default"/>
      </w:rPr>
    </w:lvl>
  </w:abstractNum>
  <w:abstractNum w:abstractNumId="10">
    <w:nsid w:val="0B074EDA"/>
    <w:multiLevelType w:val="hybridMultilevel"/>
    <w:tmpl w:val="232CD3E8"/>
    <w:lvl w:ilvl="0" w:tplc="FFFFFFFF">
      <w:start w:val="1"/>
      <w:numFmt w:val="bullet"/>
      <w:lvlText w:val=""/>
      <w:legacy w:legacy="1" w:legacySpace="0" w:legacyIndent="283"/>
      <w:lvlJc w:val="left"/>
      <w:pPr>
        <w:ind w:left="850" w:hanging="28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0BE20D1F"/>
    <w:multiLevelType w:val="hybridMultilevel"/>
    <w:tmpl w:val="FB323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C0D076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nsid w:val="0C425F13"/>
    <w:multiLevelType w:val="hybridMultilevel"/>
    <w:tmpl w:val="6C0ED958"/>
    <w:lvl w:ilvl="0" w:tplc="FFFFFFFF">
      <w:numFmt w:val="bullet"/>
      <w:lvlText w:val=""/>
      <w:legacy w:legacy="1" w:legacySpace="0" w:legacyIndent="0"/>
      <w:lvlJc w:val="left"/>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C67065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nsid w:val="0D2C7CF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0EB73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34C0C4A"/>
    <w:multiLevelType w:val="hybridMultilevel"/>
    <w:tmpl w:val="24B493C2"/>
    <w:lvl w:ilvl="0" w:tplc="FFFFFFFF">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5337138"/>
    <w:multiLevelType w:val="hybridMultilevel"/>
    <w:tmpl w:val="7A0C9C2E"/>
    <w:lvl w:ilvl="0" w:tplc="FFFFFFFF">
      <w:numFmt w:val="bullet"/>
      <w:lvlText w:val=""/>
      <w:legacy w:legacy="1" w:legacySpace="0" w:legacyIndent="0"/>
      <w:lvlJc w:val="left"/>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7C765DF"/>
    <w:multiLevelType w:val="hybridMultilevel"/>
    <w:tmpl w:val="F0B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F1A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9C4239B"/>
    <w:multiLevelType w:val="multilevel"/>
    <w:tmpl w:val="6D306C1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A1374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1A847209"/>
    <w:multiLevelType w:val="hybridMultilevel"/>
    <w:tmpl w:val="3F8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DB7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1B7B0218"/>
    <w:multiLevelType w:val="hybridMultilevel"/>
    <w:tmpl w:val="179C2F00"/>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1BC81057"/>
    <w:multiLevelType w:val="multilevel"/>
    <w:tmpl w:val="45CAAB0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nsid w:val="1CFE6C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1D090F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1FA956CA"/>
    <w:multiLevelType w:val="hybridMultilevel"/>
    <w:tmpl w:val="8A02E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112723E"/>
    <w:multiLevelType w:val="hybridMultilevel"/>
    <w:tmpl w:val="2FB6C1A4"/>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211C7A76"/>
    <w:multiLevelType w:val="hybridMultilevel"/>
    <w:tmpl w:val="C0622A08"/>
    <w:lvl w:ilvl="0" w:tplc="FFFFFFFF">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nsid w:val="2233273C"/>
    <w:multiLevelType w:val="hybridMultilevel"/>
    <w:tmpl w:val="C810C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23D46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23193799"/>
    <w:multiLevelType w:val="hybridMultilevel"/>
    <w:tmpl w:val="C840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1F7246"/>
    <w:multiLevelType w:val="hybridMultilevel"/>
    <w:tmpl w:val="8E249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25BA00ED"/>
    <w:multiLevelType w:val="hybridMultilevel"/>
    <w:tmpl w:val="86A266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60C42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262A5F85"/>
    <w:multiLevelType w:val="hybridMultilevel"/>
    <w:tmpl w:val="9834A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276E635D"/>
    <w:multiLevelType w:val="hybridMultilevel"/>
    <w:tmpl w:val="50821E42"/>
    <w:lvl w:ilvl="0" w:tplc="86D8B048">
      <w:start w:val="1"/>
      <w:numFmt w:val="bullet"/>
      <w:lvlText w:val="-"/>
      <w:lvlJc w:val="left"/>
      <w:pPr>
        <w:ind w:left="1287" w:hanging="360"/>
      </w:pPr>
      <w:rPr>
        <w:rFonts w:ascii="Courier New" w:hAnsi="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nsid w:val="2D891B74"/>
    <w:multiLevelType w:val="hybridMultilevel"/>
    <w:tmpl w:val="ACA00694"/>
    <w:lvl w:ilvl="0" w:tplc="FFFFFFFF">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34490D7C"/>
    <w:multiLevelType w:val="multilevel"/>
    <w:tmpl w:val="1996F27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A993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3B085184"/>
    <w:multiLevelType w:val="hybridMultilevel"/>
    <w:tmpl w:val="CDCE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654B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3F9C160B"/>
    <w:multiLevelType w:val="multilevel"/>
    <w:tmpl w:val="6D306C1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FAF5B02"/>
    <w:multiLevelType w:val="hybridMultilevel"/>
    <w:tmpl w:val="2FEC014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41E23BD8"/>
    <w:multiLevelType w:val="hybridMultilevel"/>
    <w:tmpl w:val="11C077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8">
    <w:nsid w:val="44B637BE"/>
    <w:multiLevelType w:val="hybridMultilevel"/>
    <w:tmpl w:val="51523404"/>
    <w:lvl w:ilvl="0" w:tplc="FFFFFFFF">
      <w:numFmt w:val="bullet"/>
      <w:lvlText w:val=""/>
      <w:legacy w:legacy="1" w:legacySpace="0" w:legacyIndent="0"/>
      <w:lvlJc w:val="left"/>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4BC21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450C2758"/>
    <w:multiLevelType w:val="hybridMultilevel"/>
    <w:tmpl w:val="45CAAB08"/>
    <w:lvl w:ilvl="0" w:tplc="77044902">
      <w:start w:val="1"/>
      <w:numFmt w:val="bullet"/>
      <w:lvlText w:val="-"/>
      <w:lvlJc w:val="left"/>
      <w:pPr>
        <w:tabs>
          <w:tab w:val="num" w:pos="360"/>
        </w:tabs>
        <w:ind w:left="360" w:hanging="360"/>
      </w:pPr>
      <w:rPr>
        <w:rFonts w:ascii="Courier New" w:hAnsi="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1">
    <w:nsid w:val="45ED5F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2">
    <w:nsid w:val="486A4EE9"/>
    <w:multiLevelType w:val="hybridMultilevel"/>
    <w:tmpl w:val="971C9B70"/>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3">
    <w:nsid w:val="4B6F3099"/>
    <w:multiLevelType w:val="hybridMultilevel"/>
    <w:tmpl w:val="651C6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4CE40A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4E153256"/>
    <w:multiLevelType w:val="hybridMultilevel"/>
    <w:tmpl w:val="BA780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4FA115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nsid w:val="51C54C79"/>
    <w:multiLevelType w:val="hybridMultilevel"/>
    <w:tmpl w:val="ED323352"/>
    <w:lvl w:ilvl="0" w:tplc="08090001">
      <w:start w:val="1"/>
      <w:numFmt w:val="bullet"/>
      <w:lvlText w:val=""/>
      <w:lvlJc w:val="left"/>
      <w:pPr>
        <w:tabs>
          <w:tab w:val="num" w:pos="175"/>
        </w:tabs>
        <w:ind w:left="175" w:hanging="360"/>
      </w:pPr>
      <w:rPr>
        <w:rFonts w:ascii="Symbol" w:hAnsi="Symbol" w:hint="default"/>
      </w:rPr>
    </w:lvl>
    <w:lvl w:ilvl="1" w:tplc="08090003" w:tentative="1">
      <w:start w:val="1"/>
      <w:numFmt w:val="bullet"/>
      <w:lvlText w:val="o"/>
      <w:lvlJc w:val="left"/>
      <w:pPr>
        <w:tabs>
          <w:tab w:val="num" w:pos="895"/>
        </w:tabs>
        <w:ind w:left="895" w:hanging="360"/>
      </w:pPr>
      <w:rPr>
        <w:rFonts w:ascii="Courier New" w:hAnsi="Courier New" w:cs="Courier New" w:hint="default"/>
      </w:rPr>
    </w:lvl>
    <w:lvl w:ilvl="2" w:tplc="08090005" w:tentative="1">
      <w:start w:val="1"/>
      <w:numFmt w:val="bullet"/>
      <w:lvlText w:val=""/>
      <w:lvlJc w:val="left"/>
      <w:pPr>
        <w:tabs>
          <w:tab w:val="num" w:pos="1615"/>
        </w:tabs>
        <w:ind w:left="1615" w:hanging="360"/>
      </w:pPr>
      <w:rPr>
        <w:rFonts w:ascii="Wingdings" w:hAnsi="Wingdings" w:hint="default"/>
      </w:rPr>
    </w:lvl>
    <w:lvl w:ilvl="3" w:tplc="08090001" w:tentative="1">
      <w:start w:val="1"/>
      <w:numFmt w:val="bullet"/>
      <w:lvlText w:val=""/>
      <w:lvlJc w:val="left"/>
      <w:pPr>
        <w:tabs>
          <w:tab w:val="num" w:pos="2335"/>
        </w:tabs>
        <w:ind w:left="2335" w:hanging="360"/>
      </w:pPr>
      <w:rPr>
        <w:rFonts w:ascii="Symbol" w:hAnsi="Symbol" w:hint="default"/>
      </w:rPr>
    </w:lvl>
    <w:lvl w:ilvl="4" w:tplc="08090003" w:tentative="1">
      <w:start w:val="1"/>
      <w:numFmt w:val="bullet"/>
      <w:lvlText w:val="o"/>
      <w:lvlJc w:val="left"/>
      <w:pPr>
        <w:tabs>
          <w:tab w:val="num" w:pos="3055"/>
        </w:tabs>
        <w:ind w:left="3055" w:hanging="360"/>
      </w:pPr>
      <w:rPr>
        <w:rFonts w:ascii="Courier New" w:hAnsi="Courier New" w:cs="Courier New" w:hint="default"/>
      </w:rPr>
    </w:lvl>
    <w:lvl w:ilvl="5" w:tplc="08090005" w:tentative="1">
      <w:start w:val="1"/>
      <w:numFmt w:val="bullet"/>
      <w:lvlText w:val=""/>
      <w:lvlJc w:val="left"/>
      <w:pPr>
        <w:tabs>
          <w:tab w:val="num" w:pos="3775"/>
        </w:tabs>
        <w:ind w:left="3775" w:hanging="360"/>
      </w:pPr>
      <w:rPr>
        <w:rFonts w:ascii="Wingdings" w:hAnsi="Wingdings" w:hint="default"/>
      </w:rPr>
    </w:lvl>
    <w:lvl w:ilvl="6" w:tplc="08090001" w:tentative="1">
      <w:start w:val="1"/>
      <w:numFmt w:val="bullet"/>
      <w:lvlText w:val=""/>
      <w:lvlJc w:val="left"/>
      <w:pPr>
        <w:tabs>
          <w:tab w:val="num" w:pos="4495"/>
        </w:tabs>
        <w:ind w:left="4495" w:hanging="360"/>
      </w:pPr>
      <w:rPr>
        <w:rFonts w:ascii="Symbol" w:hAnsi="Symbol" w:hint="default"/>
      </w:rPr>
    </w:lvl>
    <w:lvl w:ilvl="7" w:tplc="08090003" w:tentative="1">
      <w:start w:val="1"/>
      <w:numFmt w:val="bullet"/>
      <w:lvlText w:val="o"/>
      <w:lvlJc w:val="left"/>
      <w:pPr>
        <w:tabs>
          <w:tab w:val="num" w:pos="5215"/>
        </w:tabs>
        <w:ind w:left="5215" w:hanging="360"/>
      </w:pPr>
      <w:rPr>
        <w:rFonts w:ascii="Courier New" w:hAnsi="Courier New" w:cs="Courier New" w:hint="default"/>
      </w:rPr>
    </w:lvl>
    <w:lvl w:ilvl="8" w:tplc="08090005" w:tentative="1">
      <w:start w:val="1"/>
      <w:numFmt w:val="bullet"/>
      <w:lvlText w:val=""/>
      <w:lvlJc w:val="left"/>
      <w:pPr>
        <w:tabs>
          <w:tab w:val="num" w:pos="5935"/>
        </w:tabs>
        <w:ind w:left="5935" w:hanging="360"/>
      </w:pPr>
      <w:rPr>
        <w:rFonts w:ascii="Wingdings" w:hAnsi="Wingdings" w:hint="default"/>
      </w:rPr>
    </w:lvl>
  </w:abstractNum>
  <w:abstractNum w:abstractNumId="58">
    <w:nsid w:val="536A62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53716A20"/>
    <w:multiLevelType w:val="hybridMultilevel"/>
    <w:tmpl w:val="190C4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55E739F4"/>
    <w:multiLevelType w:val="hybridMultilevel"/>
    <w:tmpl w:val="F0DE251C"/>
    <w:lvl w:ilvl="0" w:tplc="7704490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562F14F7"/>
    <w:multiLevelType w:val="singleLevel"/>
    <w:tmpl w:val="8A460776"/>
    <w:lvl w:ilvl="0">
      <w:start w:val="1"/>
      <w:numFmt w:val="bullet"/>
      <w:lvlText w:val=""/>
      <w:lvlJc w:val="left"/>
      <w:pPr>
        <w:tabs>
          <w:tab w:val="num" w:pos="360"/>
        </w:tabs>
        <w:ind w:left="360" w:hanging="360"/>
      </w:pPr>
      <w:rPr>
        <w:rFonts w:ascii="Symbol" w:hAnsi="Symbol" w:hint="default"/>
      </w:rPr>
    </w:lvl>
  </w:abstractNum>
  <w:abstractNum w:abstractNumId="62">
    <w:nsid w:val="5A2C17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5B18731F"/>
    <w:multiLevelType w:val="multilevel"/>
    <w:tmpl w:val="45CAAB0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4">
    <w:nsid w:val="5BB20FFF"/>
    <w:multiLevelType w:val="hybridMultilevel"/>
    <w:tmpl w:val="D8AA8E2E"/>
    <w:lvl w:ilvl="0" w:tplc="77044902">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nsid w:val="5BF87D20"/>
    <w:multiLevelType w:val="multilevel"/>
    <w:tmpl w:val="17B4B99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0364C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7">
    <w:nsid w:val="608B06F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8">
    <w:nsid w:val="616C367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9">
    <w:nsid w:val="628A20B0"/>
    <w:multiLevelType w:val="hybridMultilevel"/>
    <w:tmpl w:val="83C46AF4"/>
    <w:lvl w:ilvl="0" w:tplc="FFFFFFFF">
      <w:numFmt w:val="bullet"/>
      <w:lvlText w:val=""/>
      <w:legacy w:legacy="1" w:legacySpace="0" w:legacyIndent="0"/>
      <w:lvlJc w:val="left"/>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38A6CC5"/>
    <w:multiLevelType w:val="hybridMultilevel"/>
    <w:tmpl w:val="3162D15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nsid w:val="66A170C8"/>
    <w:multiLevelType w:val="hybridMultilevel"/>
    <w:tmpl w:val="897CBA3E"/>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nsid w:val="66B322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nsid w:val="68C7695F"/>
    <w:multiLevelType w:val="multilevel"/>
    <w:tmpl w:val="79809A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692E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69907B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6">
    <w:nsid w:val="69E37C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7">
    <w:nsid w:val="6B1717ED"/>
    <w:multiLevelType w:val="hybridMultilevel"/>
    <w:tmpl w:val="0DC45FAC"/>
    <w:lvl w:ilvl="0" w:tplc="1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CA36C39"/>
    <w:multiLevelType w:val="hybridMultilevel"/>
    <w:tmpl w:val="22D6BF9C"/>
    <w:lvl w:ilvl="0" w:tplc="1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CA3785D"/>
    <w:multiLevelType w:val="hybridMultilevel"/>
    <w:tmpl w:val="CB14386E"/>
    <w:lvl w:ilvl="0" w:tplc="6860AA2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80">
    <w:nsid w:val="6D8251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1">
    <w:nsid w:val="6DB209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2">
    <w:nsid w:val="6DC02E4D"/>
    <w:multiLevelType w:val="hybridMultilevel"/>
    <w:tmpl w:val="DB6E8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nsid w:val="6EF6330F"/>
    <w:multiLevelType w:val="hybridMultilevel"/>
    <w:tmpl w:val="EEF25E16"/>
    <w:lvl w:ilvl="0" w:tplc="8A460776">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84">
    <w:nsid w:val="75825B15"/>
    <w:multiLevelType w:val="hybridMultilevel"/>
    <w:tmpl w:val="E0EC4546"/>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760F61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7">
    <w:nsid w:val="7AA54DD0"/>
    <w:multiLevelType w:val="hybridMultilevel"/>
    <w:tmpl w:val="C1849BF8"/>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nsid w:val="7B901BDB"/>
    <w:multiLevelType w:val="hybridMultilevel"/>
    <w:tmpl w:val="AD60D3E6"/>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7DBE380C"/>
    <w:multiLevelType w:val="hybridMultilevel"/>
    <w:tmpl w:val="7EE49304"/>
    <w:lvl w:ilvl="0" w:tplc="FFFFFFFF">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nsid w:val="7DF914FA"/>
    <w:multiLevelType w:val="multilevel"/>
    <w:tmpl w:val="D15EA47A"/>
    <w:lvl w:ilvl="0">
      <w:start w:val="1"/>
      <w:numFmt w:val="decimal"/>
      <w:pStyle w:val="Heading8"/>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E821A49"/>
    <w:multiLevelType w:val="hybridMultilevel"/>
    <w:tmpl w:val="2A347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nsid w:val="7F3902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numFmt w:val="bullet"/>
        <w:lvlText w:val=""/>
        <w:legacy w:legacy="1" w:legacySpace="0" w:legacyIndent="0"/>
        <w:lvlJc w:val="left"/>
        <w:rPr>
          <w:rFonts w:ascii="Symbol" w:hAnsi="Symbol" w:hint="default"/>
          <w:sz w:val="22"/>
        </w:rPr>
      </w:lvl>
    </w:lvlOverride>
  </w:num>
  <w:num w:numId="3">
    <w:abstractNumId w:val="1"/>
    <w:lvlOverride w:ilvl="0">
      <w:lvl w:ilvl="0">
        <w:numFmt w:val="bullet"/>
        <w:lvlText w:val=""/>
        <w:lvlJc w:val="left"/>
        <w:pPr>
          <w:ind w:left="720" w:hanging="360"/>
        </w:pPr>
        <w:rPr>
          <w:rFonts w:ascii="Symbol" w:hAnsi="Symbol" w:hint="default"/>
          <w:sz w:val="22"/>
        </w:rPr>
      </w:lvl>
    </w:lvlOverride>
  </w:num>
  <w:num w:numId="4">
    <w:abstractNumId w:val="15"/>
  </w:num>
  <w:num w:numId="5">
    <w:abstractNumId w:val="21"/>
  </w:num>
  <w:num w:numId="6">
    <w:abstractNumId w:val="67"/>
  </w:num>
  <w:num w:numId="7">
    <w:abstractNumId w:val="81"/>
  </w:num>
  <w:num w:numId="8">
    <w:abstractNumId w:val="44"/>
  </w:num>
  <w:num w:numId="9">
    <w:abstractNumId w:val="86"/>
  </w:num>
  <w:num w:numId="10">
    <w:abstractNumId w:val="74"/>
  </w:num>
  <w:num w:numId="11">
    <w:abstractNumId w:val="54"/>
  </w:num>
  <w:num w:numId="12">
    <w:abstractNumId w:val="75"/>
  </w:num>
  <w:num w:numId="13">
    <w:abstractNumId w:val="28"/>
  </w:num>
  <w:num w:numId="14">
    <w:abstractNumId w:val="80"/>
  </w:num>
  <w:num w:numId="15">
    <w:abstractNumId w:val="49"/>
  </w:num>
  <w:num w:numId="16">
    <w:abstractNumId w:val="33"/>
  </w:num>
  <w:num w:numId="17">
    <w:abstractNumId w:val="1"/>
    <w:lvlOverride w:ilvl="0">
      <w:lvl w:ilvl="0">
        <w:numFmt w:val="bullet"/>
        <w:lvlText w:val=""/>
        <w:lvlJc w:val="left"/>
        <w:pPr>
          <w:ind w:left="720" w:hanging="360"/>
        </w:pPr>
        <w:rPr>
          <w:rFonts w:ascii="Symbol" w:hAnsi="Symbol" w:hint="default"/>
          <w:sz w:val="22"/>
        </w:rPr>
      </w:lvl>
    </w:lvlOverride>
  </w:num>
  <w:num w:numId="18">
    <w:abstractNumId w:val="4"/>
  </w:num>
  <w:num w:numId="19">
    <w:abstractNumId w:val="20"/>
  </w:num>
  <w:num w:numId="20">
    <w:abstractNumId w:val="27"/>
  </w:num>
  <w:num w:numId="21">
    <w:abstractNumId w:val="22"/>
  </w:num>
  <w:num w:numId="22">
    <w:abstractNumId w:val="12"/>
  </w:num>
  <w:num w:numId="23">
    <w:abstractNumId w:val="42"/>
  </w:num>
  <w:num w:numId="24">
    <w:abstractNumId w:val="90"/>
  </w:num>
  <w:num w:numId="25">
    <w:abstractNumId w:val="58"/>
  </w:num>
  <w:num w:numId="26">
    <w:abstractNumId w:val="72"/>
  </w:num>
  <w:num w:numId="27">
    <w:abstractNumId w:val="73"/>
  </w:num>
  <w:num w:numId="28">
    <w:abstractNumId w:val="51"/>
  </w:num>
  <w:num w:numId="29">
    <w:abstractNumId w:val="24"/>
  </w:num>
  <w:num w:numId="30">
    <w:abstractNumId w:val="76"/>
  </w:num>
  <w:num w:numId="31">
    <w:abstractNumId w:val="16"/>
  </w:num>
  <w:num w:numId="32">
    <w:abstractNumId w:val="66"/>
  </w:num>
  <w:num w:numId="33">
    <w:abstractNumId w:val="6"/>
  </w:num>
  <w:num w:numId="34">
    <w:abstractNumId w:val="62"/>
  </w:num>
  <w:num w:numId="35">
    <w:abstractNumId w:val="37"/>
  </w:num>
  <w:num w:numId="36">
    <w:abstractNumId w:val="14"/>
  </w:num>
  <w:num w:numId="37">
    <w:abstractNumId w:val="61"/>
  </w:num>
  <w:num w:numId="38">
    <w:abstractNumId w:val="88"/>
  </w:num>
  <w:num w:numId="39">
    <w:abstractNumId w:val="52"/>
  </w:num>
  <w:num w:numId="40">
    <w:abstractNumId w:val="30"/>
  </w:num>
  <w:num w:numId="41">
    <w:abstractNumId w:val="50"/>
  </w:num>
  <w:num w:numId="42">
    <w:abstractNumId w:val="9"/>
  </w:num>
  <w:num w:numId="43">
    <w:abstractNumId w:val="25"/>
  </w:num>
  <w:num w:numId="44">
    <w:abstractNumId w:val="85"/>
  </w:num>
  <w:num w:numId="45">
    <w:abstractNumId w:val="43"/>
  </w:num>
  <w:num w:numId="46">
    <w:abstractNumId w:val="29"/>
  </w:num>
  <w:num w:numId="47">
    <w:abstractNumId w:val="53"/>
  </w:num>
  <w:num w:numId="48">
    <w:abstractNumId w:val="57"/>
  </w:num>
  <w:num w:numId="49">
    <w:abstractNumId w:val="32"/>
  </w:num>
  <w:num w:numId="50">
    <w:abstractNumId w:val="65"/>
  </w:num>
  <w:num w:numId="51">
    <w:abstractNumId w:val="69"/>
  </w:num>
  <w:num w:numId="52">
    <w:abstractNumId w:val="48"/>
  </w:num>
  <w:num w:numId="53">
    <w:abstractNumId w:val="26"/>
  </w:num>
  <w:num w:numId="54">
    <w:abstractNumId w:val="3"/>
  </w:num>
  <w:num w:numId="55">
    <w:abstractNumId w:val="63"/>
  </w:num>
  <w:num w:numId="56">
    <w:abstractNumId w:val="47"/>
  </w:num>
  <w:num w:numId="57">
    <w:abstractNumId w:val="8"/>
  </w:num>
  <w:num w:numId="58">
    <w:abstractNumId w:val="45"/>
  </w:num>
  <w:num w:numId="59">
    <w:abstractNumId w:val="7"/>
  </w:num>
  <w:num w:numId="60">
    <w:abstractNumId w:val="34"/>
  </w:num>
  <w:num w:numId="61">
    <w:abstractNumId w:val="91"/>
  </w:num>
  <w:num w:numId="62">
    <w:abstractNumId w:val="18"/>
  </w:num>
  <w:num w:numId="63">
    <w:abstractNumId w:val="36"/>
  </w:num>
  <w:num w:numId="64">
    <w:abstractNumId w:val="77"/>
  </w:num>
  <w:num w:numId="65">
    <w:abstractNumId w:val="78"/>
  </w:num>
  <w:num w:numId="66">
    <w:abstractNumId w:val="10"/>
  </w:num>
  <w:num w:numId="67">
    <w:abstractNumId w:val="13"/>
  </w:num>
  <w:num w:numId="68">
    <w:abstractNumId w:val="60"/>
  </w:num>
  <w:num w:numId="69">
    <w:abstractNumId w:val="64"/>
  </w:num>
  <w:num w:numId="70">
    <w:abstractNumId w:val="31"/>
  </w:num>
  <w:num w:numId="71">
    <w:abstractNumId w:val="19"/>
  </w:num>
  <w:num w:numId="72">
    <w:abstractNumId w:val="23"/>
  </w:num>
  <w:num w:numId="73">
    <w:abstractNumId w:val="17"/>
  </w:num>
  <w:num w:numId="74">
    <w:abstractNumId w:val="70"/>
  </w:num>
  <w:num w:numId="75">
    <w:abstractNumId w:val="40"/>
  </w:num>
  <w:num w:numId="76">
    <w:abstractNumId w:val="89"/>
  </w:num>
  <w:num w:numId="77">
    <w:abstractNumId w:val="87"/>
  </w:num>
  <w:num w:numId="78">
    <w:abstractNumId w:val="46"/>
  </w:num>
  <w:num w:numId="79">
    <w:abstractNumId w:val="84"/>
  </w:num>
  <w:num w:numId="80">
    <w:abstractNumId w:val="71"/>
  </w:num>
  <w:num w:numId="81">
    <w:abstractNumId w:val="5"/>
  </w:num>
  <w:num w:numId="82">
    <w:abstractNumId w:val="83"/>
  </w:num>
  <w:num w:numId="83">
    <w:abstractNumId w:val="59"/>
  </w:num>
  <w:num w:numId="84">
    <w:abstractNumId w:val="35"/>
  </w:num>
  <w:num w:numId="85">
    <w:abstractNumId w:val="11"/>
  </w:num>
  <w:num w:numId="86">
    <w:abstractNumId w:val="82"/>
  </w:num>
  <w:num w:numId="87">
    <w:abstractNumId w:val="92"/>
  </w:num>
  <w:num w:numId="88">
    <w:abstractNumId w:val="56"/>
  </w:num>
  <w:num w:numId="8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0">
    <w:abstractNumId w:val="1"/>
    <w:lvlOverride w:ilvl="0">
      <w:lvl w:ilvl="0">
        <w:numFmt w:val="bullet"/>
        <w:lvlText w:val=""/>
        <w:lvlJc w:val="left"/>
        <w:pPr>
          <w:ind w:left="0" w:hanging="360"/>
        </w:pPr>
        <w:rPr>
          <w:rFonts w:ascii="Symbol" w:hAnsi="Symbol" w:hint="default"/>
          <w:sz w:val="22"/>
        </w:rPr>
      </w:lvl>
    </w:lvlOverride>
  </w:num>
  <w:num w:numId="91">
    <w:abstractNumId w:val="41"/>
  </w:num>
  <w:num w:numId="92">
    <w:abstractNumId w:val="2"/>
  </w:num>
  <w:num w:numId="93">
    <w:abstractNumId w:val="39"/>
  </w:num>
  <w:num w:numId="94">
    <w:abstractNumId w:val="38"/>
  </w:num>
  <w:num w:numId="95">
    <w:abstractNumId w:val="55"/>
  </w:num>
  <w:num w:numId="96">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1B"/>
    <w:rsid w:val="00003935"/>
    <w:rsid w:val="00004DA4"/>
    <w:rsid w:val="0001118C"/>
    <w:rsid w:val="00012AE1"/>
    <w:rsid w:val="00013A6A"/>
    <w:rsid w:val="00016044"/>
    <w:rsid w:val="00022648"/>
    <w:rsid w:val="0002408F"/>
    <w:rsid w:val="00025628"/>
    <w:rsid w:val="0002787D"/>
    <w:rsid w:val="000311A7"/>
    <w:rsid w:val="00032377"/>
    <w:rsid w:val="00037612"/>
    <w:rsid w:val="00037BC6"/>
    <w:rsid w:val="00040153"/>
    <w:rsid w:val="00040450"/>
    <w:rsid w:val="00044C8C"/>
    <w:rsid w:val="00047E51"/>
    <w:rsid w:val="00051384"/>
    <w:rsid w:val="00052F3E"/>
    <w:rsid w:val="00055206"/>
    <w:rsid w:val="000554C0"/>
    <w:rsid w:val="000645A3"/>
    <w:rsid w:val="00064AC0"/>
    <w:rsid w:val="000710C3"/>
    <w:rsid w:val="0007573A"/>
    <w:rsid w:val="00076904"/>
    <w:rsid w:val="0008106A"/>
    <w:rsid w:val="00083228"/>
    <w:rsid w:val="0008477A"/>
    <w:rsid w:val="00090538"/>
    <w:rsid w:val="00091D4B"/>
    <w:rsid w:val="000B11BF"/>
    <w:rsid w:val="000B6A0D"/>
    <w:rsid w:val="000D215C"/>
    <w:rsid w:val="000D5986"/>
    <w:rsid w:val="000E440B"/>
    <w:rsid w:val="000E7267"/>
    <w:rsid w:val="000F13DD"/>
    <w:rsid w:val="000F32B8"/>
    <w:rsid w:val="000F4D02"/>
    <w:rsid w:val="001041E9"/>
    <w:rsid w:val="0011277F"/>
    <w:rsid w:val="00112B6C"/>
    <w:rsid w:val="00113FA0"/>
    <w:rsid w:val="00116739"/>
    <w:rsid w:val="0012590E"/>
    <w:rsid w:val="0013187F"/>
    <w:rsid w:val="0013574E"/>
    <w:rsid w:val="00145250"/>
    <w:rsid w:val="0014731C"/>
    <w:rsid w:val="00174884"/>
    <w:rsid w:val="00175896"/>
    <w:rsid w:val="0018521A"/>
    <w:rsid w:val="00196AB0"/>
    <w:rsid w:val="00197CD8"/>
    <w:rsid w:val="001A245C"/>
    <w:rsid w:val="001A3C45"/>
    <w:rsid w:val="001B2EB1"/>
    <w:rsid w:val="001B3D15"/>
    <w:rsid w:val="001B3D8F"/>
    <w:rsid w:val="001C0F79"/>
    <w:rsid w:val="001C3396"/>
    <w:rsid w:val="001C420F"/>
    <w:rsid w:val="001D78D8"/>
    <w:rsid w:val="001E13D0"/>
    <w:rsid w:val="001E24EE"/>
    <w:rsid w:val="001E525B"/>
    <w:rsid w:val="001F3CD5"/>
    <w:rsid w:val="00207126"/>
    <w:rsid w:val="002102A9"/>
    <w:rsid w:val="00216CED"/>
    <w:rsid w:val="002343DD"/>
    <w:rsid w:val="00237186"/>
    <w:rsid w:val="00237F5B"/>
    <w:rsid w:val="00245CA7"/>
    <w:rsid w:val="00253EC6"/>
    <w:rsid w:val="00255136"/>
    <w:rsid w:val="00260C46"/>
    <w:rsid w:val="00260CFF"/>
    <w:rsid w:val="00264973"/>
    <w:rsid w:val="00267CE5"/>
    <w:rsid w:val="0028002A"/>
    <w:rsid w:val="00282BAA"/>
    <w:rsid w:val="002930BE"/>
    <w:rsid w:val="00297B24"/>
    <w:rsid w:val="002A4661"/>
    <w:rsid w:val="002A5BB3"/>
    <w:rsid w:val="002A644B"/>
    <w:rsid w:val="002B137D"/>
    <w:rsid w:val="002B58CC"/>
    <w:rsid w:val="002B5A0F"/>
    <w:rsid w:val="002C155E"/>
    <w:rsid w:val="002C72F0"/>
    <w:rsid w:val="002D4D11"/>
    <w:rsid w:val="002E0405"/>
    <w:rsid w:val="002E44DC"/>
    <w:rsid w:val="002F7197"/>
    <w:rsid w:val="00304C04"/>
    <w:rsid w:val="0030660E"/>
    <w:rsid w:val="00306AD4"/>
    <w:rsid w:val="00307DA1"/>
    <w:rsid w:val="0031002D"/>
    <w:rsid w:val="00312E00"/>
    <w:rsid w:val="0031398A"/>
    <w:rsid w:val="00313D48"/>
    <w:rsid w:val="003146E5"/>
    <w:rsid w:val="0032223E"/>
    <w:rsid w:val="00325681"/>
    <w:rsid w:val="00325D35"/>
    <w:rsid w:val="003276C1"/>
    <w:rsid w:val="00331DCC"/>
    <w:rsid w:val="00356D63"/>
    <w:rsid w:val="003634FC"/>
    <w:rsid w:val="00367075"/>
    <w:rsid w:val="00377EB0"/>
    <w:rsid w:val="0038572C"/>
    <w:rsid w:val="003913B2"/>
    <w:rsid w:val="003919E5"/>
    <w:rsid w:val="00391D4F"/>
    <w:rsid w:val="00394D60"/>
    <w:rsid w:val="003967F5"/>
    <w:rsid w:val="00397743"/>
    <w:rsid w:val="00397FDE"/>
    <w:rsid w:val="003A19D9"/>
    <w:rsid w:val="003A2409"/>
    <w:rsid w:val="003A78EA"/>
    <w:rsid w:val="003B0901"/>
    <w:rsid w:val="003B7D20"/>
    <w:rsid w:val="003C144C"/>
    <w:rsid w:val="003C444C"/>
    <w:rsid w:val="003E48DF"/>
    <w:rsid w:val="003E4A69"/>
    <w:rsid w:val="003E4BE2"/>
    <w:rsid w:val="003E74CA"/>
    <w:rsid w:val="003F35B2"/>
    <w:rsid w:val="003F7F11"/>
    <w:rsid w:val="00400673"/>
    <w:rsid w:val="00402603"/>
    <w:rsid w:val="00402789"/>
    <w:rsid w:val="004226EE"/>
    <w:rsid w:val="004305BF"/>
    <w:rsid w:val="00434519"/>
    <w:rsid w:val="004413C3"/>
    <w:rsid w:val="004428AB"/>
    <w:rsid w:val="00450903"/>
    <w:rsid w:val="00451EE0"/>
    <w:rsid w:val="00452806"/>
    <w:rsid w:val="0045387A"/>
    <w:rsid w:val="00464B89"/>
    <w:rsid w:val="004654D4"/>
    <w:rsid w:val="00473168"/>
    <w:rsid w:val="004822D2"/>
    <w:rsid w:val="0048499C"/>
    <w:rsid w:val="004922A2"/>
    <w:rsid w:val="004A4B69"/>
    <w:rsid w:val="004B1625"/>
    <w:rsid w:val="004C1D30"/>
    <w:rsid w:val="004E5DB2"/>
    <w:rsid w:val="004F019E"/>
    <w:rsid w:val="00506E76"/>
    <w:rsid w:val="0051271C"/>
    <w:rsid w:val="00512A6A"/>
    <w:rsid w:val="0053738E"/>
    <w:rsid w:val="0054100C"/>
    <w:rsid w:val="00544AF3"/>
    <w:rsid w:val="00551432"/>
    <w:rsid w:val="00553A84"/>
    <w:rsid w:val="005637CC"/>
    <w:rsid w:val="0056510F"/>
    <w:rsid w:val="005757B0"/>
    <w:rsid w:val="00575F71"/>
    <w:rsid w:val="00580446"/>
    <w:rsid w:val="0058105A"/>
    <w:rsid w:val="005840C7"/>
    <w:rsid w:val="00584371"/>
    <w:rsid w:val="005900BB"/>
    <w:rsid w:val="00590E5E"/>
    <w:rsid w:val="00591B17"/>
    <w:rsid w:val="0059538A"/>
    <w:rsid w:val="005B0E4F"/>
    <w:rsid w:val="005B390D"/>
    <w:rsid w:val="005C01A3"/>
    <w:rsid w:val="005C0333"/>
    <w:rsid w:val="005C30EF"/>
    <w:rsid w:val="005C632C"/>
    <w:rsid w:val="005C7B9F"/>
    <w:rsid w:val="005D102C"/>
    <w:rsid w:val="005D14E4"/>
    <w:rsid w:val="005D3814"/>
    <w:rsid w:val="005F2A81"/>
    <w:rsid w:val="005F41CE"/>
    <w:rsid w:val="00606B8C"/>
    <w:rsid w:val="00637D70"/>
    <w:rsid w:val="0064009E"/>
    <w:rsid w:val="00640FEA"/>
    <w:rsid w:val="006444AE"/>
    <w:rsid w:val="006574BF"/>
    <w:rsid w:val="006575D2"/>
    <w:rsid w:val="00664DF4"/>
    <w:rsid w:val="00666A27"/>
    <w:rsid w:val="00667DDA"/>
    <w:rsid w:val="0067176B"/>
    <w:rsid w:val="00674CCF"/>
    <w:rsid w:val="006751F9"/>
    <w:rsid w:val="006909A5"/>
    <w:rsid w:val="00695C82"/>
    <w:rsid w:val="006B00D1"/>
    <w:rsid w:val="006B19B1"/>
    <w:rsid w:val="006B3783"/>
    <w:rsid w:val="006B4A6E"/>
    <w:rsid w:val="006B510D"/>
    <w:rsid w:val="006B6256"/>
    <w:rsid w:val="006C0236"/>
    <w:rsid w:val="006C569F"/>
    <w:rsid w:val="006C6396"/>
    <w:rsid w:val="006D123B"/>
    <w:rsid w:val="006D16F4"/>
    <w:rsid w:val="006D7C53"/>
    <w:rsid w:val="006E5ACD"/>
    <w:rsid w:val="006E79A1"/>
    <w:rsid w:val="006F3069"/>
    <w:rsid w:val="007040EB"/>
    <w:rsid w:val="0070557E"/>
    <w:rsid w:val="0071006B"/>
    <w:rsid w:val="007116AE"/>
    <w:rsid w:val="0071698A"/>
    <w:rsid w:val="00721270"/>
    <w:rsid w:val="007241D4"/>
    <w:rsid w:val="00724820"/>
    <w:rsid w:val="00733EDA"/>
    <w:rsid w:val="0074268D"/>
    <w:rsid w:val="00742BC1"/>
    <w:rsid w:val="00746C80"/>
    <w:rsid w:val="0075061C"/>
    <w:rsid w:val="00752646"/>
    <w:rsid w:val="0075672A"/>
    <w:rsid w:val="007572A1"/>
    <w:rsid w:val="00761A3C"/>
    <w:rsid w:val="007627ED"/>
    <w:rsid w:val="00763588"/>
    <w:rsid w:val="007662C6"/>
    <w:rsid w:val="00773CC3"/>
    <w:rsid w:val="007815EF"/>
    <w:rsid w:val="007865DA"/>
    <w:rsid w:val="00793638"/>
    <w:rsid w:val="00793B69"/>
    <w:rsid w:val="00795EA8"/>
    <w:rsid w:val="007A16A6"/>
    <w:rsid w:val="007A2E04"/>
    <w:rsid w:val="007B6EEA"/>
    <w:rsid w:val="007D14A1"/>
    <w:rsid w:val="007D3D32"/>
    <w:rsid w:val="007D3DAF"/>
    <w:rsid w:val="007D3DB2"/>
    <w:rsid w:val="007D557B"/>
    <w:rsid w:val="007D67A7"/>
    <w:rsid w:val="007E79A0"/>
    <w:rsid w:val="00800F28"/>
    <w:rsid w:val="008014D2"/>
    <w:rsid w:val="008036CE"/>
    <w:rsid w:val="00811481"/>
    <w:rsid w:val="008144CC"/>
    <w:rsid w:val="00816331"/>
    <w:rsid w:val="00823020"/>
    <w:rsid w:val="00826EED"/>
    <w:rsid w:val="0083265C"/>
    <w:rsid w:val="00832E84"/>
    <w:rsid w:val="00833AAA"/>
    <w:rsid w:val="00834F6E"/>
    <w:rsid w:val="00836F5D"/>
    <w:rsid w:val="0083734E"/>
    <w:rsid w:val="00842DE5"/>
    <w:rsid w:val="00843CEE"/>
    <w:rsid w:val="00844C46"/>
    <w:rsid w:val="00855839"/>
    <w:rsid w:val="00875BB9"/>
    <w:rsid w:val="008764B5"/>
    <w:rsid w:val="008944AD"/>
    <w:rsid w:val="0089602E"/>
    <w:rsid w:val="00897E0C"/>
    <w:rsid w:val="008B547B"/>
    <w:rsid w:val="008D27E7"/>
    <w:rsid w:val="008D42AE"/>
    <w:rsid w:val="008D5727"/>
    <w:rsid w:val="008E2117"/>
    <w:rsid w:val="008E4BC5"/>
    <w:rsid w:val="008E5757"/>
    <w:rsid w:val="008E5D22"/>
    <w:rsid w:val="008F0A86"/>
    <w:rsid w:val="008F3F81"/>
    <w:rsid w:val="008F4E70"/>
    <w:rsid w:val="00900D8E"/>
    <w:rsid w:val="0090325C"/>
    <w:rsid w:val="009128FB"/>
    <w:rsid w:val="00922500"/>
    <w:rsid w:val="00925E39"/>
    <w:rsid w:val="009312BB"/>
    <w:rsid w:val="00933118"/>
    <w:rsid w:val="009377E7"/>
    <w:rsid w:val="00954158"/>
    <w:rsid w:val="00975157"/>
    <w:rsid w:val="009758D8"/>
    <w:rsid w:val="009827CB"/>
    <w:rsid w:val="00986AC7"/>
    <w:rsid w:val="009A2244"/>
    <w:rsid w:val="009A232A"/>
    <w:rsid w:val="009A5A06"/>
    <w:rsid w:val="009A5E00"/>
    <w:rsid w:val="009C02C0"/>
    <w:rsid w:val="009C0342"/>
    <w:rsid w:val="009C319C"/>
    <w:rsid w:val="009C4A15"/>
    <w:rsid w:val="009D5F72"/>
    <w:rsid w:val="009E5640"/>
    <w:rsid w:val="009F19C5"/>
    <w:rsid w:val="009F23B4"/>
    <w:rsid w:val="00A020E2"/>
    <w:rsid w:val="00A13315"/>
    <w:rsid w:val="00A20414"/>
    <w:rsid w:val="00A24DB5"/>
    <w:rsid w:val="00A35306"/>
    <w:rsid w:val="00A41102"/>
    <w:rsid w:val="00A50C83"/>
    <w:rsid w:val="00A542DB"/>
    <w:rsid w:val="00A55E83"/>
    <w:rsid w:val="00A644F0"/>
    <w:rsid w:val="00A6495C"/>
    <w:rsid w:val="00A71004"/>
    <w:rsid w:val="00A75678"/>
    <w:rsid w:val="00A81623"/>
    <w:rsid w:val="00A81A59"/>
    <w:rsid w:val="00A837C0"/>
    <w:rsid w:val="00A91086"/>
    <w:rsid w:val="00A91B26"/>
    <w:rsid w:val="00AA2063"/>
    <w:rsid w:val="00AA2627"/>
    <w:rsid w:val="00AA29F3"/>
    <w:rsid w:val="00AA4F7F"/>
    <w:rsid w:val="00AA60A3"/>
    <w:rsid w:val="00AA7A32"/>
    <w:rsid w:val="00AB444B"/>
    <w:rsid w:val="00AC0846"/>
    <w:rsid w:val="00AC0BDE"/>
    <w:rsid w:val="00AC2B37"/>
    <w:rsid w:val="00AD2BCD"/>
    <w:rsid w:val="00AD311F"/>
    <w:rsid w:val="00AD3FCB"/>
    <w:rsid w:val="00AD6053"/>
    <w:rsid w:val="00AE26A4"/>
    <w:rsid w:val="00AF092C"/>
    <w:rsid w:val="00AF2EA0"/>
    <w:rsid w:val="00B00A8C"/>
    <w:rsid w:val="00B228CE"/>
    <w:rsid w:val="00B31FFB"/>
    <w:rsid w:val="00B33442"/>
    <w:rsid w:val="00B337AF"/>
    <w:rsid w:val="00B3684F"/>
    <w:rsid w:val="00B4059A"/>
    <w:rsid w:val="00B4411C"/>
    <w:rsid w:val="00B46919"/>
    <w:rsid w:val="00B46E16"/>
    <w:rsid w:val="00B470A0"/>
    <w:rsid w:val="00B65A47"/>
    <w:rsid w:val="00B65AEE"/>
    <w:rsid w:val="00B73ACB"/>
    <w:rsid w:val="00B742EF"/>
    <w:rsid w:val="00B771D1"/>
    <w:rsid w:val="00B8131C"/>
    <w:rsid w:val="00B81F26"/>
    <w:rsid w:val="00B8704A"/>
    <w:rsid w:val="00B91BF2"/>
    <w:rsid w:val="00B926E5"/>
    <w:rsid w:val="00B9384A"/>
    <w:rsid w:val="00B95869"/>
    <w:rsid w:val="00BA45AA"/>
    <w:rsid w:val="00BA788C"/>
    <w:rsid w:val="00BB74F9"/>
    <w:rsid w:val="00BC0942"/>
    <w:rsid w:val="00BC1367"/>
    <w:rsid w:val="00BC430F"/>
    <w:rsid w:val="00BC55B0"/>
    <w:rsid w:val="00BD4A7E"/>
    <w:rsid w:val="00BE15A6"/>
    <w:rsid w:val="00BE2116"/>
    <w:rsid w:val="00BE6E95"/>
    <w:rsid w:val="00BE7439"/>
    <w:rsid w:val="00BF1DCC"/>
    <w:rsid w:val="00C04224"/>
    <w:rsid w:val="00C120E7"/>
    <w:rsid w:val="00C14151"/>
    <w:rsid w:val="00C16033"/>
    <w:rsid w:val="00C164DD"/>
    <w:rsid w:val="00C25FF2"/>
    <w:rsid w:val="00C26B0A"/>
    <w:rsid w:val="00C2721E"/>
    <w:rsid w:val="00C3385F"/>
    <w:rsid w:val="00C37A52"/>
    <w:rsid w:val="00C419EE"/>
    <w:rsid w:val="00C435A5"/>
    <w:rsid w:val="00C46362"/>
    <w:rsid w:val="00C533BB"/>
    <w:rsid w:val="00C5556B"/>
    <w:rsid w:val="00C57AB2"/>
    <w:rsid w:val="00C64C52"/>
    <w:rsid w:val="00C70C13"/>
    <w:rsid w:val="00C778D9"/>
    <w:rsid w:val="00C83639"/>
    <w:rsid w:val="00C84FE9"/>
    <w:rsid w:val="00C8616C"/>
    <w:rsid w:val="00C944E2"/>
    <w:rsid w:val="00C961F4"/>
    <w:rsid w:val="00CA1433"/>
    <w:rsid w:val="00CA1A95"/>
    <w:rsid w:val="00CB5A54"/>
    <w:rsid w:val="00CB6EEA"/>
    <w:rsid w:val="00CC0953"/>
    <w:rsid w:val="00CC13BF"/>
    <w:rsid w:val="00CC2956"/>
    <w:rsid w:val="00CC538C"/>
    <w:rsid w:val="00CC6CAF"/>
    <w:rsid w:val="00CD1B74"/>
    <w:rsid w:val="00CD2A5D"/>
    <w:rsid w:val="00CD52C2"/>
    <w:rsid w:val="00CE09A4"/>
    <w:rsid w:val="00CE7CE0"/>
    <w:rsid w:val="00CF208A"/>
    <w:rsid w:val="00CF4512"/>
    <w:rsid w:val="00CF61E7"/>
    <w:rsid w:val="00CF7B22"/>
    <w:rsid w:val="00D04EA2"/>
    <w:rsid w:val="00D05182"/>
    <w:rsid w:val="00D0791E"/>
    <w:rsid w:val="00D10B66"/>
    <w:rsid w:val="00D137A7"/>
    <w:rsid w:val="00D21305"/>
    <w:rsid w:val="00D24C40"/>
    <w:rsid w:val="00D35490"/>
    <w:rsid w:val="00D40521"/>
    <w:rsid w:val="00D42C5E"/>
    <w:rsid w:val="00D44878"/>
    <w:rsid w:val="00D46D43"/>
    <w:rsid w:val="00D52193"/>
    <w:rsid w:val="00D563BE"/>
    <w:rsid w:val="00D6279D"/>
    <w:rsid w:val="00D64C62"/>
    <w:rsid w:val="00D65083"/>
    <w:rsid w:val="00D669E8"/>
    <w:rsid w:val="00D70F8A"/>
    <w:rsid w:val="00D71B6B"/>
    <w:rsid w:val="00D74F4C"/>
    <w:rsid w:val="00D76919"/>
    <w:rsid w:val="00D81FD5"/>
    <w:rsid w:val="00D82B1B"/>
    <w:rsid w:val="00D87CE3"/>
    <w:rsid w:val="00D91199"/>
    <w:rsid w:val="00D93F1A"/>
    <w:rsid w:val="00D96CAC"/>
    <w:rsid w:val="00DA075A"/>
    <w:rsid w:val="00DA5A3F"/>
    <w:rsid w:val="00DB0EED"/>
    <w:rsid w:val="00DB5084"/>
    <w:rsid w:val="00DC5C43"/>
    <w:rsid w:val="00DD477D"/>
    <w:rsid w:val="00DD4C9D"/>
    <w:rsid w:val="00DE25EF"/>
    <w:rsid w:val="00DE376D"/>
    <w:rsid w:val="00DF4CE4"/>
    <w:rsid w:val="00E00891"/>
    <w:rsid w:val="00E02D4C"/>
    <w:rsid w:val="00E07E1B"/>
    <w:rsid w:val="00E14B68"/>
    <w:rsid w:val="00E15AFB"/>
    <w:rsid w:val="00E169A0"/>
    <w:rsid w:val="00E26F28"/>
    <w:rsid w:val="00E303A7"/>
    <w:rsid w:val="00E315EA"/>
    <w:rsid w:val="00E53E1B"/>
    <w:rsid w:val="00E66168"/>
    <w:rsid w:val="00E676FE"/>
    <w:rsid w:val="00E7223B"/>
    <w:rsid w:val="00E8080E"/>
    <w:rsid w:val="00E812D7"/>
    <w:rsid w:val="00E846DC"/>
    <w:rsid w:val="00E91030"/>
    <w:rsid w:val="00E91789"/>
    <w:rsid w:val="00E94E84"/>
    <w:rsid w:val="00E95731"/>
    <w:rsid w:val="00E95B4E"/>
    <w:rsid w:val="00EA592F"/>
    <w:rsid w:val="00EC0723"/>
    <w:rsid w:val="00EC1703"/>
    <w:rsid w:val="00EC2E8C"/>
    <w:rsid w:val="00EC621E"/>
    <w:rsid w:val="00ED2A5C"/>
    <w:rsid w:val="00EE1A67"/>
    <w:rsid w:val="00EE33E9"/>
    <w:rsid w:val="00EE445D"/>
    <w:rsid w:val="00EE46E3"/>
    <w:rsid w:val="00EF1B99"/>
    <w:rsid w:val="00EF7981"/>
    <w:rsid w:val="00F0377E"/>
    <w:rsid w:val="00F07FE2"/>
    <w:rsid w:val="00F13423"/>
    <w:rsid w:val="00F31427"/>
    <w:rsid w:val="00F31ADD"/>
    <w:rsid w:val="00F35512"/>
    <w:rsid w:val="00F466B2"/>
    <w:rsid w:val="00F574C3"/>
    <w:rsid w:val="00F67A39"/>
    <w:rsid w:val="00F70978"/>
    <w:rsid w:val="00F72395"/>
    <w:rsid w:val="00F8055D"/>
    <w:rsid w:val="00F86526"/>
    <w:rsid w:val="00F94107"/>
    <w:rsid w:val="00FB47A9"/>
    <w:rsid w:val="00FC1375"/>
    <w:rsid w:val="00FC18B1"/>
    <w:rsid w:val="00FC421A"/>
    <w:rsid w:val="00FC4C79"/>
    <w:rsid w:val="00FC5508"/>
    <w:rsid w:val="00FE351D"/>
    <w:rsid w:val="00FE744F"/>
    <w:rsid w:val="00FF45B9"/>
    <w:rsid w:val="00FF4E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spacing w:before="240" w:after="60"/>
      <w:jc w:val="both"/>
      <w:outlineLvl w:val="0"/>
    </w:pPr>
    <w:rPr>
      <w:rFonts w:ascii="Arial" w:hAnsi="Arial"/>
      <w:b/>
      <w:kern w:val="28"/>
      <w:sz w:val="28"/>
      <w:lang w:val="en-NZ"/>
    </w:rPr>
  </w:style>
  <w:style w:type="paragraph" w:styleId="Heading2">
    <w:name w:val="heading 2"/>
    <w:basedOn w:val="Normal"/>
    <w:next w:val="Normal"/>
    <w:qFormat/>
    <w:pPr>
      <w:keepNext/>
      <w:spacing w:before="240" w:after="60"/>
      <w:jc w:val="both"/>
      <w:outlineLvl w:val="1"/>
    </w:pPr>
    <w:rPr>
      <w:rFonts w:ascii="Arial" w:hAnsi="Arial"/>
      <w:b/>
      <w:i/>
      <w:sz w:val="24"/>
      <w:lang w:val="en-NZ"/>
    </w:rPr>
  </w:style>
  <w:style w:type="paragraph" w:styleId="Heading3">
    <w:name w:val="heading 3"/>
    <w:basedOn w:val="Normal"/>
    <w:next w:val="Normal"/>
    <w:qFormat/>
    <w:pPr>
      <w:keepNext/>
      <w:jc w:val="center"/>
      <w:outlineLvl w:val="2"/>
    </w:pPr>
    <w:rPr>
      <w:rFonts w:ascii="Arial" w:hAnsi="Arial"/>
      <w:b/>
      <w:sz w:val="32"/>
      <w:lang w:val="en-NZ"/>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both"/>
      <w:outlineLvl w:val="4"/>
    </w:pPr>
    <w:rPr>
      <w:b/>
      <w:sz w:val="24"/>
      <w:lang w:val="en-NZ"/>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spacing w:before="120"/>
      <w:outlineLvl w:val="6"/>
    </w:pPr>
    <w:rPr>
      <w:b/>
      <w:sz w:val="24"/>
      <w:lang w:val="en-AU"/>
    </w:rPr>
  </w:style>
  <w:style w:type="paragraph" w:styleId="Heading8">
    <w:name w:val="heading 8"/>
    <w:basedOn w:val="Normal"/>
    <w:next w:val="Normal"/>
    <w:qFormat/>
    <w:pPr>
      <w:keepNext/>
      <w:widowControl w:val="0"/>
      <w:numPr>
        <w:numId w:val="24"/>
      </w:numPr>
      <w:outlineLvl w:val="7"/>
    </w:pPr>
    <w:rPr>
      <w:b/>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sz w:val="24"/>
      <w:lang w:val="en-AU"/>
    </w:rPr>
  </w:style>
  <w:style w:type="character" w:styleId="FootnoteReference">
    <w:name w:val="footnote reference"/>
    <w:rPr>
      <w:vertAlign w:val="superscript"/>
    </w:rPr>
  </w:style>
  <w:style w:type="paragraph" w:styleId="BodyTextIndent2">
    <w:name w:val="Body Text Indent 2"/>
    <w:basedOn w:val="Normal"/>
    <w:pPr>
      <w:numPr>
        <w:ilvl w:val="12"/>
      </w:numPr>
      <w:ind w:left="851"/>
      <w:jc w:val="both"/>
    </w:pPr>
    <w:rPr>
      <w:lang w:val="en-AU"/>
    </w:rPr>
  </w:style>
  <w:style w:type="paragraph" w:styleId="BodyTextIndent3">
    <w:name w:val="Body Text Indent 3"/>
    <w:basedOn w:val="Normal"/>
    <w:pPr>
      <w:ind w:left="851"/>
      <w:jc w:val="both"/>
    </w:pPr>
    <w:rPr>
      <w:sz w:val="24"/>
      <w:lang w:val="en-AU"/>
    </w:rPr>
  </w:style>
  <w:style w:type="paragraph" w:styleId="BodyTextIndent">
    <w:name w:val="Body Text Indent"/>
    <w:basedOn w:val="Normal"/>
    <w:link w:val="BodyTextIndentChar"/>
    <w:pPr>
      <w:tabs>
        <w:tab w:val="left" w:pos="1418"/>
      </w:tabs>
      <w:ind w:left="1418" w:hanging="709"/>
    </w:pPr>
    <w:rPr>
      <w:sz w:val="24"/>
    </w:rPr>
  </w:style>
  <w:style w:type="paragraph" w:styleId="Header">
    <w:name w:val="header"/>
    <w:basedOn w:val="Normal"/>
    <w:link w:val="HeaderChar"/>
    <w:pPr>
      <w:tabs>
        <w:tab w:val="center" w:pos="4153"/>
        <w:tab w:val="right" w:pos="8306"/>
      </w:tabs>
    </w:pPr>
    <w:rPr>
      <w:sz w:val="24"/>
    </w:rPr>
  </w:style>
  <w:style w:type="paragraph" w:styleId="BodyText">
    <w:name w:val="Body Text"/>
    <w:basedOn w:val="Normal"/>
    <w:pPr>
      <w:ind w:right="-511"/>
      <w:jc w:val="both"/>
    </w:pPr>
    <w:rPr>
      <w:sz w:val="24"/>
      <w:lang w:val="en-NZ"/>
    </w:rPr>
  </w:style>
  <w:style w:type="paragraph" w:styleId="BodyText2">
    <w:name w:val="Body Text 2"/>
    <w:basedOn w:val="Normal"/>
  </w:style>
  <w:style w:type="paragraph" w:styleId="List">
    <w:name w:val="List"/>
    <w:basedOn w:val="Normal"/>
    <w:uiPriority w:val="99"/>
    <w:pPr>
      <w:ind w:left="360" w:hanging="360"/>
      <w:jc w:val="both"/>
    </w:pPr>
    <w:rPr>
      <w:sz w:val="24"/>
    </w:rPr>
  </w:style>
  <w:style w:type="paragraph" w:customStyle="1" w:styleId="BulletPoints">
    <w:name w:val="Bullet Points"/>
    <w:basedOn w:val="Normal"/>
    <w:pPr>
      <w:ind w:left="720" w:hanging="720"/>
    </w:pPr>
    <w:rPr>
      <w:sz w:val="24"/>
      <w:lang w:val="en-AU"/>
    </w:rPr>
  </w:style>
  <w:style w:type="paragraph" w:styleId="FootnoteText">
    <w:name w:val="footnote text"/>
    <w:basedOn w:val="Normal"/>
    <w:link w:val="FootnoteTextChar"/>
    <w:semiHidden/>
    <w:rPr>
      <w:lang w:val="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rsid w:val="007E79A0"/>
    <w:rPr>
      <w:sz w:val="16"/>
      <w:szCs w:val="16"/>
    </w:rPr>
  </w:style>
  <w:style w:type="paragraph" w:styleId="CommentText">
    <w:name w:val="annotation text"/>
    <w:basedOn w:val="Normal"/>
    <w:link w:val="CommentTextChar"/>
    <w:uiPriority w:val="99"/>
    <w:semiHidden/>
    <w:rsid w:val="007E79A0"/>
    <w:rPr>
      <w:lang w:eastAsia="en-GB"/>
    </w:rPr>
  </w:style>
  <w:style w:type="paragraph" w:styleId="BalloonText">
    <w:name w:val="Balloon Text"/>
    <w:basedOn w:val="Normal"/>
    <w:semiHidden/>
    <w:rsid w:val="007E79A0"/>
    <w:rPr>
      <w:rFonts w:ascii="Tahoma" w:hAnsi="Tahoma" w:cs="Tahoma"/>
      <w:sz w:val="16"/>
      <w:szCs w:val="16"/>
    </w:rPr>
  </w:style>
  <w:style w:type="character" w:styleId="Hyperlink">
    <w:name w:val="Hyperlink"/>
    <w:rsid w:val="007E79A0"/>
    <w:rPr>
      <w:color w:val="0000FF"/>
      <w:u w:val="single"/>
    </w:rPr>
  </w:style>
  <w:style w:type="paragraph" w:styleId="CommentSubject">
    <w:name w:val="annotation subject"/>
    <w:basedOn w:val="CommentText"/>
    <w:next w:val="CommentText"/>
    <w:semiHidden/>
    <w:rsid w:val="004428AB"/>
    <w:rPr>
      <w:b/>
      <w:bCs/>
      <w:lang w:eastAsia="en-US"/>
    </w:rPr>
  </w:style>
  <w:style w:type="table" w:styleId="TableGrid">
    <w:name w:val="Table Grid"/>
    <w:basedOn w:val="TableNormal"/>
    <w:rsid w:val="0059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locked/>
    <w:rsid w:val="00925E39"/>
    <w:rPr>
      <w:lang w:val="en-GB" w:eastAsia="en-GB" w:bidi="ar-SA"/>
    </w:rPr>
  </w:style>
  <w:style w:type="character" w:customStyle="1" w:styleId="FootnoteTextChar">
    <w:name w:val="Footnote Text Char"/>
    <w:link w:val="FootnoteText"/>
    <w:rsid w:val="003A78EA"/>
    <w:rPr>
      <w:lang w:val="en-AU" w:eastAsia="en-US" w:bidi="ar-SA"/>
    </w:rPr>
  </w:style>
  <w:style w:type="paragraph" w:styleId="Revision">
    <w:name w:val="Revision"/>
    <w:hidden/>
    <w:uiPriority w:val="99"/>
    <w:semiHidden/>
    <w:rsid w:val="00B65A47"/>
    <w:rPr>
      <w:lang w:val="en-GB" w:eastAsia="en-US"/>
    </w:rPr>
  </w:style>
  <w:style w:type="character" w:customStyle="1" w:styleId="BodyText3Char">
    <w:name w:val="Body Text 3 Char"/>
    <w:link w:val="BodyText3"/>
    <w:rsid w:val="00282BAA"/>
    <w:rPr>
      <w:sz w:val="24"/>
      <w:lang w:val="en-AU" w:eastAsia="en-US"/>
    </w:rPr>
  </w:style>
  <w:style w:type="paragraph" w:customStyle="1" w:styleId="CharCharCharCharCharCharCharChar">
    <w:name w:val="Char Char Char Char Char Char Char Char"/>
    <w:basedOn w:val="Normal"/>
    <w:rsid w:val="004654D4"/>
    <w:pPr>
      <w:spacing w:after="160" w:line="240" w:lineRule="exact"/>
    </w:pPr>
    <w:rPr>
      <w:rFonts w:ascii="Arial" w:hAnsi="Arial"/>
      <w:lang w:val="en-US"/>
    </w:rPr>
  </w:style>
  <w:style w:type="character" w:styleId="Emphasis">
    <w:name w:val="Emphasis"/>
    <w:uiPriority w:val="20"/>
    <w:qFormat/>
    <w:rsid w:val="008D27E7"/>
    <w:rPr>
      <w:i/>
      <w:iCs/>
    </w:rPr>
  </w:style>
  <w:style w:type="paragraph" w:styleId="NormalWeb">
    <w:name w:val="Normal (Web)"/>
    <w:basedOn w:val="Normal"/>
    <w:uiPriority w:val="99"/>
    <w:unhideWhenUsed/>
    <w:rsid w:val="003E4A69"/>
    <w:pPr>
      <w:spacing w:before="100" w:beforeAutospacing="1" w:after="100" w:afterAutospacing="1"/>
    </w:pPr>
    <w:rPr>
      <w:sz w:val="24"/>
      <w:szCs w:val="24"/>
      <w:lang w:val="en-NZ" w:eastAsia="en-NZ"/>
    </w:rPr>
  </w:style>
  <w:style w:type="paragraph" w:customStyle="1" w:styleId="Default">
    <w:name w:val="Default"/>
    <w:rsid w:val="003F7F11"/>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E95B4E"/>
    <w:rPr>
      <w:sz w:val="24"/>
      <w:lang w:val="en-GB" w:eastAsia="en-US"/>
    </w:rPr>
  </w:style>
  <w:style w:type="character" w:customStyle="1" w:styleId="HeaderChar">
    <w:name w:val="Header Char"/>
    <w:basedOn w:val="DefaultParagraphFont"/>
    <w:link w:val="Header"/>
    <w:rsid w:val="00E95B4E"/>
    <w:rPr>
      <w:sz w:val="24"/>
      <w:lang w:val="en-GB" w:eastAsia="en-US"/>
    </w:rPr>
  </w:style>
  <w:style w:type="paragraph" w:styleId="ListParagraph">
    <w:name w:val="List Paragraph"/>
    <w:basedOn w:val="Normal"/>
    <w:uiPriority w:val="34"/>
    <w:qFormat/>
    <w:rsid w:val="0059538A"/>
    <w:pPr>
      <w:ind w:left="720"/>
      <w:contextualSpacing/>
    </w:pPr>
  </w:style>
  <w:style w:type="paragraph" w:styleId="EndnoteText">
    <w:name w:val="endnote text"/>
    <w:basedOn w:val="Normal"/>
    <w:link w:val="EndnoteTextChar"/>
    <w:rsid w:val="00DD4C9D"/>
  </w:style>
  <w:style w:type="character" w:customStyle="1" w:styleId="EndnoteTextChar">
    <w:name w:val="Endnote Text Char"/>
    <w:basedOn w:val="DefaultParagraphFont"/>
    <w:link w:val="EndnoteText"/>
    <w:rsid w:val="00DD4C9D"/>
    <w:rPr>
      <w:lang w:val="en-GB" w:eastAsia="en-US"/>
    </w:rPr>
  </w:style>
  <w:style w:type="character" w:styleId="EndnoteReference">
    <w:name w:val="endnote reference"/>
    <w:basedOn w:val="DefaultParagraphFont"/>
    <w:rsid w:val="00DD4C9D"/>
    <w:rPr>
      <w:vertAlign w:val="superscript"/>
    </w:rPr>
  </w:style>
  <w:style w:type="character" w:styleId="FollowedHyperlink">
    <w:name w:val="FollowedHyperlink"/>
    <w:basedOn w:val="DefaultParagraphFont"/>
    <w:rsid w:val="00F314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spacing w:before="240" w:after="60"/>
      <w:jc w:val="both"/>
      <w:outlineLvl w:val="0"/>
    </w:pPr>
    <w:rPr>
      <w:rFonts w:ascii="Arial" w:hAnsi="Arial"/>
      <w:b/>
      <w:kern w:val="28"/>
      <w:sz w:val="28"/>
      <w:lang w:val="en-NZ"/>
    </w:rPr>
  </w:style>
  <w:style w:type="paragraph" w:styleId="Heading2">
    <w:name w:val="heading 2"/>
    <w:basedOn w:val="Normal"/>
    <w:next w:val="Normal"/>
    <w:qFormat/>
    <w:pPr>
      <w:keepNext/>
      <w:spacing w:before="240" w:after="60"/>
      <w:jc w:val="both"/>
      <w:outlineLvl w:val="1"/>
    </w:pPr>
    <w:rPr>
      <w:rFonts w:ascii="Arial" w:hAnsi="Arial"/>
      <w:b/>
      <w:i/>
      <w:sz w:val="24"/>
      <w:lang w:val="en-NZ"/>
    </w:rPr>
  </w:style>
  <w:style w:type="paragraph" w:styleId="Heading3">
    <w:name w:val="heading 3"/>
    <w:basedOn w:val="Normal"/>
    <w:next w:val="Normal"/>
    <w:qFormat/>
    <w:pPr>
      <w:keepNext/>
      <w:jc w:val="center"/>
      <w:outlineLvl w:val="2"/>
    </w:pPr>
    <w:rPr>
      <w:rFonts w:ascii="Arial" w:hAnsi="Arial"/>
      <w:b/>
      <w:sz w:val="32"/>
      <w:lang w:val="en-NZ"/>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both"/>
      <w:outlineLvl w:val="4"/>
    </w:pPr>
    <w:rPr>
      <w:b/>
      <w:sz w:val="24"/>
      <w:lang w:val="en-NZ"/>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spacing w:before="120"/>
      <w:outlineLvl w:val="6"/>
    </w:pPr>
    <w:rPr>
      <w:b/>
      <w:sz w:val="24"/>
      <w:lang w:val="en-AU"/>
    </w:rPr>
  </w:style>
  <w:style w:type="paragraph" w:styleId="Heading8">
    <w:name w:val="heading 8"/>
    <w:basedOn w:val="Normal"/>
    <w:next w:val="Normal"/>
    <w:qFormat/>
    <w:pPr>
      <w:keepNext/>
      <w:widowControl w:val="0"/>
      <w:numPr>
        <w:numId w:val="24"/>
      </w:numPr>
      <w:outlineLvl w:val="7"/>
    </w:pPr>
    <w:rPr>
      <w:b/>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sz w:val="24"/>
      <w:lang w:val="en-AU"/>
    </w:rPr>
  </w:style>
  <w:style w:type="character" w:styleId="FootnoteReference">
    <w:name w:val="footnote reference"/>
    <w:rPr>
      <w:vertAlign w:val="superscript"/>
    </w:rPr>
  </w:style>
  <w:style w:type="paragraph" w:styleId="BodyTextIndent2">
    <w:name w:val="Body Text Indent 2"/>
    <w:basedOn w:val="Normal"/>
    <w:pPr>
      <w:numPr>
        <w:ilvl w:val="12"/>
      </w:numPr>
      <w:ind w:left="851"/>
      <w:jc w:val="both"/>
    </w:pPr>
    <w:rPr>
      <w:lang w:val="en-AU"/>
    </w:rPr>
  </w:style>
  <w:style w:type="paragraph" w:styleId="BodyTextIndent3">
    <w:name w:val="Body Text Indent 3"/>
    <w:basedOn w:val="Normal"/>
    <w:pPr>
      <w:ind w:left="851"/>
      <w:jc w:val="both"/>
    </w:pPr>
    <w:rPr>
      <w:sz w:val="24"/>
      <w:lang w:val="en-AU"/>
    </w:rPr>
  </w:style>
  <w:style w:type="paragraph" w:styleId="BodyTextIndent">
    <w:name w:val="Body Text Indent"/>
    <w:basedOn w:val="Normal"/>
    <w:link w:val="BodyTextIndentChar"/>
    <w:pPr>
      <w:tabs>
        <w:tab w:val="left" w:pos="1418"/>
      </w:tabs>
      <w:ind w:left="1418" w:hanging="709"/>
    </w:pPr>
    <w:rPr>
      <w:sz w:val="24"/>
    </w:rPr>
  </w:style>
  <w:style w:type="paragraph" w:styleId="Header">
    <w:name w:val="header"/>
    <w:basedOn w:val="Normal"/>
    <w:link w:val="HeaderChar"/>
    <w:pPr>
      <w:tabs>
        <w:tab w:val="center" w:pos="4153"/>
        <w:tab w:val="right" w:pos="8306"/>
      </w:tabs>
    </w:pPr>
    <w:rPr>
      <w:sz w:val="24"/>
    </w:rPr>
  </w:style>
  <w:style w:type="paragraph" w:styleId="BodyText">
    <w:name w:val="Body Text"/>
    <w:basedOn w:val="Normal"/>
    <w:pPr>
      <w:ind w:right="-511"/>
      <w:jc w:val="both"/>
    </w:pPr>
    <w:rPr>
      <w:sz w:val="24"/>
      <w:lang w:val="en-NZ"/>
    </w:rPr>
  </w:style>
  <w:style w:type="paragraph" w:styleId="BodyText2">
    <w:name w:val="Body Text 2"/>
    <w:basedOn w:val="Normal"/>
  </w:style>
  <w:style w:type="paragraph" w:styleId="List">
    <w:name w:val="List"/>
    <w:basedOn w:val="Normal"/>
    <w:uiPriority w:val="99"/>
    <w:pPr>
      <w:ind w:left="360" w:hanging="360"/>
      <w:jc w:val="both"/>
    </w:pPr>
    <w:rPr>
      <w:sz w:val="24"/>
    </w:rPr>
  </w:style>
  <w:style w:type="paragraph" w:customStyle="1" w:styleId="BulletPoints">
    <w:name w:val="Bullet Points"/>
    <w:basedOn w:val="Normal"/>
    <w:pPr>
      <w:ind w:left="720" w:hanging="720"/>
    </w:pPr>
    <w:rPr>
      <w:sz w:val="24"/>
      <w:lang w:val="en-AU"/>
    </w:rPr>
  </w:style>
  <w:style w:type="paragraph" w:styleId="FootnoteText">
    <w:name w:val="footnote text"/>
    <w:basedOn w:val="Normal"/>
    <w:link w:val="FootnoteTextChar"/>
    <w:semiHidden/>
    <w:rPr>
      <w:lang w:val="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rsid w:val="007E79A0"/>
    <w:rPr>
      <w:sz w:val="16"/>
      <w:szCs w:val="16"/>
    </w:rPr>
  </w:style>
  <w:style w:type="paragraph" w:styleId="CommentText">
    <w:name w:val="annotation text"/>
    <w:basedOn w:val="Normal"/>
    <w:link w:val="CommentTextChar"/>
    <w:uiPriority w:val="99"/>
    <w:semiHidden/>
    <w:rsid w:val="007E79A0"/>
    <w:rPr>
      <w:lang w:eastAsia="en-GB"/>
    </w:rPr>
  </w:style>
  <w:style w:type="paragraph" w:styleId="BalloonText">
    <w:name w:val="Balloon Text"/>
    <w:basedOn w:val="Normal"/>
    <w:semiHidden/>
    <w:rsid w:val="007E79A0"/>
    <w:rPr>
      <w:rFonts w:ascii="Tahoma" w:hAnsi="Tahoma" w:cs="Tahoma"/>
      <w:sz w:val="16"/>
      <w:szCs w:val="16"/>
    </w:rPr>
  </w:style>
  <w:style w:type="character" w:styleId="Hyperlink">
    <w:name w:val="Hyperlink"/>
    <w:rsid w:val="007E79A0"/>
    <w:rPr>
      <w:color w:val="0000FF"/>
      <w:u w:val="single"/>
    </w:rPr>
  </w:style>
  <w:style w:type="paragraph" w:styleId="CommentSubject">
    <w:name w:val="annotation subject"/>
    <w:basedOn w:val="CommentText"/>
    <w:next w:val="CommentText"/>
    <w:semiHidden/>
    <w:rsid w:val="004428AB"/>
    <w:rPr>
      <w:b/>
      <w:bCs/>
      <w:lang w:eastAsia="en-US"/>
    </w:rPr>
  </w:style>
  <w:style w:type="table" w:styleId="TableGrid">
    <w:name w:val="Table Grid"/>
    <w:basedOn w:val="TableNormal"/>
    <w:rsid w:val="0059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locked/>
    <w:rsid w:val="00925E39"/>
    <w:rPr>
      <w:lang w:val="en-GB" w:eastAsia="en-GB" w:bidi="ar-SA"/>
    </w:rPr>
  </w:style>
  <w:style w:type="character" w:customStyle="1" w:styleId="FootnoteTextChar">
    <w:name w:val="Footnote Text Char"/>
    <w:link w:val="FootnoteText"/>
    <w:rsid w:val="003A78EA"/>
    <w:rPr>
      <w:lang w:val="en-AU" w:eastAsia="en-US" w:bidi="ar-SA"/>
    </w:rPr>
  </w:style>
  <w:style w:type="paragraph" w:styleId="Revision">
    <w:name w:val="Revision"/>
    <w:hidden/>
    <w:uiPriority w:val="99"/>
    <w:semiHidden/>
    <w:rsid w:val="00B65A47"/>
    <w:rPr>
      <w:lang w:val="en-GB" w:eastAsia="en-US"/>
    </w:rPr>
  </w:style>
  <w:style w:type="character" w:customStyle="1" w:styleId="BodyText3Char">
    <w:name w:val="Body Text 3 Char"/>
    <w:link w:val="BodyText3"/>
    <w:rsid w:val="00282BAA"/>
    <w:rPr>
      <w:sz w:val="24"/>
      <w:lang w:val="en-AU" w:eastAsia="en-US"/>
    </w:rPr>
  </w:style>
  <w:style w:type="paragraph" w:customStyle="1" w:styleId="CharCharCharCharCharCharCharChar">
    <w:name w:val="Char Char Char Char Char Char Char Char"/>
    <w:basedOn w:val="Normal"/>
    <w:rsid w:val="004654D4"/>
    <w:pPr>
      <w:spacing w:after="160" w:line="240" w:lineRule="exact"/>
    </w:pPr>
    <w:rPr>
      <w:rFonts w:ascii="Arial" w:hAnsi="Arial"/>
      <w:lang w:val="en-US"/>
    </w:rPr>
  </w:style>
  <w:style w:type="character" w:styleId="Emphasis">
    <w:name w:val="Emphasis"/>
    <w:uiPriority w:val="20"/>
    <w:qFormat/>
    <w:rsid w:val="008D27E7"/>
    <w:rPr>
      <w:i/>
      <w:iCs/>
    </w:rPr>
  </w:style>
  <w:style w:type="paragraph" w:styleId="NormalWeb">
    <w:name w:val="Normal (Web)"/>
    <w:basedOn w:val="Normal"/>
    <w:uiPriority w:val="99"/>
    <w:unhideWhenUsed/>
    <w:rsid w:val="003E4A69"/>
    <w:pPr>
      <w:spacing w:before="100" w:beforeAutospacing="1" w:after="100" w:afterAutospacing="1"/>
    </w:pPr>
    <w:rPr>
      <w:sz w:val="24"/>
      <w:szCs w:val="24"/>
      <w:lang w:val="en-NZ" w:eastAsia="en-NZ"/>
    </w:rPr>
  </w:style>
  <w:style w:type="paragraph" w:customStyle="1" w:styleId="Default">
    <w:name w:val="Default"/>
    <w:rsid w:val="003F7F11"/>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E95B4E"/>
    <w:rPr>
      <w:sz w:val="24"/>
      <w:lang w:val="en-GB" w:eastAsia="en-US"/>
    </w:rPr>
  </w:style>
  <w:style w:type="character" w:customStyle="1" w:styleId="HeaderChar">
    <w:name w:val="Header Char"/>
    <w:basedOn w:val="DefaultParagraphFont"/>
    <w:link w:val="Header"/>
    <w:rsid w:val="00E95B4E"/>
    <w:rPr>
      <w:sz w:val="24"/>
      <w:lang w:val="en-GB" w:eastAsia="en-US"/>
    </w:rPr>
  </w:style>
  <w:style w:type="paragraph" w:styleId="ListParagraph">
    <w:name w:val="List Paragraph"/>
    <w:basedOn w:val="Normal"/>
    <w:uiPriority w:val="34"/>
    <w:qFormat/>
    <w:rsid w:val="0059538A"/>
    <w:pPr>
      <w:ind w:left="720"/>
      <w:contextualSpacing/>
    </w:pPr>
  </w:style>
  <w:style w:type="paragraph" w:styleId="EndnoteText">
    <w:name w:val="endnote text"/>
    <w:basedOn w:val="Normal"/>
    <w:link w:val="EndnoteTextChar"/>
    <w:rsid w:val="00DD4C9D"/>
  </w:style>
  <w:style w:type="character" w:customStyle="1" w:styleId="EndnoteTextChar">
    <w:name w:val="Endnote Text Char"/>
    <w:basedOn w:val="DefaultParagraphFont"/>
    <w:link w:val="EndnoteText"/>
    <w:rsid w:val="00DD4C9D"/>
    <w:rPr>
      <w:lang w:val="en-GB" w:eastAsia="en-US"/>
    </w:rPr>
  </w:style>
  <w:style w:type="character" w:styleId="EndnoteReference">
    <w:name w:val="endnote reference"/>
    <w:basedOn w:val="DefaultParagraphFont"/>
    <w:rsid w:val="00DD4C9D"/>
    <w:rPr>
      <w:vertAlign w:val="superscript"/>
    </w:rPr>
  </w:style>
  <w:style w:type="character" w:styleId="FollowedHyperlink">
    <w:name w:val="FollowedHyperlink"/>
    <w:basedOn w:val="DefaultParagraphFont"/>
    <w:rsid w:val="00F31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5494">
      <w:bodyDiv w:val="1"/>
      <w:marLeft w:val="0"/>
      <w:marRight w:val="0"/>
      <w:marTop w:val="0"/>
      <w:marBottom w:val="0"/>
      <w:divBdr>
        <w:top w:val="none" w:sz="0" w:space="0" w:color="auto"/>
        <w:left w:val="none" w:sz="0" w:space="0" w:color="auto"/>
        <w:bottom w:val="none" w:sz="0" w:space="0" w:color="auto"/>
        <w:right w:val="none" w:sz="0" w:space="0" w:color="auto"/>
      </w:divBdr>
    </w:div>
    <w:div w:id="179708278">
      <w:bodyDiv w:val="1"/>
      <w:marLeft w:val="0"/>
      <w:marRight w:val="0"/>
      <w:marTop w:val="0"/>
      <w:marBottom w:val="0"/>
      <w:divBdr>
        <w:top w:val="none" w:sz="0" w:space="0" w:color="auto"/>
        <w:left w:val="none" w:sz="0" w:space="0" w:color="auto"/>
        <w:bottom w:val="none" w:sz="0" w:space="0" w:color="auto"/>
        <w:right w:val="none" w:sz="0" w:space="0" w:color="auto"/>
      </w:divBdr>
      <w:divsChild>
        <w:div w:id="2019966327">
          <w:marLeft w:val="0"/>
          <w:marRight w:val="0"/>
          <w:marTop w:val="0"/>
          <w:marBottom w:val="0"/>
          <w:divBdr>
            <w:top w:val="none" w:sz="0" w:space="0" w:color="auto"/>
            <w:left w:val="none" w:sz="0" w:space="0" w:color="auto"/>
            <w:bottom w:val="none" w:sz="0" w:space="0" w:color="auto"/>
            <w:right w:val="none" w:sz="0" w:space="0" w:color="auto"/>
          </w:divBdr>
          <w:divsChild>
            <w:div w:id="1602881006">
              <w:marLeft w:val="0"/>
              <w:marRight w:val="0"/>
              <w:marTop w:val="0"/>
              <w:marBottom w:val="0"/>
              <w:divBdr>
                <w:top w:val="none" w:sz="0" w:space="0" w:color="auto"/>
                <w:left w:val="none" w:sz="0" w:space="0" w:color="auto"/>
                <w:bottom w:val="none" w:sz="0" w:space="0" w:color="auto"/>
                <w:right w:val="none" w:sz="0" w:space="0" w:color="auto"/>
              </w:divBdr>
              <w:divsChild>
                <w:div w:id="962809053">
                  <w:marLeft w:val="0"/>
                  <w:marRight w:val="0"/>
                  <w:marTop w:val="0"/>
                  <w:marBottom w:val="0"/>
                  <w:divBdr>
                    <w:top w:val="none" w:sz="0" w:space="0" w:color="auto"/>
                    <w:left w:val="none" w:sz="0" w:space="0" w:color="auto"/>
                    <w:bottom w:val="none" w:sz="0" w:space="0" w:color="auto"/>
                    <w:right w:val="none" w:sz="0" w:space="0" w:color="auto"/>
                  </w:divBdr>
                  <w:divsChild>
                    <w:div w:id="1363090359">
                      <w:marLeft w:val="0"/>
                      <w:marRight w:val="0"/>
                      <w:marTop w:val="0"/>
                      <w:marBottom w:val="0"/>
                      <w:divBdr>
                        <w:top w:val="none" w:sz="0" w:space="0" w:color="auto"/>
                        <w:left w:val="none" w:sz="0" w:space="0" w:color="auto"/>
                        <w:bottom w:val="none" w:sz="0" w:space="0" w:color="auto"/>
                        <w:right w:val="none" w:sz="0" w:space="0" w:color="auto"/>
                      </w:divBdr>
                      <w:divsChild>
                        <w:div w:id="1817840913">
                          <w:marLeft w:val="0"/>
                          <w:marRight w:val="0"/>
                          <w:marTop w:val="0"/>
                          <w:marBottom w:val="0"/>
                          <w:divBdr>
                            <w:top w:val="none" w:sz="0" w:space="0" w:color="auto"/>
                            <w:left w:val="none" w:sz="0" w:space="0" w:color="auto"/>
                            <w:bottom w:val="none" w:sz="0" w:space="0" w:color="auto"/>
                            <w:right w:val="none" w:sz="0" w:space="0" w:color="auto"/>
                          </w:divBdr>
                          <w:divsChild>
                            <w:div w:id="1310524896">
                              <w:marLeft w:val="0"/>
                              <w:marRight w:val="0"/>
                              <w:marTop w:val="0"/>
                              <w:marBottom w:val="0"/>
                              <w:divBdr>
                                <w:top w:val="none" w:sz="0" w:space="0" w:color="auto"/>
                                <w:left w:val="none" w:sz="0" w:space="0" w:color="auto"/>
                                <w:bottom w:val="none" w:sz="0" w:space="0" w:color="auto"/>
                                <w:right w:val="none" w:sz="0" w:space="0" w:color="auto"/>
                              </w:divBdr>
                              <w:divsChild>
                                <w:div w:id="871381602">
                                  <w:marLeft w:val="0"/>
                                  <w:marRight w:val="0"/>
                                  <w:marTop w:val="0"/>
                                  <w:marBottom w:val="0"/>
                                  <w:divBdr>
                                    <w:top w:val="none" w:sz="0" w:space="0" w:color="auto"/>
                                    <w:left w:val="none" w:sz="0" w:space="0" w:color="auto"/>
                                    <w:bottom w:val="none" w:sz="0" w:space="0" w:color="auto"/>
                                    <w:right w:val="none" w:sz="0" w:space="0" w:color="auto"/>
                                  </w:divBdr>
                                  <w:divsChild>
                                    <w:div w:id="1025517792">
                                      <w:marLeft w:val="0"/>
                                      <w:marRight w:val="0"/>
                                      <w:marTop w:val="0"/>
                                      <w:marBottom w:val="360"/>
                                      <w:divBdr>
                                        <w:top w:val="none" w:sz="0" w:space="0" w:color="auto"/>
                                        <w:left w:val="none" w:sz="0" w:space="0" w:color="auto"/>
                                        <w:bottom w:val="none" w:sz="0" w:space="0" w:color="auto"/>
                                        <w:right w:val="none" w:sz="0" w:space="0" w:color="auto"/>
                                      </w:divBdr>
                                      <w:divsChild>
                                        <w:div w:id="1978488372">
                                          <w:marLeft w:val="0"/>
                                          <w:marRight w:val="0"/>
                                          <w:marTop w:val="0"/>
                                          <w:marBottom w:val="0"/>
                                          <w:divBdr>
                                            <w:top w:val="none" w:sz="0" w:space="0" w:color="auto"/>
                                            <w:left w:val="none" w:sz="0" w:space="0" w:color="auto"/>
                                            <w:bottom w:val="none" w:sz="0" w:space="0" w:color="auto"/>
                                            <w:right w:val="none" w:sz="0" w:space="0" w:color="auto"/>
                                          </w:divBdr>
                                          <w:divsChild>
                                            <w:div w:id="972634656">
                                              <w:marLeft w:val="0"/>
                                              <w:marRight w:val="0"/>
                                              <w:marTop w:val="0"/>
                                              <w:marBottom w:val="0"/>
                                              <w:divBdr>
                                                <w:top w:val="none" w:sz="0" w:space="0" w:color="auto"/>
                                                <w:left w:val="none" w:sz="0" w:space="0" w:color="auto"/>
                                                <w:bottom w:val="none" w:sz="0" w:space="0" w:color="auto"/>
                                                <w:right w:val="none" w:sz="0" w:space="0" w:color="auto"/>
                                              </w:divBdr>
                                              <w:divsChild>
                                                <w:div w:id="364058680">
                                                  <w:marLeft w:val="0"/>
                                                  <w:marRight w:val="0"/>
                                                  <w:marTop w:val="0"/>
                                                  <w:marBottom w:val="0"/>
                                                  <w:divBdr>
                                                    <w:top w:val="none" w:sz="0" w:space="0" w:color="auto"/>
                                                    <w:left w:val="none" w:sz="0" w:space="0" w:color="auto"/>
                                                    <w:bottom w:val="none" w:sz="0" w:space="0" w:color="auto"/>
                                                    <w:right w:val="none" w:sz="0" w:space="0" w:color="auto"/>
                                                  </w:divBdr>
                                                  <w:divsChild>
                                                    <w:div w:id="1288589104">
                                                      <w:marLeft w:val="0"/>
                                                      <w:marRight w:val="0"/>
                                                      <w:marTop w:val="0"/>
                                                      <w:marBottom w:val="0"/>
                                                      <w:divBdr>
                                                        <w:top w:val="none" w:sz="0" w:space="0" w:color="auto"/>
                                                        <w:left w:val="none" w:sz="0" w:space="0" w:color="auto"/>
                                                        <w:bottom w:val="none" w:sz="0" w:space="0" w:color="auto"/>
                                                        <w:right w:val="none" w:sz="0" w:space="0" w:color="auto"/>
                                                      </w:divBdr>
                                                      <w:divsChild>
                                                        <w:div w:id="1639409600">
                                                          <w:marLeft w:val="0"/>
                                                          <w:marRight w:val="0"/>
                                                          <w:marTop w:val="0"/>
                                                          <w:marBottom w:val="0"/>
                                                          <w:divBdr>
                                                            <w:top w:val="none" w:sz="0" w:space="0" w:color="auto"/>
                                                            <w:left w:val="none" w:sz="0" w:space="0" w:color="auto"/>
                                                            <w:bottom w:val="none" w:sz="0" w:space="0" w:color="auto"/>
                                                            <w:right w:val="none" w:sz="0" w:space="0" w:color="auto"/>
                                                          </w:divBdr>
                                                          <w:divsChild>
                                                            <w:div w:id="2111273848">
                                                              <w:marLeft w:val="0"/>
                                                              <w:marRight w:val="0"/>
                                                              <w:marTop w:val="0"/>
                                                              <w:marBottom w:val="0"/>
                                                              <w:divBdr>
                                                                <w:top w:val="none" w:sz="0" w:space="0" w:color="auto"/>
                                                                <w:left w:val="none" w:sz="0" w:space="0" w:color="auto"/>
                                                                <w:bottom w:val="none" w:sz="0" w:space="0" w:color="auto"/>
                                                                <w:right w:val="none" w:sz="0" w:space="0" w:color="auto"/>
                                                              </w:divBdr>
                                                              <w:divsChild>
                                                                <w:div w:id="1548372470">
                                                                  <w:marLeft w:val="0"/>
                                                                  <w:marRight w:val="0"/>
                                                                  <w:marTop w:val="0"/>
                                                                  <w:marBottom w:val="0"/>
                                                                  <w:divBdr>
                                                                    <w:top w:val="none" w:sz="0" w:space="0" w:color="auto"/>
                                                                    <w:left w:val="none" w:sz="0" w:space="0" w:color="auto"/>
                                                                    <w:bottom w:val="none" w:sz="0" w:space="0" w:color="auto"/>
                                                                    <w:right w:val="none" w:sz="0" w:space="0" w:color="auto"/>
                                                                  </w:divBdr>
                                                                  <w:divsChild>
                                                                    <w:div w:id="1477141320">
                                                                      <w:marLeft w:val="0"/>
                                                                      <w:marRight w:val="0"/>
                                                                      <w:marTop w:val="0"/>
                                                                      <w:marBottom w:val="0"/>
                                                                      <w:divBdr>
                                                                        <w:top w:val="none" w:sz="0" w:space="0" w:color="auto"/>
                                                                        <w:left w:val="none" w:sz="0" w:space="0" w:color="auto"/>
                                                                        <w:bottom w:val="none" w:sz="0" w:space="0" w:color="auto"/>
                                                                        <w:right w:val="none" w:sz="0" w:space="0" w:color="auto"/>
                                                                      </w:divBdr>
                                                                      <w:divsChild>
                                                                        <w:div w:id="292953986">
                                                                          <w:marLeft w:val="0"/>
                                                                          <w:marRight w:val="0"/>
                                                                          <w:marTop w:val="0"/>
                                                                          <w:marBottom w:val="0"/>
                                                                          <w:divBdr>
                                                                            <w:top w:val="none" w:sz="0" w:space="0" w:color="auto"/>
                                                                            <w:left w:val="none" w:sz="0" w:space="0" w:color="auto"/>
                                                                            <w:bottom w:val="none" w:sz="0" w:space="0" w:color="auto"/>
                                                                            <w:right w:val="none" w:sz="0" w:space="0" w:color="auto"/>
                                                                          </w:divBdr>
                                                                          <w:divsChild>
                                                                            <w:div w:id="1052383674">
                                                                              <w:marLeft w:val="0"/>
                                                                              <w:marRight w:val="0"/>
                                                                              <w:marTop w:val="0"/>
                                                                              <w:marBottom w:val="0"/>
                                                                              <w:divBdr>
                                                                                <w:top w:val="none" w:sz="0" w:space="0" w:color="auto"/>
                                                                                <w:left w:val="none" w:sz="0" w:space="0" w:color="auto"/>
                                                                                <w:bottom w:val="none" w:sz="0" w:space="0" w:color="auto"/>
                                                                                <w:right w:val="none" w:sz="0" w:space="0" w:color="auto"/>
                                                                              </w:divBdr>
                                                                              <w:divsChild>
                                                                                <w:div w:id="18902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9549">
      <w:bodyDiv w:val="1"/>
      <w:marLeft w:val="0"/>
      <w:marRight w:val="0"/>
      <w:marTop w:val="0"/>
      <w:marBottom w:val="0"/>
      <w:divBdr>
        <w:top w:val="none" w:sz="0" w:space="0" w:color="auto"/>
        <w:left w:val="none" w:sz="0" w:space="0" w:color="auto"/>
        <w:bottom w:val="none" w:sz="0" w:space="0" w:color="auto"/>
        <w:right w:val="none" w:sz="0" w:space="0" w:color="auto"/>
      </w:divBdr>
    </w:div>
    <w:div w:id="1006132008">
      <w:bodyDiv w:val="1"/>
      <w:marLeft w:val="0"/>
      <w:marRight w:val="0"/>
      <w:marTop w:val="0"/>
      <w:marBottom w:val="0"/>
      <w:divBdr>
        <w:top w:val="none" w:sz="0" w:space="0" w:color="auto"/>
        <w:left w:val="none" w:sz="0" w:space="0" w:color="auto"/>
        <w:bottom w:val="none" w:sz="0" w:space="0" w:color="auto"/>
        <w:right w:val="none" w:sz="0" w:space="0" w:color="auto"/>
      </w:divBdr>
      <w:divsChild>
        <w:div w:id="806094143">
          <w:marLeft w:val="0"/>
          <w:marRight w:val="0"/>
          <w:marTop w:val="0"/>
          <w:marBottom w:val="0"/>
          <w:divBdr>
            <w:top w:val="none" w:sz="0" w:space="0" w:color="auto"/>
            <w:left w:val="none" w:sz="0" w:space="0" w:color="auto"/>
            <w:bottom w:val="none" w:sz="0" w:space="0" w:color="auto"/>
            <w:right w:val="none" w:sz="0" w:space="0" w:color="auto"/>
          </w:divBdr>
        </w:div>
      </w:divsChild>
    </w:div>
    <w:div w:id="1546480460">
      <w:bodyDiv w:val="1"/>
      <w:marLeft w:val="0"/>
      <w:marRight w:val="0"/>
      <w:marTop w:val="0"/>
      <w:marBottom w:val="0"/>
      <w:divBdr>
        <w:top w:val="none" w:sz="0" w:space="0" w:color="auto"/>
        <w:left w:val="none" w:sz="0" w:space="0" w:color="auto"/>
        <w:bottom w:val="none" w:sz="0" w:space="0" w:color="auto"/>
        <w:right w:val="none" w:sz="0" w:space="0" w:color="auto"/>
      </w:divBdr>
    </w:div>
    <w:div w:id="1592355301">
      <w:bodyDiv w:val="1"/>
      <w:marLeft w:val="0"/>
      <w:marRight w:val="0"/>
      <w:marTop w:val="0"/>
      <w:marBottom w:val="0"/>
      <w:divBdr>
        <w:top w:val="none" w:sz="0" w:space="0" w:color="auto"/>
        <w:left w:val="none" w:sz="0" w:space="0" w:color="auto"/>
        <w:bottom w:val="none" w:sz="0" w:space="0" w:color="auto"/>
        <w:right w:val="none" w:sz="0" w:space="0" w:color="auto"/>
      </w:divBdr>
    </w:div>
    <w:div w:id="197329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68498">
          <w:marLeft w:val="0"/>
          <w:marRight w:val="0"/>
          <w:marTop w:val="0"/>
          <w:marBottom w:val="0"/>
          <w:divBdr>
            <w:top w:val="none" w:sz="0" w:space="0" w:color="auto"/>
            <w:left w:val="none" w:sz="0" w:space="0" w:color="auto"/>
            <w:bottom w:val="none" w:sz="0" w:space="0" w:color="auto"/>
            <w:right w:val="none" w:sz="0" w:space="0" w:color="auto"/>
          </w:divBdr>
        </w:div>
        <w:div w:id="1866406633">
          <w:marLeft w:val="0"/>
          <w:marRight w:val="0"/>
          <w:marTop w:val="0"/>
          <w:marBottom w:val="0"/>
          <w:divBdr>
            <w:top w:val="none" w:sz="0" w:space="0" w:color="auto"/>
            <w:left w:val="none" w:sz="0" w:space="0" w:color="auto"/>
            <w:bottom w:val="none" w:sz="0" w:space="0" w:color="auto"/>
            <w:right w:val="none" w:sz="0" w:space="0" w:color="auto"/>
          </w:divBdr>
        </w:div>
      </w:divsChild>
    </w:div>
    <w:div w:id="2091541431">
      <w:bodyDiv w:val="1"/>
      <w:marLeft w:val="0"/>
      <w:marRight w:val="0"/>
      <w:marTop w:val="0"/>
      <w:marBottom w:val="0"/>
      <w:divBdr>
        <w:top w:val="none" w:sz="0" w:space="0" w:color="auto"/>
        <w:left w:val="none" w:sz="0" w:space="0" w:color="auto"/>
        <w:bottom w:val="none" w:sz="0" w:space="0" w:color="auto"/>
        <w:right w:val="none" w:sz="0" w:space="0" w:color="auto"/>
      </w:divBdr>
      <w:divsChild>
        <w:div w:id="1777945678">
          <w:marLeft w:val="0"/>
          <w:marRight w:val="0"/>
          <w:marTop w:val="0"/>
          <w:marBottom w:val="0"/>
          <w:divBdr>
            <w:top w:val="none" w:sz="0" w:space="0" w:color="auto"/>
            <w:left w:val="none" w:sz="0" w:space="0" w:color="auto"/>
            <w:bottom w:val="none" w:sz="0" w:space="0" w:color="auto"/>
            <w:right w:val="none" w:sz="0" w:space="0" w:color="auto"/>
          </w:divBdr>
          <w:divsChild>
            <w:div w:id="2477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oracic.org.au/professional-information/position-papers-guidelines/oxygen-therapy-home-ventil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oracic.org.au/professional-information/position-papers-guidelines/oxygen-therapy-home-ventil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rship.org.nz/clinical-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thoracic.org.uk/guidelines/home-oxygen-in-children-guideline.aspx" TargetMode="External"/><Relationship Id="rId5" Type="http://schemas.openxmlformats.org/officeDocument/2006/relationships/settings" Target="settings.xml"/><Relationship Id="rId15" Type="http://schemas.openxmlformats.org/officeDocument/2006/relationships/hyperlink" Target="http://www.paediatrics.org.nz/" TargetMode="External"/><Relationship Id="rId10" Type="http://schemas.openxmlformats.org/officeDocument/2006/relationships/hyperlink" Target="http://www.nsfl.health.govt.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dhb.govt.nz/newborn/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3CCB-A219-4B10-8F8B-A5277CF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6688</Words>
  <Characters>39803</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DRAFT SERVICE SPECIFICATION</vt:lpstr>
    </vt:vector>
  </TitlesOfParts>
  <Company>Aotearoa Health</Company>
  <LinksUpToDate>false</LinksUpToDate>
  <CharactersWithSpaces>46399</CharactersWithSpaces>
  <SharedDoc>false</SharedDoc>
  <HLinks>
    <vt:vector size="42" baseType="variant">
      <vt:variant>
        <vt:i4>6553709</vt:i4>
      </vt:variant>
      <vt:variant>
        <vt:i4>18</vt:i4>
      </vt:variant>
      <vt:variant>
        <vt:i4>0</vt:i4>
      </vt:variant>
      <vt:variant>
        <vt:i4>5</vt:i4>
      </vt:variant>
      <vt:variant>
        <vt:lpwstr>http://www.starship.org.nz/clinical-guidelines/</vt:lpwstr>
      </vt:variant>
      <vt:variant>
        <vt:lpwstr/>
      </vt:variant>
      <vt:variant>
        <vt:i4>7340077</vt:i4>
      </vt:variant>
      <vt:variant>
        <vt:i4>15</vt:i4>
      </vt:variant>
      <vt:variant>
        <vt:i4>0</vt:i4>
      </vt:variant>
      <vt:variant>
        <vt:i4>5</vt:i4>
      </vt:variant>
      <vt:variant>
        <vt:lpwstr>http://www.paediatrics.org.nz/</vt:lpwstr>
      </vt:variant>
      <vt:variant>
        <vt:lpwstr/>
      </vt:variant>
      <vt:variant>
        <vt:i4>6881334</vt:i4>
      </vt:variant>
      <vt:variant>
        <vt:i4>12</vt:i4>
      </vt:variant>
      <vt:variant>
        <vt:i4>0</vt:i4>
      </vt:variant>
      <vt:variant>
        <vt:i4>5</vt:i4>
      </vt:variant>
      <vt:variant>
        <vt:lpwstr>http://www.adhb.govt.nz/newborn/guidelines.htm</vt:lpwstr>
      </vt:variant>
      <vt:variant>
        <vt:lpwstr/>
      </vt:variant>
      <vt:variant>
        <vt:i4>7798823</vt:i4>
      </vt:variant>
      <vt:variant>
        <vt:i4>9</vt:i4>
      </vt:variant>
      <vt:variant>
        <vt:i4>0</vt:i4>
      </vt:variant>
      <vt:variant>
        <vt:i4>5</vt:i4>
      </vt:variant>
      <vt:variant>
        <vt:lpwstr>http://www.thoracic.org.au/professional-information/position-papers-guidelines/oxygen-therapy-home-ventilation/</vt:lpwstr>
      </vt:variant>
      <vt:variant>
        <vt:lpwstr/>
      </vt:variant>
      <vt:variant>
        <vt:i4>7798823</vt:i4>
      </vt:variant>
      <vt:variant>
        <vt:i4>6</vt:i4>
      </vt:variant>
      <vt:variant>
        <vt:i4>0</vt:i4>
      </vt:variant>
      <vt:variant>
        <vt:i4>5</vt:i4>
      </vt:variant>
      <vt:variant>
        <vt:lpwstr>http://www.thoracic.org.au/professional-information/position-papers-guidelines/oxygen-therapy-home-ventilation/</vt:lpwstr>
      </vt:variant>
      <vt:variant>
        <vt:lpwstr/>
      </vt:variant>
      <vt:variant>
        <vt:i4>5636166</vt:i4>
      </vt:variant>
      <vt:variant>
        <vt:i4>3</vt:i4>
      </vt:variant>
      <vt:variant>
        <vt:i4>0</vt:i4>
      </vt:variant>
      <vt:variant>
        <vt:i4>5</vt:i4>
      </vt:variant>
      <vt:variant>
        <vt:lpwstr>http://www.brit-thoracic.org.uk/guidelines/home-oxygen-in-children-guideline.aspx</vt:lpwstr>
      </vt:variant>
      <vt:variant>
        <vt:lpwstr/>
      </vt: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SERVICE SPECIFICATION</dc:title>
  <dc:creator>Aotearoa Health</dc:creator>
  <cp:lastModifiedBy>Jane Craven</cp:lastModifiedBy>
  <cp:revision>3</cp:revision>
  <cp:lastPrinted>2012-08-02T04:42:00Z</cp:lastPrinted>
  <dcterms:created xsi:type="dcterms:W3CDTF">2014-10-28T04:05:00Z</dcterms:created>
  <dcterms:modified xsi:type="dcterms:W3CDTF">2014-10-28T04:15:00Z</dcterms:modified>
</cp:coreProperties>
</file>