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506"/>
        <w:gridCol w:w="2406"/>
        <w:gridCol w:w="2736"/>
      </w:tblGrid>
      <w:tr w:rsidR="00967152" w:rsidRPr="002A368D">
        <w:trPr>
          <w:cantSplit/>
        </w:trPr>
        <w:tc>
          <w:tcPr>
            <w:tcW w:w="4506" w:type="dxa"/>
            <w:vAlign w:val="center"/>
          </w:tcPr>
          <w:p w:rsidR="00967152" w:rsidRPr="002A368D" w:rsidRDefault="00F4585F" w:rsidP="00967152">
            <w:pPr>
              <w:spacing w:before="120"/>
              <w:rPr>
                <w:rFonts w:cs="Arial"/>
              </w:rPr>
            </w:pPr>
            <w:r>
              <w:rPr>
                <w:rFonts w:cs="Arial"/>
                <w:noProof/>
                <w:lang w:eastAsia="en-NZ"/>
              </w:rPr>
              <w:drawing>
                <wp:inline distT="0" distB="0" distL="0" distR="0" wp14:anchorId="76CB9521" wp14:editId="7B2511FD">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142" w:type="dxa"/>
            <w:gridSpan w:val="2"/>
            <w:vAlign w:val="center"/>
          </w:tcPr>
          <w:p w:rsidR="00967152" w:rsidRPr="002A368D" w:rsidRDefault="00967152" w:rsidP="00967152">
            <w:pPr>
              <w:spacing w:before="120"/>
              <w:ind w:right="-108"/>
              <w:jc w:val="right"/>
              <w:rPr>
                <w:rFonts w:cs="Arial"/>
              </w:rPr>
            </w:pPr>
          </w:p>
          <w:p w:rsidR="00967152" w:rsidRPr="002A368D" w:rsidRDefault="003F63EA" w:rsidP="00967152">
            <w:pPr>
              <w:spacing w:before="120"/>
              <w:jc w:val="right"/>
              <w:rPr>
                <w:rFonts w:cs="Arial"/>
              </w:rPr>
            </w:pPr>
            <w:r>
              <w:rPr>
                <w:rFonts w:cs="Arial"/>
                <w:sz w:val="32"/>
                <w:szCs w:val="32"/>
              </w:rPr>
              <w:t>All</w:t>
            </w:r>
            <w:r w:rsidR="00A3155F" w:rsidRPr="00A3155F">
              <w:rPr>
                <w:rFonts w:cs="Arial"/>
                <w:sz w:val="32"/>
                <w:szCs w:val="32"/>
              </w:rPr>
              <w:t xml:space="preserve"> District Health Boards</w:t>
            </w:r>
          </w:p>
        </w:tc>
      </w:tr>
      <w:tr w:rsidR="00967152" w:rsidRPr="002A368D" w:rsidTr="00835E5C">
        <w:tc>
          <w:tcPr>
            <w:tcW w:w="9648" w:type="dxa"/>
            <w:gridSpan w:val="3"/>
            <w:tcBorders>
              <w:bottom w:val="single" w:sz="4" w:space="0" w:color="auto"/>
            </w:tcBorders>
          </w:tcPr>
          <w:p w:rsidR="00054E13" w:rsidRDefault="0053532A" w:rsidP="005A7C71">
            <w:pPr>
              <w:pStyle w:val="Heading1"/>
            </w:pPr>
            <w:bookmarkStart w:id="0" w:name="_Toc206389496"/>
            <w:bookmarkStart w:id="1" w:name="_Toc206401872"/>
            <w:bookmarkStart w:id="2" w:name="_Toc206403841"/>
            <w:bookmarkStart w:id="3" w:name="_Toc206404569"/>
            <w:bookmarkStart w:id="4" w:name="_Toc206405299"/>
            <w:bookmarkStart w:id="5" w:name="_Toc206405335"/>
            <w:bookmarkStart w:id="6" w:name="_Toc206406062"/>
            <w:bookmarkStart w:id="7" w:name="_Toc215319101"/>
            <w:r>
              <w:t xml:space="preserve">COMMUNITY HEALTH </w:t>
            </w:r>
            <w:r w:rsidRPr="005A7C71">
              <w:t>TRANSITIONAL</w:t>
            </w:r>
            <w:r>
              <w:t xml:space="preserve"> AND </w:t>
            </w:r>
            <w:r w:rsidR="00054E13">
              <w:t>SUPPORT SERVICES</w:t>
            </w:r>
            <w:r w:rsidR="00A3155F">
              <w:t xml:space="preserve"> </w:t>
            </w:r>
            <w:bookmarkStart w:id="8" w:name="_GoBack"/>
            <w:bookmarkEnd w:id="8"/>
            <w:r w:rsidR="00A3155F">
              <w:t>-</w:t>
            </w:r>
          </w:p>
          <w:p w:rsidR="00967152" w:rsidRPr="002A368D" w:rsidRDefault="0070265D" w:rsidP="005A7C71">
            <w:pPr>
              <w:pStyle w:val="Heading1"/>
              <w:spacing w:before="0"/>
            </w:pPr>
            <w:r>
              <w:t>COMMUNITY</w:t>
            </w:r>
            <w:r w:rsidRPr="002A368D">
              <w:t xml:space="preserve"> </w:t>
            </w:r>
            <w:r w:rsidR="008F0ED7">
              <w:t xml:space="preserve">ACTIVITY PROGRAMMES </w:t>
            </w:r>
          </w:p>
          <w:p w:rsidR="00967152" w:rsidRDefault="00967152" w:rsidP="005A7C71">
            <w:pPr>
              <w:pStyle w:val="Heading1"/>
              <w:spacing w:before="0"/>
            </w:pPr>
            <w:r w:rsidRPr="002A368D">
              <w:t>TIER TWO</w:t>
            </w:r>
            <w:r w:rsidR="00D83FB0">
              <w:t xml:space="preserve"> </w:t>
            </w:r>
            <w:r w:rsidRPr="002A368D">
              <w:t>SERVICE SPECIFICATION</w:t>
            </w:r>
            <w:bookmarkEnd w:id="0"/>
            <w:bookmarkEnd w:id="1"/>
            <w:bookmarkEnd w:id="2"/>
            <w:bookmarkEnd w:id="3"/>
            <w:bookmarkEnd w:id="4"/>
            <w:bookmarkEnd w:id="5"/>
            <w:bookmarkEnd w:id="6"/>
            <w:bookmarkEnd w:id="7"/>
          </w:p>
          <w:p w:rsidR="002A368D" w:rsidRPr="002A368D" w:rsidRDefault="002A368D" w:rsidP="00967152">
            <w:pPr>
              <w:spacing w:before="120" w:after="120"/>
              <w:ind w:right="-288"/>
              <w:jc w:val="center"/>
              <w:rPr>
                <w:rFonts w:cs="Arial"/>
                <w:b/>
              </w:rPr>
            </w:pPr>
          </w:p>
        </w:tc>
      </w:tr>
      <w:tr w:rsidR="00967152" w:rsidRPr="002A368D" w:rsidTr="00E805B4">
        <w:tc>
          <w:tcPr>
            <w:tcW w:w="6912" w:type="dxa"/>
            <w:gridSpan w:val="2"/>
            <w:tcBorders>
              <w:top w:val="single" w:sz="4" w:space="0" w:color="auto"/>
              <w:left w:val="single" w:sz="4" w:space="0" w:color="auto"/>
              <w:bottom w:val="single" w:sz="4" w:space="0" w:color="auto"/>
              <w:right w:val="single" w:sz="4" w:space="0" w:color="auto"/>
            </w:tcBorders>
          </w:tcPr>
          <w:p w:rsidR="00967152" w:rsidRPr="002A368D" w:rsidRDefault="00967152" w:rsidP="00967152">
            <w:pPr>
              <w:spacing w:before="120" w:after="120"/>
              <w:ind w:right="-288"/>
              <w:rPr>
                <w:rFonts w:cs="Arial"/>
                <w:b/>
                <w:sz w:val="32"/>
                <w:szCs w:val="32"/>
              </w:rPr>
            </w:pPr>
            <w:bookmarkStart w:id="9" w:name="_Toc206389498"/>
            <w:bookmarkStart w:id="10" w:name="_Toc206401874"/>
            <w:bookmarkStart w:id="11" w:name="_Toc206403843"/>
            <w:bookmarkStart w:id="12" w:name="_Toc206404571"/>
            <w:bookmarkStart w:id="13" w:name="_Toc206405301"/>
            <w:bookmarkStart w:id="14" w:name="_Toc206405337"/>
            <w:bookmarkStart w:id="15" w:name="_Toc206406064"/>
            <w:bookmarkStart w:id="16" w:name="_Toc215319104"/>
            <w:r w:rsidRPr="002A368D">
              <w:rPr>
                <w:rFonts w:cs="Arial"/>
                <w:b/>
                <w:sz w:val="32"/>
                <w:szCs w:val="32"/>
              </w:rPr>
              <w:t>STATUS:</w:t>
            </w:r>
            <w:bookmarkEnd w:id="9"/>
            <w:bookmarkEnd w:id="10"/>
            <w:bookmarkEnd w:id="11"/>
            <w:bookmarkEnd w:id="12"/>
            <w:bookmarkEnd w:id="13"/>
            <w:bookmarkEnd w:id="14"/>
            <w:bookmarkEnd w:id="15"/>
            <w:bookmarkEnd w:id="16"/>
            <w:r w:rsidR="00123122">
              <w:rPr>
                <w:rFonts w:cs="Arial"/>
                <w:b/>
                <w:sz w:val="32"/>
                <w:szCs w:val="32"/>
              </w:rPr>
              <w:t xml:space="preserve"> </w:t>
            </w:r>
          </w:p>
          <w:p w:rsidR="00967152" w:rsidRPr="002A368D" w:rsidRDefault="00967152" w:rsidP="00967152">
            <w:pPr>
              <w:spacing w:before="120" w:after="120"/>
              <w:ind w:right="-288"/>
              <w:rPr>
                <w:rFonts w:cs="Arial"/>
                <w:sz w:val="32"/>
                <w:szCs w:val="32"/>
              </w:rPr>
            </w:pPr>
            <w:bookmarkStart w:id="17" w:name="_Toc215319105"/>
            <w:r w:rsidRPr="002A368D">
              <w:rPr>
                <w:rFonts w:cs="Arial"/>
                <w:sz w:val="32"/>
                <w:szCs w:val="32"/>
              </w:rPr>
              <w:t>Approved to be used for mandatory nationwide description of Services to be provided</w:t>
            </w:r>
            <w:bookmarkEnd w:id="17"/>
          </w:p>
        </w:tc>
        <w:tc>
          <w:tcPr>
            <w:tcW w:w="2736" w:type="dxa"/>
            <w:tcBorders>
              <w:top w:val="single" w:sz="4" w:space="0" w:color="auto"/>
              <w:left w:val="single" w:sz="4" w:space="0" w:color="auto"/>
              <w:bottom w:val="single" w:sz="4" w:space="0" w:color="auto"/>
              <w:right w:val="single" w:sz="4" w:space="0" w:color="auto"/>
            </w:tcBorders>
          </w:tcPr>
          <w:p w:rsidR="00967152" w:rsidRPr="002A368D" w:rsidRDefault="009F1547" w:rsidP="00F578E0">
            <w:pPr>
              <w:spacing w:before="120" w:after="120"/>
              <w:ind w:right="-288"/>
              <w:rPr>
                <w:rFonts w:cs="Arial"/>
                <w:sz w:val="32"/>
                <w:szCs w:val="32"/>
              </w:rPr>
            </w:pPr>
            <w:r>
              <w:rPr>
                <w:rFonts w:cs="Arial"/>
                <w:b/>
                <w:sz w:val="32"/>
                <w:szCs w:val="32"/>
              </w:rPr>
              <w:t>FINAL</w:t>
            </w:r>
          </w:p>
        </w:tc>
      </w:tr>
      <w:tr w:rsidR="00967152" w:rsidRPr="002A368D" w:rsidTr="00E805B4">
        <w:trPr>
          <w:trHeight w:val="297"/>
        </w:trPr>
        <w:tc>
          <w:tcPr>
            <w:tcW w:w="6912" w:type="dxa"/>
            <w:gridSpan w:val="2"/>
            <w:tcBorders>
              <w:top w:val="single" w:sz="4" w:space="0" w:color="auto"/>
              <w:left w:val="single" w:sz="6" w:space="0" w:color="auto"/>
              <w:bottom w:val="single" w:sz="6" w:space="0" w:color="auto"/>
              <w:right w:val="single" w:sz="6" w:space="0" w:color="auto"/>
            </w:tcBorders>
            <w:shd w:val="clear" w:color="auto" w:fill="CCCCCC"/>
          </w:tcPr>
          <w:p w:rsidR="00967152" w:rsidRPr="002A368D" w:rsidRDefault="00967152" w:rsidP="00967152">
            <w:pPr>
              <w:spacing w:before="120" w:after="120"/>
              <w:ind w:right="-288"/>
              <w:rPr>
                <w:rFonts w:cs="Arial"/>
                <w:b/>
                <w:sz w:val="32"/>
                <w:szCs w:val="32"/>
              </w:rPr>
            </w:pPr>
            <w:bookmarkStart w:id="18" w:name="_Toc206389500"/>
            <w:bookmarkStart w:id="19" w:name="_Toc206401875"/>
            <w:bookmarkStart w:id="20" w:name="_Toc206403844"/>
            <w:bookmarkStart w:id="21" w:name="_Toc206404572"/>
            <w:bookmarkStart w:id="22" w:name="_Toc206405302"/>
            <w:bookmarkStart w:id="23" w:name="_Toc206405338"/>
            <w:bookmarkStart w:id="24" w:name="_Toc206406065"/>
            <w:bookmarkStart w:id="25" w:name="_Toc215319110"/>
            <w:r w:rsidRPr="002A368D">
              <w:rPr>
                <w:rFonts w:cs="Arial"/>
                <w:b/>
                <w:sz w:val="32"/>
                <w:szCs w:val="32"/>
              </w:rPr>
              <w:t>Review History</w:t>
            </w:r>
            <w:bookmarkEnd w:id="18"/>
            <w:bookmarkEnd w:id="19"/>
            <w:bookmarkEnd w:id="20"/>
            <w:bookmarkEnd w:id="21"/>
            <w:bookmarkEnd w:id="22"/>
            <w:bookmarkEnd w:id="23"/>
            <w:bookmarkEnd w:id="24"/>
            <w:bookmarkEnd w:id="25"/>
          </w:p>
        </w:tc>
        <w:tc>
          <w:tcPr>
            <w:tcW w:w="2736" w:type="dxa"/>
            <w:tcBorders>
              <w:top w:val="single" w:sz="4" w:space="0" w:color="auto"/>
              <w:left w:val="single" w:sz="6" w:space="0" w:color="auto"/>
              <w:bottom w:val="single" w:sz="6" w:space="0" w:color="auto"/>
              <w:right w:val="single" w:sz="6" w:space="0" w:color="auto"/>
            </w:tcBorders>
            <w:shd w:val="clear" w:color="auto" w:fill="CCCCCC"/>
          </w:tcPr>
          <w:p w:rsidR="00967152" w:rsidRPr="002A368D" w:rsidRDefault="00967152" w:rsidP="00967152">
            <w:pPr>
              <w:spacing w:before="120" w:after="120"/>
              <w:ind w:right="-288"/>
              <w:rPr>
                <w:rFonts w:cs="Arial"/>
                <w:b/>
                <w:sz w:val="32"/>
                <w:szCs w:val="32"/>
              </w:rPr>
            </w:pPr>
            <w:bookmarkStart w:id="26" w:name="_Toc206389501"/>
            <w:bookmarkStart w:id="27" w:name="_Toc206401876"/>
            <w:bookmarkStart w:id="28" w:name="_Toc206403845"/>
            <w:bookmarkStart w:id="29" w:name="_Toc206404573"/>
            <w:bookmarkStart w:id="30" w:name="_Toc206405303"/>
            <w:bookmarkStart w:id="31" w:name="_Toc206405339"/>
            <w:bookmarkStart w:id="32" w:name="_Toc206406066"/>
            <w:bookmarkStart w:id="33" w:name="_Toc206406493"/>
            <w:bookmarkStart w:id="34" w:name="_Toc215319111"/>
            <w:r w:rsidRPr="002A368D">
              <w:rPr>
                <w:rFonts w:cs="Arial"/>
                <w:b/>
                <w:sz w:val="32"/>
                <w:szCs w:val="32"/>
              </w:rPr>
              <w:t>Date</w:t>
            </w:r>
            <w:bookmarkEnd w:id="26"/>
            <w:bookmarkEnd w:id="27"/>
            <w:bookmarkEnd w:id="28"/>
            <w:bookmarkEnd w:id="29"/>
            <w:bookmarkEnd w:id="30"/>
            <w:bookmarkEnd w:id="31"/>
            <w:bookmarkEnd w:id="32"/>
            <w:bookmarkEnd w:id="33"/>
            <w:bookmarkEnd w:id="34"/>
          </w:p>
        </w:tc>
      </w:tr>
      <w:tr w:rsidR="00967152" w:rsidRPr="002A368D" w:rsidTr="00E805B4">
        <w:tc>
          <w:tcPr>
            <w:tcW w:w="6912" w:type="dxa"/>
            <w:gridSpan w:val="2"/>
            <w:tcBorders>
              <w:top w:val="single" w:sz="4" w:space="0" w:color="auto"/>
              <w:left w:val="single" w:sz="4" w:space="0" w:color="auto"/>
              <w:bottom w:val="single" w:sz="4" w:space="0" w:color="auto"/>
              <w:right w:val="single" w:sz="4" w:space="0" w:color="auto"/>
            </w:tcBorders>
            <w:vAlign w:val="center"/>
          </w:tcPr>
          <w:p w:rsidR="00967152" w:rsidRPr="002A368D" w:rsidRDefault="0053532A" w:rsidP="00967152">
            <w:pPr>
              <w:spacing w:before="120" w:after="120"/>
              <w:ind w:right="-288"/>
              <w:rPr>
                <w:rFonts w:cs="Arial"/>
                <w:b/>
                <w:sz w:val="28"/>
                <w:szCs w:val="28"/>
              </w:rPr>
            </w:pPr>
            <w:bookmarkStart w:id="35" w:name="_Toc215319113"/>
            <w:r>
              <w:rPr>
                <w:rFonts w:cs="Arial"/>
                <w:b/>
                <w:sz w:val="28"/>
                <w:szCs w:val="28"/>
              </w:rPr>
              <w:t xml:space="preserve">First </w:t>
            </w:r>
            <w:r w:rsidR="00967152" w:rsidRPr="002A368D">
              <w:rPr>
                <w:rFonts w:cs="Arial"/>
                <w:b/>
                <w:sz w:val="28"/>
                <w:szCs w:val="28"/>
              </w:rPr>
              <w:t>Published on NSFL</w:t>
            </w:r>
            <w:bookmarkEnd w:id="35"/>
          </w:p>
        </w:tc>
        <w:tc>
          <w:tcPr>
            <w:tcW w:w="2736" w:type="dxa"/>
            <w:tcBorders>
              <w:top w:val="single" w:sz="6" w:space="0" w:color="auto"/>
              <w:left w:val="single" w:sz="4" w:space="0" w:color="auto"/>
              <w:bottom w:val="single" w:sz="6" w:space="0" w:color="auto"/>
              <w:right w:val="single" w:sz="6" w:space="0" w:color="auto"/>
            </w:tcBorders>
            <w:vAlign w:val="center"/>
          </w:tcPr>
          <w:p w:rsidR="00967152" w:rsidRPr="00123122" w:rsidRDefault="00835E5C" w:rsidP="0053532A">
            <w:pPr>
              <w:spacing w:before="120" w:after="120"/>
              <w:ind w:right="-288"/>
              <w:rPr>
                <w:rFonts w:cs="Arial"/>
                <w:szCs w:val="24"/>
              </w:rPr>
            </w:pPr>
            <w:r w:rsidRPr="00123122">
              <w:rPr>
                <w:rFonts w:cs="Arial"/>
                <w:szCs w:val="24"/>
              </w:rPr>
              <w:t>April 2012</w:t>
            </w:r>
          </w:p>
        </w:tc>
      </w:tr>
      <w:tr w:rsidR="00967152" w:rsidRPr="002A368D" w:rsidTr="00E805B4">
        <w:tc>
          <w:tcPr>
            <w:tcW w:w="6912" w:type="dxa"/>
            <w:gridSpan w:val="2"/>
            <w:tcBorders>
              <w:top w:val="single" w:sz="4" w:space="0" w:color="auto"/>
              <w:left w:val="single" w:sz="4" w:space="0" w:color="auto"/>
              <w:bottom w:val="single" w:sz="4" w:space="0" w:color="auto"/>
              <w:right w:val="single" w:sz="4" w:space="0" w:color="auto"/>
            </w:tcBorders>
            <w:vAlign w:val="center"/>
          </w:tcPr>
          <w:p w:rsidR="00967152" w:rsidRPr="002A368D" w:rsidRDefault="00967152" w:rsidP="0053532A">
            <w:pPr>
              <w:ind w:right="159"/>
              <w:rPr>
                <w:rFonts w:cs="Arial"/>
                <w:szCs w:val="24"/>
              </w:rPr>
            </w:pPr>
            <w:r w:rsidRPr="0053532A">
              <w:rPr>
                <w:rFonts w:cs="Arial"/>
                <w:b/>
                <w:szCs w:val="24"/>
              </w:rPr>
              <w:t xml:space="preserve">Review: </w:t>
            </w:r>
            <w:r w:rsidRPr="008E4D48">
              <w:rPr>
                <w:rFonts w:cs="Arial"/>
                <w:sz w:val="20"/>
              </w:rPr>
              <w:t xml:space="preserve">Age Related Day Care Services service specification </w:t>
            </w:r>
            <w:r w:rsidR="0053532A" w:rsidRPr="008E4D48">
              <w:rPr>
                <w:rFonts w:cs="Arial"/>
                <w:sz w:val="20"/>
              </w:rPr>
              <w:t xml:space="preserve">S-1110 </w:t>
            </w:r>
            <w:r w:rsidRPr="008E4D48">
              <w:rPr>
                <w:rFonts w:cs="Arial"/>
                <w:sz w:val="20"/>
              </w:rPr>
              <w:t xml:space="preserve">(South Island DHBs). Amendments: </w:t>
            </w:r>
            <w:r w:rsidR="00A14829" w:rsidRPr="008E4D48">
              <w:rPr>
                <w:rFonts w:cs="Arial"/>
                <w:sz w:val="20"/>
              </w:rPr>
              <w:t>u</w:t>
            </w:r>
            <w:r w:rsidRPr="008E4D48">
              <w:rPr>
                <w:rFonts w:cs="Arial"/>
                <w:sz w:val="20"/>
              </w:rPr>
              <w:t xml:space="preserve">pdated formatting, </w:t>
            </w:r>
            <w:r w:rsidR="00A14829" w:rsidRPr="008E4D48">
              <w:rPr>
                <w:rFonts w:cs="Arial"/>
                <w:sz w:val="20"/>
              </w:rPr>
              <w:t xml:space="preserve">content, </w:t>
            </w:r>
            <w:r w:rsidR="004112AE" w:rsidRPr="008E4D48">
              <w:rPr>
                <w:rFonts w:cs="Arial"/>
                <w:sz w:val="20"/>
              </w:rPr>
              <w:t xml:space="preserve">new purchase units, </w:t>
            </w:r>
            <w:r w:rsidR="009441BE" w:rsidRPr="008E4D48">
              <w:rPr>
                <w:rFonts w:cs="Arial"/>
                <w:sz w:val="20"/>
              </w:rPr>
              <w:t xml:space="preserve">retired </w:t>
            </w:r>
            <w:r w:rsidR="009E5B42" w:rsidRPr="008E4D48">
              <w:rPr>
                <w:rFonts w:cs="Arial"/>
                <w:sz w:val="20"/>
              </w:rPr>
              <w:t>purchase unit HOP</w:t>
            </w:r>
            <w:r w:rsidR="002A368D" w:rsidRPr="008E4D48">
              <w:rPr>
                <w:rFonts w:cs="Arial"/>
                <w:sz w:val="20"/>
              </w:rPr>
              <w:t>1011</w:t>
            </w:r>
            <w:r w:rsidRPr="008E4D48">
              <w:rPr>
                <w:rFonts w:cs="Arial"/>
                <w:sz w:val="20"/>
              </w:rPr>
              <w:t>.</w:t>
            </w:r>
            <w:r w:rsidR="00A14829" w:rsidRPr="008E4D48">
              <w:rPr>
                <w:rFonts w:cs="Arial"/>
                <w:sz w:val="20"/>
              </w:rPr>
              <w:t xml:space="preserve"> Integrated Chronic Health Conditions Service purchase units CHC0017, CHC0018 and service specifications.</w:t>
            </w:r>
          </w:p>
        </w:tc>
        <w:tc>
          <w:tcPr>
            <w:tcW w:w="2736" w:type="dxa"/>
            <w:tcBorders>
              <w:top w:val="single" w:sz="6" w:space="0" w:color="auto"/>
              <w:left w:val="single" w:sz="4" w:space="0" w:color="auto"/>
              <w:bottom w:val="single" w:sz="6" w:space="0" w:color="auto"/>
              <w:right w:val="single" w:sz="6" w:space="0" w:color="auto"/>
            </w:tcBorders>
            <w:vAlign w:val="center"/>
          </w:tcPr>
          <w:p w:rsidR="00967152" w:rsidRPr="00123122" w:rsidRDefault="00A3155F" w:rsidP="0053532A">
            <w:pPr>
              <w:spacing w:before="120" w:after="120"/>
              <w:ind w:right="-288"/>
              <w:rPr>
                <w:rFonts w:cs="Arial"/>
                <w:szCs w:val="24"/>
              </w:rPr>
            </w:pPr>
            <w:r w:rsidRPr="00123122">
              <w:rPr>
                <w:rFonts w:cs="Arial"/>
                <w:szCs w:val="24"/>
              </w:rPr>
              <w:t>November</w:t>
            </w:r>
            <w:r w:rsidR="00967152" w:rsidRPr="00123122">
              <w:rPr>
                <w:rFonts w:cs="Arial"/>
                <w:szCs w:val="24"/>
              </w:rPr>
              <w:t xml:space="preserve"> 2011</w:t>
            </w:r>
          </w:p>
        </w:tc>
      </w:tr>
      <w:tr w:rsidR="006C5A72" w:rsidRPr="002A368D" w:rsidTr="00E805B4">
        <w:tc>
          <w:tcPr>
            <w:tcW w:w="6912" w:type="dxa"/>
            <w:gridSpan w:val="2"/>
            <w:tcBorders>
              <w:top w:val="single" w:sz="4" w:space="0" w:color="auto"/>
              <w:left w:val="single" w:sz="4" w:space="0" w:color="auto"/>
              <w:bottom w:val="single" w:sz="4" w:space="0" w:color="auto"/>
              <w:right w:val="single" w:sz="4" w:space="0" w:color="auto"/>
            </w:tcBorders>
            <w:vAlign w:val="center"/>
          </w:tcPr>
          <w:p w:rsidR="006C5A72" w:rsidRPr="002A368D" w:rsidRDefault="006C5A72" w:rsidP="006C5A72">
            <w:pPr>
              <w:ind w:right="159"/>
              <w:rPr>
                <w:rFonts w:cs="Arial"/>
                <w:b/>
                <w:sz w:val="28"/>
                <w:szCs w:val="28"/>
              </w:rPr>
            </w:pPr>
            <w:r w:rsidRPr="006C5A72">
              <w:rPr>
                <w:rFonts w:cs="Arial"/>
                <w:b/>
                <w:szCs w:val="24"/>
              </w:rPr>
              <w:t>Amendments</w:t>
            </w:r>
            <w:r w:rsidRPr="006C5A72">
              <w:rPr>
                <w:rFonts w:cs="Arial"/>
                <w:szCs w:val="24"/>
              </w:rPr>
              <w:t>:</w:t>
            </w:r>
            <w:r>
              <w:rPr>
                <w:rFonts w:cs="Arial"/>
                <w:b/>
                <w:sz w:val="28"/>
                <w:szCs w:val="28"/>
              </w:rPr>
              <w:t xml:space="preserve"> </w:t>
            </w:r>
            <w:r w:rsidRPr="008E4D48">
              <w:rPr>
                <w:rFonts w:cs="Arial"/>
                <w:sz w:val="20"/>
              </w:rPr>
              <w:t>Minor corrections made to the reporting tables for clarity.</w:t>
            </w:r>
          </w:p>
        </w:tc>
        <w:tc>
          <w:tcPr>
            <w:tcW w:w="2736" w:type="dxa"/>
            <w:tcBorders>
              <w:top w:val="single" w:sz="6" w:space="0" w:color="auto"/>
              <w:left w:val="single" w:sz="4" w:space="0" w:color="auto"/>
              <w:bottom w:val="single" w:sz="6" w:space="0" w:color="auto"/>
              <w:right w:val="single" w:sz="6" w:space="0" w:color="auto"/>
            </w:tcBorders>
            <w:vAlign w:val="center"/>
          </w:tcPr>
          <w:p w:rsidR="006C5A72" w:rsidRPr="00123122" w:rsidRDefault="006C5A72" w:rsidP="0053532A">
            <w:pPr>
              <w:spacing w:before="120" w:after="120"/>
              <w:ind w:right="-288"/>
              <w:rPr>
                <w:rFonts w:cs="Arial"/>
                <w:szCs w:val="24"/>
              </w:rPr>
            </w:pPr>
            <w:r w:rsidRPr="00123122">
              <w:rPr>
                <w:rFonts w:cs="Arial"/>
                <w:szCs w:val="24"/>
              </w:rPr>
              <w:t>June 2012</w:t>
            </w:r>
          </w:p>
        </w:tc>
      </w:tr>
      <w:tr w:rsidR="00242A2D" w:rsidRPr="002A368D" w:rsidTr="00E805B4">
        <w:tc>
          <w:tcPr>
            <w:tcW w:w="6912" w:type="dxa"/>
            <w:gridSpan w:val="2"/>
            <w:tcBorders>
              <w:top w:val="single" w:sz="4" w:space="0" w:color="auto"/>
              <w:left w:val="single" w:sz="4" w:space="0" w:color="auto"/>
              <w:bottom w:val="single" w:sz="4" w:space="0" w:color="auto"/>
              <w:right w:val="single" w:sz="4" w:space="0" w:color="auto"/>
            </w:tcBorders>
            <w:vAlign w:val="center"/>
          </w:tcPr>
          <w:p w:rsidR="00242A2D" w:rsidRPr="006C5A72" w:rsidRDefault="00242A2D" w:rsidP="00C56E17">
            <w:pPr>
              <w:ind w:right="159"/>
              <w:rPr>
                <w:rFonts w:cs="Arial"/>
                <w:b/>
                <w:szCs w:val="24"/>
              </w:rPr>
            </w:pPr>
            <w:r w:rsidRPr="006C5A72">
              <w:rPr>
                <w:rFonts w:cs="Arial"/>
                <w:b/>
                <w:szCs w:val="24"/>
              </w:rPr>
              <w:t>Amendments</w:t>
            </w:r>
            <w:r w:rsidRPr="006C5A72">
              <w:rPr>
                <w:rFonts w:cs="Arial"/>
                <w:szCs w:val="24"/>
              </w:rPr>
              <w:t>:</w:t>
            </w:r>
            <w:r>
              <w:rPr>
                <w:rFonts w:cs="Arial"/>
                <w:szCs w:val="24"/>
              </w:rPr>
              <w:t xml:space="preserve"> </w:t>
            </w:r>
            <w:r w:rsidRPr="008E4D48">
              <w:rPr>
                <w:rFonts w:cs="Arial"/>
                <w:sz w:val="20"/>
              </w:rPr>
              <w:t xml:space="preserve">Minor corrections made to the </w:t>
            </w:r>
            <w:r w:rsidR="00C56E17" w:rsidRPr="008E4D48">
              <w:rPr>
                <w:rFonts w:cs="Arial"/>
                <w:sz w:val="20"/>
              </w:rPr>
              <w:t xml:space="preserve">CHC0018 </w:t>
            </w:r>
            <w:r w:rsidRPr="008E4D48">
              <w:rPr>
                <w:rFonts w:cs="Arial"/>
                <w:sz w:val="20"/>
              </w:rPr>
              <w:t>narrative reporting table for clarity.</w:t>
            </w:r>
          </w:p>
        </w:tc>
        <w:tc>
          <w:tcPr>
            <w:tcW w:w="2736" w:type="dxa"/>
            <w:tcBorders>
              <w:top w:val="single" w:sz="6" w:space="0" w:color="auto"/>
              <w:left w:val="single" w:sz="4" w:space="0" w:color="auto"/>
              <w:bottom w:val="single" w:sz="6" w:space="0" w:color="auto"/>
              <w:right w:val="single" w:sz="6" w:space="0" w:color="auto"/>
            </w:tcBorders>
            <w:vAlign w:val="center"/>
          </w:tcPr>
          <w:p w:rsidR="00242A2D" w:rsidRPr="00123122" w:rsidRDefault="00242A2D" w:rsidP="0053532A">
            <w:pPr>
              <w:spacing w:before="120" w:after="120"/>
              <w:ind w:right="-288"/>
              <w:rPr>
                <w:rFonts w:cs="Arial"/>
                <w:szCs w:val="24"/>
              </w:rPr>
            </w:pPr>
            <w:r w:rsidRPr="00123122">
              <w:rPr>
                <w:rFonts w:cs="Arial"/>
                <w:szCs w:val="24"/>
              </w:rPr>
              <w:t>November 2012</w:t>
            </w:r>
          </w:p>
        </w:tc>
      </w:tr>
      <w:tr w:rsidR="0053532A" w:rsidRPr="002A368D" w:rsidTr="00E805B4">
        <w:tc>
          <w:tcPr>
            <w:tcW w:w="6912" w:type="dxa"/>
            <w:gridSpan w:val="2"/>
            <w:tcBorders>
              <w:top w:val="single" w:sz="4" w:space="0" w:color="auto"/>
              <w:left w:val="single" w:sz="4" w:space="0" w:color="auto"/>
              <w:bottom w:val="single" w:sz="4" w:space="0" w:color="auto"/>
              <w:right w:val="single" w:sz="4" w:space="0" w:color="auto"/>
            </w:tcBorders>
            <w:vAlign w:val="center"/>
          </w:tcPr>
          <w:p w:rsidR="0053532A" w:rsidRPr="003214D3" w:rsidRDefault="0053532A" w:rsidP="006D7F3D">
            <w:pPr>
              <w:pStyle w:val="Heading5"/>
              <w:spacing w:before="120" w:after="120"/>
              <w:rPr>
                <w:rFonts w:cs="Arial"/>
                <w:bCs w:val="0"/>
                <w:i w:val="0"/>
                <w:iCs w:val="0"/>
                <w:sz w:val="24"/>
                <w:szCs w:val="24"/>
              </w:rPr>
            </w:pPr>
            <w:r w:rsidRPr="003214D3">
              <w:rPr>
                <w:rFonts w:cs="Arial"/>
                <w:bCs w:val="0"/>
                <w:i w:val="0"/>
                <w:iCs w:val="0"/>
                <w:sz w:val="24"/>
                <w:szCs w:val="24"/>
              </w:rPr>
              <w:t xml:space="preserve">Amendment: </w:t>
            </w:r>
            <w:r w:rsidRPr="008E4D48">
              <w:rPr>
                <w:rFonts w:cs="Arial"/>
                <w:b w:val="0"/>
                <w:bCs w:val="0"/>
                <w:i w:val="0"/>
                <w:iCs w:val="0"/>
                <w:sz w:val="20"/>
                <w:szCs w:val="20"/>
              </w:rPr>
              <w:t>replaced references to Tier One Rehabilitation and Support Services (now retired) with Tier One Community Health Transitional and Support Services</w:t>
            </w:r>
            <w:r w:rsidRPr="008E4D48">
              <w:rPr>
                <w:rFonts w:cs="Arial"/>
                <w:bCs w:val="0"/>
                <w:i w:val="0"/>
                <w:iCs w:val="0"/>
                <w:sz w:val="20"/>
                <w:szCs w:val="20"/>
              </w:rPr>
              <w:t>.</w:t>
            </w:r>
            <w:r w:rsidRPr="003214D3">
              <w:rPr>
                <w:rFonts w:cs="Arial"/>
                <w:bCs w:val="0"/>
                <w:i w:val="0"/>
                <w:iCs w:val="0"/>
                <w:sz w:val="24"/>
                <w:szCs w:val="24"/>
              </w:rPr>
              <w:t xml:space="preserve"> </w:t>
            </w:r>
          </w:p>
        </w:tc>
        <w:tc>
          <w:tcPr>
            <w:tcW w:w="2736" w:type="dxa"/>
            <w:tcBorders>
              <w:top w:val="single" w:sz="6" w:space="0" w:color="auto"/>
              <w:left w:val="single" w:sz="4" w:space="0" w:color="auto"/>
              <w:bottom w:val="single" w:sz="6" w:space="0" w:color="auto"/>
              <w:right w:val="single" w:sz="6" w:space="0" w:color="auto"/>
            </w:tcBorders>
            <w:vAlign w:val="center"/>
          </w:tcPr>
          <w:p w:rsidR="0053532A" w:rsidRPr="00123122" w:rsidRDefault="0053532A" w:rsidP="0053532A">
            <w:pPr>
              <w:spacing w:before="120" w:after="120"/>
              <w:rPr>
                <w:rFonts w:cs="Arial"/>
                <w:szCs w:val="24"/>
              </w:rPr>
            </w:pPr>
            <w:r w:rsidRPr="00123122">
              <w:rPr>
                <w:rFonts w:cs="Arial"/>
                <w:szCs w:val="24"/>
              </w:rPr>
              <w:t>April 2013</w:t>
            </w:r>
          </w:p>
        </w:tc>
      </w:tr>
      <w:tr w:rsidR="008E4D48" w:rsidRPr="002A368D" w:rsidTr="00E805B4">
        <w:tc>
          <w:tcPr>
            <w:tcW w:w="6912" w:type="dxa"/>
            <w:gridSpan w:val="2"/>
            <w:tcBorders>
              <w:top w:val="single" w:sz="4" w:space="0" w:color="auto"/>
              <w:left w:val="single" w:sz="4" w:space="0" w:color="auto"/>
              <w:bottom w:val="single" w:sz="4" w:space="0" w:color="auto"/>
              <w:right w:val="single" w:sz="4" w:space="0" w:color="auto"/>
            </w:tcBorders>
            <w:vAlign w:val="center"/>
          </w:tcPr>
          <w:p w:rsidR="008E4D48" w:rsidRPr="003214D3" w:rsidRDefault="008E4D48" w:rsidP="00506C72">
            <w:pPr>
              <w:ind w:right="35"/>
              <w:rPr>
                <w:rFonts w:cs="Arial"/>
                <w:bCs/>
                <w:i/>
                <w:iCs/>
                <w:szCs w:val="24"/>
              </w:rPr>
            </w:pPr>
            <w:r w:rsidRPr="00506C72">
              <w:rPr>
                <w:rFonts w:cs="Arial"/>
                <w:b/>
                <w:szCs w:val="24"/>
              </w:rPr>
              <w:t>Amendment:</w:t>
            </w:r>
            <w:r>
              <w:rPr>
                <w:rFonts w:cs="Arial"/>
                <w:bCs/>
                <w:i/>
                <w:iCs/>
                <w:szCs w:val="24"/>
              </w:rPr>
              <w:t xml:space="preserve"> </w:t>
            </w:r>
            <w:r w:rsidRPr="00506C72">
              <w:rPr>
                <w:rFonts w:cs="Arial"/>
                <w:bCs/>
                <w:iCs/>
                <w:sz w:val="20"/>
              </w:rPr>
              <w:t>clarified</w:t>
            </w:r>
            <w:r w:rsidR="00506C72">
              <w:rPr>
                <w:rFonts w:cs="Arial"/>
                <w:bCs/>
                <w:iCs/>
                <w:sz w:val="20"/>
              </w:rPr>
              <w:t xml:space="preserve"> frequency of</w:t>
            </w:r>
            <w:r w:rsidRPr="00506C72">
              <w:rPr>
                <w:rFonts w:cs="Arial"/>
                <w:bCs/>
                <w:iCs/>
                <w:sz w:val="20"/>
              </w:rPr>
              <w:t xml:space="preserve"> reporting requirements for</w:t>
            </w:r>
            <w:r w:rsidRPr="00506C72">
              <w:rPr>
                <w:rFonts w:cs="Arial"/>
                <w:bCs/>
                <w:i/>
                <w:iCs/>
                <w:szCs w:val="24"/>
              </w:rPr>
              <w:t xml:space="preserve"> </w:t>
            </w:r>
            <w:r w:rsidR="00506C72" w:rsidRPr="00506C72">
              <w:rPr>
                <w:rFonts w:cs="Arial"/>
                <w:bCs/>
                <w:iCs/>
                <w:sz w:val="20"/>
              </w:rPr>
              <w:t>n</w:t>
            </w:r>
            <w:r w:rsidR="00506C72" w:rsidRPr="00506C72">
              <w:rPr>
                <w:rFonts w:cs="Arial"/>
                <w:color w:val="000000"/>
                <w:sz w:val="20"/>
                <w:lang w:eastAsia="en-NZ"/>
              </w:rPr>
              <w:t>arrative report detailing the number of rejected referrals during the reporting period and the reasons for rejecting them.</w:t>
            </w:r>
          </w:p>
        </w:tc>
        <w:tc>
          <w:tcPr>
            <w:tcW w:w="2736" w:type="dxa"/>
            <w:tcBorders>
              <w:top w:val="single" w:sz="6" w:space="0" w:color="auto"/>
              <w:left w:val="single" w:sz="4" w:space="0" w:color="auto"/>
              <w:bottom w:val="single" w:sz="6" w:space="0" w:color="auto"/>
              <w:right w:val="single" w:sz="6" w:space="0" w:color="auto"/>
            </w:tcBorders>
            <w:vAlign w:val="center"/>
          </w:tcPr>
          <w:p w:rsidR="008E4D48" w:rsidRPr="00123122" w:rsidRDefault="008E4D48" w:rsidP="0053532A">
            <w:pPr>
              <w:spacing w:before="120" w:after="120"/>
              <w:rPr>
                <w:rFonts w:cs="Arial"/>
                <w:szCs w:val="24"/>
              </w:rPr>
            </w:pPr>
            <w:r w:rsidRPr="00123122">
              <w:rPr>
                <w:rFonts w:cs="Arial"/>
                <w:szCs w:val="24"/>
              </w:rPr>
              <w:t>June 2013</w:t>
            </w:r>
          </w:p>
        </w:tc>
      </w:tr>
      <w:tr w:rsidR="00E805B4" w:rsidRPr="002A368D" w:rsidTr="00E805B4">
        <w:tc>
          <w:tcPr>
            <w:tcW w:w="6912" w:type="dxa"/>
            <w:gridSpan w:val="2"/>
            <w:tcBorders>
              <w:top w:val="single" w:sz="4" w:space="0" w:color="auto"/>
              <w:left w:val="single" w:sz="4" w:space="0" w:color="auto"/>
              <w:bottom w:val="single" w:sz="4" w:space="0" w:color="auto"/>
              <w:right w:val="single" w:sz="4" w:space="0" w:color="auto"/>
            </w:tcBorders>
            <w:vAlign w:val="center"/>
          </w:tcPr>
          <w:p w:rsidR="00E805B4" w:rsidRPr="00506C72" w:rsidRDefault="00E805B4" w:rsidP="00506C72">
            <w:pPr>
              <w:ind w:right="35"/>
              <w:rPr>
                <w:rFonts w:cs="Arial"/>
                <w:b/>
                <w:szCs w:val="24"/>
              </w:rPr>
            </w:pPr>
            <w:r>
              <w:rPr>
                <w:rFonts w:cs="Arial"/>
                <w:b/>
                <w:szCs w:val="24"/>
              </w:rPr>
              <w:t xml:space="preserve">Amendment: </w:t>
            </w:r>
            <w:r w:rsidRPr="00E805B4">
              <w:rPr>
                <w:rFonts w:cs="Arial"/>
                <w:sz w:val="20"/>
              </w:rPr>
              <w:t>simplific</w:t>
            </w:r>
            <w:r w:rsidR="00B35F50">
              <w:rPr>
                <w:rFonts w:cs="Arial"/>
                <w:sz w:val="20"/>
              </w:rPr>
              <w:t>ation of reporting requirements</w:t>
            </w:r>
          </w:p>
        </w:tc>
        <w:tc>
          <w:tcPr>
            <w:tcW w:w="2736" w:type="dxa"/>
            <w:tcBorders>
              <w:top w:val="single" w:sz="6" w:space="0" w:color="auto"/>
              <w:left w:val="single" w:sz="4" w:space="0" w:color="auto"/>
              <w:bottom w:val="single" w:sz="6" w:space="0" w:color="auto"/>
              <w:right w:val="single" w:sz="6" w:space="0" w:color="auto"/>
            </w:tcBorders>
            <w:vAlign w:val="center"/>
          </w:tcPr>
          <w:p w:rsidR="00E805B4" w:rsidRPr="00123122" w:rsidRDefault="004970A9" w:rsidP="004970A9">
            <w:pPr>
              <w:spacing w:before="120" w:after="120"/>
              <w:rPr>
                <w:rFonts w:cs="Arial"/>
                <w:szCs w:val="24"/>
              </w:rPr>
            </w:pPr>
            <w:r>
              <w:rPr>
                <w:rFonts w:cs="Arial"/>
                <w:szCs w:val="24"/>
              </w:rPr>
              <w:t>May</w:t>
            </w:r>
            <w:r w:rsidR="00E805B4">
              <w:rPr>
                <w:rFonts w:cs="Arial"/>
                <w:szCs w:val="24"/>
              </w:rPr>
              <w:t xml:space="preserve"> 2016</w:t>
            </w:r>
          </w:p>
        </w:tc>
      </w:tr>
      <w:tr w:rsidR="00967152" w:rsidRPr="002A368D" w:rsidTr="00E805B4">
        <w:tc>
          <w:tcPr>
            <w:tcW w:w="6912" w:type="dxa"/>
            <w:gridSpan w:val="2"/>
            <w:tcBorders>
              <w:top w:val="single" w:sz="4" w:space="0" w:color="auto"/>
              <w:left w:val="single" w:sz="6" w:space="0" w:color="auto"/>
              <w:bottom w:val="single" w:sz="6" w:space="0" w:color="auto"/>
              <w:right w:val="single" w:sz="6" w:space="0" w:color="auto"/>
            </w:tcBorders>
            <w:vAlign w:val="center"/>
          </w:tcPr>
          <w:p w:rsidR="00967152" w:rsidRPr="002A368D" w:rsidRDefault="00967152" w:rsidP="00967152">
            <w:pPr>
              <w:tabs>
                <w:tab w:val="left" w:pos="5580"/>
              </w:tabs>
              <w:spacing w:before="120" w:after="120"/>
              <w:ind w:right="158"/>
              <w:rPr>
                <w:rFonts w:cs="Arial"/>
                <w:b/>
                <w:sz w:val="28"/>
                <w:szCs w:val="28"/>
              </w:rPr>
            </w:pPr>
            <w:bookmarkStart w:id="36" w:name="_Toc215319116"/>
            <w:r w:rsidRPr="002A368D">
              <w:rPr>
                <w:rFonts w:cs="Arial"/>
                <w:b/>
                <w:sz w:val="28"/>
                <w:szCs w:val="28"/>
              </w:rPr>
              <w:t>Consideration for next Service Specification Review</w:t>
            </w:r>
            <w:bookmarkEnd w:id="36"/>
          </w:p>
        </w:tc>
        <w:tc>
          <w:tcPr>
            <w:tcW w:w="2736" w:type="dxa"/>
            <w:tcBorders>
              <w:top w:val="single" w:sz="6" w:space="0" w:color="auto"/>
              <w:left w:val="single" w:sz="6" w:space="0" w:color="auto"/>
              <w:bottom w:val="single" w:sz="6" w:space="0" w:color="auto"/>
              <w:right w:val="single" w:sz="6" w:space="0" w:color="auto"/>
            </w:tcBorders>
            <w:vAlign w:val="center"/>
          </w:tcPr>
          <w:p w:rsidR="00967152" w:rsidRPr="002A368D" w:rsidRDefault="00967152" w:rsidP="00967152">
            <w:pPr>
              <w:spacing w:before="120" w:after="120"/>
              <w:ind w:right="-288"/>
              <w:rPr>
                <w:rFonts w:cs="Arial"/>
                <w:sz w:val="28"/>
                <w:szCs w:val="28"/>
              </w:rPr>
            </w:pPr>
            <w:r w:rsidRPr="002A368D">
              <w:rPr>
                <w:rFonts w:cs="Arial"/>
                <w:b/>
                <w:sz w:val="28"/>
                <w:szCs w:val="28"/>
              </w:rPr>
              <w:t>Within five years</w:t>
            </w:r>
          </w:p>
        </w:tc>
      </w:tr>
    </w:tbl>
    <w:p w:rsidR="0053532A" w:rsidRPr="00123122" w:rsidRDefault="0053532A" w:rsidP="00C76823">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b/>
          <w:sz w:val="22"/>
          <w:szCs w:val="22"/>
          <w:lang w:val="en-GB" w:eastAsia="en-GB"/>
        </w:rPr>
      </w:pPr>
      <w:bookmarkStart w:id="37" w:name="_Toc215319119"/>
      <w:r w:rsidRPr="00123122">
        <w:rPr>
          <w:rFonts w:cs="Arial"/>
          <w:b/>
          <w:sz w:val="22"/>
          <w:szCs w:val="22"/>
          <w:lang w:val="en-GB" w:eastAsia="en-GB"/>
        </w:rPr>
        <w:t>Note:</w:t>
      </w:r>
      <w:r w:rsidRPr="00123122">
        <w:rPr>
          <w:rFonts w:cs="Arial"/>
          <w:sz w:val="22"/>
          <w:szCs w:val="22"/>
          <w:lang w:val="en-GB" w:eastAsia="en-GB"/>
        </w:rPr>
        <w:t xml:space="preserve"> Contact the Service Specification Programme Manager, </w:t>
      </w:r>
      <w:r w:rsidR="009F1547">
        <w:rPr>
          <w:rFonts w:cs="Arial"/>
          <w:sz w:val="22"/>
          <w:szCs w:val="22"/>
          <w:lang w:val="en-GB" w:eastAsia="en-GB"/>
        </w:rPr>
        <w:t>Service Commissioning</w:t>
      </w:r>
      <w:r w:rsidRPr="00123122">
        <w:rPr>
          <w:rFonts w:cs="Arial"/>
          <w:sz w:val="22"/>
          <w:szCs w:val="22"/>
          <w:lang w:val="en-GB" w:eastAsia="en-GB"/>
        </w:rPr>
        <w:t xml:space="preserve">, Ministry of Health to discuss proposed amendments to the service specifications and guidance in developing new or updating and revising existing service specifications. Nationwide Service Framework Library web site </w:t>
      </w:r>
      <w:hyperlink r:id="rId9" w:history="1">
        <w:r w:rsidRPr="00123122">
          <w:rPr>
            <w:rFonts w:cs="Arial"/>
            <w:color w:val="0000FF" w:themeColor="hyperlink"/>
            <w:sz w:val="22"/>
            <w:szCs w:val="22"/>
            <w:u w:val="single"/>
            <w:lang w:val="en-GB" w:eastAsia="en-GB"/>
          </w:rPr>
          <w:t>http://www.nsfl.health.govt.nz</w:t>
        </w:r>
      </w:hyperlink>
      <w:bookmarkEnd w:id="37"/>
    </w:p>
    <w:p w:rsidR="00A3155F" w:rsidRDefault="00967152" w:rsidP="00967152">
      <w:pPr>
        <w:pBdr>
          <w:top w:val="single" w:sz="4" w:space="0" w:color="auto"/>
          <w:left w:val="single" w:sz="4" w:space="1" w:color="auto"/>
          <w:bottom w:val="single" w:sz="4" w:space="1" w:color="auto"/>
          <w:right w:val="single" w:sz="4" w:space="1" w:color="auto"/>
        </w:pBdr>
        <w:jc w:val="center"/>
        <w:rPr>
          <w:rFonts w:cs="Arial"/>
          <w:b/>
        </w:rPr>
      </w:pPr>
      <w:r w:rsidRPr="002A368D">
        <w:rPr>
          <w:rFonts w:cs="Arial"/>
        </w:rPr>
        <w:br w:type="page"/>
      </w:r>
      <w:r w:rsidR="0053532A" w:rsidRPr="0053532A">
        <w:rPr>
          <w:rFonts w:cs="Arial"/>
          <w:b/>
        </w:rPr>
        <w:lastRenderedPageBreak/>
        <w:t>COMMUNITY HEALTH, TRANSITIONAL</w:t>
      </w:r>
      <w:r w:rsidR="00A3155F">
        <w:rPr>
          <w:rFonts w:cs="Arial"/>
          <w:b/>
        </w:rPr>
        <w:t xml:space="preserve"> AND SUPPORT SERVICES </w:t>
      </w:r>
      <w:r w:rsidR="0053532A">
        <w:rPr>
          <w:rFonts w:cs="Arial"/>
          <w:b/>
        </w:rPr>
        <w:t>-</w:t>
      </w:r>
    </w:p>
    <w:p w:rsidR="00967152" w:rsidRPr="002A368D" w:rsidRDefault="0070265D" w:rsidP="00967152">
      <w:pPr>
        <w:pBdr>
          <w:top w:val="single" w:sz="4" w:space="0" w:color="auto"/>
          <w:left w:val="single" w:sz="4" w:space="1" w:color="auto"/>
          <w:bottom w:val="single" w:sz="4" w:space="1" w:color="auto"/>
          <w:right w:val="single" w:sz="4" w:space="1" w:color="auto"/>
        </w:pBdr>
        <w:jc w:val="center"/>
        <w:rPr>
          <w:rFonts w:cs="Arial"/>
          <w:b/>
        </w:rPr>
      </w:pPr>
      <w:r>
        <w:rPr>
          <w:rFonts w:cs="Arial"/>
          <w:b/>
        </w:rPr>
        <w:t xml:space="preserve">COMMUNITY </w:t>
      </w:r>
      <w:r w:rsidR="00B379F0">
        <w:rPr>
          <w:rFonts w:cs="Arial"/>
          <w:b/>
        </w:rPr>
        <w:t>ACTIVITY PROGRAMMES</w:t>
      </w:r>
    </w:p>
    <w:p w:rsidR="00967152" w:rsidRPr="002A368D" w:rsidRDefault="00967152" w:rsidP="00967152">
      <w:pPr>
        <w:pBdr>
          <w:top w:val="single" w:sz="4" w:space="0" w:color="auto"/>
          <w:left w:val="single" w:sz="4" w:space="1" w:color="auto"/>
          <w:bottom w:val="single" w:sz="4" w:space="1" w:color="auto"/>
          <w:right w:val="single" w:sz="4" w:space="1" w:color="auto"/>
        </w:pBdr>
        <w:jc w:val="center"/>
        <w:rPr>
          <w:rFonts w:cs="Arial"/>
          <w:b/>
        </w:rPr>
      </w:pPr>
      <w:r w:rsidRPr="002A368D">
        <w:rPr>
          <w:rFonts w:cs="Arial"/>
          <w:b/>
        </w:rPr>
        <w:t>TIER TWO</w:t>
      </w:r>
      <w:r w:rsidR="009F1547">
        <w:rPr>
          <w:rFonts w:cs="Arial"/>
          <w:b/>
        </w:rPr>
        <w:t xml:space="preserve"> </w:t>
      </w:r>
      <w:r w:rsidRPr="002A368D">
        <w:rPr>
          <w:rFonts w:cs="Arial"/>
          <w:b/>
        </w:rPr>
        <w:t>SERVICE SPECIFICATION</w:t>
      </w:r>
    </w:p>
    <w:p w:rsidR="00967152" w:rsidRPr="002A368D" w:rsidRDefault="00054E13" w:rsidP="00967152">
      <w:pPr>
        <w:pBdr>
          <w:top w:val="single" w:sz="4" w:space="0" w:color="auto"/>
          <w:left w:val="single" w:sz="4" w:space="1" w:color="auto"/>
          <w:bottom w:val="single" w:sz="4" w:space="1" w:color="auto"/>
          <w:right w:val="single" w:sz="4" w:space="1" w:color="auto"/>
        </w:pBdr>
        <w:jc w:val="center"/>
        <w:rPr>
          <w:rFonts w:cs="Arial"/>
          <w:b/>
        </w:rPr>
      </w:pPr>
      <w:r>
        <w:rPr>
          <w:rFonts w:cs="Arial"/>
          <w:b/>
        </w:rPr>
        <w:t>HOP</w:t>
      </w:r>
      <w:r w:rsidR="009E5B42">
        <w:rPr>
          <w:rFonts w:cs="Arial"/>
          <w:b/>
        </w:rPr>
        <w:t>241</w:t>
      </w:r>
      <w:r>
        <w:rPr>
          <w:rFonts w:cs="Arial"/>
          <w:b/>
        </w:rPr>
        <w:t>, HOP</w:t>
      </w:r>
      <w:r w:rsidR="009E5B42">
        <w:rPr>
          <w:rFonts w:cs="Arial"/>
          <w:b/>
        </w:rPr>
        <w:t>242</w:t>
      </w:r>
      <w:r>
        <w:rPr>
          <w:rFonts w:cs="Arial"/>
          <w:b/>
        </w:rPr>
        <w:t>, HOP</w:t>
      </w:r>
      <w:r w:rsidR="009E5B42">
        <w:rPr>
          <w:rFonts w:cs="Arial"/>
          <w:b/>
        </w:rPr>
        <w:t>243</w:t>
      </w:r>
      <w:r>
        <w:rPr>
          <w:rFonts w:cs="Arial"/>
          <w:b/>
        </w:rPr>
        <w:t xml:space="preserve">, </w:t>
      </w:r>
      <w:r w:rsidR="009E5B42">
        <w:rPr>
          <w:rFonts w:cs="Arial"/>
          <w:b/>
        </w:rPr>
        <w:t>CHC0017</w:t>
      </w:r>
      <w:r>
        <w:rPr>
          <w:rFonts w:cs="Arial"/>
          <w:b/>
        </w:rPr>
        <w:t>, C</w:t>
      </w:r>
      <w:r w:rsidR="009E5B42">
        <w:rPr>
          <w:rFonts w:cs="Arial"/>
          <w:b/>
        </w:rPr>
        <w:t>HC0018</w:t>
      </w:r>
    </w:p>
    <w:p w:rsidR="00B379F0" w:rsidRPr="00D03595" w:rsidRDefault="00827394" w:rsidP="00B336B2">
      <w:pPr>
        <w:spacing w:before="120"/>
        <w:rPr>
          <w:rFonts w:cs="Arial"/>
          <w:sz w:val="22"/>
          <w:szCs w:val="22"/>
        </w:rPr>
      </w:pPr>
      <w:r>
        <w:rPr>
          <w:rFonts w:cs="Arial"/>
          <w:sz w:val="22"/>
          <w:szCs w:val="22"/>
        </w:rPr>
        <w:t xml:space="preserve">This tier </w:t>
      </w:r>
      <w:r w:rsidR="00B365F5">
        <w:rPr>
          <w:rFonts w:cs="Arial"/>
          <w:sz w:val="22"/>
          <w:szCs w:val="22"/>
        </w:rPr>
        <w:t xml:space="preserve">level </w:t>
      </w:r>
      <w:r>
        <w:rPr>
          <w:rFonts w:cs="Arial"/>
          <w:sz w:val="22"/>
          <w:szCs w:val="22"/>
        </w:rPr>
        <w:t>two service specification for Community Activity Programmes (the Service)</w:t>
      </w:r>
      <w:r w:rsidR="00CD3B6F">
        <w:rPr>
          <w:rFonts w:cs="Arial"/>
          <w:sz w:val="22"/>
          <w:szCs w:val="22"/>
        </w:rPr>
        <w:t xml:space="preserve"> held </w:t>
      </w:r>
      <w:r w:rsidR="00D4486E">
        <w:rPr>
          <w:rFonts w:cs="Arial"/>
          <w:sz w:val="22"/>
          <w:szCs w:val="22"/>
        </w:rPr>
        <w:t>in community</w:t>
      </w:r>
      <w:r w:rsidR="00CD3B6F">
        <w:rPr>
          <w:rFonts w:cs="Arial"/>
          <w:sz w:val="22"/>
          <w:szCs w:val="22"/>
        </w:rPr>
        <w:t xml:space="preserve"> or residential facility setting</w:t>
      </w:r>
      <w:r w:rsidR="00B365F5">
        <w:rPr>
          <w:rFonts w:cs="Arial"/>
          <w:sz w:val="22"/>
          <w:szCs w:val="22"/>
        </w:rPr>
        <w:t>s</w:t>
      </w:r>
      <w:r w:rsidR="00CD3B6F">
        <w:rPr>
          <w:rFonts w:cs="Arial"/>
          <w:sz w:val="22"/>
          <w:szCs w:val="22"/>
        </w:rPr>
        <w:t xml:space="preserve">, </w:t>
      </w:r>
      <w:r w:rsidR="00FC77C2">
        <w:rPr>
          <w:rFonts w:cs="Arial"/>
          <w:sz w:val="22"/>
          <w:szCs w:val="22"/>
        </w:rPr>
        <w:t>is intended for</w:t>
      </w:r>
      <w:r w:rsidR="006137FD">
        <w:rPr>
          <w:rFonts w:cs="Arial"/>
          <w:sz w:val="22"/>
          <w:szCs w:val="22"/>
        </w:rPr>
        <w:t xml:space="preserve"> both </w:t>
      </w:r>
      <w:r>
        <w:rPr>
          <w:rFonts w:cs="Arial"/>
          <w:sz w:val="22"/>
          <w:szCs w:val="22"/>
        </w:rPr>
        <w:t xml:space="preserve">Health of Older People </w:t>
      </w:r>
      <w:r w:rsidR="006C2840">
        <w:rPr>
          <w:rFonts w:cs="Arial"/>
          <w:sz w:val="22"/>
          <w:szCs w:val="22"/>
        </w:rPr>
        <w:t>Service User</w:t>
      </w:r>
      <w:r>
        <w:rPr>
          <w:rFonts w:cs="Arial"/>
          <w:sz w:val="22"/>
          <w:szCs w:val="22"/>
        </w:rPr>
        <w:t xml:space="preserve">s and </w:t>
      </w:r>
      <w:r w:rsidR="006137FD">
        <w:rPr>
          <w:rFonts w:cs="Arial"/>
          <w:sz w:val="22"/>
          <w:szCs w:val="22"/>
        </w:rPr>
        <w:t xml:space="preserve">Chronic Health Conditions </w:t>
      </w:r>
      <w:r w:rsidR="006C2840">
        <w:rPr>
          <w:rFonts w:cs="Arial"/>
          <w:sz w:val="22"/>
          <w:szCs w:val="22"/>
        </w:rPr>
        <w:t>Service User</w:t>
      </w:r>
      <w:r w:rsidR="006137FD">
        <w:rPr>
          <w:rFonts w:cs="Arial"/>
          <w:sz w:val="22"/>
          <w:szCs w:val="22"/>
        </w:rPr>
        <w:t>s</w:t>
      </w:r>
      <w:r w:rsidR="00152C06">
        <w:rPr>
          <w:rFonts w:cs="Arial"/>
          <w:sz w:val="22"/>
          <w:szCs w:val="22"/>
        </w:rPr>
        <w:t xml:space="preserve"> of all ages</w:t>
      </w:r>
      <w:r w:rsidR="00FC77C2">
        <w:rPr>
          <w:rFonts w:cs="Arial"/>
          <w:sz w:val="22"/>
          <w:szCs w:val="22"/>
        </w:rPr>
        <w:t xml:space="preserve">.  </w:t>
      </w:r>
      <w:r w:rsidR="00B336B2">
        <w:rPr>
          <w:rFonts w:cs="Arial"/>
          <w:sz w:val="22"/>
          <w:szCs w:val="22"/>
        </w:rPr>
        <w:t>It is linked to the overarching tier one</w:t>
      </w:r>
      <w:r w:rsidR="00835E5C">
        <w:rPr>
          <w:rFonts w:cs="Arial"/>
          <w:sz w:val="22"/>
          <w:szCs w:val="22"/>
        </w:rPr>
        <w:t>,</w:t>
      </w:r>
      <w:r w:rsidR="002439E5">
        <w:rPr>
          <w:rFonts w:cs="Arial"/>
          <w:sz w:val="22"/>
          <w:szCs w:val="22"/>
        </w:rPr>
        <w:t xml:space="preserve"> </w:t>
      </w:r>
      <w:r w:rsidR="0053532A">
        <w:rPr>
          <w:rFonts w:cs="Arial"/>
          <w:sz w:val="22"/>
          <w:szCs w:val="22"/>
        </w:rPr>
        <w:t>Community Health, Transitional and</w:t>
      </w:r>
      <w:r w:rsidR="00B336B2" w:rsidRPr="00256116">
        <w:rPr>
          <w:rFonts w:cs="Arial"/>
          <w:sz w:val="22"/>
          <w:szCs w:val="22"/>
        </w:rPr>
        <w:t xml:space="preserve"> Support Services service specification</w:t>
      </w:r>
      <w:r w:rsidR="00B336B2">
        <w:rPr>
          <w:rFonts w:cs="Arial"/>
          <w:sz w:val="22"/>
          <w:szCs w:val="22"/>
        </w:rPr>
        <w:t>, which must be used in conjunction with this service specification.</w:t>
      </w:r>
      <w:r w:rsidR="002439E5">
        <w:rPr>
          <w:rFonts w:cs="Arial"/>
          <w:sz w:val="22"/>
          <w:szCs w:val="22"/>
        </w:rPr>
        <w:t xml:space="preserve">  </w:t>
      </w:r>
    </w:p>
    <w:p w:rsidR="00967152" w:rsidRPr="00D03595" w:rsidRDefault="00967152" w:rsidP="00123122">
      <w:pPr>
        <w:pStyle w:val="Footer"/>
        <w:tabs>
          <w:tab w:val="clear" w:pos="4153"/>
          <w:tab w:val="clear" w:pos="8306"/>
        </w:tabs>
        <w:spacing w:before="120"/>
        <w:rPr>
          <w:rFonts w:cs="Arial"/>
          <w:sz w:val="22"/>
          <w:szCs w:val="22"/>
        </w:rPr>
      </w:pPr>
      <w:r w:rsidRPr="00D03595">
        <w:rPr>
          <w:rFonts w:cs="Arial"/>
          <w:sz w:val="22"/>
          <w:szCs w:val="22"/>
        </w:rPr>
        <w:t xml:space="preserve">This </w:t>
      </w:r>
      <w:r w:rsidR="00B365F5">
        <w:rPr>
          <w:rFonts w:cs="Arial"/>
          <w:sz w:val="22"/>
          <w:szCs w:val="22"/>
        </w:rPr>
        <w:t>s</w:t>
      </w:r>
      <w:r w:rsidRPr="00D03595">
        <w:rPr>
          <w:rFonts w:cs="Arial"/>
          <w:sz w:val="22"/>
          <w:szCs w:val="22"/>
        </w:rPr>
        <w:t xml:space="preserve">ervice </w:t>
      </w:r>
      <w:r w:rsidR="00B365F5">
        <w:rPr>
          <w:rFonts w:cs="Arial"/>
          <w:sz w:val="22"/>
          <w:szCs w:val="22"/>
        </w:rPr>
        <w:t>s</w:t>
      </w:r>
      <w:r w:rsidRPr="00D03595">
        <w:rPr>
          <w:rFonts w:cs="Arial"/>
          <w:sz w:val="22"/>
          <w:szCs w:val="22"/>
        </w:rPr>
        <w:t xml:space="preserve">pecification is </w:t>
      </w:r>
      <w:r w:rsidR="00B379F0" w:rsidRPr="00D03595">
        <w:rPr>
          <w:rFonts w:cs="Arial"/>
          <w:sz w:val="22"/>
          <w:szCs w:val="22"/>
        </w:rPr>
        <w:t xml:space="preserve">also </w:t>
      </w:r>
      <w:r w:rsidRPr="00D03595">
        <w:rPr>
          <w:rFonts w:cs="Arial"/>
          <w:sz w:val="22"/>
          <w:szCs w:val="22"/>
        </w:rPr>
        <w:t>linked to the tier two DHB</w:t>
      </w:r>
      <w:r w:rsidR="00B365F5">
        <w:rPr>
          <w:rFonts w:cs="Arial"/>
          <w:sz w:val="22"/>
          <w:szCs w:val="22"/>
        </w:rPr>
        <w:t>-</w:t>
      </w:r>
      <w:r w:rsidRPr="00D03595">
        <w:rPr>
          <w:rFonts w:cs="Arial"/>
          <w:sz w:val="22"/>
          <w:szCs w:val="22"/>
        </w:rPr>
        <w:t xml:space="preserve">funded Needs Assessment and Coordination Service specification.  </w:t>
      </w:r>
    </w:p>
    <w:p w:rsidR="00967152" w:rsidRPr="00D03595" w:rsidRDefault="002F3EBA" w:rsidP="005A7C71">
      <w:pPr>
        <w:pStyle w:val="Heading2"/>
      </w:pPr>
      <w:r w:rsidRPr="005A7C71">
        <w:t>Background</w:t>
      </w:r>
    </w:p>
    <w:p w:rsidR="00B379F0" w:rsidRPr="00D03595" w:rsidRDefault="00B379F0" w:rsidP="00B379F0">
      <w:pPr>
        <w:spacing w:before="120"/>
        <w:rPr>
          <w:rFonts w:cs="Arial"/>
          <w:sz w:val="22"/>
          <w:szCs w:val="22"/>
        </w:rPr>
      </w:pPr>
      <w:r w:rsidRPr="00D03595">
        <w:rPr>
          <w:rFonts w:cs="Arial"/>
          <w:sz w:val="22"/>
          <w:szCs w:val="22"/>
        </w:rPr>
        <w:t xml:space="preserve">Community Activity Programmes (Services) are designed to provide ongoing support for eligible people to enable </w:t>
      </w:r>
      <w:r w:rsidR="00CE4415">
        <w:rPr>
          <w:rFonts w:cs="Arial"/>
          <w:sz w:val="22"/>
          <w:szCs w:val="22"/>
        </w:rPr>
        <w:t xml:space="preserve">them </w:t>
      </w:r>
      <w:r w:rsidRPr="00D03595">
        <w:rPr>
          <w:rFonts w:cs="Arial"/>
          <w:sz w:val="22"/>
          <w:szCs w:val="22"/>
        </w:rPr>
        <w:t>to live in their home for longer</w:t>
      </w:r>
      <w:r w:rsidR="00B365F5">
        <w:rPr>
          <w:rFonts w:cs="Arial"/>
          <w:sz w:val="22"/>
          <w:szCs w:val="22"/>
        </w:rPr>
        <w:t>.  These Services</w:t>
      </w:r>
      <w:r w:rsidRPr="00D03595">
        <w:rPr>
          <w:rFonts w:cs="Arial"/>
          <w:sz w:val="22"/>
          <w:szCs w:val="22"/>
        </w:rPr>
        <w:t xml:space="preserve"> can improve their health and well-being by providing activities, assistance, support and social interaction</w:t>
      </w:r>
      <w:r w:rsidR="00917A20">
        <w:rPr>
          <w:rFonts w:cs="Arial"/>
          <w:sz w:val="22"/>
          <w:szCs w:val="22"/>
        </w:rPr>
        <w:t xml:space="preserve"> within a group setting</w:t>
      </w:r>
      <w:r w:rsidR="00152C06">
        <w:rPr>
          <w:rFonts w:cs="Arial"/>
          <w:sz w:val="22"/>
          <w:szCs w:val="22"/>
        </w:rPr>
        <w:t xml:space="preserve"> of any size</w:t>
      </w:r>
      <w:r w:rsidR="00E25F0E" w:rsidRPr="00D03595">
        <w:rPr>
          <w:rFonts w:cs="Arial"/>
          <w:sz w:val="22"/>
          <w:szCs w:val="22"/>
        </w:rPr>
        <w:t>.</w:t>
      </w:r>
    </w:p>
    <w:p w:rsidR="00B379F0" w:rsidRPr="00D03595" w:rsidRDefault="00B379F0" w:rsidP="00B379F0">
      <w:pPr>
        <w:spacing w:before="120"/>
        <w:rPr>
          <w:rFonts w:cs="Arial"/>
          <w:sz w:val="22"/>
          <w:szCs w:val="22"/>
        </w:rPr>
      </w:pPr>
      <w:r w:rsidRPr="00D03595">
        <w:rPr>
          <w:rFonts w:cs="Arial"/>
          <w:sz w:val="22"/>
          <w:szCs w:val="22"/>
        </w:rPr>
        <w:t>If the eligible person has a main carer</w:t>
      </w:r>
      <w:bookmarkStart w:id="38" w:name="_Ref295378025"/>
      <w:r w:rsidRPr="00D03595">
        <w:rPr>
          <w:rStyle w:val="FootnoteReference"/>
          <w:rFonts w:cs="Arial"/>
          <w:sz w:val="22"/>
          <w:szCs w:val="22"/>
        </w:rPr>
        <w:footnoteReference w:id="1"/>
      </w:r>
      <w:bookmarkEnd w:id="38"/>
      <w:r w:rsidR="002F001E">
        <w:rPr>
          <w:rFonts w:cs="Arial"/>
          <w:sz w:val="22"/>
          <w:szCs w:val="22"/>
        </w:rPr>
        <w:t>,</w:t>
      </w:r>
      <w:r w:rsidRPr="00D03595">
        <w:rPr>
          <w:rFonts w:cs="Arial"/>
          <w:sz w:val="22"/>
          <w:szCs w:val="22"/>
        </w:rPr>
        <w:t xml:space="preserve"> the service is designed to provide the main carer with ongoing short breaks from their caring role, and can improve their health and well-being</w:t>
      </w:r>
      <w:r w:rsidR="002F001E">
        <w:rPr>
          <w:rFonts w:cs="Arial"/>
          <w:sz w:val="22"/>
          <w:szCs w:val="22"/>
        </w:rPr>
        <w:t>,</w:t>
      </w:r>
      <w:r w:rsidRPr="00D03595">
        <w:rPr>
          <w:rFonts w:cs="Arial"/>
          <w:sz w:val="22"/>
          <w:szCs w:val="22"/>
        </w:rPr>
        <w:t xml:space="preserve"> enabling the main carer to continue in the caring role. </w:t>
      </w:r>
    </w:p>
    <w:p w:rsidR="00B379F0" w:rsidRPr="00D03595" w:rsidRDefault="00B379F0" w:rsidP="00B379F0">
      <w:pPr>
        <w:pStyle w:val="yellow"/>
        <w:spacing w:before="120"/>
        <w:jc w:val="left"/>
        <w:rPr>
          <w:rFonts w:ascii="Arial" w:hAnsi="Arial" w:cs="Arial"/>
          <w:sz w:val="22"/>
          <w:szCs w:val="22"/>
          <w:lang w:val="en-NZ"/>
        </w:rPr>
      </w:pPr>
      <w:r w:rsidRPr="00D03595">
        <w:rPr>
          <w:rFonts w:ascii="Arial" w:hAnsi="Arial" w:cs="Arial"/>
          <w:sz w:val="22"/>
          <w:szCs w:val="22"/>
          <w:lang w:val="en-NZ"/>
        </w:rPr>
        <w:t>The Service is delivered by organisations referred to in this document as Service Providers (the Provider), and these organisations are accountable for the quality of the services delivered.</w:t>
      </w:r>
    </w:p>
    <w:p w:rsidR="009441BE" w:rsidRDefault="00B379F0" w:rsidP="00B379F0">
      <w:pPr>
        <w:spacing w:before="120"/>
        <w:rPr>
          <w:rFonts w:cs="Arial"/>
          <w:sz w:val="22"/>
          <w:szCs w:val="22"/>
        </w:rPr>
      </w:pPr>
      <w:r w:rsidRPr="00D03595">
        <w:rPr>
          <w:rFonts w:cs="Arial"/>
          <w:sz w:val="22"/>
          <w:szCs w:val="22"/>
        </w:rPr>
        <w:t xml:space="preserve">The Provider will have a philosophy and care delivery system that promotes and maintains </w:t>
      </w:r>
      <w:r w:rsidR="006C2840">
        <w:rPr>
          <w:rFonts w:cs="Arial"/>
          <w:sz w:val="22"/>
          <w:szCs w:val="22"/>
        </w:rPr>
        <w:t>Service User</w:t>
      </w:r>
      <w:r w:rsidRPr="00D03595">
        <w:rPr>
          <w:rFonts w:cs="Arial"/>
          <w:sz w:val="22"/>
          <w:szCs w:val="22"/>
        </w:rPr>
        <w:t xml:space="preserve">s’ independence to support their ability to remain living in their home.  </w:t>
      </w:r>
    </w:p>
    <w:p w:rsidR="00B379F0" w:rsidRPr="00D03595" w:rsidRDefault="00B379F0" w:rsidP="00B379F0">
      <w:pPr>
        <w:spacing w:before="120"/>
        <w:rPr>
          <w:rFonts w:cs="Arial"/>
          <w:sz w:val="22"/>
          <w:szCs w:val="22"/>
        </w:rPr>
      </w:pPr>
      <w:r w:rsidRPr="00D03595">
        <w:rPr>
          <w:rFonts w:cs="Arial"/>
          <w:sz w:val="22"/>
          <w:szCs w:val="22"/>
        </w:rPr>
        <w:t>The Provider will:</w:t>
      </w:r>
    </w:p>
    <w:p w:rsidR="00B379F0" w:rsidRPr="00D03595" w:rsidRDefault="00B379F0" w:rsidP="00835E5C">
      <w:pPr>
        <w:numPr>
          <w:ilvl w:val="0"/>
          <w:numId w:val="3"/>
        </w:numPr>
        <w:tabs>
          <w:tab w:val="clear" w:pos="360"/>
          <w:tab w:val="num" w:pos="540"/>
        </w:tabs>
        <w:spacing w:before="120"/>
        <w:ind w:left="540" w:hanging="540"/>
        <w:rPr>
          <w:rFonts w:cs="Arial"/>
          <w:sz w:val="22"/>
          <w:szCs w:val="22"/>
        </w:rPr>
      </w:pPr>
      <w:r w:rsidRPr="00D03595">
        <w:rPr>
          <w:rFonts w:cs="Arial"/>
          <w:sz w:val="22"/>
          <w:szCs w:val="22"/>
        </w:rPr>
        <w:t xml:space="preserve">have </w:t>
      </w:r>
      <w:r w:rsidR="00F06939">
        <w:rPr>
          <w:rFonts w:cs="Arial"/>
          <w:sz w:val="22"/>
          <w:szCs w:val="22"/>
        </w:rPr>
        <w:t xml:space="preserve">age appropriate </w:t>
      </w:r>
      <w:r w:rsidRPr="00D03595">
        <w:rPr>
          <w:rFonts w:cs="Arial"/>
          <w:sz w:val="22"/>
          <w:szCs w:val="22"/>
        </w:rPr>
        <w:t>expertise in working with people with health and support needs</w:t>
      </w:r>
    </w:p>
    <w:p w:rsidR="00B379F0" w:rsidRPr="00D03595" w:rsidRDefault="00B379F0" w:rsidP="00835E5C">
      <w:pPr>
        <w:numPr>
          <w:ilvl w:val="0"/>
          <w:numId w:val="3"/>
        </w:numPr>
        <w:tabs>
          <w:tab w:val="clear" w:pos="360"/>
          <w:tab w:val="num" w:pos="540"/>
        </w:tabs>
        <w:spacing w:before="120"/>
        <w:ind w:left="540" w:hanging="540"/>
        <w:rPr>
          <w:rFonts w:cs="Arial"/>
          <w:sz w:val="22"/>
          <w:szCs w:val="22"/>
        </w:rPr>
      </w:pPr>
      <w:r w:rsidRPr="00D03595">
        <w:rPr>
          <w:rFonts w:cs="Arial"/>
          <w:sz w:val="22"/>
          <w:szCs w:val="22"/>
        </w:rPr>
        <w:t>have expertise in working with people with chronic health related support needs</w:t>
      </w:r>
    </w:p>
    <w:p w:rsidR="003B316E" w:rsidRPr="003B316E" w:rsidRDefault="00B379F0" w:rsidP="00835E5C">
      <w:pPr>
        <w:numPr>
          <w:ilvl w:val="0"/>
          <w:numId w:val="3"/>
        </w:numPr>
        <w:tabs>
          <w:tab w:val="clear" w:pos="360"/>
          <w:tab w:val="num" w:pos="540"/>
        </w:tabs>
        <w:spacing w:before="120"/>
        <w:ind w:left="540" w:hanging="540"/>
        <w:rPr>
          <w:rFonts w:cs="Arial"/>
          <w:sz w:val="22"/>
          <w:szCs w:val="22"/>
        </w:rPr>
      </w:pPr>
      <w:r w:rsidRPr="00D03595">
        <w:rPr>
          <w:rFonts w:cs="Arial"/>
          <w:sz w:val="22"/>
          <w:szCs w:val="22"/>
        </w:rPr>
        <w:t xml:space="preserve">be informed about and understand the requirements of a </w:t>
      </w:r>
      <w:r w:rsidR="006C2840">
        <w:rPr>
          <w:rFonts w:cs="Arial"/>
          <w:sz w:val="22"/>
          <w:szCs w:val="22"/>
        </w:rPr>
        <w:t>Service User</w:t>
      </w:r>
      <w:r w:rsidRPr="00D03595">
        <w:rPr>
          <w:rFonts w:cs="Arial"/>
          <w:sz w:val="22"/>
          <w:szCs w:val="22"/>
        </w:rPr>
        <w:t xml:space="preserve"> who wishes to remain </w:t>
      </w:r>
      <w:r w:rsidR="00F06939">
        <w:rPr>
          <w:rFonts w:cs="Arial"/>
          <w:sz w:val="22"/>
          <w:szCs w:val="22"/>
        </w:rPr>
        <w:t xml:space="preserve">living </w:t>
      </w:r>
      <w:r w:rsidR="00835E5C">
        <w:rPr>
          <w:rFonts w:cs="Arial"/>
          <w:sz w:val="22"/>
          <w:szCs w:val="22"/>
        </w:rPr>
        <w:t>in their own home</w:t>
      </w:r>
    </w:p>
    <w:p w:rsidR="003B316E" w:rsidRPr="00745302" w:rsidRDefault="003B316E" w:rsidP="00835E5C">
      <w:pPr>
        <w:numPr>
          <w:ilvl w:val="0"/>
          <w:numId w:val="3"/>
        </w:numPr>
        <w:tabs>
          <w:tab w:val="clear" w:pos="360"/>
          <w:tab w:val="num" w:pos="540"/>
          <w:tab w:val="num" w:pos="567"/>
        </w:tabs>
        <w:spacing w:before="120"/>
        <w:ind w:left="567" w:hanging="567"/>
        <w:rPr>
          <w:rFonts w:cs="Arial"/>
          <w:sz w:val="22"/>
          <w:szCs w:val="22"/>
        </w:rPr>
      </w:pPr>
      <w:proofErr w:type="gramStart"/>
      <w:r>
        <w:rPr>
          <w:rFonts w:cs="Arial"/>
          <w:sz w:val="22"/>
          <w:szCs w:val="22"/>
        </w:rPr>
        <w:t>if</w:t>
      </w:r>
      <w:proofErr w:type="gramEnd"/>
      <w:r>
        <w:rPr>
          <w:rFonts w:cs="Arial"/>
          <w:sz w:val="22"/>
          <w:szCs w:val="22"/>
        </w:rPr>
        <w:t xml:space="preserve"> providing services to people with dementia, have expertise in working with people who have dementia specific needs.</w:t>
      </w:r>
      <w:r w:rsidR="006534ED">
        <w:rPr>
          <w:rStyle w:val="FootnoteReference"/>
          <w:rFonts w:cs="Arial"/>
          <w:sz w:val="22"/>
          <w:szCs w:val="22"/>
        </w:rPr>
        <w:footnoteReference w:id="2"/>
      </w:r>
      <w:r w:rsidRPr="00745302">
        <w:rPr>
          <w:rFonts w:cs="Arial"/>
          <w:sz w:val="22"/>
          <w:szCs w:val="22"/>
        </w:rPr>
        <w:t xml:space="preserve">  </w:t>
      </w:r>
    </w:p>
    <w:p w:rsidR="00967152" w:rsidRPr="005A7C71" w:rsidRDefault="005A7C71" w:rsidP="005A7C71">
      <w:pPr>
        <w:pStyle w:val="Heading2"/>
        <w:rPr>
          <w:sz w:val="24"/>
        </w:rPr>
      </w:pPr>
      <w:r w:rsidRPr="005A7C71">
        <w:rPr>
          <w:sz w:val="24"/>
        </w:rPr>
        <w:t>1.</w:t>
      </w:r>
      <w:r w:rsidRPr="005A7C71">
        <w:rPr>
          <w:sz w:val="24"/>
        </w:rPr>
        <w:tab/>
      </w:r>
      <w:r w:rsidR="00967152" w:rsidRPr="005A7C71">
        <w:rPr>
          <w:sz w:val="24"/>
        </w:rPr>
        <w:t>Service Definition</w:t>
      </w:r>
    </w:p>
    <w:p w:rsidR="00780D96" w:rsidRDefault="00E25F0E" w:rsidP="00967152">
      <w:pPr>
        <w:spacing w:before="120"/>
        <w:rPr>
          <w:rFonts w:cs="Arial"/>
          <w:sz w:val="22"/>
          <w:szCs w:val="22"/>
        </w:rPr>
      </w:pPr>
      <w:r w:rsidRPr="00D03595">
        <w:rPr>
          <w:rFonts w:cs="Arial"/>
          <w:sz w:val="22"/>
          <w:szCs w:val="22"/>
        </w:rPr>
        <w:t>The Service p</w:t>
      </w:r>
      <w:r w:rsidR="004F15B7" w:rsidRPr="00D03595">
        <w:rPr>
          <w:rFonts w:cs="Arial"/>
          <w:sz w:val="22"/>
          <w:szCs w:val="22"/>
        </w:rPr>
        <w:t>rovide</w:t>
      </w:r>
      <w:r w:rsidRPr="00D03595">
        <w:rPr>
          <w:rFonts w:cs="Arial"/>
          <w:sz w:val="22"/>
          <w:szCs w:val="22"/>
        </w:rPr>
        <w:t>s</w:t>
      </w:r>
      <w:r w:rsidR="004F15B7" w:rsidRPr="00D03595">
        <w:rPr>
          <w:rFonts w:cs="Arial"/>
          <w:sz w:val="22"/>
          <w:szCs w:val="22"/>
        </w:rPr>
        <w:t xml:space="preserve"> activity programmes that are orientated to the interests and abilities of</w:t>
      </w:r>
      <w:r w:rsidRPr="00D03595">
        <w:rPr>
          <w:rFonts w:cs="Arial"/>
          <w:sz w:val="22"/>
          <w:szCs w:val="22"/>
        </w:rPr>
        <w:t xml:space="preserve"> individual</w:t>
      </w:r>
      <w:r w:rsidR="004F15B7" w:rsidRPr="00D03595">
        <w:rPr>
          <w:rFonts w:cs="Arial"/>
          <w:sz w:val="22"/>
          <w:szCs w:val="22"/>
        </w:rPr>
        <w:t xml:space="preserve"> </w:t>
      </w:r>
      <w:r w:rsidR="006C2840">
        <w:rPr>
          <w:rFonts w:cs="Arial"/>
          <w:sz w:val="22"/>
          <w:szCs w:val="22"/>
        </w:rPr>
        <w:t>Service User</w:t>
      </w:r>
      <w:r w:rsidR="004F15B7" w:rsidRPr="00D03595">
        <w:rPr>
          <w:rFonts w:cs="Arial"/>
          <w:sz w:val="22"/>
          <w:szCs w:val="22"/>
        </w:rPr>
        <w:t>s</w:t>
      </w:r>
      <w:r w:rsidRPr="00D03595">
        <w:rPr>
          <w:rFonts w:cs="Arial"/>
          <w:sz w:val="22"/>
          <w:szCs w:val="22"/>
        </w:rPr>
        <w:t>.  Community</w:t>
      </w:r>
      <w:r w:rsidR="007E31B2" w:rsidRPr="00D03595">
        <w:rPr>
          <w:rFonts w:cs="Arial"/>
          <w:sz w:val="22"/>
          <w:szCs w:val="22"/>
        </w:rPr>
        <w:t xml:space="preserve"> </w:t>
      </w:r>
      <w:r w:rsidRPr="00D03595">
        <w:rPr>
          <w:rFonts w:cs="Arial"/>
          <w:sz w:val="22"/>
          <w:szCs w:val="22"/>
        </w:rPr>
        <w:t>A</w:t>
      </w:r>
      <w:r w:rsidR="00780D96" w:rsidRPr="00D03595">
        <w:rPr>
          <w:rFonts w:cs="Arial"/>
          <w:sz w:val="22"/>
          <w:szCs w:val="22"/>
        </w:rPr>
        <w:t xml:space="preserve">ctivity </w:t>
      </w:r>
      <w:r w:rsidRPr="00D03595">
        <w:rPr>
          <w:rFonts w:cs="Arial"/>
          <w:sz w:val="22"/>
          <w:szCs w:val="22"/>
        </w:rPr>
        <w:t>P</w:t>
      </w:r>
      <w:r w:rsidR="00780D96" w:rsidRPr="00D03595">
        <w:rPr>
          <w:rFonts w:cs="Arial"/>
          <w:sz w:val="22"/>
          <w:szCs w:val="22"/>
        </w:rPr>
        <w:t>rogrammes are seen</w:t>
      </w:r>
      <w:r w:rsidRPr="00D03595">
        <w:rPr>
          <w:rFonts w:cs="Arial"/>
          <w:sz w:val="22"/>
          <w:szCs w:val="22"/>
        </w:rPr>
        <w:t xml:space="preserve"> </w:t>
      </w:r>
      <w:r w:rsidR="00780D96" w:rsidRPr="00D03595">
        <w:rPr>
          <w:rFonts w:cs="Arial"/>
          <w:sz w:val="22"/>
          <w:szCs w:val="22"/>
        </w:rPr>
        <w:t xml:space="preserve">as an essential part of support for ensuring </w:t>
      </w:r>
      <w:r w:rsidR="006C2840">
        <w:rPr>
          <w:rFonts w:cs="Arial"/>
          <w:sz w:val="22"/>
          <w:szCs w:val="22"/>
        </w:rPr>
        <w:t>Service User</w:t>
      </w:r>
      <w:r w:rsidRPr="00D03595">
        <w:rPr>
          <w:rFonts w:cs="Arial"/>
          <w:sz w:val="22"/>
          <w:szCs w:val="22"/>
        </w:rPr>
        <w:t>s</w:t>
      </w:r>
      <w:r w:rsidR="00780D96" w:rsidRPr="00D03595">
        <w:rPr>
          <w:rFonts w:cs="Arial"/>
          <w:sz w:val="22"/>
          <w:szCs w:val="22"/>
        </w:rPr>
        <w:t xml:space="preserve"> are able to</w:t>
      </w:r>
      <w:r w:rsidR="0010273C">
        <w:rPr>
          <w:rFonts w:cs="Arial"/>
          <w:sz w:val="22"/>
          <w:szCs w:val="22"/>
        </w:rPr>
        <w:t xml:space="preserve"> </w:t>
      </w:r>
      <w:r w:rsidR="004643F5">
        <w:rPr>
          <w:rFonts w:cs="Arial"/>
          <w:sz w:val="22"/>
          <w:szCs w:val="22"/>
        </w:rPr>
        <w:t>remain as independent as possible</w:t>
      </w:r>
      <w:r w:rsidR="00403E48">
        <w:rPr>
          <w:rFonts w:cs="Arial"/>
          <w:sz w:val="22"/>
          <w:szCs w:val="22"/>
        </w:rPr>
        <w:t>.</w:t>
      </w:r>
      <w:r w:rsidR="00152C06">
        <w:rPr>
          <w:rFonts w:cs="Arial"/>
          <w:sz w:val="22"/>
          <w:szCs w:val="22"/>
        </w:rPr>
        <w:t xml:space="preserve">  </w:t>
      </w:r>
    </w:p>
    <w:p w:rsidR="00967152" w:rsidRDefault="00917A20" w:rsidP="00967152">
      <w:pPr>
        <w:pStyle w:val="BodyTextIndent"/>
        <w:spacing w:before="120" w:after="0"/>
        <w:ind w:left="0"/>
        <w:rPr>
          <w:rFonts w:cs="Arial"/>
          <w:sz w:val="22"/>
          <w:szCs w:val="22"/>
        </w:rPr>
      </w:pPr>
      <w:r>
        <w:rPr>
          <w:rFonts w:cs="Arial"/>
          <w:sz w:val="22"/>
          <w:szCs w:val="22"/>
        </w:rPr>
        <w:t xml:space="preserve">The Service is provided to a group of </w:t>
      </w:r>
      <w:r w:rsidR="006C2840">
        <w:rPr>
          <w:rFonts w:cs="Arial"/>
          <w:sz w:val="22"/>
          <w:szCs w:val="22"/>
        </w:rPr>
        <w:t>Service User</w:t>
      </w:r>
      <w:r>
        <w:rPr>
          <w:rFonts w:cs="Arial"/>
          <w:sz w:val="22"/>
          <w:szCs w:val="22"/>
        </w:rPr>
        <w:t>s in a community setting</w:t>
      </w:r>
      <w:r w:rsidR="0092727C">
        <w:rPr>
          <w:rFonts w:cs="Arial"/>
          <w:sz w:val="22"/>
          <w:szCs w:val="22"/>
        </w:rPr>
        <w:t xml:space="preserve"> or facility such as r</w:t>
      </w:r>
      <w:r w:rsidR="000A40F0">
        <w:rPr>
          <w:rFonts w:cs="Arial"/>
          <w:sz w:val="22"/>
          <w:szCs w:val="22"/>
        </w:rPr>
        <w:t xml:space="preserve">esidential </w:t>
      </w:r>
      <w:r w:rsidR="0092727C">
        <w:rPr>
          <w:rFonts w:cs="Arial"/>
          <w:sz w:val="22"/>
          <w:szCs w:val="22"/>
        </w:rPr>
        <w:t>care</w:t>
      </w:r>
      <w:r>
        <w:rPr>
          <w:rFonts w:cs="Arial"/>
          <w:sz w:val="22"/>
          <w:szCs w:val="22"/>
        </w:rPr>
        <w:t xml:space="preserve">.  </w:t>
      </w:r>
      <w:r w:rsidR="00967152" w:rsidRPr="00D03595">
        <w:rPr>
          <w:rFonts w:cs="Arial"/>
          <w:sz w:val="22"/>
          <w:szCs w:val="22"/>
        </w:rPr>
        <w:t xml:space="preserve">The emphasis is on </w:t>
      </w:r>
      <w:r>
        <w:rPr>
          <w:rFonts w:cs="Arial"/>
          <w:sz w:val="22"/>
          <w:szCs w:val="22"/>
        </w:rPr>
        <w:t xml:space="preserve">each </w:t>
      </w:r>
      <w:r w:rsidR="006C2840">
        <w:rPr>
          <w:rFonts w:cs="Arial"/>
          <w:sz w:val="22"/>
          <w:szCs w:val="22"/>
        </w:rPr>
        <w:t>Service User</w:t>
      </w:r>
      <w:r w:rsidR="00E25F0E" w:rsidRPr="00D03595">
        <w:rPr>
          <w:rFonts w:cs="Arial"/>
          <w:sz w:val="22"/>
          <w:szCs w:val="22"/>
        </w:rPr>
        <w:t xml:space="preserve">’s </w:t>
      </w:r>
      <w:r w:rsidR="00967152" w:rsidRPr="00D03595">
        <w:rPr>
          <w:rFonts w:cs="Arial"/>
          <w:sz w:val="22"/>
          <w:szCs w:val="22"/>
        </w:rPr>
        <w:t xml:space="preserve">social </w:t>
      </w:r>
      <w:r w:rsidR="008F0ED7" w:rsidRPr="00D03595">
        <w:rPr>
          <w:rFonts w:cs="Arial"/>
          <w:sz w:val="22"/>
          <w:szCs w:val="22"/>
        </w:rPr>
        <w:t>participation</w:t>
      </w:r>
      <w:r w:rsidR="00E25F0E" w:rsidRPr="00D03595">
        <w:rPr>
          <w:rFonts w:cs="Arial"/>
          <w:sz w:val="22"/>
          <w:szCs w:val="22"/>
        </w:rPr>
        <w:t xml:space="preserve"> and</w:t>
      </w:r>
      <w:r w:rsidR="00967152" w:rsidRPr="00D03595">
        <w:rPr>
          <w:rFonts w:cs="Arial"/>
          <w:sz w:val="22"/>
          <w:szCs w:val="22"/>
        </w:rPr>
        <w:t xml:space="preserve"> </w:t>
      </w:r>
      <w:r w:rsidR="00C92778" w:rsidRPr="00D03595">
        <w:rPr>
          <w:rFonts w:cs="Arial"/>
          <w:sz w:val="22"/>
          <w:szCs w:val="22"/>
        </w:rPr>
        <w:t>maintenance</w:t>
      </w:r>
      <w:r w:rsidR="00E25F0E" w:rsidRPr="00D03595">
        <w:rPr>
          <w:rFonts w:cs="Arial"/>
          <w:sz w:val="22"/>
          <w:szCs w:val="22"/>
        </w:rPr>
        <w:t xml:space="preserve"> of </w:t>
      </w:r>
      <w:r w:rsidR="00E05AB9">
        <w:rPr>
          <w:rFonts w:cs="Arial"/>
          <w:sz w:val="22"/>
          <w:szCs w:val="22"/>
        </w:rPr>
        <w:t xml:space="preserve">strength, balance and </w:t>
      </w:r>
      <w:r w:rsidR="008F0ED7" w:rsidRPr="00D03595">
        <w:rPr>
          <w:rFonts w:cs="Arial"/>
          <w:sz w:val="22"/>
          <w:szCs w:val="22"/>
        </w:rPr>
        <w:t xml:space="preserve">mobility through </w:t>
      </w:r>
      <w:r w:rsidR="00967152" w:rsidRPr="00D03595">
        <w:rPr>
          <w:rFonts w:cs="Arial"/>
          <w:sz w:val="22"/>
          <w:szCs w:val="22"/>
        </w:rPr>
        <w:t xml:space="preserve">activities relevant to </w:t>
      </w:r>
      <w:r w:rsidR="00E25F0E" w:rsidRPr="00D03595">
        <w:rPr>
          <w:rFonts w:cs="Arial"/>
          <w:sz w:val="22"/>
          <w:szCs w:val="22"/>
        </w:rPr>
        <w:t xml:space="preserve">their </w:t>
      </w:r>
      <w:r w:rsidR="00967152" w:rsidRPr="00D03595">
        <w:rPr>
          <w:rFonts w:cs="Arial"/>
          <w:sz w:val="22"/>
          <w:szCs w:val="22"/>
        </w:rPr>
        <w:t>support needs and abilities</w:t>
      </w:r>
      <w:r w:rsidR="002439E5">
        <w:rPr>
          <w:rFonts w:cs="Arial"/>
          <w:sz w:val="22"/>
          <w:szCs w:val="22"/>
        </w:rPr>
        <w:t>,</w:t>
      </w:r>
      <w:r w:rsidR="00E05AB9">
        <w:rPr>
          <w:rFonts w:cs="Arial"/>
          <w:sz w:val="22"/>
          <w:szCs w:val="22"/>
        </w:rPr>
        <w:t xml:space="preserve"> with a focus on building resilience</w:t>
      </w:r>
      <w:r w:rsidR="00E25F0E" w:rsidRPr="00D03595">
        <w:rPr>
          <w:rFonts w:cs="Arial"/>
          <w:sz w:val="22"/>
          <w:szCs w:val="22"/>
        </w:rPr>
        <w:t>.</w:t>
      </w:r>
    </w:p>
    <w:p w:rsidR="000A40F0" w:rsidRDefault="000A40F0" w:rsidP="00967152">
      <w:pPr>
        <w:pStyle w:val="BodyTextIndent"/>
        <w:spacing w:before="120" w:after="0"/>
        <w:ind w:left="0"/>
        <w:rPr>
          <w:rFonts w:cs="Arial"/>
          <w:sz w:val="22"/>
          <w:szCs w:val="22"/>
        </w:rPr>
      </w:pPr>
      <w:r w:rsidRPr="000A40F0">
        <w:rPr>
          <w:rFonts w:cs="Arial"/>
          <w:sz w:val="22"/>
          <w:szCs w:val="22"/>
        </w:rPr>
        <w:t>Where appropriate the Service may include community participation activities (eg. shopping trips, involvement in community events, and intergenerational activities).</w:t>
      </w:r>
    </w:p>
    <w:p w:rsidR="009F1547" w:rsidRDefault="009F1547">
      <w:pPr>
        <w:rPr>
          <w:rFonts w:cs="Arial"/>
          <w:b/>
          <w:szCs w:val="24"/>
        </w:rPr>
      </w:pPr>
      <w:r>
        <w:rPr>
          <w:rFonts w:cs="Arial"/>
          <w:b/>
          <w:szCs w:val="24"/>
        </w:rPr>
        <w:br w:type="page"/>
      </w:r>
    </w:p>
    <w:p w:rsidR="0053532A" w:rsidRPr="000B0317" w:rsidRDefault="005A7C71" w:rsidP="005A7C71">
      <w:pPr>
        <w:pStyle w:val="Heading2"/>
      </w:pPr>
      <w:r>
        <w:lastRenderedPageBreak/>
        <w:t>2.</w:t>
      </w:r>
      <w:r>
        <w:tab/>
      </w:r>
      <w:r w:rsidR="0053532A" w:rsidRPr="000B0317">
        <w:t>Exclusions</w:t>
      </w:r>
    </w:p>
    <w:p w:rsidR="0053532A" w:rsidRPr="00854981" w:rsidRDefault="0053532A" w:rsidP="005A7C71">
      <w:pPr>
        <w:pStyle w:val="Heading3"/>
      </w:pPr>
      <w:r>
        <w:t>2.1</w:t>
      </w:r>
      <w:r>
        <w:tab/>
      </w:r>
      <w:r w:rsidRPr="005A7C71">
        <w:t>General</w:t>
      </w:r>
    </w:p>
    <w:p w:rsidR="0053532A" w:rsidRPr="00BE6F19" w:rsidRDefault="0053532A" w:rsidP="00123122">
      <w:pPr>
        <w:spacing w:before="120"/>
        <w:rPr>
          <w:rFonts w:cs="Arial"/>
          <w:sz w:val="22"/>
          <w:szCs w:val="22"/>
        </w:rPr>
      </w:pPr>
      <w:r w:rsidRPr="00BE6F19">
        <w:rPr>
          <w:rFonts w:cs="Arial"/>
          <w:sz w:val="22"/>
          <w:szCs w:val="22"/>
        </w:rPr>
        <w:t>The DHB funded Service is not for Service Users who:</w:t>
      </w:r>
    </w:p>
    <w:p w:rsidR="0053532A" w:rsidRDefault="0053532A" w:rsidP="00F578E0">
      <w:pPr>
        <w:numPr>
          <w:ilvl w:val="0"/>
          <w:numId w:val="3"/>
        </w:numPr>
        <w:spacing w:before="120"/>
        <w:rPr>
          <w:rFonts w:cs="Arial"/>
          <w:sz w:val="22"/>
          <w:szCs w:val="22"/>
        </w:rPr>
      </w:pPr>
      <w:proofErr w:type="gramStart"/>
      <w:r>
        <w:rPr>
          <w:rFonts w:cs="Arial"/>
          <w:sz w:val="22"/>
          <w:szCs w:val="22"/>
        </w:rPr>
        <w:t>are</w:t>
      </w:r>
      <w:proofErr w:type="gramEnd"/>
      <w:r>
        <w:rPr>
          <w:rFonts w:cs="Arial"/>
          <w:sz w:val="22"/>
          <w:szCs w:val="22"/>
        </w:rPr>
        <w:t xml:space="preserve"> receiving Services under other public funding arrangements such as ACC or the Ministry of Health (unless formal agreements have been made for joint funding for individuals with complex needs).</w:t>
      </w:r>
    </w:p>
    <w:p w:rsidR="0053532A" w:rsidRDefault="0053532A" w:rsidP="00F578E0">
      <w:pPr>
        <w:numPr>
          <w:ilvl w:val="0"/>
          <w:numId w:val="3"/>
        </w:numPr>
        <w:spacing w:before="120"/>
        <w:rPr>
          <w:rFonts w:cs="Arial"/>
          <w:sz w:val="22"/>
          <w:szCs w:val="22"/>
        </w:rPr>
      </w:pPr>
      <w:r>
        <w:rPr>
          <w:rFonts w:cs="Arial"/>
          <w:sz w:val="22"/>
          <w:szCs w:val="22"/>
        </w:rPr>
        <w:t>have specific needs that cannot be met by the Service</w:t>
      </w:r>
    </w:p>
    <w:p w:rsidR="0053532A" w:rsidRDefault="0053532A" w:rsidP="00F578E0">
      <w:pPr>
        <w:numPr>
          <w:ilvl w:val="0"/>
          <w:numId w:val="3"/>
        </w:numPr>
        <w:spacing w:before="120"/>
        <w:rPr>
          <w:rFonts w:cs="Arial"/>
          <w:sz w:val="22"/>
          <w:szCs w:val="22"/>
        </w:rPr>
      </w:pPr>
      <w:proofErr w:type="gramStart"/>
      <w:r>
        <w:rPr>
          <w:rFonts w:cs="Arial"/>
          <w:sz w:val="22"/>
          <w:szCs w:val="22"/>
        </w:rPr>
        <w:t>have</w:t>
      </w:r>
      <w:proofErr w:type="gramEnd"/>
      <w:r>
        <w:rPr>
          <w:rFonts w:cs="Arial"/>
          <w:sz w:val="22"/>
          <w:szCs w:val="22"/>
        </w:rPr>
        <w:t xml:space="preserve"> behaviours that will adversely affect the safety of, and benefits to, other Service Users in the programme</w:t>
      </w:r>
      <w:r w:rsidR="00123122">
        <w:rPr>
          <w:rFonts w:cs="Arial"/>
          <w:sz w:val="22"/>
          <w:szCs w:val="22"/>
        </w:rPr>
        <w:t>.</w:t>
      </w:r>
    </w:p>
    <w:p w:rsidR="0053532A" w:rsidRPr="00854981" w:rsidRDefault="0053532A" w:rsidP="005A7C71">
      <w:pPr>
        <w:pStyle w:val="Heading3"/>
      </w:pPr>
      <w:r>
        <w:t>2</w:t>
      </w:r>
      <w:r w:rsidRPr="00854981">
        <w:t>.2</w:t>
      </w:r>
      <w:r w:rsidRPr="00854981">
        <w:tab/>
        <w:t>Exclusions from Service</w:t>
      </w:r>
    </w:p>
    <w:p w:rsidR="0053532A" w:rsidRPr="00B15940" w:rsidRDefault="0053532A" w:rsidP="0053532A">
      <w:pPr>
        <w:pStyle w:val="NormalIndent"/>
        <w:tabs>
          <w:tab w:val="left" w:pos="567"/>
        </w:tabs>
        <w:spacing w:before="120"/>
        <w:ind w:left="57"/>
        <w:rPr>
          <w:rFonts w:ascii="Arial" w:hAnsi="Arial" w:cs="Arial"/>
          <w:szCs w:val="22"/>
        </w:rPr>
      </w:pPr>
      <w:r w:rsidRPr="00B15940">
        <w:rPr>
          <w:rFonts w:ascii="Arial" w:hAnsi="Arial" w:cs="Arial"/>
          <w:lang w:val="en-NZ"/>
        </w:rPr>
        <w:t>Unless otherwise indicated through specific agreement with the funder, the</w:t>
      </w:r>
      <w:r w:rsidRPr="00B15940">
        <w:rPr>
          <w:rFonts w:ascii="Arial" w:hAnsi="Arial" w:cs="Arial"/>
          <w:szCs w:val="22"/>
        </w:rPr>
        <w:t xml:space="preserve"> Service cost does not include:</w:t>
      </w:r>
    </w:p>
    <w:p w:rsidR="0053532A" w:rsidRDefault="0053532A" w:rsidP="0053532A">
      <w:pPr>
        <w:pStyle w:val="NormalIndent"/>
        <w:numPr>
          <w:ilvl w:val="0"/>
          <w:numId w:val="9"/>
        </w:numPr>
        <w:tabs>
          <w:tab w:val="clear" w:pos="417"/>
          <w:tab w:val="left" w:pos="567"/>
        </w:tabs>
        <w:spacing w:before="120"/>
        <w:ind w:left="573" w:hanging="573"/>
        <w:rPr>
          <w:rFonts w:ascii="Arial" w:hAnsi="Arial" w:cs="Arial"/>
          <w:szCs w:val="22"/>
        </w:rPr>
      </w:pPr>
      <w:r>
        <w:rPr>
          <w:rFonts w:ascii="Arial" w:hAnsi="Arial" w:cs="Arial"/>
          <w:szCs w:val="22"/>
        </w:rPr>
        <w:t>prescribed pharmaceuticals, including pharmacy dispensing fees or co-payments (note that if emergency supplies are required consideration should be given to achieving this at the least cost to the Service User – local Primary Health Organisation arrangements apply)</w:t>
      </w:r>
    </w:p>
    <w:p w:rsidR="0053532A" w:rsidRDefault="0053532A" w:rsidP="0053532A">
      <w:pPr>
        <w:pStyle w:val="NormalIndent"/>
        <w:numPr>
          <w:ilvl w:val="0"/>
          <w:numId w:val="9"/>
        </w:numPr>
        <w:tabs>
          <w:tab w:val="clear" w:pos="417"/>
          <w:tab w:val="left" w:pos="567"/>
        </w:tabs>
        <w:spacing w:before="120"/>
        <w:ind w:left="573" w:hanging="573"/>
        <w:rPr>
          <w:rFonts w:ascii="Arial" w:hAnsi="Arial" w:cs="Arial"/>
          <w:szCs w:val="22"/>
        </w:rPr>
      </w:pPr>
      <w:proofErr w:type="spellStart"/>
      <w:r>
        <w:rPr>
          <w:rFonts w:ascii="Arial" w:hAnsi="Arial" w:cs="Arial"/>
          <w:szCs w:val="22"/>
        </w:rPr>
        <w:t>doctors</w:t>
      </w:r>
      <w:proofErr w:type="spellEnd"/>
      <w:r>
        <w:rPr>
          <w:rFonts w:ascii="Arial" w:hAnsi="Arial" w:cs="Arial"/>
          <w:szCs w:val="22"/>
        </w:rPr>
        <w:t xml:space="preserve"> visits (note that if an emergency visit is required, consideration should be given to achieving this at the least cost to the Service User – local Primary Health Organisation arrangements apply)</w:t>
      </w:r>
    </w:p>
    <w:p w:rsidR="0053532A" w:rsidRDefault="0053532A" w:rsidP="0053532A">
      <w:pPr>
        <w:pStyle w:val="NormalIndent"/>
        <w:numPr>
          <w:ilvl w:val="0"/>
          <w:numId w:val="9"/>
        </w:numPr>
        <w:tabs>
          <w:tab w:val="clear" w:pos="417"/>
          <w:tab w:val="left" w:pos="567"/>
        </w:tabs>
        <w:spacing w:before="120"/>
        <w:ind w:left="573" w:hanging="573"/>
        <w:rPr>
          <w:rFonts w:ascii="Arial" w:hAnsi="Arial" w:cs="Arial"/>
          <w:szCs w:val="22"/>
        </w:rPr>
      </w:pPr>
      <w:proofErr w:type="gramStart"/>
      <w:r>
        <w:rPr>
          <w:rFonts w:ascii="Arial" w:hAnsi="Arial" w:cs="Arial"/>
          <w:szCs w:val="22"/>
        </w:rPr>
        <w:t>services</w:t>
      </w:r>
      <w:proofErr w:type="gramEnd"/>
      <w:r>
        <w:rPr>
          <w:rFonts w:ascii="Arial" w:hAnsi="Arial" w:cs="Arial"/>
          <w:szCs w:val="22"/>
        </w:rPr>
        <w:t xml:space="preserve"> provided by community nursing and allied health services eg. Community Oxygen Therapy</w:t>
      </w:r>
    </w:p>
    <w:p w:rsidR="0053532A" w:rsidRDefault="0053532A" w:rsidP="0053532A">
      <w:pPr>
        <w:pStyle w:val="NormalIndent"/>
        <w:numPr>
          <w:ilvl w:val="0"/>
          <w:numId w:val="9"/>
        </w:numPr>
        <w:tabs>
          <w:tab w:val="clear" w:pos="417"/>
          <w:tab w:val="left" w:pos="567"/>
        </w:tabs>
        <w:spacing w:before="120"/>
        <w:ind w:left="573" w:hanging="573"/>
        <w:rPr>
          <w:rFonts w:ascii="Arial" w:hAnsi="Arial" w:cs="Arial"/>
          <w:szCs w:val="22"/>
        </w:rPr>
      </w:pPr>
      <w:r>
        <w:rPr>
          <w:rFonts w:ascii="Arial" w:hAnsi="Arial" w:cs="Arial"/>
          <w:szCs w:val="22"/>
        </w:rPr>
        <w:t>continence consumables</w:t>
      </w:r>
    </w:p>
    <w:p w:rsidR="0053532A" w:rsidRDefault="0053532A" w:rsidP="0053532A">
      <w:pPr>
        <w:pStyle w:val="NormalIndent"/>
        <w:numPr>
          <w:ilvl w:val="0"/>
          <w:numId w:val="9"/>
        </w:numPr>
        <w:tabs>
          <w:tab w:val="clear" w:pos="417"/>
          <w:tab w:val="left" w:pos="567"/>
        </w:tabs>
        <w:spacing w:before="120"/>
        <w:ind w:left="573" w:hanging="573"/>
        <w:rPr>
          <w:rFonts w:ascii="Arial" w:hAnsi="Arial" w:cs="Arial"/>
          <w:szCs w:val="22"/>
        </w:rPr>
      </w:pPr>
      <w:r>
        <w:rPr>
          <w:rFonts w:ascii="Arial" w:hAnsi="Arial" w:cs="Arial"/>
          <w:szCs w:val="22"/>
        </w:rPr>
        <w:t>dressings for wound care</w:t>
      </w:r>
    </w:p>
    <w:p w:rsidR="0053532A" w:rsidRDefault="0053532A" w:rsidP="0053532A">
      <w:pPr>
        <w:pStyle w:val="NormalIndent"/>
        <w:numPr>
          <w:ilvl w:val="0"/>
          <w:numId w:val="9"/>
        </w:numPr>
        <w:tabs>
          <w:tab w:val="clear" w:pos="417"/>
          <w:tab w:val="left" w:pos="567"/>
        </w:tabs>
        <w:spacing w:before="120"/>
        <w:ind w:left="573" w:hanging="573"/>
        <w:rPr>
          <w:rFonts w:ascii="Arial" w:hAnsi="Arial" w:cs="Arial"/>
          <w:szCs w:val="22"/>
        </w:rPr>
      </w:pPr>
      <w:proofErr w:type="gramStart"/>
      <w:r>
        <w:rPr>
          <w:rFonts w:ascii="Arial" w:hAnsi="Arial" w:cs="Arial"/>
          <w:szCs w:val="22"/>
        </w:rPr>
        <w:t>any</w:t>
      </w:r>
      <w:proofErr w:type="gramEnd"/>
      <w:r>
        <w:rPr>
          <w:rFonts w:ascii="Arial" w:hAnsi="Arial" w:cs="Arial"/>
          <w:szCs w:val="22"/>
        </w:rPr>
        <w:t xml:space="preserve"> transport.</w:t>
      </w:r>
    </w:p>
    <w:p w:rsidR="0053532A" w:rsidRPr="00C00725" w:rsidRDefault="0053532A" w:rsidP="0053532A">
      <w:pPr>
        <w:pStyle w:val="NormalIndent"/>
        <w:tabs>
          <w:tab w:val="left" w:pos="567"/>
        </w:tabs>
        <w:spacing w:before="120"/>
        <w:ind w:left="57"/>
        <w:rPr>
          <w:rFonts w:ascii="Arial" w:hAnsi="Arial" w:cs="Arial"/>
          <w:szCs w:val="22"/>
        </w:rPr>
      </w:pPr>
      <w:r w:rsidRPr="00C00725">
        <w:rPr>
          <w:rFonts w:ascii="Arial" w:hAnsi="Arial" w:cs="Arial"/>
          <w:szCs w:val="22"/>
        </w:rPr>
        <w:t xml:space="preserve">The Provider must ensure the </w:t>
      </w:r>
      <w:r>
        <w:rPr>
          <w:rFonts w:ascii="Arial" w:hAnsi="Arial" w:cs="Arial"/>
          <w:szCs w:val="22"/>
        </w:rPr>
        <w:t>Service User</w:t>
      </w:r>
      <w:r w:rsidRPr="00C00725">
        <w:rPr>
          <w:rFonts w:ascii="Arial" w:hAnsi="Arial" w:cs="Arial"/>
          <w:szCs w:val="22"/>
        </w:rPr>
        <w:t xml:space="preserve"> has access to these items, and may supply them to the </w:t>
      </w:r>
      <w:r>
        <w:rPr>
          <w:rFonts w:ascii="Arial" w:hAnsi="Arial" w:cs="Arial"/>
          <w:szCs w:val="22"/>
        </w:rPr>
        <w:t>Service User</w:t>
      </w:r>
      <w:r w:rsidRPr="00C00725">
        <w:rPr>
          <w:rFonts w:ascii="Arial" w:hAnsi="Arial" w:cs="Arial"/>
          <w:szCs w:val="22"/>
        </w:rPr>
        <w:t xml:space="preserve"> if they choose to obtain the items from the Provider.  The Provider is allowed to charge for these items if the </w:t>
      </w:r>
      <w:r>
        <w:rPr>
          <w:rFonts w:ascii="Arial" w:hAnsi="Arial" w:cs="Arial"/>
          <w:szCs w:val="22"/>
        </w:rPr>
        <w:t>Service User</w:t>
      </w:r>
      <w:r w:rsidRPr="00C00725">
        <w:rPr>
          <w:rFonts w:ascii="Arial" w:hAnsi="Arial" w:cs="Arial"/>
          <w:szCs w:val="22"/>
        </w:rPr>
        <w:t xml:space="preserve"> chooses to obtain them in this way, but the Provider must inform the </w:t>
      </w:r>
      <w:r>
        <w:rPr>
          <w:rFonts w:ascii="Arial" w:hAnsi="Arial" w:cs="Arial"/>
          <w:szCs w:val="22"/>
        </w:rPr>
        <w:t>Service User</w:t>
      </w:r>
      <w:r w:rsidRPr="00C00725">
        <w:rPr>
          <w:rFonts w:ascii="Arial" w:hAnsi="Arial" w:cs="Arial"/>
          <w:szCs w:val="22"/>
        </w:rPr>
        <w:t xml:space="preserve"> </w:t>
      </w:r>
      <w:r>
        <w:rPr>
          <w:rFonts w:ascii="Arial" w:hAnsi="Arial" w:cs="Arial"/>
          <w:szCs w:val="22"/>
        </w:rPr>
        <w:t>(and if applicable, their main carer)</w:t>
      </w:r>
      <w:r w:rsidRPr="00C00725">
        <w:rPr>
          <w:rFonts w:ascii="Arial" w:hAnsi="Arial" w:cs="Arial"/>
          <w:szCs w:val="22"/>
        </w:rPr>
        <w:t xml:space="preserve"> </w:t>
      </w:r>
      <w:r>
        <w:rPr>
          <w:rFonts w:ascii="Arial" w:hAnsi="Arial" w:cs="Arial"/>
          <w:szCs w:val="22"/>
        </w:rPr>
        <w:t>of the cost of items before purchasing them</w:t>
      </w:r>
      <w:r w:rsidRPr="00C00725">
        <w:rPr>
          <w:rFonts w:ascii="Arial" w:hAnsi="Arial" w:cs="Arial"/>
          <w:szCs w:val="22"/>
        </w:rPr>
        <w:t>.</w:t>
      </w:r>
      <w:r>
        <w:rPr>
          <w:rFonts w:ascii="Arial" w:hAnsi="Arial" w:cs="Arial"/>
          <w:szCs w:val="22"/>
        </w:rPr>
        <w:t xml:space="preserve">  The Provider must not charge the Service User for any items that are otherwise publicly funded.</w:t>
      </w:r>
    </w:p>
    <w:p w:rsidR="0053532A" w:rsidRPr="00C00725" w:rsidRDefault="0053532A" w:rsidP="0053532A">
      <w:pPr>
        <w:pStyle w:val="NormalIndent"/>
        <w:tabs>
          <w:tab w:val="left" w:pos="567"/>
        </w:tabs>
        <w:spacing w:before="120"/>
        <w:ind w:left="57"/>
        <w:rPr>
          <w:rFonts w:ascii="Arial" w:hAnsi="Arial" w:cs="Arial"/>
          <w:b/>
          <w:szCs w:val="22"/>
        </w:rPr>
      </w:pPr>
      <w:r w:rsidRPr="00C00725">
        <w:rPr>
          <w:rFonts w:ascii="Arial" w:hAnsi="Arial" w:cs="Arial"/>
          <w:szCs w:val="22"/>
        </w:rPr>
        <w:t xml:space="preserve">The </w:t>
      </w:r>
      <w:r>
        <w:rPr>
          <w:rFonts w:ascii="Arial" w:hAnsi="Arial" w:cs="Arial"/>
          <w:szCs w:val="22"/>
        </w:rPr>
        <w:t>Service User</w:t>
      </w:r>
      <w:r w:rsidRPr="00C00725">
        <w:rPr>
          <w:rFonts w:ascii="Arial" w:hAnsi="Arial" w:cs="Arial"/>
          <w:szCs w:val="22"/>
        </w:rPr>
        <w:t xml:space="preserve"> is responsible for the safety, security and insurance cover of their own personal belongings, but the Provider must exercise due care and comply with relevant laws. </w:t>
      </w:r>
    </w:p>
    <w:p w:rsidR="00967152" w:rsidRPr="000B0317" w:rsidRDefault="000B0317" w:rsidP="005A7C71">
      <w:pPr>
        <w:pStyle w:val="Heading2"/>
      </w:pPr>
      <w:r w:rsidRPr="000B0317">
        <w:t>3.</w:t>
      </w:r>
      <w:r w:rsidRPr="000B0317">
        <w:tab/>
      </w:r>
      <w:r w:rsidR="00967152" w:rsidRPr="000B0317">
        <w:t>Service Objectives</w:t>
      </w:r>
    </w:p>
    <w:p w:rsidR="00967152" w:rsidRPr="00D03595" w:rsidRDefault="0053532A" w:rsidP="005A7C71">
      <w:pPr>
        <w:pStyle w:val="Heading3"/>
      </w:pPr>
      <w:r>
        <w:t>3</w:t>
      </w:r>
      <w:r w:rsidR="00967152" w:rsidRPr="00D03595">
        <w:t>.1</w:t>
      </w:r>
      <w:r w:rsidR="00967152" w:rsidRPr="00D03595">
        <w:tab/>
        <w:t>General</w:t>
      </w:r>
    </w:p>
    <w:p w:rsidR="00396C5D" w:rsidRPr="00D03595" w:rsidRDefault="00396C5D" w:rsidP="00396C5D">
      <w:pPr>
        <w:spacing w:before="120"/>
        <w:jc w:val="both"/>
        <w:rPr>
          <w:rFonts w:cs="Arial"/>
          <w:sz w:val="22"/>
          <w:szCs w:val="22"/>
        </w:rPr>
      </w:pPr>
      <w:r w:rsidRPr="00D03595">
        <w:rPr>
          <w:rFonts w:cs="Arial"/>
          <w:sz w:val="22"/>
          <w:szCs w:val="22"/>
        </w:rPr>
        <w:t>The Service will:</w:t>
      </w:r>
    </w:p>
    <w:p w:rsidR="00E25F0E" w:rsidRPr="00D03595" w:rsidRDefault="006D7B8A" w:rsidP="00DB244F">
      <w:pPr>
        <w:numPr>
          <w:ilvl w:val="0"/>
          <w:numId w:val="3"/>
        </w:numPr>
        <w:tabs>
          <w:tab w:val="clear" w:pos="360"/>
          <w:tab w:val="num" w:pos="540"/>
        </w:tabs>
        <w:spacing w:before="120"/>
        <w:ind w:left="540" w:hanging="540"/>
        <w:rPr>
          <w:rFonts w:cs="Arial"/>
          <w:sz w:val="22"/>
          <w:szCs w:val="22"/>
        </w:rPr>
      </w:pPr>
      <w:r w:rsidRPr="00D03595">
        <w:rPr>
          <w:rFonts w:cs="Arial"/>
          <w:sz w:val="22"/>
          <w:szCs w:val="22"/>
        </w:rPr>
        <w:t>s</w:t>
      </w:r>
      <w:r w:rsidR="00E25F0E" w:rsidRPr="00D03595">
        <w:rPr>
          <w:rFonts w:cs="Arial"/>
          <w:sz w:val="22"/>
          <w:szCs w:val="22"/>
        </w:rPr>
        <w:t xml:space="preserve">upport the </w:t>
      </w:r>
      <w:r w:rsidR="006C2840">
        <w:rPr>
          <w:rFonts w:cs="Arial"/>
          <w:sz w:val="22"/>
          <w:szCs w:val="22"/>
        </w:rPr>
        <w:t>Service User</w:t>
      </w:r>
      <w:r w:rsidR="00E25F0E" w:rsidRPr="00D03595">
        <w:rPr>
          <w:rFonts w:cs="Arial"/>
          <w:sz w:val="22"/>
          <w:szCs w:val="22"/>
        </w:rPr>
        <w:t xml:space="preserve"> to remain living in their own home, wherever possible</w:t>
      </w:r>
    </w:p>
    <w:p w:rsidR="006D7B8A" w:rsidRDefault="006D7B8A" w:rsidP="00DB244F">
      <w:pPr>
        <w:numPr>
          <w:ilvl w:val="0"/>
          <w:numId w:val="3"/>
        </w:numPr>
        <w:tabs>
          <w:tab w:val="clear" w:pos="360"/>
          <w:tab w:val="num" w:pos="540"/>
        </w:tabs>
        <w:spacing w:before="120"/>
        <w:ind w:left="540" w:hanging="540"/>
        <w:rPr>
          <w:rFonts w:cs="Arial"/>
          <w:sz w:val="22"/>
          <w:szCs w:val="22"/>
        </w:rPr>
      </w:pPr>
      <w:r w:rsidRPr="00D03595">
        <w:rPr>
          <w:rFonts w:cs="Arial"/>
          <w:sz w:val="22"/>
          <w:szCs w:val="22"/>
        </w:rPr>
        <w:t xml:space="preserve">assist each </w:t>
      </w:r>
      <w:r w:rsidR="006C2840">
        <w:rPr>
          <w:rFonts w:cs="Arial"/>
          <w:sz w:val="22"/>
          <w:szCs w:val="22"/>
        </w:rPr>
        <w:t>Service User</w:t>
      </w:r>
      <w:r w:rsidRPr="00D03595">
        <w:rPr>
          <w:rFonts w:cs="Arial"/>
          <w:sz w:val="22"/>
          <w:szCs w:val="22"/>
        </w:rPr>
        <w:t xml:space="preserve"> to maintain their level of functioning and the ability to remain as independent as possible</w:t>
      </w:r>
    </w:p>
    <w:p w:rsidR="00152C06" w:rsidRDefault="00152C06" w:rsidP="00DB244F">
      <w:pPr>
        <w:numPr>
          <w:ilvl w:val="0"/>
          <w:numId w:val="3"/>
        </w:numPr>
        <w:tabs>
          <w:tab w:val="clear" w:pos="360"/>
          <w:tab w:val="num" w:pos="540"/>
        </w:tabs>
        <w:spacing w:before="120"/>
        <w:ind w:left="540" w:hanging="540"/>
        <w:rPr>
          <w:rFonts w:cs="Arial"/>
          <w:sz w:val="22"/>
          <w:szCs w:val="22"/>
        </w:rPr>
      </w:pPr>
      <w:r>
        <w:rPr>
          <w:rFonts w:cs="Arial"/>
          <w:sz w:val="22"/>
          <w:szCs w:val="22"/>
        </w:rPr>
        <w:t xml:space="preserve">ensure staff understand the holistic needs of the </w:t>
      </w:r>
      <w:r w:rsidR="006C2840">
        <w:rPr>
          <w:rFonts w:cs="Arial"/>
          <w:sz w:val="22"/>
          <w:szCs w:val="22"/>
        </w:rPr>
        <w:t>Service User</w:t>
      </w:r>
    </w:p>
    <w:p w:rsidR="00152C06" w:rsidRPr="00D03595" w:rsidRDefault="00152C06" w:rsidP="00DB244F">
      <w:pPr>
        <w:numPr>
          <w:ilvl w:val="0"/>
          <w:numId w:val="3"/>
        </w:numPr>
        <w:tabs>
          <w:tab w:val="clear" w:pos="360"/>
          <w:tab w:val="num" w:pos="540"/>
        </w:tabs>
        <w:spacing w:before="120"/>
        <w:ind w:left="540" w:hanging="540"/>
        <w:rPr>
          <w:rFonts w:cs="Arial"/>
          <w:sz w:val="22"/>
          <w:szCs w:val="22"/>
        </w:rPr>
      </w:pPr>
      <w:r>
        <w:rPr>
          <w:rFonts w:cs="Arial"/>
          <w:sz w:val="22"/>
          <w:szCs w:val="22"/>
        </w:rPr>
        <w:t xml:space="preserve">support the wellbeing of the </w:t>
      </w:r>
      <w:r w:rsidR="006C2840">
        <w:rPr>
          <w:rFonts w:cs="Arial"/>
          <w:sz w:val="22"/>
          <w:szCs w:val="22"/>
        </w:rPr>
        <w:t>Service User</w:t>
      </w:r>
      <w:r>
        <w:rPr>
          <w:rFonts w:cs="Arial"/>
          <w:sz w:val="22"/>
          <w:szCs w:val="22"/>
        </w:rPr>
        <w:t>’s main carer, where relevant, to enable them to continue in their caring role and reduce carer stress</w:t>
      </w:r>
    </w:p>
    <w:p w:rsidR="006D7B8A" w:rsidRPr="00D03595" w:rsidRDefault="006D7B8A" w:rsidP="00DB244F">
      <w:pPr>
        <w:numPr>
          <w:ilvl w:val="0"/>
          <w:numId w:val="3"/>
        </w:numPr>
        <w:tabs>
          <w:tab w:val="clear" w:pos="360"/>
          <w:tab w:val="num" w:pos="540"/>
        </w:tabs>
        <w:spacing w:before="120"/>
        <w:ind w:left="540" w:hanging="540"/>
        <w:rPr>
          <w:rFonts w:cs="Arial"/>
          <w:sz w:val="22"/>
          <w:szCs w:val="22"/>
        </w:rPr>
      </w:pPr>
      <w:r w:rsidRPr="00D03595">
        <w:rPr>
          <w:rFonts w:cs="Arial"/>
          <w:sz w:val="22"/>
          <w:szCs w:val="22"/>
        </w:rPr>
        <w:t xml:space="preserve">assist </w:t>
      </w:r>
      <w:r w:rsidR="006C2840">
        <w:rPr>
          <w:rFonts w:cs="Arial"/>
          <w:sz w:val="22"/>
          <w:szCs w:val="22"/>
        </w:rPr>
        <w:t>Service User</w:t>
      </w:r>
      <w:r w:rsidRPr="00D03595">
        <w:rPr>
          <w:rFonts w:cs="Arial"/>
          <w:sz w:val="22"/>
          <w:szCs w:val="22"/>
        </w:rPr>
        <w:t>s to adapt to ongoing health or support needs</w:t>
      </w:r>
    </w:p>
    <w:p w:rsidR="00BE0917" w:rsidRPr="00D03595" w:rsidRDefault="007D75A0" w:rsidP="00DB244F">
      <w:pPr>
        <w:numPr>
          <w:ilvl w:val="0"/>
          <w:numId w:val="3"/>
        </w:numPr>
        <w:tabs>
          <w:tab w:val="clear" w:pos="360"/>
          <w:tab w:val="num" w:pos="540"/>
        </w:tabs>
        <w:spacing w:before="120"/>
        <w:ind w:left="540" w:hanging="540"/>
        <w:rPr>
          <w:rFonts w:cs="Arial"/>
          <w:sz w:val="22"/>
          <w:szCs w:val="22"/>
        </w:rPr>
      </w:pPr>
      <w:r w:rsidRPr="00D03595">
        <w:rPr>
          <w:rFonts w:cs="Arial"/>
          <w:sz w:val="22"/>
          <w:szCs w:val="22"/>
        </w:rPr>
        <w:t>r</w:t>
      </w:r>
      <w:r w:rsidR="00BE0917" w:rsidRPr="00D03595">
        <w:rPr>
          <w:rFonts w:cs="Arial"/>
          <w:sz w:val="22"/>
          <w:szCs w:val="22"/>
        </w:rPr>
        <w:t>educe risk of social isolation</w:t>
      </w:r>
    </w:p>
    <w:p w:rsidR="00CD3B6F" w:rsidRPr="00D03595" w:rsidRDefault="00CD3B6F" w:rsidP="00DB244F">
      <w:pPr>
        <w:numPr>
          <w:ilvl w:val="0"/>
          <w:numId w:val="3"/>
        </w:numPr>
        <w:tabs>
          <w:tab w:val="clear" w:pos="360"/>
          <w:tab w:val="num" w:pos="540"/>
        </w:tabs>
        <w:spacing w:before="120"/>
        <w:ind w:left="540" w:hanging="540"/>
        <w:rPr>
          <w:rFonts w:cs="Arial"/>
          <w:sz w:val="22"/>
          <w:szCs w:val="22"/>
        </w:rPr>
      </w:pPr>
      <w:r>
        <w:rPr>
          <w:rFonts w:cs="Arial"/>
          <w:sz w:val="22"/>
          <w:szCs w:val="22"/>
        </w:rPr>
        <w:t>provide culturally appropriate services</w:t>
      </w:r>
    </w:p>
    <w:p w:rsidR="004F15B7" w:rsidRPr="00D03595" w:rsidRDefault="007D75A0" w:rsidP="00DB244F">
      <w:pPr>
        <w:numPr>
          <w:ilvl w:val="0"/>
          <w:numId w:val="3"/>
        </w:numPr>
        <w:tabs>
          <w:tab w:val="clear" w:pos="360"/>
          <w:tab w:val="num" w:pos="540"/>
        </w:tabs>
        <w:spacing w:before="120"/>
        <w:ind w:left="540" w:hanging="540"/>
        <w:rPr>
          <w:rFonts w:cs="Arial"/>
          <w:sz w:val="22"/>
          <w:szCs w:val="22"/>
        </w:rPr>
      </w:pPr>
      <w:r w:rsidRPr="00D03595">
        <w:rPr>
          <w:rFonts w:cs="Arial"/>
          <w:sz w:val="22"/>
          <w:szCs w:val="22"/>
        </w:rPr>
        <w:lastRenderedPageBreak/>
        <w:t>p</w:t>
      </w:r>
      <w:r w:rsidR="004F15B7" w:rsidRPr="00D03595">
        <w:rPr>
          <w:rFonts w:cs="Arial"/>
          <w:sz w:val="22"/>
          <w:szCs w:val="22"/>
        </w:rPr>
        <w:t xml:space="preserve">rovide </w:t>
      </w:r>
      <w:r w:rsidR="006D7B8A" w:rsidRPr="00D03595">
        <w:rPr>
          <w:rFonts w:cs="Arial"/>
          <w:sz w:val="22"/>
          <w:szCs w:val="22"/>
        </w:rPr>
        <w:t xml:space="preserve">a </w:t>
      </w:r>
      <w:r w:rsidR="004F15B7" w:rsidRPr="00D03595">
        <w:rPr>
          <w:rFonts w:cs="Arial"/>
          <w:sz w:val="22"/>
          <w:szCs w:val="22"/>
        </w:rPr>
        <w:t>meaningful individual activity programme</w:t>
      </w:r>
    </w:p>
    <w:p w:rsidR="00967152" w:rsidRDefault="00396C5D" w:rsidP="00DB244F">
      <w:pPr>
        <w:numPr>
          <w:ilvl w:val="0"/>
          <w:numId w:val="3"/>
        </w:numPr>
        <w:tabs>
          <w:tab w:val="clear" w:pos="360"/>
          <w:tab w:val="num" w:pos="540"/>
        </w:tabs>
        <w:spacing w:before="120"/>
        <w:ind w:left="540" w:hanging="540"/>
        <w:rPr>
          <w:rFonts w:cs="Arial"/>
          <w:sz w:val="22"/>
          <w:szCs w:val="22"/>
        </w:rPr>
      </w:pPr>
      <w:r w:rsidRPr="00D03595">
        <w:rPr>
          <w:rFonts w:cs="Arial"/>
          <w:sz w:val="22"/>
          <w:szCs w:val="22"/>
        </w:rPr>
        <w:t>provide</w:t>
      </w:r>
      <w:r w:rsidR="004F15B7" w:rsidRPr="00D03595">
        <w:rPr>
          <w:rFonts w:cs="Arial"/>
          <w:sz w:val="22"/>
          <w:szCs w:val="22"/>
        </w:rPr>
        <w:t xml:space="preserve"> an opportunity for </w:t>
      </w:r>
      <w:r w:rsidR="00967152" w:rsidRPr="00D03595">
        <w:rPr>
          <w:rFonts w:cs="Arial"/>
          <w:sz w:val="22"/>
          <w:szCs w:val="22"/>
        </w:rPr>
        <w:t xml:space="preserve">contact with </w:t>
      </w:r>
      <w:r w:rsidR="004F15B7" w:rsidRPr="00D03595">
        <w:rPr>
          <w:rFonts w:cs="Arial"/>
          <w:sz w:val="22"/>
          <w:szCs w:val="22"/>
        </w:rPr>
        <w:t xml:space="preserve">health and community </w:t>
      </w:r>
      <w:r w:rsidR="00967152" w:rsidRPr="00D03595">
        <w:rPr>
          <w:rFonts w:cs="Arial"/>
          <w:sz w:val="22"/>
          <w:szCs w:val="22"/>
        </w:rPr>
        <w:t>service</w:t>
      </w:r>
      <w:r w:rsidR="004F15B7" w:rsidRPr="00D03595">
        <w:rPr>
          <w:rFonts w:cs="Arial"/>
          <w:sz w:val="22"/>
          <w:szCs w:val="22"/>
        </w:rPr>
        <w:t>s</w:t>
      </w:r>
    </w:p>
    <w:p w:rsidR="00152C06" w:rsidRPr="00D03595" w:rsidRDefault="00152C06" w:rsidP="00DB244F">
      <w:pPr>
        <w:numPr>
          <w:ilvl w:val="0"/>
          <w:numId w:val="3"/>
        </w:numPr>
        <w:tabs>
          <w:tab w:val="clear" w:pos="360"/>
          <w:tab w:val="num" w:pos="540"/>
        </w:tabs>
        <w:spacing w:before="120"/>
        <w:ind w:left="540" w:hanging="540"/>
        <w:rPr>
          <w:rFonts w:cs="Arial"/>
          <w:sz w:val="22"/>
          <w:szCs w:val="22"/>
        </w:rPr>
      </w:pPr>
      <w:proofErr w:type="gramStart"/>
      <w:r>
        <w:rPr>
          <w:rFonts w:cs="Arial"/>
          <w:sz w:val="22"/>
          <w:szCs w:val="22"/>
        </w:rPr>
        <w:t>ensure</w:t>
      </w:r>
      <w:proofErr w:type="gramEnd"/>
      <w:r>
        <w:rPr>
          <w:rFonts w:cs="Arial"/>
          <w:sz w:val="22"/>
          <w:szCs w:val="22"/>
        </w:rPr>
        <w:t xml:space="preserve"> that a </w:t>
      </w:r>
      <w:r w:rsidR="006C2840">
        <w:rPr>
          <w:rFonts w:cs="Arial"/>
          <w:sz w:val="22"/>
          <w:szCs w:val="22"/>
        </w:rPr>
        <w:t>Service User</w:t>
      </w:r>
      <w:r>
        <w:rPr>
          <w:rFonts w:cs="Arial"/>
          <w:sz w:val="22"/>
          <w:szCs w:val="22"/>
        </w:rPr>
        <w:t xml:space="preserve"> focused approach is central to decision making.</w:t>
      </w:r>
    </w:p>
    <w:p w:rsidR="00967152" w:rsidRPr="00D03595" w:rsidRDefault="0053532A" w:rsidP="005A7C71">
      <w:pPr>
        <w:pStyle w:val="Heading3"/>
      </w:pPr>
      <w:bookmarkStart w:id="39" w:name="_Toc480703041"/>
      <w:bookmarkStart w:id="40" w:name="_Toc21315747"/>
      <w:r>
        <w:t>3</w:t>
      </w:r>
      <w:r w:rsidR="00967152" w:rsidRPr="00D03595">
        <w:t>.2</w:t>
      </w:r>
      <w:r w:rsidR="00967152" w:rsidRPr="00D03595">
        <w:tab/>
        <w:t>Māori Health</w:t>
      </w:r>
      <w:bookmarkEnd w:id="39"/>
      <w:bookmarkEnd w:id="40"/>
    </w:p>
    <w:p w:rsidR="007D75A0" w:rsidRPr="00D03595" w:rsidRDefault="007D75A0" w:rsidP="007D75A0">
      <w:pPr>
        <w:rPr>
          <w:rFonts w:cs="Arial"/>
          <w:sz w:val="22"/>
          <w:szCs w:val="22"/>
          <w:lang w:val="en-US"/>
        </w:rPr>
      </w:pPr>
      <w:r w:rsidRPr="00D03595">
        <w:rPr>
          <w:rFonts w:cs="Arial"/>
          <w:sz w:val="22"/>
          <w:szCs w:val="22"/>
          <w:lang w:val="en-US"/>
        </w:rPr>
        <w:t>An overarching aim of the health and disability sector is the improvement of health outcomes and reduction of health inequalities for Māori.  Health providers are expected to provide health services that will contribute to realising this aim.</w:t>
      </w:r>
      <w:r w:rsidR="00CD3B6F">
        <w:rPr>
          <w:rFonts w:cs="Arial"/>
          <w:sz w:val="22"/>
          <w:szCs w:val="22"/>
          <w:lang w:val="en-US"/>
        </w:rPr>
        <w:t xml:space="preserve">  </w:t>
      </w:r>
      <w:r w:rsidRPr="00D03595">
        <w:rPr>
          <w:rFonts w:cs="Arial"/>
          <w:sz w:val="22"/>
          <w:szCs w:val="22"/>
          <w:lang w:val="en-US"/>
        </w:rPr>
        <w:t>This may be achieved through mechanisms that facilitate Māori access to services</w:t>
      </w:r>
      <w:r w:rsidR="00CD3B6F">
        <w:rPr>
          <w:rFonts w:cs="Arial"/>
          <w:sz w:val="22"/>
          <w:szCs w:val="22"/>
          <w:lang w:val="en-US"/>
        </w:rPr>
        <w:t xml:space="preserve"> and</w:t>
      </w:r>
      <w:r w:rsidRPr="00D03595">
        <w:rPr>
          <w:rFonts w:cs="Arial"/>
          <w:sz w:val="22"/>
          <w:szCs w:val="22"/>
          <w:lang w:val="en-US"/>
        </w:rPr>
        <w:t xml:space="preserve"> provision of appropriate pathways of care</w:t>
      </w:r>
      <w:r w:rsidR="00CD3B6F">
        <w:rPr>
          <w:rFonts w:cs="Arial"/>
          <w:sz w:val="22"/>
          <w:szCs w:val="22"/>
          <w:lang w:val="en-US"/>
        </w:rPr>
        <w:t>,</w:t>
      </w:r>
      <w:r w:rsidRPr="00D03595">
        <w:rPr>
          <w:rFonts w:cs="Arial"/>
          <w:sz w:val="22"/>
          <w:szCs w:val="22"/>
          <w:lang w:val="en-US"/>
        </w:rPr>
        <w:t xml:space="preserve"> which </w:t>
      </w:r>
      <w:r w:rsidR="00B365F5">
        <w:rPr>
          <w:rFonts w:cs="Arial"/>
          <w:sz w:val="22"/>
          <w:szCs w:val="22"/>
          <w:lang w:val="en-US"/>
        </w:rPr>
        <w:t>may</w:t>
      </w:r>
      <w:r w:rsidR="00B365F5" w:rsidRPr="00D03595">
        <w:rPr>
          <w:rFonts w:cs="Arial"/>
          <w:sz w:val="22"/>
          <w:szCs w:val="22"/>
          <w:lang w:val="en-US"/>
        </w:rPr>
        <w:t xml:space="preserve"> </w:t>
      </w:r>
      <w:r w:rsidRPr="00D03595">
        <w:rPr>
          <w:rFonts w:cs="Arial"/>
          <w:sz w:val="22"/>
          <w:szCs w:val="22"/>
          <w:lang w:val="en-US"/>
        </w:rPr>
        <w:t xml:space="preserve">include, but not </w:t>
      </w:r>
      <w:r w:rsidR="00B365F5">
        <w:rPr>
          <w:rFonts w:cs="Arial"/>
          <w:sz w:val="22"/>
          <w:szCs w:val="22"/>
          <w:lang w:val="en-US"/>
        </w:rPr>
        <w:t xml:space="preserve">be </w:t>
      </w:r>
      <w:r w:rsidRPr="00D03595">
        <w:rPr>
          <w:rFonts w:cs="Arial"/>
          <w:sz w:val="22"/>
          <w:szCs w:val="22"/>
          <w:lang w:val="en-US"/>
        </w:rPr>
        <w:t>limited to:</w:t>
      </w:r>
    </w:p>
    <w:p w:rsidR="007D75A0" w:rsidRPr="00D03595" w:rsidRDefault="00CD3B6F" w:rsidP="00DB244F">
      <w:pPr>
        <w:numPr>
          <w:ilvl w:val="0"/>
          <w:numId w:val="3"/>
        </w:numPr>
        <w:tabs>
          <w:tab w:val="clear" w:pos="360"/>
          <w:tab w:val="num" w:pos="540"/>
        </w:tabs>
        <w:spacing w:before="120"/>
        <w:ind w:left="540" w:hanging="540"/>
        <w:rPr>
          <w:rFonts w:cs="Arial"/>
          <w:sz w:val="22"/>
          <w:szCs w:val="22"/>
        </w:rPr>
      </w:pPr>
      <w:r>
        <w:rPr>
          <w:rFonts w:cs="Arial"/>
          <w:sz w:val="22"/>
          <w:szCs w:val="22"/>
        </w:rPr>
        <w:t xml:space="preserve">processes </w:t>
      </w:r>
      <w:r w:rsidR="007D75A0" w:rsidRPr="00D03595">
        <w:rPr>
          <w:rFonts w:cs="Arial"/>
          <w:sz w:val="22"/>
          <w:szCs w:val="22"/>
        </w:rPr>
        <w:t>such as referrals and discharge planning</w:t>
      </w:r>
    </w:p>
    <w:p w:rsidR="007D75A0" w:rsidRPr="00D03595" w:rsidRDefault="007D75A0" w:rsidP="00DB244F">
      <w:pPr>
        <w:numPr>
          <w:ilvl w:val="0"/>
          <w:numId w:val="3"/>
        </w:numPr>
        <w:tabs>
          <w:tab w:val="clear" w:pos="360"/>
          <w:tab w:val="num" w:pos="540"/>
        </w:tabs>
        <w:spacing w:before="120"/>
        <w:ind w:left="540" w:hanging="540"/>
        <w:rPr>
          <w:rFonts w:cs="Arial"/>
          <w:sz w:val="22"/>
          <w:szCs w:val="22"/>
        </w:rPr>
      </w:pPr>
      <w:r w:rsidRPr="00D03595">
        <w:rPr>
          <w:rFonts w:cs="Arial"/>
          <w:sz w:val="22"/>
          <w:szCs w:val="22"/>
        </w:rPr>
        <w:t xml:space="preserve">ensuring that </w:t>
      </w:r>
      <w:r w:rsidR="00B365F5">
        <w:rPr>
          <w:rFonts w:cs="Arial"/>
          <w:sz w:val="22"/>
          <w:szCs w:val="22"/>
        </w:rPr>
        <w:t>S</w:t>
      </w:r>
      <w:r w:rsidRPr="00D03595">
        <w:rPr>
          <w:rFonts w:cs="Arial"/>
          <w:sz w:val="22"/>
          <w:szCs w:val="22"/>
        </w:rPr>
        <w:t xml:space="preserve">ervices are </w:t>
      </w:r>
      <w:r w:rsidR="00B365F5">
        <w:rPr>
          <w:rFonts w:cs="Arial"/>
          <w:sz w:val="22"/>
          <w:szCs w:val="22"/>
        </w:rPr>
        <w:t>culturally</w:t>
      </w:r>
      <w:r w:rsidR="00B365F5" w:rsidRPr="00D03595">
        <w:rPr>
          <w:rFonts w:cs="Arial"/>
          <w:sz w:val="22"/>
          <w:szCs w:val="22"/>
        </w:rPr>
        <w:t xml:space="preserve"> </w:t>
      </w:r>
      <w:r w:rsidRPr="00D03595">
        <w:rPr>
          <w:rFonts w:cs="Arial"/>
          <w:sz w:val="22"/>
          <w:szCs w:val="22"/>
        </w:rPr>
        <w:t>competent</w:t>
      </w:r>
    </w:p>
    <w:p w:rsidR="004970A9" w:rsidRDefault="00CD3B6F" w:rsidP="00DB244F">
      <w:pPr>
        <w:numPr>
          <w:ilvl w:val="0"/>
          <w:numId w:val="3"/>
        </w:numPr>
        <w:tabs>
          <w:tab w:val="clear" w:pos="360"/>
          <w:tab w:val="num" w:pos="540"/>
        </w:tabs>
        <w:spacing w:before="120"/>
        <w:ind w:left="540" w:hanging="540"/>
        <w:rPr>
          <w:rFonts w:cs="Arial"/>
          <w:sz w:val="22"/>
          <w:szCs w:val="22"/>
        </w:rPr>
      </w:pPr>
      <w:proofErr w:type="gramStart"/>
      <w:r>
        <w:rPr>
          <w:rFonts w:cs="Arial"/>
          <w:sz w:val="22"/>
          <w:szCs w:val="22"/>
        </w:rPr>
        <w:t>ensuring</w:t>
      </w:r>
      <w:proofErr w:type="gramEnd"/>
      <w:r>
        <w:rPr>
          <w:rFonts w:cs="Arial"/>
          <w:sz w:val="22"/>
          <w:szCs w:val="22"/>
        </w:rPr>
        <w:t xml:space="preserve"> </w:t>
      </w:r>
      <w:r w:rsidR="007D75A0" w:rsidRPr="00D03595">
        <w:rPr>
          <w:rFonts w:cs="Arial"/>
          <w:sz w:val="22"/>
          <w:szCs w:val="22"/>
        </w:rPr>
        <w:t>that services are provided that meet the health needs of Māori.</w:t>
      </w:r>
    </w:p>
    <w:p w:rsidR="007D75A0" w:rsidRPr="00D03595" w:rsidRDefault="007D75A0" w:rsidP="004970A9">
      <w:pPr>
        <w:spacing w:before="120"/>
        <w:rPr>
          <w:rFonts w:cs="Arial"/>
          <w:sz w:val="22"/>
          <w:szCs w:val="22"/>
        </w:rPr>
      </w:pPr>
      <w:r w:rsidRPr="00D03595">
        <w:rPr>
          <w:rFonts w:cs="Arial"/>
          <w:sz w:val="22"/>
          <w:szCs w:val="22"/>
        </w:rPr>
        <w:t>It is expected that, where appropriate, there will be Māori participation in the decision making around, and delivery of, the Service.</w:t>
      </w:r>
    </w:p>
    <w:p w:rsidR="007D75A0" w:rsidRPr="00D03595" w:rsidRDefault="007D75A0" w:rsidP="007D75A0">
      <w:pPr>
        <w:tabs>
          <w:tab w:val="left" w:pos="0"/>
        </w:tabs>
        <w:spacing w:before="120" w:after="60"/>
        <w:rPr>
          <w:rFonts w:cs="Arial"/>
          <w:sz w:val="22"/>
          <w:szCs w:val="22"/>
        </w:rPr>
      </w:pPr>
      <w:r w:rsidRPr="00D03595">
        <w:rPr>
          <w:rFonts w:cs="Arial"/>
          <w:sz w:val="22"/>
          <w:szCs w:val="22"/>
        </w:rPr>
        <w:t xml:space="preserve">Providers must recognise Māori realities.  The importance of </w:t>
      </w:r>
      <w:proofErr w:type="spellStart"/>
      <w:r w:rsidRPr="00D03595">
        <w:rPr>
          <w:rFonts w:cs="Arial"/>
          <w:sz w:val="22"/>
          <w:szCs w:val="22"/>
        </w:rPr>
        <w:t>Whānau</w:t>
      </w:r>
      <w:proofErr w:type="spellEnd"/>
      <w:r w:rsidRPr="00D03595">
        <w:rPr>
          <w:rFonts w:cs="Arial"/>
          <w:sz w:val="22"/>
          <w:szCs w:val="22"/>
        </w:rPr>
        <w:t xml:space="preserve">, </w:t>
      </w:r>
      <w:proofErr w:type="spellStart"/>
      <w:r w:rsidRPr="00D03595">
        <w:rPr>
          <w:rFonts w:cs="Arial"/>
          <w:sz w:val="22"/>
          <w:szCs w:val="22"/>
        </w:rPr>
        <w:t>Hapu</w:t>
      </w:r>
      <w:proofErr w:type="spellEnd"/>
      <w:r w:rsidRPr="00D03595">
        <w:rPr>
          <w:rFonts w:cs="Arial"/>
          <w:sz w:val="22"/>
          <w:szCs w:val="22"/>
        </w:rPr>
        <w:t xml:space="preserve"> and Iwi structures, and the role the </w:t>
      </w:r>
      <w:r w:rsidR="006C2840">
        <w:rPr>
          <w:rFonts w:cs="Arial"/>
          <w:sz w:val="22"/>
          <w:szCs w:val="22"/>
        </w:rPr>
        <w:t>Service User</w:t>
      </w:r>
      <w:r w:rsidRPr="00D03595">
        <w:rPr>
          <w:rFonts w:cs="Arial"/>
          <w:sz w:val="22"/>
          <w:szCs w:val="22"/>
        </w:rPr>
        <w:t xml:space="preserve">, particularly of </w:t>
      </w:r>
      <w:proofErr w:type="spellStart"/>
      <w:r w:rsidRPr="00D03595">
        <w:rPr>
          <w:rFonts w:cs="Arial"/>
          <w:sz w:val="22"/>
          <w:szCs w:val="22"/>
        </w:rPr>
        <w:t>Koroua</w:t>
      </w:r>
      <w:proofErr w:type="spellEnd"/>
      <w:r w:rsidRPr="00D03595">
        <w:rPr>
          <w:rFonts w:cs="Arial"/>
          <w:sz w:val="22"/>
          <w:szCs w:val="22"/>
        </w:rPr>
        <w:t xml:space="preserve"> and </w:t>
      </w:r>
      <w:proofErr w:type="spellStart"/>
      <w:r w:rsidRPr="00D03595">
        <w:rPr>
          <w:rFonts w:cs="Arial"/>
          <w:sz w:val="22"/>
          <w:szCs w:val="22"/>
        </w:rPr>
        <w:t>Kuia</w:t>
      </w:r>
      <w:proofErr w:type="spellEnd"/>
      <w:r w:rsidRPr="00D03595">
        <w:rPr>
          <w:rFonts w:cs="Arial"/>
          <w:sz w:val="22"/>
          <w:szCs w:val="22"/>
        </w:rPr>
        <w:t>, play</w:t>
      </w:r>
      <w:r w:rsidR="00CD3B6F">
        <w:rPr>
          <w:rFonts w:cs="Arial"/>
          <w:sz w:val="22"/>
          <w:szCs w:val="22"/>
        </w:rPr>
        <w:t>s</w:t>
      </w:r>
      <w:r w:rsidRPr="00D03595">
        <w:rPr>
          <w:rFonts w:cs="Arial"/>
          <w:sz w:val="22"/>
          <w:szCs w:val="22"/>
        </w:rPr>
        <w:t xml:space="preserve"> within these structures.</w:t>
      </w:r>
    </w:p>
    <w:p w:rsidR="005349C9" w:rsidRDefault="007D75A0" w:rsidP="007D75A0">
      <w:pPr>
        <w:tabs>
          <w:tab w:val="left" w:pos="0"/>
          <w:tab w:val="num" w:pos="540"/>
        </w:tabs>
        <w:spacing w:before="120" w:after="60"/>
        <w:rPr>
          <w:rFonts w:cs="Arial"/>
          <w:sz w:val="22"/>
          <w:szCs w:val="22"/>
        </w:rPr>
      </w:pPr>
      <w:r w:rsidRPr="00D03595">
        <w:rPr>
          <w:rFonts w:cs="Arial"/>
          <w:sz w:val="22"/>
          <w:szCs w:val="22"/>
        </w:rPr>
        <w:t xml:space="preserve">Positive intervention for Māori </w:t>
      </w:r>
      <w:r w:rsidR="006C2840">
        <w:rPr>
          <w:rFonts w:cs="Arial"/>
          <w:sz w:val="22"/>
          <w:szCs w:val="22"/>
        </w:rPr>
        <w:t>Service User</w:t>
      </w:r>
      <w:r w:rsidRPr="00D03595">
        <w:rPr>
          <w:rFonts w:cs="Arial"/>
          <w:sz w:val="22"/>
          <w:szCs w:val="22"/>
        </w:rPr>
        <w:t>s can help to introduce healthier lifestyles, change habits and enhanc</w:t>
      </w:r>
      <w:r w:rsidR="007E31B2" w:rsidRPr="00D03595">
        <w:rPr>
          <w:rFonts w:cs="Arial"/>
          <w:sz w:val="22"/>
          <w:szCs w:val="22"/>
        </w:rPr>
        <w:t>e</w:t>
      </w:r>
      <w:r w:rsidRPr="00D03595">
        <w:rPr>
          <w:rFonts w:cs="Arial"/>
          <w:sz w:val="22"/>
          <w:szCs w:val="22"/>
        </w:rPr>
        <w:t xml:space="preserve"> positive social and functional activities.</w:t>
      </w:r>
    </w:p>
    <w:p w:rsidR="00F162FB" w:rsidRPr="000B0317" w:rsidRDefault="005A7C71" w:rsidP="005A7C71">
      <w:pPr>
        <w:pStyle w:val="Heading2"/>
      </w:pPr>
      <w:r>
        <w:t>4.</w:t>
      </w:r>
      <w:r>
        <w:tab/>
      </w:r>
      <w:r w:rsidR="006C2840" w:rsidRPr="000B0317">
        <w:t>Service User</w:t>
      </w:r>
      <w:r w:rsidR="00F162FB" w:rsidRPr="000B0317">
        <w:t>s</w:t>
      </w:r>
    </w:p>
    <w:p w:rsidR="007D75A0" w:rsidRPr="00D03595" w:rsidRDefault="00B365F5" w:rsidP="007D75A0">
      <w:pPr>
        <w:pStyle w:val="BodyText3"/>
        <w:spacing w:before="120"/>
        <w:rPr>
          <w:rFonts w:cs="Arial"/>
          <w:sz w:val="22"/>
          <w:szCs w:val="22"/>
        </w:rPr>
      </w:pPr>
      <w:r>
        <w:rPr>
          <w:rFonts w:cs="Arial"/>
          <w:sz w:val="22"/>
          <w:szCs w:val="22"/>
        </w:rPr>
        <w:t>P</w:t>
      </w:r>
      <w:r w:rsidR="007D75A0" w:rsidRPr="00D03595">
        <w:rPr>
          <w:rFonts w:cs="Arial"/>
          <w:sz w:val="22"/>
          <w:szCs w:val="22"/>
        </w:rPr>
        <w:t xml:space="preserve">eople who have been assessed as eligible by the DHB approved needs assessment and service coordination service as requiring </w:t>
      </w:r>
      <w:r w:rsidR="00CE4415">
        <w:rPr>
          <w:rFonts w:cs="Arial"/>
          <w:sz w:val="22"/>
          <w:szCs w:val="22"/>
        </w:rPr>
        <w:t>ongoing support with maintaining their independence</w:t>
      </w:r>
      <w:r w:rsidR="007D75A0" w:rsidRPr="00D03595">
        <w:rPr>
          <w:rFonts w:cs="Arial"/>
          <w:sz w:val="22"/>
          <w:szCs w:val="22"/>
        </w:rPr>
        <w:t>, and who</w:t>
      </w:r>
      <w:r w:rsidR="002439E5">
        <w:rPr>
          <w:rFonts w:cs="Arial"/>
          <w:sz w:val="22"/>
          <w:szCs w:val="22"/>
        </w:rPr>
        <w:t xml:space="preserve"> </w:t>
      </w:r>
      <w:r w:rsidR="002439E5" w:rsidRPr="00D03595">
        <w:rPr>
          <w:rFonts w:cs="Arial"/>
          <w:sz w:val="22"/>
          <w:szCs w:val="22"/>
        </w:rPr>
        <w:t>qualify for age appropriate services</w:t>
      </w:r>
      <w:r w:rsidR="002439E5">
        <w:rPr>
          <w:rFonts w:cs="Arial"/>
          <w:sz w:val="22"/>
          <w:szCs w:val="22"/>
        </w:rPr>
        <w:t>,</w:t>
      </w:r>
      <w:r w:rsidR="002439E5" w:rsidRPr="00D03595">
        <w:rPr>
          <w:rFonts w:cs="Arial"/>
          <w:sz w:val="22"/>
          <w:szCs w:val="22"/>
        </w:rPr>
        <w:t xml:space="preserve"> such as</w:t>
      </w:r>
      <w:r w:rsidR="002439E5">
        <w:rPr>
          <w:rFonts w:cs="Arial"/>
          <w:sz w:val="22"/>
          <w:szCs w:val="22"/>
        </w:rPr>
        <w:t xml:space="preserve"> people</w:t>
      </w:r>
      <w:r w:rsidR="007D75A0" w:rsidRPr="00D03595">
        <w:rPr>
          <w:rFonts w:cs="Arial"/>
          <w:sz w:val="22"/>
          <w:szCs w:val="22"/>
        </w:rPr>
        <w:t>:</w:t>
      </w:r>
    </w:p>
    <w:p w:rsidR="007D75A0" w:rsidRPr="00D03595" w:rsidRDefault="007D75A0" w:rsidP="00F578E0">
      <w:pPr>
        <w:pStyle w:val="NormalIndent"/>
        <w:numPr>
          <w:ilvl w:val="0"/>
          <w:numId w:val="44"/>
        </w:numPr>
        <w:spacing w:before="120"/>
        <w:ind w:left="567" w:hanging="567"/>
        <w:rPr>
          <w:rFonts w:ascii="Arial" w:hAnsi="Arial" w:cs="Arial"/>
          <w:szCs w:val="22"/>
        </w:rPr>
      </w:pPr>
      <w:r w:rsidRPr="00D03595">
        <w:rPr>
          <w:rFonts w:ascii="Arial" w:hAnsi="Arial" w:cs="Arial"/>
          <w:szCs w:val="22"/>
        </w:rPr>
        <w:t>aged 65 years of age or older, or</w:t>
      </w:r>
    </w:p>
    <w:p w:rsidR="007D75A0" w:rsidRPr="00D03595" w:rsidRDefault="007D75A0" w:rsidP="00F578E0">
      <w:pPr>
        <w:pStyle w:val="NormalIndent"/>
        <w:numPr>
          <w:ilvl w:val="0"/>
          <w:numId w:val="44"/>
        </w:numPr>
        <w:spacing w:before="120"/>
        <w:ind w:left="567" w:hanging="567"/>
        <w:rPr>
          <w:rFonts w:ascii="Arial" w:hAnsi="Arial" w:cs="Arial"/>
          <w:szCs w:val="22"/>
        </w:rPr>
      </w:pPr>
      <w:r w:rsidRPr="00D03595">
        <w:rPr>
          <w:rFonts w:ascii="Arial" w:hAnsi="Arial" w:cs="Arial"/>
          <w:szCs w:val="22"/>
        </w:rPr>
        <w:t xml:space="preserve">aged 50 to 64 with age related needs, or </w:t>
      </w:r>
    </w:p>
    <w:p w:rsidR="007D75A0" w:rsidRPr="00D03595" w:rsidRDefault="007D75A0" w:rsidP="00F578E0">
      <w:pPr>
        <w:pStyle w:val="NormalIndent"/>
        <w:numPr>
          <w:ilvl w:val="0"/>
          <w:numId w:val="44"/>
        </w:numPr>
        <w:spacing w:before="120"/>
        <w:ind w:left="567" w:hanging="567"/>
        <w:rPr>
          <w:rFonts w:ascii="Arial" w:hAnsi="Arial" w:cs="Arial"/>
          <w:szCs w:val="22"/>
        </w:rPr>
      </w:pPr>
      <w:r w:rsidRPr="00D03595">
        <w:rPr>
          <w:rFonts w:ascii="Arial" w:hAnsi="Arial" w:cs="Arial"/>
          <w:szCs w:val="22"/>
        </w:rPr>
        <w:t>requir</w:t>
      </w:r>
      <w:r w:rsidR="00B365F5">
        <w:rPr>
          <w:rFonts w:ascii="Arial" w:hAnsi="Arial" w:cs="Arial"/>
          <w:szCs w:val="22"/>
        </w:rPr>
        <w:t>ing</w:t>
      </w:r>
      <w:r w:rsidRPr="00D03595">
        <w:rPr>
          <w:rFonts w:ascii="Arial" w:hAnsi="Arial" w:cs="Arial"/>
          <w:szCs w:val="22"/>
        </w:rPr>
        <w:t xml:space="preserve"> long term support for chronic health conditions, or</w:t>
      </w:r>
    </w:p>
    <w:p w:rsidR="007D75A0" w:rsidRPr="00D03595" w:rsidRDefault="007D75A0" w:rsidP="00F578E0">
      <w:pPr>
        <w:pStyle w:val="NormalIndent"/>
        <w:numPr>
          <w:ilvl w:val="0"/>
          <w:numId w:val="44"/>
        </w:numPr>
        <w:spacing w:before="120"/>
        <w:ind w:left="567" w:hanging="567"/>
        <w:rPr>
          <w:rFonts w:ascii="Arial" w:hAnsi="Arial" w:cs="Arial"/>
          <w:szCs w:val="22"/>
        </w:rPr>
      </w:pPr>
      <w:proofErr w:type="gramStart"/>
      <w:r w:rsidRPr="00D03595">
        <w:rPr>
          <w:rFonts w:ascii="Arial" w:hAnsi="Arial" w:cs="Arial"/>
          <w:szCs w:val="22"/>
        </w:rPr>
        <w:t>fulfil</w:t>
      </w:r>
      <w:r w:rsidR="00B365F5">
        <w:rPr>
          <w:rFonts w:ascii="Arial" w:hAnsi="Arial" w:cs="Arial"/>
          <w:szCs w:val="22"/>
        </w:rPr>
        <w:t>ling</w:t>
      </w:r>
      <w:proofErr w:type="gramEnd"/>
      <w:r w:rsidRPr="00D03595">
        <w:rPr>
          <w:rFonts w:ascii="Arial" w:hAnsi="Arial" w:cs="Arial"/>
          <w:szCs w:val="22"/>
        </w:rPr>
        <w:t xml:space="preserve"> the criteria (as specified by individual DHBs) to enable access to a specific DHB initiative</w:t>
      </w:r>
      <w:r w:rsidR="00B365F5">
        <w:rPr>
          <w:rFonts w:ascii="Arial" w:hAnsi="Arial" w:cs="Arial"/>
          <w:szCs w:val="22"/>
        </w:rPr>
        <w:t>.</w:t>
      </w:r>
    </w:p>
    <w:p w:rsidR="0010273C" w:rsidRPr="00D03595" w:rsidRDefault="007D75A0" w:rsidP="00123122">
      <w:pPr>
        <w:pStyle w:val="BodyText3"/>
        <w:spacing w:before="120"/>
        <w:rPr>
          <w:rFonts w:cs="Arial"/>
          <w:sz w:val="22"/>
          <w:szCs w:val="22"/>
        </w:rPr>
      </w:pPr>
      <w:r w:rsidRPr="00D03595">
        <w:rPr>
          <w:rFonts w:cs="Arial"/>
          <w:sz w:val="22"/>
          <w:szCs w:val="22"/>
        </w:rPr>
        <w:t>People with mental health or addiction needs should have their specific mental health and addiction needs met through mental health services</w:t>
      </w:r>
      <w:r w:rsidR="002439E5">
        <w:rPr>
          <w:rFonts w:cs="Arial"/>
          <w:sz w:val="22"/>
          <w:szCs w:val="22"/>
        </w:rPr>
        <w:t>,</w:t>
      </w:r>
      <w:r w:rsidRPr="00D03595">
        <w:rPr>
          <w:rFonts w:cs="Arial"/>
          <w:sz w:val="22"/>
          <w:szCs w:val="22"/>
        </w:rPr>
        <w:t xml:space="preserve"> but are not excluded from having their age related or chronic health conditions needs funded through these specifications.</w:t>
      </w:r>
    </w:p>
    <w:p w:rsidR="00967152" w:rsidRPr="000B0317" w:rsidRDefault="005A7C71" w:rsidP="005A7C71">
      <w:pPr>
        <w:pStyle w:val="Heading2"/>
      </w:pPr>
      <w:r>
        <w:t>5.</w:t>
      </w:r>
      <w:r>
        <w:tab/>
      </w:r>
      <w:r w:rsidR="00967152" w:rsidRPr="000B0317">
        <w:t>Access</w:t>
      </w:r>
    </w:p>
    <w:p w:rsidR="0053532A" w:rsidRPr="0053532A" w:rsidRDefault="0053532A" w:rsidP="005A7C71">
      <w:pPr>
        <w:pStyle w:val="Heading3"/>
      </w:pPr>
      <w:r w:rsidRPr="0053532A">
        <w:t>5.1</w:t>
      </w:r>
      <w:r w:rsidRPr="0053532A">
        <w:tab/>
        <w:t>General</w:t>
      </w:r>
    </w:p>
    <w:p w:rsidR="005E6942" w:rsidRPr="00E8348F" w:rsidRDefault="00F162FB" w:rsidP="009F1547">
      <w:pPr>
        <w:pStyle w:val="NormalIndent"/>
        <w:spacing w:before="120"/>
        <w:ind w:left="0"/>
        <w:rPr>
          <w:rFonts w:ascii="Arial" w:hAnsi="Arial" w:cs="Arial"/>
          <w:szCs w:val="22"/>
        </w:rPr>
      </w:pPr>
      <w:r w:rsidRPr="00E8348F">
        <w:rPr>
          <w:rFonts w:ascii="Arial" w:hAnsi="Arial" w:cs="Arial"/>
          <w:szCs w:val="22"/>
        </w:rPr>
        <w:t xml:space="preserve">Access to the </w:t>
      </w:r>
      <w:r w:rsidR="007D50BA">
        <w:rPr>
          <w:rFonts w:ascii="Arial" w:hAnsi="Arial" w:cs="Arial"/>
          <w:szCs w:val="22"/>
        </w:rPr>
        <w:t xml:space="preserve">DHB funded </w:t>
      </w:r>
      <w:r w:rsidRPr="00E8348F">
        <w:rPr>
          <w:rFonts w:ascii="Arial" w:hAnsi="Arial" w:cs="Arial"/>
          <w:szCs w:val="22"/>
        </w:rPr>
        <w:t xml:space="preserve">Service </w:t>
      </w:r>
      <w:r w:rsidR="007E31B2" w:rsidRPr="00E8348F">
        <w:rPr>
          <w:rFonts w:ascii="Arial" w:hAnsi="Arial" w:cs="Arial"/>
          <w:szCs w:val="22"/>
        </w:rPr>
        <w:t>is</w:t>
      </w:r>
      <w:r w:rsidRPr="00E8348F">
        <w:rPr>
          <w:rFonts w:ascii="Arial" w:hAnsi="Arial" w:cs="Arial"/>
          <w:szCs w:val="22"/>
        </w:rPr>
        <w:t xml:space="preserve"> through referral from a DHB approved </w:t>
      </w:r>
      <w:r w:rsidR="007D75A0" w:rsidRPr="00E8348F">
        <w:rPr>
          <w:rFonts w:ascii="Arial" w:hAnsi="Arial" w:cs="Arial"/>
          <w:szCs w:val="22"/>
        </w:rPr>
        <w:t>n</w:t>
      </w:r>
      <w:r w:rsidRPr="00E8348F">
        <w:rPr>
          <w:rFonts w:ascii="Arial" w:hAnsi="Arial" w:cs="Arial"/>
          <w:szCs w:val="22"/>
        </w:rPr>
        <w:t xml:space="preserve">eeds </w:t>
      </w:r>
      <w:r w:rsidR="007D75A0" w:rsidRPr="00E8348F">
        <w:rPr>
          <w:rFonts w:ascii="Arial" w:hAnsi="Arial" w:cs="Arial"/>
          <w:szCs w:val="22"/>
        </w:rPr>
        <w:t>a</w:t>
      </w:r>
      <w:r w:rsidRPr="00E8348F">
        <w:rPr>
          <w:rFonts w:ascii="Arial" w:hAnsi="Arial" w:cs="Arial"/>
          <w:szCs w:val="22"/>
        </w:rPr>
        <w:t xml:space="preserve">ssessment and </w:t>
      </w:r>
      <w:r w:rsidR="007D75A0" w:rsidRPr="00E8348F">
        <w:rPr>
          <w:rFonts w:ascii="Arial" w:hAnsi="Arial" w:cs="Arial"/>
          <w:szCs w:val="22"/>
        </w:rPr>
        <w:t>s</w:t>
      </w:r>
      <w:r w:rsidRPr="00E8348F">
        <w:rPr>
          <w:rFonts w:ascii="Arial" w:hAnsi="Arial" w:cs="Arial"/>
          <w:szCs w:val="22"/>
        </w:rPr>
        <w:t xml:space="preserve">ervice </w:t>
      </w:r>
      <w:r w:rsidR="007D75A0" w:rsidRPr="00E8348F">
        <w:rPr>
          <w:rFonts w:ascii="Arial" w:hAnsi="Arial" w:cs="Arial"/>
          <w:szCs w:val="22"/>
        </w:rPr>
        <w:t>c</w:t>
      </w:r>
      <w:r w:rsidRPr="00E8348F">
        <w:rPr>
          <w:rFonts w:ascii="Arial" w:hAnsi="Arial" w:cs="Arial"/>
          <w:szCs w:val="22"/>
        </w:rPr>
        <w:t>oordination service.</w:t>
      </w:r>
      <w:r w:rsidR="007D75A0" w:rsidRPr="00E8348F">
        <w:rPr>
          <w:rFonts w:ascii="Arial" w:hAnsi="Arial" w:cs="Arial"/>
          <w:szCs w:val="22"/>
        </w:rPr>
        <w:t xml:space="preserve">  </w:t>
      </w:r>
      <w:r w:rsidR="005E6942" w:rsidRPr="00E8348F">
        <w:rPr>
          <w:rFonts w:ascii="Arial" w:hAnsi="Arial" w:cs="Arial"/>
          <w:szCs w:val="22"/>
        </w:rPr>
        <w:t xml:space="preserve">The </w:t>
      </w:r>
      <w:r w:rsidR="00B365F5">
        <w:rPr>
          <w:rFonts w:ascii="Arial" w:hAnsi="Arial" w:cs="Arial"/>
          <w:szCs w:val="22"/>
        </w:rPr>
        <w:t>r</w:t>
      </w:r>
      <w:r w:rsidR="00B365F5" w:rsidRPr="00E8348F">
        <w:rPr>
          <w:rFonts w:ascii="Arial" w:hAnsi="Arial" w:cs="Arial"/>
          <w:szCs w:val="22"/>
        </w:rPr>
        <w:t xml:space="preserve">eferrer </w:t>
      </w:r>
      <w:r w:rsidR="005E6942" w:rsidRPr="00E8348F">
        <w:rPr>
          <w:rFonts w:ascii="Arial" w:hAnsi="Arial" w:cs="Arial"/>
          <w:szCs w:val="22"/>
        </w:rPr>
        <w:t xml:space="preserve">will have approved a maximum number of </w:t>
      </w:r>
      <w:r w:rsidR="00821F72">
        <w:rPr>
          <w:rFonts w:ascii="Arial" w:hAnsi="Arial" w:cs="Arial"/>
          <w:szCs w:val="22"/>
        </w:rPr>
        <w:t xml:space="preserve">sessions </w:t>
      </w:r>
      <w:r w:rsidR="005E6942" w:rsidRPr="00E8348F">
        <w:rPr>
          <w:rFonts w:ascii="Arial" w:hAnsi="Arial" w:cs="Arial"/>
          <w:szCs w:val="22"/>
        </w:rPr>
        <w:t xml:space="preserve">per week that the </w:t>
      </w:r>
      <w:r w:rsidR="006C2840">
        <w:rPr>
          <w:rFonts w:ascii="Arial" w:hAnsi="Arial" w:cs="Arial"/>
          <w:szCs w:val="22"/>
        </w:rPr>
        <w:t>Service User</w:t>
      </w:r>
      <w:r w:rsidR="005E6942" w:rsidRPr="00E8348F">
        <w:rPr>
          <w:rFonts w:ascii="Arial" w:hAnsi="Arial" w:cs="Arial"/>
          <w:szCs w:val="22"/>
        </w:rPr>
        <w:t xml:space="preserve"> can attend the Service.</w:t>
      </w:r>
    </w:p>
    <w:p w:rsidR="00967152" w:rsidRPr="00D03595" w:rsidRDefault="00CA15AA" w:rsidP="009F1547">
      <w:pPr>
        <w:pStyle w:val="NormalIndent"/>
        <w:spacing w:before="120"/>
        <w:ind w:left="0"/>
        <w:rPr>
          <w:rFonts w:ascii="Arial" w:hAnsi="Arial" w:cs="Arial"/>
          <w:szCs w:val="22"/>
        </w:rPr>
      </w:pPr>
      <w:r w:rsidRPr="00D03595">
        <w:rPr>
          <w:rFonts w:ascii="Arial" w:hAnsi="Arial" w:cs="Arial"/>
          <w:szCs w:val="22"/>
        </w:rPr>
        <w:t xml:space="preserve">The Provider will have protocols developed and implemented that identify time frames and criteria for responding to </w:t>
      </w:r>
      <w:r w:rsidR="00877950" w:rsidRPr="00D03595">
        <w:rPr>
          <w:rFonts w:ascii="Arial" w:hAnsi="Arial" w:cs="Arial"/>
          <w:szCs w:val="22"/>
        </w:rPr>
        <w:t xml:space="preserve">referrals </w:t>
      </w:r>
      <w:r w:rsidRPr="00D03595">
        <w:rPr>
          <w:rFonts w:ascii="Arial" w:hAnsi="Arial" w:cs="Arial"/>
          <w:szCs w:val="22"/>
        </w:rPr>
        <w:t>of a</w:t>
      </w:r>
      <w:r w:rsidR="00821F72">
        <w:rPr>
          <w:rFonts w:ascii="Arial" w:hAnsi="Arial" w:cs="Arial"/>
          <w:szCs w:val="22"/>
        </w:rPr>
        <w:t xml:space="preserve">n eligible </w:t>
      </w:r>
      <w:r w:rsidR="006C2840">
        <w:rPr>
          <w:rFonts w:ascii="Arial" w:hAnsi="Arial" w:cs="Arial"/>
          <w:szCs w:val="22"/>
        </w:rPr>
        <w:t>Service User</w:t>
      </w:r>
      <w:r w:rsidRPr="00D03595">
        <w:rPr>
          <w:rFonts w:ascii="Arial" w:hAnsi="Arial" w:cs="Arial"/>
          <w:szCs w:val="22"/>
        </w:rPr>
        <w:t>.</w:t>
      </w:r>
    </w:p>
    <w:p w:rsidR="006B10B3" w:rsidRDefault="006B10B3" w:rsidP="009F1547">
      <w:pPr>
        <w:pStyle w:val="NormalIndent"/>
        <w:spacing w:before="120"/>
        <w:ind w:left="0"/>
        <w:rPr>
          <w:rFonts w:ascii="Arial" w:hAnsi="Arial" w:cs="Arial"/>
          <w:szCs w:val="22"/>
        </w:rPr>
      </w:pPr>
      <w:r>
        <w:rPr>
          <w:rFonts w:ascii="Arial" w:hAnsi="Arial" w:cs="Arial"/>
          <w:szCs w:val="22"/>
        </w:rPr>
        <w:t xml:space="preserve">The Provider will use assessment information available from any current assessment (eg. </w:t>
      </w:r>
      <w:proofErr w:type="spellStart"/>
      <w:r>
        <w:rPr>
          <w:rFonts w:ascii="Arial" w:hAnsi="Arial" w:cs="Arial"/>
          <w:szCs w:val="22"/>
        </w:rPr>
        <w:t>InterRAI</w:t>
      </w:r>
      <w:proofErr w:type="spellEnd"/>
      <w:r>
        <w:rPr>
          <w:rFonts w:ascii="Arial" w:hAnsi="Arial" w:cs="Arial"/>
          <w:szCs w:val="22"/>
        </w:rPr>
        <w:t>-HC) to inform care planning and prevent duplication of assessment.</w:t>
      </w:r>
    </w:p>
    <w:p w:rsidR="00CA15AA" w:rsidRDefault="00CA15AA" w:rsidP="009F1547">
      <w:pPr>
        <w:pStyle w:val="NormalIndent"/>
        <w:spacing w:before="120"/>
        <w:ind w:left="0"/>
        <w:rPr>
          <w:rFonts w:ascii="Arial" w:hAnsi="Arial" w:cs="Arial"/>
          <w:szCs w:val="22"/>
        </w:rPr>
      </w:pPr>
      <w:r w:rsidRPr="00D03595">
        <w:rPr>
          <w:rFonts w:ascii="Arial" w:hAnsi="Arial" w:cs="Arial"/>
          <w:szCs w:val="22"/>
        </w:rPr>
        <w:t xml:space="preserve">A </w:t>
      </w:r>
      <w:r w:rsidR="006C2840">
        <w:rPr>
          <w:rFonts w:ascii="Arial" w:hAnsi="Arial" w:cs="Arial"/>
          <w:szCs w:val="22"/>
        </w:rPr>
        <w:t>Service User</w:t>
      </w:r>
      <w:r w:rsidRPr="00D03595">
        <w:rPr>
          <w:rFonts w:ascii="Arial" w:hAnsi="Arial" w:cs="Arial"/>
          <w:szCs w:val="22"/>
        </w:rPr>
        <w:t xml:space="preserve"> may attend more </w:t>
      </w:r>
      <w:r w:rsidR="0070265D">
        <w:rPr>
          <w:rFonts w:ascii="Arial" w:hAnsi="Arial" w:cs="Arial"/>
          <w:szCs w:val="22"/>
        </w:rPr>
        <w:t>session</w:t>
      </w:r>
      <w:r w:rsidR="0070265D" w:rsidRPr="00D03595">
        <w:rPr>
          <w:rFonts w:ascii="Arial" w:hAnsi="Arial" w:cs="Arial"/>
          <w:szCs w:val="22"/>
        </w:rPr>
        <w:t xml:space="preserve">s </w:t>
      </w:r>
      <w:r w:rsidRPr="00D03595">
        <w:rPr>
          <w:rFonts w:ascii="Arial" w:hAnsi="Arial" w:cs="Arial"/>
          <w:szCs w:val="22"/>
        </w:rPr>
        <w:t xml:space="preserve">per week than they have been allocated, however they will be charged a daily fee, as </w:t>
      </w:r>
      <w:r w:rsidR="00877950" w:rsidRPr="00D03595">
        <w:rPr>
          <w:rFonts w:ascii="Arial" w:hAnsi="Arial" w:cs="Arial"/>
          <w:szCs w:val="22"/>
        </w:rPr>
        <w:t xml:space="preserve">agreed in advance with the </w:t>
      </w:r>
      <w:r w:rsidRPr="00D03595">
        <w:rPr>
          <w:rFonts w:ascii="Arial" w:hAnsi="Arial" w:cs="Arial"/>
          <w:szCs w:val="22"/>
        </w:rPr>
        <w:t xml:space="preserve">Provider, for the full cost of care for any extra </w:t>
      </w:r>
      <w:r w:rsidR="0070265D">
        <w:rPr>
          <w:rFonts w:ascii="Arial" w:hAnsi="Arial" w:cs="Arial"/>
          <w:szCs w:val="22"/>
        </w:rPr>
        <w:t>session</w:t>
      </w:r>
      <w:r w:rsidR="0070265D" w:rsidRPr="00D03595">
        <w:rPr>
          <w:rFonts w:ascii="Arial" w:hAnsi="Arial" w:cs="Arial"/>
          <w:szCs w:val="22"/>
        </w:rPr>
        <w:t>s</w:t>
      </w:r>
      <w:r w:rsidRPr="00D03595">
        <w:rPr>
          <w:rFonts w:ascii="Arial" w:hAnsi="Arial" w:cs="Arial"/>
          <w:szCs w:val="22"/>
        </w:rPr>
        <w:t>.</w:t>
      </w:r>
      <w:r w:rsidR="005A69E9">
        <w:rPr>
          <w:rFonts w:ascii="Arial" w:hAnsi="Arial" w:cs="Arial"/>
          <w:szCs w:val="22"/>
        </w:rPr>
        <w:t xml:space="preserve"> </w:t>
      </w:r>
    </w:p>
    <w:p w:rsidR="000B0317" w:rsidRDefault="000B0317">
      <w:pPr>
        <w:rPr>
          <w:rFonts w:cs="Arial"/>
          <w:b/>
          <w:sz w:val="22"/>
          <w:szCs w:val="22"/>
        </w:rPr>
      </w:pPr>
      <w:r>
        <w:rPr>
          <w:rFonts w:cs="Arial"/>
          <w:b/>
          <w:sz w:val="22"/>
          <w:szCs w:val="22"/>
        </w:rPr>
        <w:br w:type="page"/>
      </w:r>
    </w:p>
    <w:p w:rsidR="000A40F0" w:rsidRPr="001E5E67" w:rsidRDefault="0053532A" w:rsidP="005A7C71">
      <w:pPr>
        <w:pStyle w:val="Heading3"/>
      </w:pPr>
      <w:r>
        <w:lastRenderedPageBreak/>
        <w:t>5</w:t>
      </w:r>
      <w:r w:rsidR="000A40F0">
        <w:t>.</w:t>
      </w:r>
      <w:r>
        <w:t>2</w:t>
      </w:r>
      <w:r w:rsidR="000A40F0">
        <w:tab/>
        <w:t>Exit</w:t>
      </w:r>
      <w:r>
        <w:t xml:space="preserve"> Criteria</w:t>
      </w:r>
    </w:p>
    <w:p w:rsidR="003A1011" w:rsidRDefault="006C2840" w:rsidP="00FB4441">
      <w:pPr>
        <w:pStyle w:val="yellow"/>
        <w:spacing w:before="120"/>
        <w:jc w:val="left"/>
        <w:rPr>
          <w:rFonts w:ascii="Arial" w:hAnsi="Arial" w:cs="Arial"/>
          <w:sz w:val="22"/>
          <w:szCs w:val="22"/>
          <w:lang w:val="en-NZ"/>
        </w:rPr>
      </w:pPr>
      <w:r>
        <w:rPr>
          <w:rFonts w:ascii="Arial" w:hAnsi="Arial" w:cs="Arial"/>
          <w:sz w:val="22"/>
          <w:szCs w:val="22"/>
          <w:lang w:val="en-NZ"/>
        </w:rPr>
        <w:t>Service User</w:t>
      </w:r>
      <w:r w:rsidR="000A40F0">
        <w:rPr>
          <w:rFonts w:ascii="Arial" w:hAnsi="Arial" w:cs="Arial"/>
          <w:sz w:val="22"/>
          <w:szCs w:val="22"/>
          <w:lang w:val="en-NZ"/>
        </w:rPr>
        <w:t>s will exit the Service by</w:t>
      </w:r>
      <w:r w:rsidR="004115C4">
        <w:rPr>
          <w:rFonts w:ascii="Arial" w:hAnsi="Arial" w:cs="Arial"/>
          <w:sz w:val="22"/>
          <w:szCs w:val="22"/>
          <w:lang w:val="en-NZ"/>
        </w:rPr>
        <w:t xml:space="preserve"> planned</w:t>
      </w:r>
      <w:r w:rsidR="000A40F0">
        <w:rPr>
          <w:rFonts w:ascii="Arial" w:hAnsi="Arial" w:cs="Arial"/>
          <w:sz w:val="22"/>
          <w:szCs w:val="22"/>
          <w:lang w:val="en-NZ"/>
        </w:rPr>
        <w:t xml:space="preserve"> discharge</w:t>
      </w:r>
      <w:r w:rsidR="003A1011">
        <w:rPr>
          <w:rFonts w:ascii="Arial" w:hAnsi="Arial" w:cs="Arial"/>
          <w:sz w:val="22"/>
          <w:szCs w:val="22"/>
          <w:lang w:val="en-NZ"/>
        </w:rPr>
        <w:t xml:space="preserve">, </w:t>
      </w:r>
      <w:r w:rsidR="000A40F0">
        <w:rPr>
          <w:rFonts w:ascii="Arial" w:hAnsi="Arial" w:cs="Arial"/>
          <w:sz w:val="22"/>
          <w:szCs w:val="22"/>
          <w:lang w:val="en-NZ"/>
        </w:rPr>
        <w:t>death</w:t>
      </w:r>
      <w:r w:rsidR="004115C4">
        <w:rPr>
          <w:rFonts w:ascii="Arial" w:hAnsi="Arial" w:cs="Arial"/>
          <w:sz w:val="22"/>
          <w:szCs w:val="22"/>
          <w:lang w:val="en-NZ"/>
        </w:rPr>
        <w:t>,</w:t>
      </w:r>
      <w:r w:rsidR="003A1011">
        <w:rPr>
          <w:rFonts w:ascii="Arial" w:hAnsi="Arial" w:cs="Arial"/>
          <w:sz w:val="22"/>
          <w:szCs w:val="22"/>
          <w:lang w:val="en-NZ"/>
        </w:rPr>
        <w:t xml:space="preserve"> or if the services are no longer required.  T</w:t>
      </w:r>
      <w:r w:rsidR="000A40F0">
        <w:rPr>
          <w:rFonts w:ascii="Arial" w:hAnsi="Arial" w:cs="Arial"/>
          <w:sz w:val="22"/>
          <w:szCs w:val="22"/>
          <w:lang w:val="en-NZ"/>
        </w:rPr>
        <w:t xml:space="preserve">he </w:t>
      </w:r>
      <w:r w:rsidR="006B10B3">
        <w:rPr>
          <w:rFonts w:ascii="Arial" w:hAnsi="Arial" w:cs="Arial"/>
          <w:sz w:val="22"/>
          <w:szCs w:val="22"/>
          <w:lang w:val="en-NZ"/>
        </w:rPr>
        <w:t xml:space="preserve">DHB approved needs assessment and coordination service </w:t>
      </w:r>
      <w:r w:rsidR="000A40F0">
        <w:rPr>
          <w:rFonts w:ascii="Arial" w:hAnsi="Arial" w:cs="Arial"/>
          <w:sz w:val="22"/>
          <w:szCs w:val="22"/>
          <w:lang w:val="en-NZ"/>
        </w:rPr>
        <w:t>must be notified</w:t>
      </w:r>
      <w:r w:rsidR="003A1011">
        <w:rPr>
          <w:rFonts w:ascii="Arial" w:hAnsi="Arial" w:cs="Arial"/>
          <w:sz w:val="22"/>
          <w:szCs w:val="22"/>
          <w:lang w:val="en-NZ"/>
        </w:rPr>
        <w:t xml:space="preserve"> of discharge</w:t>
      </w:r>
      <w:r w:rsidR="000A40F0">
        <w:rPr>
          <w:rFonts w:ascii="Arial" w:hAnsi="Arial" w:cs="Arial"/>
          <w:sz w:val="22"/>
          <w:szCs w:val="22"/>
          <w:lang w:val="en-NZ"/>
        </w:rPr>
        <w:t>.</w:t>
      </w:r>
    </w:p>
    <w:p w:rsidR="00F379D1" w:rsidRPr="0052460D" w:rsidRDefault="00F379D1" w:rsidP="00F379D1">
      <w:pPr>
        <w:pStyle w:val="yellow"/>
        <w:spacing w:before="120"/>
        <w:jc w:val="left"/>
        <w:rPr>
          <w:rFonts w:ascii="Arial" w:hAnsi="Arial" w:cs="Arial"/>
          <w:sz w:val="22"/>
          <w:szCs w:val="22"/>
          <w:lang w:val="en-NZ"/>
        </w:rPr>
      </w:pPr>
      <w:r>
        <w:rPr>
          <w:rFonts w:ascii="Arial" w:hAnsi="Arial" w:cs="Arial"/>
          <w:sz w:val="22"/>
          <w:szCs w:val="22"/>
          <w:lang w:val="en-NZ"/>
        </w:rPr>
        <w:t xml:space="preserve">If a Service User’s needs are no longer able to be met by the Service for any reason, the Provider must discuss and agree discharge with the </w:t>
      </w:r>
      <w:r w:rsidR="006B165A">
        <w:rPr>
          <w:rFonts w:ascii="Arial" w:hAnsi="Arial" w:cs="Arial"/>
          <w:sz w:val="22"/>
          <w:szCs w:val="22"/>
          <w:lang w:val="en-NZ"/>
        </w:rPr>
        <w:t>DHB approved needs assessment service.</w:t>
      </w:r>
    </w:p>
    <w:p w:rsidR="003A1011" w:rsidRDefault="00FB4441" w:rsidP="00FB4441">
      <w:pPr>
        <w:pStyle w:val="yellow"/>
        <w:spacing w:before="120"/>
        <w:jc w:val="left"/>
        <w:rPr>
          <w:rFonts w:ascii="Arial" w:hAnsi="Arial" w:cs="Arial"/>
          <w:sz w:val="22"/>
          <w:szCs w:val="22"/>
          <w:lang w:val="en-NZ"/>
        </w:rPr>
      </w:pPr>
      <w:r w:rsidRPr="0052460D">
        <w:rPr>
          <w:rFonts w:ascii="Arial" w:hAnsi="Arial" w:cs="Arial"/>
          <w:sz w:val="22"/>
          <w:szCs w:val="22"/>
          <w:lang w:val="en-NZ"/>
        </w:rPr>
        <w:t xml:space="preserve">A </w:t>
      </w:r>
      <w:r w:rsidR="006C2840">
        <w:rPr>
          <w:rFonts w:ascii="Arial" w:hAnsi="Arial" w:cs="Arial"/>
          <w:sz w:val="22"/>
          <w:szCs w:val="22"/>
          <w:lang w:val="en-NZ"/>
        </w:rPr>
        <w:t>Service User</w:t>
      </w:r>
      <w:r w:rsidRPr="0052460D">
        <w:rPr>
          <w:rFonts w:ascii="Arial" w:hAnsi="Arial" w:cs="Arial"/>
          <w:sz w:val="22"/>
          <w:szCs w:val="22"/>
          <w:lang w:val="en-NZ"/>
        </w:rPr>
        <w:t xml:space="preserve"> may choose to </w:t>
      </w:r>
      <w:r w:rsidR="006B10B3">
        <w:rPr>
          <w:rFonts w:ascii="Arial" w:hAnsi="Arial" w:cs="Arial"/>
          <w:sz w:val="22"/>
          <w:szCs w:val="22"/>
          <w:lang w:val="en-NZ"/>
        </w:rPr>
        <w:t xml:space="preserve">not attend </w:t>
      </w:r>
      <w:r w:rsidRPr="0052460D">
        <w:rPr>
          <w:rFonts w:ascii="Arial" w:hAnsi="Arial" w:cs="Arial"/>
          <w:sz w:val="22"/>
          <w:szCs w:val="22"/>
          <w:lang w:val="en-NZ"/>
        </w:rPr>
        <w:t>the</w:t>
      </w:r>
      <w:r w:rsidR="000A40F0">
        <w:rPr>
          <w:rFonts w:ascii="Arial" w:hAnsi="Arial" w:cs="Arial"/>
          <w:sz w:val="22"/>
          <w:szCs w:val="22"/>
          <w:lang w:val="en-NZ"/>
        </w:rPr>
        <w:t xml:space="preserve"> Service</w:t>
      </w:r>
      <w:r w:rsidRPr="0052460D">
        <w:rPr>
          <w:rFonts w:ascii="Arial" w:hAnsi="Arial" w:cs="Arial"/>
          <w:sz w:val="22"/>
          <w:szCs w:val="22"/>
          <w:lang w:val="en-NZ"/>
        </w:rPr>
        <w:t>.  In this situation</w:t>
      </w:r>
      <w:r w:rsidR="00B365F5">
        <w:rPr>
          <w:rFonts w:ascii="Arial" w:hAnsi="Arial" w:cs="Arial"/>
          <w:sz w:val="22"/>
          <w:szCs w:val="22"/>
          <w:lang w:val="en-NZ"/>
        </w:rPr>
        <w:t>,</w:t>
      </w:r>
      <w:r w:rsidRPr="0052460D">
        <w:rPr>
          <w:rFonts w:ascii="Arial" w:hAnsi="Arial" w:cs="Arial"/>
          <w:sz w:val="22"/>
          <w:szCs w:val="22"/>
          <w:lang w:val="en-NZ"/>
        </w:rPr>
        <w:t xml:space="preserve"> the </w:t>
      </w:r>
      <w:r>
        <w:rPr>
          <w:rFonts w:ascii="Arial" w:hAnsi="Arial" w:cs="Arial"/>
          <w:sz w:val="22"/>
          <w:szCs w:val="22"/>
          <w:lang w:val="en-NZ"/>
        </w:rPr>
        <w:t>P</w:t>
      </w:r>
      <w:r w:rsidRPr="0052460D">
        <w:rPr>
          <w:rFonts w:ascii="Arial" w:hAnsi="Arial" w:cs="Arial"/>
          <w:sz w:val="22"/>
          <w:szCs w:val="22"/>
          <w:lang w:val="en-NZ"/>
        </w:rPr>
        <w:t xml:space="preserve">rovider will make every effort to inform the </w:t>
      </w:r>
      <w:r w:rsidR="0070265D">
        <w:rPr>
          <w:rFonts w:ascii="Arial" w:hAnsi="Arial" w:cs="Arial"/>
          <w:sz w:val="22"/>
          <w:szCs w:val="22"/>
          <w:lang w:val="en-NZ"/>
        </w:rPr>
        <w:t>DHB approved needs assessment and coordination service</w:t>
      </w:r>
      <w:r w:rsidR="006B165A">
        <w:rPr>
          <w:rFonts w:ascii="Arial" w:hAnsi="Arial" w:cs="Arial"/>
          <w:sz w:val="22"/>
          <w:szCs w:val="22"/>
          <w:lang w:val="en-NZ"/>
        </w:rPr>
        <w:t>.</w:t>
      </w:r>
    </w:p>
    <w:p w:rsidR="001E5E67" w:rsidRPr="000B0317" w:rsidRDefault="005A7C71" w:rsidP="005A7C71">
      <w:pPr>
        <w:pStyle w:val="Heading2"/>
      </w:pPr>
      <w:r>
        <w:t>6.</w:t>
      </w:r>
      <w:r>
        <w:tab/>
      </w:r>
      <w:r w:rsidR="00967152" w:rsidRPr="000B0317">
        <w:t>Service Com</w:t>
      </w:r>
      <w:r w:rsidR="001666A2" w:rsidRPr="000B0317">
        <w:t>ponent</w:t>
      </w:r>
      <w:r w:rsidR="000B0317">
        <w:t>s</w:t>
      </w:r>
    </w:p>
    <w:p w:rsidR="00967152" w:rsidRPr="001E5E67" w:rsidRDefault="0053532A" w:rsidP="005A7C71">
      <w:pPr>
        <w:pStyle w:val="Heading3"/>
      </w:pPr>
      <w:r>
        <w:t>6</w:t>
      </w:r>
      <w:r w:rsidR="001E5E67">
        <w:t>.1</w:t>
      </w:r>
      <w:r w:rsidR="001E5E67">
        <w:tab/>
      </w:r>
      <w:r w:rsidR="001666A2" w:rsidRPr="001E5E67">
        <w:t>Settings</w:t>
      </w:r>
    </w:p>
    <w:p w:rsidR="005E6942" w:rsidRDefault="005E6942" w:rsidP="001666A2">
      <w:pPr>
        <w:rPr>
          <w:rFonts w:cs="Arial"/>
          <w:sz w:val="22"/>
          <w:szCs w:val="22"/>
        </w:rPr>
      </w:pPr>
      <w:r w:rsidRPr="00D03595">
        <w:rPr>
          <w:rFonts w:cs="Arial"/>
          <w:sz w:val="22"/>
          <w:szCs w:val="22"/>
        </w:rPr>
        <w:t xml:space="preserve">The Provider will </w:t>
      </w:r>
      <w:r w:rsidR="000F7BDC" w:rsidRPr="00D03595">
        <w:rPr>
          <w:rFonts w:cs="Arial"/>
          <w:sz w:val="22"/>
          <w:szCs w:val="22"/>
        </w:rPr>
        <w:t>ensure the internal and external environment is</w:t>
      </w:r>
      <w:r w:rsidRPr="00D03595">
        <w:rPr>
          <w:rFonts w:cs="Arial"/>
          <w:sz w:val="22"/>
          <w:szCs w:val="22"/>
        </w:rPr>
        <w:t xml:space="preserve"> comfortable</w:t>
      </w:r>
      <w:r w:rsidR="000F7BDC" w:rsidRPr="00D03595">
        <w:rPr>
          <w:rFonts w:cs="Arial"/>
          <w:sz w:val="22"/>
          <w:szCs w:val="22"/>
        </w:rPr>
        <w:t xml:space="preserve">, stimulating, and supportive of the </w:t>
      </w:r>
      <w:r w:rsidR="006C2840">
        <w:rPr>
          <w:rFonts w:cs="Arial"/>
          <w:sz w:val="22"/>
          <w:szCs w:val="22"/>
        </w:rPr>
        <w:t>Service User</w:t>
      </w:r>
      <w:r w:rsidR="000F7BDC" w:rsidRPr="00D03595">
        <w:rPr>
          <w:rFonts w:cs="Arial"/>
          <w:sz w:val="22"/>
          <w:szCs w:val="22"/>
        </w:rPr>
        <w:t xml:space="preserve">s’ age and support needs.  The environment must be </w:t>
      </w:r>
      <w:r w:rsidRPr="00D03595">
        <w:rPr>
          <w:rFonts w:cs="Arial"/>
          <w:sz w:val="22"/>
          <w:szCs w:val="22"/>
        </w:rPr>
        <w:t xml:space="preserve">physically safe </w:t>
      </w:r>
      <w:r w:rsidR="000F7BDC" w:rsidRPr="00D03595">
        <w:rPr>
          <w:rFonts w:cs="Arial"/>
          <w:sz w:val="22"/>
          <w:szCs w:val="22"/>
        </w:rPr>
        <w:t xml:space="preserve">and accessible </w:t>
      </w:r>
      <w:r w:rsidR="007D50BA">
        <w:rPr>
          <w:rFonts w:cs="Arial"/>
          <w:sz w:val="22"/>
          <w:szCs w:val="22"/>
        </w:rPr>
        <w:t xml:space="preserve">for all </w:t>
      </w:r>
      <w:r w:rsidR="006C2840">
        <w:rPr>
          <w:rFonts w:cs="Arial"/>
          <w:sz w:val="22"/>
          <w:szCs w:val="22"/>
        </w:rPr>
        <w:t>Service User</w:t>
      </w:r>
      <w:r w:rsidR="007D50BA">
        <w:rPr>
          <w:rFonts w:cs="Arial"/>
          <w:sz w:val="22"/>
          <w:szCs w:val="22"/>
        </w:rPr>
        <w:t xml:space="preserve">s </w:t>
      </w:r>
      <w:r w:rsidR="00783DB8">
        <w:rPr>
          <w:rFonts w:cs="Arial"/>
          <w:sz w:val="22"/>
          <w:szCs w:val="22"/>
        </w:rPr>
        <w:t>and all possible risks should be identified and managed</w:t>
      </w:r>
      <w:r w:rsidR="000F7BDC" w:rsidRPr="00D03595">
        <w:rPr>
          <w:rFonts w:cs="Arial"/>
          <w:sz w:val="22"/>
          <w:szCs w:val="22"/>
        </w:rPr>
        <w:t>.</w:t>
      </w:r>
      <w:r w:rsidRPr="00D03595">
        <w:rPr>
          <w:rFonts w:cs="Arial"/>
          <w:sz w:val="22"/>
          <w:szCs w:val="22"/>
        </w:rPr>
        <w:t xml:space="preserve">  </w:t>
      </w:r>
    </w:p>
    <w:p w:rsidR="00967152" w:rsidRPr="00D03595" w:rsidRDefault="0053532A" w:rsidP="005A7C71">
      <w:pPr>
        <w:pStyle w:val="Heading3"/>
      </w:pPr>
      <w:r>
        <w:t>6</w:t>
      </w:r>
      <w:r w:rsidR="001666A2" w:rsidRPr="00D03595">
        <w:t>.2</w:t>
      </w:r>
      <w:r w:rsidR="001666A2" w:rsidRPr="00D03595">
        <w:tab/>
      </w:r>
      <w:r w:rsidR="00967152" w:rsidRPr="00D03595">
        <w:t xml:space="preserve">Optimal Numbers of </w:t>
      </w:r>
      <w:r w:rsidR="006C2840">
        <w:t>Service User</w:t>
      </w:r>
      <w:r w:rsidR="00C92778" w:rsidRPr="00D03595">
        <w:t>s</w:t>
      </w:r>
    </w:p>
    <w:p w:rsidR="00967152" w:rsidRPr="00D03595" w:rsidRDefault="00BB7A6D" w:rsidP="00967152">
      <w:pPr>
        <w:spacing w:before="120"/>
        <w:rPr>
          <w:rFonts w:cs="Arial"/>
          <w:sz w:val="22"/>
          <w:szCs w:val="22"/>
        </w:rPr>
      </w:pPr>
      <w:r w:rsidRPr="00D03595">
        <w:rPr>
          <w:rFonts w:cs="Arial"/>
          <w:sz w:val="22"/>
          <w:szCs w:val="22"/>
        </w:rPr>
        <w:t xml:space="preserve">The Provider </w:t>
      </w:r>
      <w:r w:rsidR="00967152" w:rsidRPr="00D03595">
        <w:rPr>
          <w:rFonts w:cs="Arial"/>
          <w:sz w:val="22"/>
          <w:szCs w:val="22"/>
        </w:rPr>
        <w:t xml:space="preserve">will have a protocol identifying the maximum number of </w:t>
      </w:r>
      <w:r w:rsidR="006C2840">
        <w:rPr>
          <w:rFonts w:cs="Arial"/>
          <w:sz w:val="22"/>
          <w:szCs w:val="22"/>
        </w:rPr>
        <w:t>Service User</w:t>
      </w:r>
      <w:r w:rsidR="00C92778" w:rsidRPr="00D03595">
        <w:rPr>
          <w:rFonts w:cs="Arial"/>
          <w:sz w:val="22"/>
          <w:szCs w:val="22"/>
        </w:rPr>
        <w:t xml:space="preserve">s </w:t>
      </w:r>
      <w:r w:rsidR="00967152" w:rsidRPr="00D03595">
        <w:rPr>
          <w:rFonts w:cs="Arial"/>
          <w:sz w:val="22"/>
          <w:szCs w:val="22"/>
        </w:rPr>
        <w:t xml:space="preserve">that can be safely </w:t>
      </w:r>
      <w:r w:rsidRPr="00D03595">
        <w:rPr>
          <w:rFonts w:cs="Arial"/>
          <w:sz w:val="22"/>
          <w:szCs w:val="22"/>
        </w:rPr>
        <w:t xml:space="preserve">cared for </w:t>
      </w:r>
      <w:r w:rsidR="00967152" w:rsidRPr="00D03595">
        <w:rPr>
          <w:rFonts w:cs="Arial"/>
          <w:sz w:val="22"/>
          <w:szCs w:val="22"/>
        </w:rPr>
        <w:t xml:space="preserve">in </w:t>
      </w:r>
      <w:r w:rsidRPr="00D03595">
        <w:rPr>
          <w:rFonts w:cs="Arial"/>
          <w:sz w:val="22"/>
          <w:szCs w:val="22"/>
        </w:rPr>
        <w:t xml:space="preserve">the Service </w:t>
      </w:r>
      <w:r w:rsidR="00967152" w:rsidRPr="00D03595">
        <w:rPr>
          <w:rFonts w:cs="Arial"/>
          <w:sz w:val="22"/>
          <w:szCs w:val="22"/>
        </w:rPr>
        <w:t>setting.</w:t>
      </w:r>
    </w:p>
    <w:p w:rsidR="002B5384" w:rsidRPr="001E5E67" w:rsidRDefault="0053532A" w:rsidP="005A7C71">
      <w:pPr>
        <w:pStyle w:val="Heading3"/>
      </w:pPr>
      <w:r>
        <w:t>6</w:t>
      </w:r>
      <w:r w:rsidR="0048134F" w:rsidRPr="001E5E67">
        <w:t>.3</w:t>
      </w:r>
      <w:r w:rsidR="0048134F" w:rsidRPr="001E5E67">
        <w:tab/>
      </w:r>
      <w:r w:rsidR="002B5384" w:rsidRPr="001E5E67">
        <w:t>Transport</w:t>
      </w:r>
    </w:p>
    <w:p w:rsidR="002B5384" w:rsidRPr="00D03595" w:rsidRDefault="00B723C9" w:rsidP="002B5384">
      <w:pPr>
        <w:spacing w:before="120"/>
        <w:rPr>
          <w:rFonts w:cs="Arial"/>
          <w:sz w:val="22"/>
          <w:szCs w:val="22"/>
        </w:rPr>
      </w:pPr>
      <w:r>
        <w:rPr>
          <w:rFonts w:cs="Arial"/>
          <w:sz w:val="22"/>
          <w:szCs w:val="22"/>
        </w:rPr>
        <w:t xml:space="preserve">The Provider </w:t>
      </w:r>
      <w:r w:rsidRPr="00B723C9">
        <w:rPr>
          <w:rFonts w:cs="Arial"/>
          <w:sz w:val="22"/>
          <w:szCs w:val="22"/>
        </w:rPr>
        <w:t xml:space="preserve">will assist </w:t>
      </w:r>
      <w:r w:rsidR="006C2840">
        <w:rPr>
          <w:rFonts w:cs="Arial"/>
          <w:sz w:val="22"/>
          <w:szCs w:val="22"/>
        </w:rPr>
        <w:t>Service User</w:t>
      </w:r>
      <w:r>
        <w:rPr>
          <w:rFonts w:cs="Arial"/>
          <w:sz w:val="22"/>
          <w:szCs w:val="22"/>
        </w:rPr>
        <w:t xml:space="preserve">s </w:t>
      </w:r>
      <w:r w:rsidRPr="00B723C9">
        <w:rPr>
          <w:rFonts w:cs="Arial"/>
          <w:sz w:val="22"/>
          <w:szCs w:val="22"/>
        </w:rPr>
        <w:t>to identify appropriate transport options to and from the programme</w:t>
      </w:r>
      <w:r w:rsidR="003A1011">
        <w:rPr>
          <w:rFonts w:cs="Arial"/>
          <w:sz w:val="22"/>
          <w:szCs w:val="22"/>
        </w:rPr>
        <w:t>.</w:t>
      </w:r>
      <w:r>
        <w:rPr>
          <w:rFonts w:cs="Arial"/>
          <w:sz w:val="22"/>
          <w:szCs w:val="22"/>
        </w:rPr>
        <w:t xml:space="preserve">  </w:t>
      </w:r>
      <w:r w:rsidR="00146A49" w:rsidRPr="00A13563">
        <w:rPr>
          <w:rFonts w:cs="Arial"/>
          <w:sz w:val="22"/>
          <w:szCs w:val="22"/>
        </w:rPr>
        <w:t>Unless otherwise indicated through specific agreement with the funder, the Service cost does not include</w:t>
      </w:r>
      <w:r w:rsidR="00146A49" w:rsidRPr="00146A49">
        <w:rPr>
          <w:rFonts w:cs="Arial"/>
          <w:sz w:val="22"/>
          <w:szCs w:val="22"/>
        </w:rPr>
        <w:t xml:space="preserve"> transport</w:t>
      </w:r>
      <w:r w:rsidR="00146A49">
        <w:rPr>
          <w:rFonts w:cs="Arial"/>
          <w:sz w:val="22"/>
          <w:szCs w:val="22"/>
        </w:rPr>
        <w:t xml:space="preserve">.  </w:t>
      </w:r>
      <w:r w:rsidR="006B10B3">
        <w:rPr>
          <w:rFonts w:cs="Arial"/>
          <w:sz w:val="22"/>
          <w:szCs w:val="22"/>
        </w:rPr>
        <w:t xml:space="preserve">Where the Provider does provide </w:t>
      </w:r>
      <w:r w:rsidR="008A176E">
        <w:rPr>
          <w:rFonts w:cs="Arial"/>
          <w:sz w:val="22"/>
          <w:szCs w:val="22"/>
        </w:rPr>
        <w:t>transport</w:t>
      </w:r>
      <w:r w:rsidR="006B10B3">
        <w:rPr>
          <w:rFonts w:cs="Arial"/>
          <w:sz w:val="22"/>
          <w:szCs w:val="22"/>
        </w:rPr>
        <w:t xml:space="preserve"> </w:t>
      </w:r>
      <w:r w:rsidR="008A176E">
        <w:rPr>
          <w:rFonts w:cs="Arial"/>
          <w:sz w:val="22"/>
          <w:szCs w:val="22"/>
        </w:rPr>
        <w:t xml:space="preserve">it </w:t>
      </w:r>
      <w:r w:rsidR="006B10B3">
        <w:rPr>
          <w:rFonts w:cs="Arial"/>
          <w:sz w:val="22"/>
          <w:szCs w:val="22"/>
        </w:rPr>
        <w:t xml:space="preserve">will </w:t>
      </w:r>
      <w:r w:rsidR="008A176E">
        <w:rPr>
          <w:rFonts w:cs="Arial"/>
          <w:sz w:val="22"/>
          <w:szCs w:val="22"/>
        </w:rPr>
        <w:t xml:space="preserve">be </w:t>
      </w:r>
      <w:r w:rsidR="002B5384" w:rsidRPr="00D03595">
        <w:rPr>
          <w:rFonts w:cs="Arial"/>
          <w:sz w:val="22"/>
          <w:szCs w:val="22"/>
        </w:rPr>
        <w:t>provided by a person</w:t>
      </w:r>
      <w:r w:rsidR="006B165A">
        <w:rPr>
          <w:rFonts w:cs="Arial"/>
          <w:sz w:val="22"/>
          <w:szCs w:val="22"/>
        </w:rPr>
        <w:t xml:space="preserve"> who </w:t>
      </w:r>
      <w:r w:rsidR="002B5384" w:rsidRPr="00D03595">
        <w:rPr>
          <w:rFonts w:cs="Arial"/>
          <w:sz w:val="22"/>
          <w:szCs w:val="22"/>
        </w:rPr>
        <w:t xml:space="preserve">is familiar with the </w:t>
      </w:r>
      <w:r w:rsidR="006C2840">
        <w:rPr>
          <w:rFonts w:cs="Arial"/>
          <w:sz w:val="22"/>
          <w:szCs w:val="22"/>
        </w:rPr>
        <w:t>Service User</w:t>
      </w:r>
      <w:r w:rsidR="002B5384" w:rsidRPr="00D03595">
        <w:rPr>
          <w:rFonts w:cs="Arial"/>
          <w:sz w:val="22"/>
          <w:szCs w:val="22"/>
        </w:rPr>
        <w:t>’s support needs and where appropriate will include such things as ensuring their home is locked, assisting with outdoor clothing and assisting with transfer in and out of a vehicle.</w:t>
      </w:r>
      <w:r w:rsidR="00E551C4">
        <w:rPr>
          <w:rFonts w:cs="Arial"/>
          <w:sz w:val="22"/>
          <w:szCs w:val="22"/>
        </w:rPr>
        <w:t xml:space="preserve">  </w:t>
      </w:r>
      <w:r w:rsidR="006B165A">
        <w:rPr>
          <w:rFonts w:cs="Arial"/>
          <w:sz w:val="22"/>
          <w:szCs w:val="22"/>
        </w:rPr>
        <w:t>The driver must hold an appropriate driver’s license and t</w:t>
      </w:r>
      <w:r w:rsidR="00E551C4">
        <w:rPr>
          <w:rFonts w:cs="Arial"/>
          <w:sz w:val="22"/>
          <w:szCs w:val="22"/>
        </w:rPr>
        <w:t xml:space="preserve">he vehicle </w:t>
      </w:r>
      <w:r w:rsidR="006B165A">
        <w:rPr>
          <w:rFonts w:cs="Arial"/>
          <w:sz w:val="22"/>
          <w:szCs w:val="22"/>
        </w:rPr>
        <w:t xml:space="preserve">must </w:t>
      </w:r>
      <w:r w:rsidR="00E551C4">
        <w:rPr>
          <w:rFonts w:cs="Arial"/>
          <w:sz w:val="22"/>
          <w:szCs w:val="22"/>
        </w:rPr>
        <w:t xml:space="preserve">be safe and appropriate for the </w:t>
      </w:r>
      <w:r w:rsidR="006C2840">
        <w:rPr>
          <w:rFonts w:cs="Arial"/>
          <w:sz w:val="22"/>
          <w:szCs w:val="22"/>
        </w:rPr>
        <w:t>Service User</w:t>
      </w:r>
      <w:r w:rsidR="00B365F5">
        <w:rPr>
          <w:rFonts w:cs="Arial"/>
          <w:sz w:val="22"/>
          <w:szCs w:val="22"/>
        </w:rPr>
        <w:t>’</w:t>
      </w:r>
      <w:r w:rsidR="00E551C4">
        <w:rPr>
          <w:rFonts w:cs="Arial"/>
          <w:sz w:val="22"/>
          <w:szCs w:val="22"/>
        </w:rPr>
        <w:t>s need</w:t>
      </w:r>
      <w:r w:rsidR="008A176E">
        <w:rPr>
          <w:rFonts w:cs="Arial"/>
          <w:sz w:val="22"/>
          <w:szCs w:val="22"/>
        </w:rPr>
        <w:t>s</w:t>
      </w:r>
      <w:r w:rsidR="00E551C4">
        <w:rPr>
          <w:rFonts w:cs="Arial"/>
          <w:sz w:val="22"/>
          <w:szCs w:val="22"/>
        </w:rPr>
        <w:t>.</w:t>
      </w:r>
    </w:p>
    <w:p w:rsidR="002B5384" w:rsidRPr="001E5E67" w:rsidRDefault="0053532A" w:rsidP="005A7C71">
      <w:pPr>
        <w:pStyle w:val="Heading3"/>
      </w:pPr>
      <w:r>
        <w:t>6</w:t>
      </w:r>
      <w:r w:rsidR="002B5384" w:rsidRPr="001E5E67">
        <w:t>.</w:t>
      </w:r>
      <w:r w:rsidR="0048134F" w:rsidRPr="001E5E67">
        <w:t>4</w:t>
      </w:r>
      <w:r w:rsidR="002B5384" w:rsidRPr="001E5E67">
        <w:tab/>
        <w:t>Meals and Fluids</w:t>
      </w:r>
    </w:p>
    <w:p w:rsidR="00613F7E" w:rsidRPr="00D03595" w:rsidRDefault="002B5384" w:rsidP="002B5384">
      <w:pPr>
        <w:spacing w:before="120"/>
        <w:rPr>
          <w:rFonts w:cs="Arial"/>
          <w:sz w:val="22"/>
          <w:szCs w:val="22"/>
        </w:rPr>
      </w:pPr>
      <w:r w:rsidRPr="00D03595">
        <w:rPr>
          <w:rFonts w:cs="Arial"/>
          <w:sz w:val="22"/>
          <w:szCs w:val="22"/>
        </w:rPr>
        <w:t xml:space="preserve">The Provider will provide </w:t>
      </w:r>
      <w:r w:rsidR="00613F7E" w:rsidRPr="00D03595">
        <w:rPr>
          <w:rFonts w:cs="Arial"/>
          <w:sz w:val="22"/>
          <w:szCs w:val="22"/>
        </w:rPr>
        <w:t>adequate and nutritious meals, refreshments and snacks at morning</w:t>
      </w:r>
      <w:r w:rsidR="00835E5C">
        <w:rPr>
          <w:rFonts w:cs="Arial"/>
          <w:sz w:val="22"/>
          <w:szCs w:val="22"/>
        </w:rPr>
        <w:t xml:space="preserve"> </w:t>
      </w:r>
      <w:r w:rsidR="00613F7E" w:rsidRPr="00D03595">
        <w:rPr>
          <w:rFonts w:cs="Arial"/>
          <w:sz w:val="22"/>
          <w:szCs w:val="22"/>
        </w:rPr>
        <w:t>/</w:t>
      </w:r>
      <w:r w:rsidR="00835E5C">
        <w:rPr>
          <w:rFonts w:cs="Arial"/>
          <w:sz w:val="22"/>
          <w:szCs w:val="22"/>
        </w:rPr>
        <w:t xml:space="preserve"> </w:t>
      </w:r>
      <w:r w:rsidR="00613F7E" w:rsidRPr="00D03595">
        <w:rPr>
          <w:rFonts w:cs="Arial"/>
          <w:sz w:val="22"/>
          <w:szCs w:val="22"/>
        </w:rPr>
        <w:t xml:space="preserve">afternoon tea and </w:t>
      </w:r>
      <w:r w:rsidR="005A0C85" w:rsidRPr="00D03595">
        <w:rPr>
          <w:rFonts w:cs="Arial"/>
          <w:sz w:val="22"/>
          <w:szCs w:val="22"/>
        </w:rPr>
        <w:t>lunch</w:t>
      </w:r>
      <w:r w:rsidR="00613F7E" w:rsidRPr="00D03595">
        <w:rPr>
          <w:rFonts w:cs="Arial"/>
          <w:sz w:val="22"/>
          <w:szCs w:val="22"/>
        </w:rPr>
        <w:t xml:space="preserve"> times, that reflect the nutritional requirements of the </w:t>
      </w:r>
      <w:r w:rsidR="006C2840">
        <w:rPr>
          <w:rFonts w:cs="Arial"/>
          <w:sz w:val="22"/>
          <w:szCs w:val="22"/>
        </w:rPr>
        <w:t>Service User</w:t>
      </w:r>
      <w:r w:rsidR="005A0C85" w:rsidRPr="00D03595">
        <w:rPr>
          <w:rFonts w:cs="Arial"/>
          <w:sz w:val="22"/>
          <w:szCs w:val="22"/>
        </w:rPr>
        <w:t xml:space="preserve"> (refer to age appropriate food and nutrition guidelines</w:t>
      </w:r>
      <w:r w:rsidR="00113E68">
        <w:rPr>
          <w:rStyle w:val="FootnoteReference"/>
          <w:rFonts w:cs="Arial"/>
          <w:sz w:val="22"/>
          <w:szCs w:val="22"/>
        </w:rPr>
        <w:footnoteReference w:id="3"/>
      </w:r>
      <w:r w:rsidR="005A0C85" w:rsidRPr="00D03595">
        <w:rPr>
          <w:rFonts w:cs="Arial"/>
          <w:sz w:val="22"/>
          <w:szCs w:val="22"/>
        </w:rPr>
        <w:t>)</w:t>
      </w:r>
      <w:r w:rsidR="00613F7E" w:rsidRPr="00D03595">
        <w:rPr>
          <w:rFonts w:cs="Arial"/>
          <w:sz w:val="22"/>
          <w:szCs w:val="22"/>
        </w:rPr>
        <w:t>, and as much as possible</w:t>
      </w:r>
      <w:r w:rsidR="00B365F5">
        <w:rPr>
          <w:rFonts w:cs="Arial"/>
          <w:sz w:val="22"/>
          <w:szCs w:val="22"/>
        </w:rPr>
        <w:t>,</w:t>
      </w:r>
      <w:r w:rsidR="00613F7E" w:rsidRPr="00D03595">
        <w:rPr>
          <w:rFonts w:cs="Arial"/>
          <w:sz w:val="22"/>
          <w:szCs w:val="22"/>
        </w:rPr>
        <w:t xml:space="preserve"> takes into account the personal likes/dislikes of the </w:t>
      </w:r>
      <w:r w:rsidR="006C2840">
        <w:rPr>
          <w:rFonts w:cs="Arial"/>
          <w:sz w:val="22"/>
          <w:szCs w:val="22"/>
        </w:rPr>
        <w:t>Service User</w:t>
      </w:r>
      <w:r w:rsidR="00613F7E" w:rsidRPr="00D03595">
        <w:rPr>
          <w:rFonts w:cs="Arial"/>
          <w:sz w:val="22"/>
          <w:szCs w:val="22"/>
        </w:rPr>
        <w:t>, addresses medical/cultural and religious restrictions, and is served at times that reflect community norms.</w:t>
      </w:r>
    </w:p>
    <w:p w:rsidR="002B5384" w:rsidRPr="00D03595" w:rsidRDefault="00613F7E" w:rsidP="002B5384">
      <w:pPr>
        <w:spacing w:before="120"/>
        <w:rPr>
          <w:rFonts w:cs="Arial"/>
          <w:sz w:val="22"/>
          <w:szCs w:val="22"/>
        </w:rPr>
      </w:pPr>
      <w:r w:rsidRPr="00D03595">
        <w:rPr>
          <w:rFonts w:cs="Arial"/>
          <w:sz w:val="22"/>
          <w:szCs w:val="22"/>
        </w:rPr>
        <w:t xml:space="preserve">The Provider must </w:t>
      </w:r>
      <w:r w:rsidR="00050B4C">
        <w:rPr>
          <w:rFonts w:cs="Arial"/>
          <w:sz w:val="22"/>
          <w:szCs w:val="22"/>
        </w:rPr>
        <w:t xml:space="preserve">ensure snacks and drinks are available to </w:t>
      </w:r>
      <w:r w:rsidR="006C2840">
        <w:rPr>
          <w:rFonts w:cs="Arial"/>
          <w:sz w:val="22"/>
          <w:szCs w:val="22"/>
        </w:rPr>
        <w:t>Service User</w:t>
      </w:r>
      <w:r w:rsidRPr="00D03595">
        <w:rPr>
          <w:rFonts w:cs="Arial"/>
          <w:sz w:val="22"/>
          <w:szCs w:val="22"/>
        </w:rPr>
        <w:t>s</w:t>
      </w:r>
      <w:r w:rsidR="00050B4C">
        <w:rPr>
          <w:rFonts w:cs="Arial"/>
          <w:sz w:val="22"/>
          <w:szCs w:val="22"/>
        </w:rPr>
        <w:t xml:space="preserve"> at all times.</w:t>
      </w:r>
      <w:r w:rsidRPr="00D03595">
        <w:rPr>
          <w:rFonts w:cs="Arial"/>
          <w:sz w:val="22"/>
          <w:szCs w:val="22"/>
        </w:rPr>
        <w:t xml:space="preserve"> </w:t>
      </w:r>
      <w:r w:rsidR="002B5384" w:rsidRPr="00D03595">
        <w:rPr>
          <w:rFonts w:cs="Arial"/>
          <w:sz w:val="22"/>
          <w:szCs w:val="22"/>
        </w:rPr>
        <w:t xml:space="preserve">  </w:t>
      </w:r>
    </w:p>
    <w:p w:rsidR="002B5384" w:rsidRPr="00D03595" w:rsidRDefault="0053532A" w:rsidP="005A7C71">
      <w:pPr>
        <w:pStyle w:val="Heading3"/>
      </w:pPr>
      <w:r>
        <w:t>6</w:t>
      </w:r>
      <w:r w:rsidR="0048134F" w:rsidRPr="00D03595">
        <w:t>.5</w:t>
      </w:r>
      <w:r w:rsidR="002B5384" w:rsidRPr="00D03595">
        <w:tab/>
        <w:t>Processes</w:t>
      </w:r>
    </w:p>
    <w:p w:rsidR="00113E68" w:rsidRPr="00A13563" w:rsidRDefault="0053532A" w:rsidP="005A7C71">
      <w:pPr>
        <w:pStyle w:val="Heading4"/>
      </w:pPr>
      <w:r>
        <w:t>6</w:t>
      </w:r>
      <w:r w:rsidR="00113E68" w:rsidRPr="00A13563">
        <w:t>.5.1</w:t>
      </w:r>
      <w:r w:rsidR="00113E68" w:rsidRPr="00A13563">
        <w:tab/>
        <w:t xml:space="preserve">First </w:t>
      </w:r>
      <w:r w:rsidR="002F3645" w:rsidRPr="005A7C71">
        <w:t>Contact</w:t>
      </w:r>
    </w:p>
    <w:p w:rsidR="00113E68" w:rsidRDefault="00113E68" w:rsidP="00A3155F">
      <w:pPr>
        <w:spacing w:before="120"/>
        <w:rPr>
          <w:rFonts w:cs="Arial"/>
          <w:sz w:val="22"/>
          <w:szCs w:val="22"/>
        </w:rPr>
      </w:pPr>
      <w:r>
        <w:rPr>
          <w:rFonts w:cs="Arial"/>
          <w:sz w:val="22"/>
          <w:szCs w:val="22"/>
        </w:rPr>
        <w:t>The Provider will ensure the following information is provided to the Service User on or before their first visit to the Service:</w:t>
      </w:r>
    </w:p>
    <w:p w:rsidR="00113E68" w:rsidRDefault="00113E68" w:rsidP="00113E68">
      <w:pPr>
        <w:numPr>
          <w:ilvl w:val="0"/>
          <w:numId w:val="3"/>
        </w:numPr>
        <w:tabs>
          <w:tab w:val="clear" w:pos="360"/>
          <w:tab w:val="num" w:pos="540"/>
        </w:tabs>
        <w:spacing w:before="120"/>
        <w:ind w:left="540" w:hanging="540"/>
        <w:rPr>
          <w:rFonts w:cs="Arial"/>
          <w:sz w:val="22"/>
          <w:szCs w:val="22"/>
        </w:rPr>
      </w:pPr>
      <w:proofErr w:type="gramStart"/>
      <w:r>
        <w:rPr>
          <w:rFonts w:cs="Arial"/>
          <w:sz w:val="22"/>
          <w:szCs w:val="22"/>
        </w:rPr>
        <w:t>service</w:t>
      </w:r>
      <w:proofErr w:type="gramEnd"/>
      <w:r>
        <w:rPr>
          <w:rFonts w:cs="Arial"/>
          <w:sz w:val="22"/>
          <w:szCs w:val="22"/>
        </w:rPr>
        <w:t xml:space="preserve"> information (eg. times, days, location, meals, transport if applicable etc.)</w:t>
      </w:r>
    </w:p>
    <w:p w:rsidR="00113E68" w:rsidRDefault="00113E68" w:rsidP="00113E68">
      <w:pPr>
        <w:numPr>
          <w:ilvl w:val="0"/>
          <w:numId w:val="3"/>
        </w:numPr>
        <w:tabs>
          <w:tab w:val="clear" w:pos="360"/>
          <w:tab w:val="num" w:pos="540"/>
        </w:tabs>
        <w:spacing w:before="120"/>
        <w:ind w:left="540" w:hanging="540"/>
        <w:rPr>
          <w:rFonts w:cs="Arial"/>
          <w:sz w:val="22"/>
          <w:szCs w:val="22"/>
        </w:rPr>
      </w:pPr>
      <w:r>
        <w:rPr>
          <w:rFonts w:cs="Arial"/>
          <w:sz w:val="22"/>
          <w:szCs w:val="22"/>
        </w:rPr>
        <w:t>Health and Disability Code of Rights</w:t>
      </w:r>
    </w:p>
    <w:p w:rsidR="00113E68" w:rsidRDefault="00113E68" w:rsidP="00113E68">
      <w:pPr>
        <w:numPr>
          <w:ilvl w:val="0"/>
          <w:numId w:val="3"/>
        </w:numPr>
        <w:tabs>
          <w:tab w:val="clear" w:pos="360"/>
          <w:tab w:val="num" w:pos="540"/>
        </w:tabs>
        <w:spacing w:before="120"/>
        <w:ind w:left="540" w:hanging="540"/>
        <w:rPr>
          <w:rFonts w:cs="Arial"/>
          <w:sz w:val="22"/>
          <w:szCs w:val="22"/>
        </w:rPr>
      </w:pPr>
      <w:r>
        <w:rPr>
          <w:rFonts w:cs="Arial"/>
          <w:sz w:val="22"/>
          <w:szCs w:val="22"/>
        </w:rPr>
        <w:t>complaints procedure</w:t>
      </w:r>
    </w:p>
    <w:p w:rsidR="00113E68" w:rsidRPr="002F3645" w:rsidRDefault="002F3645" w:rsidP="00A13563">
      <w:pPr>
        <w:numPr>
          <w:ilvl w:val="0"/>
          <w:numId w:val="3"/>
        </w:numPr>
        <w:tabs>
          <w:tab w:val="clear" w:pos="360"/>
          <w:tab w:val="num" w:pos="540"/>
        </w:tabs>
        <w:spacing w:before="120"/>
        <w:ind w:left="540" w:hanging="540"/>
        <w:rPr>
          <w:rFonts w:cs="Arial"/>
          <w:b/>
          <w:sz w:val="22"/>
          <w:szCs w:val="22"/>
        </w:rPr>
      </w:pPr>
      <w:r w:rsidRPr="00F379D1">
        <w:rPr>
          <w:rFonts w:cs="Arial"/>
          <w:sz w:val="22"/>
          <w:szCs w:val="22"/>
        </w:rPr>
        <w:t>A</w:t>
      </w:r>
      <w:r w:rsidR="00113E68" w:rsidRPr="00F379D1">
        <w:rPr>
          <w:rFonts w:cs="Arial"/>
          <w:sz w:val="22"/>
          <w:szCs w:val="22"/>
        </w:rPr>
        <w:t>ttendance Agreement</w:t>
      </w:r>
      <w:r w:rsidR="00BE6F19">
        <w:rPr>
          <w:rFonts w:cs="Arial"/>
          <w:sz w:val="22"/>
          <w:szCs w:val="22"/>
        </w:rPr>
        <w:t xml:space="preserve"> </w:t>
      </w:r>
      <w:r w:rsidR="00E12AFF">
        <w:rPr>
          <w:rFonts w:cs="Arial"/>
          <w:sz w:val="22"/>
          <w:szCs w:val="22"/>
        </w:rPr>
        <w:t>details of additional costs (eg. option of attending extra sessions, costs for outings)</w:t>
      </w:r>
      <w:r w:rsidR="002439E5">
        <w:rPr>
          <w:rFonts w:cs="Arial"/>
          <w:sz w:val="22"/>
          <w:szCs w:val="22"/>
        </w:rPr>
        <w:t>.</w:t>
      </w:r>
    </w:p>
    <w:p w:rsidR="00B102B7" w:rsidRDefault="0053532A" w:rsidP="005A7C71">
      <w:pPr>
        <w:pStyle w:val="Heading4"/>
      </w:pPr>
      <w:r>
        <w:t>6</w:t>
      </w:r>
      <w:r w:rsidR="00B102B7">
        <w:t>.5.</w:t>
      </w:r>
      <w:r w:rsidR="00113E68">
        <w:t>2</w:t>
      </w:r>
      <w:r w:rsidR="00B102B7">
        <w:tab/>
      </w:r>
      <w:r w:rsidR="00113E68">
        <w:t xml:space="preserve">Attendance </w:t>
      </w:r>
      <w:r w:rsidR="00B102B7">
        <w:t>Agreement</w:t>
      </w:r>
    </w:p>
    <w:p w:rsidR="00B102B7" w:rsidRDefault="00B102B7" w:rsidP="00A3155F">
      <w:pPr>
        <w:spacing w:before="120"/>
        <w:rPr>
          <w:rFonts w:cs="Arial"/>
          <w:sz w:val="22"/>
          <w:szCs w:val="22"/>
        </w:rPr>
      </w:pPr>
      <w:r>
        <w:rPr>
          <w:rFonts w:cs="Arial"/>
          <w:sz w:val="22"/>
          <w:szCs w:val="22"/>
        </w:rPr>
        <w:t xml:space="preserve">The Provider must ensure that the </w:t>
      </w:r>
      <w:r w:rsidR="006C2840">
        <w:rPr>
          <w:rFonts w:cs="Arial"/>
          <w:sz w:val="22"/>
          <w:szCs w:val="22"/>
        </w:rPr>
        <w:t>Service User</w:t>
      </w:r>
      <w:r>
        <w:rPr>
          <w:rFonts w:cs="Arial"/>
          <w:sz w:val="22"/>
          <w:szCs w:val="22"/>
        </w:rPr>
        <w:t xml:space="preserve">, or their </w:t>
      </w:r>
      <w:r w:rsidR="0017023F">
        <w:rPr>
          <w:rFonts w:cs="Arial"/>
          <w:sz w:val="22"/>
          <w:szCs w:val="22"/>
        </w:rPr>
        <w:t>main carer or nominated representative (for example, the person with enduring power of attorney for care and welfare),</w:t>
      </w:r>
      <w:r>
        <w:rPr>
          <w:rFonts w:cs="Arial"/>
          <w:sz w:val="22"/>
          <w:szCs w:val="22"/>
        </w:rPr>
        <w:t xml:space="preserve"> signs an </w:t>
      </w:r>
      <w:r w:rsidR="00113E68">
        <w:rPr>
          <w:rFonts w:cs="Arial"/>
          <w:sz w:val="22"/>
          <w:szCs w:val="22"/>
        </w:rPr>
        <w:lastRenderedPageBreak/>
        <w:t xml:space="preserve">Attendance </w:t>
      </w:r>
      <w:r>
        <w:rPr>
          <w:rFonts w:cs="Arial"/>
          <w:sz w:val="22"/>
          <w:szCs w:val="22"/>
        </w:rPr>
        <w:t xml:space="preserve">Agreement.  The Provider must not charge the </w:t>
      </w:r>
      <w:r w:rsidR="006C2840">
        <w:rPr>
          <w:rFonts w:cs="Arial"/>
          <w:sz w:val="22"/>
          <w:szCs w:val="22"/>
        </w:rPr>
        <w:t>Service User</w:t>
      </w:r>
      <w:r>
        <w:rPr>
          <w:rFonts w:cs="Arial"/>
          <w:sz w:val="22"/>
          <w:szCs w:val="22"/>
        </w:rPr>
        <w:t xml:space="preserve"> or any other person for preparing or providing an </w:t>
      </w:r>
      <w:r w:rsidR="00113E68">
        <w:rPr>
          <w:rFonts w:cs="Arial"/>
          <w:sz w:val="22"/>
          <w:szCs w:val="22"/>
        </w:rPr>
        <w:t xml:space="preserve">Attendance </w:t>
      </w:r>
      <w:r>
        <w:rPr>
          <w:rFonts w:cs="Arial"/>
          <w:sz w:val="22"/>
          <w:szCs w:val="22"/>
        </w:rPr>
        <w:t>Agreement.</w:t>
      </w:r>
    </w:p>
    <w:p w:rsidR="00B102B7" w:rsidRDefault="00B102B7" w:rsidP="00B102B7">
      <w:pPr>
        <w:spacing w:before="120"/>
        <w:rPr>
          <w:rFonts w:cs="Arial"/>
          <w:sz w:val="22"/>
          <w:szCs w:val="22"/>
        </w:rPr>
      </w:pPr>
      <w:r>
        <w:rPr>
          <w:rFonts w:cs="Arial"/>
          <w:sz w:val="22"/>
          <w:szCs w:val="22"/>
        </w:rPr>
        <w:t xml:space="preserve">The </w:t>
      </w:r>
      <w:r w:rsidR="00113E68">
        <w:rPr>
          <w:rFonts w:cs="Arial"/>
          <w:sz w:val="22"/>
          <w:szCs w:val="22"/>
        </w:rPr>
        <w:t xml:space="preserve">Attendance </w:t>
      </w:r>
      <w:r>
        <w:rPr>
          <w:rFonts w:cs="Arial"/>
          <w:sz w:val="22"/>
          <w:szCs w:val="22"/>
        </w:rPr>
        <w:t>Agreement must contain:</w:t>
      </w:r>
    </w:p>
    <w:p w:rsidR="00152C06" w:rsidRDefault="00A3155F" w:rsidP="009441BE">
      <w:pPr>
        <w:numPr>
          <w:ilvl w:val="0"/>
          <w:numId w:val="3"/>
        </w:numPr>
        <w:tabs>
          <w:tab w:val="clear" w:pos="360"/>
          <w:tab w:val="num" w:pos="567"/>
        </w:tabs>
        <w:spacing w:before="120"/>
        <w:ind w:left="567" w:hanging="567"/>
        <w:rPr>
          <w:rFonts w:cs="Arial"/>
          <w:sz w:val="22"/>
          <w:szCs w:val="22"/>
        </w:rPr>
      </w:pPr>
      <w:r>
        <w:rPr>
          <w:rFonts w:cs="Arial"/>
          <w:sz w:val="22"/>
          <w:szCs w:val="22"/>
        </w:rPr>
        <w:t>a</w:t>
      </w:r>
      <w:r w:rsidR="00152C06">
        <w:rPr>
          <w:rFonts w:cs="Arial"/>
          <w:sz w:val="22"/>
          <w:szCs w:val="22"/>
        </w:rPr>
        <w:t xml:space="preserve"> list of items that are excluded from the Service as set out in 7.</w:t>
      </w:r>
      <w:r w:rsidR="00B365F5">
        <w:rPr>
          <w:rFonts w:cs="Arial"/>
          <w:sz w:val="22"/>
          <w:szCs w:val="22"/>
        </w:rPr>
        <w:t>2</w:t>
      </w:r>
    </w:p>
    <w:p w:rsidR="00152C06" w:rsidRDefault="00A3155F" w:rsidP="009441BE">
      <w:pPr>
        <w:numPr>
          <w:ilvl w:val="0"/>
          <w:numId w:val="3"/>
        </w:numPr>
        <w:tabs>
          <w:tab w:val="clear" w:pos="360"/>
          <w:tab w:val="num" w:pos="567"/>
        </w:tabs>
        <w:spacing w:before="120"/>
        <w:ind w:left="567" w:hanging="567"/>
        <w:rPr>
          <w:rFonts w:cs="Arial"/>
          <w:sz w:val="22"/>
          <w:szCs w:val="22"/>
        </w:rPr>
      </w:pPr>
      <w:r>
        <w:rPr>
          <w:rFonts w:cs="Arial"/>
          <w:sz w:val="22"/>
          <w:szCs w:val="22"/>
        </w:rPr>
        <w:t>a</w:t>
      </w:r>
      <w:r w:rsidR="00152C06">
        <w:rPr>
          <w:rFonts w:cs="Arial"/>
          <w:sz w:val="22"/>
          <w:szCs w:val="22"/>
        </w:rPr>
        <w:t>n itemised list of each optional additional service offered by the Provider which is not part of this service agreement, and the charge for each optional additional service</w:t>
      </w:r>
    </w:p>
    <w:p w:rsidR="00393A94" w:rsidRDefault="00A3155F" w:rsidP="009441BE">
      <w:pPr>
        <w:numPr>
          <w:ilvl w:val="0"/>
          <w:numId w:val="3"/>
        </w:numPr>
        <w:tabs>
          <w:tab w:val="clear" w:pos="360"/>
          <w:tab w:val="num" w:pos="567"/>
        </w:tabs>
        <w:spacing w:before="120"/>
        <w:ind w:left="567" w:hanging="567"/>
        <w:rPr>
          <w:rFonts w:cs="Arial"/>
          <w:sz w:val="22"/>
          <w:szCs w:val="22"/>
        </w:rPr>
      </w:pPr>
      <w:r>
        <w:rPr>
          <w:rFonts w:cs="Arial"/>
          <w:sz w:val="22"/>
          <w:szCs w:val="22"/>
        </w:rPr>
        <w:t>a</w:t>
      </w:r>
      <w:r w:rsidR="00393A94">
        <w:rPr>
          <w:rFonts w:cs="Arial"/>
          <w:sz w:val="22"/>
          <w:szCs w:val="22"/>
        </w:rPr>
        <w:t xml:space="preserve"> statement of the right of the </w:t>
      </w:r>
      <w:r w:rsidR="006C2840">
        <w:rPr>
          <w:rFonts w:cs="Arial"/>
          <w:sz w:val="22"/>
          <w:szCs w:val="22"/>
        </w:rPr>
        <w:t>Service User</w:t>
      </w:r>
      <w:r w:rsidR="00393A94">
        <w:rPr>
          <w:rFonts w:cs="Arial"/>
          <w:sz w:val="22"/>
          <w:szCs w:val="22"/>
        </w:rPr>
        <w:t xml:space="preserve"> to:</w:t>
      </w:r>
    </w:p>
    <w:p w:rsidR="00393A94" w:rsidRPr="002439E5" w:rsidRDefault="00393A94" w:rsidP="000B0317">
      <w:pPr>
        <w:pStyle w:val="NormalIndent"/>
        <w:numPr>
          <w:ilvl w:val="0"/>
          <w:numId w:val="22"/>
        </w:numPr>
        <w:tabs>
          <w:tab w:val="clear" w:pos="1440"/>
          <w:tab w:val="num" w:pos="900"/>
        </w:tabs>
        <w:spacing w:before="120"/>
        <w:ind w:left="1276" w:hanging="916"/>
        <w:rPr>
          <w:rFonts w:ascii="Arial" w:hAnsi="Arial" w:cs="Arial"/>
          <w:szCs w:val="22"/>
          <w:lang w:val="en-GB"/>
        </w:rPr>
      </w:pPr>
      <w:r w:rsidRPr="002439E5">
        <w:rPr>
          <w:rFonts w:ascii="Arial" w:hAnsi="Arial" w:cs="Arial"/>
          <w:szCs w:val="22"/>
          <w:lang w:val="en-GB"/>
        </w:rPr>
        <w:t>attend the Service without being required to receive and pay for any additional service</w:t>
      </w:r>
    </w:p>
    <w:p w:rsidR="00393A94" w:rsidRPr="002439E5" w:rsidRDefault="00393A94" w:rsidP="000B0317">
      <w:pPr>
        <w:pStyle w:val="NormalIndent"/>
        <w:numPr>
          <w:ilvl w:val="0"/>
          <w:numId w:val="22"/>
        </w:numPr>
        <w:tabs>
          <w:tab w:val="clear" w:pos="1440"/>
          <w:tab w:val="num" w:pos="900"/>
        </w:tabs>
        <w:spacing w:before="120"/>
        <w:ind w:left="1276" w:hanging="916"/>
        <w:rPr>
          <w:rFonts w:ascii="Arial" w:hAnsi="Arial" w:cs="Arial"/>
          <w:szCs w:val="22"/>
          <w:lang w:val="en-GB"/>
        </w:rPr>
      </w:pPr>
      <w:r w:rsidRPr="002439E5">
        <w:rPr>
          <w:rFonts w:ascii="Arial" w:hAnsi="Arial" w:cs="Arial"/>
          <w:szCs w:val="22"/>
          <w:lang w:val="en-GB"/>
        </w:rPr>
        <w:t>decide whether to receive any individual additional service</w:t>
      </w:r>
    </w:p>
    <w:p w:rsidR="00393A94" w:rsidRPr="002439E5" w:rsidRDefault="00393A94" w:rsidP="000B0317">
      <w:pPr>
        <w:pStyle w:val="NormalIndent"/>
        <w:numPr>
          <w:ilvl w:val="0"/>
          <w:numId w:val="22"/>
        </w:numPr>
        <w:tabs>
          <w:tab w:val="clear" w:pos="1440"/>
          <w:tab w:val="num" w:pos="900"/>
        </w:tabs>
        <w:spacing w:before="120"/>
        <w:ind w:left="1276" w:hanging="916"/>
        <w:rPr>
          <w:rFonts w:ascii="Arial" w:hAnsi="Arial" w:cs="Arial"/>
          <w:szCs w:val="22"/>
          <w:lang w:val="en-GB"/>
        </w:rPr>
      </w:pPr>
      <w:r w:rsidRPr="002439E5">
        <w:rPr>
          <w:rFonts w:ascii="Arial" w:hAnsi="Arial" w:cs="Arial"/>
          <w:szCs w:val="22"/>
          <w:lang w:val="en-GB"/>
        </w:rPr>
        <w:t>at any time decide to receive or cease to receive any individual additional service</w:t>
      </w:r>
    </w:p>
    <w:p w:rsidR="00B102B7" w:rsidRDefault="00B102B7" w:rsidP="009441BE">
      <w:pPr>
        <w:numPr>
          <w:ilvl w:val="0"/>
          <w:numId w:val="3"/>
        </w:numPr>
        <w:tabs>
          <w:tab w:val="clear" w:pos="360"/>
          <w:tab w:val="num" w:pos="567"/>
        </w:tabs>
        <w:spacing w:before="120"/>
        <w:rPr>
          <w:rFonts w:cs="Arial"/>
          <w:sz w:val="22"/>
          <w:szCs w:val="22"/>
        </w:rPr>
      </w:pPr>
      <w:r>
        <w:rPr>
          <w:rFonts w:cs="Arial"/>
          <w:sz w:val="22"/>
          <w:szCs w:val="22"/>
        </w:rPr>
        <w:t>contact details for the Service</w:t>
      </w:r>
    </w:p>
    <w:p w:rsidR="00393A94" w:rsidRDefault="00393A94" w:rsidP="009441BE">
      <w:pPr>
        <w:numPr>
          <w:ilvl w:val="0"/>
          <w:numId w:val="3"/>
        </w:numPr>
        <w:tabs>
          <w:tab w:val="clear" w:pos="360"/>
          <w:tab w:val="num" w:pos="567"/>
        </w:tabs>
        <w:spacing w:before="120"/>
        <w:rPr>
          <w:rFonts w:cs="Arial"/>
          <w:sz w:val="22"/>
          <w:szCs w:val="22"/>
        </w:rPr>
      </w:pPr>
      <w:r>
        <w:rPr>
          <w:rFonts w:cs="Arial"/>
          <w:sz w:val="22"/>
          <w:szCs w:val="22"/>
        </w:rPr>
        <w:t xml:space="preserve">emergency contacts for the </w:t>
      </w:r>
      <w:r w:rsidR="006C2840">
        <w:rPr>
          <w:rFonts w:cs="Arial"/>
          <w:sz w:val="22"/>
          <w:szCs w:val="22"/>
        </w:rPr>
        <w:t>Service User</w:t>
      </w:r>
    </w:p>
    <w:p w:rsidR="00B102B7" w:rsidRDefault="00B102B7" w:rsidP="009441BE">
      <w:pPr>
        <w:numPr>
          <w:ilvl w:val="0"/>
          <w:numId w:val="3"/>
        </w:numPr>
        <w:tabs>
          <w:tab w:val="clear" w:pos="360"/>
          <w:tab w:val="num" w:pos="567"/>
        </w:tabs>
        <w:spacing w:before="120"/>
        <w:rPr>
          <w:rFonts w:cs="Arial"/>
          <w:sz w:val="22"/>
          <w:szCs w:val="22"/>
        </w:rPr>
      </w:pPr>
      <w:r>
        <w:rPr>
          <w:rFonts w:cs="Arial"/>
          <w:sz w:val="22"/>
          <w:szCs w:val="22"/>
        </w:rPr>
        <w:t xml:space="preserve">service information (eg. times, days, location, meals </w:t>
      </w:r>
      <w:proofErr w:type="spellStart"/>
      <w:r>
        <w:rPr>
          <w:rFonts w:cs="Arial"/>
          <w:sz w:val="22"/>
          <w:szCs w:val="22"/>
        </w:rPr>
        <w:t>etc</w:t>
      </w:r>
      <w:proofErr w:type="spellEnd"/>
      <w:r>
        <w:rPr>
          <w:rFonts w:cs="Arial"/>
          <w:sz w:val="22"/>
          <w:szCs w:val="22"/>
        </w:rPr>
        <w:t>)</w:t>
      </w:r>
    </w:p>
    <w:p w:rsidR="00B102B7" w:rsidRDefault="00B102B7" w:rsidP="009441BE">
      <w:pPr>
        <w:numPr>
          <w:ilvl w:val="0"/>
          <w:numId w:val="3"/>
        </w:numPr>
        <w:tabs>
          <w:tab w:val="clear" w:pos="360"/>
          <w:tab w:val="num" w:pos="567"/>
        </w:tabs>
        <w:spacing w:before="120"/>
        <w:rPr>
          <w:rFonts w:cs="Arial"/>
          <w:sz w:val="22"/>
          <w:szCs w:val="22"/>
        </w:rPr>
      </w:pPr>
      <w:r>
        <w:rPr>
          <w:rFonts w:cs="Arial"/>
          <w:sz w:val="22"/>
          <w:szCs w:val="22"/>
        </w:rPr>
        <w:t>information on optional outings (eg. what will happen if they choose not to attend the outing)</w:t>
      </w:r>
    </w:p>
    <w:p w:rsidR="00BE6F19" w:rsidRDefault="00B102B7" w:rsidP="009441BE">
      <w:pPr>
        <w:numPr>
          <w:ilvl w:val="0"/>
          <w:numId w:val="3"/>
        </w:numPr>
        <w:tabs>
          <w:tab w:val="clear" w:pos="360"/>
          <w:tab w:val="num" w:pos="567"/>
        </w:tabs>
        <w:spacing w:before="120"/>
        <w:ind w:left="567" w:hanging="567"/>
        <w:rPr>
          <w:rFonts w:cs="Arial"/>
          <w:sz w:val="22"/>
          <w:szCs w:val="22"/>
        </w:rPr>
      </w:pPr>
      <w:r>
        <w:rPr>
          <w:rFonts w:cs="Arial"/>
          <w:sz w:val="22"/>
          <w:szCs w:val="22"/>
        </w:rPr>
        <w:t xml:space="preserve">the extent of the Provider’s liability for damage or loss of the </w:t>
      </w:r>
      <w:r w:rsidR="006C2840">
        <w:rPr>
          <w:rFonts w:cs="Arial"/>
          <w:sz w:val="22"/>
          <w:szCs w:val="22"/>
        </w:rPr>
        <w:t>Service User</w:t>
      </w:r>
      <w:r>
        <w:rPr>
          <w:rFonts w:cs="Arial"/>
          <w:sz w:val="22"/>
          <w:szCs w:val="22"/>
        </w:rPr>
        <w:t>’s personal belongings, including clothing</w:t>
      </w:r>
    </w:p>
    <w:p w:rsidR="00B102B7" w:rsidRDefault="00B102B7" w:rsidP="009441BE">
      <w:pPr>
        <w:numPr>
          <w:ilvl w:val="0"/>
          <w:numId w:val="3"/>
        </w:numPr>
        <w:tabs>
          <w:tab w:val="clear" w:pos="360"/>
          <w:tab w:val="num" w:pos="567"/>
        </w:tabs>
        <w:spacing w:before="120"/>
        <w:ind w:left="567" w:hanging="567"/>
        <w:rPr>
          <w:rFonts w:cs="Arial"/>
          <w:sz w:val="22"/>
          <w:szCs w:val="22"/>
        </w:rPr>
      </w:pPr>
      <w:r>
        <w:rPr>
          <w:rFonts w:cs="Arial"/>
          <w:sz w:val="22"/>
          <w:szCs w:val="22"/>
        </w:rPr>
        <w:t>provisions relating to the following topics:</w:t>
      </w:r>
    </w:p>
    <w:p w:rsidR="00B102B7" w:rsidRPr="00F45EE3" w:rsidRDefault="00B102B7" w:rsidP="009441BE">
      <w:pPr>
        <w:pStyle w:val="NormalIndent"/>
        <w:numPr>
          <w:ilvl w:val="0"/>
          <w:numId w:val="22"/>
        </w:numPr>
        <w:tabs>
          <w:tab w:val="clear" w:pos="1440"/>
          <w:tab w:val="num" w:pos="1134"/>
        </w:tabs>
        <w:spacing w:before="120"/>
        <w:ind w:left="539" w:firstLine="28"/>
        <w:rPr>
          <w:rFonts w:ascii="Arial" w:hAnsi="Arial" w:cs="Arial"/>
          <w:szCs w:val="22"/>
          <w:lang w:val="en-GB"/>
        </w:rPr>
      </w:pPr>
      <w:r>
        <w:rPr>
          <w:rFonts w:ascii="Arial" w:hAnsi="Arial" w:cs="Arial"/>
          <w:szCs w:val="22"/>
          <w:lang w:val="en-GB"/>
        </w:rPr>
        <w:t>s</w:t>
      </w:r>
      <w:r w:rsidRPr="00F45EE3">
        <w:rPr>
          <w:rFonts w:ascii="Arial" w:hAnsi="Arial" w:cs="Arial"/>
          <w:szCs w:val="22"/>
          <w:lang w:val="en-GB"/>
        </w:rPr>
        <w:t>taffing the facility</w:t>
      </w:r>
    </w:p>
    <w:p w:rsidR="00B102B7" w:rsidRPr="00F45EE3" w:rsidRDefault="00B102B7" w:rsidP="009441BE">
      <w:pPr>
        <w:pStyle w:val="NormalIndent"/>
        <w:numPr>
          <w:ilvl w:val="0"/>
          <w:numId w:val="22"/>
        </w:numPr>
        <w:tabs>
          <w:tab w:val="clear" w:pos="1440"/>
          <w:tab w:val="num" w:pos="1134"/>
        </w:tabs>
        <w:spacing w:before="120"/>
        <w:ind w:left="539" w:firstLine="28"/>
        <w:rPr>
          <w:rFonts w:ascii="Arial" w:hAnsi="Arial" w:cs="Arial"/>
          <w:szCs w:val="22"/>
          <w:lang w:val="en-GB"/>
        </w:rPr>
      </w:pPr>
      <w:r>
        <w:rPr>
          <w:rFonts w:ascii="Arial" w:hAnsi="Arial" w:cs="Arial"/>
          <w:szCs w:val="22"/>
          <w:lang w:val="en-GB"/>
        </w:rPr>
        <w:t>s</w:t>
      </w:r>
      <w:r w:rsidRPr="00F45EE3">
        <w:rPr>
          <w:rFonts w:ascii="Arial" w:hAnsi="Arial" w:cs="Arial"/>
          <w:szCs w:val="22"/>
          <w:lang w:val="en-GB"/>
        </w:rPr>
        <w:t xml:space="preserve">afety and personal security of </w:t>
      </w:r>
      <w:r w:rsidR="006C2840">
        <w:rPr>
          <w:rFonts w:ascii="Arial" w:hAnsi="Arial" w:cs="Arial"/>
          <w:szCs w:val="22"/>
          <w:lang w:val="en-GB"/>
        </w:rPr>
        <w:t>Service User</w:t>
      </w:r>
      <w:r w:rsidRPr="00F45EE3">
        <w:rPr>
          <w:rFonts w:ascii="Arial" w:hAnsi="Arial" w:cs="Arial"/>
          <w:szCs w:val="22"/>
          <w:lang w:val="en-GB"/>
        </w:rPr>
        <w:t>s</w:t>
      </w:r>
    </w:p>
    <w:p w:rsidR="00B102B7" w:rsidRPr="00F45EE3" w:rsidRDefault="00B102B7" w:rsidP="009441BE">
      <w:pPr>
        <w:pStyle w:val="NormalIndent"/>
        <w:numPr>
          <w:ilvl w:val="0"/>
          <w:numId w:val="22"/>
        </w:numPr>
        <w:tabs>
          <w:tab w:val="clear" w:pos="1440"/>
          <w:tab w:val="num" w:pos="1134"/>
        </w:tabs>
        <w:spacing w:before="120"/>
        <w:ind w:left="539" w:firstLine="28"/>
        <w:rPr>
          <w:rFonts w:ascii="Arial" w:hAnsi="Arial" w:cs="Arial"/>
          <w:szCs w:val="22"/>
          <w:lang w:val="en-GB"/>
        </w:rPr>
      </w:pPr>
      <w:r>
        <w:rPr>
          <w:rFonts w:ascii="Arial" w:hAnsi="Arial" w:cs="Arial"/>
          <w:szCs w:val="22"/>
          <w:lang w:val="en-GB"/>
        </w:rPr>
        <w:t>f</w:t>
      </w:r>
      <w:r w:rsidRPr="00F45EE3">
        <w:rPr>
          <w:rFonts w:ascii="Arial" w:hAnsi="Arial" w:cs="Arial"/>
          <w:szCs w:val="22"/>
          <w:lang w:val="en-GB"/>
        </w:rPr>
        <w:t>ire protection and emergency management</w:t>
      </w:r>
    </w:p>
    <w:p w:rsidR="00B102B7" w:rsidRPr="00F45EE3" w:rsidRDefault="00B102B7" w:rsidP="009441BE">
      <w:pPr>
        <w:pStyle w:val="NormalIndent"/>
        <w:numPr>
          <w:ilvl w:val="0"/>
          <w:numId w:val="22"/>
        </w:numPr>
        <w:tabs>
          <w:tab w:val="clear" w:pos="1440"/>
          <w:tab w:val="left" w:pos="1134"/>
        </w:tabs>
        <w:spacing w:before="120"/>
        <w:ind w:left="1134" w:hanging="567"/>
        <w:rPr>
          <w:rFonts w:ascii="Arial" w:hAnsi="Arial" w:cs="Arial"/>
          <w:szCs w:val="22"/>
          <w:lang w:val="en-GB"/>
        </w:rPr>
      </w:pPr>
      <w:r>
        <w:rPr>
          <w:rFonts w:ascii="Arial" w:hAnsi="Arial" w:cs="Arial"/>
          <w:szCs w:val="22"/>
          <w:lang w:val="en-GB"/>
        </w:rPr>
        <w:t>c</w:t>
      </w:r>
      <w:r w:rsidRPr="00F45EE3">
        <w:rPr>
          <w:rFonts w:ascii="Arial" w:hAnsi="Arial" w:cs="Arial"/>
          <w:szCs w:val="22"/>
          <w:lang w:val="en-GB"/>
        </w:rPr>
        <w:t xml:space="preserve">ommunication </w:t>
      </w:r>
      <w:r w:rsidR="00113E68">
        <w:rPr>
          <w:rFonts w:ascii="Arial" w:hAnsi="Arial" w:cs="Arial"/>
          <w:szCs w:val="22"/>
          <w:lang w:val="en-GB"/>
        </w:rPr>
        <w:t>with</w:t>
      </w:r>
      <w:r w:rsidR="00113E68" w:rsidRPr="00F45EE3">
        <w:rPr>
          <w:rFonts w:ascii="Arial" w:hAnsi="Arial" w:cs="Arial"/>
          <w:szCs w:val="22"/>
          <w:lang w:val="en-GB"/>
        </w:rPr>
        <w:t xml:space="preserve"> </w:t>
      </w:r>
      <w:r w:rsidR="006C2840">
        <w:rPr>
          <w:rFonts w:ascii="Arial" w:hAnsi="Arial" w:cs="Arial"/>
          <w:szCs w:val="22"/>
          <w:lang w:val="en-GB"/>
        </w:rPr>
        <w:t>Service User</w:t>
      </w:r>
      <w:r w:rsidRPr="00F45EE3">
        <w:rPr>
          <w:rFonts w:ascii="Arial" w:hAnsi="Arial" w:cs="Arial"/>
          <w:szCs w:val="22"/>
          <w:lang w:val="en-GB"/>
        </w:rPr>
        <w:t>s for whom English is a second language</w:t>
      </w:r>
      <w:r w:rsidR="00113E68">
        <w:rPr>
          <w:rFonts w:ascii="Arial" w:hAnsi="Arial" w:cs="Arial"/>
          <w:szCs w:val="22"/>
          <w:lang w:val="en-GB"/>
        </w:rPr>
        <w:t xml:space="preserve">, are deaf, </w:t>
      </w:r>
      <w:r w:rsidRPr="00F45EE3">
        <w:rPr>
          <w:rFonts w:ascii="Arial" w:hAnsi="Arial" w:cs="Arial"/>
          <w:szCs w:val="22"/>
          <w:lang w:val="en-GB"/>
        </w:rPr>
        <w:t xml:space="preserve"> or whose ability to communicate is limited</w:t>
      </w:r>
    </w:p>
    <w:p w:rsidR="00B102B7" w:rsidRPr="00107A56" w:rsidRDefault="00B102B7" w:rsidP="009441BE">
      <w:pPr>
        <w:pStyle w:val="NormalIndent"/>
        <w:numPr>
          <w:ilvl w:val="0"/>
          <w:numId w:val="3"/>
        </w:numPr>
        <w:tabs>
          <w:tab w:val="clear" w:pos="360"/>
          <w:tab w:val="left" w:pos="567"/>
        </w:tabs>
        <w:spacing w:before="120"/>
        <w:ind w:left="567" w:hanging="567"/>
        <w:rPr>
          <w:rFonts w:ascii="Arial" w:hAnsi="Arial" w:cs="Arial"/>
          <w:szCs w:val="22"/>
        </w:rPr>
      </w:pPr>
      <w:proofErr w:type="gramStart"/>
      <w:r w:rsidRPr="00F45EE3">
        <w:rPr>
          <w:rFonts w:ascii="Arial" w:hAnsi="Arial" w:cs="Arial"/>
          <w:szCs w:val="22"/>
          <w:lang w:val="en-NZ"/>
        </w:rPr>
        <w:t>the</w:t>
      </w:r>
      <w:proofErr w:type="gramEnd"/>
      <w:r w:rsidRPr="00F45EE3">
        <w:rPr>
          <w:rFonts w:ascii="Arial" w:hAnsi="Arial" w:cs="Arial"/>
          <w:szCs w:val="22"/>
          <w:lang w:val="en-NZ"/>
        </w:rPr>
        <w:t xml:space="preserve"> complaints procedure a </w:t>
      </w:r>
      <w:r w:rsidR="006C2840">
        <w:rPr>
          <w:rFonts w:ascii="Arial" w:hAnsi="Arial" w:cs="Arial"/>
          <w:szCs w:val="22"/>
          <w:lang w:val="en-NZ"/>
        </w:rPr>
        <w:t>Service User</w:t>
      </w:r>
      <w:r w:rsidRPr="00F45EE3">
        <w:rPr>
          <w:rFonts w:ascii="Arial" w:hAnsi="Arial" w:cs="Arial"/>
          <w:szCs w:val="22"/>
          <w:lang w:val="en-NZ"/>
        </w:rPr>
        <w:t xml:space="preserve"> should follow if they wish to make a complaint about the provider or any of the services received by the </w:t>
      </w:r>
      <w:r w:rsidR="006C2840">
        <w:rPr>
          <w:rFonts w:ascii="Arial" w:hAnsi="Arial" w:cs="Arial"/>
          <w:szCs w:val="22"/>
          <w:lang w:val="en-NZ"/>
        </w:rPr>
        <w:t>Service User</w:t>
      </w:r>
      <w:r w:rsidRPr="00F45EE3">
        <w:rPr>
          <w:rFonts w:ascii="Arial" w:hAnsi="Arial" w:cs="Arial"/>
          <w:szCs w:val="22"/>
          <w:lang w:val="en-NZ"/>
        </w:rPr>
        <w:t>, and how to access the Health and Disability Commissioner’s Advocacy service.</w:t>
      </w:r>
    </w:p>
    <w:p w:rsidR="00B102B7" w:rsidRPr="00854981" w:rsidRDefault="0053532A" w:rsidP="005A7C71">
      <w:pPr>
        <w:pStyle w:val="Heading4"/>
      </w:pPr>
      <w:r>
        <w:t>6</w:t>
      </w:r>
      <w:r w:rsidR="00854981">
        <w:t>.5.</w:t>
      </w:r>
      <w:r w:rsidR="00113E68">
        <w:t>3</w:t>
      </w:r>
      <w:r w:rsidR="00854981">
        <w:tab/>
      </w:r>
      <w:r w:rsidR="00B102B7">
        <w:t>Costs</w:t>
      </w:r>
    </w:p>
    <w:p w:rsidR="00B102B7" w:rsidRDefault="00B102B7" w:rsidP="00835E5C">
      <w:pPr>
        <w:spacing w:before="120"/>
        <w:rPr>
          <w:rFonts w:cs="Arial"/>
          <w:sz w:val="22"/>
          <w:szCs w:val="22"/>
        </w:rPr>
      </w:pPr>
      <w:r>
        <w:rPr>
          <w:rFonts w:cs="Arial"/>
          <w:sz w:val="22"/>
          <w:szCs w:val="22"/>
        </w:rPr>
        <w:t xml:space="preserve">The Provider must not directly charge the </w:t>
      </w:r>
      <w:r w:rsidR="006C2840">
        <w:rPr>
          <w:rFonts w:cs="Arial"/>
          <w:sz w:val="22"/>
          <w:szCs w:val="22"/>
        </w:rPr>
        <w:t>Service User</w:t>
      </w:r>
      <w:r>
        <w:rPr>
          <w:rFonts w:cs="Arial"/>
          <w:sz w:val="22"/>
          <w:szCs w:val="22"/>
        </w:rPr>
        <w:t xml:space="preserve"> for allocated sessions.  The Provider may only charge the </w:t>
      </w:r>
      <w:r w:rsidR="006C2840">
        <w:rPr>
          <w:rFonts w:cs="Arial"/>
          <w:sz w:val="22"/>
          <w:szCs w:val="22"/>
        </w:rPr>
        <w:t>Service User</w:t>
      </w:r>
      <w:r>
        <w:rPr>
          <w:rFonts w:cs="Arial"/>
          <w:sz w:val="22"/>
          <w:szCs w:val="22"/>
        </w:rPr>
        <w:t xml:space="preserve"> for extra sessions, and the cost must be agreed with the </w:t>
      </w:r>
      <w:r w:rsidR="006C2840">
        <w:rPr>
          <w:rFonts w:cs="Arial"/>
          <w:sz w:val="22"/>
          <w:szCs w:val="22"/>
        </w:rPr>
        <w:t>Service User</w:t>
      </w:r>
      <w:r>
        <w:rPr>
          <w:rFonts w:cs="Arial"/>
          <w:sz w:val="22"/>
          <w:szCs w:val="22"/>
        </w:rPr>
        <w:t xml:space="preserve"> in advance.</w:t>
      </w:r>
    </w:p>
    <w:p w:rsidR="00B102B7" w:rsidRPr="00C4534D" w:rsidRDefault="00B102B7" w:rsidP="00A3155F">
      <w:pPr>
        <w:pStyle w:val="NormalIndent"/>
        <w:spacing w:before="120"/>
        <w:ind w:left="0"/>
        <w:rPr>
          <w:rFonts w:ascii="Arial" w:hAnsi="Arial" w:cs="Arial"/>
          <w:szCs w:val="22"/>
        </w:rPr>
      </w:pPr>
      <w:r w:rsidRPr="00C4534D">
        <w:rPr>
          <w:rFonts w:ascii="Arial" w:hAnsi="Arial" w:cs="Arial"/>
          <w:szCs w:val="22"/>
        </w:rPr>
        <w:t xml:space="preserve">A </w:t>
      </w:r>
      <w:r w:rsidR="006C2840">
        <w:rPr>
          <w:rFonts w:ascii="Arial" w:hAnsi="Arial" w:cs="Arial"/>
          <w:szCs w:val="22"/>
        </w:rPr>
        <w:t>Service User</w:t>
      </w:r>
      <w:r w:rsidRPr="00C4534D">
        <w:rPr>
          <w:rFonts w:ascii="Arial" w:hAnsi="Arial" w:cs="Arial"/>
          <w:szCs w:val="22"/>
        </w:rPr>
        <w:t xml:space="preserve"> may be requested </w:t>
      </w:r>
      <w:r>
        <w:rPr>
          <w:rFonts w:ascii="Arial" w:hAnsi="Arial" w:cs="Arial"/>
          <w:szCs w:val="22"/>
        </w:rPr>
        <w:t xml:space="preserve">to pay </w:t>
      </w:r>
      <w:r w:rsidRPr="00C4534D">
        <w:rPr>
          <w:rFonts w:ascii="Arial" w:hAnsi="Arial" w:cs="Arial"/>
          <w:szCs w:val="22"/>
        </w:rPr>
        <w:t xml:space="preserve">a </w:t>
      </w:r>
      <w:r w:rsidR="00113E68">
        <w:rPr>
          <w:rFonts w:ascii="Arial" w:hAnsi="Arial" w:cs="Arial"/>
          <w:szCs w:val="22"/>
        </w:rPr>
        <w:t xml:space="preserve">small </w:t>
      </w:r>
      <w:r w:rsidRPr="00C4534D">
        <w:rPr>
          <w:rFonts w:ascii="Arial" w:hAnsi="Arial" w:cs="Arial"/>
          <w:szCs w:val="22"/>
        </w:rPr>
        <w:t>contribution towards some outings (e.g. a show) when they have:</w:t>
      </w:r>
    </w:p>
    <w:p w:rsidR="00B102B7" w:rsidRDefault="00B102B7" w:rsidP="00DB244F">
      <w:pPr>
        <w:pStyle w:val="NormalIndent"/>
        <w:numPr>
          <w:ilvl w:val="0"/>
          <w:numId w:val="11"/>
        </w:numPr>
        <w:tabs>
          <w:tab w:val="clear" w:pos="417"/>
          <w:tab w:val="left" w:pos="567"/>
        </w:tabs>
        <w:spacing w:before="120"/>
        <w:ind w:left="570" w:hanging="570"/>
        <w:rPr>
          <w:rFonts w:ascii="Arial" w:hAnsi="Arial" w:cs="Arial"/>
          <w:szCs w:val="22"/>
        </w:rPr>
      </w:pPr>
      <w:r w:rsidRPr="00C4534D">
        <w:rPr>
          <w:rFonts w:ascii="Arial" w:hAnsi="Arial" w:cs="Arial"/>
          <w:szCs w:val="22"/>
        </w:rPr>
        <w:t>had prior notice of such a cost associated with that activity</w:t>
      </w:r>
      <w:r>
        <w:rPr>
          <w:rFonts w:ascii="Arial" w:hAnsi="Arial" w:cs="Arial"/>
          <w:szCs w:val="22"/>
        </w:rPr>
        <w:t xml:space="preserve"> </w:t>
      </w:r>
    </w:p>
    <w:p w:rsidR="00B102B7" w:rsidRDefault="00B102B7" w:rsidP="00DB244F">
      <w:pPr>
        <w:pStyle w:val="NormalIndent"/>
        <w:numPr>
          <w:ilvl w:val="0"/>
          <w:numId w:val="11"/>
        </w:numPr>
        <w:tabs>
          <w:tab w:val="clear" w:pos="417"/>
          <w:tab w:val="left" w:pos="567"/>
        </w:tabs>
        <w:spacing w:before="120"/>
        <w:ind w:left="570" w:hanging="570"/>
        <w:rPr>
          <w:rFonts w:ascii="Arial" w:hAnsi="Arial" w:cs="Arial"/>
          <w:szCs w:val="22"/>
        </w:rPr>
      </w:pPr>
      <w:proofErr w:type="gramStart"/>
      <w:r w:rsidRPr="00C4534D">
        <w:rPr>
          <w:rFonts w:ascii="Arial" w:hAnsi="Arial" w:cs="Arial"/>
          <w:szCs w:val="22"/>
        </w:rPr>
        <w:t>a</w:t>
      </w:r>
      <w:proofErr w:type="gramEnd"/>
      <w:r w:rsidRPr="00C4534D">
        <w:rPr>
          <w:rFonts w:ascii="Arial" w:hAnsi="Arial" w:cs="Arial"/>
          <w:szCs w:val="22"/>
        </w:rPr>
        <w:t xml:space="preserve"> choice as to whether they participate in the activity</w:t>
      </w:r>
      <w:r w:rsidR="002F3645">
        <w:rPr>
          <w:rFonts w:ascii="Arial" w:hAnsi="Arial" w:cs="Arial"/>
          <w:szCs w:val="22"/>
        </w:rPr>
        <w:t xml:space="preserve"> (if they choose not to participate they should still be able to </w:t>
      </w:r>
      <w:r w:rsidR="00F379D1">
        <w:rPr>
          <w:rFonts w:ascii="Arial" w:hAnsi="Arial" w:cs="Arial"/>
          <w:szCs w:val="22"/>
        </w:rPr>
        <w:t>attend the regular</w:t>
      </w:r>
      <w:r w:rsidR="002F3645">
        <w:rPr>
          <w:rFonts w:ascii="Arial" w:hAnsi="Arial" w:cs="Arial"/>
          <w:szCs w:val="22"/>
        </w:rPr>
        <w:t xml:space="preserve"> service)</w:t>
      </w:r>
      <w:r w:rsidRPr="00C4534D">
        <w:rPr>
          <w:rFonts w:ascii="Arial" w:hAnsi="Arial" w:cs="Arial"/>
          <w:szCs w:val="22"/>
        </w:rPr>
        <w:t>.</w:t>
      </w:r>
    </w:p>
    <w:p w:rsidR="00967152" w:rsidRPr="00854981" w:rsidRDefault="0053532A" w:rsidP="005A7C71">
      <w:pPr>
        <w:pStyle w:val="Heading4"/>
      </w:pPr>
      <w:r>
        <w:t>6</w:t>
      </w:r>
      <w:r w:rsidR="00967152" w:rsidRPr="00854981">
        <w:t>.</w:t>
      </w:r>
      <w:r w:rsidR="0048134F" w:rsidRPr="00854981">
        <w:t>5</w:t>
      </w:r>
      <w:r w:rsidR="002B5384" w:rsidRPr="00854981">
        <w:t>.</w:t>
      </w:r>
      <w:r w:rsidR="00113E68">
        <w:t>4</w:t>
      </w:r>
      <w:r w:rsidR="00967152" w:rsidRPr="00854981">
        <w:tab/>
        <w:t>Activities</w:t>
      </w:r>
      <w:r w:rsidR="002B5384" w:rsidRPr="00854981">
        <w:t xml:space="preserve"> Programme</w:t>
      </w:r>
    </w:p>
    <w:p w:rsidR="002B5384" w:rsidRPr="00D03595" w:rsidRDefault="002B5384" w:rsidP="00A3155F">
      <w:pPr>
        <w:spacing w:before="120"/>
        <w:rPr>
          <w:rFonts w:cs="Arial"/>
          <w:sz w:val="22"/>
          <w:szCs w:val="22"/>
        </w:rPr>
      </w:pPr>
      <w:r w:rsidRPr="00D03595">
        <w:rPr>
          <w:rFonts w:cs="Arial"/>
          <w:sz w:val="22"/>
          <w:szCs w:val="22"/>
        </w:rPr>
        <w:t xml:space="preserve">The Provider will </w:t>
      </w:r>
      <w:r w:rsidR="0037565A">
        <w:rPr>
          <w:rFonts w:cs="Arial"/>
          <w:sz w:val="22"/>
          <w:szCs w:val="22"/>
        </w:rPr>
        <w:t>develop</w:t>
      </w:r>
      <w:r w:rsidRPr="00D03595">
        <w:rPr>
          <w:rFonts w:cs="Arial"/>
          <w:sz w:val="22"/>
          <w:szCs w:val="22"/>
        </w:rPr>
        <w:t xml:space="preserve"> an </w:t>
      </w:r>
      <w:r w:rsidR="006B10B3">
        <w:rPr>
          <w:rFonts w:cs="Arial"/>
          <w:sz w:val="22"/>
          <w:szCs w:val="22"/>
        </w:rPr>
        <w:t xml:space="preserve">age appropriate </w:t>
      </w:r>
      <w:r w:rsidRPr="00D03595">
        <w:rPr>
          <w:rFonts w:cs="Arial"/>
          <w:sz w:val="22"/>
          <w:szCs w:val="22"/>
        </w:rPr>
        <w:t>activities programme.  The Provider will ensure that when planning social and recreational activities</w:t>
      </w:r>
      <w:r w:rsidR="002F001E">
        <w:rPr>
          <w:rFonts w:cs="Arial"/>
          <w:sz w:val="22"/>
          <w:szCs w:val="22"/>
        </w:rPr>
        <w:t>,</w:t>
      </w:r>
      <w:r w:rsidRPr="00D03595">
        <w:rPr>
          <w:rFonts w:cs="Arial"/>
          <w:sz w:val="22"/>
          <w:szCs w:val="22"/>
        </w:rPr>
        <w:t xml:space="preserve"> </w:t>
      </w:r>
      <w:r w:rsidR="006C2840">
        <w:rPr>
          <w:rFonts w:cs="Arial"/>
          <w:sz w:val="22"/>
          <w:szCs w:val="22"/>
        </w:rPr>
        <w:t>Service User</w:t>
      </w:r>
      <w:r w:rsidRPr="00D03595">
        <w:rPr>
          <w:rFonts w:cs="Arial"/>
          <w:sz w:val="22"/>
          <w:szCs w:val="22"/>
        </w:rPr>
        <w:t>s</w:t>
      </w:r>
      <w:r w:rsidR="00821F72">
        <w:rPr>
          <w:rFonts w:cs="Arial"/>
          <w:sz w:val="22"/>
          <w:szCs w:val="22"/>
        </w:rPr>
        <w:t>’</w:t>
      </w:r>
      <w:r w:rsidRPr="00D03595">
        <w:rPr>
          <w:rFonts w:cs="Arial"/>
          <w:sz w:val="22"/>
          <w:szCs w:val="22"/>
        </w:rPr>
        <w:t xml:space="preserve"> preferred levels of participation and support needs are taken into account.  </w:t>
      </w:r>
    </w:p>
    <w:p w:rsidR="002B5384" w:rsidRPr="00D03595" w:rsidRDefault="002B5384" w:rsidP="002B5384">
      <w:pPr>
        <w:spacing w:before="120"/>
        <w:rPr>
          <w:rFonts w:cs="Arial"/>
          <w:sz w:val="22"/>
          <w:szCs w:val="22"/>
        </w:rPr>
      </w:pPr>
      <w:r w:rsidRPr="00D03595">
        <w:rPr>
          <w:rFonts w:cs="Arial"/>
          <w:sz w:val="22"/>
          <w:szCs w:val="22"/>
        </w:rPr>
        <w:t xml:space="preserve">The activities programme will offer a range of motivational, diversional and social activities in a stimulating and supportive atmosphere to assist in meeting the physical, emotional and social support needs of </w:t>
      </w:r>
      <w:r w:rsidR="006C2840">
        <w:rPr>
          <w:rFonts w:cs="Arial"/>
          <w:sz w:val="22"/>
          <w:szCs w:val="22"/>
        </w:rPr>
        <w:t>Service User</w:t>
      </w:r>
      <w:r w:rsidRPr="00D03595">
        <w:rPr>
          <w:rFonts w:cs="Arial"/>
          <w:sz w:val="22"/>
          <w:szCs w:val="22"/>
        </w:rPr>
        <w:t xml:space="preserve">s.  </w:t>
      </w:r>
    </w:p>
    <w:p w:rsidR="002B5384" w:rsidRPr="00D03595" w:rsidRDefault="002B5384" w:rsidP="002B5384">
      <w:pPr>
        <w:spacing w:before="120"/>
        <w:rPr>
          <w:rFonts w:cs="Arial"/>
          <w:sz w:val="22"/>
          <w:szCs w:val="22"/>
        </w:rPr>
      </w:pPr>
      <w:r w:rsidRPr="00D03595">
        <w:rPr>
          <w:rFonts w:cs="Arial"/>
          <w:sz w:val="22"/>
          <w:szCs w:val="22"/>
        </w:rPr>
        <w:lastRenderedPageBreak/>
        <w:t>The activities programme will be reviewed and updated on a regular basis, and orientated to both group and individual activities and will include:</w:t>
      </w:r>
    </w:p>
    <w:p w:rsidR="002B5384" w:rsidRPr="00D03595" w:rsidRDefault="00821F72" w:rsidP="00DB244F">
      <w:pPr>
        <w:numPr>
          <w:ilvl w:val="0"/>
          <w:numId w:val="3"/>
        </w:numPr>
        <w:tabs>
          <w:tab w:val="clear" w:pos="360"/>
          <w:tab w:val="num" w:pos="540"/>
        </w:tabs>
        <w:spacing w:before="120"/>
        <w:ind w:left="540" w:hanging="540"/>
        <w:rPr>
          <w:rFonts w:cs="Arial"/>
          <w:sz w:val="22"/>
          <w:szCs w:val="22"/>
        </w:rPr>
      </w:pPr>
      <w:r>
        <w:rPr>
          <w:rFonts w:cs="Arial"/>
          <w:sz w:val="22"/>
          <w:szCs w:val="22"/>
        </w:rPr>
        <w:t>a</w:t>
      </w:r>
      <w:r w:rsidR="002B5384" w:rsidRPr="00D03595">
        <w:rPr>
          <w:rFonts w:cs="Arial"/>
          <w:sz w:val="22"/>
          <w:szCs w:val="22"/>
        </w:rPr>
        <w:t xml:space="preserve"> range of recreational exercise activities</w:t>
      </w:r>
    </w:p>
    <w:p w:rsidR="002B5384" w:rsidRPr="00D03595" w:rsidRDefault="00821F72" w:rsidP="00DB244F">
      <w:pPr>
        <w:numPr>
          <w:ilvl w:val="0"/>
          <w:numId w:val="3"/>
        </w:numPr>
        <w:tabs>
          <w:tab w:val="clear" w:pos="360"/>
          <w:tab w:val="num" w:pos="540"/>
        </w:tabs>
        <w:spacing w:before="120"/>
        <w:ind w:left="540" w:hanging="540"/>
        <w:rPr>
          <w:rFonts w:cs="Arial"/>
          <w:sz w:val="22"/>
          <w:szCs w:val="22"/>
        </w:rPr>
      </w:pPr>
      <w:r>
        <w:rPr>
          <w:rFonts w:cs="Arial"/>
          <w:sz w:val="22"/>
          <w:szCs w:val="22"/>
        </w:rPr>
        <w:t>a</w:t>
      </w:r>
      <w:r w:rsidR="002B5384" w:rsidRPr="00D03595">
        <w:rPr>
          <w:rFonts w:cs="Arial"/>
          <w:sz w:val="22"/>
          <w:szCs w:val="22"/>
        </w:rPr>
        <w:t xml:space="preserve"> range of recreational pursuits and hobbies</w:t>
      </w:r>
    </w:p>
    <w:p w:rsidR="002B5384" w:rsidRPr="00D03595" w:rsidRDefault="00821F72" w:rsidP="00DB244F">
      <w:pPr>
        <w:numPr>
          <w:ilvl w:val="0"/>
          <w:numId w:val="3"/>
        </w:numPr>
        <w:tabs>
          <w:tab w:val="clear" w:pos="360"/>
          <w:tab w:val="num" w:pos="540"/>
        </w:tabs>
        <w:spacing w:before="120"/>
        <w:ind w:left="540" w:hanging="540"/>
        <w:rPr>
          <w:rFonts w:cs="Arial"/>
          <w:sz w:val="22"/>
          <w:szCs w:val="22"/>
        </w:rPr>
      </w:pPr>
      <w:r>
        <w:rPr>
          <w:rFonts w:cs="Arial"/>
          <w:sz w:val="22"/>
          <w:szCs w:val="22"/>
        </w:rPr>
        <w:t>e</w:t>
      </w:r>
      <w:r w:rsidR="002B5384" w:rsidRPr="00D03595">
        <w:rPr>
          <w:rFonts w:cs="Arial"/>
          <w:sz w:val="22"/>
          <w:szCs w:val="22"/>
        </w:rPr>
        <w:t>ducation and awareness programmes</w:t>
      </w:r>
      <w:r w:rsidR="00403E48">
        <w:rPr>
          <w:rFonts w:cs="Arial"/>
          <w:sz w:val="22"/>
          <w:szCs w:val="22"/>
        </w:rPr>
        <w:t>,</w:t>
      </w:r>
      <w:r w:rsidR="002B5384" w:rsidRPr="00D03595">
        <w:rPr>
          <w:rFonts w:cs="Arial"/>
          <w:sz w:val="22"/>
          <w:szCs w:val="22"/>
        </w:rPr>
        <w:t xml:space="preserve"> including </w:t>
      </w:r>
      <w:r w:rsidR="00403E48">
        <w:rPr>
          <w:rFonts w:cs="Arial"/>
          <w:sz w:val="22"/>
          <w:szCs w:val="22"/>
        </w:rPr>
        <w:t xml:space="preserve">those related to health </w:t>
      </w:r>
      <w:r w:rsidR="002B5384" w:rsidRPr="00D03595">
        <w:rPr>
          <w:rFonts w:cs="Arial"/>
          <w:sz w:val="22"/>
          <w:szCs w:val="22"/>
        </w:rPr>
        <w:t>(such as asthma, diabetes, nutrition</w:t>
      </w:r>
      <w:r w:rsidR="008A176E">
        <w:rPr>
          <w:rFonts w:cs="Arial"/>
          <w:sz w:val="22"/>
          <w:szCs w:val="22"/>
        </w:rPr>
        <w:t>, cognitive function</w:t>
      </w:r>
      <w:r w:rsidR="002B5384" w:rsidRPr="00D03595">
        <w:rPr>
          <w:rFonts w:cs="Arial"/>
          <w:sz w:val="22"/>
          <w:szCs w:val="22"/>
        </w:rPr>
        <w:t>)</w:t>
      </w:r>
    </w:p>
    <w:p w:rsidR="002B5384" w:rsidRDefault="00821F72" w:rsidP="00DB244F">
      <w:pPr>
        <w:numPr>
          <w:ilvl w:val="0"/>
          <w:numId w:val="3"/>
        </w:numPr>
        <w:tabs>
          <w:tab w:val="clear" w:pos="360"/>
          <w:tab w:val="num" w:pos="540"/>
        </w:tabs>
        <w:spacing w:before="120"/>
        <w:ind w:left="540" w:hanging="540"/>
        <w:rPr>
          <w:rFonts w:cs="Arial"/>
          <w:sz w:val="22"/>
          <w:szCs w:val="22"/>
        </w:rPr>
      </w:pPr>
      <w:r>
        <w:rPr>
          <w:rFonts w:cs="Arial"/>
          <w:sz w:val="22"/>
          <w:szCs w:val="22"/>
        </w:rPr>
        <w:t>v</w:t>
      </w:r>
      <w:r w:rsidR="007E31B2" w:rsidRPr="00D03595">
        <w:rPr>
          <w:rFonts w:cs="Arial"/>
          <w:sz w:val="22"/>
          <w:szCs w:val="22"/>
        </w:rPr>
        <w:t xml:space="preserve">olunteer </w:t>
      </w:r>
      <w:r w:rsidR="002B5384" w:rsidRPr="00D03595">
        <w:rPr>
          <w:rFonts w:cs="Arial"/>
          <w:sz w:val="22"/>
          <w:szCs w:val="22"/>
        </w:rPr>
        <w:t>involvement and, where required, links with relevant voluntary support groups</w:t>
      </w:r>
    </w:p>
    <w:p w:rsidR="00466437" w:rsidRPr="00D03595" w:rsidRDefault="00466437" w:rsidP="00DB244F">
      <w:pPr>
        <w:numPr>
          <w:ilvl w:val="0"/>
          <w:numId w:val="3"/>
        </w:numPr>
        <w:tabs>
          <w:tab w:val="clear" w:pos="360"/>
          <w:tab w:val="num" w:pos="540"/>
        </w:tabs>
        <w:spacing w:before="120"/>
        <w:ind w:left="540" w:hanging="540"/>
        <w:rPr>
          <w:rFonts w:cs="Arial"/>
          <w:sz w:val="22"/>
          <w:szCs w:val="22"/>
        </w:rPr>
      </w:pPr>
      <w:r>
        <w:rPr>
          <w:rFonts w:cs="Arial"/>
          <w:sz w:val="22"/>
          <w:szCs w:val="22"/>
        </w:rPr>
        <w:t xml:space="preserve">communication </w:t>
      </w:r>
      <w:r w:rsidR="002F3645">
        <w:rPr>
          <w:rFonts w:cs="Arial"/>
          <w:sz w:val="22"/>
          <w:szCs w:val="22"/>
        </w:rPr>
        <w:t xml:space="preserve">with </w:t>
      </w:r>
      <w:r w:rsidR="006C2840">
        <w:rPr>
          <w:rFonts w:cs="Arial"/>
          <w:sz w:val="22"/>
          <w:szCs w:val="22"/>
        </w:rPr>
        <w:t>Service User</w:t>
      </w:r>
      <w:r>
        <w:rPr>
          <w:rFonts w:cs="Arial"/>
          <w:sz w:val="22"/>
          <w:szCs w:val="22"/>
        </w:rPr>
        <w:t>s for whom English is a second language</w:t>
      </w:r>
      <w:r w:rsidR="002F3645">
        <w:rPr>
          <w:rFonts w:cs="Arial"/>
          <w:sz w:val="22"/>
          <w:szCs w:val="22"/>
        </w:rPr>
        <w:t>, are deaf,</w:t>
      </w:r>
      <w:r>
        <w:rPr>
          <w:rFonts w:cs="Arial"/>
          <w:sz w:val="22"/>
          <w:szCs w:val="22"/>
        </w:rPr>
        <w:t xml:space="preserve"> or whose ability to communicate is limited</w:t>
      </w:r>
    </w:p>
    <w:p w:rsidR="002B5384" w:rsidRPr="00D03595" w:rsidRDefault="00821F72" w:rsidP="00DB244F">
      <w:pPr>
        <w:numPr>
          <w:ilvl w:val="0"/>
          <w:numId w:val="3"/>
        </w:numPr>
        <w:tabs>
          <w:tab w:val="clear" w:pos="360"/>
          <w:tab w:val="num" w:pos="540"/>
        </w:tabs>
        <w:spacing w:before="120"/>
        <w:ind w:left="540" w:hanging="540"/>
        <w:rPr>
          <w:rFonts w:cs="Arial"/>
          <w:sz w:val="22"/>
          <w:szCs w:val="22"/>
        </w:rPr>
      </w:pPr>
      <w:proofErr w:type="gramStart"/>
      <w:r>
        <w:rPr>
          <w:rFonts w:cs="Arial"/>
          <w:sz w:val="22"/>
          <w:szCs w:val="22"/>
        </w:rPr>
        <w:t>l</w:t>
      </w:r>
      <w:r w:rsidR="002B5384" w:rsidRPr="00D03595">
        <w:rPr>
          <w:rFonts w:cs="Arial"/>
          <w:sz w:val="22"/>
          <w:szCs w:val="22"/>
        </w:rPr>
        <w:t>inks</w:t>
      </w:r>
      <w:proofErr w:type="gramEnd"/>
      <w:r w:rsidR="002B5384" w:rsidRPr="00D03595">
        <w:rPr>
          <w:rFonts w:cs="Arial"/>
          <w:sz w:val="22"/>
          <w:szCs w:val="22"/>
        </w:rPr>
        <w:t xml:space="preserve"> with the community</w:t>
      </w:r>
      <w:r w:rsidR="00403E48">
        <w:rPr>
          <w:rFonts w:cs="Arial"/>
          <w:sz w:val="22"/>
          <w:szCs w:val="22"/>
        </w:rPr>
        <w:t>.</w:t>
      </w:r>
    </w:p>
    <w:p w:rsidR="00967152" w:rsidRPr="00D03595" w:rsidRDefault="00581A64" w:rsidP="00967152">
      <w:pPr>
        <w:spacing w:before="120"/>
        <w:rPr>
          <w:rFonts w:cs="Arial"/>
          <w:sz w:val="22"/>
          <w:szCs w:val="22"/>
        </w:rPr>
      </w:pPr>
      <w:r>
        <w:rPr>
          <w:rFonts w:cs="Arial"/>
          <w:sz w:val="22"/>
          <w:szCs w:val="22"/>
        </w:rPr>
        <w:t xml:space="preserve">If </w:t>
      </w:r>
      <w:r w:rsidRPr="00D03595">
        <w:rPr>
          <w:rFonts w:cs="Arial"/>
          <w:sz w:val="22"/>
          <w:szCs w:val="22"/>
        </w:rPr>
        <w:t xml:space="preserve">the </w:t>
      </w:r>
      <w:r w:rsidR="006C2840">
        <w:rPr>
          <w:rFonts w:cs="Arial"/>
          <w:sz w:val="22"/>
          <w:szCs w:val="22"/>
        </w:rPr>
        <w:t>Service User</w:t>
      </w:r>
      <w:r w:rsidRPr="00D03595">
        <w:rPr>
          <w:rFonts w:cs="Arial"/>
          <w:sz w:val="22"/>
          <w:szCs w:val="22"/>
        </w:rPr>
        <w:t xml:space="preserve"> group has behavioural support needs (eg. Dementia)</w:t>
      </w:r>
      <w:r>
        <w:rPr>
          <w:rFonts w:cs="Arial"/>
          <w:sz w:val="22"/>
          <w:szCs w:val="22"/>
        </w:rPr>
        <w:t xml:space="preserve"> a</w:t>
      </w:r>
      <w:r w:rsidR="00967152" w:rsidRPr="00D03595">
        <w:rPr>
          <w:rFonts w:cs="Arial"/>
          <w:sz w:val="22"/>
          <w:szCs w:val="22"/>
        </w:rPr>
        <w:t xml:space="preserve"> specialist activities programme</w:t>
      </w:r>
      <w:r>
        <w:rPr>
          <w:rFonts w:cs="Arial"/>
          <w:sz w:val="22"/>
          <w:szCs w:val="22"/>
        </w:rPr>
        <w:t xml:space="preserve"> will be provided</w:t>
      </w:r>
      <w:r w:rsidR="00967152" w:rsidRPr="00D03595">
        <w:rPr>
          <w:rFonts w:cs="Arial"/>
          <w:sz w:val="22"/>
          <w:szCs w:val="22"/>
        </w:rPr>
        <w:t xml:space="preserve">.  This programme </w:t>
      </w:r>
      <w:r w:rsidR="00B365F5">
        <w:rPr>
          <w:rFonts w:cs="Arial"/>
          <w:sz w:val="22"/>
          <w:szCs w:val="22"/>
        </w:rPr>
        <w:t>should</w:t>
      </w:r>
      <w:r w:rsidR="00B365F5" w:rsidRPr="00D03595">
        <w:rPr>
          <w:rFonts w:cs="Arial"/>
          <w:sz w:val="22"/>
          <w:szCs w:val="22"/>
        </w:rPr>
        <w:t xml:space="preserve"> </w:t>
      </w:r>
      <w:r w:rsidR="00967152" w:rsidRPr="00D03595">
        <w:rPr>
          <w:rFonts w:cs="Arial"/>
          <w:sz w:val="22"/>
          <w:szCs w:val="22"/>
        </w:rPr>
        <w:t xml:space="preserve">be led by a person who has had specialist training relevant to this </w:t>
      </w:r>
      <w:r w:rsidR="006C2840">
        <w:rPr>
          <w:rFonts w:cs="Arial"/>
          <w:sz w:val="22"/>
          <w:szCs w:val="22"/>
        </w:rPr>
        <w:t>Service User</w:t>
      </w:r>
      <w:r w:rsidR="00C92778" w:rsidRPr="00D03595">
        <w:rPr>
          <w:rFonts w:cs="Arial"/>
          <w:sz w:val="22"/>
          <w:szCs w:val="22"/>
        </w:rPr>
        <w:t xml:space="preserve"> </w:t>
      </w:r>
      <w:r w:rsidR="00967152" w:rsidRPr="00D03595">
        <w:rPr>
          <w:rFonts w:cs="Arial"/>
          <w:sz w:val="22"/>
          <w:szCs w:val="22"/>
        </w:rPr>
        <w:t xml:space="preserve">group. </w:t>
      </w:r>
      <w:r w:rsidR="00835E5C">
        <w:rPr>
          <w:rFonts w:cs="Arial"/>
          <w:sz w:val="22"/>
          <w:szCs w:val="22"/>
        </w:rPr>
        <w:t xml:space="preserve"> </w:t>
      </w:r>
      <w:r w:rsidR="001666A2" w:rsidRPr="00D03595">
        <w:rPr>
          <w:rFonts w:cs="Arial"/>
          <w:sz w:val="22"/>
          <w:szCs w:val="22"/>
        </w:rPr>
        <w:t>(</w:t>
      </w:r>
      <w:r w:rsidR="00967152" w:rsidRPr="00D03595">
        <w:rPr>
          <w:rFonts w:cs="Arial"/>
          <w:sz w:val="22"/>
          <w:szCs w:val="22"/>
        </w:rPr>
        <w:t xml:space="preserve">See specific standards for </w:t>
      </w:r>
      <w:r w:rsidR="00CA2F86" w:rsidRPr="00D03595">
        <w:rPr>
          <w:rFonts w:cs="Arial"/>
          <w:sz w:val="22"/>
          <w:szCs w:val="22"/>
        </w:rPr>
        <w:t>Specialist Behavioural Support needs</w:t>
      </w:r>
      <w:r w:rsidR="00967152" w:rsidRPr="00D03595">
        <w:rPr>
          <w:rFonts w:cs="Arial"/>
          <w:sz w:val="22"/>
          <w:szCs w:val="22"/>
        </w:rPr>
        <w:t xml:space="preserve"> in </w:t>
      </w:r>
      <w:r w:rsidR="00CA2F86" w:rsidRPr="00D03595">
        <w:rPr>
          <w:rFonts w:cs="Arial"/>
          <w:sz w:val="22"/>
          <w:szCs w:val="22"/>
        </w:rPr>
        <w:t>5.8</w:t>
      </w:r>
      <w:r w:rsidR="001666A2" w:rsidRPr="00D03595">
        <w:rPr>
          <w:rFonts w:cs="Arial"/>
          <w:sz w:val="22"/>
          <w:szCs w:val="22"/>
        </w:rPr>
        <w:t>)</w:t>
      </w:r>
      <w:r w:rsidR="00967152" w:rsidRPr="00D03595">
        <w:rPr>
          <w:rFonts w:cs="Arial"/>
          <w:sz w:val="22"/>
          <w:szCs w:val="22"/>
        </w:rPr>
        <w:t>.</w:t>
      </w:r>
    </w:p>
    <w:p w:rsidR="00967152" w:rsidRPr="00854981" w:rsidRDefault="0053532A" w:rsidP="005A7C71">
      <w:pPr>
        <w:pStyle w:val="Heading4"/>
      </w:pPr>
      <w:r>
        <w:t>6</w:t>
      </w:r>
      <w:r w:rsidR="00967152" w:rsidRPr="00854981">
        <w:t>.</w:t>
      </w:r>
      <w:r w:rsidR="0048134F" w:rsidRPr="00854981">
        <w:t>5</w:t>
      </w:r>
      <w:r w:rsidR="002B5384" w:rsidRPr="00854981">
        <w:t>.</w:t>
      </w:r>
      <w:r w:rsidR="00113E68">
        <w:t>5</w:t>
      </w:r>
      <w:r w:rsidR="00967152" w:rsidRPr="00854981">
        <w:tab/>
        <w:t>Care Plan for each</w:t>
      </w:r>
      <w:r w:rsidR="002B5384" w:rsidRPr="00854981">
        <w:t xml:space="preserve"> </w:t>
      </w:r>
      <w:r w:rsidR="00B365F5">
        <w:t>Service U</w:t>
      </w:r>
      <w:r w:rsidR="002B5384" w:rsidRPr="00854981">
        <w:t>ser</w:t>
      </w:r>
    </w:p>
    <w:p w:rsidR="006B10B3" w:rsidRDefault="00A52173" w:rsidP="00835E5C">
      <w:pPr>
        <w:spacing w:before="120"/>
        <w:rPr>
          <w:rFonts w:cs="Arial"/>
          <w:sz w:val="22"/>
          <w:szCs w:val="22"/>
        </w:rPr>
      </w:pPr>
      <w:r>
        <w:rPr>
          <w:rFonts w:cs="Arial"/>
          <w:sz w:val="22"/>
          <w:szCs w:val="22"/>
        </w:rPr>
        <w:t xml:space="preserve">The </w:t>
      </w:r>
      <w:r w:rsidR="00413E5D">
        <w:rPr>
          <w:rFonts w:cs="Arial"/>
          <w:sz w:val="22"/>
          <w:szCs w:val="22"/>
        </w:rPr>
        <w:t xml:space="preserve">Provider </w:t>
      </w:r>
      <w:r>
        <w:rPr>
          <w:rFonts w:cs="Arial"/>
          <w:sz w:val="22"/>
          <w:szCs w:val="22"/>
        </w:rPr>
        <w:t xml:space="preserve">will ensure that each </w:t>
      </w:r>
      <w:r w:rsidR="006C2840">
        <w:rPr>
          <w:rFonts w:cs="Arial"/>
          <w:sz w:val="22"/>
          <w:szCs w:val="22"/>
        </w:rPr>
        <w:t>Service User</w:t>
      </w:r>
      <w:r>
        <w:rPr>
          <w:rFonts w:cs="Arial"/>
          <w:sz w:val="22"/>
          <w:szCs w:val="22"/>
        </w:rPr>
        <w:t xml:space="preserve"> has a written and implemented care plan, and that each </w:t>
      </w:r>
      <w:r w:rsidR="006C2840">
        <w:rPr>
          <w:rFonts w:cs="Arial"/>
          <w:sz w:val="22"/>
          <w:szCs w:val="22"/>
        </w:rPr>
        <w:t>Service User</w:t>
      </w:r>
      <w:r>
        <w:rPr>
          <w:rFonts w:cs="Arial"/>
          <w:sz w:val="22"/>
          <w:szCs w:val="22"/>
        </w:rPr>
        <w:t xml:space="preserve"> has had the opportunity to participate in developing the care plan.  The care plan is agreed with the </w:t>
      </w:r>
      <w:r w:rsidR="006C2840">
        <w:rPr>
          <w:rFonts w:cs="Arial"/>
          <w:sz w:val="22"/>
          <w:szCs w:val="22"/>
        </w:rPr>
        <w:t>Service User</w:t>
      </w:r>
      <w:r>
        <w:rPr>
          <w:rFonts w:cs="Arial"/>
          <w:sz w:val="22"/>
          <w:szCs w:val="22"/>
        </w:rPr>
        <w:t xml:space="preserve">, and is written in a way that is understood by the </w:t>
      </w:r>
      <w:r w:rsidR="006C2840">
        <w:rPr>
          <w:rFonts w:cs="Arial"/>
          <w:sz w:val="22"/>
          <w:szCs w:val="22"/>
        </w:rPr>
        <w:t>Service User</w:t>
      </w:r>
      <w:r>
        <w:rPr>
          <w:rFonts w:cs="Arial"/>
          <w:sz w:val="22"/>
          <w:szCs w:val="22"/>
        </w:rPr>
        <w:t xml:space="preserve">.  Where a </w:t>
      </w:r>
      <w:r w:rsidR="006C2840">
        <w:rPr>
          <w:rFonts w:cs="Arial"/>
          <w:sz w:val="22"/>
          <w:szCs w:val="22"/>
        </w:rPr>
        <w:t>Service User</w:t>
      </w:r>
      <w:r>
        <w:rPr>
          <w:rFonts w:cs="Arial"/>
          <w:sz w:val="22"/>
          <w:szCs w:val="22"/>
        </w:rPr>
        <w:t xml:space="preserve"> has a main carer, they will also be involved in the development of the care plan.</w:t>
      </w:r>
      <w:r w:rsidR="00107A56">
        <w:rPr>
          <w:rFonts w:cs="Arial"/>
          <w:sz w:val="22"/>
          <w:szCs w:val="22"/>
        </w:rPr>
        <w:t xml:space="preserve">  </w:t>
      </w:r>
      <w:r w:rsidR="006B10B3">
        <w:rPr>
          <w:rFonts w:cs="Arial"/>
          <w:sz w:val="22"/>
          <w:szCs w:val="22"/>
        </w:rPr>
        <w:t>Where possible a shared care plan can be used to ensure continuity between community and community activity programme services.</w:t>
      </w:r>
    </w:p>
    <w:p w:rsidR="003A1011" w:rsidRPr="003A1011" w:rsidRDefault="003A1011" w:rsidP="00A3155F">
      <w:pPr>
        <w:spacing w:before="120"/>
        <w:rPr>
          <w:rFonts w:cs="Arial"/>
          <w:sz w:val="22"/>
          <w:szCs w:val="22"/>
        </w:rPr>
      </w:pPr>
      <w:r w:rsidRPr="003A1011">
        <w:rPr>
          <w:rFonts w:cs="Arial"/>
          <w:sz w:val="22"/>
          <w:szCs w:val="22"/>
        </w:rPr>
        <w:t>It is essential that the Service User’s support needs are met appropriately both within the Community Activity Programme and at home.  Therefore, the Provider must inform the needs assessment and service coordination service if a Service User’s support needs change at any time so a reassessment of their needs can be arranged.</w:t>
      </w:r>
    </w:p>
    <w:p w:rsidR="00A52173" w:rsidRDefault="00A52173" w:rsidP="00A3155F">
      <w:pPr>
        <w:spacing w:before="120"/>
        <w:rPr>
          <w:rFonts w:cs="Arial"/>
          <w:sz w:val="22"/>
          <w:szCs w:val="22"/>
        </w:rPr>
      </w:pPr>
      <w:r>
        <w:rPr>
          <w:rFonts w:cs="Arial"/>
          <w:sz w:val="22"/>
          <w:szCs w:val="22"/>
        </w:rPr>
        <w:t xml:space="preserve">Where a </w:t>
      </w:r>
      <w:r w:rsidR="006C2840">
        <w:rPr>
          <w:rFonts w:cs="Arial"/>
          <w:sz w:val="22"/>
          <w:szCs w:val="22"/>
        </w:rPr>
        <w:t>Service User</w:t>
      </w:r>
      <w:r>
        <w:rPr>
          <w:rFonts w:cs="Arial"/>
          <w:sz w:val="22"/>
          <w:szCs w:val="22"/>
        </w:rPr>
        <w:t xml:space="preserve"> is unable to participate</w:t>
      </w:r>
      <w:r w:rsidR="002F3645">
        <w:rPr>
          <w:rFonts w:cs="Arial"/>
          <w:sz w:val="22"/>
          <w:szCs w:val="22"/>
        </w:rPr>
        <w:t xml:space="preserve"> in discussions</w:t>
      </w:r>
      <w:r w:rsidR="00403E48">
        <w:rPr>
          <w:rFonts w:cs="Arial"/>
          <w:sz w:val="22"/>
          <w:szCs w:val="22"/>
        </w:rPr>
        <w:t>,</w:t>
      </w:r>
      <w:r>
        <w:rPr>
          <w:rFonts w:cs="Arial"/>
          <w:sz w:val="22"/>
          <w:szCs w:val="22"/>
        </w:rPr>
        <w:t xml:space="preserve"> their </w:t>
      </w:r>
      <w:r w:rsidR="002F3645">
        <w:rPr>
          <w:rFonts w:cs="Arial"/>
          <w:sz w:val="22"/>
          <w:szCs w:val="22"/>
        </w:rPr>
        <w:t xml:space="preserve">main carer or </w:t>
      </w:r>
      <w:r>
        <w:rPr>
          <w:rFonts w:cs="Arial"/>
          <w:sz w:val="22"/>
          <w:szCs w:val="22"/>
        </w:rPr>
        <w:t xml:space="preserve">nominated representative will identify who can provide information about the </w:t>
      </w:r>
      <w:r w:rsidR="006C2840">
        <w:rPr>
          <w:rFonts w:cs="Arial"/>
          <w:sz w:val="22"/>
          <w:szCs w:val="22"/>
        </w:rPr>
        <w:t>Service User</w:t>
      </w:r>
      <w:r>
        <w:rPr>
          <w:rFonts w:cs="Arial"/>
          <w:sz w:val="22"/>
          <w:szCs w:val="22"/>
        </w:rPr>
        <w:t>’s preferences in relation to activities of daily living.</w:t>
      </w:r>
    </w:p>
    <w:p w:rsidR="00A52173" w:rsidRDefault="00A52173" w:rsidP="00A3155F">
      <w:pPr>
        <w:spacing w:before="120"/>
        <w:rPr>
          <w:rFonts w:cs="Arial"/>
          <w:sz w:val="22"/>
          <w:szCs w:val="22"/>
        </w:rPr>
      </w:pPr>
      <w:r>
        <w:rPr>
          <w:rFonts w:cs="Arial"/>
          <w:sz w:val="22"/>
          <w:szCs w:val="22"/>
        </w:rPr>
        <w:t>The care plan will:</w:t>
      </w:r>
    </w:p>
    <w:p w:rsidR="007864F5" w:rsidRDefault="007864F5" w:rsidP="00DB244F">
      <w:pPr>
        <w:numPr>
          <w:ilvl w:val="0"/>
          <w:numId w:val="3"/>
        </w:numPr>
        <w:tabs>
          <w:tab w:val="clear" w:pos="360"/>
          <w:tab w:val="num" w:pos="540"/>
        </w:tabs>
        <w:spacing w:before="120"/>
        <w:ind w:left="540" w:hanging="540"/>
        <w:rPr>
          <w:rFonts w:cs="Arial"/>
          <w:sz w:val="22"/>
          <w:szCs w:val="22"/>
        </w:rPr>
      </w:pPr>
      <w:r>
        <w:rPr>
          <w:rFonts w:cs="Arial"/>
          <w:sz w:val="22"/>
          <w:szCs w:val="22"/>
        </w:rPr>
        <w:t>identify how the</w:t>
      </w:r>
      <w:r w:rsidR="00E8348F">
        <w:rPr>
          <w:rFonts w:cs="Arial"/>
          <w:sz w:val="22"/>
          <w:szCs w:val="22"/>
        </w:rPr>
        <w:t xml:space="preserve"> </w:t>
      </w:r>
      <w:r w:rsidR="006C2840">
        <w:rPr>
          <w:rFonts w:cs="Arial"/>
          <w:sz w:val="22"/>
          <w:szCs w:val="22"/>
        </w:rPr>
        <w:t>Service User</w:t>
      </w:r>
      <w:r w:rsidR="00E8348F">
        <w:rPr>
          <w:rFonts w:cs="Arial"/>
          <w:sz w:val="22"/>
          <w:szCs w:val="22"/>
        </w:rPr>
        <w:t xml:space="preserve">’s assessed support needs </w:t>
      </w:r>
      <w:r>
        <w:rPr>
          <w:rFonts w:cs="Arial"/>
          <w:sz w:val="22"/>
          <w:szCs w:val="22"/>
        </w:rPr>
        <w:t>will be met</w:t>
      </w:r>
    </w:p>
    <w:p w:rsidR="00A52173" w:rsidRDefault="00821F72" w:rsidP="00DB244F">
      <w:pPr>
        <w:numPr>
          <w:ilvl w:val="0"/>
          <w:numId w:val="3"/>
        </w:numPr>
        <w:tabs>
          <w:tab w:val="clear" w:pos="360"/>
          <w:tab w:val="num" w:pos="540"/>
        </w:tabs>
        <w:spacing w:before="120"/>
        <w:ind w:left="540" w:hanging="540"/>
        <w:rPr>
          <w:rFonts w:cs="Arial"/>
          <w:sz w:val="22"/>
          <w:szCs w:val="22"/>
        </w:rPr>
      </w:pPr>
      <w:r>
        <w:rPr>
          <w:rFonts w:cs="Arial"/>
          <w:sz w:val="22"/>
          <w:szCs w:val="22"/>
        </w:rPr>
        <w:t>i</w:t>
      </w:r>
      <w:r w:rsidR="00E8348F">
        <w:rPr>
          <w:rFonts w:cs="Arial"/>
          <w:sz w:val="22"/>
          <w:szCs w:val="22"/>
        </w:rPr>
        <w:t xml:space="preserve">nclude contact details for the </w:t>
      </w:r>
      <w:r w:rsidR="006C2840">
        <w:rPr>
          <w:rFonts w:cs="Arial"/>
          <w:sz w:val="22"/>
          <w:szCs w:val="22"/>
        </w:rPr>
        <w:t>Service User</w:t>
      </w:r>
      <w:r w:rsidR="00E8348F">
        <w:rPr>
          <w:rFonts w:cs="Arial"/>
          <w:sz w:val="22"/>
          <w:szCs w:val="22"/>
        </w:rPr>
        <w:t>’s emergency contacts</w:t>
      </w:r>
      <w:r w:rsidR="007864F5">
        <w:rPr>
          <w:rFonts w:cs="Arial"/>
          <w:sz w:val="22"/>
          <w:szCs w:val="22"/>
        </w:rPr>
        <w:t xml:space="preserve"> (eg. main carer, family and whānau)</w:t>
      </w:r>
      <w:r w:rsidR="00E8348F">
        <w:rPr>
          <w:rFonts w:cs="Arial"/>
          <w:sz w:val="22"/>
          <w:szCs w:val="22"/>
        </w:rPr>
        <w:t>, referring service coordinator and General Practitioner</w:t>
      </w:r>
      <w:r w:rsidR="00835E5C">
        <w:rPr>
          <w:rFonts w:cs="Arial"/>
          <w:sz w:val="22"/>
          <w:szCs w:val="22"/>
        </w:rPr>
        <w:t xml:space="preserve"> </w:t>
      </w:r>
      <w:r w:rsidR="00E8348F">
        <w:rPr>
          <w:rFonts w:cs="Arial"/>
          <w:sz w:val="22"/>
          <w:szCs w:val="22"/>
        </w:rPr>
        <w:t>/</w:t>
      </w:r>
      <w:r w:rsidR="00835E5C">
        <w:rPr>
          <w:rFonts w:cs="Arial"/>
          <w:sz w:val="22"/>
          <w:szCs w:val="22"/>
        </w:rPr>
        <w:t xml:space="preserve"> </w:t>
      </w:r>
      <w:r w:rsidR="00E8348F">
        <w:rPr>
          <w:rFonts w:cs="Arial"/>
          <w:sz w:val="22"/>
          <w:szCs w:val="22"/>
        </w:rPr>
        <w:t>Nurse Practitioner</w:t>
      </w:r>
      <w:r w:rsidR="002439E5">
        <w:rPr>
          <w:rFonts w:cs="Arial"/>
          <w:sz w:val="22"/>
          <w:szCs w:val="22"/>
        </w:rPr>
        <w:t xml:space="preserve"> (GP</w:t>
      </w:r>
      <w:r w:rsidR="00835E5C">
        <w:rPr>
          <w:rFonts w:cs="Arial"/>
          <w:sz w:val="22"/>
          <w:szCs w:val="22"/>
        </w:rPr>
        <w:t xml:space="preserve"> </w:t>
      </w:r>
      <w:r w:rsidR="002439E5">
        <w:rPr>
          <w:rFonts w:cs="Arial"/>
          <w:sz w:val="22"/>
          <w:szCs w:val="22"/>
        </w:rPr>
        <w:t>/</w:t>
      </w:r>
      <w:r w:rsidR="00835E5C">
        <w:rPr>
          <w:rFonts w:cs="Arial"/>
          <w:sz w:val="22"/>
          <w:szCs w:val="22"/>
        </w:rPr>
        <w:t xml:space="preserve"> </w:t>
      </w:r>
      <w:r w:rsidR="002439E5">
        <w:rPr>
          <w:rFonts w:cs="Arial"/>
          <w:sz w:val="22"/>
          <w:szCs w:val="22"/>
        </w:rPr>
        <w:t>NP)</w:t>
      </w:r>
    </w:p>
    <w:p w:rsidR="007864F5" w:rsidRDefault="007864F5" w:rsidP="00DB244F">
      <w:pPr>
        <w:numPr>
          <w:ilvl w:val="0"/>
          <w:numId w:val="3"/>
        </w:numPr>
        <w:tabs>
          <w:tab w:val="clear" w:pos="360"/>
          <w:tab w:val="num" w:pos="540"/>
        </w:tabs>
        <w:spacing w:before="120"/>
        <w:ind w:left="540" w:hanging="540"/>
        <w:rPr>
          <w:rFonts w:cs="Arial"/>
          <w:sz w:val="22"/>
          <w:szCs w:val="22"/>
        </w:rPr>
      </w:pPr>
      <w:r>
        <w:rPr>
          <w:rFonts w:cs="Arial"/>
          <w:sz w:val="22"/>
          <w:szCs w:val="22"/>
        </w:rPr>
        <w:t xml:space="preserve">reflect pre-existing and/or new directives by the </w:t>
      </w:r>
      <w:r w:rsidR="006C2840">
        <w:rPr>
          <w:rFonts w:cs="Arial"/>
          <w:sz w:val="22"/>
          <w:szCs w:val="22"/>
        </w:rPr>
        <w:t>Service User</w:t>
      </w:r>
      <w:r>
        <w:rPr>
          <w:rFonts w:cs="Arial"/>
          <w:sz w:val="22"/>
          <w:szCs w:val="22"/>
        </w:rPr>
        <w:t>’s GP</w:t>
      </w:r>
      <w:r w:rsidR="00835E5C">
        <w:rPr>
          <w:rFonts w:cs="Arial"/>
          <w:sz w:val="22"/>
          <w:szCs w:val="22"/>
        </w:rPr>
        <w:t xml:space="preserve"> </w:t>
      </w:r>
      <w:r>
        <w:rPr>
          <w:rFonts w:cs="Arial"/>
          <w:sz w:val="22"/>
          <w:szCs w:val="22"/>
        </w:rPr>
        <w:t>/</w:t>
      </w:r>
      <w:r w:rsidR="00835E5C">
        <w:rPr>
          <w:rFonts w:cs="Arial"/>
          <w:sz w:val="22"/>
          <w:szCs w:val="22"/>
        </w:rPr>
        <w:t xml:space="preserve"> </w:t>
      </w:r>
      <w:r>
        <w:rPr>
          <w:rFonts w:cs="Arial"/>
          <w:sz w:val="22"/>
          <w:szCs w:val="22"/>
        </w:rPr>
        <w:t>NP</w:t>
      </w:r>
    </w:p>
    <w:p w:rsidR="00E8348F" w:rsidRDefault="00821F72" w:rsidP="00DB244F">
      <w:pPr>
        <w:numPr>
          <w:ilvl w:val="0"/>
          <w:numId w:val="3"/>
        </w:numPr>
        <w:tabs>
          <w:tab w:val="clear" w:pos="360"/>
          <w:tab w:val="num" w:pos="540"/>
        </w:tabs>
        <w:spacing w:before="120"/>
        <w:ind w:left="540" w:hanging="540"/>
        <w:rPr>
          <w:rFonts w:cs="Arial"/>
          <w:sz w:val="22"/>
          <w:szCs w:val="22"/>
        </w:rPr>
      </w:pPr>
      <w:r>
        <w:rPr>
          <w:rFonts w:cs="Arial"/>
          <w:sz w:val="22"/>
          <w:szCs w:val="22"/>
        </w:rPr>
        <w:t>i</w:t>
      </w:r>
      <w:r w:rsidR="00E8348F">
        <w:rPr>
          <w:rFonts w:cs="Arial"/>
          <w:sz w:val="22"/>
          <w:szCs w:val="22"/>
        </w:rPr>
        <w:t xml:space="preserve">nclude strategies and actions to safeguard the </w:t>
      </w:r>
      <w:r w:rsidR="006C2840">
        <w:rPr>
          <w:rFonts w:cs="Arial"/>
          <w:sz w:val="22"/>
          <w:szCs w:val="22"/>
        </w:rPr>
        <w:t>Service User</w:t>
      </w:r>
    </w:p>
    <w:p w:rsidR="00E8348F" w:rsidRDefault="00821F72" w:rsidP="00DB244F">
      <w:pPr>
        <w:numPr>
          <w:ilvl w:val="0"/>
          <w:numId w:val="3"/>
        </w:numPr>
        <w:tabs>
          <w:tab w:val="clear" w:pos="360"/>
          <w:tab w:val="num" w:pos="540"/>
        </w:tabs>
        <w:spacing w:before="120"/>
        <w:ind w:left="540" w:hanging="540"/>
        <w:rPr>
          <w:rFonts w:cs="Arial"/>
          <w:sz w:val="22"/>
          <w:szCs w:val="22"/>
        </w:rPr>
      </w:pPr>
      <w:r>
        <w:rPr>
          <w:rFonts w:cs="Arial"/>
          <w:sz w:val="22"/>
          <w:szCs w:val="22"/>
        </w:rPr>
        <w:t>w</w:t>
      </w:r>
      <w:r w:rsidR="00E8348F">
        <w:rPr>
          <w:rFonts w:cs="Arial"/>
          <w:sz w:val="22"/>
          <w:szCs w:val="22"/>
        </w:rPr>
        <w:t>here appropriate</w:t>
      </w:r>
      <w:r w:rsidR="00B365F5">
        <w:rPr>
          <w:rFonts w:cs="Arial"/>
          <w:sz w:val="22"/>
          <w:szCs w:val="22"/>
        </w:rPr>
        <w:t>,</w:t>
      </w:r>
      <w:r w:rsidR="00E8348F">
        <w:rPr>
          <w:rFonts w:cs="Arial"/>
          <w:sz w:val="22"/>
          <w:szCs w:val="22"/>
        </w:rPr>
        <w:t xml:space="preserve"> include communication and behavioural support</w:t>
      </w:r>
    </w:p>
    <w:p w:rsidR="00E8348F" w:rsidRDefault="00821F72" w:rsidP="00DB244F">
      <w:pPr>
        <w:numPr>
          <w:ilvl w:val="0"/>
          <w:numId w:val="3"/>
        </w:numPr>
        <w:tabs>
          <w:tab w:val="clear" w:pos="360"/>
          <w:tab w:val="num" w:pos="540"/>
        </w:tabs>
        <w:spacing w:before="120"/>
        <w:ind w:left="540" w:hanging="540"/>
        <w:rPr>
          <w:rFonts w:cs="Arial"/>
          <w:sz w:val="22"/>
          <w:szCs w:val="22"/>
        </w:rPr>
      </w:pPr>
      <w:r>
        <w:rPr>
          <w:rFonts w:cs="Arial"/>
          <w:sz w:val="22"/>
          <w:szCs w:val="22"/>
        </w:rPr>
        <w:t>i</w:t>
      </w:r>
      <w:r w:rsidR="00E8348F">
        <w:rPr>
          <w:rFonts w:cs="Arial"/>
          <w:sz w:val="22"/>
          <w:szCs w:val="22"/>
        </w:rPr>
        <w:t xml:space="preserve">nclude dietary needs, allergies (eg. medication, food </w:t>
      </w:r>
      <w:proofErr w:type="spellStart"/>
      <w:r w:rsidR="00E8348F">
        <w:rPr>
          <w:rFonts w:cs="Arial"/>
          <w:sz w:val="22"/>
          <w:szCs w:val="22"/>
        </w:rPr>
        <w:t>etc</w:t>
      </w:r>
      <w:proofErr w:type="spellEnd"/>
      <w:r w:rsidR="00E8348F">
        <w:rPr>
          <w:rFonts w:cs="Arial"/>
          <w:sz w:val="22"/>
          <w:szCs w:val="22"/>
        </w:rPr>
        <w:t>)</w:t>
      </w:r>
    </w:p>
    <w:p w:rsidR="00E8348F" w:rsidRDefault="00821F72" w:rsidP="00DB244F">
      <w:pPr>
        <w:numPr>
          <w:ilvl w:val="0"/>
          <w:numId w:val="3"/>
        </w:numPr>
        <w:tabs>
          <w:tab w:val="clear" w:pos="360"/>
          <w:tab w:val="num" w:pos="540"/>
        </w:tabs>
        <w:spacing w:before="120"/>
        <w:ind w:left="540" w:hanging="540"/>
        <w:rPr>
          <w:rFonts w:cs="Arial"/>
          <w:sz w:val="22"/>
          <w:szCs w:val="22"/>
        </w:rPr>
      </w:pPr>
      <w:r>
        <w:rPr>
          <w:rFonts w:cs="Arial"/>
          <w:sz w:val="22"/>
          <w:szCs w:val="22"/>
        </w:rPr>
        <w:t>a</w:t>
      </w:r>
      <w:r w:rsidR="00E8348F">
        <w:rPr>
          <w:rFonts w:cs="Arial"/>
          <w:sz w:val="22"/>
          <w:szCs w:val="22"/>
        </w:rPr>
        <w:t>gree administration of provided prescribed medication (eg. antibiotics)</w:t>
      </w:r>
    </w:p>
    <w:p w:rsidR="00E8348F" w:rsidRDefault="00821F72" w:rsidP="00DB244F">
      <w:pPr>
        <w:numPr>
          <w:ilvl w:val="0"/>
          <w:numId w:val="3"/>
        </w:numPr>
        <w:tabs>
          <w:tab w:val="clear" w:pos="360"/>
          <w:tab w:val="num" w:pos="540"/>
        </w:tabs>
        <w:spacing w:before="120"/>
        <w:ind w:left="540" w:hanging="540"/>
        <w:rPr>
          <w:rFonts w:cs="Arial"/>
          <w:sz w:val="22"/>
          <w:szCs w:val="22"/>
        </w:rPr>
      </w:pPr>
      <w:proofErr w:type="gramStart"/>
      <w:r>
        <w:rPr>
          <w:rFonts w:cs="Arial"/>
          <w:sz w:val="22"/>
          <w:szCs w:val="22"/>
        </w:rPr>
        <w:t>i</w:t>
      </w:r>
      <w:r w:rsidR="00E8348F">
        <w:rPr>
          <w:rFonts w:cs="Arial"/>
          <w:sz w:val="22"/>
          <w:szCs w:val="22"/>
        </w:rPr>
        <w:t>nclude</w:t>
      </w:r>
      <w:proofErr w:type="gramEnd"/>
      <w:r w:rsidR="00E8348F">
        <w:rPr>
          <w:rFonts w:cs="Arial"/>
          <w:sz w:val="22"/>
          <w:szCs w:val="22"/>
        </w:rPr>
        <w:t xml:space="preserve"> baseline information regarding the </w:t>
      </w:r>
      <w:r w:rsidR="006C2840">
        <w:rPr>
          <w:rFonts w:cs="Arial"/>
          <w:sz w:val="22"/>
          <w:szCs w:val="22"/>
        </w:rPr>
        <w:t>Service User</w:t>
      </w:r>
      <w:r w:rsidR="00E8348F">
        <w:rPr>
          <w:rFonts w:cs="Arial"/>
          <w:sz w:val="22"/>
          <w:szCs w:val="22"/>
        </w:rPr>
        <w:t>’s health status, abilities and support needs, which is updated on a regular basis</w:t>
      </w:r>
      <w:r w:rsidR="00403E48">
        <w:rPr>
          <w:rFonts w:cs="Arial"/>
          <w:sz w:val="22"/>
          <w:szCs w:val="22"/>
        </w:rPr>
        <w:t>.</w:t>
      </w:r>
    </w:p>
    <w:p w:rsidR="002B5384" w:rsidRPr="00D03595" w:rsidRDefault="0053532A" w:rsidP="005A7C71">
      <w:pPr>
        <w:pStyle w:val="Heading4"/>
      </w:pPr>
      <w:r>
        <w:t>6</w:t>
      </w:r>
      <w:r w:rsidR="002B5384" w:rsidRPr="00D03595">
        <w:t>.</w:t>
      </w:r>
      <w:r w:rsidR="0048134F" w:rsidRPr="00D03595">
        <w:t>5</w:t>
      </w:r>
      <w:r w:rsidR="00E551C4">
        <w:t>.</w:t>
      </w:r>
      <w:r w:rsidR="00B102B7">
        <w:t>6</w:t>
      </w:r>
      <w:r w:rsidR="002B5384" w:rsidRPr="00D03595">
        <w:tab/>
        <w:t>Risk Management</w:t>
      </w:r>
    </w:p>
    <w:p w:rsidR="001A0D97" w:rsidRPr="00D03595" w:rsidRDefault="001A0D97" w:rsidP="000B0317">
      <w:pPr>
        <w:pStyle w:val="BodyText"/>
        <w:spacing w:before="120" w:after="0"/>
        <w:rPr>
          <w:rFonts w:cs="Arial"/>
          <w:sz w:val="22"/>
          <w:szCs w:val="22"/>
        </w:rPr>
      </w:pPr>
      <w:r w:rsidRPr="00D03595">
        <w:rPr>
          <w:rFonts w:cs="Arial"/>
          <w:sz w:val="22"/>
          <w:szCs w:val="22"/>
        </w:rPr>
        <w:t>The Provider must</w:t>
      </w:r>
      <w:r w:rsidR="002439E5">
        <w:rPr>
          <w:rFonts w:cs="Arial"/>
          <w:sz w:val="22"/>
          <w:szCs w:val="22"/>
        </w:rPr>
        <w:t>,</w:t>
      </w:r>
      <w:r w:rsidRPr="00D03595">
        <w:rPr>
          <w:rFonts w:cs="Arial"/>
          <w:sz w:val="22"/>
          <w:szCs w:val="22"/>
        </w:rPr>
        <w:t xml:space="preserve"> </w:t>
      </w:r>
      <w:r w:rsidR="00393A94">
        <w:rPr>
          <w:rFonts w:cs="Arial"/>
          <w:sz w:val="22"/>
          <w:szCs w:val="22"/>
        </w:rPr>
        <w:t>as a minimum</w:t>
      </w:r>
      <w:r w:rsidR="002439E5">
        <w:rPr>
          <w:rFonts w:cs="Arial"/>
          <w:sz w:val="22"/>
          <w:szCs w:val="22"/>
        </w:rPr>
        <w:t>,</w:t>
      </w:r>
      <w:r w:rsidR="00393A94">
        <w:rPr>
          <w:rFonts w:cs="Arial"/>
          <w:sz w:val="22"/>
          <w:szCs w:val="22"/>
        </w:rPr>
        <w:t xml:space="preserve"> </w:t>
      </w:r>
      <w:r w:rsidRPr="00D03595">
        <w:rPr>
          <w:rFonts w:cs="Arial"/>
          <w:sz w:val="22"/>
          <w:szCs w:val="22"/>
        </w:rPr>
        <w:t>document and implement policies</w:t>
      </w:r>
      <w:r w:rsidR="00A3155F">
        <w:rPr>
          <w:rFonts w:cs="Arial"/>
          <w:sz w:val="22"/>
          <w:szCs w:val="22"/>
        </w:rPr>
        <w:t>, processes and procedures for:</w:t>
      </w:r>
    </w:p>
    <w:p w:rsidR="001A0D97" w:rsidRPr="00D03595" w:rsidRDefault="001A3040" w:rsidP="00DB244F">
      <w:pPr>
        <w:numPr>
          <w:ilvl w:val="0"/>
          <w:numId w:val="3"/>
        </w:numPr>
        <w:tabs>
          <w:tab w:val="clear" w:pos="360"/>
          <w:tab w:val="num" w:pos="540"/>
        </w:tabs>
        <w:spacing w:before="120"/>
        <w:ind w:left="540" w:hanging="540"/>
        <w:rPr>
          <w:rFonts w:cs="Arial"/>
          <w:sz w:val="22"/>
          <w:szCs w:val="22"/>
        </w:rPr>
      </w:pPr>
      <w:r>
        <w:rPr>
          <w:rFonts w:cs="Arial"/>
          <w:sz w:val="22"/>
          <w:szCs w:val="22"/>
        </w:rPr>
        <w:t>i</w:t>
      </w:r>
      <w:r w:rsidR="001A0D97" w:rsidRPr="00D03595">
        <w:rPr>
          <w:rFonts w:cs="Arial"/>
          <w:sz w:val="22"/>
          <w:szCs w:val="22"/>
        </w:rPr>
        <w:t>dentifying key risks to health and safety</w:t>
      </w:r>
    </w:p>
    <w:p w:rsidR="001A0D97" w:rsidRPr="00D03595" w:rsidRDefault="001A3040" w:rsidP="00DB244F">
      <w:pPr>
        <w:numPr>
          <w:ilvl w:val="0"/>
          <w:numId w:val="3"/>
        </w:numPr>
        <w:tabs>
          <w:tab w:val="clear" w:pos="360"/>
          <w:tab w:val="num" w:pos="540"/>
        </w:tabs>
        <w:spacing w:before="120"/>
        <w:ind w:left="540" w:hanging="540"/>
        <w:rPr>
          <w:rFonts w:cs="Arial"/>
          <w:sz w:val="22"/>
          <w:szCs w:val="22"/>
        </w:rPr>
      </w:pPr>
      <w:r>
        <w:rPr>
          <w:rFonts w:cs="Arial"/>
          <w:sz w:val="22"/>
          <w:szCs w:val="22"/>
        </w:rPr>
        <w:lastRenderedPageBreak/>
        <w:t>e</w:t>
      </w:r>
      <w:r w:rsidR="001A0D97" w:rsidRPr="00D03595">
        <w:rPr>
          <w:rFonts w:cs="Arial"/>
          <w:sz w:val="22"/>
          <w:szCs w:val="22"/>
        </w:rPr>
        <w:t>valuating and prioritising those risks based on their severity, the effectiveness of any controls the Provider has and the probability of occurrence</w:t>
      </w:r>
    </w:p>
    <w:p w:rsidR="001A0D97" w:rsidRDefault="001A3040" w:rsidP="00DB244F">
      <w:pPr>
        <w:numPr>
          <w:ilvl w:val="0"/>
          <w:numId w:val="3"/>
        </w:numPr>
        <w:tabs>
          <w:tab w:val="clear" w:pos="360"/>
          <w:tab w:val="num" w:pos="540"/>
        </w:tabs>
        <w:spacing w:before="120"/>
        <w:ind w:left="540" w:hanging="540"/>
        <w:rPr>
          <w:rFonts w:cs="Arial"/>
          <w:sz w:val="22"/>
          <w:szCs w:val="22"/>
        </w:rPr>
      </w:pPr>
      <w:r>
        <w:rPr>
          <w:rFonts w:cs="Arial"/>
          <w:sz w:val="22"/>
          <w:szCs w:val="22"/>
        </w:rPr>
        <w:t>d</w:t>
      </w:r>
      <w:r w:rsidR="001A0D97" w:rsidRPr="00D03595">
        <w:rPr>
          <w:rFonts w:cs="Arial"/>
          <w:sz w:val="22"/>
          <w:szCs w:val="22"/>
        </w:rPr>
        <w:t>ealing with those risks and where possible reducing them</w:t>
      </w:r>
    </w:p>
    <w:p w:rsidR="00FB4441" w:rsidRPr="00D03595" w:rsidRDefault="001A3040" w:rsidP="00DB244F">
      <w:pPr>
        <w:numPr>
          <w:ilvl w:val="0"/>
          <w:numId w:val="3"/>
        </w:numPr>
        <w:tabs>
          <w:tab w:val="clear" w:pos="360"/>
          <w:tab w:val="num" w:pos="540"/>
        </w:tabs>
        <w:spacing w:before="120"/>
        <w:ind w:left="540" w:hanging="540"/>
        <w:rPr>
          <w:rFonts w:cs="Arial"/>
          <w:sz w:val="22"/>
          <w:szCs w:val="22"/>
        </w:rPr>
      </w:pPr>
      <w:proofErr w:type="gramStart"/>
      <w:r>
        <w:rPr>
          <w:rFonts w:cs="Arial"/>
          <w:sz w:val="22"/>
          <w:szCs w:val="22"/>
        </w:rPr>
        <w:t>s</w:t>
      </w:r>
      <w:r w:rsidR="00FB4441">
        <w:rPr>
          <w:rFonts w:cs="Arial"/>
          <w:sz w:val="22"/>
          <w:szCs w:val="22"/>
        </w:rPr>
        <w:t>taff</w:t>
      </w:r>
      <w:proofErr w:type="gramEnd"/>
      <w:r w:rsidR="00FB4441">
        <w:rPr>
          <w:rFonts w:cs="Arial"/>
          <w:sz w:val="22"/>
          <w:szCs w:val="22"/>
        </w:rPr>
        <w:t xml:space="preserve"> recruitment to ensure the safety of </w:t>
      </w:r>
      <w:r w:rsidR="006C2840">
        <w:rPr>
          <w:rFonts w:cs="Arial"/>
          <w:sz w:val="22"/>
          <w:szCs w:val="22"/>
        </w:rPr>
        <w:t>Service User</w:t>
      </w:r>
      <w:r w:rsidR="00FB4441">
        <w:rPr>
          <w:rFonts w:cs="Arial"/>
          <w:sz w:val="22"/>
          <w:szCs w:val="22"/>
        </w:rPr>
        <w:t>s (eg. Police vetting)</w:t>
      </w:r>
    </w:p>
    <w:p w:rsidR="001A0D97" w:rsidRPr="00D03595" w:rsidRDefault="001A3040" w:rsidP="00DB244F">
      <w:pPr>
        <w:numPr>
          <w:ilvl w:val="0"/>
          <w:numId w:val="3"/>
        </w:numPr>
        <w:tabs>
          <w:tab w:val="clear" w:pos="360"/>
          <w:tab w:val="num" w:pos="540"/>
        </w:tabs>
        <w:spacing w:before="120"/>
        <w:ind w:left="540" w:hanging="540"/>
        <w:rPr>
          <w:rFonts w:cs="Arial"/>
          <w:sz w:val="22"/>
          <w:szCs w:val="22"/>
        </w:rPr>
      </w:pPr>
      <w:r>
        <w:rPr>
          <w:rFonts w:cs="Arial"/>
          <w:sz w:val="22"/>
          <w:szCs w:val="22"/>
        </w:rPr>
        <w:t>m</w:t>
      </w:r>
      <w:r w:rsidR="001A0D97" w:rsidRPr="00D03595">
        <w:rPr>
          <w:rFonts w:cs="Arial"/>
          <w:sz w:val="22"/>
          <w:szCs w:val="22"/>
        </w:rPr>
        <w:t xml:space="preserve">inimising the adverse impact of </w:t>
      </w:r>
      <w:r>
        <w:rPr>
          <w:rFonts w:cs="Arial"/>
          <w:sz w:val="22"/>
          <w:szCs w:val="22"/>
        </w:rPr>
        <w:t>any</w:t>
      </w:r>
      <w:r w:rsidRPr="00D03595">
        <w:rPr>
          <w:rFonts w:cs="Arial"/>
          <w:sz w:val="22"/>
          <w:szCs w:val="22"/>
        </w:rPr>
        <w:t xml:space="preserve"> </w:t>
      </w:r>
      <w:r w:rsidR="001A0D97" w:rsidRPr="00D03595">
        <w:rPr>
          <w:rFonts w:cs="Arial"/>
          <w:sz w:val="22"/>
          <w:szCs w:val="22"/>
        </w:rPr>
        <w:t xml:space="preserve">internal emergencies </w:t>
      </w:r>
      <w:r>
        <w:rPr>
          <w:rFonts w:cs="Arial"/>
          <w:sz w:val="22"/>
          <w:szCs w:val="22"/>
        </w:rPr>
        <w:t xml:space="preserve">or </w:t>
      </w:r>
      <w:r w:rsidR="001A0D97" w:rsidRPr="00D03595">
        <w:rPr>
          <w:rFonts w:cs="Arial"/>
          <w:sz w:val="22"/>
          <w:szCs w:val="22"/>
        </w:rPr>
        <w:t xml:space="preserve">external environmental disasters on the </w:t>
      </w:r>
      <w:r w:rsidR="006C2840">
        <w:rPr>
          <w:rFonts w:cs="Arial"/>
          <w:sz w:val="22"/>
          <w:szCs w:val="22"/>
        </w:rPr>
        <w:t>Service User</w:t>
      </w:r>
      <w:r w:rsidR="001A0D97" w:rsidRPr="00D03595">
        <w:rPr>
          <w:rFonts w:cs="Arial"/>
          <w:sz w:val="22"/>
          <w:szCs w:val="22"/>
        </w:rPr>
        <w:t>s, visitors and staff</w:t>
      </w:r>
    </w:p>
    <w:p w:rsidR="001A0D97" w:rsidRPr="00D03595" w:rsidRDefault="001A3040" w:rsidP="00DB244F">
      <w:pPr>
        <w:numPr>
          <w:ilvl w:val="0"/>
          <w:numId w:val="3"/>
        </w:numPr>
        <w:tabs>
          <w:tab w:val="clear" w:pos="360"/>
          <w:tab w:val="num" w:pos="540"/>
        </w:tabs>
        <w:spacing w:before="120"/>
        <w:ind w:left="540" w:hanging="540"/>
        <w:rPr>
          <w:rFonts w:cs="Arial"/>
          <w:sz w:val="22"/>
          <w:szCs w:val="22"/>
        </w:rPr>
      </w:pPr>
      <w:r>
        <w:rPr>
          <w:rFonts w:cs="Arial"/>
          <w:sz w:val="22"/>
          <w:szCs w:val="22"/>
        </w:rPr>
        <w:t>w</w:t>
      </w:r>
      <w:r w:rsidR="001A0D97" w:rsidRPr="00D03595">
        <w:rPr>
          <w:rFonts w:cs="Arial"/>
          <w:sz w:val="22"/>
          <w:szCs w:val="22"/>
        </w:rPr>
        <w:t>orking with the organisations who have responsibility for co-ordinating internal and external (environmental) disaster services</w:t>
      </w:r>
    </w:p>
    <w:p w:rsidR="001A0D97" w:rsidRPr="00D03595" w:rsidRDefault="001A3040" w:rsidP="00DB244F">
      <w:pPr>
        <w:numPr>
          <w:ilvl w:val="0"/>
          <w:numId w:val="3"/>
        </w:numPr>
        <w:tabs>
          <w:tab w:val="clear" w:pos="360"/>
          <w:tab w:val="num" w:pos="540"/>
        </w:tabs>
        <w:spacing w:before="120"/>
        <w:ind w:left="540" w:hanging="540"/>
        <w:rPr>
          <w:rFonts w:cs="Arial"/>
          <w:sz w:val="22"/>
          <w:szCs w:val="22"/>
        </w:rPr>
      </w:pPr>
      <w:r>
        <w:rPr>
          <w:rFonts w:cs="Arial"/>
          <w:sz w:val="22"/>
          <w:szCs w:val="22"/>
        </w:rPr>
        <w:t>a</w:t>
      </w:r>
      <w:r w:rsidR="001A0D97" w:rsidRPr="00D03595">
        <w:rPr>
          <w:rFonts w:cs="Arial"/>
          <w:sz w:val="22"/>
          <w:szCs w:val="22"/>
        </w:rPr>
        <w:t xml:space="preserve">ccident and hazard management that safeguard </w:t>
      </w:r>
      <w:r w:rsidR="006C2840">
        <w:rPr>
          <w:rFonts w:cs="Arial"/>
          <w:sz w:val="22"/>
          <w:szCs w:val="22"/>
        </w:rPr>
        <w:t>Service User</w:t>
      </w:r>
      <w:r w:rsidR="001A0D97" w:rsidRPr="00D03595">
        <w:rPr>
          <w:rFonts w:cs="Arial"/>
          <w:sz w:val="22"/>
          <w:szCs w:val="22"/>
        </w:rPr>
        <w:t>s, visitors and staff from avoidable incidents, accidents and hazards</w:t>
      </w:r>
    </w:p>
    <w:p w:rsidR="001A0D97" w:rsidRPr="00D03595" w:rsidRDefault="001A3040" w:rsidP="00DB244F">
      <w:pPr>
        <w:numPr>
          <w:ilvl w:val="0"/>
          <w:numId w:val="3"/>
        </w:numPr>
        <w:tabs>
          <w:tab w:val="clear" w:pos="360"/>
          <w:tab w:val="num" w:pos="540"/>
        </w:tabs>
        <w:spacing w:before="120"/>
        <w:ind w:left="540" w:hanging="540"/>
        <w:rPr>
          <w:rFonts w:cs="Arial"/>
          <w:sz w:val="22"/>
          <w:szCs w:val="22"/>
        </w:rPr>
      </w:pPr>
      <w:r>
        <w:rPr>
          <w:rFonts w:cs="Arial"/>
          <w:sz w:val="22"/>
          <w:szCs w:val="22"/>
        </w:rPr>
        <w:t>r</w:t>
      </w:r>
      <w:r w:rsidR="001A0D97" w:rsidRPr="00D03595">
        <w:rPr>
          <w:rFonts w:cs="Arial"/>
          <w:sz w:val="22"/>
          <w:szCs w:val="22"/>
        </w:rPr>
        <w:t xml:space="preserve">equirements of staff if abuse of </w:t>
      </w:r>
      <w:r w:rsidR="006C2840">
        <w:rPr>
          <w:rFonts w:cs="Arial"/>
          <w:sz w:val="22"/>
          <w:szCs w:val="22"/>
        </w:rPr>
        <w:t>Service User</w:t>
      </w:r>
      <w:r w:rsidR="001A0D97" w:rsidRPr="00D03595">
        <w:rPr>
          <w:rFonts w:cs="Arial"/>
          <w:sz w:val="22"/>
          <w:szCs w:val="22"/>
        </w:rPr>
        <w:t>s is evident or suspected, following the appropriate Family Violence Intervention Guidelines (Child and Partner Abus</w:t>
      </w:r>
      <w:r w:rsidR="00835E5C">
        <w:rPr>
          <w:rFonts w:cs="Arial"/>
          <w:sz w:val="22"/>
          <w:szCs w:val="22"/>
        </w:rPr>
        <w:t>e or Elder Abuse and Neglect)</w:t>
      </w:r>
    </w:p>
    <w:p w:rsidR="001A0D97" w:rsidRPr="00D03595" w:rsidRDefault="001A3040" w:rsidP="00DB244F">
      <w:pPr>
        <w:numPr>
          <w:ilvl w:val="0"/>
          <w:numId w:val="3"/>
        </w:numPr>
        <w:tabs>
          <w:tab w:val="clear" w:pos="360"/>
          <w:tab w:val="num" w:pos="540"/>
        </w:tabs>
        <w:spacing w:before="120"/>
        <w:ind w:left="540" w:hanging="540"/>
        <w:rPr>
          <w:rFonts w:cs="Arial"/>
          <w:sz w:val="22"/>
          <w:szCs w:val="22"/>
        </w:rPr>
      </w:pPr>
      <w:r>
        <w:rPr>
          <w:rFonts w:cs="Arial"/>
          <w:sz w:val="22"/>
          <w:szCs w:val="22"/>
        </w:rPr>
        <w:t>d</w:t>
      </w:r>
      <w:r w:rsidR="001A0D97" w:rsidRPr="00D03595">
        <w:rPr>
          <w:rFonts w:cs="Arial"/>
          <w:sz w:val="22"/>
          <w:szCs w:val="22"/>
        </w:rPr>
        <w:t>ealing with challenging behaviours – when and how to access support services and when to access reassessment</w:t>
      </w:r>
    </w:p>
    <w:p w:rsidR="001A0D97" w:rsidRPr="00D03595" w:rsidRDefault="001A3040" w:rsidP="00DB244F">
      <w:pPr>
        <w:numPr>
          <w:ilvl w:val="0"/>
          <w:numId w:val="3"/>
        </w:numPr>
        <w:tabs>
          <w:tab w:val="clear" w:pos="360"/>
          <w:tab w:val="num" w:pos="540"/>
        </w:tabs>
        <w:spacing w:before="120"/>
        <w:ind w:left="540" w:hanging="540"/>
        <w:rPr>
          <w:rFonts w:cs="Arial"/>
          <w:sz w:val="22"/>
          <w:szCs w:val="22"/>
        </w:rPr>
      </w:pPr>
      <w:proofErr w:type="gramStart"/>
      <w:r>
        <w:rPr>
          <w:rFonts w:cs="Arial"/>
          <w:sz w:val="22"/>
          <w:szCs w:val="22"/>
        </w:rPr>
        <w:t>d</w:t>
      </w:r>
      <w:r w:rsidR="001A0D97" w:rsidRPr="00D03595">
        <w:rPr>
          <w:rFonts w:cs="Arial"/>
          <w:sz w:val="22"/>
          <w:szCs w:val="22"/>
        </w:rPr>
        <w:t>evelopment</w:t>
      </w:r>
      <w:proofErr w:type="gramEnd"/>
      <w:r w:rsidR="001A0D97" w:rsidRPr="00D03595">
        <w:rPr>
          <w:rFonts w:cs="Arial"/>
          <w:sz w:val="22"/>
          <w:szCs w:val="22"/>
        </w:rPr>
        <w:t xml:space="preserve"> and maintenance of positive relationships with the immediate neighbouring community</w:t>
      </w:r>
      <w:r>
        <w:rPr>
          <w:rFonts w:cs="Arial"/>
          <w:sz w:val="22"/>
          <w:szCs w:val="22"/>
        </w:rPr>
        <w:t>.</w:t>
      </w:r>
    </w:p>
    <w:p w:rsidR="001A0D97" w:rsidRPr="00D03595" w:rsidRDefault="001A0D97" w:rsidP="001A0D97">
      <w:pPr>
        <w:pStyle w:val="Header"/>
        <w:spacing w:before="120"/>
        <w:rPr>
          <w:rFonts w:cs="Arial"/>
          <w:sz w:val="22"/>
          <w:szCs w:val="22"/>
        </w:rPr>
      </w:pPr>
      <w:r w:rsidRPr="00D03595">
        <w:rPr>
          <w:rFonts w:cs="Arial"/>
          <w:sz w:val="22"/>
          <w:szCs w:val="22"/>
        </w:rPr>
        <w:t>Each risk management policy, process, or procedure developed must include definitions of all incidents and accidents, and must clearly outline the responsibilities of staff, including:</w:t>
      </w:r>
    </w:p>
    <w:p w:rsidR="001A0D97" w:rsidRPr="00D03595" w:rsidRDefault="001A3040" w:rsidP="00DB244F">
      <w:pPr>
        <w:numPr>
          <w:ilvl w:val="0"/>
          <w:numId w:val="3"/>
        </w:numPr>
        <w:tabs>
          <w:tab w:val="clear" w:pos="360"/>
          <w:tab w:val="num" w:pos="540"/>
        </w:tabs>
        <w:spacing w:before="120"/>
        <w:ind w:left="540" w:hanging="540"/>
        <w:rPr>
          <w:rFonts w:cs="Arial"/>
          <w:sz w:val="22"/>
          <w:szCs w:val="22"/>
        </w:rPr>
      </w:pPr>
      <w:r>
        <w:rPr>
          <w:rFonts w:cs="Arial"/>
          <w:sz w:val="22"/>
          <w:szCs w:val="22"/>
        </w:rPr>
        <w:t>t</w:t>
      </w:r>
      <w:r w:rsidR="001A0D97" w:rsidRPr="00D03595">
        <w:rPr>
          <w:rFonts w:cs="Arial"/>
          <w:sz w:val="22"/>
          <w:szCs w:val="22"/>
        </w:rPr>
        <w:t>aking immediate action</w:t>
      </w:r>
    </w:p>
    <w:p w:rsidR="00B102B7" w:rsidRPr="00D03595" w:rsidRDefault="001A3040" w:rsidP="00DB244F">
      <w:pPr>
        <w:numPr>
          <w:ilvl w:val="0"/>
          <w:numId w:val="3"/>
        </w:numPr>
        <w:tabs>
          <w:tab w:val="clear" w:pos="360"/>
          <w:tab w:val="num" w:pos="540"/>
        </w:tabs>
        <w:spacing w:before="120"/>
        <w:ind w:left="540" w:hanging="540"/>
        <w:rPr>
          <w:rFonts w:cs="Arial"/>
          <w:sz w:val="22"/>
          <w:szCs w:val="22"/>
        </w:rPr>
      </w:pPr>
      <w:r>
        <w:rPr>
          <w:rFonts w:cs="Arial"/>
          <w:sz w:val="22"/>
          <w:szCs w:val="22"/>
        </w:rPr>
        <w:t>r</w:t>
      </w:r>
      <w:r w:rsidR="001A0D97" w:rsidRPr="00D03595">
        <w:rPr>
          <w:rFonts w:cs="Arial"/>
          <w:sz w:val="22"/>
          <w:szCs w:val="22"/>
        </w:rPr>
        <w:t xml:space="preserve">eporting, monitoring and </w:t>
      </w:r>
      <w:r>
        <w:rPr>
          <w:rFonts w:cs="Arial"/>
          <w:sz w:val="22"/>
          <w:szCs w:val="22"/>
        </w:rPr>
        <w:t xml:space="preserve">taking </w:t>
      </w:r>
      <w:r w:rsidR="001A0D97" w:rsidRPr="00D03595">
        <w:rPr>
          <w:rFonts w:cs="Arial"/>
          <w:sz w:val="22"/>
          <w:szCs w:val="22"/>
        </w:rPr>
        <w:t>corrective action to minimise incidents, accidents and hazards, and improve safety; and</w:t>
      </w:r>
    </w:p>
    <w:p w:rsidR="001A0D97" w:rsidRPr="00D03595" w:rsidRDefault="001A3040" w:rsidP="00DB244F">
      <w:pPr>
        <w:numPr>
          <w:ilvl w:val="0"/>
          <w:numId w:val="3"/>
        </w:numPr>
        <w:tabs>
          <w:tab w:val="clear" w:pos="360"/>
          <w:tab w:val="num" w:pos="540"/>
        </w:tabs>
        <w:spacing w:before="120"/>
        <w:ind w:left="540" w:hanging="540"/>
        <w:rPr>
          <w:rFonts w:cs="Arial"/>
          <w:sz w:val="22"/>
          <w:szCs w:val="22"/>
        </w:rPr>
      </w:pPr>
      <w:proofErr w:type="gramStart"/>
      <w:r>
        <w:rPr>
          <w:rFonts w:cs="Arial"/>
          <w:sz w:val="22"/>
          <w:szCs w:val="22"/>
        </w:rPr>
        <w:t>d</w:t>
      </w:r>
      <w:r w:rsidR="001A0D97" w:rsidRPr="00D03595">
        <w:rPr>
          <w:rFonts w:cs="Arial"/>
          <w:sz w:val="22"/>
          <w:szCs w:val="22"/>
        </w:rPr>
        <w:t>ebriefing</w:t>
      </w:r>
      <w:proofErr w:type="gramEnd"/>
      <w:r w:rsidR="001A0D97" w:rsidRPr="00D03595">
        <w:rPr>
          <w:rFonts w:cs="Arial"/>
          <w:sz w:val="22"/>
          <w:szCs w:val="22"/>
        </w:rPr>
        <w:t xml:space="preserve"> and staff support as necessary</w:t>
      </w:r>
      <w:r>
        <w:rPr>
          <w:rFonts w:cs="Arial"/>
          <w:sz w:val="22"/>
          <w:szCs w:val="22"/>
        </w:rPr>
        <w:t>.</w:t>
      </w:r>
    </w:p>
    <w:p w:rsidR="001A0D97" w:rsidRPr="00D03595" w:rsidRDefault="001A0D97" w:rsidP="001A0D97">
      <w:pPr>
        <w:pStyle w:val="Header"/>
        <w:spacing w:before="120"/>
        <w:rPr>
          <w:rFonts w:cs="Arial"/>
          <w:sz w:val="22"/>
          <w:szCs w:val="22"/>
        </w:rPr>
      </w:pPr>
      <w:r w:rsidRPr="00D03595">
        <w:rPr>
          <w:rFonts w:cs="Arial"/>
          <w:sz w:val="22"/>
          <w:szCs w:val="22"/>
        </w:rPr>
        <w:t>Key risks include, but are not limited to:</w:t>
      </w:r>
    </w:p>
    <w:p w:rsidR="001A0D97" w:rsidRPr="00D03595" w:rsidRDefault="001A3040" w:rsidP="00DB244F">
      <w:pPr>
        <w:numPr>
          <w:ilvl w:val="0"/>
          <w:numId w:val="3"/>
        </w:numPr>
        <w:tabs>
          <w:tab w:val="clear" w:pos="360"/>
          <w:tab w:val="num" w:pos="540"/>
        </w:tabs>
        <w:spacing w:before="120"/>
        <w:ind w:left="540" w:hanging="540"/>
        <w:rPr>
          <w:rFonts w:cs="Arial"/>
          <w:sz w:val="22"/>
          <w:szCs w:val="22"/>
        </w:rPr>
      </w:pPr>
      <w:r>
        <w:rPr>
          <w:rFonts w:cs="Arial"/>
          <w:sz w:val="22"/>
          <w:szCs w:val="22"/>
        </w:rPr>
        <w:t>t</w:t>
      </w:r>
      <w:r w:rsidR="001A0D97" w:rsidRPr="00D03595">
        <w:rPr>
          <w:rFonts w:cs="Arial"/>
          <w:sz w:val="22"/>
          <w:szCs w:val="22"/>
        </w:rPr>
        <w:t>heft</w:t>
      </w:r>
      <w:r w:rsidR="00835E5C">
        <w:rPr>
          <w:rFonts w:cs="Arial"/>
          <w:sz w:val="22"/>
          <w:szCs w:val="22"/>
        </w:rPr>
        <w:t xml:space="preserve"> </w:t>
      </w:r>
      <w:r w:rsidR="001A0D97" w:rsidRPr="00D03595">
        <w:rPr>
          <w:rFonts w:cs="Arial"/>
          <w:sz w:val="22"/>
          <w:szCs w:val="22"/>
        </w:rPr>
        <w:t>/</w:t>
      </w:r>
      <w:r w:rsidR="00835E5C">
        <w:rPr>
          <w:rFonts w:cs="Arial"/>
          <w:sz w:val="22"/>
          <w:szCs w:val="22"/>
        </w:rPr>
        <w:t xml:space="preserve"> </w:t>
      </w:r>
      <w:r w:rsidR="001A0D97" w:rsidRPr="00D03595">
        <w:rPr>
          <w:rFonts w:cs="Arial"/>
          <w:sz w:val="22"/>
          <w:szCs w:val="22"/>
        </w:rPr>
        <w:t>burglary</w:t>
      </w:r>
    </w:p>
    <w:p w:rsidR="001A0D97" w:rsidRPr="00D03595" w:rsidRDefault="001A3040" w:rsidP="00DB244F">
      <w:pPr>
        <w:numPr>
          <w:ilvl w:val="0"/>
          <w:numId w:val="3"/>
        </w:numPr>
        <w:tabs>
          <w:tab w:val="clear" w:pos="360"/>
          <w:tab w:val="num" w:pos="540"/>
        </w:tabs>
        <w:spacing w:before="120"/>
        <w:ind w:left="540" w:hanging="540"/>
        <w:rPr>
          <w:rFonts w:cs="Arial"/>
          <w:sz w:val="22"/>
          <w:szCs w:val="22"/>
        </w:rPr>
      </w:pPr>
      <w:r>
        <w:rPr>
          <w:rFonts w:cs="Arial"/>
          <w:sz w:val="22"/>
          <w:szCs w:val="22"/>
        </w:rPr>
        <w:t>f</w:t>
      </w:r>
      <w:r w:rsidR="001A0D97" w:rsidRPr="00D03595">
        <w:rPr>
          <w:rFonts w:cs="Arial"/>
          <w:sz w:val="22"/>
          <w:szCs w:val="22"/>
        </w:rPr>
        <w:t>ire</w:t>
      </w:r>
    </w:p>
    <w:p w:rsidR="001A0D97" w:rsidRPr="00D03595" w:rsidRDefault="001A3040" w:rsidP="00DB244F">
      <w:pPr>
        <w:numPr>
          <w:ilvl w:val="0"/>
          <w:numId w:val="3"/>
        </w:numPr>
        <w:tabs>
          <w:tab w:val="clear" w:pos="360"/>
          <w:tab w:val="num" w:pos="540"/>
        </w:tabs>
        <w:spacing w:before="120"/>
        <w:ind w:left="540" w:hanging="540"/>
        <w:rPr>
          <w:rFonts w:cs="Arial"/>
          <w:sz w:val="22"/>
          <w:szCs w:val="22"/>
        </w:rPr>
      </w:pPr>
      <w:r>
        <w:rPr>
          <w:rFonts w:cs="Arial"/>
          <w:sz w:val="22"/>
          <w:szCs w:val="22"/>
        </w:rPr>
        <w:t>a</w:t>
      </w:r>
      <w:r w:rsidR="001A0D97" w:rsidRPr="00D03595">
        <w:rPr>
          <w:rFonts w:cs="Arial"/>
          <w:sz w:val="22"/>
          <w:szCs w:val="22"/>
        </w:rPr>
        <w:t>ccidents</w:t>
      </w:r>
      <w:r w:rsidR="00835E5C">
        <w:rPr>
          <w:rFonts w:cs="Arial"/>
          <w:sz w:val="22"/>
          <w:szCs w:val="22"/>
        </w:rPr>
        <w:t xml:space="preserve"> </w:t>
      </w:r>
      <w:r w:rsidR="001A0D97" w:rsidRPr="00D03595">
        <w:rPr>
          <w:rFonts w:cs="Arial"/>
          <w:sz w:val="22"/>
          <w:szCs w:val="22"/>
        </w:rPr>
        <w:t>/</w:t>
      </w:r>
      <w:r w:rsidR="00835E5C">
        <w:rPr>
          <w:rFonts w:cs="Arial"/>
          <w:sz w:val="22"/>
          <w:szCs w:val="22"/>
        </w:rPr>
        <w:t xml:space="preserve"> </w:t>
      </w:r>
      <w:r w:rsidR="001A0D97" w:rsidRPr="00D03595">
        <w:rPr>
          <w:rFonts w:cs="Arial"/>
          <w:sz w:val="22"/>
          <w:szCs w:val="22"/>
        </w:rPr>
        <w:t>incidents</w:t>
      </w:r>
    </w:p>
    <w:p w:rsidR="001A0D97" w:rsidRDefault="001A3040" w:rsidP="00DB244F">
      <w:pPr>
        <w:numPr>
          <w:ilvl w:val="0"/>
          <w:numId w:val="3"/>
        </w:numPr>
        <w:tabs>
          <w:tab w:val="clear" w:pos="360"/>
          <w:tab w:val="num" w:pos="540"/>
        </w:tabs>
        <w:spacing w:before="120"/>
        <w:ind w:left="540" w:hanging="540"/>
        <w:rPr>
          <w:rFonts w:cs="Arial"/>
          <w:sz w:val="22"/>
          <w:szCs w:val="22"/>
        </w:rPr>
      </w:pPr>
      <w:r>
        <w:rPr>
          <w:rFonts w:cs="Arial"/>
          <w:sz w:val="22"/>
          <w:szCs w:val="22"/>
        </w:rPr>
        <w:t>d</w:t>
      </w:r>
      <w:r w:rsidR="001A0D97" w:rsidRPr="00D03595">
        <w:rPr>
          <w:rFonts w:cs="Arial"/>
          <w:sz w:val="22"/>
          <w:szCs w:val="22"/>
        </w:rPr>
        <w:t>isposal of waste</w:t>
      </w:r>
      <w:r w:rsidR="00924189">
        <w:rPr>
          <w:rFonts w:cs="Arial"/>
          <w:sz w:val="22"/>
          <w:szCs w:val="22"/>
        </w:rPr>
        <w:t>, and</w:t>
      </w:r>
    </w:p>
    <w:p w:rsidR="00F409DF" w:rsidRPr="00D03595" w:rsidRDefault="001A3040" w:rsidP="00DB244F">
      <w:pPr>
        <w:numPr>
          <w:ilvl w:val="0"/>
          <w:numId w:val="3"/>
        </w:numPr>
        <w:tabs>
          <w:tab w:val="clear" w:pos="360"/>
          <w:tab w:val="num" w:pos="540"/>
        </w:tabs>
        <w:spacing w:before="120"/>
        <w:ind w:left="540" w:hanging="540"/>
        <w:rPr>
          <w:rFonts w:cs="Arial"/>
          <w:sz w:val="22"/>
          <w:szCs w:val="22"/>
        </w:rPr>
      </w:pPr>
      <w:proofErr w:type="gramStart"/>
      <w:r>
        <w:rPr>
          <w:rFonts w:cs="Arial"/>
          <w:sz w:val="22"/>
          <w:szCs w:val="22"/>
        </w:rPr>
        <w:t>n</w:t>
      </w:r>
      <w:r w:rsidR="00F409DF">
        <w:rPr>
          <w:rFonts w:cs="Arial"/>
          <w:sz w:val="22"/>
          <w:szCs w:val="22"/>
        </w:rPr>
        <w:t>atural</w:t>
      </w:r>
      <w:proofErr w:type="gramEnd"/>
      <w:r w:rsidR="00F409DF">
        <w:rPr>
          <w:rFonts w:cs="Arial"/>
          <w:sz w:val="22"/>
          <w:szCs w:val="22"/>
        </w:rPr>
        <w:t xml:space="preserve"> disasters</w:t>
      </w:r>
      <w:r>
        <w:rPr>
          <w:rFonts w:cs="Arial"/>
          <w:sz w:val="22"/>
          <w:szCs w:val="22"/>
        </w:rPr>
        <w:t>.</w:t>
      </w:r>
    </w:p>
    <w:p w:rsidR="001A0D97" w:rsidRPr="00D03595" w:rsidRDefault="001A0D97" w:rsidP="001A0D97">
      <w:pPr>
        <w:pStyle w:val="Header"/>
        <w:spacing w:before="120"/>
        <w:rPr>
          <w:rFonts w:cs="Arial"/>
          <w:sz w:val="22"/>
          <w:szCs w:val="22"/>
        </w:rPr>
      </w:pPr>
      <w:r w:rsidRPr="00D03595">
        <w:rPr>
          <w:rFonts w:cs="Arial"/>
          <w:sz w:val="22"/>
          <w:szCs w:val="22"/>
        </w:rPr>
        <w:t xml:space="preserve">A record of any accidents or incidents must be maintained, and crises and major incidents must be notified immediately to </w:t>
      </w:r>
      <w:r w:rsidR="006C2840">
        <w:rPr>
          <w:rFonts w:cs="Arial"/>
          <w:sz w:val="22"/>
          <w:szCs w:val="22"/>
        </w:rPr>
        <w:t>Service User</w:t>
      </w:r>
      <w:r w:rsidRPr="00D03595">
        <w:rPr>
          <w:rFonts w:cs="Arial"/>
          <w:sz w:val="22"/>
          <w:szCs w:val="22"/>
        </w:rPr>
        <w:t xml:space="preserve">’s main carer, family or whānau, needs assessment and service coordination service, and </w:t>
      </w:r>
      <w:r w:rsidR="00924189">
        <w:rPr>
          <w:rFonts w:cs="Arial"/>
          <w:sz w:val="22"/>
          <w:szCs w:val="22"/>
        </w:rPr>
        <w:t>GP</w:t>
      </w:r>
      <w:r w:rsidR="00835E5C">
        <w:rPr>
          <w:rFonts w:cs="Arial"/>
          <w:sz w:val="22"/>
          <w:szCs w:val="22"/>
        </w:rPr>
        <w:t xml:space="preserve"> </w:t>
      </w:r>
      <w:r w:rsidR="00924189">
        <w:rPr>
          <w:rFonts w:cs="Arial"/>
          <w:sz w:val="22"/>
          <w:szCs w:val="22"/>
        </w:rPr>
        <w:t>/</w:t>
      </w:r>
      <w:r w:rsidR="00835E5C">
        <w:rPr>
          <w:rFonts w:cs="Arial"/>
          <w:sz w:val="22"/>
          <w:szCs w:val="22"/>
        </w:rPr>
        <w:t xml:space="preserve"> </w:t>
      </w:r>
      <w:r w:rsidR="00924189">
        <w:rPr>
          <w:rFonts w:cs="Arial"/>
          <w:sz w:val="22"/>
          <w:szCs w:val="22"/>
        </w:rPr>
        <w:t>NP</w:t>
      </w:r>
      <w:r w:rsidRPr="00D03595">
        <w:rPr>
          <w:rFonts w:cs="Arial"/>
          <w:sz w:val="22"/>
          <w:szCs w:val="22"/>
        </w:rPr>
        <w:t>.</w:t>
      </w:r>
    </w:p>
    <w:p w:rsidR="00967152" w:rsidRPr="001E5E67" w:rsidRDefault="0053532A" w:rsidP="005A7C71">
      <w:pPr>
        <w:pStyle w:val="Heading3"/>
      </w:pPr>
      <w:r>
        <w:t>6</w:t>
      </w:r>
      <w:r w:rsidR="00967152" w:rsidRPr="001E5E67">
        <w:t>.</w:t>
      </w:r>
      <w:r w:rsidR="0048134F" w:rsidRPr="001E5E67">
        <w:t>6</w:t>
      </w:r>
      <w:r w:rsidR="00967152" w:rsidRPr="001E5E67">
        <w:tab/>
        <w:t>Key Inputs</w:t>
      </w:r>
    </w:p>
    <w:p w:rsidR="000533F5" w:rsidRPr="00854981" w:rsidRDefault="0053532A" w:rsidP="005A7C71">
      <w:pPr>
        <w:pStyle w:val="Heading4"/>
      </w:pPr>
      <w:r>
        <w:t>6</w:t>
      </w:r>
      <w:r w:rsidR="000533F5" w:rsidRPr="00854981">
        <w:t>.</w:t>
      </w:r>
      <w:r w:rsidR="0048134F" w:rsidRPr="00854981">
        <w:t>6</w:t>
      </w:r>
      <w:r w:rsidR="000533F5" w:rsidRPr="00854981">
        <w:t>.1</w:t>
      </w:r>
      <w:r w:rsidR="000533F5" w:rsidRPr="00854981">
        <w:tab/>
        <w:t>Staff</w:t>
      </w:r>
    </w:p>
    <w:p w:rsidR="00967152" w:rsidRDefault="001A0D97" w:rsidP="009F1547">
      <w:pPr>
        <w:tabs>
          <w:tab w:val="left" w:pos="426"/>
        </w:tabs>
        <w:spacing w:before="120"/>
        <w:rPr>
          <w:rFonts w:cs="Arial"/>
          <w:sz w:val="22"/>
          <w:szCs w:val="22"/>
        </w:rPr>
      </w:pPr>
      <w:r w:rsidRPr="00D03595">
        <w:rPr>
          <w:rFonts w:cs="Arial"/>
          <w:sz w:val="22"/>
          <w:szCs w:val="22"/>
        </w:rPr>
        <w:t>The Provide</w:t>
      </w:r>
      <w:r w:rsidR="00CA2F86" w:rsidRPr="00D03595">
        <w:rPr>
          <w:rFonts w:cs="Arial"/>
          <w:sz w:val="22"/>
          <w:szCs w:val="22"/>
        </w:rPr>
        <w:t>r</w:t>
      </w:r>
      <w:r w:rsidRPr="00D03595">
        <w:rPr>
          <w:rFonts w:cs="Arial"/>
          <w:sz w:val="22"/>
          <w:szCs w:val="22"/>
        </w:rPr>
        <w:t xml:space="preserve"> will </w:t>
      </w:r>
      <w:r w:rsidR="00CA2F86" w:rsidRPr="00D03595">
        <w:rPr>
          <w:rFonts w:cs="Arial"/>
          <w:sz w:val="22"/>
          <w:szCs w:val="22"/>
        </w:rPr>
        <w:t xml:space="preserve">ensure </w:t>
      </w:r>
      <w:r w:rsidRPr="00D03595">
        <w:rPr>
          <w:rFonts w:cs="Arial"/>
          <w:sz w:val="22"/>
          <w:szCs w:val="22"/>
        </w:rPr>
        <w:t>s</w:t>
      </w:r>
      <w:r w:rsidR="000533F5" w:rsidRPr="00D03595">
        <w:rPr>
          <w:rFonts w:cs="Arial"/>
          <w:sz w:val="22"/>
          <w:szCs w:val="22"/>
        </w:rPr>
        <w:t>ufficient staff</w:t>
      </w:r>
      <w:r w:rsidRPr="00D03595">
        <w:rPr>
          <w:rFonts w:cs="Arial"/>
          <w:sz w:val="22"/>
          <w:szCs w:val="22"/>
        </w:rPr>
        <w:t xml:space="preserve">ing </w:t>
      </w:r>
      <w:r w:rsidR="00CA2F86" w:rsidRPr="00D03595">
        <w:rPr>
          <w:rFonts w:cs="Arial"/>
          <w:sz w:val="22"/>
          <w:szCs w:val="22"/>
        </w:rPr>
        <w:t xml:space="preserve">is available </w:t>
      </w:r>
      <w:r w:rsidR="000533F5" w:rsidRPr="00D03595">
        <w:rPr>
          <w:rFonts w:cs="Arial"/>
          <w:sz w:val="22"/>
          <w:szCs w:val="22"/>
        </w:rPr>
        <w:t xml:space="preserve">to safely </w:t>
      </w:r>
      <w:r w:rsidR="00CA2F86" w:rsidRPr="00D03595">
        <w:rPr>
          <w:rFonts w:cs="Arial"/>
          <w:sz w:val="22"/>
          <w:szCs w:val="22"/>
        </w:rPr>
        <w:t xml:space="preserve">meet </w:t>
      </w:r>
      <w:r w:rsidR="000533F5" w:rsidRPr="00D03595">
        <w:rPr>
          <w:rFonts w:cs="Arial"/>
          <w:sz w:val="22"/>
          <w:szCs w:val="22"/>
        </w:rPr>
        <w:t xml:space="preserve">the needs of </w:t>
      </w:r>
      <w:r w:rsidR="006C2840">
        <w:rPr>
          <w:rFonts w:cs="Arial"/>
          <w:sz w:val="22"/>
          <w:szCs w:val="22"/>
        </w:rPr>
        <w:t>Service User</w:t>
      </w:r>
      <w:r w:rsidR="000533F5" w:rsidRPr="00D03595">
        <w:rPr>
          <w:rFonts w:cs="Arial"/>
          <w:sz w:val="22"/>
          <w:szCs w:val="22"/>
        </w:rPr>
        <w:t xml:space="preserve">s.  </w:t>
      </w:r>
    </w:p>
    <w:p w:rsidR="003D2703" w:rsidRPr="00D03595" w:rsidRDefault="003D2703" w:rsidP="00BE6F19">
      <w:pPr>
        <w:tabs>
          <w:tab w:val="left" w:pos="426"/>
        </w:tabs>
        <w:spacing w:before="120"/>
        <w:rPr>
          <w:rFonts w:cs="Arial"/>
          <w:sz w:val="22"/>
          <w:szCs w:val="22"/>
        </w:rPr>
      </w:pPr>
      <w:r>
        <w:rPr>
          <w:rFonts w:cs="Arial"/>
          <w:sz w:val="22"/>
          <w:szCs w:val="22"/>
        </w:rPr>
        <w:t>Staff can be volunteers.  Volunteers must meet the same recruitment requirements as paid employees</w:t>
      </w:r>
      <w:r w:rsidR="0070265D">
        <w:rPr>
          <w:rFonts w:cs="Arial"/>
          <w:sz w:val="22"/>
          <w:szCs w:val="22"/>
        </w:rPr>
        <w:t>,</w:t>
      </w:r>
      <w:r>
        <w:rPr>
          <w:rFonts w:cs="Arial"/>
          <w:sz w:val="22"/>
          <w:szCs w:val="22"/>
        </w:rPr>
        <w:t xml:space="preserve"> for example police vetting</w:t>
      </w:r>
      <w:r w:rsidR="0070265D">
        <w:rPr>
          <w:rFonts w:cs="Arial"/>
          <w:sz w:val="22"/>
          <w:szCs w:val="22"/>
        </w:rPr>
        <w:t>,</w:t>
      </w:r>
      <w:r>
        <w:rPr>
          <w:rFonts w:cs="Arial"/>
          <w:sz w:val="22"/>
          <w:szCs w:val="22"/>
        </w:rPr>
        <w:t xml:space="preserve"> and have opportunities to access training.</w:t>
      </w:r>
    </w:p>
    <w:p w:rsidR="00967152" w:rsidRPr="00D03595" w:rsidRDefault="00967152" w:rsidP="00967152">
      <w:pPr>
        <w:spacing w:before="120"/>
        <w:rPr>
          <w:rFonts w:cs="Arial"/>
          <w:sz w:val="22"/>
          <w:szCs w:val="22"/>
        </w:rPr>
      </w:pPr>
      <w:r w:rsidRPr="00D03595">
        <w:rPr>
          <w:rFonts w:cs="Arial"/>
          <w:sz w:val="22"/>
          <w:szCs w:val="22"/>
        </w:rPr>
        <w:t xml:space="preserve">The following </w:t>
      </w:r>
      <w:r w:rsidR="00CE4415">
        <w:rPr>
          <w:rFonts w:cs="Arial"/>
          <w:sz w:val="22"/>
          <w:szCs w:val="22"/>
        </w:rPr>
        <w:t xml:space="preserve">roles and </w:t>
      </w:r>
      <w:r w:rsidRPr="00D03595">
        <w:rPr>
          <w:rFonts w:cs="Arial"/>
          <w:sz w:val="22"/>
          <w:szCs w:val="22"/>
        </w:rPr>
        <w:t xml:space="preserve">responsibilities will be required to be undertaken by staff </w:t>
      </w:r>
      <w:r w:rsidR="001A0D97" w:rsidRPr="00D03595">
        <w:rPr>
          <w:rFonts w:cs="Arial"/>
          <w:sz w:val="22"/>
          <w:szCs w:val="22"/>
        </w:rPr>
        <w:t>in the Service:</w:t>
      </w:r>
      <w:r w:rsidRPr="00D03595">
        <w:rPr>
          <w:rFonts w:cs="Arial"/>
          <w:sz w:val="22"/>
          <w:szCs w:val="22"/>
        </w:rPr>
        <w:t xml:space="preserve">  </w:t>
      </w:r>
    </w:p>
    <w:p w:rsidR="000533F5" w:rsidRPr="00D03595" w:rsidRDefault="001A3040" w:rsidP="000B0317">
      <w:pPr>
        <w:numPr>
          <w:ilvl w:val="0"/>
          <w:numId w:val="3"/>
        </w:numPr>
        <w:tabs>
          <w:tab w:val="clear" w:pos="360"/>
          <w:tab w:val="num" w:pos="540"/>
        </w:tabs>
        <w:ind w:left="540" w:hanging="540"/>
        <w:rPr>
          <w:rFonts w:cs="Arial"/>
          <w:sz w:val="22"/>
          <w:szCs w:val="22"/>
        </w:rPr>
      </w:pPr>
      <w:r>
        <w:rPr>
          <w:rFonts w:cs="Arial"/>
          <w:sz w:val="22"/>
          <w:szCs w:val="22"/>
        </w:rPr>
        <w:t>a</w:t>
      </w:r>
      <w:r w:rsidR="000533F5" w:rsidRPr="00D03595">
        <w:rPr>
          <w:rFonts w:cs="Arial"/>
          <w:sz w:val="22"/>
          <w:szCs w:val="22"/>
        </w:rPr>
        <w:t xml:space="preserve"> </w:t>
      </w:r>
      <w:r w:rsidR="00CE4415">
        <w:rPr>
          <w:rFonts w:cs="Arial"/>
          <w:sz w:val="22"/>
          <w:szCs w:val="22"/>
        </w:rPr>
        <w:t xml:space="preserve">Programme </w:t>
      </w:r>
      <w:r w:rsidR="00967152" w:rsidRPr="00D03595">
        <w:rPr>
          <w:rFonts w:cs="Arial"/>
          <w:sz w:val="22"/>
          <w:szCs w:val="22"/>
        </w:rPr>
        <w:t>Co-ordinator</w:t>
      </w:r>
      <w:r w:rsidR="000533F5" w:rsidRPr="00D03595">
        <w:rPr>
          <w:rFonts w:cs="Arial"/>
          <w:sz w:val="22"/>
          <w:szCs w:val="22"/>
        </w:rPr>
        <w:t xml:space="preserve"> </w:t>
      </w:r>
      <w:r w:rsidR="00967152" w:rsidRPr="00D03595">
        <w:rPr>
          <w:rFonts w:cs="Arial"/>
          <w:sz w:val="22"/>
          <w:szCs w:val="22"/>
        </w:rPr>
        <w:t xml:space="preserve">who can manage the daily routine of the </w:t>
      </w:r>
      <w:r w:rsidR="001A0D97" w:rsidRPr="00D03595">
        <w:rPr>
          <w:rFonts w:cs="Arial"/>
          <w:sz w:val="22"/>
          <w:szCs w:val="22"/>
        </w:rPr>
        <w:t>S</w:t>
      </w:r>
      <w:r w:rsidR="00967152" w:rsidRPr="00D03595">
        <w:rPr>
          <w:rFonts w:cs="Arial"/>
          <w:sz w:val="22"/>
          <w:szCs w:val="22"/>
        </w:rPr>
        <w:t>ervice and the referral system</w:t>
      </w:r>
    </w:p>
    <w:p w:rsidR="000533F5" w:rsidRPr="00D03595" w:rsidRDefault="001A3040" w:rsidP="000B0317">
      <w:pPr>
        <w:numPr>
          <w:ilvl w:val="0"/>
          <w:numId w:val="3"/>
        </w:numPr>
        <w:tabs>
          <w:tab w:val="clear" w:pos="360"/>
          <w:tab w:val="num" w:pos="540"/>
        </w:tabs>
        <w:spacing w:before="120"/>
        <w:ind w:left="540" w:hanging="540"/>
        <w:rPr>
          <w:rFonts w:cs="Arial"/>
          <w:sz w:val="22"/>
          <w:szCs w:val="22"/>
        </w:rPr>
      </w:pPr>
      <w:r>
        <w:rPr>
          <w:rFonts w:cs="Arial"/>
          <w:sz w:val="22"/>
          <w:szCs w:val="22"/>
        </w:rPr>
        <w:t>a</w:t>
      </w:r>
      <w:r w:rsidR="001A0D97" w:rsidRPr="00D03595">
        <w:rPr>
          <w:rFonts w:cs="Arial"/>
          <w:sz w:val="22"/>
          <w:szCs w:val="22"/>
        </w:rPr>
        <w:t xml:space="preserve">n </w:t>
      </w:r>
      <w:r w:rsidR="000533F5" w:rsidRPr="00D03595">
        <w:rPr>
          <w:rFonts w:cs="Arial"/>
          <w:sz w:val="22"/>
          <w:szCs w:val="22"/>
        </w:rPr>
        <w:t>Activities Co-ordinator who designs the individualised activity programme</w:t>
      </w:r>
      <w:r>
        <w:rPr>
          <w:rFonts w:cs="Arial"/>
          <w:sz w:val="22"/>
          <w:szCs w:val="22"/>
        </w:rPr>
        <w:t>s</w:t>
      </w:r>
      <w:r w:rsidR="000533F5" w:rsidRPr="00D03595">
        <w:rPr>
          <w:rFonts w:cs="Arial"/>
          <w:sz w:val="22"/>
          <w:szCs w:val="22"/>
        </w:rPr>
        <w:t xml:space="preserve"> and is skilled in facilitating an activities programme for </w:t>
      </w:r>
      <w:r w:rsidR="006C2840">
        <w:rPr>
          <w:rFonts w:cs="Arial"/>
          <w:sz w:val="22"/>
          <w:szCs w:val="22"/>
        </w:rPr>
        <w:t>Service User</w:t>
      </w:r>
      <w:r w:rsidR="000533F5" w:rsidRPr="00D03595">
        <w:rPr>
          <w:rFonts w:cs="Arial"/>
          <w:sz w:val="22"/>
          <w:szCs w:val="22"/>
        </w:rPr>
        <w:t xml:space="preserve">s and identifying the interests and preferred levels of participation of a diverse group of people </w:t>
      </w:r>
    </w:p>
    <w:p w:rsidR="00CE4415" w:rsidRPr="00D03595" w:rsidRDefault="001A3040" w:rsidP="00DB244F">
      <w:pPr>
        <w:numPr>
          <w:ilvl w:val="0"/>
          <w:numId w:val="3"/>
        </w:numPr>
        <w:tabs>
          <w:tab w:val="clear" w:pos="360"/>
          <w:tab w:val="num" w:pos="540"/>
        </w:tabs>
        <w:spacing w:before="120"/>
        <w:ind w:left="540" w:hanging="540"/>
        <w:rPr>
          <w:rFonts w:cs="Arial"/>
          <w:sz w:val="22"/>
          <w:szCs w:val="22"/>
        </w:rPr>
      </w:pPr>
      <w:r>
        <w:rPr>
          <w:rFonts w:cs="Arial"/>
          <w:sz w:val="22"/>
          <w:szCs w:val="22"/>
        </w:rPr>
        <w:lastRenderedPageBreak/>
        <w:t>a</w:t>
      </w:r>
      <w:r w:rsidR="00CE4415" w:rsidRPr="00D03595">
        <w:rPr>
          <w:rFonts w:cs="Arial"/>
          <w:sz w:val="22"/>
          <w:szCs w:val="22"/>
        </w:rPr>
        <w:t>ctivities assistants</w:t>
      </w:r>
      <w:r w:rsidR="00CE4415">
        <w:rPr>
          <w:rFonts w:cs="Arial"/>
          <w:sz w:val="22"/>
          <w:szCs w:val="22"/>
        </w:rPr>
        <w:t xml:space="preserve"> who work under the direction of the Activities Co-ordinator</w:t>
      </w:r>
    </w:p>
    <w:p w:rsidR="00CE4415" w:rsidRDefault="001A3040" w:rsidP="00DB244F">
      <w:pPr>
        <w:numPr>
          <w:ilvl w:val="0"/>
          <w:numId w:val="3"/>
        </w:numPr>
        <w:tabs>
          <w:tab w:val="clear" w:pos="360"/>
          <w:tab w:val="num" w:pos="540"/>
        </w:tabs>
        <w:spacing w:before="120"/>
        <w:ind w:left="540" w:hanging="540"/>
        <w:rPr>
          <w:rFonts w:cs="Arial"/>
          <w:sz w:val="22"/>
          <w:szCs w:val="22"/>
        </w:rPr>
      </w:pPr>
      <w:r>
        <w:rPr>
          <w:rFonts w:cs="Arial"/>
          <w:sz w:val="22"/>
          <w:szCs w:val="22"/>
        </w:rPr>
        <w:t>s</w:t>
      </w:r>
      <w:r w:rsidR="000533F5" w:rsidRPr="00D03595">
        <w:rPr>
          <w:rFonts w:cs="Arial"/>
          <w:sz w:val="22"/>
          <w:szCs w:val="22"/>
        </w:rPr>
        <w:t xml:space="preserve">upport workers </w:t>
      </w:r>
      <w:r w:rsidR="00CE4415">
        <w:rPr>
          <w:rFonts w:cs="Arial"/>
          <w:sz w:val="22"/>
          <w:szCs w:val="22"/>
        </w:rPr>
        <w:t xml:space="preserve">who provide support with daily living activities as needed by </w:t>
      </w:r>
      <w:r w:rsidR="006C2840">
        <w:rPr>
          <w:rFonts w:cs="Arial"/>
          <w:sz w:val="22"/>
          <w:szCs w:val="22"/>
        </w:rPr>
        <w:t>Service User</w:t>
      </w:r>
      <w:r w:rsidR="00CE4415">
        <w:rPr>
          <w:rFonts w:cs="Arial"/>
          <w:sz w:val="22"/>
          <w:szCs w:val="22"/>
        </w:rPr>
        <w:t>s</w:t>
      </w:r>
    </w:p>
    <w:p w:rsidR="00CE4415" w:rsidRPr="00D03595" w:rsidRDefault="001A3040" w:rsidP="00DB244F">
      <w:pPr>
        <w:numPr>
          <w:ilvl w:val="0"/>
          <w:numId w:val="3"/>
        </w:numPr>
        <w:tabs>
          <w:tab w:val="clear" w:pos="360"/>
          <w:tab w:val="num" w:pos="540"/>
        </w:tabs>
        <w:spacing w:before="120"/>
        <w:ind w:left="540" w:hanging="540"/>
        <w:rPr>
          <w:rFonts w:cs="Arial"/>
          <w:sz w:val="22"/>
          <w:szCs w:val="22"/>
        </w:rPr>
      </w:pPr>
      <w:proofErr w:type="gramStart"/>
      <w:r>
        <w:rPr>
          <w:rFonts w:cs="Arial"/>
          <w:sz w:val="22"/>
          <w:szCs w:val="22"/>
        </w:rPr>
        <w:t>t</w:t>
      </w:r>
      <w:r w:rsidR="00621BB1">
        <w:rPr>
          <w:rFonts w:cs="Arial"/>
          <w:sz w:val="22"/>
          <w:szCs w:val="22"/>
        </w:rPr>
        <w:t>hese</w:t>
      </w:r>
      <w:proofErr w:type="gramEnd"/>
      <w:r w:rsidR="00621BB1">
        <w:rPr>
          <w:rFonts w:cs="Arial"/>
          <w:sz w:val="22"/>
          <w:szCs w:val="22"/>
        </w:rPr>
        <w:t xml:space="preserve"> roles may be combined</w:t>
      </w:r>
      <w:r>
        <w:rPr>
          <w:rFonts w:cs="Arial"/>
          <w:sz w:val="22"/>
          <w:szCs w:val="22"/>
        </w:rPr>
        <w:t>.</w:t>
      </w:r>
    </w:p>
    <w:p w:rsidR="00967152" w:rsidRPr="001E5E67" w:rsidRDefault="0053532A" w:rsidP="005A7C71">
      <w:pPr>
        <w:pStyle w:val="Heading3"/>
      </w:pPr>
      <w:r>
        <w:t>6</w:t>
      </w:r>
      <w:r w:rsidR="00967152" w:rsidRPr="001E5E67">
        <w:t>.</w:t>
      </w:r>
      <w:r w:rsidR="0048134F" w:rsidRPr="001E5E67">
        <w:t>7</w:t>
      </w:r>
      <w:r w:rsidR="00967152" w:rsidRPr="001E5E67">
        <w:tab/>
        <w:t>Equipment and Facilities</w:t>
      </w:r>
    </w:p>
    <w:p w:rsidR="00641AB4" w:rsidRPr="001E5E67" w:rsidRDefault="00107A56" w:rsidP="00854981">
      <w:pPr>
        <w:rPr>
          <w:rFonts w:cs="Arial"/>
          <w:sz w:val="22"/>
          <w:szCs w:val="22"/>
        </w:rPr>
      </w:pPr>
      <w:r>
        <w:rPr>
          <w:rFonts w:cs="Arial"/>
          <w:sz w:val="22"/>
          <w:szCs w:val="22"/>
        </w:rPr>
        <w:t>The facilities</w:t>
      </w:r>
      <w:r w:rsidR="005A0C85" w:rsidRPr="001E5E67">
        <w:rPr>
          <w:rFonts w:cs="Arial"/>
          <w:sz w:val="22"/>
          <w:szCs w:val="22"/>
        </w:rPr>
        <w:t xml:space="preserve"> will be clean, warm, safe, well-maintained, comfortable</w:t>
      </w:r>
      <w:r w:rsidR="002439E5">
        <w:rPr>
          <w:rFonts w:cs="Arial"/>
          <w:sz w:val="22"/>
          <w:szCs w:val="22"/>
        </w:rPr>
        <w:t>,</w:t>
      </w:r>
      <w:r w:rsidR="005A0C85" w:rsidRPr="001E5E67">
        <w:rPr>
          <w:rFonts w:cs="Arial"/>
          <w:sz w:val="22"/>
          <w:szCs w:val="22"/>
        </w:rPr>
        <w:t xml:space="preserve"> </w:t>
      </w:r>
      <w:r w:rsidR="00641AB4" w:rsidRPr="001E5E67">
        <w:rPr>
          <w:rFonts w:cs="Arial"/>
          <w:sz w:val="22"/>
          <w:szCs w:val="22"/>
        </w:rPr>
        <w:t xml:space="preserve">user friendly for </w:t>
      </w:r>
      <w:r w:rsidR="006C2840">
        <w:rPr>
          <w:rFonts w:cs="Arial"/>
          <w:sz w:val="22"/>
          <w:szCs w:val="22"/>
        </w:rPr>
        <w:t>Service User</w:t>
      </w:r>
      <w:r w:rsidR="00641AB4" w:rsidRPr="001E5E67">
        <w:rPr>
          <w:rFonts w:cs="Arial"/>
          <w:sz w:val="22"/>
          <w:szCs w:val="22"/>
        </w:rPr>
        <w:t>s</w:t>
      </w:r>
      <w:r w:rsidR="001A3040">
        <w:rPr>
          <w:rFonts w:cs="Arial"/>
          <w:sz w:val="22"/>
          <w:szCs w:val="22"/>
        </w:rPr>
        <w:t>,</w:t>
      </w:r>
      <w:r w:rsidR="00641AB4" w:rsidRPr="001E5E67">
        <w:rPr>
          <w:rFonts w:cs="Arial"/>
          <w:sz w:val="22"/>
          <w:szCs w:val="22"/>
        </w:rPr>
        <w:t xml:space="preserve"> </w:t>
      </w:r>
      <w:r w:rsidR="001A3040">
        <w:rPr>
          <w:rFonts w:cs="Arial"/>
          <w:sz w:val="22"/>
          <w:szCs w:val="22"/>
        </w:rPr>
        <w:t xml:space="preserve">meet </w:t>
      </w:r>
      <w:r w:rsidR="00641AB4" w:rsidRPr="001E5E67">
        <w:rPr>
          <w:rFonts w:cs="Arial"/>
          <w:sz w:val="22"/>
          <w:szCs w:val="22"/>
        </w:rPr>
        <w:t>their support needs</w:t>
      </w:r>
      <w:r w:rsidR="002439E5">
        <w:rPr>
          <w:rFonts w:cs="Arial"/>
          <w:sz w:val="22"/>
          <w:szCs w:val="22"/>
        </w:rPr>
        <w:t>,</w:t>
      </w:r>
      <w:r w:rsidR="00613F7E" w:rsidRPr="001E5E67">
        <w:rPr>
          <w:rFonts w:cs="Arial"/>
          <w:sz w:val="22"/>
          <w:szCs w:val="22"/>
        </w:rPr>
        <w:t xml:space="preserve"> and will include</w:t>
      </w:r>
      <w:r w:rsidR="002439E5">
        <w:rPr>
          <w:rFonts w:cs="Arial"/>
          <w:sz w:val="22"/>
          <w:szCs w:val="22"/>
        </w:rPr>
        <w:t xml:space="preserve"> the following</w:t>
      </w:r>
      <w:r w:rsidR="00A3155F">
        <w:rPr>
          <w:rFonts w:cs="Arial"/>
          <w:sz w:val="22"/>
          <w:szCs w:val="22"/>
        </w:rPr>
        <w:t>:</w:t>
      </w:r>
    </w:p>
    <w:p w:rsidR="00641AB4" w:rsidRPr="001E5E67" w:rsidRDefault="0053532A" w:rsidP="005A7C71">
      <w:pPr>
        <w:pStyle w:val="Heading4"/>
      </w:pPr>
      <w:r>
        <w:t>6</w:t>
      </w:r>
      <w:r w:rsidR="001E5E67" w:rsidRPr="001E5E67">
        <w:t>.7.1</w:t>
      </w:r>
      <w:r w:rsidR="001E5E67" w:rsidRPr="001E5E67">
        <w:tab/>
      </w:r>
      <w:r w:rsidR="00641AB4" w:rsidRPr="001E5E67">
        <w:t>Resting Area</w:t>
      </w:r>
    </w:p>
    <w:p w:rsidR="00641AB4" w:rsidRPr="001E5E67" w:rsidRDefault="00613F7E" w:rsidP="00BE6F19">
      <w:pPr>
        <w:spacing w:before="120"/>
        <w:rPr>
          <w:rFonts w:cs="Arial"/>
          <w:sz w:val="22"/>
          <w:szCs w:val="22"/>
        </w:rPr>
      </w:pPr>
      <w:r w:rsidRPr="001E5E67">
        <w:rPr>
          <w:rFonts w:cs="Arial"/>
          <w:sz w:val="22"/>
          <w:szCs w:val="22"/>
        </w:rPr>
        <w:t xml:space="preserve">There </w:t>
      </w:r>
      <w:r w:rsidR="00581A64">
        <w:rPr>
          <w:rFonts w:cs="Arial"/>
          <w:sz w:val="22"/>
          <w:szCs w:val="22"/>
        </w:rPr>
        <w:t xml:space="preserve">must </w:t>
      </w:r>
      <w:r w:rsidRPr="001E5E67">
        <w:rPr>
          <w:rFonts w:cs="Arial"/>
          <w:sz w:val="22"/>
          <w:szCs w:val="22"/>
        </w:rPr>
        <w:t xml:space="preserve">be a comfortable and quiet area where </w:t>
      </w:r>
      <w:r w:rsidR="006C2840">
        <w:rPr>
          <w:rFonts w:cs="Arial"/>
          <w:sz w:val="22"/>
          <w:szCs w:val="22"/>
        </w:rPr>
        <w:t>Service User</w:t>
      </w:r>
      <w:r w:rsidR="00641AB4" w:rsidRPr="001E5E67">
        <w:rPr>
          <w:rFonts w:cs="Arial"/>
          <w:sz w:val="22"/>
          <w:szCs w:val="22"/>
        </w:rPr>
        <w:t>s can rest when tired or ill.</w:t>
      </w:r>
      <w:r w:rsidR="00641AB4" w:rsidRPr="00BE6F19">
        <w:rPr>
          <w:rFonts w:cs="Arial"/>
          <w:sz w:val="22"/>
          <w:szCs w:val="22"/>
        </w:rPr>
        <w:t xml:space="preserve">  </w:t>
      </w:r>
      <w:r w:rsidR="00641AB4" w:rsidRPr="001E5E67">
        <w:rPr>
          <w:rFonts w:cs="Arial"/>
          <w:sz w:val="22"/>
          <w:szCs w:val="22"/>
        </w:rPr>
        <w:t xml:space="preserve">The Provider will ensure that </w:t>
      </w:r>
      <w:r w:rsidR="006C2840">
        <w:rPr>
          <w:rFonts w:cs="Arial"/>
          <w:sz w:val="22"/>
          <w:szCs w:val="22"/>
        </w:rPr>
        <w:t>Service User</w:t>
      </w:r>
      <w:r w:rsidR="00641AB4" w:rsidRPr="001E5E67">
        <w:rPr>
          <w:rFonts w:cs="Arial"/>
          <w:sz w:val="22"/>
          <w:szCs w:val="22"/>
        </w:rPr>
        <w:t xml:space="preserve">s who </w:t>
      </w:r>
      <w:r w:rsidR="001A3040">
        <w:rPr>
          <w:rFonts w:cs="Arial"/>
          <w:sz w:val="22"/>
          <w:szCs w:val="22"/>
        </w:rPr>
        <w:t xml:space="preserve">are resting </w:t>
      </w:r>
      <w:r w:rsidR="00641AB4" w:rsidRPr="001E5E67">
        <w:rPr>
          <w:rFonts w:cs="Arial"/>
          <w:sz w:val="22"/>
          <w:szCs w:val="22"/>
        </w:rPr>
        <w:t>are either monitored closely or can attract the attention of a staff member.</w:t>
      </w:r>
    </w:p>
    <w:p w:rsidR="005A0C85" w:rsidRPr="001E5E67" w:rsidRDefault="0053532A" w:rsidP="005A7C71">
      <w:pPr>
        <w:pStyle w:val="Heading4"/>
      </w:pPr>
      <w:r>
        <w:t>6</w:t>
      </w:r>
      <w:r w:rsidR="001E5E67" w:rsidRPr="001E5E67">
        <w:t>.7.2</w:t>
      </w:r>
      <w:r w:rsidR="001E5E67" w:rsidRPr="001E5E67">
        <w:tab/>
      </w:r>
      <w:r w:rsidR="00E12AFF">
        <w:t>Food Preparation</w:t>
      </w:r>
    </w:p>
    <w:p w:rsidR="005A0C85" w:rsidRPr="001E5E67" w:rsidRDefault="00E12AFF" w:rsidP="00835E5C">
      <w:pPr>
        <w:spacing w:before="120"/>
        <w:rPr>
          <w:rFonts w:cs="Arial"/>
          <w:sz w:val="22"/>
          <w:szCs w:val="22"/>
        </w:rPr>
      </w:pPr>
      <w:r>
        <w:rPr>
          <w:rFonts w:cs="Arial"/>
          <w:sz w:val="22"/>
          <w:szCs w:val="22"/>
        </w:rPr>
        <w:t xml:space="preserve">If food preparation is required </w:t>
      </w:r>
      <w:r w:rsidR="00FC77C2">
        <w:rPr>
          <w:rFonts w:cs="Arial"/>
          <w:sz w:val="22"/>
          <w:szCs w:val="22"/>
        </w:rPr>
        <w:t>a</w:t>
      </w:r>
      <w:r w:rsidR="005A0C85" w:rsidRPr="001E5E67">
        <w:rPr>
          <w:rFonts w:cs="Arial"/>
          <w:sz w:val="22"/>
          <w:szCs w:val="22"/>
        </w:rPr>
        <w:t xml:space="preserve"> suitable safe kitchen area must be </w:t>
      </w:r>
      <w:r>
        <w:rPr>
          <w:rFonts w:cs="Arial"/>
          <w:sz w:val="22"/>
          <w:szCs w:val="22"/>
        </w:rPr>
        <w:t>used.</w:t>
      </w:r>
    </w:p>
    <w:p w:rsidR="00641AB4" w:rsidRPr="001E5E67" w:rsidRDefault="0053532A" w:rsidP="005A7C71">
      <w:pPr>
        <w:pStyle w:val="Heading4"/>
      </w:pPr>
      <w:r>
        <w:t>6</w:t>
      </w:r>
      <w:r w:rsidR="001E5E67">
        <w:t>.</w:t>
      </w:r>
      <w:r w:rsidR="001E5E67" w:rsidRPr="001E5E67">
        <w:t>7.3</w:t>
      </w:r>
      <w:r w:rsidR="001E5E67" w:rsidRPr="001E5E67">
        <w:tab/>
      </w:r>
      <w:r w:rsidR="00641AB4" w:rsidRPr="001E5E67">
        <w:t xml:space="preserve">Toilets and </w:t>
      </w:r>
      <w:r w:rsidR="00A3155F" w:rsidRPr="001E5E67">
        <w:t xml:space="preserve">Hand </w:t>
      </w:r>
      <w:r w:rsidR="00A3155F">
        <w:t>W</w:t>
      </w:r>
      <w:r w:rsidR="00A3155F" w:rsidRPr="001E5E67">
        <w:t>ashing</w:t>
      </w:r>
      <w:r w:rsidR="00641AB4" w:rsidRPr="001E5E67">
        <w:t xml:space="preserve"> Facilities</w:t>
      </w:r>
    </w:p>
    <w:p w:rsidR="00641AB4" w:rsidRPr="001E5E67" w:rsidRDefault="00641AB4" w:rsidP="00835E5C">
      <w:pPr>
        <w:spacing w:before="120"/>
        <w:rPr>
          <w:rFonts w:cs="Arial"/>
          <w:sz w:val="22"/>
          <w:szCs w:val="22"/>
        </w:rPr>
      </w:pPr>
      <w:r w:rsidRPr="001E5E67">
        <w:rPr>
          <w:rFonts w:cs="Arial"/>
          <w:sz w:val="22"/>
          <w:szCs w:val="22"/>
        </w:rPr>
        <w:t xml:space="preserve">The toilets and hand washing facilities will be accessible for </w:t>
      </w:r>
      <w:r w:rsidR="006C2840">
        <w:rPr>
          <w:rFonts w:cs="Arial"/>
          <w:sz w:val="22"/>
          <w:szCs w:val="22"/>
        </w:rPr>
        <w:t>Service User</w:t>
      </w:r>
      <w:r w:rsidR="005A0C85" w:rsidRPr="001E5E67">
        <w:rPr>
          <w:rFonts w:cs="Arial"/>
          <w:sz w:val="22"/>
          <w:szCs w:val="22"/>
        </w:rPr>
        <w:t xml:space="preserve">s and </w:t>
      </w:r>
      <w:r w:rsidR="001A3040">
        <w:rPr>
          <w:rFonts w:cs="Arial"/>
          <w:sz w:val="22"/>
          <w:szCs w:val="22"/>
        </w:rPr>
        <w:t xml:space="preserve">meet </w:t>
      </w:r>
      <w:r w:rsidR="005A0C85" w:rsidRPr="001E5E67">
        <w:rPr>
          <w:rFonts w:cs="Arial"/>
          <w:sz w:val="22"/>
          <w:szCs w:val="22"/>
        </w:rPr>
        <w:t>their support needs</w:t>
      </w:r>
      <w:r w:rsidR="00A3155F">
        <w:rPr>
          <w:rFonts w:cs="Arial"/>
          <w:sz w:val="22"/>
          <w:szCs w:val="22"/>
        </w:rPr>
        <w:t>.</w:t>
      </w:r>
    </w:p>
    <w:p w:rsidR="00641AB4" w:rsidRPr="001E5E67" w:rsidRDefault="0053532A" w:rsidP="005A7C71">
      <w:pPr>
        <w:pStyle w:val="Heading4"/>
      </w:pPr>
      <w:r>
        <w:t>6</w:t>
      </w:r>
      <w:r w:rsidR="001E5E67" w:rsidRPr="001E5E67">
        <w:t>.7.4</w:t>
      </w:r>
      <w:r w:rsidR="001E5E67" w:rsidRPr="001E5E67">
        <w:tab/>
      </w:r>
      <w:r w:rsidR="00641AB4" w:rsidRPr="001E5E67">
        <w:t>Stor</w:t>
      </w:r>
      <w:r w:rsidR="00F379D1">
        <w:t>age</w:t>
      </w:r>
      <w:r w:rsidR="00641AB4" w:rsidRPr="001E5E67">
        <w:t xml:space="preserve"> </w:t>
      </w:r>
      <w:r w:rsidR="00FC77C2">
        <w:t>Space</w:t>
      </w:r>
    </w:p>
    <w:p w:rsidR="00641AB4" w:rsidRPr="001E5E67" w:rsidRDefault="00581A64" w:rsidP="00BE6F19">
      <w:pPr>
        <w:spacing w:before="120"/>
        <w:rPr>
          <w:rFonts w:cs="Arial"/>
          <w:sz w:val="22"/>
          <w:szCs w:val="22"/>
        </w:rPr>
      </w:pPr>
      <w:r>
        <w:rPr>
          <w:rFonts w:cs="Arial"/>
          <w:sz w:val="22"/>
          <w:szCs w:val="22"/>
        </w:rPr>
        <w:t>If applicable</w:t>
      </w:r>
      <w:r w:rsidR="002439E5">
        <w:rPr>
          <w:rFonts w:cs="Arial"/>
          <w:sz w:val="22"/>
          <w:szCs w:val="22"/>
        </w:rPr>
        <w:t>,</w:t>
      </w:r>
      <w:r>
        <w:rPr>
          <w:rFonts w:cs="Arial"/>
          <w:sz w:val="22"/>
          <w:szCs w:val="22"/>
        </w:rPr>
        <w:t xml:space="preserve"> t</w:t>
      </w:r>
      <w:r w:rsidR="00641AB4" w:rsidRPr="001E5E67">
        <w:rPr>
          <w:rFonts w:cs="Arial"/>
          <w:sz w:val="22"/>
          <w:szCs w:val="22"/>
        </w:rPr>
        <w:t xml:space="preserve">he Provider will ensure that there is sufficient storage space for hobby activities, craft equipment and general supplies.  Storage of solvents and cleaning agents should be safe and secure.  Equipment that belongs to individual </w:t>
      </w:r>
      <w:r w:rsidR="006C2840">
        <w:rPr>
          <w:rFonts w:cs="Arial"/>
          <w:sz w:val="22"/>
          <w:szCs w:val="22"/>
        </w:rPr>
        <w:t>Service User</w:t>
      </w:r>
      <w:r w:rsidR="00641AB4" w:rsidRPr="001E5E67">
        <w:rPr>
          <w:rFonts w:cs="Arial"/>
          <w:sz w:val="22"/>
          <w:szCs w:val="22"/>
        </w:rPr>
        <w:t>s should be kept safely out of the general traffic areas when not in use.</w:t>
      </w:r>
    </w:p>
    <w:p w:rsidR="00641AB4" w:rsidRPr="001E5E67" w:rsidRDefault="0053532A" w:rsidP="005A7C71">
      <w:pPr>
        <w:pStyle w:val="Heading4"/>
      </w:pPr>
      <w:r>
        <w:t>6</w:t>
      </w:r>
      <w:r w:rsidR="008F7CA6">
        <w:t>.</w:t>
      </w:r>
      <w:r w:rsidR="001E5E67" w:rsidRPr="001E5E67">
        <w:t>7.5</w:t>
      </w:r>
      <w:r w:rsidR="001E5E67" w:rsidRPr="001E5E67">
        <w:tab/>
      </w:r>
      <w:r w:rsidR="00641AB4" w:rsidRPr="001E5E67">
        <w:t>Entry</w:t>
      </w:r>
    </w:p>
    <w:p w:rsidR="00641AB4" w:rsidRPr="001E5E67" w:rsidRDefault="00641AB4" w:rsidP="00BE6F19">
      <w:pPr>
        <w:spacing w:before="120"/>
        <w:rPr>
          <w:rFonts w:cs="Arial"/>
          <w:sz w:val="22"/>
          <w:szCs w:val="22"/>
        </w:rPr>
      </w:pPr>
      <w:r w:rsidRPr="001E5E67">
        <w:rPr>
          <w:rFonts w:cs="Arial"/>
          <w:sz w:val="22"/>
          <w:szCs w:val="22"/>
        </w:rPr>
        <w:t xml:space="preserve">A sheltered entry area which can be used as a reception and waiting area for those awaiting transport is desirable.  </w:t>
      </w:r>
      <w:r w:rsidR="009E0990">
        <w:rPr>
          <w:rFonts w:cs="Arial"/>
          <w:sz w:val="22"/>
          <w:szCs w:val="22"/>
        </w:rPr>
        <w:t>If a sheltered entry is provided, then c</w:t>
      </w:r>
      <w:r w:rsidRPr="001E5E67">
        <w:rPr>
          <w:rFonts w:cs="Arial"/>
          <w:sz w:val="22"/>
          <w:szCs w:val="22"/>
        </w:rPr>
        <w:t xml:space="preserve">omfortable seating </w:t>
      </w:r>
      <w:r w:rsidR="009E0990">
        <w:rPr>
          <w:rFonts w:cs="Arial"/>
          <w:sz w:val="22"/>
          <w:szCs w:val="22"/>
        </w:rPr>
        <w:t xml:space="preserve">and safe </w:t>
      </w:r>
      <w:r w:rsidR="00621BB1">
        <w:rPr>
          <w:rFonts w:cs="Arial"/>
          <w:sz w:val="22"/>
          <w:szCs w:val="22"/>
        </w:rPr>
        <w:t xml:space="preserve">storage of personal </w:t>
      </w:r>
      <w:r w:rsidR="00AD6142">
        <w:rPr>
          <w:rFonts w:cs="Arial"/>
          <w:sz w:val="22"/>
          <w:szCs w:val="22"/>
        </w:rPr>
        <w:t>belongings</w:t>
      </w:r>
      <w:r w:rsidR="009E0990">
        <w:rPr>
          <w:rFonts w:cs="Arial"/>
          <w:sz w:val="22"/>
          <w:szCs w:val="22"/>
        </w:rPr>
        <w:t xml:space="preserve"> (</w:t>
      </w:r>
      <w:r w:rsidR="00621BB1">
        <w:rPr>
          <w:rFonts w:cs="Arial"/>
          <w:sz w:val="22"/>
          <w:szCs w:val="22"/>
        </w:rPr>
        <w:t xml:space="preserve">eg. </w:t>
      </w:r>
      <w:r w:rsidRPr="001E5E67">
        <w:rPr>
          <w:rFonts w:cs="Arial"/>
          <w:sz w:val="22"/>
          <w:szCs w:val="22"/>
        </w:rPr>
        <w:t>space to hang coats and umbrellas</w:t>
      </w:r>
      <w:r w:rsidR="009E0990">
        <w:rPr>
          <w:rFonts w:cs="Arial"/>
          <w:sz w:val="22"/>
          <w:szCs w:val="22"/>
        </w:rPr>
        <w:t>) would also be desirable</w:t>
      </w:r>
      <w:r w:rsidRPr="001E5E67">
        <w:rPr>
          <w:rFonts w:cs="Arial"/>
          <w:sz w:val="22"/>
          <w:szCs w:val="22"/>
        </w:rPr>
        <w:t xml:space="preserve">.  </w:t>
      </w:r>
    </w:p>
    <w:p w:rsidR="00641AB4" w:rsidRPr="001E5E67" w:rsidRDefault="0053532A" w:rsidP="005A7C71">
      <w:pPr>
        <w:pStyle w:val="Heading4"/>
      </w:pPr>
      <w:r>
        <w:t>6</w:t>
      </w:r>
      <w:r w:rsidR="001E5E67" w:rsidRPr="001E5E67">
        <w:t>.7.6</w:t>
      </w:r>
      <w:r w:rsidR="001E5E67" w:rsidRPr="001E5E67">
        <w:tab/>
      </w:r>
      <w:r w:rsidR="00641AB4" w:rsidRPr="001E5E67">
        <w:t>Clean Up Area</w:t>
      </w:r>
    </w:p>
    <w:p w:rsidR="00641AB4" w:rsidRPr="001E5E67" w:rsidRDefault="00641AB4" w:rsidP="00BE6F19">
      <w:pPr>
        <w:spacing w:before="120"/>
        <w:rPr>
          <w:rFonts w:cs="Arial"/>
          <w:sz w:val="22"/>
          <w:szCs w:val="22"/>
        </w:rPr>
      </w:pPr>
      <w:r w:rsidRPr="001E5E67">
        <w:rPr>
          <w:rFonts w:cs="Arial"/>
          <w:sz w:val="22"/>
          <w:szCs w:val="22"/>
        </w:rPr>
        <w:t>If activities which involve the use of materials are anticipated</w:t>
      </w:r>
      <w:r w:rsidR="00B15940">
        <w:rPr>
          <w:rFonts w:cs="Arial"/>
          <w:sz w:val="22"/>
          <w:szCs w:val="22"/>
        </w:rPr>
        <w:t>,</w:t>
      </w:r>
      <w:r w:rsidRPr="001E5E67">
        <w:rPr>
          <w:rFonts w:cs="Arial"/>
          <w:sz w:val="22"/>
          <w:szCs w:val="22"/>
        </w:rPr>
        <w:t xml:space="preserve"> it is desirable to have an area </w:t>
      </w:r>
      <w:r w:rsidR="005A0C85" w:rsidRPr="001E5E67">
        <w:rPr>
          <w:rFonts w:cs="Arial"/>
          <w:sz w:val="22"/>
          <w:szCs w:val="22"/>
        </w:rPr>
        <w:t xml:space="preserve">separate to hand washing </w:t>
      </w:r>
      <w:r w:rsidR="007916B6" w:rsidRPr="001E5E67">
        <w:rPr>
          <w:rFonts w:cs="Arial"/>
          <w:sz w:val="22"/>
          <w:szCs w:val="22"/>
        </w:rPr>
        <w:t xml:space="preserve">and kitchen </w:t>
      </w:r>
      <w:r w:rsidR="005A0C85" w:rsidRPr="001E5E67">
        <w:rPr>
          <w:rFonts w:cs="Arial"/>
          <w:sz w:val="22"/>
          <w:szCs w:val="22"/>
        </w:rPr>
        <w:t xml:space="preserve">areas, </w:t>
      </w:r>
      <w:r w:rsidRPr="001E5E67">
        <w:rPr>
          <w:rFonts w:cs="Arial"/>
          <w:sz w:val="22"/>
          <w:szCs w:val="22"/>
        </w:rPr>
        <w:t>where equipment can be cleaned.</w:t>
      </w:r>
    </w:p>
    <w:p w:rsidR="00641AB4" w:rsidRPr="001E5E67" w:rsidRDefault="0053532A" w:rsidP="005A7C71">
      <w:pPr>
        <w:pStyle w:val="Heading4"/>
      </w:pPr>
      <w:r>
        <w:t>6</w:t>
      </w:r>
      <w:r w:rsidR="001E5E67" w:rsidRPr="001E5E67">
        <w:t>.7.7</w:t>
      </w:r>
      <w:r w:rsidR="001E5E67" w:rsidRPr="001E5E67">
        <w:tab/>
      </w:r>
      <w:r w:rsidR="00641AB4" w:rsidRPr="001E5E67">
        <w:t xml:space="preserve">Security for </w:t>
      </w:r>
      <w:r w:rsidR="006C2840">
        <w:t>Service User</w:t>
      </w:r>
      <w:r w:rsidR="00C92778" w:rsidRPr="001E5E67">
        <w:t>s</w:t>
      </w:r>
    </w:p>
    <w:p w:rsidR="00073FBE" w:rsidRDefault="00107A56" w:rsidP="00BE6F19">
      <w:pPr>
        <w:pStyle w:val="BodyTextIndent2"/>
        <w:spacing w:before="120" w:after="0" w:line="240" w:lineRule="auto"/>
        <w:ind w:left="0"/>
      </w:pPr>
      <w:r>
        <w:rPr>
          <w:rFonts w:cs="Arial"/>
          <w:sz w:val="22"/>
          <w:szCs w:val="22"/>
        </w:rPr>
        <w:t xml:space="preserve">The </w:t>
      </w:r>
      <w:r w:rsidR="00BE6F19">
        <w:rPr>
          <w:rFonts w:cs="Arial"/>
          <w:sz w:val="22"/>
          <w:szCs w:val="22"/>
        </w:rPr>
        <w:t>S</w:t>
      </w:r>
      <w:r>
        <w:rPr>
          <w:rFonts w:cs="Arial"/>
          <w:sz w:val="22"/>
          <w:szCs w:val="22"/>
        </w:rPr>
        <w:t xml:space="preserve">ervice is </w:t>
      </w:r>
      <w:r w:rsidR="00641AB4" w:rsidRPr="001E5E67">
        <w:rPr>
          <w:rFonts w:cs="Arial"/>
          <w:sz w:val="22"/>
          <w:szCs w:val="22"/>
        </w:rPr>
        <w:t xml:space="preserve">designed so that </w:t>
      </w:r>
      <w:r w:rsidR="006C2840">
        <w:rPr>
          <w:rFonts w:cs="Arial"/>
          <w:sz w:val="22"/>
          <w:szCs w:val="22"/>
        </w:rPr>
        <w:t>Service User</w:t>
      </w:r>
      <w:r w:rsidR="00641AB4" w:rsidRPr="001E5E67">
        <w:rPr>
          <w:rFonts w:cs="Arial"/>
          <w:sz w:val="22"/>
          <w:szCs w:val="22"/>
        </w:rPr>
        <w:t xml:space="preserve">s who are likely to wander </w:t>
      </w:r>
      <w:r w:rsidR="00C92778" w:rsidRPr="001E5E67">
        <w:rPr>
          <w:rFonts w:cs="Arial"/>
          <w:sz w:val="22"/>
          <w:szCs w:val="22"/>
        </w:rPr>
        <w:t xml:space="preserve">(eg. dementia) </w:t>
      </w:r>
      <w:r w:rsidR="00641AB4" w:rsidRPr="001E5E67">
        <w:rPr>
          <w:rFonts w:cs="Arial"/>
          <w:sz w:val="22"/>
          <w:szCs w:val="22"/>
        </w:rPr>
        <w:t xml:space="preserve">are able to be closely supervised, or cannot leave the premises without attracting the attention of a </w:t>
      </w:r>
      <w:r w:rsidR="002439E5">
        <w:rPr>
          <w:rFonts w:cs="Arial"/>
          <w:sz w:val="22"/>
          <w:szCs w:val="22"/>
        </w:rPr>
        <w:t>staff member</w:t>
      </w:r>
      <w:r w:rsidR="00641AB4" w:rsidRPr="001E5E67">
        <w:rPr>
          <w:rFonts w:cs="Arial"/>
          <w:sz w:val="22"/>
          <w:szCs w:val="22"/>
        </w:rPr>
        <w:t>.</w:t>
      </w:r>
    </w:p>
    <w:p w:rsidR="0004245C" w:rsidRPr="001E5E67" w:rsidRDefault="0053532A" w:rsidP="005A7C71">
      <w:pPr>
        <w:pStyle w:val="Heading3"/>
      </w:pPr>
      <w:r>
        <w:t>6</w:t>
      </w:r>
      <w:r w:rsidR="0048134F" w:rsidRPr="001E5E67">
        <w:t>.8</w:t>
      </w:r>
      <w:r w:rsidR="0048134F" w:rsidRPr="001E5E67">
        <w:tab/>
      </w:r>
      <w:r w:rsidR="00792F2E" w:rsidRPr="001E5E67">
        <w:t>Specialis</w:t>
      </w:r>
      <w:r w:rsidR="00C92778" w:rsidRPr="001E5E67">
        <w:t>ed</w:t>
      </w:r>
      <w:r w:rsidR="00792F2E" w:rsidRPr="001E5E67">
        <w:t xml:space="preserve"> </w:t>
      </w:r>
      <w:r w:rsidR="0004245C" w:rsidRPr="001E5E67">
        <w:t>Behavioural Support</w:t>
      </w:r>
      <w:r w:rsidR="00792F2E" w:rsidRPr="001E5E67">
        <w:t xml:space="preserve"> </w:t>
      </w:r>
      <w:r w:rsidR="0070265D">
        <w:t xml:space="preserve">Community </w:t>
      </w:r>
      <w:r w:rsidR="00792F2E" w:rsidRPr="001E5E67">
        <w:t>Activity Programmes</w:t>
      </w:r>
    </w:p>
    <w:p w:rsidR="0004245C" w:rsidRPr="00A3155F" w:rsidRDefault="0004245C" w:rsidP="00A3155F">
      <w:r w:rsidRPr="00BE6F19">
        <w:rPr>
          <w:rFonts w:cs="Arial"/>
          <w:sz w:val="22"/>
          <w:szCs w:val="22"/>
        </w:rPr>
        <w:t xml:space="preserve">Where the Service is designed specifically for </w:t>
      </w:r>
      <w:r w:rsidR="006C2840" w:rsidRPr="00BE6F19">
        <w:rPr>
          <w:rFonts w:cs="Arial"/>
          <w:sz w:val="22"/>
          <w:szCs w:val="22"/>
        </w:rPr>
        <w:t>Service User</w:t>
      </w:r>
      <w:r w:rsidR="00FF04C4" w:rsidRPr="00BE6F19">
        <w:rPr>
          <w:rFonts w:cs="Arial"/>
          <w:sz w:val="22"/>
          <w:szCs w:val="22"/>
        </w:rPr>
        <w:t xml:space="preserve">s with </w:t>
      </w:r>
      <w:r w:rsidR="00C92778" w:rsidRPr="00BE6F19">
        <w:rPr>
          <w:rFonts w:cs="Arial"/>
          <w:sz w:val="22"/>
          <w:szCs w:val="22"/>
        </w:rPr>
        <w:t>b</w:t>
      </w:r>
      <w:r w:rsidRPr="00BE6F19">
        <w:rPr>
          <w:rFonts w:cs="Arial"/>
          <w:sz w:val="22"/>
          <w:szCs w:val="22"/>
        </w:rPr>
        <w:t xml:space="preserve">ehavioural </w:t>
      </w:r>
      <w:r w:rsidR="00C92778" w:rsidRPr="00BE6F19">
        <w:rPr>
          <w:rFonts w:cs="Arial"/>
          <w:sz w:val="22"/>
          <w:szCs w:val="22"/>
        </w:rPr>
        <w:t>s</w:t>
      </w:r>
      <w:r w:rsidRPr="00BE6F19">
        <w:rPr>
          <w:rFonts w:cs="Arial"/>
          <w:sz w:val="22"/>
          <w:szCs w:val="22"/>
        </w:rPr>
        <w:t xml:space="preserve">upport </w:t>
      </w:r>
      <w:r w:rsidR="00C92778" w:rsidRPr="00BE6F19">
        <w:rPr>
          <w:rFonts w:cs="Arial"/>
          <w:sz w:val="22"/>
          <w:szCs w:val="22"/>
        </w:rPr>
        <w:t xml:space="preserve">needs </w:t>
      </w:r>
      <w:r w:rsidRPr="00BE6F19">
        <w:rPr>
          <w:rFonts w:cs="Arial"/>
          <w:sz w:val="22"/>
          <w:szCs w:val="22"/>
        </w:rPr>
        <w:t>(</w:t>
      </w:r>
      <w:r w:rsidR="00C92778" w:rsidRPr="00BE6F19">
        <w:rPr>
          <w:rFonts w:cs="Arial"/>
          <w:sz w:val="22"/>
          <w:szCs w:val="22"/>
        </w:rPr>
        <w:t>eg.</w:t>
      </w:r>
      <w:r w:rsidRPr="00BE6F19">
        <w:rPr>
          <w:rFonts w:cs="Arial"/>
          <w:sz w:val="22"/>
          <w:szCs w:val="22"/>
        </w:rPr>
        <w:t xml:space="preserve"> </w:t>
      </w:r>
      <w:r w:rsidR="00413E5D" w:rsidRPr="00BE6F19">
        <w:rPr>
          <w:rFonts w:cs="Arial"/>
          <w:sz w:val="22"/>
          <w:szCs w:val="22"/>
        </w:rPr>
        <w:t>dementia</w:t>
      </w:r>
      <w:r w:rsidRPr="00BE6F19">
        <w:rPr>
          <w:rFonts w:cs="Arial"/>
          <w:sz w:val="22"/>
          <w:szCs w:val="22"/>
        </w:rPr>
        <w:t>)</w:t>
      </w:r>
      <w:r w:rsidR="00B15940" w:rsidRPr="00BE6F19">
        <w:rPr>
          <w:rFonts w:cs="Arial"/>
          <w:sz w:val="22"/>
          <w:szCs w:val="22"/>
        </w:rPr>
        <w:t>,</w:t>
      </w:r>
      <w:r w:rsidRPr="00BE6F19">
        <w:rPr>
          <w:rFonts w:cs="Arial"/>
          <w:sz w:val="22"/>
          <w:szCs w:val="22"/>
        </w:rPr>
        <w:t xml:space="preserve"> the Provider will</w:t>
      </w:r>
      <w:r w:rsidRPr="00A3155F">
        <w:t>:</w:t>
      </w:r>
    </w:p>
    <w:p w:rsidR="0004245C" w:rsidRPr="00D03595" w:rsidRDefault="0037565A" w:rsidP="00DB244F">
      <w:pPr>
        <w:numPr>
          <w:ilvl w:val="0"/>
          <w:numId w:val="3"/>
        </w:numPr>
        <w:tabs>
          <w:tab w:val="clear" w:pos="360"/>
          <w:tab w:val="num" w:pos="540"/>
        </w:tabs>
        <w:spacing w:before="120"/>
        <w:ind w:left="540" w:hanging="540"/>
        <w:rPr>
          <w:rFonts w:cs="Arial"/>
          <w:sz w:val="22"/>
          <w:szCs w:val="22"/>
        </w:rPr>
      </w:pPr>
      <w:r>
        <w:rPr>
          <w:rFonts w:cs="Arial"/>
          <w:sz w:val="22"/>
          <w:szCs w:val="22"/>
        </w:rPr>
        <w:t>e</w:t>
      </w:r>
      <w:r w:rsidR="0004245C" w:rsidRPr="00D03595">
        <w:rPr>
          <w:rFonts w:cs="Arial"/>
          <w:sz w:val="22"/>
          <w:szCs w:val="22"/>
        </w:rPr>
        <w:t xml:space="preserve">nsure at least one staff member has </w:t>
      </w:r>
      <w:r w:rsidR="00C92778" w:rsidRPr="00D03595">
        <w:rPr>
          <w:rFonts w:cs="Arial"/>
          <w:sz w:val="22"/>
          <w:szCs w:val="22"/>
        </w:rPr>
        <w:t xml:space="preserve">advanced </w:t>
      </w:r>
      <w:r w:rsidR="00792F2E" w:rsidRPr="00D03595">
        <w:rPr>
          <w:rFonts w:cs="Arial"/>
          <w:sz w:val="22"/>
          <w:szCs w:val="22"/>
        </w:rPr>
        <w:t xml:space="preserve">specialist training </w:t>
      </w:r>
      <w:r w:rsidR="00C92778" w:rsidRPr="00D03595">
        <w:rPr>
          <w:rFonts w:cs="Arial"/>
          <w:sz w:val="22"/>
          <w:szCs w:val="22"/>
        </w:rPr>
        <w:t xml:space="preserve">in </w:t>
      </w:r>
      <w:r w:rsidR="00792F2E" w:rsidRPr="00D03595">
        <w:rPr>
          <w:rFonts w:cs="Arial"/>
          <w:sz w:val="22"/>
          <w:szCs w:val="22"/>
        </w:rPr>
        <w:t xml:space="preserve">behavioural support (eg. </w:t>
      </w:r>
      <w:r w:rsidR="00C92778" w:rsidRPr="00D03595">
        <w:rPr>
          <w:rFonts w:cs="Arial"/>
          <w:sz w:val="22"/>
          <w:szCs w:val="22"/>
        </w:rPr>
        <w:t xml:space="preserve">dementia </w:t>
      </w:r>
      <w:r w:rsidR="00792F2E" w:rsidRPr="00D03595">
        <w:rPr>
          <w:rFonts w:cs="Arial"/>
          <w:sz w:val="22"/>
          <w:szCs w:val="22"/>
        </w:rPr>
        <w:t xml:space="preserve">specific) </w:t>
      </w:r>
    </w:p>
    <w:p w:rsidR="00792F2E" w:rsidRPr="00D03595" w:rsidRDefault="0037565A" w:rsidP="00DB244F">
      <w:pPr>
        <w:numPr>
          <w:ilvl w:val="0"/>
          <w:numId w:val="3"/>
        </w:numPr>
        <w:tabs>
          <w:tab w:val="clear" w:pos="360"/>
          <w:tab w:val="num" w:pos="540"/>
        </w:tabs>
        <w:spacing w:before="120"/>
        <w:ind w:left="540" w:hanging="540"/>
        <w:rPr>
          <w:rFonts w:cs="Arial"/>
          <w:sz w:val="22"/>
          <w:szCs w:val="22"/>
        </w:rPr>
      </w:pPr>
      <w:r>
        <w:rPr>
          <w:rFonts w:cs="Arial"/>
          <w:sz w:val="22"/>
          <w:szCs w:val="22"/>
        </w:rPr>
        <w:t>e</w:t>
      </w:r>
      <w:r w:rsidR="00792F2E" w:rsidRPr="00D03595">
        <w:rPr>
          <w:rFonts w:cs="Arial"/>
          <w:sz w:val="22"/>
          <w:szCs w:val="22"/>
        </w:rPr>
        <w:t xml:space="preserve">nsure that </w:t>
      </w:r>
      <w:r w:rsidR="004735F3" w:rsidRPr="00D03595">
        <w:rPr>
          <w:rFonts w:cs="Arial"/>
          <w:sz w:val="22"/>
          <w:szCs w:val="22"/>
        </w:rPr>
        <w:t xml:space="preserve">key </w:t>
      </w:r>
      <w:r w:rsidR="00792F2E" w:rsidRPr="00D03595">
        <w:rPr>
          <w:rFonts w:cs="Arial"/>
          <w:sz w:val="22"/>
          <w:szCs w:val="22"/>
        </w:rPr>
        <w:t xml:space="preserve">staff providing </w:t>
      </w:r>
      <w:r w:rsidR="007D50BA">
        <w:rPr>
          <w:rFonts w:cs="Arial"/>
          <w:sz w:val="22"/>
          <w:szCs w:val="22"/>
        </w:rPr>
        <w:t>S</w:t>
      </w:r>
      <w:r w:rsidR="007D50BA" w:rsidRPr="00D03595">
        <w:rPr>
          <w:rFonts w:cs="Arial"/>
          <w:sz w:val="22"/>
          <w:szCs w:val="22"/>
        </w:rPr>
        <w:t xml:space="preserve">pecialist </w:t>
      </w:r>
      <w:r w:rsidR="007D50BA">
        <w:rPr>
          <w:rFonts w:cs="Arial"/>
          <w:sz w:val="22"/>
          <w:szCs w:val="22"/>
        </w:rPr>
        <w:t>B</w:t>
      </w:r>
      <w:r w:rsidR="00792F2E" w:rsidRPr="00D03595">
        <w:rPr>
          <w:rFonts w:cs="Arial"/>
          <w:sz w:val="22"/>
          <w:szCs w:val="22"/>
        </w:rPr>
        <w:t xml:space="preserve">ehavioural </w:t>
      </w:r>
      <w:r w:rsidR="007D50BA">
        <w:rPr>
          <w:rFonts w:cs="Arial"/>
          <w:sz w:val="22"/>
          <w:szCs w:val="22"/>
        </w:rPr>
        <w:t>S</w:t>
      </w:r>
      <w:r w:rsidR="00792F2E" w:rsidRPr="00D03595">
        <w:rPr>
          <w:rFonts w:cs="Arial"/>
          <w:sz w:val="22"/>
          <w:szCs w:val="22"/>
        </w:rPr>
        <w:t>upport services</w:t>
      </w:r>
      <w:r w:rsidR="004735F3" w:rsidRPr="00D03595">
        <w:rPr>
          <w:rFonts w:cs="Arial"/>
          <w:sz w:val="22"/>
          <w:szCs w:val="22"/>
        </w:rPr>
        <w:t xml:space="preserve"> to </w:t>
      </w:r>
      <w:r w:rsidR="006C2840">
        <w:rPr>
          <w:rFonts w:cs="Arial"/>
          <w:sz w:val="22"/>
          <w:szCs w:val="22"/>
        </w:rPr>
        <w:t>Service User</w:t>
      </w:r>
      <w:r w:rsidR="004735F3" w:rsidRPr="00D03595">
        <w:rPr>
          <w:rFonts w:cs="Arial"/>
          <w:sz w:val="22"/>
          <w:szCs w:val="22"/>
        </w:rPr>
        <w:t xml:space="preserve">s </w:t>
      </w:r>
      <w:r w:rsidR="00792F2E" w:rsidRPr="00D03595">
        <w:rPr>
          <w:rFonts w:cs="Arial"/>
          <w:sz w:val="22"/>
          <w:szCs w:val="22"/>
        </w:rPr>
        <w:t xml:space="preserve">have </w:t>
      </w:r>
      <w:r w:rsidR="004735F3" w:rsidRPr="00D03595">
        <w:rPr>
          <w:rFonts w:cs="Arial"/>
          <w:sz w:val="22"/>
          <w:szCs w:val="22"/>
        </w:rPr>
        <w:t>completed (or can demonstrate that they are working towards completin</w:t>
      </w:r>
      <w:r w:rsidR="001A3040">
        <w:rPr>
          <w:rFonts w:cs="Arial"/>
          <w:sz w:val="22"/>
          <w:szCs w:val="22"/>
        </w:rPr>
        <w:t>g</w:t>
      </w:r>
      <w:r w:rsidR="004735F3" w:rsidRPr="00D03595">
        <w:rPr>
          <w:rFonts w:cs="Arial"/>
          <w:sz w:val="22"/>
          <w:szCs w:val="22"/>
        </w:rPr>
        <w:t xml:space="preserve">) a specialised care training course (eg. </w:t>
      </w:r>
      <w:r w:rsidR="00C92778" w:rsidRPr="00D03595">
        <w:rPr>
          <w:rFonts w:cs="Arial"/>
          <w:sz w:val="22"/>
          <w:szCs w:val="22"/>
        </w:rPr>
        <w:t xml:space="preserve">dementia </w:t>
      </w:r>
      <w:r w:rsidR="004735F3" w:rsidRPr="00D03595">
        <w:rPr>
          <w:rFonts w:cs="Arial"/>
          <w:sz w:val="22"/>
          <w:szCs w:val="22"/>
        </w:rPr>
        <w:t xml:space="preserve">care training) </w:t>
      </w:r>
    </w:p>
    <w:p w:rsidR="0004245C" w:rsidRPr="00D03595" w:rsidRDefault="0037565A" w:rsidP="00DB244F">
      <w:pPr>
        <w:numPr>
          <w:ilvl w:val="0"/>
          <w:numId w:val="3"/>
        </w:numPr>
        <w:tabs>
          <w:tab w:val="clear" w:pos="360"/>
          <w:tab w:val="num" w:pos="540"/>
        </w:tabs>
        <w:spacing w:before="120"/>
        <w:ind w:left="540" w:hanging="540"/>
        <w:rPr>
          <w:rFonts w:cs="Arial"/>
          <w:sz w:val="22"/>
          <w:szCs w:val="22"/>
        </w:rPr>
      </w:pPr>
      <w:r>
        <w:rPr>
          <w:rFonts w:cs="Arial"/>
          <w:sz w:val="22"/>
          <w:szCs w:val="22"/>
        </w:rPr>
        <w:t>e</w:t>
      </w:r>
      <w:r w:rsidR="00FF04C4" w:rsidRPr="00D03595">
        <w:rPr>
          <w:rFonts w:cs="Arial"/>
          <w:sz w:val="22"/>
          <w:szCs w:val="22"/>
        </w:rPr>
        <w:t>nsure</w:t>
      </w:r>
      <w:r w:rsidR="0004245C" w:rsidRPr="00D03595">
        <w:rPr>
          <w:rFonts w:cs="Arial"/>
          <w:sz w:val="22"/>
          <w:szCs w:val="22"/>
        </w:rPr>
        <w:t xml:space="preserve"> that communication and behavioural support </w:t>
      </w:r>
      <w:r w:rsidR="00C92778" w:rsidRPr="00D03595">
        <w:rPr>
          <w:rFonts w:cs="Arial"/>
          <w:sz w:val="22"/>
          <w:szCs w:val="22"/>
        </w:rPr>
        <w:t>needs are</w:t>
      </w:r>
      <w:r w:rsidR="0004245C" w:rsidRPr="00D03595">
        <w:rPr>
          <w:rFonts w:cs="Arial"/>
          <w:sz w:val="22"/>
          <w:szCs w:val="22"/>
        </w:rPr>
        <w:t xml:space="preserve"> addressed in each </w:t>
      </w:r>
      <w:r w:rsidR="006C2840">
        <w:rPr>
          <w:rFonts w:cs="Arial"/>
          <w:sz w:val="22"/>
          <w:szCs w:val="22"/>
        </w:rPr>
        <w:t>Service User</w:t>
      </w:r>
      <w:r w:rsidR="0004245C" w:rsidRPr="00D03595">
        <w:rPr>
          <w:rFonts w:cs="Arial"/>
          <w:sz w:val="22"/>
          <w:szCs w:val="22"/>
        </w:rPr>
        <w:t>’s care plan</w:t>
      </w:r>
    </w:p>
    <w:p w:rsidR="0004245C" w:rsidRPr="00D03595" w:rsidRDefault="0037565A" w:rsidP="00DB244F">
      <w:pPr>
        <w:numPr>
          <w:ilvl w:val="0"/>
          <w:numId w:val="3"/>
        </w:numPr>
        <w:tabs>
          <w:tab w:val="clear" w:pos="360"/>
          <w:tab w:val="num" w:pos="540"/>
        </w:tabs>
        <w:spacing w:before="120"/>
        <w:ind w:left="540" w:hanging="540"/>
        <w:rPr>
          <w:rFonts w:cs="Arial"/>
          <w:sz w:val="22"/>
          <w:szCs w:val="22"/>
        </w:rPr>
      </w:pPr>
      <w:r>
        <w:rPr>
          <w:rFonts w:cs="Arial"/>
          <w:sz w:val="22"/>
          <w:szCs w:val="22"/>
        </w:rPr>
        <w:t>o</w:t>
      </w:r>
      <w:r w:rsidR="0004245C" w:rsidRPr="00D03595">
        <w:rPr>
          <w:rFonts w:cs="Arial"/>
          <w:sz w:val="22"/>
          <w:szCs w:val="22"/>
        </w:rPr>
        <w:t>perate a non</w:t>
      </w:r>
      <w:r w:rsidR="00413E5D">
        <w:rPr>
          <w:rFonts w:cs="Arial"/>
          <w:sz w:val="22"/>
          <w:szCs w:val="22"/>
        </w:rPr>
        <w:t>-</w:t>
      </w:r>
      <w:r w:rsidR="0004245C" w:rsidRPr="00D03595">
        <w:rPr>
          <w:rFonts w:cs="Arial"/>
          <w:sz w:val="22"/>
          <w:szCs w:val="22"/>
        </w:rPr>
        <w:t>aversive policy for managing challenging behaviour which adopts the principle that a person’s freedom should be restricted only for safety reasons</w:t>
      </w:r>
    </w:p>
    <w:p w:rsidR="0004245C" w:rsidRPr="00D03595" w:rsidRDefault="0037565A" w:rsidP="00DB244F">
      <w:pPr>
        <w:numPr>
          <w:ilvl w:val="0"/>
          <w:numId w:val="3"/>
        </w:numPr>
        <w:tabs>
          <w:tab w:val="clear" w:pos="360"/>
          <w:tab w:val="num" w:pos="540"/>
        </w:tabs>
        <w:spacing w:before="120"/>
        <w:ind w:left="540" w:hanging="540"/>
        <w:rPr>
          <w:rFonts w:cs="Arial"/>
          <w:sz w:val="22"/>
          <w:szCs w:val="22"/>
        </w:rPr>
      </w:pPr>
      <w:r>
        <w:rPr>
          <w:rFonts w:cs="Arial"/>
          <w:sz w:val="22"/>
          <w:szCs w:val="22"/>
        </w:rPr>
        <w:lastRenderedPageBreak/>
        <w:t>u</w:t>
      </w:r>
      <w:r w:rsidR="0004245C" w:rsidRPr="00D03595">
        <w:rPr>
          <w:rFonts w:cs="Arial"/>
          <w:sz w:val="22"/>
          <w:szCs w:val="22"/>
        </w:rPr>
        <w:t>tilise restraint procedures based on the Restraint Minimisation and Safe Practice Standards NZS8134.2.2008</w:t>
      </w:r>
    </w:p>
    <w:p w:rsidR="0004245C" w:rsidRPr="00D03595" w:rsidRDefault="0037565A" w:rsidP="00DB244F">
      <w:pPr>
        <w:numPr>
          <w:ilvl w:val="0"/>
          <w:numId w:val="3"/>
        </w:numPr>
        <w:tabs>
          <w:tab w:val="clear" w:pos="360"/>
          <w:tab w:val="num" w:pos="540"/>
        </w:tabs>
        <w:spacing w:before="120"/>
        <w:ind w:left="540" w:hanging="540"/>
        <w:rPr>
          <w:rFonts w:cs="Arial"/>
          <w:sz w:val="22"/>
          <w:szCs w:val="22"/>
        </w:rPr>
      </w:pPr>
      <w:r>
        <w:rPr>
          <w:rFonts w:cs="Arial"/>
          <w:sz w:val="22"/>
          <w:szCs w:val="22"/>
        </w:rPr>
        <w:t>e</w:t>
      </w:r>
      <w:r w:rsidR="0004245C" w:rsidRPr="00D03595">
        <w:rPr>
          <w:rFonts w:cs="Arial"/>
          <w:sz w:val="22"/>
          <w:szCs w:val="22"/>
        </w:rPr>
        <w:t xml:space="preserve">nsure the internal and external environment </w:t>
      </w:r>
      <w:r w:rsidR="00C92778" w:rsidRPr="00D03595">
        <w:rPr>
          <w:rFonts w:cs="Arial"/>
          <w:sz w:val="22"/>
          <w:szCs w:val="22"/>
        </w:rPr>
        <w:t xml:space="preserve">meets </w:t>
      </w:r>
      <w:r w:rsidR="0004245C" w:rsidRPr="00D03595">
        <w:rPr>
          <w:rFonts w:cs="Arial"/>
          <w:sz w:val="22"/>
          <w:szCs w:val="22"/>
        </w:rPr>
        <w:t>the following requirements:</w:t>
      </w:r>
    </w:p>
    <w:p w:rsidR="000A20E2" w:rsidRDefault="0037565A" w:rsidP="00BE6F19">
      <w:pPr>
        <w:numPr>
          <w:ilvl w:val="0"/>
          <w:numId w:val="24"/>
        </w:numPr>
        <w:spacing w:before="120"/>
        <w:ind w:left="896" w:hanging="357"/>
        <w:rPr>
          <w:rFonts w:cs="Arial"/>
          <w:sz w:val="22"/>
          <w:szCs w:val="22"/>
          <w:lang w:val="en-US"/>
        </w:rPr>
      </w:pPr>
      <w:r>
        <w:rPr>
          <w:rFonts w:cs="Arial"/>
          <w:sz w:val="22"/>
          <w:szCs w:val="22"/>
          <w:lang w:val="en-US"/>
        </w:rPr>
        <w:t>i</w:t>
      </w:r>
      <w:r w:rsidR="0004245C" w:rsidRPr="00D03595">
        <w:rPr>
          <w:rFonts w:cs="Arial"/>
          <w:sz w:val="22"/>
          <w:szCs w:val="22"/>
          <w:lang w:val="en-US"/>
        </w:rPr>
        <w:t xml:space="preserve">s homelike and assists with the management of difficult </w:t>
      </w:r>
      <w:proofErr w:type="spellStart"/>
      <w:r w:rsidR="0004245C" w:rsidRPr="00D03595">
        <w:rPr>
          <w:rFonts w:cs="Arial"/>
          <w:sz w:val="22"/>
          <w:szCs w:val="22"/>
          <w:lang w:val="en-US"/>
        </w:rPr>
        <w:t>behaviours</w:t>
      </w:r>
      <w:proofErr w:type="spellEnd"/>
    </w:p>
    <w:p w:rsidR="00B80893" w:rsidRPr="00D03595" w:rsidRDefault="0037565A" w:rsidP="00BE6F19">
      <w:pPr>
        <w:numPr>
          <w:ilvl w:val="0"/>
          <w:numId w:val="24"/>
        </w:numPr>
        <w:spacing w:before="120"/>
        <w:ind w:left="896" w:hanging="357"/>
        <w:rPr>
          <w:rFonts w:cs="Arial"/>
          <w:sz w:val="22"/>
          <w:szCs w:val="22"/>
          <w:lang w:val="en-US"/>
        </w:rPr>
      </w:pPr>
      <w:r>
        <w:rPr>
          <w:rFonts w:cs="Arial"/>
          <w:sz w:val="22"/>
          <w:szCs w:val="22"/>
          <w:lang w:val="en-US"/>
        </w:rPr>
        <w:t>s</w:t>
      </w:r>
      <w:r w:rsidR="00B80893">
        <w:rPr>
          <w:rFonts w:cs="Arial"/>
          <w:sz w:val="22"/>
          <w:szCs w:val="22"/>
          <w:lang w:val="en-US"/>
        </w:rPr>
        <w:t xml:space="preserve">upports the </w:t>
      </w:r>
      <w:r w:rsidR="006C2840">
        <w:rPr>
          <w:rFonts w:cs="Arial"/>
          <w:sz w:val="22"/>
          <w:szCs w:val="22"/>
          <w:lang w:val="en-US"/>
        </w:rPr>
        <w:t>Service User</w:t>
      </w:r>
      <w:r w:rsidR="00B80893">
        <w:rPr>
          <w:rFonts w:cs="Arial"/>
          <w:sz w:val="22"/>
          <w:szCs w:val="22"/>
          <w:lang w:val="en-US"/>
        </w:rPr>
        <w:t>s</w:t>
      </w:r>
      <w:r w:rsidR="001A3040">
        <w:rPr>
          <w:rFonts w:cs="Arial"/>
          <w:sz w:val="22"/>
          <w:szCs w:val="22"/>
          <w:lang w:val="en-US"/>
        </w:rPr>
        <w:t>’</w:t>
      </w:r>
      <w:r w:rsidR="00B80893">
        <w:rPr>
          <w:rFonts w:cs="Arial"/>
          <w:sz w:val="22"/>
          <w:szCs w:val="22"/>
          <w:lang w:val="en-US"/>
        </w:rPr>
        <w:t xml:space="preserve"> needs, especially minimising the risks related to </w:t>
      </w:r>
      <w:proofErr w:type="spellStart"/>
      <w:r w:rsidR="00B80893">
        <w:rPr>
          <w:rFonts w:cs="Arial"/>
          <w:sz w:val="22"/>
          <w:szCs w:val="22"/>
          <w:lang w:val="en-US"/>
        </w:rPr>
        <w:t>confusional</w:t>
      </w:r>
      <w:proofErr w:type="spellEnd"/>
      <w:r w:rsidR="00B80893">
        <w:rPr>
          <w:rFonts w:cs="Arial"/>
          <w:sz w:val="22"/>
          <w:szCs w:val="22"/>
          <w:lang w:val="en-US"/>
        </w:rPr>
        <w:t xml:space="preserve"> state</w:t>
      </w:r>
      <w:r>
        <w:rPr>
          <w:rFonts w:cs="Arial"/>
          <w:sz w:val="22"/>
          <w:szCs w:val="22"/>
          <w:lang w:val="en-US"/>
        </w:rPr>
        <w:t>s</w:t>
      </w:r>
    </w:p>
    <w:p w:rsidR="0004245C" w:rsidRPr="00D03595" w:rsidRDefault="0037565A" w:rsidP="00BE6F19">
      <w:pPr>
        <w:numPr>
          <w:ilvl w:val="0"/>
          <w:numId w:val="24"/>
        </w:numPr>
        <w:spacing w:before="120"/>
        <w:ind w:left="896" w:hanging="357"/>
        <w:rPr>
          <w:rFonts w:cs="Arial"/>
          <w:sz w:val="22"/>
          <w:szCs w:val="22"/>
          <w:lang w:val="en-US"/>
        </w:rPr>
      </w:pPr>
      <w:proofErr w:type="gramStart"/>
      <w:r>
        <w:rPr>
          <w:rFonts w:cs="Arial"/>
          <w:sz w:val="22"/>
          <w:szCs w:val="22"/>
          <w:lang w:val="en-US"/>
        </w:rPr>
        <w:t>t</w:t>
      </w:r>
      <w:r w:rsidR="0004245C" w:rsidRPr="00D03595">
        <w:rPr>
          <w:rFonts w:cs="Arial"/>
          <w:sz w:val="22"/>
          <w:szCs w:val="22"/>
          <w:lang w:val="en-US"/>
        </w:rPr>
        <w:t>he</w:t>
      </w:r>
      <w:proofErr w:type="gramEnd"/>
      <w:r w:rsidR="0004245C" w:rsidRPr="00D03595">
        <w:rPr>
          <w:rFonts w:cs="Arial"/>
          <w:sz w:val="22"/>
          <w:szCs w:val="22"/>
          <w:lang w:val="en-US"/>
        </w:rPr>
        <w:t xml:space="preserve"> premises are secure and do not allow </w:t>
      </w:r>
      <w:r w:rsidR="006C2840">
        <w:rPr>
          <w:rFonts w:cs="Arial"/>
          <w:sz w:val="22"/>
          <w:szCs w:val="22"/>
          <w:lang w:val="en-US"/>
        </w:rPr>
        <w:t>Service User</w:t>
      </w:r>
      <w:r w:rsidR="00C92778" w:rsidRPr="00D03595">
        <w:rPr>
          <w:rFonts w:cs="Arial"/>
          <w:sz w:val="22"/>
          <w:szCs w:val="22"/>
          <w:lang w:val="en-US"/>
        </w:rPr>
        <w:t xml:space="preserve">s </w:t>
      </w:r>
      <w:r w:rsidR="0004245C" w:rsidRPr="00D03595">
        <w:rPr>
          <w:rFonts w:cs="Arial"/>
          <w:sz w:val="22"/>
          <w:szCs w:val="22"/>
          <w:lang w:val="en-US"/>
        </w:rPr>
        <w:t xml:space="preserve">unsupervised exit from the </w:t>
      </w:r>
      <w:proofErr w:type="spellStart"/>
      <w:r w:rsidR="0004245C" w:rsidRPr="00D03595">
        <w:rPr>
          <w:rFonts w:cs="Arial"/>
          <w:sz w:val="22"/>
          <w:szCs w:val="22"/>
          <w:lang w:val="en-US"/>
        </w:rPr>
        <w:t>centre</w:t>
      </w:r>
      <w:proofErr w:type="spellEnd"/>
      <w:r w:rsidR="0004245C" w:rsidRPr="00D03595">
        <w:rPr>
          <w:rFonts w:cs="Arial"/>
          <w:sz w:val="22"/>
          <w:szCs w:val="22"/>
          <w:lang w:val="en-US"/>
        </w:rPr>
        <w:t xml:space="preserve">.  Within the </w:t>
      </w:r>
      <w:proofErr w:type="spellStart"/>
      <w:r w:rsidR="0004245C" w:rsidRPr="00D03595">
        <w:rPr>
          <w:rFonts w:cs="Arial"/>
          <w:sz w:val="22"/>
          <w:szCs w:val="22"/>
          <w:lang w:val="en-US"/>
        </w:rPr>
        <w:t>centre</w:t>
      </w:r>
      <w:proofErr w:type="spellEnd"/>
      <w:r w:rsidR="00B15940">
        <w:rPr>
          <w:rFonts w:cs="Arial"/>
          <w:sz w:val="22"/>
          <w:szCs w:val="22"/>
          <w:lang w:val="en-US"/>
        </w:rPr>
        <w:t>,</w:t>
      </w:r>
      <w:r w:rsidR="0004245C" w:rsidRPr="00D03595">
        <w:rPr>
          <w:rFonts w:cs="Arial"/>
          <w:sz w:val="22"/>
          <w:szCs w:val="22"/>
          <w:lang w:val="en-US"/>
        </w:rPr>
        <w:t xml:space="preserve"> maximum freedom of movement is facilitated while at the same time the safety of </w:t>
      </w:r>
      <w:r w:rsidR="006C2840">
        <w:rPr>
          <w:rFonts w:cs="Arial"/>
          <w:sz w:val="22"/>
          <w:szCs w:val="22"/>
          <w:lang w:val="en-US"/>
        </w:rPr>
        <w:t>Service User</w:t>
      </w:r>
      <w:r w:rsidR="0004245C" w:rsidRPr="00D03595">
        <w:rPr>
          <w:rFonts w:cs="Arial"/>
          <w:sz w:val="22"/>
          <w:szCs w:val="22"/>
          <w:lang w:val="en-US"/>
        </w:rPr>
        <w:t>s likely to wander is ensured</w:t>
      </w:r>
    </w:p>
    <w:p w:rsidR="0004245C" w:rsidRDefault="0037565A" w:rsidP="00BE6F19">
      <w:pPr>
        <w:numPr>
          <w:ilvl w:val="0"/>
          <w:numId w:val="24"/>
        </w:numPr>
        <w:spacing w:before="120"/>
        <w:ind w:left="896" w:hanging="357"/>
        <w:rPr>
          <w:rFonts w:cs="Arial"/>
          <w:sz w:val="22"/>
          <w:szCs w:val="22"/>
          <w:lang w:val="en-US"/>
        </w:rPr>
      </w:pPr>
      <w:proofErr w:type="gramStart"/>
      <w:r>
        <w:rPr>
          <w:rFonts w:cs="Arial"/>
          <w:sz w:val="22"/>
          <w:szCs w:val="22"/>
          <w:lang w:val="en-US"/>
        </w:rPr>
        <w:t>t</w:t>
      </w:r>
      <w:r w:rsidR="00792F2E" w:rsidRPr="00D03595">
        <w:rPr>
          <w:rFonts w:cs="Arial"/>
          <w:sz w:val="22"/>
          <w:szCs w:val="22"/>
          <w:lang w:val="en-US"/>
        </w:rPr>
        <w:t>here</w:t>
      </w:r>
      <w:proofErr w:type="gramEnd"/>
      <w:r w:rsidR="00792F2E" w:rsidRPr="00D03595">
        <w:rPr>
          <w:rFonts w:cs="Arial"/>
          <w:sz w:val="22"/>
          <w:szCs w:val="22"/>
          <w:lang w:val="en-US"/>
        </w:rPr>
        <w:t xml:space="preserve"> is a safe and secure outside area that is easily accessible</w:t>
      </w:r>
      <w:r w:rsidR="001A3040">
        <w:rPr>
          <w:rFonts w:cs="Arial"/>
          <w:sz w:val="22"/>
          <w:szCs w:val="22"/>
          <w:lang w:val="en-US"/>
        </w:rPr>
        <w:t>.</w:t>
      </w:r>
    </w:p>
    <w:p w:rsidR="00967152" w:rsidRPr="001E5E67" w:rsidRDefault="0053532A" w:rsidP="005A7C71">
      <w:pPr>
        <w:pStyle w:val="Heading3"/>
      </w:pPr>
      <w:r>
        <w:t>6</w:t>
      </w:r>
      <w:r w:rsidR="002A368D" w:rsidRPr="001E5E67">
        <w:t>.</w:t>
      </w:r>
      <w:r w:rsidR="0048134F" w:rsidRPr="001E5E67">
        <w:t>9</w:t>
      </w:r>
      <w:r w:rsidR="002A368D" w:rsidRPr="001E5E67">
        <w:tab/>
      </w:r>
      <w:r w:rsidR="00967152" w:rsidRPr="001E5E67">
        <w:t>Information for Service Co-ordinators</w:t>
      </w:r>
    </w:p>
    <w:p w:rsidR="00967152" w:rsidRDefault="00E72531" w:rsidP="00835E5C">
      <w:pPr>
        <w:rPr>
          <w:rFonts w:cs="Arial"/>
          <w:sz w:val="22"/>
          <w:szCs w:val="22"/>
        </w:rPr>
      </w:pPr>
      <w:r w:rsidRPr="00D03595">
        <w:rPr>
          <w:rFonts w:cs="Arial"/>
          <w:sz w:val="22"/>
          <w:szCs w:val="22"/>
        </w:rPr>
        <w:t xml:space="preserve">The Provider </w:t>
      </w:r>
      <w:r w:rsidR="00967152" w:rsidRPr="00D03595">
        <w:rPr>
          <w:rFonts w:cs="Arial"/>
          <w:sz w:val="22"/>
          <w:szCs w:val="22"/>
        </w:rPr>
        <w:t>will inform the</w:t>
      </w:r>
      <w:r w:rsidR="0048134F" w:rsidRPr="00D03595">
        <w:rPr>
          <w:rFonts w:cs="Arial"/>
          <w:sz w:val="22"/>
          <w:szCs w:val="22"/>
        </w:rPr>
        <w:t xml:space="preserve"> needs assessment</w:t>
      </w:r>
      <w:r w:rsidR="00967152" w:rsidRPr="00D03595">
        <w:rPr>
          <w:rFonts w:cs="Arial"/>
          <w:sz w:val="22"/>
          <w:szCs w:val="22"/>
        </w:rPr>
        <w:t xml:space="preserve"> </w:t>
      </w:r>
      <w:r w:rsidR="0048134F" w:rsidRPr="00D03595">
        <w:rPr>
          <w:rFonts w:cs="Arial"/>
          <w:sz w:val="22"/>
          <w:szCs w:val="22"/>
        </w:rPr>
        <w:t xml:space="preserve">and </w:t>
      </w:r>
      <w:r w:rsidR="00967152" w:rsidRPr="00D03595">
        <w:rPr>
          <w:rFonts w:cs="Arial"/>
          <w:sz w:val="22"/>
          <w:szCs w:val="22"/>
        </w:rPr>
        <w:t xml:space="preserve">service co-ordination </w:t>
      </w:r>
      <w:r w:rsidR="0048134F" w:rsidRPr="00D03595">
        <w:rPr>
          <w:rFonts w:cs="Arial"/>
          <w:sz w:val="22"/>
          <w:szCs w:val="22"/>
        </w:rPr>
        <w:t xml:space="preserve">service </w:t>
      </w:r>
      <w:r w:rsidR="00967152" w:rsidRPr="00D03595">
        <w:rPr>
          <w:rFonts w:cs="Arial"/>
          <w:sz w:val="22"/>
          <w:szCs w:val="22"/>
        </w:rPr>
        <w:t xml:space="preserve">about the number of vacant places in </w:t>
      </w:r>
      <w:r w:rsidR="00F46382" w:rsidRPr="00D03595">
        <w:rPr>
          <w:rFonts w:cs="Arial"/>
          <w:sz w:val="22"/>
          <w:szCs w:val="22"/>
        </w:rPr>
        <w:t xml:space="preserve">the </w:t>
      </w:r>
      <w:r w:rsidR="00967152" w:rsidRPr="00D03595">
        <w:rPr>
          <w:rFonts w:cs="Arial"/>
          <w:sz w:val="22"/>
          <w:szCs w:val="22"/>
        </w:rPr>
        <w:t>programme on a regular basis.</w:t>
      </w:r>
      <w:r w:rsidR="008E23F6" w:rsidRPr="00D03595">
        <w:rPr>
          <w:rFonts w:cs="Arial"/>
          <w:sz w:val="22"/>
          <w:szCs w:val="22"/>
        </w:rPr>
        <w:t xml:space="preserve">  </w:t>
      </w:r>
    </w:p>
    <w:p w:rsidR="00967152" w:rsidRPr="009F1547" w:rsidRDefault="005A7C71" w:rsidP="005A7C71">
      <w:pPr>
        <w:pStyle w:val="Heading2"/>
      </w:pPr>
      <w:r>
        <w:t>7.</w:t>
      </w:r>
      <w:r>
        <w:tab/>
      </w:r>
      <w:r w:rsidR="00967152" w:rsidRPr="009F1547">
        <w:t>Service Linkages</w:t>
      </w:r>
    </w:p>
    <w:p w:rsidR="00967152" w:rsidRPr="00D03595" w:rsidRDefault="00E12AFF" w:rsidP="00A3155F">
      <w:pPr>
        <w:spacing w:after="120"/>
        <w:rPr>
          <w:rFonts w:cs="Arial"/>
          <w:sz w:val="22"/>
          <w:szCs w:val="22"/>
        </w:rPr>
      </w:pPr>
      <w:r>
        <w:rPr>
          <w:rFonts w:cs="Arial"/>
          <w:sz w:val="22"/>
          <w:szCs w:val="22"/>
        </w:rPr>
        <w:t>Where relevant and appropriate t</w:t>
      </w:r>
      <w:r w:rsidR="00967152" w:rsidRPr="00D03595">
        <w:rPr>
          <w:rFonts w:cs="Arial"/>
          <w:sz w:val="22"/>
          <w:szCs w:val="22"/>
        </w:rPr>
        <w:t xml:space="preserve">he </w:t>
      </w:r>
      <w:r w:rsidR="005A0C85" w:rsidRPr="00D03595">
        <w:rPr>
          <w:rFonts w:cs="Arial"/>
          <w:sz w:val="22"/>
          <w:szCs w:val="22"/>
        </w:rPr>
        <w:t xml:space="preserve">Provider </w:t>
      </w:r>
      <w:r w:rsidR="002439E5">
        <w:rPr>
          <w:rFonts w:cs="Arial"/>
          <w:sz w:val="22"/>
          <w:szCs w:val="22"/>
        </w:rPr>
        <w:t>should</w:t>
      </w:r>
      <w:r w:rsidR="005A0C85" w:rsidRPr="00D03595">
        <w:rPr>
          <w:rFonts w:cs="Arial"/>
          <w:sz w:val="22"/>
          <w:szCs w:val="22"/>
        </w:rPr>
        <w:t xml:space="preserve"> be able </w:t>
      </w:r>
      <w:r w:rsidR="00F409DF">
        <w:rPr>
          <w:rFonts w:cs="Arial"/>
          <w:sz w:val="22"/>
          <w:szCs w:val="22"/>
        </w:rPr>
        <w:t xml:space="preserve">to </w:t>
      </w:r>
      <w:r w:rsidR="002439E5">
        <w:rPr>
          <w:rFonts w:cs="Arial"/>
          <w:sz w:val="22"/>
          <w:szCs w:val="22"/>
        </w:rPr>
        <w:t xml:space="preserve">inform </w:t>
      </w:r>
      <w:r w:rsidR="006C2840">
        <w:rPr>
          <w:rFonts w:cs="Arial"/>
          <w:sz w:val="22"/>
          <w:szCs w:val="22"/>
        </w:rPr>
        <w:t>Service User</w:t>
      </w:r>
      <w:r w:rsidR="00AE5DCD" w:rsidRPr="00D03595">
        <w:rPr>
          <w:rFonts w:cs="Arial"/>
          <w:sz w:val="22"/>
          <w:szCs w:val="22"/>
        </w:rPr>
        <w:t>s</w:t>
      </w:r>
      <w:r w:rsidR="002439E5">
        <w:rPr>
          <w:rFonts w:cs="Arial"/>
          <w:sz w:val="22"/>
          <w:szCs w:val="22"/>
        </w:rPr>
        <w:t>,</w:t>
      </w:r>
      <w:r w:rsidR="00AE5DCD" w:rsidRPr="00D03595">
        <w:rPr>
          <w:rFonts w:cs="Arial"/>
          <w:sz w:val="22"/>
          <w:szCs w:val="22"/>
        </w:rPr>
        <w:t xml:space="preserve"> </w:t>
      </w:r>
      <w:r w:rsidR="00967152" w:rsidRPr="00D03595">
        <w:rPr>
          <w:rFonts w:cs="Arial"/>
          <w:sz w:val="22"/>
          <w:szCs w:val="22"/>
        </w:rPr>
        <w:t xml:space="preserve">and </w:t>
      </w:r>
      <w:r w:rsidR="005A0C85" w:rsidRPr="00D03595">
        <w:rPr>
          <w:rFonts w:cs="Arial"/>
          <w:sz w:val="22"/>
          <w:szCs w:val="22"/>
        </w:rPr>
        <w:t xml:space="preserve">if appropriate </w:t>
      </w:r>
      <w:r w:rsidR="00AE5DCD" w:rsidRPr="00D03595">
        <w:rPr>
          <w:rFonts w:cs="Arial"/>
          <w:sz w:val="22"/>
          <w:szCs w:val="22"/>
        </w:rPr>
        <w:t xml:space="preserve">their </w:t>
      </w:r>
      <w:proofErr w:type="spellStart"/>
      <w:r w:rsidR="00967152" w:rsidRPr="00D03595">
        <w:rPr>
          <w:rFonts w:cs="Arial"/>
          <w:sz w:val="22"/>
          <w:szCs w:val="22"/>
        </w:rPr>
        <w:t>carers</w:t>
      </w:r>
      <w:proofErr w:type="spellEnd"/>
      <w:r w:rsidR="002439E5">
        <w:rPr>
          <w:rFonts w:cs="Arial"/>
          <w:sz w:val="22"/>
          <w:szCs w:val="22"/>
        </w:rPr>
        <w:t>,</w:t>
      </w:r>
      <w:r w:rsidR="00967152" w:rsidRPr="00D03595">
        <w:rPr>
          <w:rFonts w:cs="Arial"/>
          <w:sz w:val="22"/>
          <w:szCs w:val="22"/>
        </w:rPr>
        <w:t xml:space="preserve"> on how to access gener</w:t>
      </w:r>
      <w:r w:rsidR="00413E5D">
        <w:rPr>
          <w:rFonts w:cs="Arial"/>
          <w:sz w:val="22"/>
          <w:szCs w:val="22"/>
        </w:rPr>
        <w:t>a</w:t>
      </w:r>
      <w:r w:rsidR="00967152" w:rsidRPr="00D03595">
        <w:rPr>
          <w:rFonts w:cs="Arial"/>
          <w:sz w:val="22"/>
          <w:szCs w:val="22"/>
        </w:rPr>
        <w:t xml:space="preserve">l information about other </w:t>
      </w:r>
      <w:r w:rsidR="00AE5DCD" w:rsidRPr="00D03595">
        <w:rPr>
          <w:rFonts w:cs="Arial"/>
          <w:sz w:val="22"/>
          <w:szCs w:val="22"/>
        </w:rPr>
        <w:t xml:space="preserve">related </w:t>
      </w:r>
      <w:r w:rsidR="00967152" w:rsidRPr="00D03595">
        <w:rPr>
          <w:rFonts w:cs="Arial"/>
          <w:sz w:val="22"/>
          <w:szCs w:val="22"/>
        </w:rPr>
        <w:t xml:space="preserve">support services and how they can access </w:t>
      </w:r>
      <w:r w:rsidR="001A3040">
        <w:rPr>
          <w:rFonts w:cs="Arial"/>
          <w:sz w:val="22"/>
          <w:szCs w:val="22"/>
        </w:rPr>
        <w:t>those services</w:t>
      </w:r>
      <w:r w:rsidR="00967152" w:rsidRPr="00D03595">
        <w:rPr>
          <w:rFonts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2363"/>
        <w:gridCol w:w="4009"/>
      </w:tblGrid>
      <w:tr w:rsidR="005A0C85" w:rsidRPr="00D03595" w:rsidTr="009F1547">
        <w:trPr>
          <w:tblHeader/>
        </w:trPr>
        <w:tc>
          <w:tcPr>
            <w:tcW w:w="1691" w:type="pct"/>
            <w:shd w:val="clear" w:color="auto" w:fill="E6E6E6"/>
          </w:tcPr>
          <w:p w:rsidR="005A0C85" w:rsidRPr="00D03595" w:rsidRDefault="005A0C85" w:rsidP="002F18A2">
            <w:pPr>
              <w:spacing w:before="60" w:after="60"/>
              <w:rPr>
                <w:rFonts w:cs="Arial"/>
                <w:b/>
                <w:sz w:val="22"/>
                <w:szCs w:val="22"/>
              </w:rPr>
            </w:pPr>
            <w:r w:rsidRPr="00D03595">
              <w:rPr>
                <w:rFonts w:cs="Arial"/>
                <w:b/>
                <w:sz w:val="22"/>
                <w:szCs w:val="22"/>
              </w:rPr>
              <w:t>Service Provider</w:t>
            </w:r>
          </w:p>
        </w:tc>
        <w:tc>
          <w:tcPr>
            <w:tcW w:w="1227" w:type="pct"/>
            <w:shd w:val="clear" w:color="auto" w:fill="E6E6E6"/>
          </w:tcPr>
          <w:p w:rsidR="005A0C85" w:rsidRPr="00D03595" w:rsidDel="00E3468B" w:rsidRDefault="005A0C85" w:rsidP="002F18A2">
            <w:pPr>
              <w:spacing w:before="60" w:after="60"/>
              <w:rPr>
                <w:rFonts w:cs="Arial"/>
                <w:b/>
                <w:sz w:val="22"/>
                <w:szCs w:val="22"/>
              </w:rPr>
            </w:pPr>
            <w:r w:rsidRPr="00D03595">
              <w:rPr>
                <w:rFonts w:cs="Arial"/>
                <w:b/>
                <w:sz w:val="22"/>
                <w:szCs w:val="22"/>
              </w:rPr>
              <w:t>Nature of Linkage</w:t>
            </w:r>
          </w:p>
        </w:tc>
        <w:tc>
          <w:tcPr>
            <w:tcW w:w="2082" w:type="pct"/>
            <w:shd w:val="clear" w:color="auto" w:fill="E6E6E6"/>
          </w:tcPr>
          <w:p w:rsidR="005A0C85" w:rsidRPr="00D03595" w:rsidRDefault="005A0C85" w:rsidP="002F18A2">
            <w:pPr>
              <w:spacing w:before="60" w:after="60"/>
              <w:rPr>
                <w:rFonts w:cs="Arial"/>
                <w:b/>
                <w:sz w:val="22"/>
                <w:szCs w:val="22"/>
              </w:rPr>
            </w:pPr>
            <w:r w:rsidRPr="00D03595">
              <w:rPr>
                <w:rFonts w:cs="Arial"/>
                <w:b/>
                <w:sz w:val="22"/>
                <w:szCs w:val="22"/>
              </w:rPr>
              <w:t>Accountabilities</w:t>
            </w:r>
          </w:p>
        </w:tc>
      </w:tr>
      <w:tr w:rsidR="002439E5" w:rsidRPr="00D03595" w:rsidTr="009F1547">
        <w:tc>
          <w:tcPr>
            <w:tcW w:w="1691" w:type="pct"/>
          </w:tcPr>
          <w:p w:rsidR="002439E5" w:rsidRPr="00123122" w:rsidRDefault="002439E5" w:rsidP="00123122">
            <w:pPr>
              <w:rPr>
                <w:rFonts w:cs="Arial"/>
                <w:sz w:val="22"/>
                <w:szCs w:val="22"/>
              </w:rPr>
            </w:pPr>
            <w:r w:rsidRPr="00123122">
              <w:rPr>
                <w:rFonts w:cs="Arial"/>
                <w:sz w:val="22"/>
                <w:szCs w:val="22"/>
              </w:rPr>
              <w:t xml:space="preserve">Advocacy services </w:t>
            </w:r>
          </w:p>
        </w:tc>
        <w:tc>
          <w:tcPr>
            <w:tcW w:w="1227" w:type="pct"/>
          </w:tcPr>
          <w:p w:rsidR="002439E5" w:rsidRPr="00123122" w:rsidRDefault="002439E5" w:rsidP="00123122">
            <w:pPr>
              <w:rPr>
                <w:rFonts w:cs="Arial"/>
                <w:sz w:val="22"/>
                <w:szCs w:val="22"/>
              </w:rPr>
            </w:pPr>
            <w:r w:rsidRPr="00123122">
              <w:rPr>
                <w:rFonts w:cs="Arial"/>
                <w:sz w:val="22"/>
                <w:szCs w:val="22"/>
              </w:rPr>
              <w:t>Liaison, consultation, coordination of services</w:t>
            </w:r>
          </w:p>
        </w:tc>
        <w:tc>
          <w:tcPr>
            <w:tcW w:w="2082" w:type="pct"/>
          </w:tcPr>
          <w:p w:rsidR="002439E5" w:rsidRPr="00123122" w:rsidRDefault="002439E5" w:rsidP="00123122">
            <w:pPr>
              <w:rPr>
                <w:rFonts w:cs="Arial"/>
                <w:sz w:val="22"/>
                <w:szCs w:val="22"/>
              </w:rPr>
            </w:pPr>
            <w:r w:rsidRPr="00123122">
              <w:rPr>
                <w:rFonts w:cs="Arial"/>
                <w:sz w:val="22"/>
                <w:szCs w:val="22"/>
              </w:rPr>
              <w:t>Improve or maintain the Service User’s access, and support seamless delivery and continuity of care</w:t>
            </w:r>
          </w:p>
        </w:tc>
      </w:tr>
      <w:tr w:rsidR="005A0C85" w:rsidRPr="00D03595" w:rsidTr="009F1547">
        <w:tc>
          <w:tcPr>
            <w:tcW w:w="1691" w:type="pct"/>
          </w:tcPr>
          <w:p w:rsidR="005A0C85" w:rsidRPr="00123122" w:rsidRDefault="005A0C85" w:rsidP="00123122">
            <w:pPr>
              <w:rPr>
                <w:rFonts w:cs="Arial"/>
                <w:sz w:val="22"/>
                <w:szCs w:val="22"/>
              </w:rPr>
            </w:pPr>
            <w:r w:rsidRPr="00123122">
              <w:rPr>
                <w:rFonts w:cs="Arial"/>
                <w:sz w:val="22"/>
                <w:szCs w:val="22"/>
              </w:rPr>
              <w:t>DHB approved needs assessment and service coordination services</w:t>
            </w:r>
          </w:p>
        </w:tc>
        <w:tc>
          <w:tcPr>
            <w:tcW w:w="1227" w:type="pct"/>
          </w:tcPr>
          <w:p w:rsidR="005A0C85" w:rsidRPr="00123122" w:rsidRDefault="005A0C85" w:rsidP="009F1547">
            <w:pPr>
              <w:keepNext/>
              <w:keepLines/>
              <w:autoSpaceDE w:val="0"/>
              <w:autoSpaceDN w:val="0"/>
              <w:adjustRightInd w:val="0"/>
              <w:ind w:right="108"/>
              <w:rPr>
                <w:rFonts w:cs="Arial"/>
                <w:sz w:val="22"/>
                <w:szCs w:val="22"/>
              </w:rPr>
            </w:pPr>
            <w:r w:rsidRPr="00123122">
              <w:rPr>
                <w:rFonts w:cs="Arial"/>
                <w:sz w:val="22"/>
                <w:szCs w:val="22"/>
              </w:rPr>
              <w:t>Referral and consultation</w:t>
            </w:r>
          </w:p>
        </w:tc>
        <w:tc>
          <w:tcPr>
            <w:tcW w:w="2082" w:type="pct"/>
          </w:tcPr>
          <w:p w:rsidR="001E75BD" w:rsidRPr="00123122" w:rsidRDefault="006C2840" w:rsidP="009F1547">
            <w:pPr>
              <w:rPr>
                <w:rFonts w:cs="Arial"/>
                <w:sz w:val="22"/>
                <w:szCs w:val="22"/>
              </w:rPr>
            </w:pPr>
            <w:r w:rsidRPr="00123122">
              <w:rPr>
                <w:rFonts w:cs="Arial"/>
                <w:sz w:val="22"/>
                <w:szCs w:val="22"/>
              </w:rPr>
              <w:t>Service User</w:t>
            </w:r>
            <w:r w:rsidR="005A0C85" w:rsidRPr="00123122">
              <w:rPr>
                <w:rFonts w:cs="Arial"/>
                <w:sz w:val="22"/>
                <w:szCs w:val="22"/>
              </w:rPr>
              <w:t>s needing reassessment of their support needs have timely access to individual needs assessment and service coordination services</w:t>
            </w:r>
          </w:p>
        </w:tc>
      </w:tr>
      <w:tr w:rsidR="005A0C85" w:rsidRPr="00D03595" w:rsidTr="009F1547">
        <w:tc>
          <w:tcPr>
            <w:tcW w:w="1691" w:type="pct"/>
          </w:tcPr>
          <w:p w:rsidR="005A0C85" w:rsidRDefault="005A0C85" w:rsidP="00123122">
            <w:pPr>
              <w:pStyle w:val="Level1"/>
              <w:numPr>
                <w:ilvl w:val="0"/>
                <w:numId w:val="0"/>
              </w:numPr>
              <w:rPr>
                <w:rFonts w:ascii="Arial" w:hAnsi="Arial" w:cs="Arial"/>
                <w:sz w:val="22"/>
                <w:szCs w:val="22"/>
              </w:rPr>
            </w:pPr>
            <w:r w:rsidRPr="00123122">
              <w:rPr>
                <w:rFonts w:ascii="Arial" w:hAnsi="Arial" w:cs="Arial"/>
                <w:sz w:val="22"/>
                <w:szCs w:val="22"/>
              </w:rPr>
              <w:t xml:space="preserve">Equipment and Modification Services (eg. </w:t>
            </w:r>
            <w:r w:rsidR="00B15940" w:rsidRPr="00123122">
              <w:rPr>
                <w:rFonts w:ascii="Arial" w:hAnsi="Arial" w:cs="Arial"/>
                <w:sz w:val="22"/>
                <w:szCs w:val="22"/>
              </w:rPr>
              <w:t>long</w:t>
            </w:r>
            <w:r w:rsidRPr="00123122">
              <w:rPr>
                <w:rFonts w:ascii="Arial" w:hAnsi="Arial" w:cs="Arial"/>
                <w:sz w:val="22"/>
                <w:szCs w:val="22"/>
              </w:rPr>
              <w:t>-term equipment, including specialist assessment services, home modifications) to assist with daily activities</w:t>
            </w:r>
          </w:p>
          <w:p w:rsidR="001E75BD" w:rsidRPr="00123122" w:rsidRDefault="001E75BD" w:rsidP="00123122">
            <w:pPr>
              <w:pStyle w:val="Level1"/>
              <w:numPr>
                <w:ilvl w:val="0"/>
                <w:numId w:val="0"/>
              </w:numPr>
              <w:rPr>
                <w:rFonts w:ascii="Arial" w:hAnsi="Arial" w:cs="Arial"/>
                <w:sz w:val="22"/>
                <w:szCs w:val="22"/>
              </w:rPr>
            </w:pPr>
          </w:p>
        </w:tc>
        <w:tc>
          <w:tcPr>
            <w:tcW w:w="1227" w:type="pct"/>
          </w:tcPr>
          <w:p w:rsidR="005A0C85" w:rsidRPr="00123122" w:rsidRDefault="005A0C85" w:rsidP="00123122">
            <w:pPr>
              <w:rPr>
                <w:rFonts w:cs="Arial"/>
                <w:sz w:val="22"/>
                <w:szCs w:val="22"/>
                <w:lang w:val="en-US"/>
              </w:rPr>
            </w:pPr>
            <w:r w:rsidRPr="00123122">
              <w:rPr>
                <w:rFonts w:cs="Arial"/>
                <w:sz w:val="22"/>
                <w:szCs w:val="22"/>
                <w:lang w:val="en-US"/>
              </w:rPr>
              <w:t>Referral and consultation</w:t>
            </w:r>
          </w:p>
        </w:tc>
        <w:tc>
          <w:tcPr>
            <w:tcW w:w="2082" w:type="pct"/>
          </w:tcPr>
          <w:p w:rsidR="005A0C85" w:rsidRPr="00123122" w:rsidRDefault="00E12AFF" w:rsidP="00123122">
            <w:pPr>
              <w:rPr>
                <w:rFonts w:cs="Arial"/>
                <w:sz w:val="22"/>
                <w:szCs w:val="22"/>
                <w:lang w:val="en-US"/>
              </w:rPr>
            </w:pPr>
            <w:r w:rsidRPr="00123122">
              <w:rPr>
                <w:rFonts w:cs="Arial"/>
                <w:sz w:val="22"/>
                <w:szCs w:val="22"/>
                <w:lang w:val="en-US"/>
              </w:rPr>
              <w:t xml:space="preserve">Eligible </w:t>
            </w:r>
            <w:r w:rsidR="006C2840" w:rsidRPr="00123122">
              <w:rPr>
                <w:rFonts w:cs="Arial"/>
                <w:sz w:val="22"/>
                <w:szCs w:val="22"/>
                <w:lang w:val="en-US"/>
              </w:rPr>
              <w:t>Service User</w:t>
            </w:r>
            <w:r w:rsidR="005A0C85" w:rsidRPr="00123122">
              <w:rPr>
                <w:rFonts w:cs="Arial"/>
                <w:sz w:val="22"/>
                <w:szCs w:val="22"/>
                <w:lang w:val="en-US"/>
              </w:rPr>
              <w:t>s needing environmental support services receive appropriate equipment and environmental modifications</w:t>
            </w:r>
          </w:p>
        </w:tc>
      </w:tr>
      <w:tr w:rsidR="005A0C85" w:rsidRPr="00D03595" w:rsidTr="009F1547">
        <w:tc>
          <w:tcPr>
            <w:tcW w:w="1691" w:type="pct"/>
          </w:tcPr>
          <w:p w:rsidR="001E75BD" w:rsidRPr="00123122" w:rsidRDefault="005A0C85" w:rsidP="009F1547">
            <w:pPr>
              <w:pStyle w:val="Level1"/>
              <w:numPr>
                <w:ilvl w:val="0"/>
                <w:numId w:val="0"/>
              </w:numPr>
              <w:rPr>
                <w:rFonts w:ascii="Arial" w:hAnsi="Arial" w:cs="Arial"/>
                <w:sz w:val="22"/>
                <w:szCs w:val="22"/>
              </w:rPr>
            </w:pPr>
            <w:r w:rsidRPr="00123122">
              <w:rPr>
                <w:rFonts w:ascii="Arial" w:hAnsi="Arial" w:cs="Arial"/>
                <w:sz w:val="22"/>
                <w:szCs w:val="22"/>
              </w:rPr>
              <w:t>Information and advisory services (eg. on available services and how to access these</w:t>
            </w:r>
            <w:r w:rsidR="00393A94" w:rsidRPr="00123122">
              <w:rPr>
                <w:rFonts w:ascii="Arial" w:hAnsi="Arial" w:cs="Arial"/>
                <w:sz w:val="22"/>
                <w:szCs w:val="22"/>
              </w:rPr>
              <w:t xml:space="preserve"> including </w:t>
            </w:r>
            <w:r w:rsidR="00E12AFF" w:rsidRPr="00123122">
              <w:rPr>
                <w:rFonts w:ascii="Arial" w:hAnsi="Arial" w:cs="Arial"/>
                <w:sz w:val="22"/>
                <w:szCs w:val="22"/>
              </w:rPr>
              <w:t>Disability Information and Advisory Service</w:t>
            </w:r>
            <w:r w:rsidR="00393A94" w:rsidRPr="00123122">
              <w:rPr>
                <w:rFonts w:ascii="Arial" w:hAnsi="Arial" w:cs="Arial"/>
                <w:sz w:val="22"/>
                <w:szCs w:val="22"/>
              </w:rPr>
              <w:t xml:space="preserve">, Age Concern, and </w:t>
            </w:r>
            <w:proofErr w:type="spellStart"/>
            <w:r w:rsidR="00393A94" w:rsidRPr="00123122">
              <w:rPr>
                <w:rFonts w:ascii="Arial" w:hAnsi="Arial" w:cs="Arial"/>
                <w:sz w:val="22"/>
                <w:szCs w:val="22"/>
              </w:rPr>
              <w:t>Alzheimers</w:t>
            </w:r>
            <w:proofErr w:type="spellEnd"/>
            <w:r w:rsidR="007D6818" w:rsidRPr="00123122">
              <w:rPr>
                <w:rFonts w:ascii="Arial" w:hAnsi="Arial" w:cs="Arial"/>
                <w:sz w:val="22"/>
                <w:szCs w:val="22"/>
              </w:rPr>
              <w:t xml:space="preserve"> New Zealand</w:t>
            </w:r>
            <w:r w:rsidRPr="00123122">
              <w:rPr>
                <w:rFonts w:ascii="Arial" w:hAnsi="Arial" w:cs="Arial"/>
                <w:sz w:val="22"/>
                <w:szCs w:val="22"/>
              </w:rPr>
              <w:t>)</w:t>
            </w:r>
          </w:p>
        </w:tc>
        <w:tc>
          <w:tcPr>
            <w:tcW w:w="1227" w:type="pct"/>
          </w:tcPr>
          <w:p w:rsidR="005A0C85" w:rsidRPr="00123122" w:rsidRDefault="00B66E8A" w:rsidP="00123122">
            <w:pPr>
              <w:rPr>
                <w:rFonts w:cs="Arial"/>
                <w:sz w:val="22"/>
                <w:szCs w:val="22"/>
                <w:lang w:val="en-US"/>
              </w:rPr>
            </w:pPr>
            <w:r w:rsidRPr="00123122">
              <w:rPr>
                <w:rFonts w:cs="Arial"/>
                <w:sz w:val="22"/>
                <w:szCs w:val="22"/>
                <w:lang w:val="en-US"/>
              </w:rPr>
              <w:t>Referral and consultation</w:t>
            </w:r>
          </w:p>
        </w:tc>
        <w:tc>
          <w:tcPr>
            <w:tcW w:w="2082" w:type="pct"/>
          </w:tcPr>
          <w:p w:rsidR="005A0C85" w:rsidRPr="00123122" w:rsidRDefault="006C2840" w:rsidP="00123122">
            <w:pPr>
              <w:rPr>
                <w:rFonts w:cs="Arial"/>
                <w:sz w:val="22"/>
                <w:szCs w:val="22"/>
                <w:lang w:val="en-US"/>
              </w:rPr>
            </w:pPr>
            <w:r w:rsidRPr="00123122">
              <w:rPr>
                <w:rFonts w:cs="Arial"/>
                <w:sz w:val="22"/>
                <w:szCs w:val="22"/>
                <w:lang w:val="en-US"/>
              </w:rPr>
              <w:t>Service User</w:t>
            </w:r>
            <w:r w:rsidR="005A0C85" w:rsidRPr="00123122">
              <w:rPr>
                <w:rFonts w:cs="Arial"/>
                <w:sz w:val="22"/>
                <w:szCs w:val="22"/>
                <w:lang w:val="en-US"/>
              </w:rPr>
              <w:t>s have timely access to appropriately presented information and relevant advice</w:t>
            </w:r>
          </w:p>
        </w:tc>
      </w:tr>
      <w:tr w:rsidR="005A0C85" w:rsidRPr="00D03595" w:rsidTr="009F1547">
        <w:tc>
          <w:tcPr>
            <w:tcW w:w="1691" w:type="pct"/>
          </w:tcPr>
          <w:p w:rsidR="005A0C85" w:rsidRPr="00123122" w:rsidRDefault="005A0C85" w:rsidP="00123122">
            <w:pPr>
              <w:pStyle w:val="Level1"/>
              <w:numPr>
                <w:ilvl w:val="0"/>
                <w:numId w:val="0"/>
              </w:numPr>
              <w:rPr>
                <w:rFonts w:ascii="Arial" w:hAnsi="Arial" w:cs="Arial"/>
                <w:sz w:val="22"/>
                <w:szCs w:val="22"/>
              </w:rPr>
            </w:pPr>
            <w:r w:rsidRPr="00123122">
              <w:rPr>
                <w:rFonts w:ascii="Arial" w:hAnsi="Arial" w:cs="Arial"/>
                <w:sz w:val="22"/>
                <w:szCs w:val="22"/>
              </w:rPr>
              <w:t xml:space="preserve">Major incident management including Civil </w:t>
            </w:r>
            <w:proofErr w:type="spellStart"/>
            <w:r w:rsidRPr="00123122">
              <w:rPr>
                <w:rFonts w:ascii="Arial" w:hAnsi="Arial" w:cs="Arial"/>
                <w:sz w:val="22"/>
                <w:szCs w:val="22"/>
              </w:rPr>
              <w:t>Defence</w:t>
            </w:r>
            <w:proofErr w:type="spellEnd"/>
          </w:p>
        </w:tc>
        <w:tc>
          <w:tcPr>
            <w:tcW w:w="1227" w:type="pct"/>
          </w:tcPr>
          <w:p w:rsidR="005A0C85" w:rsidRPr="00123122" w:rsidRDefault="00B66E8A" w:rsidP="00123122">
            <w:pPr>
              <w:rPr>
                <w:rFonts w:cs="Arial"/>
                <w:sz w:val="22"/>
                <w:szCs w:val="22"/>
                <w:lang w:val="en-US"/>
              </w:rPr>
            </w:pPr>
            <w:r w:rsidRPr="00123122">
              <w:rPr>
                <w:rFonts w:cs="Arial"/>
                <w:sz w:val="22"/>
                <w:szCs w:val="22"/>
                <w:lang w:val="en-US"/>
              </w:rPr>
              <w:t>Liaison and coordination of services</w:t>
            </w:r>
          </w:p>
        </w:tc>
        <w:tc>
          <w:tcPr>
            <w:tcW w:w="2082" w:type="pct"/>
          </w:tcPr>
          <w:p w:rsidR="005A0C85" w:rsidRPr="00123122" w:rsidRDefault="005A0C85" w:rsidP="00123122">
            <w:pPr>
              <w:rPr>
                <w:rFonts w:cs="Arial"/>
                <w:sz w:val="22"/>
                <w:szCs w:val="22"/>
                <w:lang w:val="en-US"/>
              </w:rPr>
            </w:pPr>
            <w:r w:rsidRPr="00123122">
              <w:rPr>
                <w:rFonts w:cs="Arial"/>
                <w:sz w:val="22"/>
                <w:szCs w:val="22"/>
                <w:lang w:val="en-US"/>
              </w:rPr>
              <w:t>Ensure appropriate and timely response in the event of an emergency</w:t>
            </w:r>
          </w:p>
        </w:tc>
      </w:tr>
      <w:tr w:rsidR="005A0C85" w:rsidRPr="00D03595" w:rsidTr="009F1547">
        <w:tc>
          <w:tcPr>
            <w:tcW w:w="1691" w:type="pct"/>
          </w:tcPr>
          <w:p w:rsidR="001E75BD" w:rsidRDefault="005A0C85" w:rsidP="00123122">
            <w:pPr>
              <w:rPr>
                <w:rFonts w:cs="Arial"/>
                <w:sz w:val="22"/>
                <w:szCs w:val="22"/>
              </w:rPr>
            </w:pPr>
            <w:r w:rsidRPr="00123122">
              <w:rPr>
                <w:rFonts w:cs="Arial"/>
                <w:sz w:val="22"/>
                <w:szCs w:val="22"/>
              </w:rPr>
              <w:t xml:space="preserve">Occupational </w:t>
            </w:r>
            <w:r w:rsidR="00B15940" w:rsidRPr="00123122">
              <w:rPr>
                <w:rFonts w:cs="Arial"/>
                <w:sz w:val="22"/>
                <w:szCs w:val="22"/>
              </w:rPr>
              <w:t>T</w:t>
            </w:r>
            <w:r w:rsidRPr="00123122">
              <w:rPr>
                <w:rFonts w:cs="Arial"/>
                <w:sz w:val="22"/>
                <w:szCs w:val="22"/>
              </w:rPr>
              <w:t>herapy</w:t>
            </w:r>
            <w:r w:rsidR="00B15940" w:rsidRPr="00123122">
              <w:rPr>
                <w:rFonts w:cs="Arial"/>
                <w:sz w:val="22"/>
                <w:szCs w:val="22"/>
              </w:rPr>
              <w:t xml:space="preserve">, </w:t>
            </w:r>
            <w:r w:rsidRPr="00123122">
              <w:rPr>
                <w:rFonts w:cs="Arial"/>
                <w:sz w:val="22"/>
                <w:szCs w:val="22"/>
              </w:rPr>
              <w:t>Physiotherapy</w:t>
            </w:r>
            <w:r w:rsidR="00B15940" w:rsidRPr="00123122">
              <w:rPr>
                <w:rFonts w:cs="Arial"/>
                <w:sz w:val="22"/>
                <w:szCs w:val="22"/>
              </w:rPr>
              <w:t xml:space="preserve">, </w:t>
            </w:r>
            <w:r w:rsidRPr="00123122">
              <w:rPr>
                <w:rFonts w:cs="Arial"/>
                <w:sz w:val="22"/>
                <w:szCs w:val="22"/>
              </w:rPr>
              <w:t>Social workers</w:t>
            </w:r>
            <w:r w:rsidR="00B15940" w:rsidRPr="00123122">
              <w:rPr>
                <w:rFonts w:cs="Arial"/>
                <w:sz w:val="22"/>
                <w:szCs w:val="22"/>
              </w:rPr>
              <w:t xml:space="preserve">, </w:t>
            </w:r>
            <w:r w:rsidRPr="00123122">
              <w:rPr>
                <w:rFonts w:cs="Arial"/>
                <w:sz w:val="22"/>
                <w:szCs w:val="22"/>
              </w:rPr>
              <w:t xml:space="preserve">Podiatry services </w:t>
            </w:r>
          </w:p>
          <w:p w:rsidR="001E75BD" w:rsidRPr="00123122" w:rsidRDefault="001E75BD" w:rsidP="00123122">
            <w:pPr>
              <w:rPr>
                <w:rFonts w:cs="Arial"/>
                <w:sz w:val="22"/>
                <w:szCs w:val="22"/>
              </w:rPr>
            </w:pPr>
          </w:p>
        </w:tc>
        <w:tc>
          <w:tcPr>
            <w:tcW w:w="1227" w:type="pct"/>
          </w:tcPr>
          <w:p w:rsidR="005A0C85" w:rsidRPr="00123122" w:rsidRDefault="005A0C85" w:rsidP="00123122">
            <w:pPr>
              <w:rPr>
                <w:rFonts w:cs="Arial"/>
                <w:sz w:val="22"/>
                <w:szCs w:val="22"/>
              </w:rPr>
            </w:pPr>
            <w:r w:rsidRPr="00123122">
              <w:rPr>
                <w:rFonts w:cs="Arial"/>
                <w:sz w:val="22"/>
                <w:szCs w:val="22"/>
              </w:rPr>
              <w:t>Referral and consultation</w:t>
            </w:r>
          </w:p>
        </w:tc>
        <w:tc>
          <w:tcPr>
            <w:tcW w:w="2082" w:type="pct"/>
          </w:tcPr>
          <w:p w:rsidR="005A0C85" w:rsidRPr="00123122" w:rsidRDefault="001A3040" w:rsidP="00123122">
            <w:pPr>
              <w:rPr>
                <w:rFonts w:cs="Arial"/>
                <w:sz w:val="22"/>
                <w:szCs w:val="22"/>
              </w:rPr>
            </w:pPr>
            <w:r w:rsidRPr="00123122">
              <w:rPr>
                <w:rFonts w:cs="Arial"/>
                <w:sz w:val="22"/>
                <w:szCs w:val="22"/>
                <w:lang w:val="en-US"/>
              </w:rPr>
              <w:t>C</w:t>
            </w:r>
            <w:r w:rsidR="005A0C85" w:rsidRPr="00123122">
              <w:rPr>
                <w:rFonts w:cs="Arial"/>
                <w:sz w:val="22"/>
                <w:szCs w:val="22"/>
                <w:lang w:val="en-US"/>
              </w:rPr>
              <w:t>linical consultation and referral services that support continuity of care</w:t>
            </w:r>
          </w:p>
        </w:tc>
      </w:tr>
      <w:tr w:rsidR="005A0C85" w:rsidRPr="00D03595" w:rsidTr="009F1547">
        <w:tc>
          <w:tcPr>
            <w:tcW w:w="1691" w:type="pct"/>
          </w:tcPr>
          <w:p w:rsidR="005A0C85" w:rsidRPr="00123122" w:rsidRDefault="005A0C85" w:rsidP="00123122">
            <w:pPr>
              <w:ind w:right="317"/>
              <w:rPr>
                <w:rFonts w:cs="Arial"/>
                <w:sz w:val="22"/>
                <w:szCs w:val="22"/>
              </w:rPr>
            </w:pPr>
            <w:r w:rsidRPr="00123122">
              <w:rPr>
                <w:rFonts w:cs="Arial"/>
                <w:sz w:val="22"/>
                <w:szCs w:val="22"/>
              </w:rPr>
              <w:t>Other specialist services</w:t>
            </w:r>
          </w:p>
        </w:tc>
        <w:tc>
          <w:tcPr>
            <w:tcW w:w="1227" w:type="pct"/>
          </w:tcPr>
          <w:p w:rsidR="005A0C85" w:rsidRPr="00123122" w:rsidRDefault="00B66E8A" w:rsidP="00123122">
            <w:pPr>
              <w:rPr>
                <w:rFonts w:cs="Arial"/>
                <w:sz w:val="22"/>
                <w:szCs w:val="22"/>
              </w:rPr>
            </w:pPr>
            <w:r w:rsidRPr="00123122">
              <w:rPr>
                <w:rFonts w:cs="Arial"/>
                <w:sz w:val="22"/>
                <w:szCs w:val="22"/>
              </w:rPr>
              <w:t>Referral and consultation</w:t>
            </w:r>
          </w:p>
        </w:tc>
        <w:tc>
          <w:tcPr>
            <w:tcW w:w="2082" w:type="pct"/>
          </w:tcPr>
          <w:p w:rsidR="005A0C85" w:rsidRPr="00123122" w:rsidRDefault="001A3040" w:rsidP="00123122">
            <w:pPr>
              <w:rPr>
                <w:rFonts w:cs="Arial"/>
                <w:sz w:val="22"/>
                <w:szCs w:val="22"/>
              </w:rPr>
            </w:pPr>
            <w:r w:rsidRPr="00123122">
              <w:rPr>
                <w:rFonts w:cs="Arial"/>
                <w:sz w:val="22"/>
                <w:szCs w:val="22"/>
                <w:lang w:val="en-US"/>
              </w:rPr>
              <w:t>Expert c</w:t>
            </w:r>
            <w:r w:rsidR="005A0C85" w:rsidRPr="00123122">
              <w:rPr>
                <w:rFonts w:cs="Arial"/>
                <w:sz w:val="22"/>
                <w:szCs w:val="22"/>
                <w:lang w:val="en-US"/>
              </w:rPr>
              <w:t>linical consultation and referral services that support continuity of care</w:t>
            </w:r>
          </w:p>
        </w:tc>
      </w:tr>
      <w:tr w:rsidR="005A0C85" w:rsidRPr="00D03595" w:rsidTr="009F1547">
        <w:tc>
          <w:tcPr>
            <w:tcW w:w="1691" w:type="pct"/>
          </w:tcPr>
          <w:p w:rsidR="005A0C85" w:rsidRPr="00123122" w:rsidRDefault="005A0C85" w:rsidP="00123122">
            <w:pPr>
              <w:rPr>
                <w:rFonts w:cs="Arial"/>
                <w:sz w:val="22"/>
                <w:szCs w:val="22"/>
              </w:rPr>
            </w:pPr>
            <w:r w:rsidRPr="00123122">
              <w:rPr>
                <w:rFonts w:cs="Arial"/>
                <w:sz w:val="22"/>
                <w:szCs w:val="22"/>
              </w:rPr>
              <w:lastRenderedPageBreak/>
              <w:t>Primary care services</w:t>
            </w:r>
            <w:r w:rsidR="002439E5" w:rsidRPr="00123122">
              <w:rPr>
                <w:rFonts w:cs="Arial"/>
                <w:sz w:val="22"/>
                <w:szCs w:val="22"/>
              </w:rPr>
              <w:t xml:space="preserve"> eg. </w:t>
            </w:r>
            <w:r w:rsidR="00500690" w:rsidRPr="00123122">
              <w:rPr>
                <w:rFonts w:cs="Arial"/>
                <w:sz w:val="22"/>
                <w:szCs w:val="22"/>
              </w:rPr>
              <w:t>GP/NP</w:t>
            </w:r>
          </w:p>
        </w:tc>
        <w:tc>
          <w:tcPr>
            <w:tcW w:w="1227" w:type="pct"/>
          </w:tcPr>
          <w:p w:rsidR="005A0C85" w:rsidRPr="00123122" w:rsidRDefault="005A0C85" w:rsidP="00123122">
            <w:pPr>
              <w:rPr>
                <w:rFonts w:cs="Arial"/>
                <w:sz w:val="22"/>
                <w:szCs w:val="22"/>
              </w:rPr>
            </w:pPr>
            <w:r w:rsidRPr="00123122">
              <w:rPr>
                <w:rFonts w:cs="Arial"/>
                <w:sz w:val="22"/>
                <w:szCs w:val="22"/>
                <w:lang w:val="en-US"/>
              </w:rPr>
              <w:t>Referral and consultation</w:t>
            </w:r>
          </w:p>
        </w:tc>
        <w:tc>
          <w:tcPr>
            <w:tcW w:w="2082" w:type="pct"/>
          </w:tcPr>
          <w:p w:rsidR="005A0C85" w:rsidRPr="00123122" w:rsidRDefault="005A0C85" w:rsidP="00123122">
            <w:pPr>
              <w:rPr>
                <w:rFonts w:cs="Arial"/>
                <w:sz w:val="22"/>
                <w:szCs w:val="22"/>
              </w:rPr>
            </w:pPr>
            <w:r w:rsidRPr="00123122">
              <w:rPr>
                <w:rFonts w:cs="Arial"/>
                <w:sz w:val="22"/>
                <w:szCs w:val="22"/>
                <w:lang w:val="en-US"/>
              </w:rPr>
              <w:t xml:space="preserve">Clinical consultation and referral services that support continuity of care </w:t>
            </w:r>
          </w:p>
        </w:tc>
      </w:tr>
      <w:tr w:rsidR="005A0C85" w:rsidRPr="00D03595" w:rsidTr="009F1547">
        <w:tc>
          <w:tcPr>
            <w:tcW w:w="1691" w:type="pct"/>
          </w:tcPr>
          <w:p w:rsidR="005A0C85" w:rsidRPr="00123122" w:rsidRDefault="005A0C85" w:rsidP="00123122">
            <w:pPr>
              <w:pStyle w:val="Level1"/>
              <w:numPr>
                <w:ilvl w:val="0"/>
                <w:numId w:val="0"/>
              </w:numPr>
              <w:rPr>
                <w:rFonts w:ascii="Arial" w:hAnsi="Arial" w:cs="Arial"/>
                <w:sz w:val="22"/>
                <w:szCs w:val="22"/>
              </w:rPr>
            </w:pPr>
            <w:r w:rsidRPr="00123122">
              <w:rPr>
                <w:rFonts w:ascii="Arial" w:hAnsi="Arial" w:cs="Arial"/>
                <w:sz w:val="22"/>
                <w:szCs w:val="22"/>
              </w:rPr>
              <w:t>Public health service communicable disease programmes and the Medical Officer of Health</w:t>
            </w:r>
          </w:p>
        </w:tc>
        <w:tc>
          <w:tcPr>
            <w:tcW w:w="1227" w:type="pct"/>
          </w:tcPr>
          <w:p w:rsidR="005A0C85" w:rsidRPr="00123122" w:rsidRDefault="00B66E8A" w:rsidP="00123122">
            <w:pPr>
              <w:rPr>
                <w:rFonts w:cs="Arial"/>
                <w:sz w:val="22"/>
                <w:szCs w:val="22"/>
                <w:lang w:val="en-US"/>
              </w:rPr>
            </w:pPr>
            <w:r w:rsidRPr="00123122">
              <w:rPr>
                <w:rFonts w:cs="Arial"/>
                <w:sz w:val="22"/>
                <w:szCs w:val="22"/>
              </w:rPr>
              <w:t>Referral and consultation</w:t>
            </w:r>
          </w:p>
        </w:tc>
        <w:tc>
          <w:tcPr>
            <w:tcW w:w="2082" w:type="pct"/>
          </w:tcPr>
          <w:p w:rsidR="005A0C85" w:rsidRPr="00123122" w:rsidRDefault="005A0C85" w:rsidP="00123122">
            <w:pPr>
              <w:rPr>
                <w:rFonts w:cs="Arial"/>
                <w:sz w:val="22"/>
                <w:szCs w:val="22"/>
                <w:lang w:val="en-US"/>
              </w:rPr>
            </w:pPr>
            <w:r w:rsidRPr="00123122">
              <w:rPr>
                <w:rFonts w:cs="Arial"/>
                <w:sz w:val="22"/>
                <w:szCs w:val="22"/>
                <w:lang w:val="en-US"/>
              </w:rPr>
              <w:t>Clinical consultation and referral services that support continuity of care</w:t>
            </w:r>
          </w:p>
        </w:tc>
      </w:tr>
      <w:tr w:rsidR="005A0C85" w:rsidRPr="00D03595" w:rsidTr="009F1547">
        <w:trPr>
          <w:trHeight w:val="1066"/>
        </w:trPr>
        <w:tc>
          <w:tcPr>
            <w:tcW w:w="1691" w:type="pct"/>
          </w:tcPr>
          <w:p w:rsidR="005A0C85" w:rsidRPr="00123122" w:rsidRDefault="005A0C85" w:rsidP="00123122">
            <w:pPr>
              <w:rPr>
                <w:rFonts w:cs="Arial"/>
                <w:sz w:val="22"/>
                <w:szCs w:val="22"/>
              </w:rPr>
            </w:pPr>
            <w:r w:rsidRPr="00123122">
              <w:rPr>
                <w:rFonts w:cs="Arial"/>
                <w:sz w:val="22"/>
                <w:szCs w:val="22"/>
              </w:rPr>
              <w:t>Social services, counselling, home</w:t>
            </w:r>
            <w:r w:rsidR="00500690" w:rsidRPr="00123122">
              <w:rPr>
                <w:rFonts w:cs="Arial"/>
                <w:sz w:val="22"/>
                <w:szCs w:val="22"/>
              </w:rPr>
              <w:t xml:space="preserve"> based support</w:t>
            </w:r>
            <w:r w:rsidRPr="00123122">
              <w:rPr>
                <w:rFonts w:cs="Arial"/>
                <w:sz w:val="22"/>
                <w:szCs w:val="22"/>
              </w:rPr>
              <w:t xml:space="preserve">, </w:t>
            </w:r>
            <w:r w:rsidR="001A3040" w:rsidRPr="00123122">
              <w:rPr>
                <w:rFonts w:cs="Arial"/>
                <w:sz w:val="22"/>
                <w:szCs w:val="22"/>
              </w:rPr>
              <w:t xml:space="preserve">meals on wheels, </w:t>
            </w:r>
            <w:r w:rsidRPr="00123122">
              <w:rPr>
                <w:rFonts w:cs="Arial"/>
                <w:sz w:val="22"/>
                <w:szCs w:val="22"/>
              </w:rPr>
              <w:t>community services, new migrant Community Health Workers</w:t>
            </w:r>
            <w:r w:rsidR="00393A94" w:rsidRPr="00123122">
              <w:rPr>
                <w:rFonts w:cs="Arial"/>
                <w:sz w:val="22"/>
                <w:szCs w:val="22"/>
              </w:rPr>
              <w:t xml:space="preserve">, </w:t>
            </w:r>
            <w:r w:rsidR="00500690" w:rsidRPr="00123122">
              <w:rPr>
                <w:rFonts w:cs="Arial"/>
                <w:sz w:val="22"/>
                <w:szCs w:val="22"/>
              </w:rPr>
              <w:t>A</w:t>
            </w:r>
            <w:r w:rsidR="00393A94" w:rsidRPr="00123122">
              <w:rPr>
                <w:rFonts w:cs="Arial"/>
                <w:sz w:val="22"/>
                <w:szCs w:val="22"/>
              </w:rPr>
              <w:t xml:space="preserve">ccredited </w:t>
            </w:r>
            <w:r w:rsidR="00B15940" w:rsidRPr="00123122">
              <w:rPr>
                <w:rFonts w:cs="Arial"/>
                <w:sz w:val="22"/>
                <w:szCs w:val="22"/>
              </w:rPr>
              <w:t>V</w:t>
            </w:r>
            <w:r w:rsidR="00393A94" w:rsidRPr="00123122">
              <w:rPr>
                <w:rFonts w:cs="Arial"/>
                <w:sz w:val="22"/>
                <w:szCs w:val="22"/>
              </w:rPr>
              <w:t xml:space="preserve">isiting </w:t>
            </w:r>
            <w:r w:rsidR="00B15940" w:rsidRPr="00123122">
              <w:rPr>
                <w:rFonts w:cs="Arial"/>
                <w:sz w:val="22"/>
                <w:szCs w:val="22"/>
              </w:rPr>
              <w:t>S</w:t>
            </w:r>
            <w:r w:rsidR="00393A94" w:rsidRPr="00123122">
              <w:rPr>
                <w:rFonts w:cs="Arial"/>
                <w:sz w:val="22"/>
                <w:szCs w:val="22"/>
              </w:rPr>
              <w:t>ervices</w:t>
            </w:r>
          </w:p>
        </w:tc>
        <w:tc>
          <w:tcPr>
            <w:tcW w:w="1227" w:type="pct"/>
          </w:tcPr>
          <w:p w:rsidR="005A0C85" w:rsidRPr="00123122" w:rsidRDefault="00B66E8A" w:rsidP="00123122">
            <w:pPr>
              <w:rPr>
                <w:rFonts w:cs="Arial"/>
                <w:sz w:val="22"/>
                <w:szCs w:val="22"/>
              </w:rPr>
            </w:pPr>
            <w:r w:rsidRPr="00123122">
              <w:rPr>
                <w:rFonts w:cs="Arial"/>
                <w:sz w:val="22"/>
                <w:szCs w:val="22"/>
              </w:rPr>
              <w:t>Referral and consultation</w:t>
            </w:r>
          </w:p>
        </w:tc>
        <w:tc>
          <w:tcPr>
            <w:tcW w:w="2082" w:type="pct"/>
          </w:tcPr>
          <w:p w:rsidR="005A0C85" w:rsidRPr="00123122" w:rsidRDefault="001A3040" w:rsidP="00123122">
            <w:pPr>
              <w:rPr>
                <w:rFonts w:cs="Arial"/>
                <w:sz w:val="22"/>
                <w:szCs w:val="22"/>
              </w:rPr>
            </w:pPr>
            <w:r w:rsidRPr="00123122">
              <w:rPr>
                <w:rFonts w:cs="Arial"/>
                <w:sz w:val="22"/>
                <w:szCs w:val="22"/>
                <w:lang w:val="en-US"/>
              </w:rPr>
              <w:t>Ongoing support</w:t>
            </w:r>
            <w:r w:rsidR="00B15940" w:rsidRPr="00123122">
              <w:rPr>
                <w:rFonts w:cs="Arial"/>
                <w:sz w:val="22"/>
                <w:szCs w:val="22"/>
                <w:lang w:val="en-US"/>
              </w:rPr>
              <w:t xml:space="preserve"> and</w:t>
            </w:r>
            <w:r w:rsidRPr="00123122">
              <w:rPr>
                <w:rFonts w:cs="Arial"/>
                <w:sz w:val="22"/>
                <w:szCs w:val="22"/>
                <w:lang w:val="en-US"/>
              </w:rPr>
              <w:t xml:space="preserve"> service coordination that supports continuity of care</w:t>
            </w:r>
          </w:p>
        </w:tc>
      </w:tr>
      <w:tr w:rsidR="005A0C85" w:rsidRPr="00D03595" w:rsidTr="009F1547">
        <w:tc>
          <w:tcPr>
            <w:tcW w:w="1691" w:type="pct"/>
            <w:tcBorders>
              <w:bottom w:val="single" w:sz="4" w:space="0" w:color="auto"/>
            </w:tcBorders>
          </w:tcPr>
          <w:p w:rsidR="005A0C85" w:rsidRPr="00123122" w:rsidRDefault="005A0C85" w:rsidP="00123122">
            <w:pPr>
              <w:pStyle w:val="Level1"/>
              <w:numPr>
                <w:ilvl w:val="0"/>
                <w:numId w:val="0"/>
              </w:numPr>
              <w:rPr>
                <w:rFonts w:ascii="Arial" w:hAnsi="Arial" w:cs="Arial"/>
                <w:sz w:val="22"/>
                <w:szCs w:val="22"/>
              </w:rPr>
            </w:pPr>
            <w:r w:rsidRPr="00123122">
              <w:rPr>
                <w:rFonts w:ascii="Arial" w:hAnsi="Arial" w:cs="Arial"/>
                <w:sz w:val="22"/>
                <w:szCs w:val="22"/>
              </w:rPr>
              <w:t xml:space="preserve">Voluntary organisations, </w:t>
            </w:r>
            <w:proofErr w:type="spellStart"/>
            <w:r w:rsidRPr="00123122">
              <w:rPr>
                <w:rFonts w:ascii="Arial" w:hAnsi="Arial" w:cs="Arial"/>
                <w:sz w:val="22"/>
                <w:szCs w:val="22"/>
              </w:rPr>
              <w:t>eg</w:t>
            </w:r>
            <w:proofErr w:type="spellEnd"/>
            <w:r w:rsidR="00393A94" w:rsidRPr="00123122">
              <w:rPr>
                <w:rFonts w:ascii="Arial" w:hAnsi="Arial" w:cs="Arial"/>
                <w:sz w:val="22"/>
                <w:szCs w:val="22"/>
              </w:rPr>
              <w:t xml:space="preserve"> Age Concern, </w:t>
            </w:r>
            <w:proofErr w:type="spellStart"/>
            <w:r w:rsidR="00393A94" w:rsidRPr="00123122">
              <w:rPr>
                <w:rFonts w:ascii="Arial" w:hAnsi="Arial" w:cs="Arial"/>
                <w:sz w:val="22"/>
                <w:szCs w:val="22"/>
              </w:rPr>
              <w:t>Alzheimers</w:t>
            </w:r>
            <w:proofErr w:type="spellEnd"/>
            <w:r w:rsidR="00393A94" w:rsidRPr="00123122">
              <w:rPr>
                <w:rFonts w:ascii="Arial" w:hAnsi="Arial" w:cs="Arial"/>
                <w:sz w:val="22"/>
                <w:szCs w:val="22"/>
              </w:rPr>
              <w:t xml:space="preserve"> N</w:t>
            </w:r>
            <w:r w:rsidR="007D6818" w:rsidRPr="00123122">
              <w:rPr>
                <w:rFonts w:ascii="Arial" w:hAnsi="Arial" w:cs="Arial"/>
                <w:sz w:val="22"/>
                <w:szCs w:val="22"/>
              </w:rPr>
              <w:t xml:space="preserve">ew </w:t>
            </w:r>
            <w:r w:rsidR="00393A94" w:rsidRPr="00123122">
              <w:rPr>
                <w:rFonts w:ascii="Arial" w:hAnsi="Arial" w:cs="Arial"/>
                <w:sz w:val="22"/>
                <w:szCs w:val="22"/>
              </w:rPr>
              <w:t>Z</w:t>
            </w:r>
            <w:r w:rsidR="007D6818" w:rsidRPr="00123122">
              <w:rPr>
                <w:rFonts w:ascii="Arial" w:hAnsi="Arial" w:cs="Arial"/>
                <w:sz w:val="22"/>
                <w:szCs w:val="22"/>
              </w:rPr>
              <w:t>ealand</w:t>
            </w:r>
            <w:r w:rsidR="00393A94" w:rsidRPr="00123122">
              <w:rPr>
                <w:rFonts w:ascii="Arial" w:hAnsi="Arial" w:cs="Arial"/>
                <w:sz w:val="22"/>
                <w:szCs w:val="22"/>
              </w:rPr>
              <w:t xml:space="preserve">, </w:t>
            </w:r>
            <w:r w:rsidRPr="00123122">
              <w:rPr>
                <w:rFonts w:ascii="Arial" w:hAnsi="Arial" w:cs="Arial"/>
                <w:sz w:val="22"/>
                <w:szCs w:val="22"/>
              </w:rPr>
              <w:t>Cancer Society, National Heart Foundation</w:t>
            </w:r>
          </w:p>
        </w:tc>
        <w:tc>
          <w:tcPr>
            <w:tcW w:w="1227" w:type="pct"/>
            <w:tcBorders>
              <w:bottom w:val="single" w:sz="4" w:space="0" w:color="auto"/>
            </w:tcBorders>
          </w:tcPr>
          <w:p w:rsidR="005A0C85" w:rsidRPr="00123122" w:rsidRDefault="00B66E8A" w:rsidP="00123122">
            <w:pPr>
              <w:rPr>
                <w:rFonts w:cs="Arial"/>
                <w:sz w:val="22"/>
                <w:szCs w:val="22"/>
              </w:rPr>
            </w:pPr>
            <w:r w:rsidRPr="00123122">
              <w:rPr>
                <w:rFonts w:cs="Arial"/>
                <w:sz w:val="22"/>
                <w:szCs w:val="22"/>
                <w:lang w:val="en-US"/>
              </w:rPr>
              <w:t>Liaison, consultation and coordination of services</w:t>
            </w:r>
          </w:p>
        </w:tc>
        <w:tc>
          <w:tcPr>
            <w:tcW w:w="2082" w:type="pct"/>
            <w:tcBorders>
              <w:bottom w:val="single" w:sz="4" w:space="0" w:color="auto"/>
            </w:tcBorders>
          </w:tcPr>
          <w:p w:rsidR="005A0C85" w:rsidRPr="00123122" w:rsidRDefault="005A0C85" w:rsidP="00123122">
            <w:pPr>
              <w:rPr>
                <w:rFonts w:cs="Arial"/>
                <w:sz w:val="22"/>
                <w:szCs w:val="22"/>
              </w:rPr>
            </w:pPr>
            <w:r w:rsidRPr="00123122">
              <w:rPr>
                <w:rFonts w:cs="Arial"/>
                <w:sz w:val="22"/>
                <w:szCs w:val="22"/>
                <w:lang w:val="en-US"/>
              </w:rPr>
              <w:t>Ensure relevant and accurate information is available to support service delivery</w:t>
            </w:r>
          </w:p>
        </w:tc>
      </w:tr>
      <w:tr w:rsidR="00E04162" w:rsidRPr="00D03595" w:rsidTr="00E04162">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E04162" w:rsidRPr="00123122" w:rsidRDefault="00E04162" w:rsidP="00123122">
            <w:pPr>
              <w:rPr>
                <w:rFonts w:cs="Arial"/>
                <w:b/>
                <w:sz w:val="22"/>
                <w:szCs w:val="22"/>
                <w:lang w:val="en-US"/>
              </w:rPr>
            </w:pPr>
            <w:r w:rsidRPr="00123122">
              <w:rPr>
                <w:rFonts w:cs="Arial"/>
                <w:b/>
                <w:sz w:val="22"/>
                <w:szCs w:val="22"/>
                <w:lang w:val="en-US"/>
              </w:rPr>
              <w:t>If Applicable:</w:t>
            </w:r>
          </w:p>
        </w:tc>
      </w:tr>
      <w:tr w:rsidR="00E04162" w:rsidRPr="00D03595" w:rsidTr="009F1547">
        <w:tc>
          <w:tcPr>
            <w:tcW w:w="1691" w:type="pct"/>
            <w:tcBorders>
              <w:top w:val="single" w:sz="4" w:space="0" w:color="auto"/>
              <w:left w:val="single" w:sz="4" w:space="0" w:color="auto"/>
              <w:bottom w:val="single" w:sz="4" w:space="0" w:color="auto"/>
              <w:right w:val="single" w:sz="4" w:space="0" w:color="auto"/>
            </w:tcBorders>
          </w:tcPr>
          <w:p w:rsidR="00E04162" w:rsidRPr="00123122" w:rsidRDefault="001A3040" w:rsidP="00123122">
            <w:pPr>
              <w:pStyle w:val="Level1"/>
              <w:numPr>
                <w:ilvl w:val="0"/>
                <w:numId w:val="0"/>
              </w:numPr>
              <w:rPr>
                <w:rFonts w:ascii="Arial" w:hAnsi="Arial" w:cs="Arial"/>
                <w:sz w:val="22"/>
                <w:szCs w:val="22"/>
              </w:rPr>
            </w:pPr>
            <w:r w:rsidRPr="00123122">
              <w:rPr>
                <w:rFonts w:ascii="Arial" w:hAnsi="Arial" w:cs="Arial"/>
                <w:sz w:val="22"/>
                <w:szCs w:val="22"/>
              </w:rPr>
              <w:t>Specialist b</w:t>
            </w:r>
            <w:r w:rsidR="00E04162" w:rsidRPr="00123122">
              <w:rPr>
                <w:rFonts w:ascii="Arial" w:hAnsi="Arial" w:cs="Arial"/>
                <w:sz w:val="22"/>
                <w:szCs w:val="22"/>
              </w:rPr>
              <w:t xml:space="preserve">ehavioral support teams </w:t>
            </w:r>
          </w:p>
        </w:tc>
        <w:tc>
          <w:tcPr>
            <w:tcW w:w="1227" w:type="pct"/>
            <w:tcBorders>
              <w:top w:val="single" w:sz="4" w:space="0" w:color="auto"/>
              <w:left w:val="single" w:sz="4" w:space="0" w:color="auto"/>
              <w:bottom w:val="single" w:sz="4" w:space="0" w:color="auto"/>
              <w:right w:val="single" w:sz="4" w:space="0" w:color="auto"/>
            </w:tcBorders>
          </w:tcPr>
          <w:p w:rsidR="00E04162" w:rsidRPr="00123122" w:rsidRDefault="00B66E8A" w:rsidP="00123122">
            <w:pPr>
              <w:rPr>
                <w:rFonts w:cs="Arial"/>
                <w:sz w:val="22"/>
                <w:szCs w:val="22"/>
                <w:lang w:val="en-US"/>
              </w:rPr>
            </w:pPr>
            <w:r w:rsidRPr="00123122">
              <w:rPr>
                <w:rFonts w:cs="Arial"/>
                <w:sz w:val="22"/>
                <w:szCs w:val="22"/>
              </w:rPr>
              <w:t>Referral and consultation</w:t>
            </w:r>
          </w:p>
        </w:tc>
        <w:tc>
          <w:tcPr>
            <w:tcW w:w="2082" w:type="pct"/>
            <w:tcBorders>
              <w:top w:val="single" w:sz="4" w:space="0" w:color="auto"/>
              <w:left w:val="single" w:sz="4" w:space="0" w:color="auto"/>
              <w:bottom w:val="single" w:sz="4" w:space="0" w:color="auto"/>
              <w:right w:val="single" w:sz="4" w:space="0" w:color="auto"/>
            </w:tcBorders>
          </w:tcPr>
          <w:p w:rsidR="00E04162" w:rsidRPr="00123122" w:rsidRDefault="001A3040" w:rsidP="00123122">
            <w:pPr>
              <w:rPr>
                <w:rFonts w:cs="Arial"/>
                <w:sz w:val="22"/>
                <w:szCs w:val="22"/>
                <w:lang w:val="en-US"/>
              </w:rPr>
            </w:pPr>
            <w:r w:rsidRPr="00123122">
              <w:rPr>
                <w:rFonts w:cs="Arial"/>
                <w:sz w:val="22"/>
                <w:szCs w:val="22"/>
                <w:lang w:val="en-US"/>
              </w:rPr>
              <w:t>Clinical consultation and referral services that support continuity of care</w:t>
            </w:r>
          </w:p>
        </w:tc>
      </w:tr>
      <w:tr w:rsidR="002D7637" w:rsidRPr="00D03595" w:rsidTr="009F1547">
        <w:tc>
          <w:tcPr>
            <w:tcW w:w="1691" w:type="pct"/>
          </w:tcPr>
          <w:p w:rsidR="002D7637" w:rsidRPr="00123122" w:rsidRDefault="001A3040" w:rsidP="00123122">
            <w:pPr>
              <w:rPr>
                <w:rFonts w:cs="Arial"/>
                <w:sz w:val="22"/>
                <w:szCs w:val="22"/>
              </w:rPr>
            </w:pPr>
            <w:r w:rsidRPr="00123122">
              <w:rPr>
                <w:rFonts w:cs="Arial"/>
                <w:sz w:val="22"/>
                <w:szCs w:val="22"/>
                <w:lang w:val="en-US"/>
              </w:rPr>
              <w:t xml:space="preserve">Other </w:t>
            </w:r>
            <w:r w:rsidR="00B15940" w:rsidRPr="00123122">
              <w:rPr>
                <w:rFonts w:cs="Arial"/>
                <w:sz w:val="22"/>
                <w:szCs w:val="22"/>
                <w:lang w:val="en-US"/>
              </w:rPr>
              <w:t>d</w:t>
            </w:r>
            <w:r w:rsidR="002D7637" w:rsidRPr="00123122">
              <w:rPr>
                <w:rFonts w:cs="Arial"/>
                <w:sz w:val="22"/>
                <w:szCs w:val="22"/>
                <w:lang w:val="en-US"/>
              </w:rPr>
              <w:t>ay and/or recreational activities</w:t>
            </w:r>
          </w:p>
        </w:tc>
        <w:tc>
          <w:tcPr>
            <w:tcW w:w="1227" w:type="pct"/>
          </w:tcPr>
          <w:p w:rsidR="002D7637" w:rsidRPr="00123122" w:rsidRDefault="002D7637" w:rsidP="00123122">
            <w:pPr>
              <w:rPr>
                <w:rFonts w:cs="Arial"/>
                <w:sz w:val="22"/>
                <w:szCs w:val="22"/>
              </w:rPr>
            </w:pPr>
            <w:r w:rsidRPr="00123122">
              <w:rPr>
                <w:rFonts w:cs="Arial"/>
                <w:sz w:val="22"/>
                <w:szCs w:val="22"/>
                <w:lang w:val="en-US"/>
              </w:rPr>
              <w:t xml:space="preserve">Liaison, consultation </w:t>
            </w:r>
            <w:r w:rsidR="00B66E8A" w:rsidRPr="00123122">
              <w:rPr>
                <w:rFonts w:cs="Arial"/>
                <w:sz w:val="22"/>
                <w:szCs w:val="22"/>
                <w:lang w:val="en-US"/>
              </w:rPr>
              <w:t xml:space="preserve">and </w:t>
            </w:r>
            <w:r w:rsidRPr="00123122">
              <w:rPr>
                <w:rFonts w:cs="Arial"/>
                <w:sz w:val="22"/>
                <w:szCs w:val="22"/>
                <w:lang w:val="en-US"/>
              </w:rPr>
              <w:t>coordination of services</w:t>
            </w:r>
          </w:p>
        </w:tc>
        <w:tc>
          <w:tcPr>
            <w:tcW w:w="2082" w:type="pct"/>
          </w:tcPr>
          <w:p w:rsidR="002D7637" w:rsidRPr="00123122" w:rsidRDefault="002D7637" w:rsidP="00123122">
            <w:pPr>
              <w:rPr>
                <w:rFonts w:cs="Arial"/>
                <w:sz w:val="22"/>
                <w:szCs w:val="22"/>
              </w:rPr>
            </w:pPr>
            <w:r w:rsidRPr="00123122">
              <w:rPr>
                <w:rFonts w:cs="Arial"/>
                <w:sz w:val="22"/>
                <w:szCs w:val="22"/>
                <w:lang w:val="en-US"/>
              </w:rPr>
              <w:t xml:space="preserve">Maintain </w:t>
            </w:r>
            <w:r w:rsidR="006C2840" w:rsidRPr="00123122">
              <w:rPr>
                <w:rFonts w:cs="Arial"/>
                <w:sz w:val="22"/>
                <w:szCs w:val="22"/>
                <w:lang w:val="en-US"/>
              </w:rPr>
              <w:t>Service User</w:t>
            </w:r>
            <w:r w:rsidRPr="00123122">
              <w:rPr>
                <w:rFonts w:cs="Arial"/>
                <w:sz w:val="22"/>
                <w:szCs w:val="22"/>
                <w:lang w:val="en-US"/>
              </w:rPr>
              <w:t>’s access, support seamless service delivery and continuity of care</w:t>
            </w:r>
          </w:p>
        </w:tc>
      </w:tr>
      <w:tr w:rsidR="00E04162" w:rsidRPr="00D03595" w:rsidTr="009F1547">
        <w:tc>
          <w:tcPr>
            <w:tcW w:w="1691" w:type="pct"/>
            <w:tcBorders>
              <w:bottom w:val="nil"/>
            </w:tcBorders>
          </w:tcPr>
          <w:p w:rsidR="00E04162" w:rsidRPr="00123122" w:rsidRDefault="00E04162" w:rsidP="00123122">
            <w:pPr>
              <w:autoSpaceDE w:val="0"/>
              <w:autoSpaceDN w:val="0"/>
              <w:adjustRightInd w:val="0"/>
              <w:spacing w:line="240" w:lineRule="atLeast"/>
              <w:ind w:right="108"/>
              <w:rPr>
                <w:rFonts w:cs="Arial"/>
                <w:color w:val="000000"/>
                <w:sz w:val="22"/>
                <w:szCs w:val="22"/>
                <w:lang w:val="en-US"/>
              </w:rPr>
            </w:pPr>
            <w:r w:rsidRPr="00123122">
              <w:rPr>
                <w:rFonts w:cs="Arial"/>
                <w:color w:val="000000"/>
                <w:sz w:val="22"/>
                <w:szCs w:val="22"/>
                <w:lang w:val="en-US"/>
              </w:rPr>
              <w:t>Disability Support Services</w:t>
            </w:r>
            <w:r w:rsidR="00AC0FB6" w:rsidRPr="00123122">
              <w:rPr>
                <w:rFonts w:cs="Arial"/>
                <w:color w:val="000000"/>
                <w:sz w:val="22"/>
                <w:szCs w:val="22"/>
                <w:lang w:val="en-US"/>
              </w:rPr>
              <w:t xml:space="preserve"> (Ministry of Health funded)</w:t>
            </w:r>
          </w:p>
        </w:tc>
        <w:tc>
          <w:tcPr>
            <w:tcW w:w="1227" w:type="pct"/>
            <w:tcBorders>
              <w:bottom w:val="nil"/>
            </w:tcBorders>
          </w:tcPr>
          <w:p w:rsidR="00E04162" w:rsidRPr="00123122" w:rsidRDefault="00E04162" w:rsidP="00123122">
            <w:pPr>
              <w:rPr>
                <w:rFonts w:cs="Arial"/>
                <w:color w:val="000000"/>
                <w:sz w:val="22"/>
                <w:szCs w:val="22"/>
              </w:rPr>
            </w:pPr>
            <w:r w:rsidRPr="00123122">
              <w:rPr>
                <w:rFonts w:cs="Arial"/>
                <w:sz w:val="22"/>
                <w:szCs w:val="22"/>
                <w:lang w:val="en-US"/>
              </w:rPr>
              <w:t>Liaison, consultation and coordination of services</w:t>
            </w:r>
          </w:p>
        </w:tc>
        <w:tc>
          <w:tcPr>
            <w:tcW w:w="2082" w:type="pct"/>
            <w:tcBorders>
              <w:bottom w:val="nil"/>
            </w:tcBorders>
          </w:tcPr>
          <w:p w:rsidR="00E04162" w:rsidRPr="00123122" w:rsidRDefault="00E04162" w:rsidP="00123122">
            <w:pPr>
              <w:rPr>
                <w:rFonts w:cs="Arial"/>
                <w:color w:val="000000"/>
                <w:sz w:val="22"/>
                <w:szCs w:val="22"/>
              </w:rPr>
            </w:pPr>
            <w:r w:rsidRPr="00123122">
              <w:rPr>
                <w:rFonts w:cs="Arial"/>
                <w:sz w:val="22"/>
                <w:szCs w:val="22"/>
                <w:lang w:val="en-US"/>
              </w:rPr>
              <w:t xml:space="preserve">Maintain </w:t>
            </w:r>
            <w:r w:rsidR="006C2840" w:rsidRPr="00123122">
              <w:rPr>
                <w:rFonts w:cs="Arial"/>
                <w:sz w:val="22"/>
                <w:szCs w:val="22"/>
                <w:lang w:val="en-US"/>
              </w:rPr>
              <w:t>Service User</w:t>
            </w:r>
            <w:r w:rsidRPr="00123122">
              <w:rPr>
                <w:rFonts w:cs="Arial"/>
                <w:sz w:val="22"/>
                <w:szCs w:val="22"/>
                <w:lang w:val="en-US"/>
              </w:rPr>
              <w:t>s access, support seamless service delivery and continuity of care</w:t>
            </w:r>
          </w:p>
        </w:tc>
      </w:tr>
      <w:tr w:rsidR="00E04162" w:rsidRPr="00D03595" w:rsidTr="009F1547">
        <w:tc>
          <w:tcPr>
            <w:tcW w:w="1691" w:type="pct"/>
            <w:tcBorders>
              <w:bottom w:val="nil"/>
            </w:tcBorders>
          </w:tcPr>
          <w:p w:rsidR="00E04162" w:rsidRPr="00123122" w:rsidRDefault="00E04162" w:rsidP="00123122">
            <w:pPr>
              <w:rPr>
                <w:rFonts w:cs="Arial"/>
                <w:sz w:val="22"/>
                <w:szCs w:val="22"/>
              </w:rPr>
            </w:pPr>
            <w:r w:rsidRPr="00123122">
              <w:rPr>
                <w:rFonts w:cs="Arial"/>
                <w:sz w:val="22"/>
                <w:szCs w:val="22"/>
              </w:rPr>
              <w:t>Ethnic and cultural services</w:t>
            </w:r>
          </w:p>
        </w:tc>
        <w:tc>
          <w:tcPr>
            <w:tcW w:w="1227" w:type="pct"/>
            <w:tcBorders>
              <w:bottom w:val="nil"/>
            </w:tcBorders>
          </w:tcPr>
          <w:p w:rsidR="00E04162" w:rsidRPr="00123122" w:rsidRDefault="00E04162" w:rsidP="00123122">
            <w:pPr>
              <w:rPr>
                <w:rFonts w:cs="Arial"/>
                <w:sz w:val="22"/>
                <w:szCs w:val="22"/>
              </w:rPr>
            </w:pPr>
            <w:r w:rsidRPr="00123122">
              <w:rPr>
                <w:rFonts w:cs="Arial"/>
                <w:sz w:val="22"/>
                <w:szCs w:val="22"/>
                <w:lang w:val="en-US"/>
              </w:rPr>
              <w:t xml:space="preserve">Liaison, </w:t>
            </w:r>
            <w:r w:rsidR="00B66E8A" w:rsidRPr="00123122">
              <w:rPr>
                <w:rFonts w:cs="Arial"/>
                <w:sz w:val="22"/>
                <w:szCs w:val="22"/>
                <w:lang w:val="en-US"/>
              </w:rPr>
              <w:t xml:space="preserve">consultation and </w:t>
            </w:r>
            <w:r w:rsidRPr="00123122">
              <w:rPr>
                <w:rFonts w:cs="Arial"/>
                <w:sz w:val="22"/>
                <w:szCs w:val="22"/>
                <w:lang w:val="en-US"/>
              </w:rPr>
              <w:t>coordination of services</w:t>
            </w:r>
          </w:p>
        </w:tc>
        <w:tc>
          <w:tcPr>
            <w:tcW w:w="2082" w:type="pct"/>
            <w:tcBorders>
              <w:bottom w:val="nil"/>
            </w:tcBorders>
          </w:tcPr>
          <w:p w:rsidR="00E04162" w:rsidRPr="00123122" w:rsidRDefault="00E04162" w:rsidP="00123122">
            <w:pPr>
              <w:rPr>
                <w:rFonts w:cs="Arial"/>
                <w:sz w:val="22"/>
                <w:szCs w:val="22"/>
              </w:rPr>
            </w:pPr>
            <w:r w:rsidRPr="00123122">
              <w:rPr>
                <w:rFonts w:cs="Arial"/>
                <w:sz w:val="22"/>
                <w:szCs w:val="22"/>
                <w:lang w:val="en-US"/>
              </w:rPr>
              <w:t>Ensure culturally appropriate support is provided</w:t>
            </w:r>
          </w:p>
        </w:tc>
      </w:tr>
      <w:tr w:rsidR="00E04162" w:rsidRPr="00D03595" w:rsidTr="009F1547">
        <w:tc>
          <w:tcPr>
            <w:tcW w:w="1691" w:type="pct"/>
            <w:tcBorders>
              <w:top w:val="single" w:sz="4" w:space="0" w:color="auto"/>
              <w:left w:val="single" w:sz="4" w:space="0" w:color="auto"/>
              <w:bottom w:val="single" w:sz="4" w:space="0" w:color="auto"/>
              <w:right w:val="single" w:sz="4" w:space="0" w:color="auto"/>
            </w:tcBorders>
          </w:tcPr>
          <w:p w:rsidR="00E04162" w:rsidRPr="00123122" w:rsidRDefault="00E04162" w:rsidP="00123122">
            <w:pPr>
              <w:pStyle w:val="Level1"/>
              <w:numPr>
                <w:ilvl w:val="0"/>
                <w:numId w:val="0"/>
              </w:numPr>
              <w:rPr>
                <w:rFonts w:ascii="Arial" w:hAnsi="Arial" w:cs="Arial"/>
                <w:sz w:val="22"/>
                <w:szCs w:val="22"/>
              </w:rPr>
            </w:pPr>
            <w:r w:rsidRPr="00123122">
              <w:rPr>
                <w:rFonts w:ascii="Arial" w:hAnsi="Arial" w:cs="Arial"/>
                <w:sz w:val="22"/>
                <w:szCs w:val="22"/>
              </w:rPr>
              <w:t xml:space="preserve">Mental health services </w:t>
            </w:r>
          </w:p>
        </w:tc>
        <w:tc>
          <w:tcPr>
            <w:tcW w:w="1227" w:type="pct"/>
            <w:tcBorders>
              <w:top w:val="single" w:sz="4" w:space="0" w:color="auto"/>
              <w:left w:val="single" w:sz="4" w:space="0" w:color="auto"/>
              <w:bottom w:val="single" w:sz="4" w:space="0" w:color="auto"/>
              <w:right w:val="single" w:sz="4" w:space="0" w:color="auto"/>
            </w:tcBorders>
          </w:tcPr>
          <w:p w:rsidR="00E04162" w:rsidRPr="00123122" w:rsidRDefault="00B66E8A" w:rsidP="00123122">
            <w:pPr>
              <w:rPr>
                <w:rFonts w:cs="Arial"/>
                <w:sz w:val="22"/>
                <w:szCs w:val="22"/>
                <w:lang w:val="en-US"/>
              </w:rPr>
            </w:pPr>
            <w:r w:rsidRPr="00123122">
              <w:rPr>
                <w:rFonts w:cs="Arial"/>
                <w:sz w:val="22"/>
                <w:szCs w:val="22"/>
              </w:rPr>
              <w:t>Referral and consultation</w:t>
            </w:r>
          </w:p>
        </w:tc>
        <w:tc>
          <w:tcPr>
            <w:tcW w:w="2082" w:type="pct"/>
            <w:tcBorders>
              <w:top w:val="single" w:sz="4" w:space="0" w:color="auto"/>
              <w:left w:val="single" w:sz="4" w:space="0" w:color="auto"/>
              <w:bottom w:val="single" w:sz="4" w:space="0" w:color="auto"/>
              <w:right w:val="single" w:sz="4" w:space="0" w:color="auto"/>
            </w:tcBorders>
          </w:tcPr>
          <w:p w:rsidR="00E04162" w:rsidRPr="00123122" w:rsidRDefault="00E04162" w:rsidP="00123122">
            <w:pPr>
              <w:rPr>
                <w:rFonts w:cs="Arial"/>
                <w:sz w:val="22"/>
                <w:szCs w:val="22"/>
                <w:lang w:val="en-US"/>
              </w:rPr>
            </w:pPr>
            <w:r w:rsidRPr="00123122">
              <w:rPr>
                <w:rFonts w:cs="Arial"/>
                <w:sz w:val="22"/>
                <w:szCs w:val="22"/>
                <w:lang w:val="en-US"/>
              </w:rPr>
              <w:t>Clinical consultation and referral services that support continuity of care</w:t>
            </w:r>
          </w:p>
        </w:tc>
      </w:tr>
      <w:tr w:rsidR="00B66E8A" w:rsidRPr="00D03595" w:rsidTr="009F1547">
        <w:tc>
          <w:tcPr>
            <w:tcW w:w="1691" w:type="pct"/>
            <w:tcBorders>
              <w:top w:val="single" w:sz="4" w:space="0" w:color="auto"/>
              <w:left w:val="single" w:sz="4" w:space="0" w:color="auto"/>
              <w:bottom w:val="single" w:sz="4" w:space="0" w:color="auto"/>
              <w:right w:val="single" w:sz="4" w:space="0" w:color="auto"/>
            </w:tcBorders>
          </w:tcPr>
          <w:p w:rsidR="00B66E8A" w:rsidRPr="00123122" w:rsidRDefault="00B66E8A" w:rsidP="00123122">
            <w:pPr>
              <w:pStyle w:val="Level1"/>
              <w:numPr>
                <w:ilvl w:val="0"/>
                <w:numId w:val="0"/>
              </w:numPr>
              <w:rPr>
                <w:rFonts w:ascii="Arial" w:hAnsi="Arial" w:cs="Arial"/>
                <w:sz w:val="22"/>
                <w:szCs w:val="22"/>
              </w:rPr>
            </w:pPr>
            <w:r w:rsidRPr="00123122">
              <w:rPr>
                <w:rFonts w:ascii="Arial" w:hAnsi="Arial" w:cs="Arial"/>
                <w:sz w:val="22"/>
                <w:szCs w:val="22"/>
              </w:rPr>
              <w:t>Palliative care services</w:t>
            </w:r>
            <w:r w:rsidR="00500690" w:rsidRPr="00123122">
              <w:rPr>
                <w:rFonts w:ascii="Arial" w:hAnsi="Arial" w:cs="Arial"/>
                <w:sz w:val="22"/>
                <w:szCs w:val="22"/>
              </w:rPr>
              <w:t xml:space="preserve"> – Hospice</w:t>
            </w:r>
          </w:p>
        </w:tc>
        <w:tc>
          <w:tcPr>
            <w:tcW w:w="1227" w:type="pct"/>
            <w:tcBorders>
              <w:top w:val="single" w:sz="4" w:space="0" w:color="auto"/>
              <w:left w:val="single" w:sz="4" w:space="0" w:color="auto"/>
              <w:bottom w:val="single" w:sz="4" w:space="0" w:color="auto"/>
              <w:right w:val="single" w:sz="4" w:space="0" w:color="auto"/>
            </w:tcBorders>
          </w:tcPr>
          <w:p w:rsidR="00B66E8A" w:rsidRPr="00123122" w:rsidRDefault="00B66E8A" w:rsidP="00123122">
            <w:pPr>
              <w:rPr>
                <w:rFonts w:cs="Arial"/>
                <w:sz w:val="22"/>
                <w:szCs w:val="22"/>
              </w:rPr>
            </w:pPr>
            <w:r w:rsidRPr="00123122">
              <w:rPr>
                <w:rFonts w:cs="Arial"/>
                <w:sz w:val="22"/>
                <w:szCs w:val="22"/>
                <w:lang w:val="en-US"/>
              </w:rPr>
              <w:t>Liaison, consultation and coordination of services</w:t>
            </w:r>
          </w:p>
        </w:tc>
        <w:tc>
          <w:tcPr>
            <w:tcW w:w="2082" w:type="pct"/>
            <w:tcBorders>
              <w:top w:val="single" w:sz="4" w:space="0" w:color="auto"/>
              <w:left w:val="single" w:sz="4" w:space="0" w:color="auto"/>
              <w:bottom w:val="single" w:sz="4" w:space="0" w:color="auto"/>
              <w:right w:val="single" w:sz="4" w:space="0" w:color="auto"/>
            </w:tcBorders>
          </w:tcPr>
          <w:p w:rsidR="00B66E8A" w:rsidRPr="00123122" w:rsidRDefault="00B66E8A" w:rsidP="00123122">
            <w:pPr>
              <w:rPr>
                <w:rFonts w:cs="Arial"/>
                <w:sz w:val="22"/>
                <w:szCs w:val="22"/>
                <w:lang w:val="en-US"/>
              </w:rPr>
            </w:pPr>
            <w:r w:rsidRPr="00123122">
              <w:rPr>
                <w:rFonts w:cs="Arial"/>
                <w:sz w:val="22"/>
                <w:szCs w:val="22"/>
                <w:lang w:val="en-US"/>
              </w:rPr>
              <w:t>Support seamless service delivery and maintain continuity of care</w:t>
            </w:r>
          </w:p>
        </w:tc>
      </w:tr>
      <w:tr w:rsidR="00B66E8A" w:rsidRPr="00D03595" w:rsidTr="009F1547">
        <w:tc>
          <w:tcPr>
            <w:tcW w:w="1691" w:type="pct"/>
            <w:tcBorders>
              <w:bottom w:val="single" w:sz="4" w:space="0" w:color="auto"/>
            </w:tcBorders>
          </w:tcPr>
          <w:p w:rsidR="00B66E8A" w:rsidRPr="00123122" w:rsidRDefault="007D6818" w:rsidP="00123122">
            <w:pPr>
              <w:autoSpaceDE w:val="0"/>
              <w:autoSpaceDN w:val="0"/>
              <w:adjustRightInd w:val="0"/>
              <w:spacing w:line="240" w:lineRule="atLeast"/>
              <w:ind w:right="108"/>
              <w:rPr>
                <w:rFonts w:cs="Arial"/>
                <w:color w:val="000000"/>
                <w:sz w:val="22"/>
                <w:szCs w:val="22"/>
                <w:lang w:val="en-US"/>
              </w:rPr>
            </w:pPr>
            <w:r w:rsidRPr="00123122">
              <w:rPr>
                <w:rFonts w:cs="Arial"/>
                <w:sz w:val="22"/>
                <w:szCs w:val="22"/>
              </w:rPr>
              <w:t>Transport services, including Total Mobility, to recreational and/or day activities</w:t>
            </w:r>
            <w:r w:rsidR="00B15940" w:rsidRPr="00123122">
              <w:rPr>
                <w:rFonts w:cs="Arial"/>
                <w:sz w:val="22"/>
                <w:szCs w:val="22"/>
              </w:rPr>
              <w:t>,</w:t>
            </w:r>
            <w:r w:rsidRPr="00123122">
              <w:rPr>
                <w:rFonts w:cs="Arial"/>
                <w:sz w:val="22"/>
                <w:szCs w:val="22"/>
              </w:rPr>
              <w:t xml:space="preserve"> National Travel Assistance to specialist services</w:t>
            </w:r>
          </w:p>
        </w:tc>
        <w:tc>
          <w:tcPr>
            <w:tcW w:w="1227" w:type="pct"/>
            <w:tcBorders>
              <w:bottom w:val="single" w:sz="4" w:space="0" w:color="auto"/>
            </w:tcBorders>
          </w:tcPr>
          <w:p w:rsidR="00B66E8A" w:rsidRPr="00123122" w:rsidRDefault="00B66E8A" w:rsidP="00123122">
            <w:pPr>
              <w:rPr>
                <w:rFonts w:cs="Arial"/>
                <w:sz w:val="22"/>
                <w:szCs w:val="22"/>
              </w:rPr>
            </w:pPr>
            <w:r w:rsidRPr="00123122">
              <w:rPr>
                <w:rFonts w:cs="Arial"/>
                <w:sz w:val="22"/>
                <w:szCs w:val="22"/>
                <w:lang w:val="en-US"/>
              </w:rPr>
              <w:t>Liaison, consultation and coordination of services</w:t>
            </w:r>
          </w:p>
        </w:tc>
        <w:tc>
          <w:tcPr>
            <w:tcW w:w="2082" w:type="pct"/>
            <w:tcBorders>
              <w:bottom w:val="single" w:sz="4" w:space="0" w:color="auto"/>
            </w:tcBorders>
          </w:tcPr>
          <w:p w:rsidR="00B66E8A" w:rsidRPr="00123122" w:rsidRDefault="00B66E8A" w:rsidP="00123122">
            <w:pPr>
              <w:rPr>
                <w:rFonts w:cs="Arial"/>
                <w:color w:val="000000"/>
                <w:sz w:val="22"/>
                <w:szCs w:val="22"/>
              </w:rPr>
            </w:pPr>
            <w:r w:rsidRPr="00123122">
              <w:rPr>
                <w:rFonts w:cs="Arial"/>
                <w:sz w:val="22"/>
                <w:szCs w:val="22"/>
                <w:lang w:val="en-US"/>
              </w:rPr>
              <w:t xml:space="preserve">Maintain the </w:t>
            </w:r>
            <w:r w:rsidR="006C2840" w:rsidRPr="00123122">
              <w:rPr>
                <w:rFonts w:cs="Arial"/>
                <w:sz w:val="22"/>
                <w:szCs w:val="22"/>
                <w:lang w:val="en-US"/>
              </w:rPr>
              <w:t>Service User</w:t>
            </w:r>
            <w:r w:rsidRPr="00123122">
              <w:rPr>
                <w:rFonts w:cs="Arial"/>
                <w:sz w:val="22"/>
                <w:szCs w:val="22"/>
                <w:lang w:val="en-US"/>
              </w:rPr>
              <w:t>s’ access</w:t>
            </w:r>
            <w:r w:rsidR="00B15940" w:rsidRPr="00123122">
              <w:rPr>
                <w:rFonts w:cs="Arial"/>
                <w:sz w:val="22"/>
                <w:szCs w:val="22"/>
                <w:lang w:val="en-US"/>
              </w:rPr>
              <w:t>.</w:t>
            </w:r>
          </w:p>
        </w:tc>
      </w:tr>
    </w:tbl>
    <w:p w:rsidR="00967152" w:rsidRPr="009F1547" w:rsidRDefault="005A7C71" w:rsidP="005A7C71">
      <w:pPr>
        <w:pStyle w:val="Heading2"/>
      </w:pPr>
      <w:r>
        <w:t>8.</w:t>
      </w:r>
      <w:r>
        <w:tab/>
      </w:r>
      <w:r w:rsidR="00967152" w:rsidRPr="009F1547">
        <w:t>Quality Requirements</w:t>
      </w:r>
    </w:p>
    <w:p w:rsidR="00967152" w:rsidRPr="001E5E67" w:rsidRDefault="008F7CA6" w:rsidP="005A7C71">
      <w:pPr>
        <w:pStyle w:val="Heading3"/>
      </w:pPr>
      <w:r>
        <w:t>8</w:t>
      </w:r>
      <w:r w:rsidR="00967152" w:rsidRPr="001E5E67">
        <w:t>.1</w:t>
      </w:r>
      <w:r w:rsidR="00967152" w:rsidRPr="001E5E67">
        <w:tab/>
        <w:t>General</w:t>
      </w:r>
    </w:p>
    <w:p w:rsidR="00967152" w:rsidRDefault="00967152" w:rsidP="00967152">
      <w:pPr>
        <w:spacing w:before="120"/>
        <w:rPr>
          <w:rFonts w:cs="Arial"/>
          <w:sz w:val="22"/>
          <w:szCs w:val="22"/>
        </w:rPr>
      </w:pPr>
      <w:r w:rsidRPr="00D03595">
        <w:rPr>
          <w:rFonts w:cs="Arial"/>
          <w:color w:val="000000"/>
          <w:sz w:val="22"/>
          <w:szCs w:val="22"/>
          <w:lang w:val="en-US"/>
        </w:rPr>
        <w:t>The Service must comply with the Provider Quality Standards described in t</w:t>
      </w:r>
      <w:r w:rsidR="008F7CA6">
        <w:rPr>
          <w:rFonts w:cs="Arial"/>
          <w:color w:val="000000"/>
          <w:sz w:val="22"/>
          <w:szCs w:val="22"/>
          <w:lang w:val="en-US"/>
        </w:rPr>
        <w:t>he Operational Policy Framework</w:t>
      </w:r>
      <w:r w:rsidRPr="00D03595">
        <w:rPr>
          <w:rFonts w:cs="Arial"/>
          <w:color w:val="000000"/>
          <w:sz w:val="22"/>
          <w:szCs w:val="22"/>
          <w:lang w:val="en-US"/>
        </w:rPr>
        <w:t xml:space="preserve">, as applicable, Crown Funding Agreement </w:t>
      </w:r>
      <w:r w:rsidR="00413E5D">
        <w:rPr>
          <w:rFonts w:cs="Arial"/>
          <w:color w:val="000000"/>
          <w:sz w:val="22"/>
          <w:szCs w:val="22"/>
          <w:lang w:val="en-US"/>
        </w:rPr>
        <w:t>v</w:t>
      </w:r>
      <w:r w:rsidR="00413E5D" w:rsidRPr="00D03595">
        <w:rPr>
          <w:rFonts w:cs="Arial"/>
          <w:color w:val="000000"/>
          <w:sz w:val="22"/>
          <w:szCs w:val="22"/>
          <w:lang w:val="en-US"/>
        </w:rPr>
        <w:t>ariations</w:t>
      </w:r>
      <w:r w:rsidRPr="00D03595">
        <w:rPr>
          <w:rFonts w:cs="Arial"/>
          <w:color w:val="000000"/>
          <w:sz w:val="22"/>
          <w:szCs w:val="22"/>
          <w:lang w:val="en-US"/>
        </w:rPr>
        <w:t>, or service level agreements.</w:t>
      </w:r>
      <w:r w:rsidRPr="00D03595">
        <w:rPr>
          <w:rFonts w:cs="Arial"/>
          <w:sz w:val="22"/>
          <w:szCs w:val="22"/>
        </w:rPr>
        <w:t xml:space="preserve"> </w:t>
      </w:r>
    </w:p>
    <w:p w:rsidR="001835AB" w:rsidRPr="00854981" w:rsidRDefault="008F7CA6" w:rsidP="005A7C71">
      <w:pPr>
        <w:pStyle w:val="Heading3"/>
      </w:pPr>
      <w:bookmarkStart w:id="41" w:name="_Toc3079027"/>
      <w:r>
        <w:t>8</w:t>
      </w:r>
      <w:r w:rsidR="001835AB" w:rsidRPr="00854981">
        <w:t>.2</w:t>
      </w:r>
      <w:r w:rsidR="001835AB" w:rsidRPr="00854981">
        <w:tab/>
        <w:t>Acceptability</w:t>
      </w:r>
      <w:bookmarkEnd w:id="41"/>
    </w:p>
    <w:p w:rsidR="001835AB" w:rsidRPr="00B13AE2" w:rsidRDefault="001835AB" w:rsidP="001835AB">
      <w:pPr>
        <w:rPr>
          <w:rFonts w:cs="Arial"/>
          <w:sz w:val="22"/>
          <w:szCs w:val="22"/>
        </w:rPr>
      </w:pPr>
      <w:r w:rsidRPr="00B13AE2">
        <w:rPr>
          <w:rFonts w:cs="Arial"/>
          <w:sz w:val="22"/>
          <w:szCs w:val="22"/>
        </w:rPr>
        <w:t xml:space="preserve">The Service will be acceptable to </w:t>
      </w:r>
      <w:r w:rsidR="006C2840">
        <w:rPr>
          <w:rFonts w:cs="Arial"/>
          <w:sz w:val="22"/>
          <w:szCs w:val="22"/>
        </w:rPr>
        <w:t>Service User</w:t>
      </w:r>
      <w:r w:rsidRPr="00B13AE2">
        <w:rPr>
          <w:rFonts w:cs="Arial"/>
          <w:sz w:val="22"/>
          <w:szCs w:val="22"/>
        </w:rPr>
        <w:t>s</w:t>
      </w:r>
      <w:r w:rsidR="00267CB1">
        <w:rPr>
          <w:rFonts w:cs="Arial"/>
          <w:sz w:val="22"/>
          <w:szCs w:val="22"/>
        </w:rPr>
        <w:t xml:space="preserve">, and </w:t>
      </w:r>
      <w:r w:rsidR="00270D02">
        <w:rPr>
          <w:rFonts w:cs="Arial"/>
          <w:sz w:val="22"/>
          <w:szCs w:val="22"/>
        </w:rPr>
        <w:t xml:space="preserve">as appropriate </w:t>
      </w:r>
      <w:r w:rsidR="00267CB1">
        <w:rPr>
          <w:rFonts w:cs="Arial"/>
          <w:sz w:val="22"/>
          <w:szCs w:val="22"/>
        </w:rPr>
        <w:t xml:space="preserve">their </w:t>
      </w:r>
      <w:r w:rsidR="00C24972">
        <w:rPr>
          <w:rFonts w:cs="Arial"/>
          <w:sz w:val="22"/>
          <w:szCs w:val="22"/>
        </w:rPr>
        <w:t xml:space="preserve">main carer, </w:t>
      </w:r>
      <w:r w:rsidR="00267CB1">
        <w:rPr>
          <w:rFonts w:cs="Arial"/>
          <w:sz w:val="22"/>
          <w:szCs w:val="22"/>
        </w:rPr>
        <w:t xml:space="preserve">families, </w:t>
      </w:r>
      <w:r w:rsidR="00C24972">
        <w:rPr>
          <w:rFonts w:cs="Arial"/>
          <w:sz w:val="22"/>
          <w:szCs w:val="22"/>
        </w:rPr>
        <w:t xml:space="preserve">and </w:t>
      </w:r>
      <w:r w:rsidR="00267CB1">
        <w:rPr>
          <w:rFonts w:cs="Arial"/>
          <w:sz w:val="22"/>
          <w:szCs w:val="22"/>
        </w:rPr>
        <w:t>whānau</w:t>
      </w:r>
      <w:r w:rsidRPr="00B13AE2">
        <w:rPr>
          <w:rFonts w:cs="Arial"/>
          <w:sz w:val="22"/>
          <w:szCs w:val="22"/>
        </w:rPr>
        <w:t xml:space="preserve">.  This will be supported by </w:t>
      </w:r>
      <w:r w:rsidR="0072141F">
        <w:rPr>
          <w:rFonts w:cs="Arial"/>
          <w:sz w:val="22"/>
          <w:szCs w:val="22"/>
        </w:rPr>
        <w:t>Service User</w:t>
      </w:r>
      <w:r w:rsidR="0072141F" w:rsidRPr="00B13AE2">
        <w:rPr>
          <w:rFonts w:cs="Arial"/>
          <w:sz w:val="22"/>
          <w:szCs w:val="22"/>
        </w:rPr>
        <w:t xml:space="preserve"> participation in on-going evaluation of the Service </w:t>
      </w:r>
      <w:r w:rsidR="0072141F">
        <w:rPr>
          <w:rFonts w:cs="Arial"/>
          <w:sz w:val="22"/>
          <w:szCs w:val="22"/>
        </w:rPr>
        <w:t xml:space="preserve">and by </w:t>
      </w:r>
      <w:r w:rsidRPr="00B13AE2">
        <w:rPr>
          <w:rFonts w:cs="Arial"/>
          <w:sz w:val="22"/>
          <w:szCs w:val="22"/>
        </w:rPr>
        <w:t xml:space="preserve">feedback contained in </w:t>
      </w:r>
      <w:r w:rsidR="00267CB1">
        <w:rPr>
          <w:rFonts w:cs="Arial"/>
          <w:sz w:val="22"/>
          <w:szCs w:val="22"/>
        </w:rPr>
        <w:t xml:space="preserve">annual </w:t>
      </w:r>
      <w:r w:rsidR="006C2840">
        <w:rPr>
          <w:rFonts w:cs="Arial"/>
          <w:sz w:val="22"/>
          <w:szCs w:val="22"/>
        </w:rPr>
        <w:t>Service User</w:t>
      </w:r>
      <w:r w:rsidR="00267CB1">
        <w:rPr>
          <w:rFonts w:cs="Arial"/>
          <w:sz w:val="22"/>
          <w:szCs w:val="22"/>
        </w:rPr>
        <w:t xml:space="preserve"> satisfaction surveys which</w:t>
      </w:r>
      <w:r w:rsidR="00270D02">
        <w:rPr>
          <w:rFonts w:cs="Arial"/>
          <w:sz w:val="22"/>
          <w:szCs w:val="22"/>
        </w:rPr>
        <w:t>, where appropriate,</w:t>
      </w:r>
      <w:r w:rsidR="00267CB1">
        <w:rPr>
          <w:rFonts w:cs="Arial"/>
          <w:sz w:val="22"/>
          <w:szCs w:val="22"/>
        </w:rPr>
        <w:t xml:space="preserve"> include input from </w:t>
      </w:r>
      <w:r w:rsidR="00C24972">
        <w:rPr>
          <w:rFonts w:cs="Arial"/>
          <w:sz w:val="22"/>
          <w:szCs w:val="22"/>
        </w:rPr>
        <w:t xml:space="preserve">main carers, </w:t>
      </w:r>
      <w:r w:rsidR="00267CB1">
        <w:rPr>
          <w:rFonts w:cs="Arial"/>
          <w:sz w:val="22"/>
          <w:szCs w:val="22"/>
        </w:rPr>
        <w:t xml:space="preserve">family, </w:t>
      </w:r>
      <w:r w:rsidR="00C24972">
        <w:rPr>
          <w:rFonts w:cs="Arial"/>
          <w:sz w:val="22"/>
          <w:szCs w:val="22"/>
        </w:rPr>
        <w:t xml:space="preserve">and </w:t>
      </w:r>
      <w:r w:rsidR="00267CB1">
        <w:rPr>
          <w:rFonts w:cs="Arial"/>
          <w:sz w:val="22"/>
          <w:szCs w:val="22"/>
        </w:rPr>
        <w:t>whānau</w:t>
      </w:r>
      <w:r w:rsidRPr="00B13AE2">
        <w:rPr>
          <w:rFonts w:cs="Arial"/>
          <w:sz w:val="22"/>
          <w:szCs w:val="22"/>
        </w:rPr>
        <w:t>.</w:t>
      </w:r>
    </w:p>
    <w:p w:rsidR="001835AB" w:rsidRPr="00B13AE2" w:rsidRDefault="001835AB" w:rsidP="001835AB">
      <w:pPr>
        <w:spacing w:before="120"/>
        <w:rPr>
          <w:rFonts w:cs="Arial"/>
          <w:sz w:val="22"/>
          <w:szCs w:val="22"/>
        </w:rPr>
      </w:pPr>
      <w:r w:rsidRPr="00B13AE2">
        <w:rPr>
          <w:rFonts w:cs="Arial"/>
          <w:sz w:val="22"/>
          <w:szCs w:val="22"/>
        </w:rPr>
        <w:t>The Provider will ensure that the Services are culturally appropriate.  That is, staff should be able to demonstrate an appropriate level of cultural competence.</w:t>
      </w:r>
    </w:p>
    <w:p w:rsidR="000B0317" w:rsidRDefault="000B0317">
      <w:pPr>
        <w:rPr>
          <w:rFonts w:cs="Arial"/>
          <w:b/>
          <w:sz w:val="22"/>
          <w:szCs w:val="22"/>
        </w:rPr>
      </w:pPr>
      <w:r>
        <w:rPr>
          <w:rFonts w:cs="Arial"/>
          <w:b/>
          <w:sz w:val="22"/>
          <w:szCs w:val="22"/>
        </w:rPr>
        <w:br w:type="page"/>
      </w:r>
    </w:p>
    <w:p w:rsidR="001835AB" w:rsidRPr="00854981" w:rsidRDefault="008F7CA6" w:rsidP="005A7C71">
      <w:pPr>
        <w:pStyle w:val="Heading3"/>
      </w:pPr>
      <w:r>
        <w:lastRenderedPageBreak/>
        <w:t>8</w:t>
      </w:r>
      <w:r w:rsidR="001835AB" w:rsidRPr="00854981">
        <w:t>.3</w:t>
      </w:r>
      <w:r w:rsidR="001835AB" w:rsidRPr="00854981">
        <w:tab/>
        <w:t xml:space="preserve">Staff </w:t>
      </w:r>
      <w:r w:rsidR="009441BE">
        <w:t>T</w:t>
      </w:r>
      <w:r w:rsidR="001835AB" w:rsidRPr="00854981">
        <w:t>raining</w:t>
      </w:r>
    </w:p>
    <w:p w:rsidR="001835AB" w:rsidRDefault="001835AB" w:rsidP="001835AB">
      <w:pPr>
        <w:spacing w:before="120"/>
        <w:rPr>
          <w:rFonts w:cs="Arial"/>
          <w:sz w:val="22"/>
          <w:szCs w:val="22"/>
        </w:rPr>
      </w:pPr>
      <w:r w:rsidRPr="00D03595">
        <w:rPr>
          <w:rFonts w:cs="Arial"/>
          <w:sz w:val="22"/>
          <w:szCs w:val="22"/>
        </w:rPr>
        <w:t>The Provider will ensure that</w:t>
      </w:r>
      <w:r w:rsidR="008F7CA6">
        <w:rPr>
          <w:rFonts w:cs="Arial"/>
          <w:sz w:val="22"/>
          <w:szCs w:val="22"/>
        </w:rPr>
        <w:t xml:space="preserve"> all staff</w:t>
      </w:r>
      <w:r>
        <w:rPr>
          <w:rFonts w:cs="Arial"/>
          <w:sz w:val="22"/>
          <w:szCs w:val="22"/>
        </w:rPr>
        <w:t>:</w:t>
      </w:r>
    </w:p>
    <w:p w:rsidR="001835AB" w:rsidRDefault="001835AB" w:rsidP="00DB244F">
      <w:pPr>
        <w:numPr>
          <w:ilvl w:val="0"/>
          <w:numId w:val="3"/>
        </w:numPr>
        <w:tabs>
          <w:tab w:val="clear" w:pos="360"/>
          <w:tab w:val="num" w:pos="540"/>
        </w:tabs>
        <w:spacing w:before="120"/>
        <w:ind w:left="540" w:hanging="540"/>
        <w:rPr>
          <w:rFonts w:cs="Arial"/>
          <w:sz w:val="22"/>
          <w:szCs w:val="22"/>
        </w:rPr>
      </w:pPr>
      <w:r w:rsidRPr="00D03595">
        <w:rPr>
          <w:rFonts w:cs="Arial"/>
          <w:sz w:val="22"/>
          <w:szCs w:val="22"/>
        </w:rPr>
        <w:t xml:space="preserve">will be able to access professional advice and information, and will be able to recognise when this information and advice is required </w:t>
      </w:r>
    </w:p>
    <w:p w:rsidR="00B765D5" w:rsidRPr="00D03595" w:rsidRDefault="00B765D5" w:rsidP="00DB244F">
      <w:pPr>
        <w:numPr>
          <w:ilvl w:val="0"/>
          <w:numId w:val="3"/>
        </w:numPr>
        <w:tabs>
          <w:tab w:val="clear" w:pos="360"/>
          <w:tab w:val="num" w:pos="540"/>
        </w:tabs>
        <w:spacing w:before="120"/>
        <w:ind w:left="540" w:hanging="540"/>
        <w:rPr>
          <w:rFonts w:cs="Arial"/>
          <w:sz w:val="22"/>
          <w:szCs w:val="22"/>
        </w:rPr>
      </w:pPr>
      <w:proofErr w:type="gramStart"/>
      <w:r>
        <w:rPr>
          <w:rFonts w:cs="Arial"/>
          <w:sz w:val="22"/>
          <w:szCs w:val="22"/>
        </w:rPr>
        <w:t>are</w:t>
      </w:r>
      <w:proofErr w:type="gramEnd"/>
      <w:r>
        <w:rPr>
          <w:rFonts w:cs="Arial"/>
          <w:sz w:val="22"/>
          <w:szCs w:val="22"/>
        </w:rPr>
        <w:t xml:space="preserve"> trained in the identification and management of abuse to </w:t>
      </w:r>
      <w:r w:rsidR="006C2840">
        <w:rPr>
          <w:rFonts w:cs="Arial"/>
          <w:sz w:val="22"/>
          <w:szCs w:val="22"/>
        </w:rPr>
        <w:t>Service User</w:t>
      </w:r>
      <w:r>
        <w:rPr>
          <w:rFonts w:cs="Arial"/>
          <w:sz w:val="22"/>
          <w:szCs w:val="22"/>
        </w:rPr>
        <w:t>s.  Where elder abuse or neglect is observed or suspected</w:t>
      </w:r>
      <w:r w:rsidR="00B15940">
        <w:rPr>
          <w:rFonts w:cs="Arial"/>
          <w:sz w:val="22"/>
          <w:szCs w:val="22"/>
        </w:rPr>
        <w:t>,</w:t>
      </w:r>
      <w:r>
        <w:rPr>
          <w:rFonts w:cs="Arial"/>
          <w:sz w:val="22"/>
          <w:szCs w:val="22"/>
        </w:rPr>
        <w:t xml:space="preserve"> the Family Violence Intervention Guidelines </w:t>
      </w:r>
      <w:r w:rsidR="00B15940">
        <w:rPr>
          <w:rFonts w:cs="Arial"/>
          <w:sz w:val="22"/>
          <w:szCs w:val="22"/>
        </w:rPr>
        <w:t>`</w:t>
      </w:r>
      <w:r>
        <w:rPr>
          <w:rFonts w:cs="Arial"/>
          <w:sz w:val="22"/>
          <w:szCs w:val="22"/>
        </w:rPr>
        <w:t>Elder Abuse and Neglect</w:t>
      </w:r>
      <w:r w:rsidR="00B15940">
        <w:rPr>
          <w:rFonts w:cs="Arial"/>
          <w:sz w:val="22"/>
          <w:szCs w:val="22"/>
        </w:rPr>
        <w:t>’</w:t>
      </w:r>
      <w:r>
        <w:rPr>
          <w:rFonts w:cs="Arial"/>
          <w:sz w:val="22"/>
          <w:szCs w:val="22"/>
        </w:rPr>
        <w:t xml:space="preserve"> should be followed</w:t>
      </w:r>
    </w:p>
    <w:p w:rsidR="001835AB" w:rsidRDefault="001835AB" w:rsidP="00DB244F">
      <w:pPr>
        <w:numPr>
          <w:ilvl w:val="0"/>
          <w:numId w:val="3"/>
        </w:numPr>
        <w:tabs>
          <w:tab w:val="clear" w:pos="360"/>
          <w:tab w:val="num" w:pos="540"/>
        </w:tabs>
        <w:spacing w:before="120"/>
        <w:ind w:left="540" w:hanging="540"/>
        <w:rPr>
          <w:rFonts w:cs="Arial"/>
          <w:sz w:val="22"/>
          <w:szCs w:val="22"/>
        </w:rPr>
      </w:pPr>
      <w:r w:rsidRPr="00D03595">
        <w:rPr>
          <w:rFonts w:cs="Arial"/>
          <w:sz w:val="22"/>
          <w:szCs w:val="22"/>
        </w:rPr>
        <w:t xml:space="preserve">are trained to be able to provide assistance with activities of daily living such as assisting the </w:t>
      </w:r>
      <w:r w:rsidR="006C2840">
        <w:rPr>
          <w:rFonts w:cs="Arial"/>
          <w:sz w:val="22"/>
          <w:szCs w:val="22"/>
        </w:rPr>
        <w:t>Service User</w:t>
      </w:r>
      <w:r w:rsidRPr="00D03595">
        <w:rPr>
          <w:rFonts w:cs="Arial"/>
          <w:sz w:val="22"/>
          <w:szCs w:val="22"/>
        </w:rPr>
        <w:t xml:space="preserve"> with food and fluids, assistance with toileting, managing continence aids, assistance with transferring from rest bed to chair and assistance with mobility</w:t>
      </w:r>
    </w:p>
    <w:p w:rsidR="001835AB" w:rsidRDefault="001835AB" w:rsidP="00DB244F">
      <w:pPr>
        <w:numPr>
          <w:ilvl w:val="0"/>
          <w:numId w:val="3"/>
        </w:numPr>
        <w:tabs>
          <w:tab w:val="clear" w:pos="360"/>
          <w:tab w:val="num" w:pos="540"/>
        </w:tabs>
        <w:spacing w:before="120"/>
        <w:ind w:left="540" w:hanging="540"/>
        <w:rPr>
          <w:rFonts w:cs="Arial"/>
          <w:sz w:val="22"/>
          <w:szCs w:val="22"/>
        </w:rPr>
      </w:pPr>
      <w:r>
        <w:rPr>
          <w:rFonts w:cs="Arial"/>
          <w:sz w:val="22"/>
          <w:szCs w:val="22"/>
        </w:rPr>
        <w:t>will have an appropriate orientation programme</w:t>
      </w:r>
    </w:p>
    <w:p w:rsidR="001835AB" w:rsidRPr="00D03595" w:rsidRDefault="001835AB" w:rsidP="00DB244F">
      <w:pPr>
        <w:numPr>
          <w:ilvl w:val="0"/>
          <w:numId w:val="3"/>
        </w:numPr>
        <w:tabs>
          <w:tab w:val="clear" w:pos="360"/>
          <w:tab w:val="num" w:pos="540"/>
        </w:tabs>
        <w:spacing w:before="120"/>
        <w:ind w:left="540" w:hanging="540"/>
        <w:rPr>
          <w:rFonts w:cs="Arial"/>
          <w:sz w:val="22"/>
          <w:szCs w:val="22"/>
        </w:rPr>
      </w:pPr>
      <w:proofErr w:type="gramStart"/>
      <w:r>
        <w:rPr>
          <w:rFonts w:cs="Arial"/>
          <w:sz w:val="22"/>
          <w:szCs w:val="22"/>
        </w:rPr>
        <w:t>will</w:t>
      </w:r>
      <w:proofErr w:type="gramEnd"/>
      <w:r>
        <w:rPr>
          <w:rFonts w:cs="Arial"/>
          <w:sz w:val="22"/>
          <w:szCs w:val="22"/>
        </w:rPr>
        <w:t xml:space="preserve"> receive appropriate ongoing training and development</w:t>
      </w:r>
      <w:r w:rsidR="0037565A">
        <w:rPr>
          <w:rFonts w:cs="Arial"/>
          <w:sz w:val="22"/>
          <w:szCs w:val="22"/>
        </w:rPr>
        <w:t>.</w:t>
      </w:r>
    </w:p>
    <w:p w:rsidR="001835AB" w:rsidRPr="00D03595" w:rsidRDefault="001835AB" w:rsidP="008F7CA6">
      <w:pPr>
        <w:spacing w:before="120"/>
        <w:rPr>
          <w:rFonts w:cs="Arial"/>
          <w:sz w:val="22"/>
          <w:szCs w:val="22"/>
        </w:rPr>
      </w:pPr>
      <w:r w:rsidRPr="00D03595">
        <w:rPr>
          <w:rFonts w:cs="Arial"/>
          <w:sz w:val="22"/>
          <w:szCs w:val="22"/>
        </w:rPr>
        <w:t xml:space="preserve">Providers of Services for </w:t>
      </w:r>
      <w:r w:rsidR="006C2840">
        <w:rPr>
          <w:rFonts w:cs="Arial"/>
          <w:sz w:val="22"/>
          <w:szCs w:val="22"/>
        </w:rPr>
        <w:t>Service User</w:t>
      </w:r>
      <w:r w:rsidRPr="00D03595">
        <w:rPr>
          <w:rFonts w:cs="Arial"/>
          <w:sz w:val="22"/>
          <w:szCs w:val="22"/>
        </w:rPr>
        <w:t xml:space="preserve">s with specialist behavioural support needs (eg. Dementia) will ensure specialist training is provided to staff </w:t>
      </w:r>
      <w:r w:rsidRPr="00A24B38">
        <w:rPr>
          <w:rFonts w:cs="Arial"/>
          <w:sz w:val="22"/>
          <w:szCs w:val="22"/>
        </w:rPr>
        <w:t>(</w:t>
      </w:r>
      <w:r w:rsidR="001B0C04" w:rsidRPr="00A24B38">
        <w:rPr>
          <w:rFonts w:cs="Arial"/>
          <w:sz w:val="22"/>
          <w:szCs w:val="22"/>
        </w:rPr>
        <w:t>refer</w:t>
      </w:r>
      <w:r w:rsidRPr="00A24B38">
        <w:rPr>
          <w:rFonts w:cs="Arial"/>
          <w:sz w:val="22"/>
          <w:szCs w:val="22"/>
        </w:rPr>
        <w:t xml:space="preserve"> </w:t>
      </w:r>
      <w:r w:rsidR="001B0C04" w:rsidRPr="00A24B38">
        <w:rPr>
          <w:rFonts w:cs="Arial"/>
          <w:sz w:val="22"/>
          <w:szCs w:val="22"/>
        </w:rPr>
        <w:t>6</w:t>
      </w:r>
      <w:r w:rsidRPr="00A24B38">
        <w:rPr>
          <w:rFonts w:cs="Arial"/>
          <w:sz w:val="22"/>
          <w:szCs w:val="22"/>
        </w:rPr>
        <w:t>.8).</w:t>
      </w:r>
      <w:r w:rsidRPr="00D03595">
        <w:rPr>
          <w:rFonts w:cs="Arial"/>
          <w:sz w:val="22"/>
          <w:szCs w:val="22"/>
        </w:rPr>
        <w:t xml:space="preserve"> </w:t>
      </w:r>
    </w:p>
    <w:p w:rsidR="00BD3954" w:rsidRPr="002F68F8" w:rsidRDefault="008F7CA6" w:rsidP="005A7C71">
      <w:pPr>
        <w:pStyle w:val="Heading2"/>
      </w:pPr>
      <w:r>
        <w:t>9.</w:t>
      </w:r>
      <w:r w:rsidR="00123122" w:rsidRPr="002F68F8">
        <w:tab/>
      </w:r>
      <w:r w:rsidR="00967152" w:rsidRPr="002F68F8">
        <w:t>Purchase Units and Reporting Requirements</w:t>
      </w:r>
      <w:r w:rsidR="00BD3954" w:rsidRPr="002F68F8">
        <w:t xml:space="preserve"> </w:t>
      </w:r>
    </w:p>
    <w:p w:rsidR="003A68E9" w:rsidRPr="003A68E9" w:rsidRDefault="008F7CA6" w:rsidP="007D4A2B">
      <w:pPr>
        <w:pStyle w:val="BodyText"/>
        <w:tabs>
          <w:tab w:val="left" w:pos="567"/>
        </w:tabs>
        <w:spacing w:before="120"/>
        <w:rPr>
          <w:rFonts w:cs="Arial"/>
          <w:sz w:val="22"/>
          <w:szCs w:val="22"/>
        </w:rPr>
      </w:pPr>
      <w:r>
        <w:rPr>
          <w:rFonts w:cs="Arial"/>
          <w:b/>
          <w:sz w:val="22"/>
          <w:szCs w:val="22"/>
        </w:rPr>
        <w:t>9</w:t>
      </w:r>
      <w:r w:rsidR="00D03595" w:rsidRPr="001E5E67">
        <w:rPr>
          <w:rFonts w:cs="Arial"/>
          <w:b/>
          <w:sz w:val="22"/>
          <w:szCs w:val="22"/>
        </w:rPr>
        <w:t>.1</w:t>
      </w:r>
      <w:r w:rsidR="007D4A2B">
        <w:rPr>
          <w:rFonts w:cs="Arial"/>
          <w:b/>
          <w:sz w:val="22"/>
          <w:szCs w:val="22"/>
        </w:rPr>
        <w:tab/>
      </w:r>
      <w:r w:rsidR="003A68E9" w:rsidRPr="003A68E9">
        <w:rPr>
          <w:rFonts w:cs="Arial"/>
          <w:sz w:val="22"/>
          <w:szCs w:val="22"/>
        </w:rPr>
        <w:t xml:space="preserve">Purchase Units are defined in the Nationwide Service Framework Purchase Unit Data Dictionary. </w:t>
      </w:r>
      <w:r w:rsidR="003A68E9" w:rsidRPr="003A68E9">
        <w:rPr>
          <w:rFonts w:cs="Arial"/>
          <w:sz w:val="22"/>
          <w:szCs w:val="22"/>
          <w:lang w:val="en-GB"/>
        </w:rPr>
        <w:t xml:space="preserve">The Service must comply with the requirements of national data collections where applicable. </w:t>
      </w:r>
      <w:r w:rsidR="003A68E9" w:rsidRPr="003A68E9">
        <w:rPr>
          <w:rFonts w:cs="Arial"/>
          <w:sz w:val="22"/>
          <w:szCs w:val="22"/>
        </w:rPr>
        <w:t xml:space="preserve">The following Purchase Unit codes (PU) apply to this Service.  </w:t>
      </w:r>
    </w:p>
    <w:tbl>
      <w:tblPr>
        <w:tblW w:w="489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6"/>
        <w:gridCol w:w="2354"/>
        <w:gridCol w:w="4568"/>
        <w:gridCol w:w="1246"/>
      </w:tblGrid>
      <w:tr w:rsidR="00EF0531" w:rsidRPr="00D03595" w:rsidTr="008F6199">
        <w:trPr>
          <w:cantSplit/>
          <w:trHeight w:val="641"/>
          <w:tblHeader/>
        </w:trPr>
        <w:tc>
          <w:tcPr>
            <w:tcW w:w="662" w:type="pct"/>
            <w:shd w:val="clear" w:color="auto" w:fill="D9D9D9"/>
          </w:tcPr>
          <w:p w:rsidR="00EF0531" w:rsidRPr="0053532A" w:rsidRDefault="00EF0531" w:rsidP="00967152">
            <w:pPr>
              <w:spacing w:before="120"/>
              <w:rPr>
                <w:rFonts w:cs="Arial"/>
                <w:b/>
                <w:sz w:val="22"/>
                <w:szCs w:val="22"/>
              </w:rPr>
            </w:pPr>
            <w:r w:rsidRPr="0053532A">
              <w:rPr>
                <w:rFonts w:cs="Arial"/>
                <w:b/>
                <w:sz w:val="22"/>
                <w:szCs w:val="22"/>
              </w:rPr>
              <w:t>PU Code</w:t>
            </w:r>
          </w:p>
        </w:tc>
        <w:tc>
          <w:tcPr>
            <w:tcW w:w="1250" w:type="pct"/>
            <w:shd w:val="clear" w:color="auto" w:fill="D9D9D9"/>
          </w:tcPr>
          <w:p w:rsidR="00EF0531" w:rsidRPr="0053532A" w:rsidRDefault="00EF0531" w:rsidP="00967152">
            <w:pPr>
              <w:spacing w:before="120"/>
              <w:rPr>
                <w:rFonts w:cs="Arial"/>
                <w:b/>
                <w:sz w:val="22"/>
                <w:szCs w:val="22"/>
              </w:rPr>
            </w:pPr>
            <w:r w:rsidRPr="0053532A">
              <w:rPr>
                <w:rFonts w:cs="Arial"/>
                <w:b/>
                <w:sz w:val="22"/>
                <w:szCs w:val="22"/>
              </w:rPr>
              <w:t>PU Description</w:t>
            </w:r>
          </w:p>
        </w:tc>
        <w:tc>
          <w:tcPr>
            <w:tcW w:w="2426" w:type="pct"/>
            <w:shd w:val="clear" w:color="auto" w:fill="D9D9D9"/>
          </w:tcPr>
          <w:p w:rsidR="00EF0531" w:rsidRPr="0053532A" w:rsidRDefault="00EF0531" w:rsidP="00967152">
            <w:pPr>
              <w:spacing w:before="120"/>
              <w:rPr>
                <w:rFonts w:cs="Arial"/>
                <w:b/>
                <w:sz w:val="22"/>
                <w:szCs w:val="22"/>
              </w:rPr>
            </w:pPr>
            <w:r w:rsidRPr="0053532A">
              <w:rPr>
                <w:rFonts w:cs="Arial"/>
                <w:b/>
                <w:sz w:val="22"/>
                <w:szCs w:val="22"/>
              </w:rPr>
              <w:t>PU Definition</w:t>
            </w:r>
          </w:p>
        </w:tc>
        <w:tc>
          <w:tcPr>
            <w:tcW w:w="662" w:type="pct"/>
            <w:shd w:val="clear" w:color="auto" w:fill="D9D9D9"/>
          </w:tcPr>
          <w:p w:rsidR="00EF0531" w:rsidRPr="0053532A" w:rsidRDefault="00EF0531" w:rsidP="00967152">
            <w:pPr>
              <w:spacing w:before="120"/>
              <w:rPr>
                <w:rFonts w:cs="Arial"/>
                <w:b/>
                <w:sz w:val="22"/>
                <w:szCs w:val="22"/>
              </w:rPr>
            </w:pPr>
            <w:r w:rsidRPr="0053532A">
              <w:rPr>
                <w:rFonts w:cs="Arial"/>
                <w:b/>
                <w:sz w:val="22"/>
                <w:szCs w:val="22"/>
              </w:rPr>
              <w:t>Unit of Measure</w:t>
            </w:r>
          </w:p>
        </w:tc>
      </w:tr>
      <w:tr w:rsidR="00EF0531" w:rsidRPr="00D03595" w:rsidTr="008F6199">
        <w:trPr>
          <w:cantSplit/>
        </w:trPr>
        <w:tc>
          <w:tcPr>
            <w:tcW w:w="662" w:type="pct"/>
            <w:tcBorders>
              <w:top w:val="single" w:sz="4" w:space="0" w:color="auto"/>
              <w:left w:val="single" w:sz="4" w:space="0" w:color="auto"/>
              <w:bottom w:val="single" w:sz="4" w:space="0" w:color="auto"/>
              <w:right w:val="single" w:sz="4" w:space="0" w:color="auto"/>
            </w:tcBorders>
          </w:tcPr>
          <w:p w:rsidR="00EF0531" w:rsidRPr="00835E5C" w:rsidRDefault="00EF0531" w:rsidP="00967152">
            <w:pPr>
              <w:rPr>
                <w:rFonts w:cs="Arial"/>
                <w:sz w:val="20"/>
              </w:rPr>
            </w:pPr>
            <w:r w:rsidRPr="00835E5C">
              <w:rPr>
                <w:rFonts w:cs="Arial"/>
                <w:sz w:val="20"/>
              </w:rPr>
              <w:t>HOP241</w:t>
            </w:r>
          </w:p>
        </w:tc>
        <w:tc>
          <w:tcPr>
            <w:tcW w:w="1250" w:type="pct"/>
            <w:tcBorders>
              <w:top w:val="single" w:sz="4" w:space="0" w:color="auto"/>
              <w:left w:val="single" w:sz="4" w:space="0" w:color="auto"/>
              <w:bottom w:val="single" w:sz="4" w:space="0" w:color="auto"/>
              <w:right w:val="single" w:sz="4" w:space="0" w:color="auto"/>
            </w:tcBorders>
          </w:tcPr>
          <w:p w:rsidR="00EF0531" w:rsidRPr="00835E5C" w:rsidRDefault="00EF0531" w:rsidP="009D4B16">
            <w:pPr>
              <w:rPr>
                <w:rFonts w:cs="Arial"/>
                <w:sz w:val="20"/>
              </w:rPr>
            </w:pPr>
            <w:r w:rsidRPr="00835E5C">
              <w:rPr>
                <w:rFonts w:cs="Arial"/>
                <w:sz w:val="20"/>
              </w:rPr>
              <w:t xml:space="preserve">Community Activity Programme for Older People </w:t>
            </w:r>
            <w:r>
              <w:rPr>
                <w:rFonts w:cs="Arial"/>
                <w:sz w:val="20"/>
              </w:rPr>
              <w:t>- Non-Re</w:t>
            </w:r>
            <w:r w:rsidRPr="00835E5C">
              <w:rPr>
                <w:rFonts w:cs="Arial"/>
                <w:sz w:val="20"/>
              </w:rPr>
              <w:t xml:space="preserve">sidential </w:t>
            </w:r>
            <w:r>
              <w:rPr>
                <w:rFonts w:cs="Arial"/>
                <w:sz w:val="20"/>
              </w:rPr>
              <w:t>C</w:t>
            </w:r>
            <w:r w:rsidRPr="00835E5C">
              <w:rPr>
                <w:rFonts w:cs="Arial"/>
                <w:sz w:val="20"/>
              </w:rPr>
              <w:t xml:space="preserve">are </w:t>
            </w:r>
            <w:r>
              <w:rPr>
                <w:rFonts w:cs="Arial"/>
                <w:sz w:val="20"/>
              </w:rPr>
              <w:t>F</w:t>
            </w:r>
            <w:r w:rsidRPr="00835E5C">
              <w:rPr>
                <w:rFonts w:cs="Arial"/>
                <w:sz w:val="20"/>
              </w:rPr>
              <w:t>acility</w:t>
            </w:r>
          </w:p>
        </w:tc>
        <w:tc>
          <w:tcPr>
            <w:tcW w:w="2426" w:type="pct"/>
            <w:tcBorders>
              <w:top w:val="single" w:sz="4" w:space="0" w:color="auto"/>
              <w:left w:val="single" w:sz="4" w:space="0" w:color="auto"/>
              <w:bottom w:val="single" w:sz="4" w:space="0" w:color="auto"/>
              <w:right w:val="single" w:sz="4" w:space="0" w:color="auto"/>
            </w:tcBorders>
          </w:tcPr>
          <w:p w:rsidR="00EF0531" w:rsidRPr="00835E5C" w:rsidRDefault="00EF0531" w:rsidP="00743E48">
            <w:pPr>
              <w:rPr>
                <w:rFonts w:cs="Arial"/>
                <w:sz w:val="20"/>
              </w:rPr>
            </w:pPr>
            <w:r w:rsidRPr="00835E5C">
              <w:rPr>
                <w:rFonts w:cs="Arial"/>
                <w:sz w:val="20"/>
              </w:rPr>
              <w:t xml:space="preserve">Programmes delivered in a community setting (non-residential care facility) to enable </w:t>
            </w:r>
            <w:r>
              <w:rPr>
                <w:rFonts w:cs="Arial"/>
                <w:sz w:val="20"/>
              </w:rPr>
              <w:t xml:space="preserve">older people </w:t>
            </w:r>
            <w:r w:rsidRPr="00835E5C">
              <w:rPr>
                <w:rFonts w:cs="Arial"/>
                <w:sz w:val="20"/>
              </w:rPr>
              <w:t xml:space="preserve">to have regular meaningful social contact, and main carers (if applicable) regular short breaks </w:t>
            </w:r>
          </w:p>
        </w:tc>
        <w:tc>
          <w:tcPr>
            <w:tcW w:w="662" w:type="pct"/>
            <w:tcBorders>
              <w:top w:val="single" w:sz="4" w:space="0" w:color="auto"/>
              <w:left w:val="single" w:sz="4" w:space="0" w:color="auto"/>
              <w:bottom w:val="single" w:sz="4" w:space="0" w:color="auto"/>
              <w:right w:val="single" w:sz="4" w:space="0" w:color="auto"/>
            </w:tcBorders>
          </w:tcPr>
          <w:p w:rsidR="00EF0531" w:rsidRPr="00835E5C" w:rsidRDefault="00EF0531">
            <w:pPr>
              <w:rPr>
                <w:rFonts w:cs="Arial"/>
                <w:sz w:val="20"/>
              </w:rPr>
            </w:pPr>
            <w:r w:rsidRPr="00835E5C">
              <w:rPr>
                <w:rFonts w:cs="Arial"/>
                <w:sz w:val="20"/>
              </w:rPr>
              <w:t>Attendance</w:t>
            </w:r>
          </w:p>
        </w:tc>
      </w:tr>
      <w:tr w:rsidR="00EF0531" w:rsidRPr="00D03595" w:rsidTr="008F6199">
        <w:trPr>
          <w:cantSplit/>
        </w:trPr>
        <w:tc>
          <w:tcPr>
            <w:tcW w:w="662" w:type="pct"/>
            <w:tcBorders>
              <w:top w:val="single" w:sz="4" w:space="0" w:color="auto"/>
              <w:left w:val="single" w:sz="4" w:space="0" w:color="auto"/>
              <w:bottom w:val="single" w:sz="4" w:space="0" w:color="auto"/>
              <w:right w:val="single" w:sz="4" w:space="0" w:color="auto"/>
            </w:tcBorders>
          </w:tcPr>
          <w:p w:rsidR="00EF0531" w:rsidRPr="00835E5C" w:rsidRDefault="00EF0531" w:rsidP="00967152">
            <w:pPr>
              <w:rPr>
                <w:rFonts w:cs="Arial"/>
                <w:sz w:val="20"/>
              </w:rPr>
            </w:pPr>
            <w:r w:rsidRPr="00835E5C">
              <w:rPr>
                <w:rFonts w:cs="Arial"/>
                <w:sz w:val="20"/>
              </w:rPr>
              <w:t>HOP242</w:t>
            </w:r>
          </w:p>
        </w:tc>
        <w:tc>
          <w:tcPr>
            <w:tcW w:w="1250" w:type="pct"/>
            <w:tcBorders>
              <w:top w:val="single" w:sz="4" w:space="0" w:color="auto"/>
              <w:left w:val="single" w:sz="4" w:space="0" w:color="auto"/>
              <w:bottom w:val="single" w:sz="4" w:space="0" w:color="auto"/>
              <w:right w:val="single" w:sz="4" w:space="0" w:color="auto"/>
            </w:tcBorders>
          </w:tcPr>
          <w:p w:rsidR="00EF0531" w:rsidRPr="00835E5C" w:rsidRDefault="00EF0531" w:rsidP="009D4B16">
            <w:pPr>
              <w:rPr>
                <w:rFonts w:cs="Arial"/>
                <w:sz w:val="20"/>
              </w:rPr>
            </w:pPr>
            <w:r w:rsidRPr="00835E5C">
              <w:rPr>
                <w:rFonts w:cs="Arial"/>
                <w:sz w:val="20"/>
              </w:rPr>
              <w:t xml:space="preserve">Community Activity Programme for Older People </w:t>
            </w:r>
            <w:r>
              <w:rPr>
                <w:rFonts w:cs="Arial"/>
                <w:sz w:val="20"/>
              </w:rPr>
              <w:t>- R</w:t>
            </w:r>
            <w:r w:rsidRPr="00835E5C">
              <w:rPr>
                <w:rFonts w:cs="Arial"/>
                <w:sz w:val="20"/>
              </w:rPr>
              <w:t xml:space="preserve">esidential </w:t>
            </w:r>
            <w:r>
              <w:rPr>
                <w:rFonts w:cs="Arial"/>
                <w:sz w:val="20"/>
              </w:rPr>
              <w:t>C</w:t>
            </w:r>
            <w:r w:rsidRPr="00835E5C">
              <w:rPr>
                <w:rFonts w:cs="Arial"/>
                <w:sz w:val="20"/>
              </w:rPr>
              <w:t xml:space="preserve">are </w:t>
            </w:r>
            <w:r>
              <w:rPr>
                <w:rFonts w:cs="Arial"/>
                <w:sz w:val="20"/>
              </w:rPr>
              <w:t>F</w:t>
            </w:r>
            <w:r w:rsidRPr="00835E5C">
              <w:rPr>
                <w:rFonts w:cs="Arial"/>
                <w:sz w:val="20"/>
              </w:rPr>
              <w:t>acility</w:t>
            </w:r>
          </w:p>
        </w:tc>
        <w:tc>
          <w:tcPr>
            <w:tcW w:w="2426" w:type="pct"/>
            <w:tcBorders>
              <w:top w:val="single" w:sz="4" w:space="0" w:color="auto"/>
              <w:left w:val="single" w:sz="4" w:space="0" w:color="auto"/>
              <w:bottom w:val="single" w:sz="4" w:space="0" w:color="auto"/>
              <w:right w:val="single" w:sz="4" w:space="0" w:color="auto"/>
            </w:tcBorders>
          </w:tcPr>
          <w:p w:rsidR="00EF0531" w:rsidRPr="00835E5C" w:rsidRDefault="00EF0531" w:rsidP="00743E48">
            <w:pPr>
              <w:rPr>
                <w:rFonts w:cs="Arial"/>
                <w:sz w:val="20"/>
              </w:rPr>
            </w:pPr>
            <w:r w:rsidRPr="00835E5C">
              <w:rPr>
                <w:rFonts w:cs="Arial"/>
                <w:sz w:val="20"/>
              </w:rPr>
              <w:t xml:space="preserve">Programmes delivered in a residential care facility to enable </w:t>
            </w:r>
            <w:r>
              <w:rPr>
                <w:rFonts w:cs="Arial"/>
                <w:sz w:val="20"/>
              </w:rPr>
              <w:t xml:space="preserve">older people </w:t>
            </w:r>
            <w:r w:rsidRPr="00835E5C">
              <w:rPr>
                <w:rFonts w:cs="Arial"/>
                <w:sz w:val="20"/>
              </w:rPr>
              <w:t>to have regular meaningful social contact, and the main carer (if applicable) regular short breaks</w:t>
            </w:r>
          </w:p>
        </w:tc>
        <w:tc>
          <w:tcPr>
            <w:tcW w:w="662" w:type="pct"/>
            <w:tcBorders>
              <w:top w:val="single" w:sz="4" w:space="0" w:color="auto"/>
              <w:left w:val="single" w:sz="4" w:space="0" w:color="auto"/>
              <w:bottom w:val="single" w:sz="4" w:space="0" w:color="auto"/>
              <w:right w:val="single" w:sz="4" w:space="0" w:color="auto"/>
            </w:tcBorders>
          </w:tcPr>
          <w:p w:rsidR="00EF0531" w:rsidRPr="00835E5C" w:rsidRDefault="00EF0531">
            <w:pPr>
              <w:rPr>
                <w:rFonts w:cs="Arial"/>
                <w:sz w:val="20"/>
              </w:rPr>
            </w:pPr>
            <w:r w:rsidRPr="00835E5C">
              <w:rPr>
                <w:rFonts w:cs="Arial"/>
                <w:sz w:val="20"/>
              </w:rPr>
              <w:t>Attendance</w:t>
            </w:r>
          </w:p>
        </w:tc>
      </w:tr>
      <w:tr w:rsidR="00EF0531" w:rsidRPr="00D03595" w:rsidTr="008F6199">
        <w:trPr>
          <w:cantSplit/>
        </w:trPr>
        <w:tc>
          <w:tcPr>
            <w:tcW w:w="662" w:type="pct"/>
            <w:tcBorders>
              <w:top w:val="single" w:sz="4" w:space="0" w:color="auto"/>
              <w:left w:val="single" w:sz="4" w:space="0" w:color="auto"/>
              <w:bottom w:val="single" w:sz="4" w:space="0" w:color="auto"/>
              <w:right w:val="single" w:sz="4" w:space="0" w:color="auto"/>
            </w:tcBorders>
          </w:tcPr>
          <w:p w:rsidR="00EF0531" w:rsidRPr="00835E5C" w:rsidRDefault="00EF0531" w:rsidP="00967152">
            <w:pPr>
              <w:rPr>
                <w:rFonts w:cs="Arial"/>
                <w:sz w:val="20"/>
              </w:rPr>
            </w:pPr>
            <w:r w:rsidRPr="00835E5C">
              <w:rPr>
                <w:rFonts w:cs="Arial"/>
                <w:sz w:val="20"/>
              </w:rPr>
              <w:t>HOP243</w:t>
            </w:r>
          </w:p>
        </w:tc>
        <w:tc>
          <w:tcPr>
            <w:tcW w:w="1250" w:type="pct"/>
            <w:tcBorders>
              <w:top w:val="single" w:sz="4" w:space="0" w:color="auto"/>
              <w:left w:val="single" w:sz="4" w:space="0" w:color="auto"/>
              <w:bottom w:val="single" w:sz="4" w:space="0" w:color="auto"/>
              <w:right w:val="single" w:sz="4" w:space="0" w:color="auto"/>
            </w:tcBorders>
          </w:tcPr>
          <w:p w:rsidR="00EF0531" w:rsidRPr="00835E5C" w:rsidRDefault="00EF0531" w:rsidP="00E563AB">
            <w:pPr>
              <w:rPr>
                <w:rFonts w:cs="Arial"/>
                <w:sz w:val="20"/>
              </w:rPr>
            </w:pPr>
            <w:r w:rsidRPr="00835E5C">
              <w:rPr>
                <w:rFonts w:cs="Arial"/>
                <w:sz w:val="20"/>
              </w:rPr>
              <w:t xml:space="preserve">Dementia Community Activity Programme for Older People </w:t>
            </w:r>
            <w:r>
              <w:rPr>
                <w:rFonts w:cs="Arial"/>
                <w:sz w:val="20"/>
              </w:rPr>
              <w:t>-</w:t>
            </w:r>
            <w:r w:rsidRPr="00835E5C">
              <w:rPr>
                <w:rFonts w:cs="Arial"/>
                <w:sz w:val="20"/>
              </w:rPr>
              <w:t xml:space="preserve"> </w:t>
            </w:r>
            <w:r>
              <w:rPr>
                <w:rFonts w:cs="Arial"/>
                <w:sz w:val="20"/>
              </w:rPr>
              <w:t>C</w:t>
            </w:r>
            <w:r w:rsidRPr="00835E5C">
              <w:rPr>
                <w:rFonts w:cs="Arial"/>
                <w:sz w:val="20"/>
              </w:rPr>
              <w:t>ommunity</w:t>
            </w:r>
            <w:r>
              <w:rPr>
                <w:rFonts w:cs="Arial"/>
                <w:sz w:val="20"/>
              </w:rPr>
              <w:t>/R</w:t>
            </w:r>
            <w:r w:rsidRPr="00835E5C">
              <w:rPr>
                <w:rFonts w:cs="Arial"/>
                <w:sz w:val="20"/>
              </w:rPr>
              <w:t xml:space="preserve">esidential </w:t>
            </w:r>
            <w:r>
              <w:rPr>
                <w:rFonts w:cs="Arial"/>
                <w:sz w:val="20"/>
              </w:rPr>
              <w:t>C</w:t>
            </w:r>
            <w:r w:rsidRPr="00835E5C">
              <w:rPr>
                <w:rFonts w:cs="Arial"/>
                <w:sz w:val="20"/>
              </w:rPr>
              <w:t xml:space="preserve">are </w:t>
            </w:r>
            <w:r>
              <w:rPr>
                <w:rFonts w:cs="Arial"/>
                <w:sz w:val="20"/>
              </w:rPr>
              <w:t>S</w:t>
            </w:r>
            <w:r w:rsidRPr="00835E5C">
              <w:rPr>
                <w:rFonts w:cs="Arial"/>
                <w:sz w:val="20"/>
              </w:rPr>
              <w:t>etting</w:t>
            </w:r>
          </w:p>
        </w:tc>
        <w:tc>
          <w:tcPr>
            <w:tcW w:w="2426" w:type="pct"/>
            <w:tcBorders>
              <w:top w:val="single" w:sz="4" w:space="0" w:color="auto"/>
              <w:left w:val="single" w:sz="4" w:space="0" w:color="auto"/>
              <w:bottom w:val="single" w:sz="4" w:space="0" w:color="auto"/>
              <w:right w:val="single" w:sz="4" w:space="0" w:color="auto"/>
            </w:tcBorders>
          </w:tcPr>
          <w:p w:rsidR="00EF0531" w:rsidRPr="00835E5C" w:rsidRDefault="00EF0531" w:rsidP="00743E48">
            <w:pPr>
              <w:rPr>
                <w:rFonts w:cs="Arial"/>
                <w:sz w:val="20"/>
              </w:rPr>
            </w:pPr>
            <w:r w:rsidRPr="00835E5C">
              <w:rPr>
                <w:rFonts w:cs="Arial"/>
                <w:sz w:val="20"/>
              </w:rPr>
              <w:t xml:space="preserve">Specifically designed dementia programmes </w:t>
            </w:r>
            <w:r>
              <w:rPr>
                <w:rFonts w:cs="Arial"/>
                <w:sz w:val="20"/>
              </w:rPr>
              <w:t xml:space="preserve">for older people, </w:t>
            </w:r>
            <w:r w:rsidRPr="00835E5C">
              <w:rPr>
                <w:rFonts w:cs="Arial"/>
                <w:sz w:val="20"/>
              </w:rPr>
              <w:t>delivered in a community or residential care setting</w:t>
            </w:r>
            <w:r>
              <w:rPr>
                <w:rFonts w:cs="Arial"/>
                <w:sz w:val="20"/>
              </w:rPr>
              <w:t>,</w:t>
            </w:r>
            <w:r w:rsidRPr="00835E5C">
              <w:rPr>
                <w:rFonts w:cs="Arial"/>
                <w:sz w:val="20"/>
              </w:rPr>
              <w:t xml:space="preserve"> to enable </w:t>
            </w:r>
            <w:r>
              <w:rPr>
                <w:rFonts w:cs="Arial"/>
                <w:sz w:val="20"/>
              </w:rPr>
              <w:t>people</w:t>
            </w:r>
            <w:r w:rsidRPr="00835E5C">
              <w:rPr>
                <w:rFonts w:cs="Arial"/>
                <w:sz w:val="20"/>
              </w:rPr>
              <w:t xml:space="preserve"> with </w:t>
            </w:r>
            <w:r>
              <w:rPr>
                <w:rFonts w:cs="Arial"/>
                <w:sz w:val="20"/>
              </w:rPr>
              <w:t>d</w:t>
            </w:r>
            <w:r w:rsidRPr="00835E5C">
              <w:rPr>
                <w:rFonts w:cs="Arial"/>
                <w:sz w:val="20"/>
              </w:rPr>
              <w:t>ementia to have regular meaningful social contact, and the main carer (if applicable) regular short breaks</w:t>
            </w:r>
          </w:p>
        </w:tc>
        <w:tc>
          <w:tcPr>
            <w:tcW w:w="662" w:type="pct"/>
            <w:tcBorders>
              <w:top w:val="single" w:sz="4" w:space="0" w:color="auto"/>
              <w:left w:val="single" w:sz="4" w:space="0" w:color="auto"/>
              <w:bottom w:val="single" w:sz="4" w:space="0" w:color="auto"/>
              <w:right w:val="single" w:sz="4" w:space="0" w:color="auto"/>
            </w:tcBorders>
          </w:tcPr>
          <w:p w:rsidR="00EF0531" w:rsidRPr="00835E5C" w:rsidRDefault="00EF0531">
            <w:pPr>
              <w:rPr>
                <w:rFonts w:cs="Arial"/>
                <w:sz w:val="20"/>
              </w:rPr>
            </w:pPr>
            <w:r w:rsidRPr="00835E5C">
              <w:rPr>
                <w:rFonts w:cs="Arial"/>
                <w:sz w:val="20"/>
              </w:rPr>
              <w:t>Attendance</w:t>
            </w:r>
          </w:p>
        </w:tc>
      </w:tr>
      <w:tr w:rsidR="00EF0531" w:rsidRPr="00D03595" w:rsidTr="008F6199">
        <w:trPr>
          <w:cantSplit/>
        </w:trPr>
        <w:tc>
          <w:tcPr>
            <w:tcW w:w="662" w:type="pct"/>
            <w:tcBorders>
              <w:top w:val="single" w:sz="4" w:space="0" w:color="auto"/>
              <w:left w:val="single" w:sz="4" w:space="0" w:color="auto"/>
              <w:bottom w:val="single" w:sz="4" w:space="0" w:color="auto"/>
              <w:right w:val="single" w:sz="4" w:space="0" w:color="auto"/>
            </w:tcBorders>
          </w:tcPr>
          <w:p w:rsidR="00EF0531" w:rsidRPr="00835E5C" w:rsidRDefault="00EF0531" w:rsidP="00967152">
            <w:pPr>
              <w:rPr>
                <w:rFonts w:cs="Arial"/>
                <w:sz w:val="20"/>
              </w:rPr>
            </w:pPr>
            <w:r w:rsidRPr="00835E5C">
              <w:rPr>
                <w:rFonts w:cs="Arial"/>
                <w:sz w:val="20"/>
              </w:rPr>
              <w:t>CHC0017</w:t>
            </w:r>
          </w:p>
        </w:tc>
        <w:tc>
          <w:tcPr>
            <w:tcW w:w="1250" w:type="pct"/>
            <w:tcBorders>
              <w:top w:val="single" w:sz="4" w:space="0" w:color="auto"/>
              <w:left w:val="single" w:sz="4" w:space="0" w:color="auto"/>
              <w:bottom w:val="single" w:sz="4" w:space="0" w:color="auto"/>
              <w:right w:val="single" w:sz="4" w:space="0" w:color="auto"/>
            </w:tcBorders>
          </w:tcPr>
          <w:p w:rsidR="00EF0531" w:rsidRPr="00835E5C" w:rsidRDefault="00EF0531" w:rsidP="00743E48">
            <w:pPr>
              <w:rPr>
                <w:rFonts w:cs="Arial"/>
                <w:sz w:val="20"/>
              </w:rPr>
            </w:pPr>
            <w:r w:rsidRPr="00835E5C">
              <w:rPr>
                <w:rFonts w:cs="Arial"/>
                <w:sz w:val="20"/>
              </w:rPr>
              <w:t xml:space="preserve">Community Activity Programme for </w:t>
            </w:r>
            <w:r>
              <w:rPr>
                <w:rFonts w:cs="Arial"/>
                <w:sz w:val="20"/>
              </w:rPr>
              <w:t>people</w:t>
            </w:r>
            <w:r w:rsidRPr="00835E5C">
              <w:rPr>
                <w:rFonts w:cs="Arial"/>
                <w:sz w:val="20"/>
              </w:rPr>
              <w:t xml:space="preserve"> with </w:t>
            </w:r>
            <w:r>
              <w:rPr>
                <w:rFonts w:cs="Arial"/>
                <w:sz w:val="20"/>
              </w:rPr>
              <w:t>CHC -</w:t>
            </w:r>
            <w:r>
              <w:t xml:space="preserve"> </w:t>
            </w:r>
            <w:r w:rsidRPr="002E24FB">
              <w:rPr>
                <w:rFonts w:cs="Arial"/>
                <w:sz w:val="20"/>
              </w:rPr>
              <w:t xml:space="preserve">Non-Residential Care </w:t>
            </w:r>
            <w:r>
              <w:rPr>
                <w:rFonts w:cs="Arial"/>
                <w:sz w:val="20"/>
              </w:rPr>
              <w:t>F</w:t>
            </w:r>
            <w:r w:rsidRPr="002E24FB">
              <w:rPr>
                <w:rFonts w:cs="Arial"/>
                <w:sz w:val="20"/>
              </w:rPr>
              <w:t>acility</w:t>
            </w:r>
          </w:p>
        </w:tc>
        <w:tc>
          <w:tcPr>
            <w:tcW w:w="2426" w:type="pct"/>
            <w:tcBorders>
              <w:top w:val="single" w:sz="4" w:space="0" w:color="auto"/>
              <w:left w:val="single" w:sz="4" w:space="0" w:color="auto"/>
              <w:bottom w:val="single" w:sz="4" w:space="0" w:color="auto"/>
              <w:right w:val="single" w:sz="4" w:space="0" w:color="auto"/>
            </w:tcBorders>
          </w:tcPr>
          <w:p w:rsidR="00EF0531" w:rsidRPr="00835E5C" w:rsidRDefault="00EF0531" w:rsidP="00743E48">
            <w:pPr>
              <w:rPr>
                <w:rFonts w:cs="Arial"/>
                <w:sz w:val="20"/>
              </w:rPr>
            </w:pPr>
            <w:r w:rsidRPr="00835E5C">
              <w:rPr>
                <w:rFonts w:cs="Arial"/>
                <w:sz w:val="20"/>
              </w:rPr>
              <w:t xml:space="preserve">Programmes delivered in a community setting </w:t>
            </w:r>
            <w:r w:rsidRPr="00DE13E4">
              <w:rPr>
                <w:rFonts w:cs="Arial"/>
                <w:sz w:val="20"/>
              </w:rPr>
              <w:t xml:space="preserve">(non-residential care facility) to enable </w:t>
            </w:r>
            <w:r>
              <w:rPr>
                <w:rFonts w:cs="Arial"/>
                <w:sz w:val="20"/>
              </w:rPr>
              <w:t xml:space="preserve">people </w:t>
            </w:r>
            <w:r w:rsidRPr="00835E5C">
              <w:rPr>
                <w:rFonts w:cs="Arial"/>
                <w:sz w:val="20"/>
              </w:rPr>
              <w:t xml:space="preserve">with Chronic </w:t>
            </w:r>
            <w:r>
              <w:rPr>
                <w:rFonts w:cs="Arial"/>
                <w:sz w:val="20"/>
              </w:rPr>
              <w:t xml:space="preserve">Health </w:t>
            </w:r>
            <w:r w:rsidRPr="00835E5C">
              <w:rPr>
                <w:rFonts w:cs="Arial"/>
                <w:sz w:val="20"/>
              </w:rPr>
              <w:t xml:space="preserve">Conditions </w:t>
            </w:r>
            <w:r>
              <w:rPr>
                <w:rFonts w:cs="Arial"/>
                <w:sz w:val="20"/>
              </w:rPr>
              <w:t xml:space="preserve">(CHC) </w:t>
            </w:r>
            <w:r w:rsidRPr="00835E5C">
              <w:rPr>
                <w:rFonts w:cs="Arial"/>
                <w:sz w:val="20"/>
              </w:rPr>
              <w:t xml:space="preserve">to have regular meaningful social contact, and main carers (if applicable) regular short breaks </w:t>
            </w:r>
          </w:p>
        </w:tc>
        <w:tc>
          <w:tcPr>
            <w:tcW w:w="662" w:type="pct"/>
            <w:tcBorders>
              <w:top w:val="single" w:sz="4" w:space="0" w:color="auto"/>
              <w:left w:val="single" w:sz="4" w:space="0" w:color="auto"/>
              <w:bottom w:val="single" w:sz="4" w:space="0" w:color="auto"/>
              <w:right w:val="single" w:sz="4" w:space="0" w:color="auto"/>
            </w:tcBorders>
          </w:tcPr>
          <w:p w:rsidR="00EF0531" w:rsidRPr="00835E5C" w:rsidRDefault="00EF0531">
            <w:pPr>
              <w:rPr>
                <w:rFonts w:cs="Arial"/>
                <w:sz w:val="20"/>
              </w:rPr>
            </w:pPr>
            <w:r w:rsidRPr="00835E5C">
              <w:rPr>
                <w:rFonts w:cs="Arial"/>
                <w:sz w:val="20"/>
              </w:rPr>
              <w:t>Attendance</w:t>
            </w:r>
          </w:p>
        </w:tc>
      </w:tr>
      <w:tr w:rsidR="00EF0531" w:rsidRPr="00D03595" w:rsidTr="008F6199">
        <w:trPr>
          <w:cantSplit/>
        </w:trPr>
        <w:tc>
          <w:tcPr>
            <w:tcW w:w="662" w:type="pct"/>
            <w:tcBorders>
              <w:top w:val="single" w:sz="4" w:space="0" w:color="auto"/>
              <w:left w:val="single" w:sz="4" w:space="0" w:color="auto"/>
              <w:bottom w:val="single" w:sz="4" w:space="0" w:color="auto"/>
              <w:right w:val="single" w:sz="4" w:space="0" w:color="auto"/>
            </w:tcBorders>
          </w:tcPr>
          <w:p w:rsidR="00EF0531" w:rsidRPr="00835E5C" w:rsidRDefault="00EF0531" w:rsidP="00967152">
            <w:pPr>
              <w:rPr>
                <w:rFonts w:cs="Arial"/>
                <w:sz w:val="20"/>
              </w:rPr>
            </w:pPr>
            <w:r w:rsidRPr="00835E5C">
              <w:rPr>
                <w:rFonts w:cs="Arial"/>
                <w:sz w:val="20"/>
              </w:rPr>
              <w:t>CHC0018</w:t>
            </w:r>
          </w:p>
        </w:tc>
        <w:tc>
          <w:tcPr>
            <w:tcW w:w="1250" w:type="pct"/>
            <w:tcBorders>
              <w:top w:val="single" w:sz="4" w:space="0" w:color="auto"/>
              <w:left w:val="single" w:sz="4" w:space="0" w:color="auto"/>
              <w:bottom w:val="single" w:sz="4" w:space="0" w:color="auto"/>
              <w:right w:val="single" w:sz="4" w:space="0" w:color="auto"/>
            </w:tcBorders>
          </w:tcPr>
          <w:p w:rsidR="00EF0531" w:rsidRDefault="00EF0531" w:rsidP="002E24FB">
            <w:pPr>
              <w:rPr>
                <w:rFonts w:cs="Arial"/>
                <w:sz w:val="20"/>
              </w:rPr>
            </w:pPr>
            <w:r w:rsidRPr="00835E5C">
              <w:rPr>
                <w:rFonts w:cs="Arial"/>
                <w:sz w:val="20"/>
              </w:rPr>
              <w:t xml:space="preserve">Community Activity Programme for </w:t>
            </w:r>
            <w:r>
              <w:rPr>
                <w:rFonts w:cs="Arial"/>
                <w:sz w:val="20"/>
              </w:rPr>
              <w:t>People</w:t>
            </w:r>
            <w:r w:rsidRPr="00835E5C">
              <w:rPr>
                <w:rFonts w:cs="Arial"/>
                <w:sz w:val="20"/>
              </w:rPr>
              <w:t xml:space="preserve"> with </w:t>
            </w:r>
            <w:r>
              <w:rPr>
                <w:rFonts w:cs="Arial"/>
                <w:sz w:val="20"/>
              </w:rPr>
              <w:t>CHC-</w:t>
            </w:r>
          </w:p>
          <w:p w:rsidR="00EF0531" w:rsidRPr="00835E5C" w:rsidRDefault="00EF0531" w:rsidP="002E24FB">
            <w:pPr>
              <w:rPr>
                <w:rFonts w:cs="Arial"/>
                <w:sz w:val="20"/>
              </w:rPr>
            </w:pPr>
            <w:r w:rsidRPr="002E24FB">
              <w:rPr>
                <w:rFonts w:cs="Arial"/>
                <w:sz w:val="20"/>
              </w:rPr>
              <w:t xml:space="preserve">Residential Care </w:t>
            </w:r>
            <w:r>
              <w:rPr>
                <w:rFonts w:cs="Arial"/>
                <w:sz w:val="20"/>
              </w:rPr>
              <w:t>F</w:t>
            </w:r>
            <w:r w:rsidRPr="002E24FB">
              <w:rPr>
                <w:rFonts w:cs="Arial"/>
                <w:sz w:val="20"/>
              </w:rPr>
              <w:t>acility</w:t>
            </w:r>
          </w:p>
        </w:tc>
        <w:tc>
          <w:tcPr>
            <w:tcW w:w="2426" w:type="pct"/>
            <w:tcBorders>
              <w:top w:val="single" w:sz="4" w:space="0" w:color="auto"/>
              <w:left w:val="single" w:sz="4" w:space="0" w:color="auto"/>
              <w:bottom w:val="single" w:sz="4" w:space="0" w:color="auto"/>
              <w:right w:val="single" w:sz="4" w:space="0" w:color="auto"/>
            </w:tcBorders>
          </w:tcPr>
          <w:p w:rsidR="00EF0531" w:rsidRPr="00835E5C" w:rsidRDefault="00EF0531" w:rsidP="00743E48">
            <w:pPr>
              <w:rPr>
                <w:rFonts w:cs="Arial"/>
                <w:sz w:val="20"/>
              </w:rPr>
            </w:pPr>
            <w:r w:rsidRPr="00835E5C">
              <w:rPr>
                <w:rFonts w:cs="Arial"/>
                <w:sz w:val="20"/>
              </w:rPr>
              <w:t xml:space="preserve">Programmes delivered in a </w:t>
            </w:r>
            <w:r w:rsidRPr="00DE13E4">
              <w:rPr>
                <w:rFonts w:cs="Arial"/>
                <w:sz w:val="20"/>
              </w:rPr>
              <w:t>residential care facility</w:t>
            </w:r>
            <w:r w:rsidRPr="00835E5C">
              <w:rPr>
                <w:rFonts w:cs="Arial"/>
                <w:sz w:val="20"/>
              </w:rPr>
              <w:t xml:space="preserve"> to enable </w:t>
            </w:r>
            <w:r>
              <w:rPr>
                <w:rFonts w:cs="Arial"/>
                <w:sz w:val="20"/>
              </w:rPr>
              <w:t>people</w:t>
            </w:r>
            <w:r w:rsidRPr="00835E5C">
              <w:rPr>
                <w:rFonts w:cs="Arial"/>
                <w:sz w:val="20"/>
              </w:rPr>
              <w:t xml:space="preserve"> with Chronic </w:t>
            </w:r>
            <w:r>
              <w:rPr>
                <w:rFonts w:cs="Arial"/>
                <w:sz w:val="20"/>
              </w:rPr>
              <w:t xml:space="preserve">Health </w:t>
            </w:r>
            <w:r w:rsidRPr="00835E5C">
              <w:rPr>
                <w:rFonts w:cs="Arial"/>
                <w:sz w:val="20"/>
              </w:rPr>
              <w:t xml:space="preserve">Conditions </w:t>
            </w:r>
            <w:r>
              <w:rPr>
                <w:rFonts w:cs="Arial"/>
                <w:sz w:val="20"/>
              </w:rPr>
              <w:t>(CHC) t</w:t>
            </w:r>
            <w:r w:rsidRPr="00835E5C">
              <w:rPr>
                <w:rFonts w:cs="Arial"/>
                <w:sz w:val="20"/>
              </w:rPr>
              <w:t>o have regular meaningful social contact, and the main carer (if applicable) regular short breaks</w:t>
            </w:r>
          </w:p>
        </w:tc>
        <w:tc>
          <w:tcPr>
            <w:tcW w:w="662" w:type="pct"/>
            <w:tcBorders>
              <w:top w:val="single" w:sz="4" w:space="0" w:color="auto"/>
              <w:left w:val="single" w:sz="4" w:space="0" w:color="auto"/>
              <w:bottom w:val="single" w:sz="4" w:space="0" w:color="auto"/>
              <w:right w:val="single" w:sz="4" w:space="0" w:color="auto"/>
            </w:tcBorders>
          </w:tcPr>
          <w:p w:rsidR="00EF0531" w:rsidRPr="00835E5C" w:rsidRDefault="00EF0531">
            <w:pPr>
              <w:rPr>
                <w:rFonts w:cs="Arial"/>
                <w:sz w:val="20"/>
              </w:rPr>
            </w:pPr>
            <w:r w:rsidRPr="00835E5C">
              <w:rPr>
                <w:rFonts w:cs="Arial"/>
                <w:sz w:val="20"/>
              </w:rPr>
              <w:t>Attendance</w:t>
            </w:r>
          </w:p>
        </w:tc>
      </w:tr>
    </w:tbl>
    <w:p w:rsidR="003A68E9" w:rsidRDefault="003A68E9" w:rsidP="003A68E9">
      <w:pPr>
        <w:pStyle w:val="BodyText"/>
        <w:spacing w:before="120" w:after="0"/>
        <w:ind w:left="539" w:hanging="539"/>
        <w:jc w:val="both"/>
        <w:rPr>
          <w:rFonts w:cs="Arial"/>
          <w:b/>
          <w:sz w:val="22"/>
          <w:szCs w:val="22"/>
        </w:rPr>
      </w:pPr>
    </w:p>
    <w:tbl>
      <w:tblPr>
        <w:tblW w:w="489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37"/>
        <w:gridCol w:w="7477"/>
      </w:tblGrid>
      <w:tr w:rsidR="003A68E9" w:rsidRPr="003A68E9" w:rsidTr="008F6199">
        <w:trPr>
          <w:cantSplit/>
          <w:trHeight w:val="307"/>
          <w:tblHeader/>
        </w:trPr>
        <w:tc>
          <w:tcPr>
            <w:tcW w:w="1029" w:type="pct"/>
            <w:shd w:val="clear" w:color="auto" w:fill="D9D9D9"/>
          </w:tcPr>
          <w:p w:rsidR="003A68E9" w:rsidRPr="003A68E9" w:rsidRDefault="003A68E9" w:rsidP="003A68E9">
            <w:pPr>
              <w:pStyle w:val="NormalIndent"/>
              <w:spacing w:before="120" w:after="120"/>
              <w:ind w:left="0"/>
              <w:rPr>
                <w:rFonts w:ascii="Arial" w:hAnsi="Arial" w:cs="Arial"/>
                <w:b/>
                <w:sz w:val="20"/>
                <w:lang w:val="en-GB"/>
              </w:rPr>
            </w:pPr>
            <w:r w:rsidRPr="003A68E9">
              <w:rPr>
                <w:rFonts w:ascii="Arial" w:hAnsi="Arial" w:cs="Arial"/>
                <w:b/>
                <w:sz w:val="20"/>
                <w:lang w:val="en-GB"/>
              </w:rPr>
              <w:t>Unit of Measure</w:t>
            </w:r>
          </w:p>
        </w:tc>
        <w:tc>
          <w:tcPr>
            <w:tcW w:w="3971" w:type="pct"/>
            <w:shd w:val="clear" w:color="auto" w:fill="D9D9D9"/>
          </w:tcPr>
          <w:p w:rsidR="003A68E9" w:rsidRPr="003A68E9" w:rsidRDefault="003A68E9" w:rsidP="003A68E9">
            <w:pPr>
              <w:pStyle w:val="NormalIndent"/>
              <w:spacing w:before="120" w:after="120"/>
              <w:ind w:left="0"/>
              <w:rPr>
                <w:rFonts w:ascii="Arial" w:hAnsi="Arial" w:cs="Arial"/>
                <w:b/>
                <w:sz w:val="20"/>
                <w:lang w:val="en-GB"/>
              </w:rPr>
            </w:pPr>
            <w:r w:rsidRPr="003A68E9">
              <w:rPr>
                <w:rFonts w:ascii="Arial" w:hAnsi="Arial" w:cs="Arial"/>
                <w:b/>
                <w:sz w:val="20"/>
                <w:lang w:val="en-GB"/>
              </w:rPr>
              <w:t>Unit of Measure Definition</w:t>
            </w:r>
          </w:p>
        </w:tc>
      </w:tr>
      <w:tr w:rsidR="003A68E9" w:rsidRPr="00835E5C" w:rsidTr="008F6199">
        <w:trPr>
          <w:cantSplit/>
        </w:trPr>
        <w:tc>
          <w:tcPr>
            <w:tcW w:w="1029" w:type="pct"/>
            <w:tcBorders>
              <w:top w:val="single" w:sz="4" w:space="0" w:color="auto"/>
              <w:left w:val="single" w:sz="4" w:space="0" w:color="auto"/>
              <w:bottom w:val="single" w:sz="4" w:space="0" w:color="auto"/>
              <w:right w:val="single" w:sz="4" w:space="0" w:color="auto"/>
            </w:tcBorders>
          </w:tcPr>
          <w:p w:rsidR="003A68E9" w:rsidRDefault="003A68E9" w:rsidP="009563E1">
            <w:pPr>
              <w:spacing w:before="120"/>
              <w:rPr>
                <w:rFonts w:cs="Arial"/>
                <w:sz w:val="20"/>
              </w:rPr>
            </w:pPr>
            <w:r w:rsidRPr="00835E5C">
              <w:rPr>
                <w:rFonts w:cs="Arial"/>
                <w:sz w:val="20"/>
              </w:rPr>
              <w:t>Attendance</w:t>
            </w:r>
          </w:p>
          <w:p w:rsidR="00385A66" w:rsidRPr="00835E5C" w:rsidRDefault="00385A66" w:rsidP="003A68E9">
            <w:pPr>
              <w:rPr>
                <w:rFonts w:cs="Arial"/>
                <w:sz w:val="20"/>
              </w:rPr>
            </w:pPr>
          </w:p>
        </w:tc>
        <w:tc>
          <w:tcPr>
            <w:tcW w:w="3971" w:type="pct"/>
            <w:tcBorders>
              <w:top w:val="single" w:sz="4" w:space="0" w:color="auto"/>
              <w:left w:val="single" w:sz="4" w:space="0" w:color="auto"/>
              <w:bottom w:val="single" w:sz="4" w:space="0" w:color="auto"/>
              <w:right w:val="single" w:sz="4" w:space="0" w:color="auto"/>
            </w:tcBorders>
          </w:tcPr>
          <w:p w:rsidR="003A68E9" w:rsidRPr="00835E5C" w:rsidRDefault="009563E1" w:rsidP="009563E1">
            <w:pPr>
              <w:spacing w:before="120"/>
              <w:rPr>
                <w:rFonts w:cs="Arial"/>
                <w:sz w:val="20"/>
              </w:rPr>
            </w:pPr>
            <w:r>
              <w:rPr>
                <w:rFonts w:cs="Arial"/>
                <w:sz w:val="20"/>
              </w:rPr>
              <w:t>N</w:t>
            </w:r>
            <w:r w:rsidR="003A68E9" w:rsidRPr="00835E5C">
              <w:rPr>
                <w:rFonts w:cs="Arial"/>
                <w:sz w:val="20"/>
              </w:rPr>
              <w:t>umber of Attendances to a clinic/department/</w:t>
            </w:r>
            <w:r w:rsidR="003A68E9">
              <w:rPr>
                <w:rFonts w:cs="Arial"/>
                <w:sz w:val="20"/>
              </w:rPr>
              <w:t xml:space="preserve"> </w:t>
            </w:r>
            <w:r w:rsidR="003A68E9" w:rsidRPr="00835E5C">
              <w:rPr>
                <w:rFonts w:cs="Arial"/>
                <w:sz w:val="20"/>
              </w:rPr>
              <w:t>acute assessment unit/domiciliary.</w:t>
            </w:r>
          </w:p>
        </w:tc>
      </w:tr>
    </w:tbl>
    <w:p w:rsidR="008F7CA6" w:rsidRDefault="008F7CA6" w:rsidP="001E75BD">
      <w:pPr>
        <w:rPr>
          <w:rFonts w:cs="Arial"/>
          <w:b/>
          <w:sz w:val="22"/>
          <w:szCs w:val="22"/>
        </w:rPr>
      </w:pPr>
    </w:p>
    <w:p w:rsidR="004205B5" w:rsidRDefault="008F7CA6" w:rsidP="005A7C71">
      <w:pPr>
        <w:pStyle w:val="Heading3"/>
      </w:pPr>
      <w:r>
        <w:lastRenderedPageBreak/>
        <w:t>9</w:t>
      </w:r>
      <w:r w:rsidR="00464AF1">
        <w:t>.2</w:t>
      </w:r>
      <w:r w:rsidR="00464AF1">
        <w:tab/>
      </w:r>
      <w:r w:rsidR="00967152" w:rsidRPr="001E5E67">
        <w:t>Reporting Requirements</w:t>
      </w:r>
    </w:p>
    <w:p w:rsidR="003A68E9" w:rsidRPr="003A68E9" w:rsidRDefault="003A68E9" w:rsidP="003A68E9">
      <w:pPr>
        <w:tabs>
          <w:tab w:val="left" w:pos="0"/>
        </w:tabs>
        <w:spacing w:before="120"/>
        <w:rPr>
          <w:rFonts w:cs="Arial"/>
          <w:bCs/>
          <w:sz w:val="22"/>
          <w:szCs w:val="22"/>
        </w:rPr>
      </w:pPr>
      <w:r w:rsidRPr="003A68E9">
        <w:rPr>
          <w:rFonts w:cs="Arial"/>
          <w:bCs/>
          <w:sz w:val="22"/>
          <w:szCs w:val="22"/>
        </w:rPr>
        <w:t>The reporting information is used by the Provider and Funder to monitor the scope and quality of service delivery.  Other local specific reporting requirements for the Service may be specified by the Funder in the agreement Provider Specific Terms and Conditions.</w:t>
      </w:r>
    </w:p>
    <w:p w:rsidR="00385A66" w:rsidRPr="00204F48" w:rsidRDefault="00385A66" w:rsidP="00385A66">
      <w:pPr>
        <w:pStyle w:val="WPNormal"/>
        <w:tabs>
          <w:tab w:val="left" w:pos="567"/>
        </w:tabs>
        <w:ind w:right="-51"/>
        <w:rPr>
          <w:rFonts w:ascii="Arial" w:hAnsi="Arial" w:cs="Arial"/>
          <w:sz w:val="22"/>
          <w:szCs w:val="22"/>
        </w:rPr>
      </w:pPr>
      <w:r w:rsidRPr="00204F48">
        <w:rPr>
          <w:rFonts w:ascii="Arial" w:hAnsi="Arial" w:cs="Arial"/>
          <w:sz w:val="22"/>
          <w:szCs w:val="22"/>
        </w:rPr>
        <w:t>Unless otherwise specified in the agreement, the following reporting information will be sent to:</w:t>
      </w:r>
    </w:p>
    <w:p w:rsidR="00385A66" w:rsidRPr="00204F48" w:rsidRDefault="00385A66" w:rsidP="009F1547">
      <w:pPr>
        <w:pStyle w:val="WPNormal"/>
        <w:tabs>
          <w:tab w:val="left" w:pos="567"/>
        </w:tabs>
        <w:spacing w:before="120"/>
        <w:ind w:right="-51"/>
        <w:rPr>
          <w:rFonts w:ascii="Arial" w:hAnsi="Arial" w:cs="Arial"/>
          <w:sz w:val="22"/>
          <w:szCs w:val="22"/>
        </w:rPr>
      </w:pPr>
      <w:r w:rsidRPr="00204F48">
        <w:rPr>
          <w:rFonts w:ascii="Arial" w:hAnsi="Arial" w:cs="Arial"/>
          <w:sz w:val="22"/>
          <w:szCs w:val="22"/>
        </w:rPr>
        <w:t>The Performance Reporting Team, Sector Operations</w:t>
      </w:r>
    </w:p>
    <w:p w:rsidR="00385A66" w:rsidRPr="00204F48" w:rsidRDefault="00385A66" w:rsidP="00385A66">
      <w:pPr>
        <w:pStyle w:val="WPNormal"/>
        <w:tabs>
          <w:tab w:val="left" w:pos="567"/>
        </w:tabs>
        <w:ind w:right="-51"/>
        <w:rPr>
          <w:rFonts w:ascii="Arial" w:hAnsi="Arial" w:cs="Arial"/>
          <w:sz w:val="22"/>
          <w:szCs w:val="22"/>
        </w:rPr>
      </w:pPr>
      <w:r w:rsidRPr="00204F48">
        <w:rPr>
          <w:rFonts w:ascii="Arial" w:hAnsi="Arial" w:cs="Arial"/>
          <w:sz w:val="22"/>
          <w:szCs w:val="22"/>
        </w:rPr>
        <w:t>Ministry of Health</w:t>
      </w:r>
    </w:p>
    <w:p w:rsidR="00385A66" w:rsidRPr="00204F48" w:rsidRDefault="00385A66" w:rsidP="00385A66">
      <w:pPr>
        <w:pStyle w:val="WPNormal"/>
        <w:tabs>
          <w:tab w:val="left" w:pos="567"/>
        </w:tabs>
        <w:ind w:right="-51"/>
        <w:rPr>
          <w:rFonts w:ascii="Arial" w:hAnsi="Arial" w:cs="Arial"/>
          <w:sz w:val="22"/>
          <w:szCs w:val="22"/>
        </w:rPr>
      </w:pPr>
      <w:r w:rsidRPr="00204F48">
        <w:rPr>
          <w:rFonts w:ascii="Arial" w:hAnsi="Arial" w:cs="Arial"/>
          <w:sz w:val="22"/>
          <w:szCs w:val="22"/>
        </w:rPr>
        <w:t xml:space="preserve">Private Bag 1942 </w:t>
      </w:r>
    </w:p>
    <w:p w:rsidR="00385A66" w:rsidRDefault="00385A66" w:rsidP="00385A66">
      <w:pPr>
        <w:pStyle w:val="WPNormal"/>
        <w:tabs>
          <w:tab w:val="left" w:pos="567"/>
        </w:tabs>
        <w:ind w:right="-51"/>
        <w:rPr>
          <w:rFonts w:ascii="Arial" w:hAnsi="Arial" w:cs="Arial"/>
          <w:sz w:val="22"/>
          <w:szCs w:val="22"/>
        </w:rPr>
      </w:pPr>
      <w:r w:rsidRPr="00204F48">
        <w:rPr>
          <w:rFonts w:ascii="Arial" w:hAnsi="Arial" w:cs="Arial"/>
          <w:sz w:val="22"/>
          <w:szCs w:val="22"/>
        </w:rPr>
        <w:t>Dunedin 9054</w:t>
      </w:r>
    </w:p>
    <w:p w:rsidR="00385A66" w:rsidRDefault="00385A66" w:rsidP="00385A66">
      <w:pPr>
        <w:pStyle w:val="WPNormal"/>
        <w:tabs>
          <w:tab w:val="left" w:pos="567"/>
        </w:tabs>
        <w:spacing w:before="120" w:after="120"/>
        <w:ind w:right="-51"/>
        <w:rPr>
          <w:rFonts w:ascii="Arial" w:hAnsi="Arial" w:cs="Arial"/>
          <w:color w:val="000000"/>
          <w:sz w:val="20"/>
          <w:lang w:eastAsia="en-NZ"/>
        </w:rPr>
      </w:pPr>
      <w:r w:rsidRPr="00204F48">
        <w:rPr>
          <w:rFonts w:ascii="Arial" w:hAnsi="Arial" w:cs="Arial"/>
          <w:sz w:val="22"/>
          <w:szCs w:val="22"/>
        </w:rPr>
        <w:t>Email</w:t>
      </w:r>
      <w:r>
        <w:rPr>
          <w:rFonts w:ascii="Arial" w:hAnsi="Arial" w:cs="Arial"/>
          <w:color w:val="000000"/>
          <w:sz w:val="20"/>
          <w:lang w:eastAsia="en-NZ"/>
        </w:rPr>
        <w:t xml:space="preserve">: </w:t>
      </w:r>
      <w:hyperlink r:id="rId10" w:history="1">
        <w:r>
          <w:rPr>
            <w:rFonts w:ascii="Arial" w:hAnsi="Arial" w:cs="Arial"/>
            <w:color w:val="0000FF"/>
            <w:sz w:val="20"/>
            <w:u w:val="single"/>
            <w:lang w:eastAsia="en-NZ"/>
          </w:rPr>
          <w:t>performance_reporting@moh.govt.nz</w:t>
        </w:r>
      </w:hyperlink>
    </w:p>
    <w:p w:rsidR="003A68E9" w:rsidRDefault="003A68E9" w:rsidP="00385A66">
      <w:pPr>
        <w:pStyle w:val="WPNormal"/>
        <w:tabs>
          <w:tab w:val="left" w:pos="567"/>
        </w:tabs>
        <w:spacing w:before="120" w:after="120"/>
        <w:ind w:right="-51"/>
        <w:rPr>
          <w:rFonts w:ascii="Arial" w:hAnsi="Arial" w:cs="Arial"/>
          <w:sz w:val="22"/>
          <w:szCs w:val="22"/>
        </w:rPr>
      </w:pPr>
      <w:r w:rsidRPr="003214D3">
        <w:rPr>
          <w:rFonts w:ascii="Arial" w:hAnsi="Arial" w:cs="Arial"/>
          <w:sz w:val="22"/>
          <w:szCs w:val="22"/>
        </w:rPr>
        <w:t xml:space="preserve">The following information is to be reported as per the Information and Reporting Requirements.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7229"/>
      </w:tblGrid>
      <w:tr w:rsidR="003A68E9" w:rsidRPr="00D03595" w:rsidTr="009563E1">
        <w:trPr>
          <w:cantSplit/>
          <w:trHeight w:val="363"/>
          <w:tblHeader/>
        </w:trPr>
        <w:tc>
          <w:tcPr>
            <w:tcW w:w="1134" w:type="dxa"/>
            <w:shd w:val="pct10" w:color="auto" w:fill="FFFFFF"/>
          </w:tcPr>
          <w:p w:rsidR="003A68E9" w:rsidRPr="0053532A" w:rsidRDefault="00E83A1C" w:rsidP="005A7C71">
            <w:pPr>
              <w:pStyle w:val="Heading3"/>
            </w:pPr>
            <w:r>
              <w:t>PU Code</w:t>
            </w:r>
          </w:p>
        </w:tc>
        <w:tc>
          <w:tcPr>
            <w:tcW w:w="1276" w:type="dxa"/>
            <w:shd w:val="pct10" w:color="auto" w:fill="FFFFFF"/>
          </w:tcPr>
          <w:p w:rsidR="003A68E9" w:rsidRPr="0053532A" w:rsidRDefault="003A68E9" w:rsidP="005A7C71">
            <w:pPr>
              <w:pStyle w:val="Heading3"/>
            </w:pPr>
            <w:r w:rsidRPr="0053532A">
              <w:t>Frequency</w:t>
            </w:r>
          </w:p>
        </w:tc>
        <w:tc>
          <w:tcPr>
            <w:tcW w:w="7229" w:type="dxa"/>
            <w:shd w:val="pct10" w:color="auto" w:fill="FFFFFF"/>
          </w:tcPr>
          <w:p w:rsidR="003A68E9" w:rsidRPr="0053532A" w:rsidRDefault="003A68E9" w:rsidP="005A7C71">
            <w:pPr>
              <w:pStyle w:val="Heading3"/>
            </w:pPr>
            <w:r w:rsidRPr="0053532A">
              <w:t>Reporting Requirements</w:t>
            </w:r>
          </w:p>
        </w:tc>
      </w:tr>
      <w:tr w:rsidR="003A68E9" w:rsidRPr="00D03595" w:rsidTr="009563E1">
        <w:trPr>
          <w:cantSplit/>
          <w:trHeight w:val="3593"/>
        </w:trPr>
        <w:tc>
          <w:tcPr>
            <w:tcW w:w="1134" w:type="dxa"/>
          </w:tcPr>
          <w:p w:rsidR="003A68E9" w:rsidRPr="0053532A" w:rsidRDefault="003A68E9" w:rsidP="00967152">
            <w:pPr>
              <w:spacing w:before="60"/>
              <w:rPr>
                <w:rFonts w:cs="Arial"/>
                <w:sz w:val="20"/>
              </w:rPr>
            </w:pPr>
            <w:r w:rsidRPr="0053532A">
              <w:rPr>
                <w:rFonts w:cs="Arial"/>
                <w:sz w:val="20"/>
              </w:rPr>
              <w:t>HOP241</w:t>
            </w:r>
          </w:p>
          <w:p w:rsidR="003A68E9" w:rsidRPr="0053532A" w:rsidRDefault="003A68E9" w:rsidP="00967152">
            <w:pPr>
              <w:spacing w:before="60"/>
              <w:rPr>
                <w:rFonts w:cs="Arial"/>
                <w:sz w:val="20"/>
              </w:rPr>
            </w:pPr>
            <w:r w:rsidRPr="0053532A">
              <w:rPr>
                <w:rFonts w:cs="Arial"/>
                <w:sz w:val="20"/>
              </w:rPr>
              <w:t>HOP242</w:t>
            </w:r>
          </w:p>
          <w:p w:rsidR="003A68E9" w:rsidRPr="0053532A" w:rsidRDefault="003A68E9" w:rsidP="00967152">
            <w:pPr>
              <w:spacing w:before="60"/>
              <w:rPr>
                <w:rFonts w:cs="Arial"/>
                <w:sz w:val="20"/>
              </w:rPr>
            </w:pPr>
            <w:r w:rsidRPr="0053532A">
              <w:rPr>
                <w:rFonts w:cs="Arial"/>
                <w:sz w:val="20"/>
              </w:rPr>
              <w:t>HOP243</w:t>
            </w:r>
          </w:p>
          <w:p w:rsidR="003A68E9" w:rsidRPr="0053532A" w:rsidRDefault="003A68E9" w:rsidP="00967152">
            <w:pPr>
              <w:spacing w:before="60"/>
              <w:rPr>
                <w:rFonts w:cs="Arial"/>
                <w:sz w:val="20"/>
              </w:rPr>
            </w:pPr>
            <w:r w:rsidRPr="0053532A">
              <w:rPr>
                <w:rFonts w:cs="Arial"/>
                <w:sz w:val="20"/>
              </w:rPr>
              <w:t>CHC0017</w:t>
            </w:r>
          </w:p>
          <w:p w:rsidR="003A68E9" w:rsidRPr="0053532A" w:rsidRDefault="003A68E9" w:rsidP="00967152">
            <w:pPr>
              <w:spacing w:before="60"/>
              <w:rPr>
                <w:rFonts w:cs="Arial"/>
                <w:sz w:val="20"/>
              </w:rPr>
            </w:pPr>
            <w:r w:rsidRPr="0053532A">
              <w:rPr>
                <w:rFonts w:cs="Arial"/>
                <w:sz w:val="20"/>
              </w:rPr>
              <w:t>CHC0018</w:t>
            </w:r>
          </w:p>
        </w:tc>
        <w:tc>
          <w:tcPr>
            <w:tcW w:w="1276" w:type="dxa"/>
          </w:tcPr>
          <w:p w:rsidR="003A68E9" w:rsidRPr="0053532A" w:rsidRDefault="003A68E9" w:rsidP="00967152">
            <w:pPr>
              <w:spacing w:before="60"/>
              <w:rPr>
                <w:rFonts w:cs="Arial"/>
                <w:sz w:val="20"/>
              </w:rPr>
            </w:pPr>
            <w:r w:rsidRPr="0053532A">
              <w:rPr>
                <w:rFonts w:cs="Arial"/>
                <w:sz w:val="20"/>
              </w:rPr>
              <w:t>Quarterly</w:t>
            </w:r>
          </w:p>
        </w:tc>
        <w:tc>
          <w:tcPr>
            <w:tcW w:w="7229" w:type="dxa"/>
          </w:tcPr>
          <w:p w:rsidR="003A68E9" w:rsidRPr="0053532A" w:rsidRDefault="003A68E9" w:rsidP="0053532A">
            <w:pPr>
              <w:numPr>
                <w:ilvl w:val="0"/>
                <w:numId w:val="2"/>
              </w:numPr>
              <w:ind w:right="35"/>
              <w:rPr>
                <w:rFonts w:cs="Arial"/>
                <w:sz w:val="20"/>
              </w:rPr>
            </w:pPr>
            <w:r w:rsidRPr="0053532A">
              <w:rPr>
                <w:rFonts w:cs="Arial"/>
                <w:sz w:val="20"/>
              </w:rPr>
              <w:t>number of sessions that have been provided during the reporting period</w:t>
            </w:r>
          </w:p>
          <w:p w:rsidR="003A68E9" w:rsidRPr="0053532A" w:rsidRDefault="003A68E9" w:rsidP="002A368D">
            <w:pPr>
              <w:numPr>
                <w:ilvl w:val="0"/>
                <w:numId w:val="2"/>
              </w:numPr>
              <w:ind w:right="35"/>
              <w:rPr>
                <w:rFonts w:cs="Arial"/>
                <w:sz w:val="20"/>
              </w:rPr>
            </w:pPr>
            <w:r w:rsidRPr="0053532A">
              <w:rPr>
                <w:rFonts w:cs="Arial"/>
                <w:sz w:val="20"/>
              </w:rPr>
              <w:t>number of attendances</w:t>
            </w:r>
          </w:p>
          <w:p w:rsidR="003A68E9" w:rsidRDefault="003A68E9" w:rsidP="002A368D">
            <w:pPr>
              <w:numPr>
                <w:ilvl w:val="0"/>
                <w:numId w:val="2"/>
              </w:numPr>
              <w:ind w:right="35"/>
              <w:rPr>
                <w:rFonts w:cs="Arial"/>
                <w:sz w:val="20"/>
              </w:rPr>
            </w:pPr>
            <w:r w:rsidRPr="00A71D1C">
              <w:rPr>
                <w:rFonts w:cs="Arial"/>
                <w:sz w:val="20"/>
              </w:rPr>
              <w:t xml:space="preserve">number of individual Service Users </w:t>
            </w:r>
          </w:p>
          <w:p w:rsidR="003A68E9" w:rsidRPr="00A71D1C" w:rsidRDefault="003A68E9" w:rsidP="002A368D">
            <w:pPr>
              <w:numPr>
                <w:ilvl w:val="0"/>
                <w:numId w:val="2"/>
              </w:numPr>
              <w:ind w:right="35"/>
              <w:rPr>
                <w:rFonts w:cs="Arial"/>
                <w:sz w:val="20"/>
              </w:rPr>
            </w:pPr>
            <w:r w:rsidRPr="00A71D1C">
              <w:rPr>
                <w:rFonts w:cs="Arial"/>
                <w:sz w:val="20"/>
              </w:rPr>
              <w:t>number of Service Users new to the Service</w:t>
            </w:r>
          </w:p>
          <w:p w:rsidR="003A68E9" w:rsidRDefault="003A68E9" w:rsidP="0053532A">
            <w:pPr>
              <w:numPr>
                <w:ilvl w:val="0"/>
                <w:numId w:val="2"/>
              </w:numPr>
              <w:ind w:right="35"/>
              <w:rPr>
                <w:rFonts w:cs="Arial"/>
                <w:sz w:val="20"/>
              </w:rPr>
            </w:pPr>
            <w:r w:rsidRPr="0053532A">
              <w:rPr>
                <w:rFonts w:cs="Arial"/>
                <w:sz w:val="20"/>
              </w:rPr>
              <w:t>number of people on your waiting list</w:t>
            </w:r>
          </w:p>
          <w:p w:rsidR="003A68E9" w:rsidRPr="0053532A" w:rsidRDefault="003A68E9" w:rsidP="0053532A">
            <w:pPr>
              <w:numPr>
                <w:ilvl w:val="0"/>
                <w:numId w:val="2"/>
              </w:numPr>
              <w:ind w:right="35"/>
              <w:rPr>
                <w:rFonts w:cs="Arial"/>
                <w:sz w:val="20"/>
              </w:rPr>
            </w:pPr>
            <w:r>
              <w:rPr>
                <w:rFonts w:cs="Arial"/>
                <w:sz w:val="20"/>
              </w:rPr>
              <w:t xml:space="preserve">number of rejected referrals </w:t>
            </w:r>
            <w:r w:rsidRPr="0053532A">
              <w:rPr>
                <w:rFonts w:cs="Arial"/>
                <w:sz w:val="20"/>
              </w:rPr>
              <w:t xml:space="preserve"> </w:t>
            </w:r>
          </w:p>
          <w:p w:rsidR="003A68E9" w:rsidRPr="0053532A" w:rsidRDefault="003A68E9" w:rsidP="007D4A2B">
            <w:pPr>
              <w:spacing w:before="120"/>
              <w:ind w:right="35"/>
              <w:rPr>
                <w:rFonts w:cs="Arial"/>
                <w:sz w:val="20"/>
              </w:rPr>
            </w:pPr>
            <w:r w:rsidRPr="0053532A">
              <w:rPr>
                <w:rFonts w:cs="Arial"/>
                <w:b/>
                <w:sz w:val="20"/>
              </w:rPr>
              <w:t>Narrative Report</w:t>
            </w:r>
          </w:p>
          <w:p w:rsidR="003A68E9" w:rsidRPr="0053532A" w:rsidRDefault="003A68E9" w:rsidP="002F68F8">
            <w:pPr>
              <w:numPr>
                <w:ilvl w:val="0"/>
                <w:numId w:val="36"/>
              </w:numPr>
              <w:ind w:right="35"/>
              <w:rPr>
                <w:rFonts w:cs="Arial"/>
                <w:sz w:val="20"/>
              </w:rPr>
            </w:pPr>
            <w:r>
              <w:rPr>
                <w:rFonts w:cs="Arial"/>
                <w:color w:val="000000"/>
                <w:sz w:val="20"/>
                <w:lang w:eastAsia="en-NZ"/>
              </w:rPr>
              <w:t>Feedback from Service Users on their experience.</w:t>
            </w:r>
            <w:r w:rsidRPr="0053532A">
              <w:rPr>
                <w:rFonts w:cs="Arial"/>
                <w:color w:val="000000"/>
                <w:sz w:val="20"/>
                <w:lang w:eastAsia="en-NZ"/>
              </w:rPr>
              <w:t xml:space="preserve"> </w:t>
            </w:r>
          </w:p>
          <w:p w:rsidR="003A68E9" w:rsidRPr="0053532A" w:rsidRDefault="003A68E9" w:rsidP="002F68F8">
            <w:pPr>
              <w:numPr>
                <w:ilvl w:val="0"/>
                <w:numId w:val="36"/>
              </w:numPr>
              <w:ind w:right="35"/>
              <w:rPr>
                <w:rFonts w:cs="Arial"/>
                <w:sz w:val="20"/>
              </w:rPr>
            </w:pPr>
            <w:r>
              <w:rPr>
                <w:rFonts w:cs="Arial"/>
                <w:sz w:val="20"/>
              </w:rPr>
              <w:t xml:space="preserve">Summary </w:t>
            </w:r>
            <w:r w:rsidRPr="0053532A">
              <w:rPr>
                <w:rFonts w:cs="Arial"/>
                <w:sz w:val="20"/>
              </w:rPr>
              <w:t>of complaints (verbal and written) and action taken.</w:t>
            </w:r>
          </w:p>
          <w:p w:rsidR="003A68E9" w:rsidRPr="0073202F" w:rsidRDefault="003A68E9" w:rsidP="002F68F8">
            <w:pPr>
              <w:numPr>
                <w:ilvl w:val="0"/>
                <w:numId w:val="42"/>
              </w:numPr>
              <w:ind w:right="35"/>
              <w:rPr>
                <w:rFonts w:cs="Arial"/>
                <w:b/>
                <w:sz w:val="20"/>
              </w:rPr>
            </w:pPr>
            <w:r>
              <w:rPr>
                <w:rFonts w:cs="Arial"/>
                <w:sz w:val="20"/>
              </w:rPr>
              <w:t>Reason for any rejected referrals.</w:t>
            </w:r>
          </w:p>
          <w:p w:rsidR="003A68E9" w:rsidRPr="0073202F" w:rsidRDefault="003A68E9" w:rsidP="002F68F8">
            <w:pPr>
              <w:numPr>
                <w:ilvl w:val="0"/>
                <w:numId w:val="42"/>
              </w:numPr>
              <w:ind w:right="35"/>
              <w:rPr>
                <w:rFonts w:cs="Arial"/>
                <w:sz w:val="20"/>
              </w:rPr>
            </w:pPr>
            <w:r w:rsidRPr="0053532A">
              <w:rPr>
                <w:rFonts w:cs="Arial"/>
                <w:sz w:val="20"/>
              </w:rPr>
              <w:t xml:space="preserve">Update </w:t>
            </w:r>
            <w:r w:rsidRPr="0073202F">
              <w:rPr>
                <w:rFonts w:cs="Arial"/>
                <w:sz w:val="20"/>
              </w:rPr>
              <w:t>on any service issues, including design development and delivery of new initiatives.</w:t>
            </w:r>
          </w:p>
          <w:p w:rsidR="003A68E9" w:rsidRDefault="003A68E9" w:rsidP="002F68F8">
            <w:pPr>
              <w:numPr>
                <w:ilvl w:val="0"/>
                <w:numId w:val="42"/>
              </w:numPr>
              <w:ind w:right="35"/>
              <w:rPr>
                <w:rFonts w:cs="Arial"/>
                <w:sz w:val="20"/>
              </w:rPr>
            </w:pPr>
            <w:r w:rsidRPr="0073202F">
              <w:rPr>
                <w:rFonts w:cs="Arial"/>
                <w:sz w:val="20"/>
              </w:rPr>
              <w:t xml:space="preserve">Describe any issues including risk management issues. </w:t>
            </w:r>
          </w:p>
          <w:p w:rsidR="003A68E9" w:rsidRPr="0073202F" w:rsidRDefault="003A68E9" w:rsidP="002F68F8">
            <w:pPr>
              <w:numPr>
                <w:ilvl w:val="0"/>
                <w:numId w:val="42"/>
              </w:numPr>
              <w:ind w:right="35"/>
              <w:rPr>
                <w:rFonts w:cs="Arial"/>
                <w:sz w:val="20"/>
              </w:rPr>
            </w:pPr>
            <w:r w:rsidRPr="0073202F">
              <w:rPr>
                <w:rFonts w:cs="Arial"/>
                <w:sz w:val="20"/>
              </w:rPr>
              <w:t>Identify gaps in service delivery.</w:t>
            </w:r>
          </w:p>
          <w:p w:rsidR="003A68E9" w:rsidRPr="0053532A" w:rsidRDefault="003A68E9" w:rsidP="00A71D1C">
            <w:pPr>
              <w:ind w:right="35"/>
              <w:rPr>
                <w:rFonts w:cs="Arial"/>
                <w:sz w:val="20"/>
              </w:rPr>
            </w:pPr>
          </w:p>
        </w:tc>
      </w:tr>
    </w:tbl>
    <w:p w:rsidR="003208E3" w:rsidRDefault="008F7CA6" w:rsidP="005A7C71">
      <w:pPr>
        <w:pStyle w:val="Heading3"/>
      </w:pPr>
      <w:r>
        <w:t>9</w:t>
      </w:r>
      <w:r w:rsidR="00BD32EB">
        <w:t>.3</w:t>
      </w:r>
      <w:r w:rsidR="007D4A2B">
        <w:tab/>
      </w:r>
      <w:r w:rsidR="003208E3" w:rsidRPr="003208E3">
        <w:t>Reporting Definitions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7134"/>
      </w:tblGrid>
      <w:tr w:rsidR="0073202F" w:rsidRPr="007328C8" w:rsidTr="009563E1">
        <w:tc>
          <w:tcPr>
            <w:tcW w:w="2410" w:type="dxa"/>
            <w:shd w:val="clear" w:color="auto" w:fill="D9D9D9" w:themeFill="background1" w:themeFillShade="D9"/>
          </w:tcPr>
          <w:p w:rsidR="0073202F" w:rsidRPr="007328C8" w:rsidDel="0052794A" w:rsidRDefault="0073202F" w:rsidP="003208E3">
            <w:pPr>
              <w:rPr>
                <w:rFonts w:cs="Arial"/>
                <w:sz w:val="22"/>
                <w:szCs w:val="22"/>
              </w:rPr>
            </w:pPr>
            <w:r w:rsidRPr="0073202F">
              <w:rPr>
                <w:rFonts w:cs="Arial"/>
                <w:b/>
                <w:bCs/>
                <w:sz w:val="20"/>
              </w:rPr>
              <w:t>Term</w:t>
            </w:r>
          </w:p>
        </w:tc>
        <w:tc>
          <w:tcPr>
            <w:tcW w:w="7229" w:type="dxa"/>
            <w:shd w:val="clear" w:color="auto" w:fill="D9D9D9" w:themeFill="background1" w:themeFillShade="D9"/>
          </w:tcPr>
          <w:p w:rsidR="0073202F" w:rsidRPr="007328C8" w:rsidRDefault="0073202F" w:rsidP="0052794A">
            <w:pPr>
              <w:rPr>
                <w:rFonts w:cs="Arial"/>
                <w:sz w:val="22"/>
                <w:szCs w:val="22"/>
              </w:rPr>
            </w:pPr>
            <w:r w:rsidRPr="0073202F">
              <w:rPr>
                <w:rFonts w:cs="Arial"/>
                <w:b/>
                <w:bCs/>
                <w:sz w:val="20"/>
              </w:rPr>
              <w:t>Explanation</w:t>
            </w:r>
          </w:p>
        </w:tc>
      </w:tr>
      <w:tr w:rsidR="003208E3" w:rsidRPr="0073202F" w:rsidTr="009563E1">
        <w:tc>
          <w:tcPr>
            <w:tcW w:w="2410" w:type="dxa"/>
            <w:shd w:val="clear" w:color="auto" w:fill="auto"/>
          </w:tcPr>
          <w:p w:rsidR="003208E3" w:rsidRPr="0073202F" w:rsidRDefault="003208E3" w:rsidP="009563E1">
            <w:pPr>
              <w:spacing w:before="120" w:after="120"/>
              <w:rPr>
                <w:rFonts w:cs="Arial"/>
                <w:sz w:val="20"/>
              </w:rPr>
            </w:pPr>
            <w:r w:rsidRPr="0073202F">
              <w:rPr>
                <w:rFonts w:cs="Arial"/>
                <w:sz w:val="20"/>
              </w:rPr>
              <w:t xml:space="preserve">Service Users new to the Service </w:t>
            </w:r>
          </w:p>
        </w:tc>
        <w:tc>
          <w:tcPr>
            <w:tcW w:w="7229" w:type="dxa"/>
            <w:shd w:val="clear" w:color="auto" w:fill="auto"/>
          </w:tcPr>
          <w:p w:rsidR="003208E3" w:rsidRPr="0073202F" w:rsidRDefault="003208E3" w:rsidP="009563E1">
            <w:pPr>
              <w:spacing w:before="120"/>
              <w:rPr>
                <w:rFonts w:cs="Arial"/>
                <w:sz w:val="20"/>
              </w:rPr>
            </w:pPr>
            <w:r w:rsidRPr="0073202F">
              <w:rPr>
                <w:rFonts w:cs="Arial"/>
                <w:sz w:val="20"/>
              </w:rPr>
              <w:t xml:space="preserve">Service Users who have </w:t>
            </w:r>
            <w:r w:rsidR="00EF5028" w:rsidRPr="0073202F">
              <w:rPr>
                <w:rFonts w:cs="Arial"/>
                <w:sz w:val="20"/>
              </w:rPr>
              <w:t>not ever</w:t>
            </w:r>
            <w:r w:rsidR="00EF5028" w:rsidRPr="0073202F">
              <w:rPr>
                <w:rFonts w:cs="Arial"/>
                <w:b/>
                <w:sz w:val="20"/>
              </w:rPr>
              <w:t xml:space="preserve"> </w:t>
            </w:r>
            <w:r w:rsidRPr="0073202F">
              <w:rPr>
                <w:rFonts w:cs="Arial"/>
                <w:sz w:val="20"/>
              </w:rPr>
              <w:t xml:space="preserve">used </w:t>
            </w:r>
            <w:r w:rsidR="0052794A" w:rsidRPr="0073202F">
              <w:rPr>
                <w:rFonts w:cs="Arial"/>
                <w:sz w:val="20"/>
              </w:rPr>
              <w:t xml:space="preserve">this </w:t>
            </w:r>
            <w:r w:rsidRPr="0073202F">
              <w:rPr>
                <w:rFonts w:cs="Arial"/>
                <w:sz w:val="20"/>
              </w:rPr>
              <w:t>Service before</w:t>
            </w:r>
            <w:r w:rsidR="004970A9">
              <w:rPr>
                <w:rFonts w:cs="Arial"/>
                <w:sz w:val="20"/>
              </w:rPr>
              <w:t>,</w:t>
            </w:r>
            <w:r w:rsidR="00A125C9">
              <w:rPr>
                <w:rFonts w:cs="Arial"/>
                <w:sz w:val="20"/>
              </w:rPr>
              <w:t xml:space="preserve"> in this DHB</w:t>
            </w:r>
            <w:r w:rsidR="00EF5028" w:rsidRPr="0073202F">
              <w:rPr>
                <w:rFonts w:cs="Arial"/>
                <w:sz w:val="20"/>
              </w:rPr>
              <w:t>.</w:t>
            </w:r>
          </w:p>
        </w:tc>
      </w:tr>
      <w:tr w:rsidR="003208E3" w:rsidRPr="0073202F" w:rsidTr="009563E1">
        <w:tc>
          <w:tcPr>
            <w:tcW w:w="2410" w:type="dxa"/>
            <w:shd w:val="clear" w:color="auto" w:fill="auto"/>
          </w:tcPr>
          <w:p w:rsidR="003208E3" w:rsidRPr="0073202F" w:rsidRDefault="0052794A" w:rsidP="009563E1">
            <w:pPr>
              <w:spacing w:before="120"/>
              <w:rPr>
                <w:rFonts w:cs="Arial"/>
                <w:sz w:val="20"/>
                <w:lang w:eastAsia="en-GB"/>
              </w:rPr>
            </w:pPr>
            <w:r w:rsidRPr="0073202F">
              <w:rPr>
                <w:rFonts w:cs="Arial"/>
                <w:sz w:val="20"/>
              </w:rPr>
              <w:t xml:space="preserve">Session </w:t>
            </w:r>
          </w:p>
        </w:tc>
        <w:tc>
          <w:tcPr>
            <w:tcW w:w="7229" w:type="dxa"/>
            <w:shd w:val="clear" w:color="auto" w:fill="auto"/>
          </w:tcPr>
          <w:p w:rsidR="003208E3" w:rsidRPr="0073202F" w:rsidRDefault="0052794A" w:rsidP="009563E1">
            <w:pPr>
              <w:spacing w:before="120" w:after="120"/>
              <w:rPr>
                <w:rFonts w:cs="Arial"/>
                <w:sz w:val="20"/>
                <w:lang w:eastAsia="en-GB"/>
              </w:rPr>
            </w:pPr>
            <w:r w:rsidRPr="0073202F">
              <w:rPr>
                <w:rFonts w:cs="Arial"/>
                <w:sz w:val="20"/>
              </w:rPr>
              <w:t xml:space="preserve">A </w:t>
            </w:r>
            <w:r w:rsidR="003208E3" w:rsidRPr="0073202F">
              <w:rPr>
                <w:rFonts w:cs="Arial"/>
                <w:sz w:val="20"/>
              </w:rPr>
              <w:t>community activity that is recognised as part of the Community Activity Programme</w:t>
            </w:r>
            <w:r w:rsidR="003208E3" w:rsidRPr="0073202F">
              <w:rPr>
                <w:rFonts w:cs="Arial"/>
                <w:sz w:val="20"/>
                <w:lang w:eastAsia="en-GB"/>
              </w:rPr>
              <w:t xml:space="preserve"> that is provided during the reporting period</w:t>
            </w:r>
            <w:r w:rsidR="00D76543">
              <w:rPr>
                <w:rFonts w:cs="Arial"/>
                <w:sz w:val="20"/>
                <w:lang w:eastAsia="en-GB"/>
              </w:rPr>
              <w:t>.</w:t>
            </w:r>
          </w:p>
        </w:tc>
      </w:tr>
    </w:tbl>
    <w:p w:rsidR="004143BF" w:rsidRPr="004143BF" w:rsidRDefault="004143BF" w:rsidP="005A7C71">
      <w:pPr>
        <w:pStyle w:val="Heading2"/>
      </w:pPr>
      <w:r>
        <w:br w:type="page"/>
      </w:r>
      <w:r w:rsidRPr="005A7C71">
        <w:rPr>
          <w:sz w:val="24"/>
        </w:rPr>
        <w:lastRenderedPageBreak/>
        <w:t>Appendix 1: Guidelines Community Activity Programmes</w:t>
      </w:r>
    </w:p>
    <w:p w:rsidR="00686979" w:rsidRPr="0004217A" w:rsidRDefault="00686979" w:rsidP="00123122">
      <w:pPr>
        <w:spacing w:before="120"/>
        <w:rPr>
          <w:rFonts w:cs="Arial"/>
          <w:sz w:val="22"/>
          <w:szCs w:val="22"/>
        </w:rPr>
      </w:pPr>
      <w:r w:rsidRPr="0004217A">
        <w:rPr>
          <w:rFonts w:cs="Arial"/>
          <w:sz w:val="22"/>
          <w:szCs w:val="22"/>
        </w:rPr>
        <w:t xml:space="preserve">This guideline document provides information to District Health Boards contracting for </w:t>
      </w:r>
      <w:r>
        <w:rPr>
          <w:rFonts w:cs="Arial"/>
          <w:sz w:val="22"/>
          <w:szCs w:val="22"/>
        </w:rPr>
        <w:t xml:space="preserve">community activity </w:t>
      </w:r>
      <w:r w:rsidR="00F123B1">
        <w:rPr>
          <w:rFonts w:cs="Arial"/>
          <w:sz w:val="22"/>
          <w:szCs w:val="22"/>
        </w:rPr>
        <w:t>programmes;</w:t>
      </w:r>
      <w:r w:rsidRPr="0004217A">
        <w:rPr>
          <w:rFonts w:cs="Arial"/>
          <w:sz w:val="22"/>
          <w:szCs w:val="22"/>
        </w:rPr>
        <w:t xml:space="preserve"> </w:t>
      </w:r>
      <w:r>
        <w:rPr>
          <w:rFonts w:cs="Arial"/>
          <w:sz w:val="22"/>
          <w:szCs w:val="22"/>
        </w:rPr>
        <w:t xml:space="preserve">it </w:t>
      </w:r>
      <w:r w:rsidRPr="0004217A">
        <w:rPr>
          <w:rFonts w:cs="Arial"/>
          <w:sz w:val="22"/>
          <w:szCs w:val="22"/>
        </w:rPr>
        <w:t xml:space="preserve">should be used as a guide only.  </w:t>
      </w:r>
      <w:r>
        <w:rPr>
          <w:rFonts w:cs="Arial"/>
          <w:sz w:val="22"/>
          <w:szCs w:val="22"/>
        </w:rPr>
        <w:t xml:space="preserve">It describes </w:t>
      </w:r>
      <w:r w:rsidRPr="0004217A">
        <w:rPr>
          <w:rFonts w:cs="Arial"/>
          <w:sz w:val="22"/>
          <w:szCs w:val="22"/>
        </w:rPr>
        <w:t>where Provider specific components can be added to contracts</w:t>
      </w:r>
      <w:r>
        <w:rPr>
          <w:rFonts w:cs="Arial"/>
          <w:sz w:val="22"/>
          <w:szCs w:val="22"/>
        </w:rPr>
        <w:t xml:space="preserve"> to further specify the Service</w:t>
      </w:r>
      <w:r w:rsidRPr="0004217A">
        <w:rPr>
          <w:rFonts w:cs="Arial"/>
          <w:sz w:val="22"/>
          <w:szCs w:val="22"/>
        </w:rPr>
        <w:t>, and provides examples.</w:t>
      </w:r>
    </w:p>
    <w:p w:rsidR="004143BF" w:rsidRPr="004143BF" w:rsidRDefault="006C2840" w:rsidP="005A7C71">
      <w:pPr>
        <w:pStyle w:val="Heading3"/>
      </w:pPr>
      <w:r>
        <w:t>Service User</w:t>
      </w:r>
    </w:p>
    <w:p w:rsidR="004143BF" w:rsidRPr="004143BF" w:rsidRDefault="004143BF" w:rsidP="00123122">
      <w:pPr>
        <w:spacing w:before="120"/>
        <w:rPr>
          <w:rFonts w:cs="Arial"/>
          <w:sz w:val="22"/>
          <w:szCs w:val="22"/>
        </w:rPr>
      </w:pPr>
      <w:r w:rsidRPr="004143BF">
        <w:rPr>
          <w:rFonts w:cs="Arial"/>
          <w:sz w:val="22"/>
          <w:szCs w:val="22"/>
        </w:rPr>
        <w:t xml:space="preserve">This service specification is intended to be flexible and cover a range of service models, as well as the traditional day care model.  </w:t>
      </w:r>
    </w:p>
    <w:p w:rsidR="004143BF" w:rsidRPr="004143BF" w:rsidRDefault="004143BF" w:rsidP="00123122">
      <w:pPr>
        <w:spacing w:before="120"/>
        <w:rPr>
          <w:rFonts w:cs="Arial"/>
          <w:sz w:val="22"/>
          <w:szCs w:val="22"/>
        </w:rPr>
      </w:pPr>
      <w:r w:rsidRPr="004143BF">
        <w:rPr>
          <w:rFonts w:cs="Arial"/>
          <w:sz w:val="22"/>
          <w:szCs w:val="22"/>
        </w:rPr>
        <w:t xml:space="preserve">It is essential that services and settings are age appropriate (eg. it is not appropriate for </w:t>
      </w:r>
      <w:r w:rsidR="007F3CC7">
        <w:rPr>
          <w:rFonts w:cs="Arial"/>
          <w:sz w:val="22"/>
          <w:szCs w:val="22"/>
        </w:rPr>
        <w:t xml:space="preserve">young </w:t>
      </w:r>
      <w:r w:rsidR="004643F5">
        <w:rPr>
          <w:rFonts w:cs="Arial"/>
          <w:sz w:val="22"/>
          <w:szCs w:val="22"/>
        </w:rPr>
        <w:t>adults</w:t>
      </w:r>
      <w:r w:rsidR="004643F5" w:rsidRPr="004143BF">
        <w:rPr>
          <w:rFonts w:cs="Arial"/>
          <w:sz w:val="22"/>
          <w:szCs w:val="22"/>
        </w:rPr>
        <w:t xml:space="preserve"> </w:t>
      </w:r>
      <w:r w:rsidRPr="004143BF">
        <w:rPr>
          <w:rFonts w:cs="Arial"/>
          <w:sz w:val="22"/>
          <w:szCs w:val="22"/>
        </w:rPr>
        <w:t>to attend Community Activity Programmes in an aged residential facility).  It is not the intention of the service specification to mix age groups together for services, but to provide one platform for contracting a range of services.</w:t>
      </w:r>
    </w:p>
    <w:p w:rsidR="004143BF" w:rsidRPr="004143BF" w:rsidRDefault="004143BF" w:rsidP="00123122">
      <w:pPr>
        <w:spacing w:before="120"/>
        <w:rPr>
          <w:rFonts w:cs="Arial"/>
          <w:sz w:val="22"/>
          <w:szCs w:val="22"/>
        </w:rPr>
      </w:pPr>
      <w:r w:rsidRPr="004143BF">
        <w:rPr>
          <w:rFonts w:cs="Arial"/>
          <w:sz w:val="22"/>
          <w:szCs w:val="22"/>
        </w:rPr>
        <w:t>Adults with early onset dementia should be provided services appropriate to their age and needs wherever possible (eg. not within an aged residential care facility).  However, there is an understanding that this may not be possible in smaller communities where a limited number of resources are available.</w:t>
      </w:r>
    </w:p>
    <w:p w:rsidR="004143BF" w:rsidRPr="004143BF" w:rsidRDefault="004143BF" w:rsidP="005A7C71">
      <w:pPr>
        <w:pStyle w:val="Heading3"/>
      </w:pPr>
      <w:r w:rsidRPr="004143BF">
        <w:t>Setting</w:t>
      </w:r>
    </w:p>
    <w:p w:rsidR="004143BF" w:rsidRPr="004143BF" w:rsidRDefault="004143BF" w:rsidP="00123122">
      <w:pPr>
        <w:spacing w:before="120"/>
        <w:rPr>
          <w:rFonts w:cs="Arial"/>
          <w:sz w:val="22"/>
          <w:szCs w:val="22"/>
        </w:rPr>
      </w:pPr>
      <w:r w:rsidRPr="004143BF">
        <w:rPr>
          <w:rFonts w:cs="Arial"/>
          <w:sz w:val="22"/>
          <w:szCs w:val="22"/>
        </w:rPr>
        <w:t xml:space="preserve">The service could be held in various settings (eg. Marae based, outing based, a small group of </w:t>
      </w:r>
      <w:r w:rsidR="006C2840">
        <w:rPr>
          <w:rFonts w:cs="Arial"/>
          <w:sz w:val="22"/>
          <w:szCs w:val="22"/>
        </w:rPr>
        <w:t>Service User</w:t>
      </w:r>
      <w:r w:rsidRPr="004143BF">
        <w:rPr>
          <w:rFonts w:cs="Arial"/>
          <w:sz w:val="22"/>
          <w:szCs w:val="22"/>
        </w:rPr>
        <w:t xml:space="preserve">s in a person’s home) and held at various times (eg. evenings and weekends) and the length of the sessions can vary (eg. </w:t>
      </w:r>
      <w:r w:rsidR="00270D02">
        <w:rPr>
          <w:rFonts w:cs="Arial"/>
          <w:sz w:val="22"/>
          <w:szCs w:val="22"/>
        </w:rPr>
        <w:t>two</w:t>
      </w:r>
      <w:r w:rsidR="00270D02" w:rsidRPr="004143BF">
        <w:rPr>
          <w:rFonts w:cs="Arial"/>
          <w:sz w:val="22"/>
          <w:szCs w:val="22"/>
        </w:rPr>
        <w:t xml:space="preserve"> </w:t>
      </w:r>
      <w:r w:rsidRPr="004143BF">
        <w:rPr>
          <w:rFonts w:cs="Arial"/>
          <w:sz w:val="22"/>
          <w:szCs w:val="22"/>
        </w:rPr>
        <w:t xml:space="preserve">hours to ten hours). </w:t>
      </w:r>
    </w:p>
    <w:p w:rsidR="004143BF" w:rsidRPr="004143BF" w:rsidRDefault="004143BF" w:rsidP="00123122">
      <w:pPr>
        <w:spacing w:before="120"/>
        <w:rPr>
          <w:rFonts w:cs="Arial"/>
          <w:sz w:val="22"/>
          <w:szCs w:val="22"/>
        </w:rPr>
      </w:pPr>
      <w:r w:rsidRPr="004143BF">
        <w:rPr>
          <w:rFonts w:cs="Arial"/>
          <w:b/>
          <w:i/>
          <w:sz w:val="22"/>
          <w:szCs w:val="22"/>
        </w:rPr>
        <w:t>Provider specific component</w:t>
      </w:r>
      <w:r w:rsidRPr="004143BF">
        <w:rPr>
          <w:rFonts w:cs="Arial"/>
          <w:sz w:val="22"/>
          <w:szCs w:val="22"/>
        </w:rPr>
        <w:t xml:space="preserve"> of the contract can be added by DHBs if they would like to contract models that require further specification, for example </w:t>
      </w:r>
      <w:proofErr w:type="spellStart"/>
      <w:r w:rsidRPr="004143BF">
        <w:rPr>
          <w:rFonts w:cs="Arial"/>
          <w:sz w:val="22"/>
          <w:szCs w:val="22"/>
        </w:rPr>
        <w:t>Koroua</w:t>
      </w:r>
      <w:proofErr w:type="spellEnd"/>
      <w:r w:rsidRPr="004143BF">
        <w:rPr>
          <w:rFonts w:cs="Arial"/>
          <w:sz w:val="22"/>
          <w:szCs w:val="22"/>
        </w:rPr>
        <w:t xml:space="preserve"> and </w:t>
      </w:r>
      <w:proofErr w:type="spellStart"/>
      <w:r w:rsidRPr="004143BF">
        <w:rPr>
          <w:rFonts w:cs="Arial"/>
          <w:sz w:val="22"/>
          <w:szCs w:val="22"/>
        </w:rPr>
        <w:t>Kuia</w:t>
      </w:r>
      <w:proofErr w:type="spellEnd"/>
      <w:r w:rsidRPr="004143BF">
        <w:rPr>
          <w:rFonts w:cs="Arial"/>
          <w:sz w:val="22"/>
          <w:szCs w:val="22"/>
        </w:rPr>
        <w:t xml:space="preserve"> programmes.</w:t>
      </w:r>
    </w:p>
    <w:p w:rsidR="004143BF" w:rsidRPr="004143BF" w:rsidRDefault="004143BF" w:rsidP="005A7C71">
      <w:pPr>
        <w:pStyle w:val="Heading3"/>
      </w:pPr>
      <w:r w:rsidRPr="004143BF">
        <w:t>Private Payers/Carers Support</w:t>
      </w:r>
    </w:p>
    <w:p w:rsidR="004143BF" w:rsidRPr="004143BF" w:rsidRDefault="004143BF" w:rsidP="00123122">
      <w:pPr>
        <w:spacing w:before="120"/>
        <w:rPr>
          <w:rFonts w:cs="Arial"/>
          <w:sz w:val="22"/>
          <w:szCs w:val="22"/>
        </w:rPr>
      </w:pPr>
      <w:r w:rsidRPr="004143BF">
        <w:rPr>
          <w:rFonts w:cs="Arial"/>
          <w:sz w:val="22"/>
          <w:szCs w:val="22"/>
        </w:rPr>
        <w:t xml:space="preserve">Although </w:t>
      </w:r>
      <w:r w:rsidR="006C2840">
        <w:rPr>
          <w:rFonts w:cs="Arial"/>
          <w:sz w:val="22"/>
          <w:szCs w:val="22"/>
        </w:rPr>
        <w:t>Service User</w:t>
      </w:r>
      <w:r w:rsidRPr="004143BF">
        <w:rPr>
          <w:rFonts w:cs="Arial"/>
          <w:sz w:val="22"/>
          <w:szCs w:val="22"/>
        </w:rPr>
        <w:t>s accessing these services through the Carers Support Subsidy or by private payment are not covered by this service specification</w:t>
      </w:r>
      <w:r w:rsidR="00B15940">
        <w:rPr>
          <w:rFonts w:cs="Arial"/>
          <w:sz w:val="22"/>
          <w:szCs w:val="22"/>
        </w:rPr>
        <w:t>,</w:t>
      </w:r>
      <w:r w:rsidRPr="004143BF">
        <w:rPr>
          <w:rFonts w:cs="Arial"/>
          <w:sz w:val="22"/>
          <w:szCs w:val="22"/>
        </w:rPr>
        <w:t xml:space="preserve"> the expectation is that service providers will not </w:t>
      </w:r>
      <w:r w:rsidR="00022E7D">
        <w:rPr>
          <w:rFonts w:cs="Arial"/>
          <w:sz w:val="22"/>
          <w:szCs w:val="22"/>
        </w:rPr>
        <w:t>provide</w:t>
      </w:r>
      <w:r w:rsidR="00022E7D" w:rsidRPr="004143BF">
        <w:rPr>
          <w:rFonts w:cs="Arial"/>
          <w:sz w:val="22"/>
          <w:szCs w:val="22"/>
        </w:rPr>
        <w:t xml:space="preserve"> </w:t>
      </w:r>
      <w:r w:rsidRPr="004143BF">
        <w:rPr>
          <w:rFonts w:cs="Arial"/>
          <w:sz w:val="22"/>
          <w:szCs w:val="22"/>
        </w:rPr>
        <w:t xml:space="preserve">a lesser service.  The Provider is able to take private paying clients as well as DHB funded </w:t>
      </w:r>
      <w:r w:rsidR="006C2840">
        <w:rPr>
          <w:rFonts w:cs="Arial"/>
          <w:sz w:val="22"/>
          <w:szCs w:val="22"/>
        </w:rPr>
        <w:t>Service User</w:t>
      </w:r>
      <w:r w:rsidRPr="004143BF">
        <w:rPr>
          <w:rFonts w:cs="Arial"/>
          <w:sz w:val="22"/>
          <w:szCs w:val="22"/>
        </w:rPr>
        <w:t xml:space="preserve">s and the DHB cannot influence the cost of the service between the Provider and private paying clients, as this is a private agreement.  Some Providers may be able to source funding through other avenues </w:t>
      </w:r>
      <w:r w:rsidR="00B15940">
        <w:rPr>
          <w:rFonts w:cs="Arial"/>
          <w:sz w:val="22"/>
          <w:szCs w:val="22"/>
        </w:rPr>
        <w:t>for example, by</w:t>
      </w:r>
      <w:r w:rsidRPr="004143BF">
        <w:rPr>
          <w:rFonts w:cs="Arial"/>
          <w:sz w:val="22"/>
          <w:szCs w:val="22"/>
        </w:rPr>
        <w:t xml:space="preserve"> fund raising, which they may choose to use to subsidise private paying clients.</w:t>
      </w:r>
    </w:p>
    <w:p w:rsidR="004143BF" w:rsidRPr="004143BF" w:rsidRDefault="004143BF" w:rsidP="005A7C71">
      <w:pPr>
        <w:pStyle w:val="Heading3"/>
      </w:pPr>
      <w:r w:rsidRPr="004143BF">
        <w:t>Staff Expertise and Training</w:t>
      </w:r>
    </w:p>
    <w:p w:rsidR="004143BF" w:rsidRPr="004143BF" w:rsidRDefault="004143BF" w:rsidP="00123122">
      <w:pPr>
        <w:spacing w:before="120"/>
        <w:rPr>
          <w:rFonts w:cs="Arial"/>
          <w:sz w:val="22"/>
          <w:szCs w:val="22"/>
        </w:rPr>
      </w:pPr>
      <w:r w:rsidRPr="004143BF">
        <w:rPr>
          <w:rFonts w:cs="Arial"/>
          <w:sz w:val="22"/>
          <w:szCs w:val="22"/>
        </w:rPr>
        <w:t xml:space="preserve">The service specification sets out general training requirements and deliberately does not stipulate qualifications.  This enables DHBs to ensure the </w:t>
      </w:r>
      <w:r w:rsidRPr="004143BF">
        <w:rPr>
          <w:rFonts w:cs="Arial"/>
          <w:b/>
          <w:i/>
          <w:sz w:val="22"/>
          <w:szCs w:val="22"/>
        </w:rPr>
        <w:t>Provider specific component</w:t>
      </w:r>
      <w:r w:rsidRPr="004143BF">
        <w:rPr>
          <w:rFonts w:cs="Arial"/>
          <w:sz w:val="22"/>
          <w:szCs w:val="22"/>
        </w:rPr>
        <w:t xml:space="preserve"> of the contract contain</w:t>
      </w:r>
      <w:r w:rsidR="002439E5">
        <w:rPr>
          <w:rFonts w:cs="Arial"/>
          <w:sz w:val="22"/>
          <w:szCs w:val="22"/>
        </w:rPr>
        <w:t>s</w:t>
      </w:r>
      <w:r w:rsidRPr="004143BF">
        <w:rPr>
          <w:rFonts w:cs="Arial"/>
          <w:sz w:val="22"/>
          <w:szCs w:val="22"/>
        </w:rPr>
        <w:t xml:space="preserve"> the appropriate staff expertise and qualifications necessary for the particular service being contracted for, and that all </w:t>
      </w:r>
      <w:r w:rsidR="006C2840">
        <w:rPr>
          <w:rFonts w:cs="Arial"/>
          <w:sz w:val="22"/>
          <w:szCs w:val="22"/>
        </w:rPr>
        <w:t>Service User</w:t>
      </w:r>
      <w:r w:rsidRPr="004143BF">
        <w:rPr>
          <w:rFonts w:cs="Arial"/>
          <w:sz w:val="22"/>
          <w:szCs w:val="22"/>
        </w:rPr>
        <w:t xml:space="preserve">s needs are met.  For example, Provision of Dementia Community Activity Programmes should require </w:t>
      </w:r>
      <w:r w:rsidR="00EE2A3B">
        <w:rPr>
          <w:rFonts w:cs="Arial"/>
          <w:sz w:val="22"/>
          <w:szCs w:val="22"/>
        </w:rPr>
        <w:t xml:space="preserve">all </w:t>
      </w:r>
      <w:r w:rsidRPr="004143BF">
        <w:rPr>
          <w:rFonts w:cs="Arial"/>
          <w:sz w:val="22"/>
          <w:szCs w:val="22"/>
        </w:rPr>
        <w:t>staff to hold the Level 3 Dementia unit standard.</w:t>
      </w:r>
    </w:p>
    <w:p w:rsidR="004143BF" w:rsidRPr="004143BF" w:rsidRDefault="004143BF" w:rsidP="005A7C71">
      <w:pPr>
        <w:pStyle w:val="Heading3"/>
      </w:pPr>
      <w:r w:rsidRPr="004143BF">
        <w:t>Transport</w:t>
      </w:r>
    </w:p>
    <w:p w:rsidR="00A13563" w:rsidRDefault="004143BF" w:rsidP="00123122">
      <w:pPr>
        <w:spacing w:before="120"/>
        <w:rPr>
          <w:rFonts w:cs="Arial"/>
          <w:sz w:val="22"/>
          <w:szCs w:val="22"/>
        </w:rPr>
      </w:pPr>
      <w:r w:rsidRPr="004143BF">
        <w:rPr>
          <w:rFonts w:cs="Arial"/>
          <w:sz w:val="22"/>
          <w:szCs w:val="22"/>
        </w:rPr>
        <w:t>If Providers are required to provide transport</w:t>
      </w:r>
      <w:r w:rsidR="00B15940">
        <w:rPr>
          <w:rFonts w:cs="Arial"/>
          <w:sz w:val="22"/>
          <w:szCs w:val="22"/>
        </w:rPr>
        <w:t>,</w:t>
      </w:r>
      <w:r w:rsidRPr="004143BF">
        <w:rPr>
          <w:rFonts w:cs="Arial"/>
          <w:sz w:val="22"/>
          <w:szCs w:val="22"/>
        </w:rPr>
        <w:t xml:space="preserve"> then details should be included in the </w:t>
      </w:r>
      <w:r w:rsidRPr="004143BF">
        <w:rPr>
          <w:rFonts w:cs="Arial"/>
          <w:b/>
          <w:i/>
          <w:sz w:val="22"/>
          <w:szCs w:val="22"/>
        </w:rPr>
        <w:t>provider specific component</w:t>
      </w:r>
      <w:r w:rsidRPr="004143BF">
        <w:rPr>
          <w:rFonts w:cs="Arial"/>
          <w:sz w:val="22"/>
          <w:szCs w:val="22"/>
        </w:rPr>
        <w:t xml:space="preserve"> of the contract.  The provision of transport should be consistent for all </w:t>
      </w:r>
      <w:r w:rsidR="006C2840">
        <w:rPr>
          <w:rFonts w:cs="Arial"/>
          <w:sz w:val="22"/>
          <w:szCs w:val="22"/>
        </w:rPr>
        <w:t>Service User</w:t>
      </w:r>
      <w:r w:rsidRPr="004143BF">
        <w:rPr>
          <w:rFonts w:cs="Arial"/>
          <w:sz w:val="22"/>
          <w:szCs w:val="22"/>
        </w:rPr>
        <w:t xml:space="preserve">s </w:t>
      </w:r>
      <w:r w:rsidR="002439E5">
        <w:rPr>
          <w:rFonts w:cs="Arial"/>
          <w:sz w:val="22"/>
          <w:szCs w:val="22"/>
        </w:rPr>
        <w:t>of</w:t>
      </w:r>
      <w:r w:rsidRPr="004143BF">
        <w:rPr>
          <w:rFonts w:cs="Arial"/>
          <w:sz w:val="22"/>
          <w:szCs w:val="22"/>
        </w:rPr>
        <w:t xml:space="preserve"> the Community Activity Programme, and must be suitable to their support needs.</w:t>
      </w:r>
      <w:r w:rsidR="00E92520">
        <w:rPr>
          <w:rFonts w:cs="Arial"/>
          <w:sz w:val="22"/>
          <w:szCs w:val="22"/>
        </w:rPr>
        <w:t xml:space="preserve">  The driver must have a suitable license and the vehicle must be safe.</w:t>
      </w:r>
    </w:p>
    <w:p w:rsidR="004143BF" w:rsidRPr="004143BF" w:rsidRDefault="004143BF" w:rsidP="005A7C71">
      <w:pPr>
        <w:pStyle w:val="Heading3"/>
      </w:pPr>
      <w:r w:rsidRPr="004143BF">
        <w:t>Facilities</w:t>
      </w:r>
    </w:p>
    <w:p w:rsidR="004143BF" w:rsidRPr="005A7C71" w:rsidRDefault="004143BF" w:rsidP="005A7C71">
      <w:pPr>
        <w:pStyle w:val="Heading4"/>
        <w:rPr>
          <w:b w:val="0"/>
          <w:i/>
        </w:rPr>
      </w:pPr>
      <w:r w:rsidRPr="005A7C71">
        <w:rPr>
          <w:b w:val="0"/>
          <w:i/>
        </w:rPr>
        <w:t>Showering facilities</w:t>
      </w:r>
    </w:p>
    <w:p w:rsidR="004143BF" w:rsidRPr="004143BF" w:rsidRDefault="004143BF" w:rsidP="00123122">
      <w:pPr>
        <w:spacing w:before="120"/>
        <w:rPr>
          <w:rFonts w:cs="Arial"/>
          <w:sz w:val="22"/>
          <w:szCs w:val="22"/>
        </w:rPr>
      </w:pPr>
      <w:r w:rsidRPr="004143BF">
        <w:rPr>
          <w:rFonts w:cs="Arial"/>
          <w:sz w:val="22"/>
          <w:szCs w:val="22"/>
        </w:rPr>
        <w:t xml:space="preserve">It </w:t>
      </w:r>
      <w:r w:rsidR="00D86221">
        <w:rPr>
          <w:rFonts w:cs="Arial"/>
          <w:sz w:val="22"/>
          <w:szCs w:val="22"/>
        </w:rPr>
        <w:t>could</w:t>
      </w:r>
      <w:r w:rsidR="00D86221" w:rsidRPr="004143BF">
        <w:rPr>
          <w:rFonts w:cs="Arial"/>
          <w:sz w:val="22"/>
          <w:szCs w:val="22"/>
        </w:rPr>
        <w:t xml:space="preserve"> </w:t>
      </w:r>
      <w:r w:rsidRPr="004143BF">
        <w:rPr>
          <w:rFonts w:cs="Arial"/>
          <w:sz w:val="22"/>
          <w:szCs w:val="22"/>
        </w:rPr>
        <w:t xml:space="preserve">be appropriate to ensure showering facilities are available and if required this should be included in the </w:t>
      </w:r>
      <w:r w:rsidRPr="004143BF">
        <w:rPr>
          <w:rFonts w:cs="Arial"/>
          <w:b/>
          <w:i/>
          <w:sz w:val="22"/>
          <w:szCs w:val="22"/>
        </w:rPr>
        <w:t>Provider specific component</w:t>
      </w:r>
      <w:r w:rsidRPr="004143BF">
        <w:rPr>
          <w:rFonts w:cs="Arial"/>
          <w:sz w:val="22"/>
          <w:szCs w:val="22"/>
        </w:rPr>
        <w:t xml:space="preserve"> of the contract.  </w:t>
      </w:r>
    </w:p>
    <w:p w:rsidR="004143BF" w:rsidRPr="005A7C71" w:rsidRDefault="004143BF" w:rsidP="005A7C71">
      <w:pPr>
        <w:pStyle w:val="Heading4"/>
        <w:rPr>
          <w:b w:val="0"/>
          <w:i/>
        </w:rPr>
      </w:pPr>
      <w:r w:rsidRPr="005A7C71">
        <w:rPr>
          <w:b w:val="0"/>
          <w:i/>
        </w:rPr>
        <w:t>Rest areas</w:t>
      </w:r>
    </w:p>
    <w:p w:rsidR="004143BF" w:rsidRPr="004143BF" w:rsidRDefault="004143BF" w:rsidP="00123122">
      <w:pPr>
        <w:spacing w:before="120"/>
        <w:rPr>
          <w:rFonts w:cs="Arial"/>
          <w:sz w:val="22"/>
          <w:szCs w:val="22"/>
        </w:rPr>
      </w:pPr>
      <w:r w:rsidRPr="004143BF">
        <w:rPr>
          <w:rFonts w:cs="Arial"/>
          <w:sz w:val="22"/>
          <w:szCs w:val="22"/>
        </w:rPr>
        <w:lastRenderedPageBreak/>
        <w:t xml:space="preserve">A comfortable and quiet area is required for </w:t>
      </w:r>
      <w:r w:rsidR="006C2840">
        <w:rPr>
          <w:rFonts w:cs="Arial"/>
          <w:sz w:val="22"/>
          <w:szCs w:val="22"/>
        </w:rPr>
        <w:t>Service User</w:t>
      </w:r>
      <w:r w:rsidRPr="004143BF">
        <w:rPr>
          <w:rFonts w:cs="Arial"/>
          <w:sz w:val="22"/>
          <w:szCs w:val="22"/>
        </w:rPr>
        <w:t>s in case they become unsettled</w:t>
      </w:r>
      <w:r w:rsidRPr="004143BF">
        <w:rPr>
          <w:rFonts w:cs="Arial"/>
          <w:color w:val="00FF00"/>
          <w:sz w:val="22"/>
          <w:szCs w:val="22"/>
        </w:rPr>
        <w:t>,</w:t>
      </w:r>
      <w:r w:rsidRPr="004143BF">
        <w:rPr>
          <w:rFonts w:cs="Arial"/>
          <w:sz w:val="22"/>
          <w:szCs w:val="22"/>
        </w:rPr>
        <w:t xml:space="preserve"> tired or ill during a session.  A comfortable area could include a bed, sofa or chair away from the noise of the session but within close proximity to staff.  It could also include a seat in a car if t</w:t>
      </w:r>
      <w:r w:rsidR="00A3155F">
        <w:rPr>
          <w:rFonts w:cs="Arial"/>
          <w:sz w:val="22"/>
          <w:szCs w:val="22"/>
        </w:rPr>
        <w:t xml:space="preserve">he group is on an excursion. </w:t>
      </w:r>
    </w:p>
    <w:p w:rsidR="004143BF" w:rsidRPr="004143BF" w:rsidRDefault="004143BF" w:rsidP="005A7C71">
      <w:pPr>
        <w:pStyle w:val="Heading3"/>
      </w:pPr>
      <w:r w:rsidRPr="004143BF">
        <w:t>Non-attendance</w:t>
      </w:r>
    </w:p>
    <w:p w:rsidR="004143BF" w:rsidRPr="004143BF" w:rsidRDefault="004143BF" w:rsidP="00123122">
      <w:pPr>
        <w:spacing w:before="120"/>
        <w:rPr>
          <w:rFonts w:cs="Arial"/>
          <w:sz w:val="22"/>
          <w:szCs w:val="22"/>
        </w:rPr>
      </w:pPr>
      <w:r w:rsidRPr="004143BF">
        <w:rPr>
          <w:rFonts w:cs="Arial"/>
          <w:sz w:val="22"/>
          <w:szCs w:val="22"/>
        </w:rPr>
        <w:t xml:space="preserve">Providers of Community Activity Programmes have on-going costs that have to be met even when </w:t>
      </w:r>
      <w:r w:rsidR="006C2840">
        <w:rPr>
          <w:rFonts w:cs="Arial"/>
          <w:sz w:val="22"/>
          <w:szCs w:val="22"/>
        </w:rPr>
        <w:t>Service User</w:t>
      </w:r>
      <w:r w:rsidRPr="004143BF">
        <w:rPr>
          <w:rFonts w:cs="Arial"/>
          <w:sz w:val="22"/>
          <w:szCs w:val="22"/>
        </w:rPr>
        <w:t xml:space="preserve">s are unexpectedly unable to attend (eg. due to illness).  Funding for these circumstances is an issue that needs to be addressed in the </w:t>
      </w:r>
      <w:r w:rsidRPr="004143BF">
        <w:rPr>
          <w:rFonts w:cs="Arial"/>
          <w:b/>
          <w:i/>
          <w:sz w:val="22"/>
          <w:szCs w:val="22"/>
        </w:rPr>
        <w:t>Provider specific component</w:t>
      </w:r>
      <w:r w:rsidRPr="004143BF">
        <w:rPr>
          <w:rFonts w:cs="Arial"/>
          <w:sz w:val="22"/>
          <w:szCs w:val="22"/>
        </w:rPr>
        <w:t xml:space="preserve"> of the contract.</w:t>
      </w:r>
    </w:p>
    <w:p w:rsidR="004143BF" w:rsidRPr="004143BF" w:rsidRDefault="004143BF" w:rsidP="00123122">
      <w:pPr>
        <w:spacing w:before="120"/>
        <w:rPr>
          <w:rFonts w:cs="Arial"/>
          <w:sz w:val="22"/>
          <w:szCs w:val="22"/>
        </w:rPr>
      </w:pPr>
    </w:p>
    <w:p w:rsidR="004143BF" w:rsidRPr="004143BF" w:rsidRDefault="004143BF" w:rsidP="005A7C71">
      <w:pPr>
        <w:pStyle w:val="Heading3"/>
      </w:pPr>
      <w:r w:rsidRPr="004143BF">
        <w:t>Dementia Community Activity Programmes</w:t>
      </w:r>
    </w:p>
    <w:p w:rsidR="004143BF" w:rsidRPr="004143BF" w:rsidRDefault="004143BF" w:rsidP="00123122">
      <w:pPr>
        <w:spacing w:before="120"/>
        <w:rPr>
          <w:rFonts w:cs="Arial"/>
          <w:sz w:val="22"/>
          <w:szCs w:val="22"/>
        </w:rPr>
      </w:pPr>
      <w:r w:rsidRPr="004143BF">
        <w:rPr>
          <w:rFonts w:cs="Arial"/>
          <w:sz w:val="22"/>
          <w:szCs w:val="22"/>
        </w:rPr>
        <w:t xml:space="preserve">If Services are designed specifically for </w:t>
      </w:r>
      <w:r w:rsidR="006C2840">
        <w:rPr>
          <w:rFonts w:cs="Arial"/>
          <w:sz w:val="22"/>
          <w:szCs w:val="22"/>
        </w:rPr>
        <w:t>Service User</w:t>
      </w:r>
      <w:r w:rsidRPr="004143BF">
        <w:rPr>
          <w:rFonts w:cs="Arial"/>
          <w:sz w:val="22"/>
          <w:szCs w:val="22"/>
        </w:rPr>
        <w:t xml:space="preserve">s with Dementia then the following should be added to the </w:t>
      </w:r>
      <w:r w:rsidRPr="004143BF">
        <w:rPr>
          <w:rFonts w:cs="Arial"/>
          <w:b/>
          <w:i/>
          <w:sz w:val="22"/>
          <w:szCs w:val="22"/>
        </w:rPr>
        <w:t>Provider specific component</w:t>
      </w:r>
      <w:r w:rsidRPr="004143BF">
        <w:rPr>
          <w:rFonts w:cs="Arial"/>
          <w:sz w:val="22"/>
          <w:szCs w:val="22"/>
        </w:rPr>
        <w:t xml:space="preserve"> of the contract. </w:t>
      </w:r>
    </w:p>
    <w:p w:rsidR="004143BF" w:rsidRPr="005A7C71" w:rsidRDefault="004143BF" w:rsidP="005A7C71">
      <w:pPr>
        <w:pStyle w:val="Heading4"/>
        <w:rPr>
          <w:b w:val="0"/>
          <w:i/>
        </w:rPr>
      </w:pPr>
      <w:r w:rsidRPr="005A7C71">
        <w:rPr>
          <w:b w:val="0"/>
          <w:i/>
        </w:rPr>
        <w:t>Service Definition</w:t>
      </w:r>
    </w:p>
    <w:p w:rsidR="004143BF" w:rsidRDefault="004143BF" w:rsidP="00123122">
      <w:pPr>
        <w:spacing w:before="120"/>
        <w:rPr>
          <w:rFonts w:cs="Arial"/>
          <w:sz w:val="22"/>
          <w:szCs w:val="22"/>
        </w:rPr>
      </w:pPr>
      <w:r w:rsidRPr="004143BF">
        <w:rPr>
          <w:rFonts w:cs="Arial"/>
          <w:sz w:val="22"/>
          <w:szCs w:val="22"/>
        </w:rPr>
        <w:t xml:space="preserve">Community Activity Programme components for </w:t>
      </w:r>
      <w:r w:rsidR="006C2840">
        <w:rPr>
          <w:rFonts w:cs="Arial"/>
          <w:sz w:val="22"/>
          <w:szCs w:val="22"/>
        </w:rPr>
        <w:t>Service User</w:t>
      </w:r>
      <w:r w:rsidRPr="004143BF">
        <w:rPr>
          <w:rFonts w:cs="Arial"/>
          <w:sz w:val="22"/>
          <w:szCs w:val="22"/>
        </w:rPr>
        <w:t xml:space="preserve">s with dementia should be designed to provide activities that are appropriate and meet their needs and interests in a safe and stimulating environment.  </w:t>
      </w:r>
    </w:p>
    <w:p w:rsidR="004143BF" w:rsidRPr="004143BF" w:rsidRDefault="004143BF" w:rsidP="00123122">
      <w:pPr>
        <w:spacing w:before="120"/>
        <w:rPr>
          <w:rFonts w:cs="Arial"/>
          <w:sz w:val="22"/>
          <w:szCs w:val="22"/>
        </w:rPr>
      </w:pPr>
      <w:r w:rsidRPr="004143BF">
        <w:rPr>
          <w:rFonts w:cs="Arial"/>
          <w:sz w:val="22"/>
          <w:szCs w:val="22"/>
        </w:rPr>
        <w:t xml:space="preserve">These components may run concurrently with programmed activities for </w:t>
      </w:r>
      <w:r w:rsidR="006C2840">
        <w:rPr>
          <w:rFonts w:cs="Arial"/>
          <w:sz w:val="22"/>
          <w:szCs w:val="22"/>
        </w:rPr>
        <w:t>Service User</w:t>
      </w:r>
      <w:r w:rsidRPr="004143BF">
        <w:rPr>
          <w:rFonts w:cs="Arial"/>
          <w:sz w:val="22"/>
          <w:szCs w:val="22"/>
        </w:rPr>
        <w:t>s where dementia is not a predominant aspect; or the programme of activities may be offered separate to those of a general programme – either consecutively in the same environment, or at a separate time or location.</w:t>
      </w:r>
    </w:p>
    <w:p w:rsidR="004143BF" w:rsidRPr="005A7C71" w:rsidRDefault="004143BF" w:rsidP="005A7C71">
      <w:pPr>
        <w:pStyle w:val="Heading4"/>
        <w:rPr>
          <w:b w:val="0"/>
          <w:i/>
        </w:rPr>
      </w:pPr>
      <w:r w:rsidRPr="005A7C71">
        <w:rPr>
          <w:b w:val="0"/>
          <w:i/>
        </w:rPr>
        <w:t>Staff Ratio and Training</w:t>
      </w:r>
    </w:p>
    <w:p w:rsidR="004143BF" w:rsidRPr="004143BF" w:rsidRDefault="004143BF" w:rsidP="00123122">
      <w:pPr>
        <w:spacing w:before="120"/>
        <w:rPr>
          <w:rFonts w:cs="Arial"/>
          <w:sz w:val="22"/>
          <w:szCs w:val="22"/>
        </w:rPr>
      </w:pPr>
      <w:r w:rsidRPr="004143BF">
        <w:rPr>
          <w:rFonts w:cs="Arial"/>
          <w:sz w:val="22"/>
          <w:szCs w:val="22"/>
        </w:rPr>
        <w:t xml:space="preserve">There should be a higher staff ratio for activities for </w:t>
      </w:r>
      <w:r w:rsidR="006C2840">
        <w:rPr>
          <w:rFonts w:cs="Arial"/>
          <w:sz w:val="22"/>
          <w:szCs w:val="22"/>
        </w:rPr>
        <w:t>Service User</w:t>
      </w:r>
      <w:r w:rsidRPr="004143BF">
        <w:rPr>
          <w:rFonts w:cs="Arial"/>
          <w:sz w:val="22"/>
          <w:szCs w:val="22"/>
        </w:rPr>
        <w:t xml:space="preserve">s with dementia-related needs than other </w:t>
      </w:r>
      <w:r w:rsidR="006C2840">
        <w:rPr>
          <w:rFonts w:cs="Arial"/>
          <w:sz w:val="22"/>
          <w:szCs w:val="22"/>
        </w:rPr>
        <w:t>Service User</w:t>
      </w:r>
      <w:r w:rsidRPr="004143BF">
        <w:rPr>
          <w:rFonts w:cs="Arial"/>
          <w:sz w:val="22"/>
          <w:szCs w:val="22"/>
        </w:rPr>
        <w:t xml:space="preserve">s.  </w:t>
      </w:r>
    </w:p>
    <w:p w:rsidR="004143BF" w:rsidRPr="004143BF" w:rsidRDefault="004143BF" w:rsidP="00123122">
      <w:pPr>
        <w:spacing w:before="120"/>
        <w:rPr>
          <w:rFonts w:cs="Arial"/>
          <w:sz w:val="22"/>
          <w:szCs w:val="22"/>
        </w:rPr>
      </w:pPr>
      <w:r w:rsidRPr="004143BF">
        <w:rPr>
          <w:rFonts w:cs="Arial"/>
          <w:sz w:val="22"/>
          <w:szCs w:val="22"/>
        </w:rPr>
        <w:t xml:space="preserve">Staff orientation and training should ensure staff have experience in working with </w:t>
      </w:r>
      <w:r w:rsidR="006C2840">
        <w:rPr>
          <w:rFonts w:cs="Arial"/>
          <w:sz w:val="22"/>
          <w:szCs w:val="22"/>
        </w:rPr>
        <w:t>Service User</w:t>
      </w:r>
      <w:r w:rsidRPr="004143BF">
        <w:rPr>
          <w:rFonts w:cs="Arial"/>
          <w:sz w:val="22"/>
          <w:szCs w:val="22"/>
        </w:rPr>
        <w:t xml:space="preserve">s with dementia.  Staff should have specialised training in providing activities for </w:t>
      </w:r>
      <w:r w:rsidR="006C2840">
        <w:rPr>
          <w:rFonts w:cs="Arial"/>
          <w:sz w:val="22"/>
          <w:szCs w:val="22"/>
        </w:rPr>
        <w:t>Service User</w:t>
      </w:r>
      <w:r w:rsidRPr="004143BF">
        <w:rPr>
          <w:rFonts w:cs="Arial"/>
          <w:sz w:val="22"/>
          <w:szCs w:val="22"/>
        </w:rPr>
        <w:t>s with dementia, having completed or working toward relevant unit standards.</w:t>
      </w:r>
    </w:p>
    <w:p w:rsidR="004143BF" w:rsidRPr="005A7C71" w:rsidRDefault="004143BF" w:rsidP="005A7C71">
      <w:pPr>
        <w:pStyle w:val="Heading4"/>
        <w:rPr>
          <w:b w:val="0"/>
          <w:i/>
        </w:rPr>
      </w:pPr>
      <w:r w:rsidRPr="005A7C71">
        <w:rPr>
          <w:b w:val="0"/>
          <w:i/>
        </w:rPr>
        <w:t>Secure environment</w:t>
      </w:r>
    </w:p>
    <w:p w:rsidR="004143BF" w:rsidRPr="004143BF" w:rsidRDefault="004143BF" w:rsidP="00123122">
      <w:pPr>
        <w:spacing w:before="120"/>
        <w:rPr>
          <w:rFonts w:cs="Arial"/>
          <w:sz w:val="22"/>
          <w:szCs w:val="22"/>
        </w:rPr>
      </w:pPr>
      <w:r w:rsidRPr="004143BF">
        <w:rPr>
          <w:rFonts w:cs="Arial"/>
          <w:sz w:val="22"/>
          <w:szCs w:val="22"/>
        </w:rPr>
        <w:t xml:space="preserve">Where </w:t>
      </w:r>
      <w:r w:rsidR="006C2840">
        <w:rPr>
          <w:rFonts w:cs="Arial"/>
          <w:sz w:val="22"/>
          <w:szCs w:val="22"/>
        </w:rPr>
        <w:t>Service User</w:t>
      </w:r>
      <w:r w:rsidRPr="004143BF">
        <w:rPr>
          <w:rFonts w:cs="Arial"/>
          <w:sz w:val="22"/>
          <w:szCs w:val="22"/>
        </w:rPr>
        <w:t xml:space="preserve">s are assessed as requiring care in a secure environment, the environment will be safe, and have appropriate stimulation factors that will not cause unnecessary stress.  </w:t>
      </w:r>
    </w:p>
    <w:p w:rsidR="004143BF" w:rsidRPr="004143BF" w:rsidRDefault="004143BF" w:rsidP="00123122">
      <w:pPr>
        <w:spacing w:before="120"/>
        <w:rPr>
          <w:rFonts w:cs="Arial"/>
          <w:sz w:val="22"/>
          <w:szCs w:val="22"/>
        </w:rPr>
      </w:pPr>
      <w:r w:rsidRPr="004143BF">
        <w:rPr>
          <w:rFonts w:cs="Arial"/>
          <w:sz w:val="22"/>
          <w:szCs w:val="22"/>
        </w:rPr>
        <w:t xml:space="preserve">If the Service being provided is always held within the same facility then it should have a safe fenced and secure outdoor area to ensure </w:t>
      </w:r>
      <w:r w:rsidR="006C2840">
        <w:rPr>
          <w:rFonts w:cs="Arial"/>
          <w:sz w:val="22"/>
          <w:szCs w:val="22"/>
        </w:rPr>
        <w:t>Service User</w:t>
      </w:r>
      <w:r w:rsidRPr="004143BF">
        <w:rPr>
          <w:rFonts w:cs="Arial"/>
          <w:sz w:val="22"/>
          <w:szCs w:val="22"/>
        </w:rPr>
        <w:t xml:space="preserve">s are not able to wander from the facility.  If the Service is being provided away from a facility, all care must be taken to ensure </w:t>
      </w:r>
      <w:r w:rsidR="006C2840">
        <w:rPr>
          <w:rFonts w:cs="Arial"/>
          <w:sz w:val="22"/>
          <w:szCs w:val="22"/>
        </w:rPr>
        <w:t>Service User</w:t>
      </w:r>
      <w:r w:rsidRPr="004143BF">
        <w:rPr>
          <w:rFonts w:cs="Arial"/>
          <w:sz w:val="22"/>
          <w:szCs w:val="22"/>
        </w:rPr>
        <w:t>s are supervised and remain safe.</w:t>
      </w:r>
    </w:p>
    <w:p w:rsidR="004143BF" w:rsidRPr="004143BF" w:rsidRDefault="004143BF" w:rsidP="00123122">
      <w:pPr>
        <w:spacing w:before="120"/>
        <w:rPr>
          <w:rFonts w:cs="Arial"/>
          <w:sz w:val="22"/>
          <w:szCs w:val="22"/>
        </w:rPr>
      </w:pPr>
      <w:r w:rsidRPr="004143BF">
        <w:rPr>
          <w:rFonts w:cs="Arial"/>
          <w:sz w:val="22"/>
          <w:szCs w:val="22"/>
        </w:rPr>
        <w:t xml:space="preserve">The Provider will ensure that any behavioural management needs are addressed in a </w:t>
      </w:r>
      <w:r w:rsidR="006C2840">
        <w:rPr>
          <w:rFonts w:cs="Arial"/>
          <w:sz w:val="22"/>
          <w:szCs w:val="22"/>
        </w:rPr>
        <w:t>Service User</w:t>
      </w:r>
      <w:r w:rsidRPr="004143BF">
        <w:rPr>
          <w:rFonts w:cs="Arial"/>
          <w:sz w:val="22"/>
          <w:szCs w:val="22"/>
        </w:rPr>
        <w:t>’s individual plan and that staff are trained in how best to meet those needs.</w:t>
      </w:r>
    </w:p>
    <w:p w:rsidR="004143BF" w:rsidRPr="005A7C71" w:rsidRDefault="004143BF" w:rsidP="005A7C71">
      <w:pPr>
        <w:pStyle w:val="Heading4"/>
        <w:rPr>
          <w:b w:val="0"/>
          <w:i/>
        </w:rPr>
      </w:pPr>
      <w:r w:rsidRPr="005A7C71">
        <w:rPr>
          <w:b w:val="0"/>
          <w:i/>
        </w:rPr>
        <w:t>Hours</w:t>
      </w:r>
    </w:p>
    <w:p w:rsidR="004143BF" w:rsidRPr="004143BF" w:rsidRDefault="004143BF" w:rsidP="00123122">
      <w:pPr>
        <w:spacing w:before="120"/>
        <w:rPr>
          <w:rFonts w:cs="Arial"/>
          <w:sz w:val="22"/>
          <w:szCs w:val="22"/>
        </w:rPr>
      </w:pPr>
      <w:r w:rsidRPr="004143BF">
        <w:rPr>
          <w:rFonts w:cs="Arial"/>
          <w:sz w:val="22"/>
          <w:szCs w:val="22"/>
        </w:rPr>
        <w:t xml:space="preserve">Specific activities for </w:t>
      </w:r>
      <w:r w:rsidR="006C2840">
        <w:rPr>
          <w:rFonts w:cs="Arial"/>
          <w:sz w:val="22"/>
          <w:szCs w:val="22"/>
        </w:rPr>
        <w:t>Service User</w:t>
      </w:r>
      <w:r w:rsidRPr="004143BF">
        <w:rPr>
          <w:rFonts w:cs="Arial"/>
          <w:sz w:val="22"/>
          <w:szCs w:val="22"/>
        </w:rPr>
        <w:t xml:space="preserve">s with dementia can be run at times most suited to people with dementia </w:t>
      </w:r>
      <w:r w:rsidR="00B15940">
        <w:rPr>
          <w:rFonts w:cs="Arial"/>
          <w:sz w:val="22"/>
          <w:szCs w:val="22"/>
        </w:rPr>
        <w:t>for example,</w:t>
      </w:r>
      <w:r w:rsidRPr="004143BF">
        <w:rPr>
          <w:rFonts w:cs="Arial"/>
          <w:sz w:val="22"/>
          <w:szCs w:val="22"/>
        </w:rPr>
        <w:t xml:space="preserve"> to allow for ‘</w:t>
      </w:r>
      <w:proofErr w:type="spellStart"/>
      <w:r w:rsidRPr="004143BF">
        <w:rPr>
          <w:rFonts w:cs="Arial"/>
          <w:sz w:val="22"/>
          <w:szCs w:val="22"/>
        </w:rPr>
        <w:t>sundowning</w:t>
      </w:r>
      <w:proofErr w:type="spellEnd"/>
      <w:r w:rsidRPr="004143BF">
        <w:rPr>
          <w:rFonts w:cs="Arial"/>
          <w:sz w:val="22"/>
          <w:szCs w:val="22"/>
        </w:rPr>
        <w:t xml:space="preserve">’ (a state of increased agitation, confusion, disorientation, and anxiety that typically occurs in the late afternoon or evening for some individuals with dementia), or at weekends. </w:t>
      </w:r>
    </w:p>
    <w:p w:rsidR="004143BF" w:rsidRPr="005A7C71" w:rsidRDefault="004143BF" w:rsidP="005A7C71">
      <w:pPr>
        <w:pStyle w:val="Heading4"/>
        <w:rPr>
          <w:b w:val="0"/>
          <w:i/>
        </w:rPr>
      </w:pPr>
      <w:r w:rsidRPr="005A7C71">
        <w:rPr>
          <w:b w:val="0"/>
          <w:i/>
        </w:rPr>
        <w:t>Specialised behavioural support</w:t>
      </w:r>
    </w:p>
    <w:p w:rsidR="004143BF" w:rsidRPr="004143BF" w:rsidRDefault="004143BF" w:rsidP="00123122">
      <w:pPr>
        <w:spacing w:before="120"/>
        <w:rPr>
          <w:rFonts w:cs="Arial"/>
          <w:sz w:val="22"/>
          <w:szCs w:val="22"/>
        </w:rPr>
      </w:pPr>
      <w:r w:rsidRPr="004143BF">
        <w:rPr>
          <w:rFonts w:cs="Arial"/>
          <w:sz w:val="22"/>
          <w:szCs w:val="22"/>
        </w:rPr>
        <w:t xml:space="preserve">Community Activity Programmes specifically designed for </w:t>
      </w:r>
      <w:r w:rsidR="006C2840">
        <w:rPr>
          <w:rFonts w:cs="Arial"/>
          <w:sz w:val="22"/>
          <w:szCs w:val="22"/>
        </w:rPr>
        <w:t>Service User</w:t>
      </w:r>
      <w:r w:rsidRPr="004143BF">
        <w:rPr>
          <w:rFonts w:cs="Arial"/>
          <w:sz w:val="22"/>
          <w:szCs w:val="22"/>
        </w:rPr>
        <w:t xml:space="preserve">s with behavioural support needs (eg. Dementia) should have specialised behavioural support readily available to them.  </w:t>
      </w:r>
    </w:p>
    <w:sectPr w:rsidR="004143BF" w:rsidRPr="004143BF" w:rsidSect="002A368D">
      <w:footerReference w:type="even"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8E0" w:rsidRDefault="00F578E0">
      <w:r>
        <w:separator/>
      </w:r>
    </w:p>
  </w:endnote>
  <w:endnote w:type="continuationSeparator" w:id="0">
    <w:p w:rsidR="00F578E0" w:rsidRDefault="00F5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charset w:val="00"/>
    <w:family w:val="roman"/>
    <w:pitch w:val="variable"/>
    <w:sig w:usb0="20003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E0" w:rsidRDefault="00F578E0" w:rsidP="009671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78E0" w:rsidRDefault="00F578E0" w:rsidP="009671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E0" w:rsidRDefault="00F578E0" w:rsidP="009671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C71">
      <w:rPr>
        <w:rStyle w:val="PageNumber"/>
        <w:noProof/>
      </w:rPr>
      <w:t>15</w:t>
    </w:r>
    <w:r>
      <w:rPr>
        <w:rStyle w:val="PageNumber"/>
      </w:rPr>
      <w:fldChar w:fldCharType="end"/>
    </w:r>
  </w:p>
  <w:p w:rsidR="00F578E0" w:rsidRDefault="00F578E0" w:rsidP="00967152">
    <w:pPr>
      <w:pStyle w:val="Footer"/>
      <w:pBdr>
        <w:top w:val="single" w:sz="4" w:space="1" w:color="auto"/>
      </w:pBdr>
      <w:ind w:right="360"/>
      <w:rPr>
        <w:sz w:val="20"/>
      </w:rPr>
    </w:pPr>
    <w:r>
      <w:rPr>
        <w:sz w:val="20"/>
      </w:rPr>
      <w:t>Community Health, Transitional and Support Services - Community Activity Programmes</w:t>
    </w:r>
    <w:r w:rsidR="009F1547">
      <w:rPr>
        <w:sz w:val="20"/>
      </w:rPr>
      <w:t xml:space="preserve"> service specification tier two June</w:t>
    </w:r>
    <w:r>
      <w:rPr>
        <w:sz w:val="20"/>
      </w:rPr>
      <w:t xml:space="preserve"> 2016</w:t>
    </w:r>
  </w:p>
  <w:p w:rsidR="00F578E0" w:rsidRPr="009E0C95" w:rsidRDefault="00F578E0">
    <w:pPr>
      <w:pStyle w:val="Footer"/>
      <w:rPr>
        <w:sz w:val="20"/>
      </w:rPr>
    </w:pPr>
    <w:r w:rsidRPr="009E0C95">
      <w:rPr>
        <w:sz w:val="20"/>
      </w:rPr>
      <w:t xml:space="preserve">Nationwide </w:t>
    </w:r>
    <w:r>
      <w:rPr>
        <w:sz w:val="20"/>
      </w:rPr>
      <w:t>Service</w:t>
    </w:r>
    <w:r w:rsidRPr="009E0C95">
      <w:rPr>
        <w:sz w:val="20"/>
      </w:rPr>
      <w:t xml:space="preserv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8E0" w:rsidRDefault="00F578E0">
      <w:r>
        <w:separator/>
      </w:r>
    </w:p>
  </w:footnote>
  <w:footnote w:type="continuationSeparator" w:id="0">
    <w:p w:rsidR="00F578E0" w:rsidRDefault="00F578E0">
      <w:r>
        <w:continuationSeparator/>
      </w:r>
    </w:p>
  </w:footnote>
  <w:footnote w:id="1">
    <w:p w:rsidR="00F578E0" w:rsidRDefault="00F578E0" w:rsidP="00B379F0">
      <w:pPr>
        <w:pStyle w:val="FootnoteText"/>
      </w:pPr>
      <w:r>
        <w:rPr>
          <w:rStyle w:val="FootnoteReference"/>
        </w:rPr>
        <w:footnoteRef/>
      </w:r>
      <w:r>
        <w:t xml:space="preserve"> </w:t>
      </w:r>
      <w:r w:rsidRPr="006534ED">
        <w:rPr>
          <w:rFonts w:ascii="Arial" w:hAnsi="Arial" w:cs="Arial"/>
          <w:spacing w:val="-3"/>
          <w:sz w:val="18"/>
          <w:szCs w:val="18"/>
          <w:lang w:val="en-US"/>
        </w:rPr>
        <w:t xml:space="preserve">The term ‘main carer(s)’ is a reference to the person(s) spouse, parent/guardian, family, whānau or friend providing informal support and care for more than four hours a day. The main carer does not have to live with the person supported, as long as the main carer is responsible for supporting their ongoing care and wellbeing </w:t>
      </w:r>
      <w:r w:rsidRPr="006534ED">
        <w:rPr>
          <w:rFonts w:ascii="Arial" w:hAnsi="Arial" w:cs="Arial"/>
          <w:sz w:val="18"/>
          <w:szCs w:val="18"/>
          <w:lang w:val="en"/>
        </w:rPr>
        <w:t xml:space="preserve">– A Guide for </w:t>
      </w:r>
      <w:proofErr w:type="spellStart"/>
      <w:r w:rsidRPr="006534ED">
        <w:rPr>
          <w:rFonts w:ascii="Arial" w:hAnsi="Arial" w:cs="Arial"/>
          <w:sz w:val="18"/>
          <w:szCs w:val="18"/>
          <w:lang w:val="en"/>
        </w:rPr>
        <w:t>Carers</w:t>
      </w:r>
      <w:proofErr w:type="spellEnd"/>
      <w:r w:rsidRPr="006534ED">
        <w:rPr>
          <w:rFonts w:ascii="Arial" w:hAnsi="Arial" w:cs="Arial"/>
          <w:sz w:val="18"/>
          <w:szCs w:val="18"/>
          <w:lang w:val="en"/>
        </w:rPr>
        <w:t xml:space="preserve">: He </w:t>
      </w:r>
      <w:proofErr w:type="spellStart"/>
      <w:r w:rsidRPr="006534ED">
        <w:rPr>
          <w:rFonts w:ascii="Arial" w:hAnsi="Arial" w:cs="Arial"/>
          <w:sz w:val="18"/>
          <w:szCs w:val="18"/>
          <w:lang w:val="en"/>
        </w:rPr>
        <w:t>Aratohu</w:t>
      </w:r>
      <w:proofErr w:type="spellEnd"/>
      <w:r w:rsidRPr="006534ED">
        <w:rPr>
          <w:rFonts w:ascii="Arial" w:hAnsi="Arial" w:cs="Arial"/>
          <w:sz w:val="18"/>
          <w:szCs w:val="18"/>
          <w:lang w:val="en"/>
        </w:rPr>
        <w:t xml:space="preserve"> </w:t>
      </w:r>
      <w:proofErr w:type="spellStart"/>
      <w:r w:rsidRPr="006534ED">
        <w:rPr>
          <w:rFonts w:ascii="Arial" w:hAnsi="Arial" w:cs="Arial"/>
          <w:sz w:val="18"/>
          <w:szCs w:val="18"/>
          <w:lang w:val="en"/>
        </w:rPr>
        <w:t>mā</w:t>
      </w:r>
      <w:proofErr w:type="spellEnd"/>
      <w:r w:rsidRPr="006534ED">
        <w:rPr>
          <w:rFonts w:ascii="Arial" w:hAnsi="Arial" w:cs="Arial"/>
          <w:sz w:val="18"/>
          <w:szCs w:val="18"/>
          <w:lang w:val="en"/>
        </w:rPr>
        <w:t xml:space="preserve"> </w:t>
      </w:r>
      <w:proofErr w:type="spellStart"/>
      <w:r w:rsidRPr="006534ED">
        <w:rPr>
          <w:rFonts w:ascii="Arial" w:hAnsi="Arial" w:cs="Arial"/>
          <w:sz w:val="18"/>
          <w:szCs w:val="18"/>
          <w:lang w:val="en"/>
        </w:rPr>
        <w:t>ngā</w:t>
      </w:r>
      <w:proofErr w:type="spellEnd"/>
      <w:r w:rsidRPr="006534ED">
        <w:rPr>
          <w:rFonts w:ascii="Arial" w:hAnsi="Arial" w:cs="Arial"/>
          <w:sz w:val="18"/>
          <w:szCs w:val="18"/>
          <w:lang w:val="en"/>
        </w:rPr>
        <w:t xml:space="preserve"> </w:t>
      </w:r>
      <w:proofErr w:type="spellStart"/>
      <w:r w:rsidRPr="006534ED">
        <w:rPr>
          <w:rFonts w:ascii="Arial" w:hAnsi="Arial" w:cs="Arial"/>
          <w:sz w:val="18"/>
          <w:szCs w:val="18"/>
          <w:lang w:val="en"/>
        </w:rPr>
        <w:t>Kaitiaki</w:t>
      </w:r>
      <w:proofErr w:type="spellEnd"/>
      <w:r>
        <w:rPr>
          <w:rFonts w:ascii="Arial" w:hAnsi="Arial" w:cs="Arial"/>
          <w:sz w:val="18"/>
          <w:szCs w:val="18"/>
          <w:lang w:val="en"/>
        </w:rPr>
        <w:t>.</w:t>
      </w:r>
      <w:r w:rsidRPr="0052460D">
        <w:rPr>
          <w:rStyle w:val="FootnoteReference"/>
          <w:rFonts w:ascii="Arial" w:hAnsi="Arial" w:cs="Arial"/>
          <w:spacing w:val="-3"/>
          <w:lang w:val="en-US"/>
        </w:rPr>
        <w:t xml:space="preserve"> </w:t>
      </w:r>
      <w:r>
        <w:rPr>
          <w:rFonts w:ascii="Arial" w:hAnsi="Arial" w:cs="Arial"/>
          <w:spacing w:val="-3"/>
          <w:lang w:val="en-US"/>
        </w:rPr>
        <w:t xml:space="preserve"> </w:t>
      </w:r>
      <w:hyperlink r:id="rId1" w:history="1">
        <w:r w:rsidRPr="00A0608E">
          <w:rPr>
            <w:rStyle w:val="Hyperlink"/>
            <w:rFonts w:ascii="Arial" w:hAnsi="Arial" w:cs="Arial"/>
            <w:spacing w:val="-3"/>
            <w:sz w:val="18"/>
            <w:szCs w:val="18"/>
            <w:lang w:val="en-US"/>
          </w:rPr>
          <w:t>https://www.msd.govt.nz/documents/what-we-can-do/community/carers/carers-a4-booklet-v8.pdf</w:t>
        </w:r>
      </w:hyperlink>
      <w:r>
        <w:rPr>
          <w:rFonts w:ascii="Arial" w:hAnsi="Arial" w:cs="Arial"/>
          <w:spacing w:val="-3"/>
          <w:sz w:val="18"/>
          <w:szCs w:val="18"/>
          <w:lang w:val="en-US"/>
        </w:rPr>
        <w:t xml:space="preserve"> </w:t>
      </w:r>
    </w:p>
  </w:footnote>
  <w:footnote w:id="2">
    <w:p w:rsidR="00F578E0" w:rsidRDefault="00F578E0">
      <w:pPr>
        <w:pStyle w:val="FootnoteText"/>
      </w:pPr>
      <w:r>
        <w:rPr>
          <w:rStyle w:val="FootnoteReference"/>
        </w:rPr>
        <w:footnoteRef/>
      </w:r>
      <w:r>
        <w:t xml:space="preserve"> </w:t>
      </w:r>
      <w:r w:rsidRPr="006534ED">
        <w:rPr>
          <w:rFonts w:ascii="Arial" w:hAnsi="Arial" w:cs="Arial"/>
          <w:spacing w:val="-3"/>
          <w:sz w:val="18"/>
          <w:szCs w:val="18"/>
          <w:lang w:val="en-US"/>
        </w:rPr>
        <w:t xml:space="preserve">Refer Appendix 1. </w:t>
      </w:r>
      <w:proofErr w:type="spellStart"/>
      <w:r w:rsidRPr="006534ED">
        <w:rPr>
          <w:rFonts w:ascii="Arial" w:hAnsi="Arial" w:cs="Arial"/>
          <w:spacing w:val="-3"/>
          <w:sz w:val="18"/>
          <w:szCs w:val="18"/>
          <w:lang w:val="en-US"/>
        </w:rPr>
        <w:t>Pg</w:t>
      </w:r>
      <w:proofErr w:type="spellEnd"/>
      <w:r w:rsidRPr="006534ED">
        <w:rPr>
          <w:rFonts w:ascii="Arial" w:hAnsi="Arial" w:cs="Arial"/>
          <w:spacing w:val="-3"/>
          <w:sz w:val="18"/>
          <w:szCs w:val="18"/>
          <w:lang w:val="en-US"/>
        </w:rPr>
        <w:t xml:space="preserve"> 15</w:t>
      </w:r>
    </w:p>
  </w:footnote>
  <w:footnote w:id="3">
    <w:p w:rsidR="00F578E0" w:rsidRDefault="00F578E0">
      <w:pPr>
        <w:pStyle w:val="FootnoteText"/>
      </w:pPr>
      <w:r>
        <w:rPr>
          <w:rStyle w:val="FootnoteReference"/>
        </w:rPr>
        <w:footnoteRef/>
      </w:r>
      <w:r>
        <w:t xml:space="preserve"> </w:t>
      </w:r>
      <w:r w:rsidRPr="00BE6F19">
        <w:rPr>
          <w:rFonts w:ascii="Arial" w:hAnsi="Arial" w:cs="Arial"/>
        </w:rPr>
        <w:t>http://www.moh.govt.nz/foodandnutrition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3758C9"/>
    <w:multiLevelType w:val="hybridMultilevel"/>
    <w:tmpl w:val="BB682204"/>
    <w:lvl w:ilvl="0" w:tplc="77044902">
      <w:start w:val="1"/>
      <w:numFmt w:val="bullet"/>
      <w:lvlText w:val="-"/>
      <w:lvlJc w:val="left"/>
      <w:pPr>
        <w:tabs>
          <w:tab w:val="num" w:pos="900"/>
        </w:tabs>
        <w:ind w:left="900" w:hanging="360"/>
      </w:pPr>
      <w:rPr>
        <w:rFonts w:ascii="Courier New" w:hAnsi="Courier New"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
    <w:nsid w:val="01C77105"/>
    <w:multiLevelType w:val="hybridMultilevel"/>
    <w:tmpl w:val="2F8684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64108AC"/>
    <w:multiLevelType w:val="hybridMultilevel"/>
    <w:tmpl w:val="B68C943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E92B8D"/>
    <w:multiLevelType w:val="hybridMultilevel"/>
    <w:tmpl w:val="0742DB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BAF5879"/>
    <w:multiLevelType w:val="hybridMultilevel"/>
    <w:tmpl w:val="BD0CE7AA"/>
    <w:lvl w:ilvl="0" w:tplc="77044902">
      <w:start w:val="1"/>
      <w:numFmt w:val="bullet"/>
      <w:lvlText w:val="-"/>
      <w:lvlJc w:val="left"/>
      <w:pPr>
        <w:tabs>
          <w:tab w:val="num" w:pos="1080"/>
        </w:tabs>
        <w:ind w:left="108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1846FA"/>
    <w:multiLevelType w:val="multilevel"/>
    <w:tmpl w:val="1DACC41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FDC19A3"/>
    <w:multiLevelType w:val="hybridMultilevel"/>
    <w:tmpl w:val="8D2C588A"/>
    <w:lvl w:ilvl="0" w:tplc="834C7208">
      <w:start w:val="1"/>
      <w:numFmt w:val="decimal"/>
      <w:lvlText w:val="%1."/>
      <w:legacy w:legacy="1" w:legacySpace="0" w:legacyIndent="283"/>
      <w:lvlJc w:val="left"/>
      <w:pPr>
        <w:ind w:left="283"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33E70B1"/>
    <w:multiLevelType w:val="hybridMultilevel"/>
    <w:tmpl w:val="00BA1B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4ED0998"/>
    <w:multiLevelType w:val="hybridMultilevel"/>
    <w:tmpl w:val="795077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50A4C3E"/>
    <w:multiLevelType w:val="hybridMultilevel"/>
    <w:tmpl w:val="620A9B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17747703"/>
    <w:multiLevelType w:val="hybridMultilevel"/>
    <w:tmpl w:val="F514AC4C"/>
    <w:lvl w:ilvl="0" w:tplc="834C7208">
      <w:start w:val="1"/>
      <w:numFmt w:val="decimal"/>
      <w:lvlText w:val="%1."/>
      <w:legacy w:legacy="1" w:legacySpace="0" w:legacyIndent="283"/>
      <w:lvlJc w:val="left"/>
      <w:pPr>
        <w:ind w:left="283"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DBE4B96"/>
    <w:multiLevelType w:val="hybridMultilevel"/>
    <w:tmpl w:val="05BAF8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02E4083"/>
    <w:multiLevelType w:val="singleLevel"/>
    <w:tmpl w:val="834C7208"/>
    <w:lvl w:ilvl="0">
      <w:start w:val="1"/>
      <w:numFmt w:val="decimal"/>
      <w:lvlText w:val="%1."/>
      <w:legacy w:legacy="1" w:legacySpace="0" w:legacyIndent="283"/>
      <w:lvlJc w:val="left"/>
      <w:pPr>
        <w:ind w:left="283" w:hanging="283"/>
      </w:pPr>
    </w:lvl>
  </w:abstractNum>
  <w:abstractNum w:abstractNumId="14">
    <w:nsid w:val="21183C7B"/>
    <w:multiLevelType w:val="hybridMultilevel"/>
    <w:tmpl w:val="133A0AF6"/>
    <w:lvl w:ilvl="0" w:tplc="89143BEA">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nsid w:val="26442B9C"/>
    <w:multiLevelType w:val="hybridMultilevel"/>
    <w:tmpl w:val="DFE4C808"/>
    <w:lvl w:ilvl="0" w:tplc="43462C5A">
      <w:start w:val="1"/>
      <w:numFmt w:val="bullet"/>
      <w:lvlText w:val=""/>
      <w:lvlJc w:val="left"/>
      <w:pPr>
        <w:tabs>
          <w:tab w:val="num" w:pos="417"/>
        </w:tabs>
        <w:ind w:left="417"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A01338"/>
    <w:multiLevelType w:val="hybridMultilevel"/>
    <w:tmpl w:val="02469802"/>
    <w:lvl w:ilvl="0" w:tplc="77044902">
      <w:start w:val="1"/>
      <w:numFmt w:val="bullet"/>
      <w:lvlText w:val="-"/>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0474C20"/>
    <w:multiLevelType w:val="hybridMultilevel"/>
    <w:tmpl w:val="403CD2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1651DD4"/>
    <w:multiLevelType w:val="multilevel"/>
    <w:tmpl w:val="1C323550"/>
    <w:lvl w:ilvl="0">
      <w:start w:val="5"/>
      <w:numFmt w:val="decimal"/>
      <w:lvlText w:val="%1"/>
      <w:lvlJc w:val="left"/>
      <w:pPr>
        <w:tabs>
          <w:tab w:val="num" w:pos="495"/>
        </w:tabs>
        <w:ind w:left="495" w:hanging="495"/>
      </w:pPr>
      <w:rPr>
        <w:rFonts w:hint="default"/>
        <w:b/>
      </w:rPr>
    </w:lvl>
    <w:lvl w:ilvl="1">
      <w:start w:val="5"/>
      <w:numFmt w:val="decimal"/>
      <w:lvlText w:val="%1.%2"/>
      <w:lvlJc w:val="left"/>
      <w:pPr>
        <w:tabs>
          <w:tab w:val="num" w:pos="495"/>
        </w:tabs>
        <w:ind w:left="495" w:hanging="49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71E30B4"/>
    <w:multiLevelType w:val="hybridMultilevel"/>
    <w:tmpl w:val="5D863B10"/>
    <w:lvl w:ilvl="0" w:tplc="834C7208">
      <w:start w:val="1"/>
      <w:numFmt w:val="decimal"/>
      <w:lvlText w:val="%1."/>
      <w:legacy w:legacy="1" w:legacySpace="0" w:legacyIndent="283"/>
      <w:lvlJc w:val="left"/>
      <w:pPr>
        <w:ind w:left="283"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405ED6"/>
    <w:multiLevelType w:val="hybridMultilevel"/>
    <w:tmpl w:val="1DACC41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92E50A3"/>
    <w:multiLevelType w:val="hybridMultilevel"/>
    <w:tmpl w:val="5852BC74"/>
    <w:lvl w:ilvl="0" w:tplc="89143BEA">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nsid w:val="3D4A0ECD"/>
    <w:multiLevelType w:val="multilevel"/>
    <w:tmpl w:val="B68C943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28E0EAD"/>
    <w:multiLevelType w:val="hybridMultilevel"/>
    <w:tmpl w:val="A5927C66"/>
    <w:lvl w:ilvl="0" w:tplc="1409000F">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7A24F3C"/>
    <w:multiLevelType w:val="multilevel"/>
    <w:tmpl w:val="07103700"/>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8F511DB"/>
    <w:multiLevelType w:val="hybridMultilevel"/>
    <w:tmpl w:val="2154E9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4AEA2D9C"/>
    <w:multiLevelType w:val="hybridMultilevel"/>
    <w:tmpl w:val="EA765C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B4A16B3"/>
    <w:multiLevelType w:val="hybridMultilevel"/>
    <w:tmpl w:val="080026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4DE04C00"/>
    <w:multiLevelType w:val="hybridMultilevel"/>
    <w:tmpl w:val="9D4853E2"/>
    <w:lvl w:ilvl="0" w:tplc="77044902">
      <w:start w:val="1"/>
      <w:numFmt w:val="bullet"/>
      <w:lvlText w:val="-"/>
      <w:lvlJc w:val="left"/>
      <w:pPr>
        <w:tabs>
          <w:tab w:val="num" w:pos="1440"/>
        </w:tabs>
        <w:ind w:left="144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9">
    <w:nsid w:val="4E2F2A71"/>
    <w:multiLevelType w:val="hybridMultilevel"/>
    <w:tmpl w:val="D118305E"/>
    <w:lvl w:ilvl="0" w:tplc="08090001">
      <w:start w:val="1"/>
      <w:numFmt w:val="bullet"/>
      <w:lvlText w:val=""/>
      <w:lvlJc w:val="left"/>
      <w:pPr>
        <w:tabs>
          <w:tab w:val="num" w:pos="417"/>
        </w:tabs>
        <w:ind w:left="417" w:hanging="360"/>
      </w:pPr>
      <w:rPr>
        <w:rFonts w:ascii="Symbol" w:hAnsi="Symbol"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30">
    <w:nsid w:val="4E7F3512"/>
    <w:multiLevelType w:val="hybridMultilevel"/>
    <w:tmpl w:val="B3A204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518471E2"/>
    <w:multiLevelType w:val="hybridMultilevel"/>
    <w:tmpl w:val="660092CA"/>
    <w:lvl w:ilvl="0" w:tplc="24E493A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nsid w:val="5A512B7A"/>
    <w:multiLevelType w:val="hybridMultilevel"/>
    <w:tmpl w:val="B3A204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5BCC5ACB"/>
    <w:multiLevelType w:val="hybridMultilevel"/>
    <w:tmpl w:val="BB925A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5C876521"/>
    <w:multiLevelType w:val="multilevel"/>
    <w:tmpl w:val="CA688DA4"/>
    <w:lvl w:ilvl="0">
      <w:start w:val="1"/>
      <w:numFmt w:val="decimal"/>
      <w:lvlText w:val="%1."/>
      <w:lvlJc w:val="left"/>
      <w:pPr>
        <w:tabs>
          <w:tab w:val="num" w:pos="720"/>
        </w:tabs>
        <w:ind w:left="720" w:hanging="720"/>
      </w:pPr>
      <w:rPr>
        <w:rFonts w:hint="default"/>
      </w:rPr>
    </w:lvl>
    <w:lvl w:ilvl="1">
      <w:start w:val="3"/>
      <w:numFmt w:val="decimal"/>
      <w:isLgl/>
      <w:lvlText w:val="%1.%2"/>
      <w:lvlJc w:val="left"/>
      <w:pPr>
        <w:tabs>
          <w:tab w:val="num" w:pos="780"/>
        </w:tabs>
        <w:ind w:left="780" w:hanging="780"/>
      </w:pPr>
      <w:rPr>
        <w:rFonts w:hint="default"/>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611E196B"/>
    <w:multiLevelType w:val="hybridMultilevel"/>
    <w:tmpl w:val="BED211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6AD002F1"/>
    <w:multiLevelType w:val="hybridMultilevel"/>
    <w:tmpl w:val="1ADA9DA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nsid w:val="6C095F17"/>
    <w:multiLevelType w:val="multilevel"/>
    <w:tmpl w:val="0742DB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CCF057C"/>
    <w:multiLevelType w:val="hybridMultilevel"/>
    <w:tmpl w:val="41EC83F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nsid w:val="6F1378F7"/>
    <w:multiLevelType w:val="multilevel"/>
    <w:tmpl w:val="F3CEEFA0"/>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72962D5B"/>
    <w:multiLevelType w:val="singleLevel"/>
    <w:tmpl w:val="834C7208"/>
    <w:lvl w:ilvl="0">
      <w:start w:val="1"/>
      <w:numFmt w:val="decimal"/>
      <w:lvlText w:val="%1."/>
      <w:legacy w:legacy="1" w:legacySpace="0" w:legacyIndent="283"/>
      <w:lvlJc w:val="left"/>
      <w:pPr>
        <w:ind w:left="283" w:hanging="283"/>
      </w:pPr>
    </w:lvl>
  </w:abstractNum>
  <w:abstractNum w:abstractNumId="41">
    <w:nsid w:val="770A79B9"/>
    <w:multiLevelType w:val="hybridMultilevel"/>
    <w:tmpl w:val="F8E87458"/>
    <w:lvl w:ilvl="0" w:tplc="834C7208">
      <w:start w:val="1"/>
      <w:numFmt w:val="decimal"/>
      <w:lvlText w:val="%1."/>
      <w:legacy w:legacy="1" w:legacySpace="0" w:legacyIndent="283"/>
      <w:lvlJc w:val="left"/>
      <w:pPr>
        <w:ind w:left="283"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9476C7F"/>
    <w:multiLevelType w:val="multilevel"/>
    <w:tmpl w:val="BB925AB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3">
    <w:nsid w:val="7E3F118E"/>
    <w:multiLevelType w:val="hybridMultilevel"/>
    <w:tmpl w:val="92402CEA"/>
    <w:lvl w:ilvl="0" w:tplc="0409000F">
      <w:start w:val="1"/>
      <w:numFmt w:val="decimal"/>
      <w:lvlText w:val="%1."/>
      <w:lvlJc w:val="left"/>
      <w:pPr>
        <w:tabs>
          <w:tab w:val="num" w:pos="720"/>
        </w:tabs>
        <w:ind w:left="720" w:hanging="360"/>
      </w:pPr>
    </w:lvl>
    <w:lvl w:ilvl="1" w:tplc="8112F6D4">
      <w:start w:val="1"/>
      <w:numFmt w:val="bullet"/>
      <w:lvlText w:val=""/>
      <w:lvlJc w:val="left"/>
      <w:pPr>
        <w:tabs>
          <w:tab w:val="num" w:pos="1440"/>
        </w:tabs>
        <w:ind w:left="1440" w:hanging="360"/>
      </w:pPr>
      <w:rPr>
        <w:rFonts w:ascii="Symbol" w:hAnsi="Symbol" w:hint="default"/>
        <w:color w:val="auto"/>
        <w:sz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40"/>
  </w:num>
  <w:num w:numId="3">
    <w:abstractNumId w:val="33"/>
  </w:num>
  <w:num w:numId="4">
    <w:abstractNumId w:val="20"/>
  </w:num>
  <w:num w:numId="5">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3"/>
  </w:num>
  <w:num w:numId="7">
    <w:abstractNumId w:val="24"/>
  </w:num>
  <w:num w:numId="8">
    <w:abstractNumId w:val="39"/>
  </w:num>
  <w:num w:numId="9">
    <w:abstractNumId w:val="29"/>
  </w:num>
  <w:num w:numId="10">
    <w:abstractNumId w:val="4"/>
  </w:num>
  <w:num w:numId="11">
    <w:abstractNumId w:val="15"/>
  </w:num>
  <w:num w:numId="12">
    <w:abstractNumId w:val="18"/>
  </w:num>
  <w:num w:numId="13">
    <w:abstractNumId w:val="19"/>
  </w:num>
  <w:num w:numId="14">
    <w:abstractNumId w:val="11"/>
  </w:num>
  <w:num w:numId="15">
    <w:abstractNumId w:val="7"/>
  </w:num>
  <w:num w:numId="16">
    <w:abstractNumId w:val="41"/>
  </w:num>
  <w:num w:numId="17">
    <w:abstractNumId w:val="6"/>
  </w:num>
  <w:num w:numId="18">
    <w:abstractNumId w:val="16"/>
  </w:num>
  <w:num w:numId="19">
    <w:abstractNumId w:val="42"/>
  </w:num>
  <w:num w:numId="20">
    <w:abstractNumId w:val="5"/>
  </w:num>
  <w:num w:numId="21">
    <w:abstractNumId w:val="37"/>
  </w:num>
  <w:num w:numId="22">
    <w:abstractNumId w:val="28"/>
  </w:num>
  <w:num w:numId="23">
    <w:abstractNumId w:val="22"/>
  </w:num>
  <w:num w:numId="24">
    <w:abstractNumId w:val="1"/>
  </w:num>
  <w:num w:numId="25">
    <w:abstractNumId w:val="12"/>
  </w:num>
  <w:num w:numId="26">
    <w:abstractNumId w:val="26"/>
  </w:num>
  <w:num w:numId="27">
    <w:abstractNumId w:val="36"/>
  </w:num>
  <w:num w:numId="28">
    <w:abstractNumId w:val="17"/>
  </w:num>
  <w:num w:numId="29">
    <w:abstractNumId w:val="38"/>
  </w:num>
  <w:num w:numId="30">
    <w:abstractNumId w:val="30"/>
  </w:num>
  <w:num w:numId="31">
    <w:abstractNumId w:val="31"/>
  </w:num>
  <w:num w:numId="32">
    <w:abstractNumId w:val="32"/>
  </w:num>
  <w:num w:numId="33">
    <w:abstractNumId w:val="21"/>
  </w:num>
  <w:num w:numId="34">
    <w:abstractNumId w:val="14"/>
  </w:num>
  <w:num w:numId="35">
    <w:abstractNumId w:val="25"/>
  </w:num>
  <w:num w:numId="36">
    <w:abstractNumId w:val="9"/>
  </w:num>
  <w:num w:numId="37">
    <w:abstractNumId w:val="35"/>
  </w:num>
  <w:num w:numId="38">
    <w:abstractNumId w:val="27"/>
  </w:num>
  <w:num w:numId="39">
    <w:abstractNumId w:val="43"/>
  </w:num>
  <w:num w:numId="40">
    <w:abstractNumId w:val="10"/>
  </w:num>
  <w:num w:numId="41">
    <w:abstractNumId w:val="13"/>
  </w:num>
  <w:num w:numId="42">
    <w:abstractNumId w:val="2"/>
  </w:num>
  <w:num w:numId="43">
    <w:abstractNumId w:val="23"/>
  </w:num>
  <w:num w:numId="4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FC"/>
    <w:rsid w:val="000007E1"/>
    <w:rsid w:val="000075C1"/>
    <w:rsid w:val="00021685"/>
    <w:rsid w:val="00022E7D"/>
    <w:rsid w:val="00035BDC"/>
    <w:rsid w:val="0004245C"/>
    <w:rsid w:val="00050B4C"/>
    <w:rsid w:val="000533F5"/>
    <w:rsid w:val="00054E13"/>
    <w:rsid w:val="00056439"/>
    <w:rsid w:val="00071F3F"/>
    <w:rsid w:val="00073FBE"/>
    <w:rsid w:val="0009049B"/>
    <w:rsid w:val="000A20E2"/>
    <w:rsid w:val="000A40F0"/>
    <w:rsid w:val="000B0317"/>
    <w:rsid w:val="000F0A08"/>
    <w:rsid w:val="000F19BA"/>
    <w:rsid w:val="000F1D04"/>
    <w:rsid w:val="000F7BDC"/>
    <w:rsid w:val="00102012"/>
    <w:rsid w:val="0010266D"/>
    <w:rsid w:val="0010273C"/>
    <w:rsid w:val="00107A56"/>
    <w:rsid w:val="001123AE"/>
    <w:rsid w:val="00113CC4"/>
    <w:rsid w:val="00113E68"/>
    <w:rsid w:val="001141D4"/>
    <w:rsid w:val="00123122"/>
    <w:rsid w:val="001324FC"/>
    <w:rsid w:val="00145870"/>
    <w:rsid w:val="00146A49"/>
    <w:rsid w:val="00152C06"/>
    <w:rsid w:val="0015777D"/>
    <w:rsid w:val="00161927"/>
    <w:rsid w:val="001666A2"/>
    <w:rsid w:val="0017023F"/>
    <w:rsid w:val="0018147C"/>
    <w:rsid w:val="001835AB"/>
    <w:rsid w:val="00190C2C"/>
    <w:rsid w:val="00197501"/>
    <w:rsid w:val="001A0D97"/>
    <w:rsid w:val="001A3040"/>
    <w:rsid w:val="001B0C04"/>
    <w:rsid w:val="001B20D7"/>
    <w:rsid w:val="001C5B94"/>
    <w:rsid w:val="001C7DE3"/>
    <w:rsid w:val="001E5E67"/>
    <w:rsid w:val="001E75BD"/>
    <w:rsid w:val="001F5201"/>
    <w:rsid w:val="00210879"/>
    <w:rsid w:val="00226680"/>
    <w:rsid w:val="00227AF9"/>
    <w:rsid w:val="00242A2D"/>
    <w:rsid w:val="002439E5"/>
    <w:rsid w:val="00267CB1"/>
    <w:rsid w:val="00270D02"/>
    <w:rsid w:val="00271146"/>
    <w:rsid w:val="002735F5"/>
    <w:rsid w:val="00273A02"/>
    <w:rsid w:val="00280941"/>
    <w:rsid w:val="002A368D"/>
    <w:rsid w:val="002A6125"/>
    <w:rsid w:val="002B5384"/>
    <w:rsid w:val="002C4E1C"/>
    <w:rsid w:val="002D35B2"/>
    <w:rsid w:val="002D7637"/>
    <w:rsid w:val="002E24FB"/>
    <w:rsid w:val="002F001E"/>
    <w:rsid w:val="002F18A2"/>
    <w:rsid w:val="002F3159"/>
    <w:rsid w:val="002F3645"/>
    <w:rsid w:val="002F3EBA"/>
    <w:rsid w:val="002F68F8"/>
    <w:rsid w:val="003208E3"/>
    <w:rsid w:val="00320C56"/>
    <w:rsid w:val="00333C0E"/>
    <w:rsid w:val="00334536"/>
    <w:rsid w:val="00337AE3"/>
    <w:rsid w:val="0035089F"/>
    <w:rsid w:val="00363B4C"/>
    <w:rsid w:val="0037565A"/>
    <w:rsid w:val="00385A66"/>
    <w:rsid w:val="0038626B"/>
    <w:rsid w:val="00393A94"/>
    <w:rsid w:val="00396C5D"/>
    <w:rsid w:val="003A1011"/>
    <w:rsid w:val="003A68E9"/>
    <w:rsid w:val="003B316E"/>
    <w:rsid w:val="003B6087"/>
    <w:rsid w:val="003B6BAE"/>
    <w:rsid w:val="003D2703"/>
    <w:rsid w:val="003D3EE9"/>
    <w:rsid w:val="003D7CD0"/>
    <w:rsid w:val="003E6FA8"/>
    <w:rsid w:val="003F63EA"/>
    <w:rsid w:val="00403E48"/>
    <w:rsid w:val="004112AE"/>
    <w:rsid w:val="004115C4"/>
    <w:rsid w:val="00411EFF"/>
    <w:rsid w:val="00413E5D"/>
    <w:rsid w:val="004143BF"/>
    <w:rsid w:val="004205B5"/>
    <w:rsid w:val="0043685E"/>
    <w:rsid w:val="004523E0"/>
    <w:rsid w:val="004628E3"/>
    <w:rsid w:val="004637AC"/>
    <w:rsid w:val="004643F5"/>
    <w:rsid w:val="00464AF1"/>
    <w:rsid w:val="00466437"/>
    <w:rsid w:val="00470C42"/>
    <w:rsid w:val="004735F3"/>
    <w:rsid w:val="0048134F"/>
    <w:rsid w:val="00483381"/>
    <w:rsid w:val="004970A9"/>
    <w:rsid w:val="004F15B7"/>
    <w:rsid w:val="00500690"/>
    <w:rsid w:val="00506C72"/>
    <w:rsid w:val="0051271A"/>
    <w:rsid w:val="00514710"/>
    <w:rsid w:val="0052794A"/>
    <w:rsid w:val="00533225"/>
    <w:rsid w:val="005349C9"/>
    <w:rsid w:val="0053532A"/>
    <w:rsid w:val="005411B2"/>
    <w:rsid w:val="005421AB"/>
    <w:rsid w:val="005478B2"/>
    <w:rsid w:val="005716F9"/>
    <w:rsid w:val="00581A64"/>
    <w:rsid w:val="00583D96"/>
    <w:rsid w:val="00587B05"/>
    <w:rsid w:val="00597574"/>
    <w:rsid w:val="005A02F8"/>
    <w:rsid w:val="005A0C85"/>
    <w:rsid w:val="005A69E9"/>
    <w:rsid w:val="005A7C71"/>
    <w:rsid w:val="005C06EA"/>
    <w:rsid w:val="005C6045"/>
    <w:rsid w:val="005D6F51"/>
    <w:rsid w:val="005E6942"/>
    <w:rsid w:val="005F3A02"/>
    <w:rsid w:val="005F6831"/>
    <w:rsid w:val="005F74C3"/>
    <w:rsid w:val="006137FD"/>
    <w:rsid w:val="00613F7E"/>
    <w:rsid w:val="00617458"/>
    <w:rsid w:val="00621BB1"/>
    <w:rsid w:val="00631F89"/>
    <w:rsid w:val="00641AB4"/>
    <w:rsid w:val="006534ED"/>
    <w:rsid w:val="00671FD5"/>
    <w:rsid w:val="0068004E"/>
    <w:rsid w:val="00686979"/>
    <w:rsid w:val="006A07F4"/>
    <w:rsid w:val="006B10B3"/>
    <w:rsid w:val="006B165A"/>
    <w:rsid w:val="006B29D9"/>
    <w:rsid w:val="006C2840"/>
    <w:rsid w:val="006C5A72"/>
    <w:rsid w:val="006C6882"/>
    <w:rsid w:val="006D7B8A"/>
    <w:rsid w:val="006D7F3D"/>
    <w:rsid w:val="006E7938"/>
    <w:rsid w:val="006F0771"/>
    <w:rsid w:val="0070265D"/>
    <w:rsid w:val="0072141F"/>
    <w:rsid w:val="0073202F"/>
    <w:rsid w:val="007328C8"/>
    <w:rsid w:val="00743E48"/>
    <w:rsid w:val="007717A7"/>
    <w:rsid w:val="00780D96"/>
    <w:rsid w:val="00780E30"/>
    <w:rsid w:val="00783DB8"/>
    <w:rsid w:val="007864F5"/>
    <w:rsid w:val="00790AE5"/>
    <w:rsid w:val="007916B6"/>
    <w:rsid w:val="00792BBD"/>
    <w:rsid w:val="00792F2E"/>
    <w:rsid w:val="007A1F25"/>
    <w:rsid w:val="007C1F7B"/>
    <w:rsid w:val="007D4A2B"/>
    <w:rsid w:val="007D50BA"/>
    <w:rsid w:val="007D6818"/>
    <w:rsid w:val="007D75A0"/>
    <w:rsid w:val="007E1FF9"/>
    <w:rsid w:val="007E31B2"/>
    <w:rsid w:val="007F3CC7"/>
    <w:rsid w:val="00813EE7"/>
    <w:rsid w:val="0081460B"/>
    <w:rsid w:val="00817953"/>
    <w:rsid w:val="00817C69"/>
    <w:rsid w:val="00821F72"/>
    <w:rsid w:val="0082362E"/>
    <w:rsid w:val="00827394"/>
    <w:rsid w:val="00835E5C"/>
    <w:rsid w:val="00853F83"/>
    <w:rsid w:val="00854981"/>
    <w:rsid w:val="00877950"/>
    <w:rsid w:val="008A176E"/>
    <w:rsid w:val="008C464B"/>
    <w:rsid w:val="008C710E"/>
    <w:rsid w:val="008E23F6"/>
    <w:rsid w:val="008E4D48"/>
    <w:rsid w:val="008F0ED7"/>
    <w:rsid w:val="008F6199"/>
    <w:rsid w:val="008F6556"/>
    <w:rsid w:val="008F7CA6"/>
    <w:rsid w:val="008F7D54"/>
    <w:rsid w:val="00912C51"/>
    <w:rsid w:val="009155E4"/>
    <w:rsid w:val="00916626"/>
    <w:rsid w:val="00917A20"/>
    <w:rsid w:val="00924189"/>
    <w:rsid w:val="0092727C"/>
    <w:rsid w:val="0092745A"/>
    <w:rsid w:val="00940176"/>
    <w:rsid w:val="009441BE"/>
    <w:rsid w:val="009563E1"/>
    <w:rsid w:val="00956E5A"/>
    <w:rsid w:val="0095791D"/>
    <w:rsid w:val="00967152"/>
    <w:rsid w:val="00986D84"/>
    <w:rsid w:val="00996E42"/>
    <w:rsid w:val="009A22AC"/>
    <w:rsid w:val="009D399D"/>
    <w:rsid w:val="009D4B16"/>
    <w:rsid w:val="009E048E"/>
    <w:rsid w:val="009E0990"/>
    <w:rsid w:val="009E5B42"/>
    <w:rsid w:val="009F1547"/>
    <w:rsid w:val="00A125C9"/>
    <w:rsid w:val="00A13563"/>
    <w:rsid w:val="00A14829"/>
    <w:rsid w:val="00A24B38"/>
    <w:rsid w:val="00A3155F"/>
    <w:rsid w:val="00A322D8"/>
    <w:rsid w:val="00A45A40"/>
    <w:rsid w:val="00A52173"/>
    <w:rsid w:val="00A71D1C"/>
    <w:rsid w:val="00A74500"/>
    <w:rsid w:val="00A84E5C"/>
    <w:rsid w:val="00A94B16"/>
    <w:rsid w:val="00AA749C"/>
    <w:rsid w:val="00AB33A1"/>
    <w:rsid w:val="00AC0FB6"/>
    <w:rsid w:val="00AC1660"/>
    <w:rsid w:val="00AD6142"/>
    <w:rsid w:val="00AD66E6"/>
    <w:rsid w:val="00AE5DCD"/>
    <w:rsid w:val="00AF4974"/>
    <w:rsid w:val="00AF5D3E"/>
    <w:rsid w:val="00B05757"/>
    <w:rsid w:val="00B102B7"/>
    <w:rsid w:val="00B15940"/>
    <w:rsid w:val="00B2228D"/>
    <w:rsid w:val="00B336B2"/>
    <w:rsid w:val="00B34845"/>
    <w:rsid w:val="00B35F50"/>
    <w:rsid w:val="00B365F5"/>
    <w:rsid w:val="00B379F0"/>
    <w:rsid w:val="00B55998"/>
    <w:rsid w:val="00B64CB4"/>
    <w:rsid w:val="00B66E8A"/>
    <w:rsid w:val="00B67F33"/>
    <w:rsid w:val="00B723C9"/>
    <w:rsid w:val="00B724F9"/>
    <w:rsid w:val="00B765D5"/>
    <w:rsid w:val="00B80893"/>
    <w:rsid w:val="00B91F5A"/>
    <w:rsid w:val="00BB0104"/>
    <w:rsid w:val="00BB2E6F"/>
    <w:rsid w:val="00BB6BFF"/>
    <w:rsid w:val="00BB7A6D"/>
    <w:rsid w:val="00BC7551"/>
    <w:rsid w:val="00BD32EB"/>
    <w:rsid w:val="00BD3954"/>
    <w:rsid w:val="00BE0917"/>
    <w:rsid w:val="00BE6F19"/>
    <w:rsid w:val="00C078AE"/>
    <w:rsid w:val="00C24972"/>
    <w:rsid w:val="00C34E92"/>
    <w:rsid w:val="00C42DCA"/>
    <w:rsid w:val="00C437F4"/>
    <w:rsid w:val="00C560CB"/>
    <w:rsid w:val="00C56E17"/>
    <w:rsid w:val="00C6614A"/>
    <w:rsid w:val="00C76823"/>
    <w:rsid w:val="00C84448"/>
    <w:rsid w:val="00C92778"/>
    <w:rsid w:val="00CA15AA"/>
    <w:rsid w:val="00CA2F86"/>
    <w:rsid w:val="00CC417D"/>
    <w:rsid w:val="00CD3B6F"/>
    <w:rsid w:val="00CE4415"/>
    <w:rsid w:val="00CE7071"/>
    <w:rsid w:val="00D03417"/>
    <w:rsid w:val="00D03595"/>
    <w:rsid w:val="00D1268E"/>
    <w:rsid w:val="00D132B3"/>
    <w:rsid w:val="00D154FC"/>
    <w:rsid w:val="00D4486E"/>
    <w:rsid w:val="00D66870"/>
    <w:rsid w:val="00D71025"/>
    <w:rsid w:val="00D76543"/>
    <w:rsid w:val="00D83FB0"/>
    <w:rsid w:val="00D86221"/>
    <w:rsid w:val="00D878FF"/>
    <w:rsid w:val="00D92516"/>
    <w:rsid w:val="00D93CDB"/>
    <w:rsid w:val="00DA5BFD"/>
    <w:rsid w:val="00DA66B8"/>
    <w:rsid w:val="00DA69E2"/>
    <w:rsid w:val="00DB1ADE"/>
    <w:rsid w:val="00DB244F"/>
    <w:rsid w:val="00DB5652"/>
    <w:rsid w:val="00DD1E9E"/>
    <w:rsid w:val="00DD3B61"/>
    <w:rsid w:val="00DD6F32"/>
    <w:rsid w:val="00DE13E4"/>
    <w:rsid w:val="00E038B9"/>
    <w:rsid w:val="00E04162"/>
    <w:rsid w:val="00E05AB9"/>
    <w:rsid w:val="00E07F68"/>
    <w:rsid w:val="00E11CA4"/>
    <w:rsid w:val="00E1211A"/>
    <w:rsid w:val="00E12AFF"/>
    <w:rsid w:val="00E179C0"/>
    <w:rsid w:val="00E25F0E"/>
    <w:rsid w:val="00E26842"/>
    <w:rsid w:val="00E30F79"/>
    <w:rsid w:val="00E318BD"/>
    <w:rsid w:val="00E36A76"/>
    <w:rsid w:val="00E551C4"/>
    <w:rsid w:val="00E563AB"/>
    <w:rsid w:val="00E72531"/>
    <w:rsid w:val="00E74CB7"/>
    <w:rsid w:val="00E805B4"/>
    <w:rsid w:val="00E8348F"/>
    <w:rsid w:val="00E83A1C"/>
    <w:rsid w:val="00E92520"/>
    <w:rsid w:val="00EB4939"/>
    <w:rsid w:val="00EE0B5B"/>
    <w:rsid w:val="00EE2A3B"/>
    <w:rsid w:val="00EE30CC"/>
    <w:rsid w:val="00EF0531"/>
    <w:rsid w:val="00EF5028"/>
    <w:rsid w:val="00F06939"/>
    <w:rsid w:val="00F123B1"/>
    <w:rsid w:val="00F162FB"/>
    <w:rsid w:val="00F30B2F"/>
    <w:rsid w:val="00F35C38"/>
    <w:rsid w:val="00F379D1"/>
    <w:rsid w:val="00F409DF"/>
    <w:rsid w:val="00F43A98"/>
    <w:rsid w:val="00F4585F"/>
    <w:rsid w:val="00F45BA0"/>
    <w:rsid w:val="00F45EE3"/>
    <w:rsid w:val="00F46382"/>
    <w:rsid w:val="00F55D13"/>
    <w:rsid w:val="00F578E0"/>
    <w:rsid w:val="00F85877"/>
    <w:rsid w:val="00FA00BB"/>
    <w:rsid w:val="00FA76FA"/>
    <w:rsid w:val="00FB4441"/>
    <w:rsid w:val="00FC3466"/>
    <w:rsid w:val="00FC5DB4"/>
    <w:rsid w:val="00FC77C2"/>
    <w:rsid w:val="00FE2C57"/>
    <w:rsid w:val="00FE72E1"/>
    <w:rsid w:val="00FF04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59700DA-40F8-45AA-879C-89D01EE9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B05"/>
    <w:rPr>
      <w:rFonts w:ascii="Arial" w:hAnsi="Arial"/>
      <w:sz w:val="24"/>
      <w:lang w:eastAsia="en-US"/>
    </w:rPr>
  </w:style>
  <w:style w:type="paragraph" w:styleId="Heading1">
    <w:name w:val="heading 1"/>
    <w:basedOn w:val="Normal"/>
    <w:next w:val="Normal"/>
    <w:qFormat/>
    <w:rsid w:val="005A7C71"/>
    <w:pPr>
      <w:spacing w:before="840" w:after="120"/>
      <w:ind w:right="-289"/>
      <w:jc w:val="center"/>
      <w:outlineLvl w:val="0"/>
    </w:pPr>
    <w:rPr>
      <w:rFonts w:cs="Arial"/>
      <w:b/>
      <w:sz w:val="36"/>
      <w:szCs w:val="36"/>
    </w:rPr>
  </w:style>
  <w:style w:type="paragraph" w:styleId="Heading2">
    <w:name w:val="heading 2"/>
    <w:basedOn w:val="text"/>
    <w:next w:val="Normal"/>
    <w:qFormat/>
    <w:rsid w:val="005A7C71"/>
    <w:pPr>
      <w:tabs>
        <w:tab w:val="left" w:pos="567"/>
      </w:tabs>
      <w:spacing w:before="240" w:after="120"/>
      <w:ind w:left="0"/>
      <w:jc w:val="left"/>
      <w:outlineLvl w:val="1"/>
    </w:pPr>
    <w:rPr>
      <w:rFonts w:cs="Arial"/>
      <w:b/>
      <w:sz w:val="22"/>
      <w:szCs w:val="22"/>
    </w:rPr>
  </w:style>
  <w:style w:type="paragraph" w:styleId="Heading3">
    <w:name w:val="heading 3"/>
    <w:basedOn w:val="BodyText"/>
    <w:next w:val="Normal"/>
    <w:qFormat/>
    <w:rsid w:val="005A7C71"/>
    <w:pPr>
      <w:spacing w:before="120"/>
      <w:ind w:left="539" w:hanging="539"/>
      <w:jc w:val="both"/>
      <w:outlineLvl w:val="2"/>
    </w:pPr>
    <w:rPr>
      <w:rFonts w:cs="Arial"/>
      <w:b/>
      <w:sz w:val="22"/>
      <w:szCs w:val="22"/>
    </w:rPr>
  </w:style>
  <w:style w:type="paragraph" w:styleId="Heading4">
    <w:name w:val="heading 4"/>
    <w:basedOn w:val="Normal"/>
    <w:next w:val="Normal"/>
    <w:qFormat/>
    <w:rsid w:val="005A7C71"/>
    <w:pPr>
      <w:spacing w:before="120"/>
      <w:outlineLvl w:val="3"/>
    </w:pPr>
    <w:rPr>
      <w:rFonts w:cs="Arial"/>
      <w:b/>
      <w:sz w:val="22"/>
      <w:szCs w:val="22"/>
    </w:rPr>
  </w:style>
  <w:style w:type="paragraph" w:styleId="Heading5">
    <w:name w:val="heading 5"/>
    <w:basedOn w:val="Normal"/>
    <w:next w:val="Normal"/>
    <w:qFormat/>
    <w:rsid w:val="00967152"/>
    <w:pPr>
      <w:spacing w:before="240" w:after="60"/>
      <w:outlineLvl w:val="4"/>
    </w:pPr>
    <w:rPr>
      <w:b/>
      <w:bCs/>
      <w:i/>
      <w:iCs/>
      <w:sz w:val="26"/>
      <w:szCs w:val="26"/>
    </w:rPr>
  </w:style>
  <w:style w:type="paragraph" w:styleId="Heading6">
    <w:name w:val="heading 6"/>
    <w:basedOn w:val="Normal"/>
    <w:next w:val="Normal"/>
    <w:qFormat/>
    <w:rsid w:val="0096715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967152"/>
    <w:pPr>
      <w:ind w:left="900"/>
      <w:jc w:val="both"/>
    </w:pPr>
    <w:rPr>
      <w:sz w:val="20"/>
      <w:szCs w:val="24"/>
    </w:rPr>
  </w:style>
  <w:style w:type="paragraph" w:styleId="Footer">
    <w:name w:val="footer"/>
    <w:basedOn w:val="Normal"/>
    <w:rsid w:val="00967152"/>
    <w:pPr>
      <w:tabs>
        <w:tab w:val="center" w:pos="4153"/>
        <w:tab w:val="right" w:pos="8306"/>
      </w:tabs>
    </w:pPr>
  </w:style>
  <w:style w:type="character" w:styleId="PageNumber">
    <w:name w:val="page number"/>
    <w:basedOn w:val="DefaultParagraphFont"/>
    <w:rsid w:val="00967152"/>
  </w:style>
  <w:style w:type="paragraph" w:styleId="BodyText2">
    <w:name w:val="Body Text 2"/>
    <w:basedOn w:val="Normal"/>
    <w:rsid w:val="00967152"/>
    <w:pPr>
      <w:tabs>
        <w:tab w:val="left" w:pos="851"/>
        <w:tab w:val="left" w:pos="2977"/>
      </w:tabs>
      <w:spacing w:after="120"/>
      <w:ind w:right="-540"/>
      <w:jc w:val="both"/>
    </w:pPr>
    <w:rPr>
      <w:rFonts w:cs="Arial Mäori"/>
      <w:lang w:val="en-US"/>
    </w:rPr>
  </w:style>
  <w:style w:type="paragraph" w:styleId="BodyText">
    <w:name w:val="Body Text"/>
    <w:basedOn w:val="Normal"/>
    <w:rsid w:val="00967152"/>
    <w:pPr>
      <w:spacing w:after="120"/>
    </w:pPr>
  </w:style>
  <w:style w:type="character" w:customStyle="1" w:styleId="a">
    <w:name w:val="_"/>
    <w:rsid w:val="00967152"/>
  </w:style>
  <w:style w:type="paragraph" w:styleId="BodyText3">
    <w:name w:val="Body Text 3"/>
    <w:basedOn w:val="Normal"/>
    <w:rsid w:val="00967152"/>
    <w:pPr>
      <w:spacing w:after="120"/>
    </w:pPr>
    <w:rPr>
      <w:sz w:val="16"/>
      <w:szCs w:val="16"/>
    </w:rPr>
  </w:style>
  <w:style w:type="paragraph" w:styleId="Header">
    <w:name w:val="header"/>
    <w:basedOn w:val="Normal"/>
    <w:rsid w:val="00967152"/>
    <w:pPr>
      <w:tabs>
        <w:tab w:val="center" w:pos="4153"/>
        <w:tab w:val="right" w:pos="8306"/>
      </w:tabs>
    </w:pPr>
  </w:style>
  <w:style w:type="paragraph" w:styleId="BodyTextIndent">
    <w:name w:val="Body Text Indent"/>
    <w:basedOn w:val="Normal"/>
    <w:rsid w:val="00967152"/>
    <w:pPr>
      <w:spacing w:after="120"/>
      <w:ind w:left="283"/>
    </w:pPr>
  </w:style>
  <w:style w:type="paragraph" w:styleId="NormalIndent">
    <w:name w:val="Normal Indent"/>
    <w:basedOn w:val="Normal"/>
    <w:rsid w:val="00967152"/>
    <w:pPr>
      <w:ind w:left="720"/>
    </w:pPr>
    <w:rPr>
      <w:rFonts w:ascii="Palatino" w:hAnsi="Palatino"/>
      <w:sz w:val="22"/>
      <w:lang w:val="en-AU"/>
    </w:rPr>
  </w:style>
  <w:style w:type="paragraph" w:styleId="BodyTextIndent2">
    <w:name w:val="Body Text Indent 2"/>
    <w:basedOn w:val="Normal"/>
    <w:rsid w:val="00967152"/>
    <w:pPr>
      <w:spacing w:after="120" w:line="480" w:lineRule="auto"/>
      <w:ind w:left="283"/>
    </w:pPr>
  </w:style>
  <w:style w:type="paragraph" w:styleId="BalloonText">
    <w:name w:val="Balloon Text"/>
    <w:basedOn w:val="Normal"/>
    <w:semiHidden/>
    <w:rsid w:val="002A368D"/>
    <w:rPr>
      <w:rFonts w:ascii="Tahoma" w:hAnsi="Tahoma" w:cs="Tahoma"/>
      <w:sz w:val="16"/>
      <w:szCs w:val="16"/>
    </w:rPr>
  </w:style>
  <w:style w:type="character" w:styleId="CommentReference">
    <w:name w:val="annotation reference"/>
    <w:semiHidden/>
    <w:rsid w:val="002F3EBA"/>
    <w:rPr>
      <w:sz w:val="16"/>
      <w:szCs w:val="16"/>
    </w:rPr>
  </w:style>
  <w:style w:type="paragraph" w:styleId="CommentText">
    <w:name w:val="annotation text"/>
    <w:basedOn w:val="Normal"/>
    <w:semiHidden/>
    <w:rsid w:val="002F3EBA"/>
    <w:rPr>
      <w:sz w:val="20"/>
    </w:rPr>
  </w:style>
  <w:style w:type="paragraph" w:styleId="CommentSubject">
    <w:name w:val="annotation subject"/>
    <w:basedOn w:val="CommentText"/>
    <w:next w:val="CommentText"/>
    <w:semiHidden/>
    <w:rsid w:val="002F3EBA"/>
    <w:rPr>
      <w:b/>
      <w:bCs/>
    </w:rPr>
  </w:style>
  <w:style w:type="paragraph" w:styleId="FootnoteText">
    <w:name w:val="footnote text"/>
    <w:basedOn w:val="Normal"/>
    <w:semiHidden/>
    <w:rsid w:val="00B379F0"/>
    <w:pPr>
      <w:jc w:val="both"/>
    </w:pPr>
    <w:rPr>
      <w:rFonts w:ascii="Times New Roman Mäori" w:hAnsi="Times New Roman Mäori"/>
      <w:sz w:val="20"/>
    </w:rPr>
  </w:style>
  <w:style w:type="character" w:styleId="FootnoteReference">
    <w:name w:val="footnote reference"/>
    <w:semiHidden/>
    <w:rsid w:val="00B379F0"/>
    <w:rPr>
      <w:vertAlign w:val="superscript"/>
    </w:rPr>
  </w:style>
  <w:style w:type="paragraph" w:customStyle="1" w:styleId="yellow">
    <w:name w:val="yellow"/>
    <w:basedOn w:val="Normal"/>
    <w:rsid w:val="00B379F0"/>
    <w:pPr>
      <w:jc w:val="both"/>
    </w:pPr>
    <w:rPr>
      <w:rFonts w:ascii="Arial Mäori" w:hAnsi="Arial Mäori"/>
      <w:sz w:val="20"/>
      <w:lang w:val="en-GB"/>
    </w:rPr>
  </w:style>
  <w:style w:type="paragraph" w:customStyle="1" w:styleId="Level1">
    <w:name w:val="Level 1"/>
    <w:basedOn w:val="Normal"/>
    <w:rsid w:val="005A0C85"/>
    <w:pPr>
      <w:widowControl w:val="0"/>
      <w:numPr>
        <w:numId w:val="5"/>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outlineLvl w:val="0"/>
    </w:pPr>
    <w:rPr>
      <w:rFonts w:ascii="Times New Roman" w:hAnsi="Times New Roman"/>
      <w:snapToGrid w:val="0"/>
      <w:lang w:val="en-US"/>
    </w:rPr>
  </w:style>
  <w:style w:type="table" w:styleId="TableGrid">
    <w:name w:val="Table Grid"/>
    <w:basedOn w:val="TableNormal"/>
    <w:rsid w:val="00320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089F"/>
    <w:rPr>
      <w:rFonts w:ascii="Arial" w:hAnsi="Arial"/>
      <w:sz w:val="24"/>
      <w:lang w:eastAsia="en-US"/>
    </w:rPr>
  </w:style>
  <w:style w:type="paragraph" w:customStyle="1" w:styleId="WPNormal">
    <w:name w:val="WP_Normal"/>
    <w:basedOn w:val="Normal"/>
    <w:rsid w:val="003A68E9"/>
    <w:rPr>
      <w:rFonts w:ascii="Times" w:hAnsi="Times"/>
      <w:sz w:val="28"/>
      <w:lang w:val="en-GB"/>
    </w:rPr>
  </w:style>
  <w:style w:type="character" w:styleId="SubtleEmphasis">
    <w:name w:val="Subtle Emphasis"/>
    <w:uiPriority w:val="19"/>
    <w:rsid w:val="00385A66"/>
    <w:rPr>
      <w:i/>
      <w:color w:val="5A5A5A"/>
    </w:rPr>
  </w:style>
  <w:style w:type="paragraph" w:styleId="ListParagraph">
    <w:name w:val="List Paragraph"/>
    <w:basedOn w:val="Normal"/>
    <w:uiPriority w:val="34"/>
    <w:qFormat/>
    <w:rsid w:val="008F7CA6"/>
    <w:pPr>
      <w:ind w:left="720"/>
      <w:contextualSpacing/>
    </w:pPr>
  </w:style>
  <w:style w:type="character" w:styleId="Hyperlink">
    <w:name w:val="Hyperlink"/>
    <w:basedOn w:val="DefaultParagraphFont"/>
    <w:unhideWhenUsed/>
    <w:rsid w:val="00333C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5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sd.govt.nz/documents/what-we-can-do/community/carers/carers-a4-booklet-v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CEB2A-4E50-4762-B467-AAABA78A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5933</Words>
  <Characters>34076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MOH</Company>
  <LinksUpToDate>false</LinksUpToDate>
  <CharactersWithSpaces>39930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Transitional and Support Services – Community Activity Programmes: Tier Two Service Specification</dc:title>
  <dc:creator>Ministry of Health</dc:creator>
  <cp:lastModifiedBy>Ministry of Health</cp:lastModifiedBy>
  <cp:revision>2</cp:revision>
  <cp:lastPrinted>2016-05-10T01:57:00Z</cp:lastPrinted>
  <dcterms:created xsi:type="dcterms:W3CDTF">2016-06-20T04:23:00Z</dcterms:created>
  <dcterms:modified xsi:type="dcterms:W3CDTF">2016-06-20T04:23:00Z</dcterms:modified>
</cp:coreProperties>
</file>