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426"/>
        <w:gridCol w:w="1347"/>
        <w:gridCol w:w="3833"/>
      </w:tblGrid>
      <w:tr w:rsidR="00085943" w:rsidRPr="002323B7" w:rsidTr="00696BD0">
        <w:tc>
          <w:tcPr>
            <w:tcW w:w="4426" w:type="dxa"/>
          </w:tcPr>
          <w:p w:rsidR="00085943" w:rsidRPr="002323B7" w:rsidRDefault="003C062E" w:rsidP="0071736C">
            <w:pPr>
              <w:rPr>
                <w:rFonts w:cs="Arial"/>
                <w:sz w:val="20"/>
              </w:rPr>
            </w:pPr>
            <w:r w:rsidRPr="002323B7">
              <w:rPr>
                <w:rFonts w:cs="Arial"/>
                <w:noProof/>
                <w:lang w:val="en-NZ" w:eastAsia="en-NZ"/>
              </w:rPr>
              <w:drawing>
                <wp:inline distT="0" distB="0" distL="0" distR="0" wp14:anchorId="5FD6A144" wp14:editId="47F5A8CF">
                  <wp:extent cx="19716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a:ln>
                            <a:noFill/>
                          </a:ln>
                        </pic:spPr>
                      </pic:pic>
                    </a:graphicData>
                  </a:graphic>
                </wp:inline>
              </w:drawing>
            </w:r>
          </w:p>
        </w:tc>
        <w:tc>
          <w:tcPr>
            <w:tcW w:w="5180" w:type="dxa"/>
            <w:gridSpan w:val="2"/>
          </w:tcPr>
          <w:p w:rsidR="00085943" w:rsidRPr="002323B7" w:rsidRDefault="00085943" w:rsidP="0071736C">
            <w:pPr>
              <w:spacing w:before="240"/>
              <w:rPr>
                <w:rFonts w:cs="Arial"/>
                <w:sz w:val="20"/>
              </w:rPr>
            </w:pPr>
            <w:r w:rsidRPr="002323B7">
              <w:rPr>
                <w:rFonts w:cs="Arial"/>
                <w:bCs/>
                <w:sz w:val="36"/>
              </w:rPr>
              <w:t>All District Health Boards</w:t>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3"/>
            <w:tcBorders>
              <w:top w:val="nil"/>
              <w:left w:val="nil"/>
              <w:right w:val="nil"/>
            </w:tcBorders>
          </w:tcPr>
          <w:p w:rsidR="00A133C6" w:rsidRDefault="00085943" w:rsidP="0025756A">
            <w:pPr>
              <w:pStyle w:val="Heading1"/>
              <w:spacing w:before="1200" w:after="120"/>
              <w:ind w:left="0" w:firstLine="0"/>
              <w:jc w:val="center"/>
              <w:rPr>
                <w:rFonts w:ascii="Arial" w:hAnsi="Arial" w:cs="Arial"/>
                <w:bCs w:val="0"/>
                <w:caps/>
                <w:kern w:val="28"/>
                <w:sz w:val="36"/>
                <w:szCs w:val="36"/>
                <w:lang w:val="en-NZ" w:eastAsia="en-US"/>
              </w:rPr>
            </w:pPr>
            <w:r w:rsidRPr="002323B7">
              <w:rPr>
                <w:rFonts w:ascii="Arial" w:hAnsi="Arial" w:cs="Arial"/>
                <w:bCs w:val="0"/>
                <w:caps/>
                <w:kern w:val="28"/>
                <w:sz w:val="36"/>
                <w:szCs w:val="36"/>
                <w:lang w:val="en-NZ" w:eastAsia="en-US"/>
              </w:rPr>
              <w:t>Community Health, Transitional and</w:t>
            </w:r>
          </w:p>
          <w:p w:rsidR="00085943" w:rsidRPr="002323B7" w:rsidRDefault="00085943" w:rsidP="0025756A">
            <w:pPr>
              <w:pStyle w:val="Heading1"/>
              <w:spacing w:before="120" w:after="120"/>
              <w:ind w:left="0" w:firstLine="0"/>
              <w:jc w:val="center"/>
              <w:rPr>
                <w:rFonts w:ascii="Arial" w:hAnsi="Arial" w:cs="Arial"/>
                <w:bCs w:val="0"/>
                <w:caps/>
                <w:kern w:val="28"/>
                <w:sz w:val="36"/>
                <w:szCs w:val="36"/>
                <w:lang w:val="en-NZ" w:eastAsia="en-US"/>
              </w:rPr>
            </w:pPr>
            <w:r w:rsidRPr="002323B7">
              <w:rPr>
                <w:rFonts w:ascii="Arial" w:hAnsi="Arial" w:cs="Arial"/>
                <w:bCs w:val="0"/>
                <w:caps/>
                <w:kern w:val="28"/>
                <w:sz w:val="36"/>
                <w:szCs w:val="36"/>
                <w:lang w:val="en-NZ" w:eastAsia="en-US"/>
              </w:rPr>
              <w:t>Support Services -</w:t>
            </w:r>
          </w:p>
          <w:p w:rsidR="00085943" w:rsidRPr="002323B7" w:rsidRDefault="00A133C6" w:rsidP="0025756A">
            <w:pPr>
              <w:pStyle w:val="Heading1"/>
              <w:spacing w:before="120" w:after="120"/>
              <w:ind w:left="0" w:right="-108" w:firstLine="0"/>
              <w:jc w:val="center"/>
              <w:rPr>
                <w:rFonts w:ascii="Arial" w:hAnsi="Arial" w:cs="Arial"/>
                <w:bCs w:val="0"/>
                <w:caps/>
                <w:kern w:val="28"/>
                <w:sz w:val="36"/>
                <w:szCs w:val="36"/>
                <w:lang w:val="en-NZ" w:eastAsia="en-US"/>
              </w:rPr>
            </w:pPr>
            <w:r>
              <w:rPr>
                <w:rFonts w:ascii="Arial" w:hAnsi="Arial" w:cs="Arial"/>
                <w:bCs w:val="0"/>
                <w:caps/>
                <w:kern w:val="28"/>
                <w:sz w:val="36"/>
                <w:szCs w:val="36"/>
                <w:lang w:val="en-NZ" w:eastAsia="en-US"/>
              </w:rPr>
              <w:t>Orthotic</w:t>
            </w:r>
            <w:r w:rsidR="00085943" w:rsidRPr="002323B7">
              <w:rPr>
                <w:rFonts w:ascii="Arial" w:hAnsi="Arial" w:cs="Arial"/>
                <w:bCs w:val="0"/>
                <w:caps/>
                <w:kern w:val="28"/>
                <w:sz w:val="36"/>
                <w:szCs w:val="36"/>
                <w:lang w:val="en-NZ" w:eastAsia="en-US"/>
              </w:rPr>
              <w:t xml:space="preserve"> serviceS</w:t>
            </w:r>
          </w:p>
          <w:p w:rsidR="00085943" w:rsidRPr="002323B7" w:rsidRDefault="00085943" w:rsidP="0025756A">
            <w:pPr>
              <w:pStyle w:val="Heading1"/>
              <w:spacing w:before="120" w:after="120"/>
              <w:ind w:left="0" w:firstLine="0"/>
              <w:jc w:val="center"/>
              <w:rPr>
                <w:rFonts w:ascii="Arial" w:hAnsi="Arial" w:cs="Arial"/>
                <w:bCs w:val="0"/>
                <w:caps/>
                <w:kern w:val="28"/>
                <w:sz w:val="36"/>
                <w:szCs w:val="36"/>
                <w:lang w:val="en-NZ" w:eastAsia="en-US"/>
              </w:rPr>
            </w:pPr>
            <w:r w:rsidRPr="002323B7">
              <w:rPr>
                <w:rFonts w:ascii="Arial" w:hAnsi="Arial" w:cs="Arial"/>
                <w:bCs w:val="0"/>
                <w:caps/>
                <w:kern w:val="28"/>
                <w:sz w:val="36"/>
                <w:szCs w:val="36"/>
                <w:lang w:val="en-NZ" w:eastAsia="en-US"/>
              </w:rPr>
              <w:t>Tier Level two</w:t>
            </w:r>
          </w:p>
          <w:p w:rsidR="00085943" w:rsidRPr="002323B7" w:rsidRDefault="00085943" w:rsidP="0025756A">
            <w:pPr>
              <w:pStyle w:val="Heading1"/>
              <w:spacing w:before="120" w:after="1200"/>
              <w:ind w:left="0" w:firstLine="0"/>
              <w:jc w:val="center"/>
              <w:rPr>
                <w:rFonts w:ascii="Arial" w:hAnsi="Arial" w:cs="Arial"/>
                <w:bCs w:val="0"/>
                <w:kern w:val="28"/>
                <w:sz w:val="20"/>
                <w:szCs w:val="20"/>
                <w:lang w:val="en-NZ" w:eastAsia="en-US"/>
              </w:rPr>
            </w:pPr>
            <w:r w:rsidRPr="002323B7">
              <w:rPr>
                <w:rFonts w:ascii="Arial" w:hAnsi="Arial" w:cs="Arial"/>
                <w:bCs w:val="0"/>
                <w:caps/>
                <w:kern w:val="28"/>
                <w:sz w:val="36"/>
                <w:szCs w:val="36"/>
                <w:lang w:val="en-NZ" w:eastAsia="en-US"/>
              </w:rPr>
              <w:t>SERVICE Specification</w:t>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tcPr>
          <w:p w:rsidR="00085943" w:rsidRPr="002323B7" w:rsidRDefault="00085943" w:rsidP="0071736C">
            <w:pPr>
              <w:pStyle w:val="Heading1"/>
              <w:spacing w:before="120" w:after="120"/>
              <w:jc w:val="left"/>
              <w:rPr>
                <w:rFonts w:ascii="Arial" w:hAnsi="Arial" w:cs="Arial"/>
                <w:bCs w:val="0"/>
                <w:caps/>
                <w:kern w:val="28"/>
                <w:sz w:val="36"/>
                <w:szCs w:val="36"/>
                <w:lang w:val="en-NZ" w:eastAsia="en-US"/>
              </w:rPr>
            </w:pPr>
            <w:r w:rsidRPr="002323B7">
              <w:rPr>
                <w:rFonts w:ascii="Arial" w:hAnsi="Arial" w:cs="Arial"/>
                <w:bCs w:val="0"/>
                <w:caps/>
                <w:kern w:val="28"/>
                <w:sz w:val="36"/>
                <w:szCs w:val="36"/>
                <w:lang w:val="en-NZ" w:eastAsia="en-US"/>
              </w:rPr>
              <w:t>Status:</w:t>
            </w:r>
            <w:r w:rsidR="00B306A5" w:rsidRPr="002323B7">
              <w:rPr>
                <w:rFonts w:cs="Arial"/>
                <w:lang w:val="en-NZ"/>
              </w:rPr>
              <w:t xml:space="preserve"> </w:t>
            </w:r>
          </w:p>
          <w:p w:rsidR="00085943" w:rsidRPr="002323B7" w:rsidRDefault="00785B58" w:rsidP="0071736C">
            <w:pPr>
              <w:spacing w:after="120"/>
              <w:rPr>
                <w:rFonts w:cs="Arial"/>
                <w:sz w:val="32"/>
                <w:szCs w:val="32"/>
              </w:rPr>
            </w:pPr>
            <w:r w:rsidRPr="00785B58">
              <w:rPr>
                <w:rFonts w:cs="Arial"/>
                <w:sz w:val="32"/>
                <w:szCs w:val="32"/>
                <w:lang w:val="en-NZ"/>
              </w:rPr>
              <w:t>It is compulsory to use this nationwide service specification when purchasing this service</w:t>
            </w:r>
            <w:r w:rsidR="005E0D29">
              <w:rPr>
                <w:rFonts w:cs="Arial"/>
                <w:sz w:val="32"/>
                <w:szCs w:val="32"/>
                <w:lang w:val="en-NZ"/>
              </w:rPr>
              <w:t xml:space="preserve"> from</w:t>
            </w:r>
            <w:r w:rsidR="00373580">
              <w:rPr>
                <w:rFonts w:cs="Arial"/>
                <w:sz w:val="32"/>
                <w:szCs w:val="32"/>
                <w:lang w:val="en-NZ"/>
              </w:rPr>
              <w:t xml:space="preserve"> </w:t>
            </w:r>
            <w:r w:rsidR="005E0D29">
              <w:rPr>
                <w:rFonts w:cs="Arial"/>
                <w:sz w:val="32"/>
                <w:szCs w:val="32"/>
                <w:lang w:val="en-NZ"/>
              </w:rPr>
              <w:t>1 July 2014</w:t>
            </w:r>
            <w:r w:rsidRPr="00785B58">
              <w:rPr>
                <w:rFonts w:cs="Arial"/>
                <w:sz w:val="32"/>
                <w:szCs w:val="32"/>
                <w:lang w:val="en-NZ"/>
              </w:rPr>
              <w:t>.</w:t>
            </w:r>
          </w:p>
        </w:tc>
        <w:tc>
          <w:tcPr>
            <w:tcW w:w="3833" w:type="dxa"/>
          </w:tcPr>
          <w:p w:rsidR="00085943" w:rsidRPr="00D65F18" w:rsidRDefault="00085943" w:rsidP="0071736C">
            <w:pPr>
              <w:pStyle w:val="Heading1"/>
              <w:spacing w:before="120" w:after="240"/>
              <w:ind w:left="41" w:firstLine="0"/>
              <w:jc w:val="left"/>
              <w:rPr>
                <w:rFonts w:ascii="Arial" w:hAnsi="Arial" w:cs="Arial"/>
                <w:bCs w:val="0"/>
                <w:caps/>
                <w:kern w:val="28"/>
                <w:sz w:val="36"/>
                <w:szCs w:val="36"/>
                <w:lang w:val="en-NZ" w:eastAsia="en-US"/>
              </w:rPr>
            </w:pPr>
            <w:r w:rsidRPr="002323B7">
              <w:rPr>
                <w:rFonts w:ascii="Arial" w:hAnsi="Arial" w:cs="Arial"/>
                <w:bCs w:val="0"/>
                <w:caps/>
                <w:kern w:val="28"/>
                <w:sz w:val="36"/>
                <w:szCs w:val="36"/>
                <w:lang w:val="en-NZ" w:eastAsia="en-US"/>
              </w:rPr>
              <w:t xml:space="preserve">MANDATORY </w:t>
            </w:r>
            <w:r w:rsidRPr="002323B7">
              <w:rPr>
                <w:rFonts w:ascii="Arial" w:hAnsi="Arial" w:cs="Arial"/>
                <w:bCs w:val="0"/>
                <w:caps/>
                <w:kern w:val="28"/>
                <w:sz w:val="36"/>
                <w:szCs w:val="36"/>
                <w:lang w:val="en-NZ" w:eastAsia="en-US"/>
              </w:rPr>
              <w:sym w:font="Wingdings" w:char="F0FE"/>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shd w:val="clear" w:color="auto" w:fill="C0C0C0"/>
          </w:tcPr>
          <w:p w:rsidR="00085943" w:rsidRPr="002323B7" w:rsidRDefault="00085943" w:rsidP="0071736C">
            <w:pPr>
              <w:pStyle w:val="Heading1"/>
              <w:spacing w:after="240"/>
              <w:ind w:left="0" w:firstLine="0"/>
              <w:jc w:val="left"/>
              <w:rPr>
                <w:rFonts w:ascii="Arial" w:hAnsi="Arial" w:cs="Arial"/>
                <w:bCs w:val="0"/>
                <w:caps/>
                <w:kern w:val="28"/>
                <w:sz w:val="24"/>
                <w:szCs w:val="24"/>
                <w:lang w:val="en-NZ" w:eastAsia="en-US"/>
              </w:rPr>
            </w:pPr>
            <w:r w:rsidRPr="002323B7">
              <w:rPr>
                <w:rFonts w:ascii="Arial" w:hAnsi="Arial" w:cs="Arial"/>
                <w:bCs w:val="0"/>
                <w:kern w:val="28"/>
                <w:sz w:val="24"/>
                <w:szCs w:val="24"/>
                <w:lang w:val="en-NZ" w:eastAsia="en-US"/>
              </w:rPr>
              <w:t>Review History</w:t>
            </w:r>
          </w:p>
        </w:tc>
        <w:tc>
          <w:tcPr>
            <w:tcW w:w="3833" w:type="dxa"/>
            <w:shd w:val="clear" w:color="auto" w:fill="C0C0C0"/>
          </w:tcPr>
          <w:p w:rsidR="00085943" w:rsidRPr="002323B7" w:rsidRDefault="00085943" w:rsidP="0071736C">
            <w:pPr>
              <w:pStyle w:val="Heading1"/>
              <w:spacing w:after="240"/>
              <w:ind w:left="0" w:firstLine="0"/>
              <w:jc w:val="left"/>
              <w:rPr>
                <w:rFonts w:ascii="Arial" w:hAnsi="Arial" w:cs="Arial"/>
                <w:bCs w:val="0"/>
                <w:caps/>
                <w:kern w:val="28"/>
                <w:sz w:val="24"/>
                <w:szCs w:val="24"/>
                <w:lang w:val="en-NZ" w:eastAsia="en-US"/>
              </w:rPr>
            </w:pPr>
            <w:r w:rsidRPr="002323B7">
              <w:rPr>
                <w:rFonts w:ascii="Arial" w:hAnsi="Arial" w:cs="Arial"/>
                <w:bCs w:val="0"/>
                <w:kern w:val="28"/>
                <w:sz w:val="24"/>
                <w:szCs w:val="24"/>
                <w:lang w:val="en-NZ" w:eastAsia="en-US"/>
              </w:rPr>
              <w:t>Date</w:t>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vAlign w:val="center"/>
          </w:tcPr>
          <w:p w:rsidR="00085943" w:rsidRPr="002323B7" w:rsidRDefault="00085943" w:rsidP="0071736C">
            <w:pPr>
              <w:pStyle w:val="BodyText"/>
              <w:spacing w:before="60"/>
              <w:jc w:val="left"/>
              <w:rPr>
                <w:rFonts w:cs="Arial"/>
                <w:sz w:val="24"/>
                <w:szCs w:val="24"/>
                <w:lang w:eastAsia="en-US"/>
              </w:rPr>
            </w:pPr>
            <w:r w:rsidRPr="002323B7">
              <w:rPr>
                <w:rFonts w:cs="Arial"/>
                <w:sz w:val="24"/>
                <w:szCs w:val="24"/>
                <w:lang w:eastAsia="en-US"/>
              </w:rPr>
              <w:t>Published on NSFL</w:t>
            </w:r>
          </w:p>
        </w:tc>
        <w:tc>
          <w:tcPr>
            <w:tcW w:w="3833" w:type="dxa"/>
          </w:tcPr>
          <w:p w:rsidR="00085943" w:rsidRPr="002323B7" w:rsidRDefault="00810E69" w:rsidP="0071736C">
            <w:pPr>
              <w:spacing w:before="120" w:after="120"/>
              <w:rPr>
                <w:rFonts w:cs="Arial"/>
                <w:b/>
                <w:szCs w:val="24"/>
              </w:rPr>
            </w:pPr>
            <w:r>
              <w:rPr>
                <w:rFonts w:cs="Arial"/>
                <w:b/>
                <w:szCs w:val="24"/>
              </w:rPr>
              <w:t>July 2013</w:t>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vAlign w:val="center"/>
          </w:tcPr>
          <w:p w:rsidR="00085943" w:rsidRDefault="00085943" w:rsidP="0071736C">
            <w:pPr>
              <w:pStyle w:val="BodyText"/>
              <w:spacing w:before="60"/>
              <w:jc w:val="left"/>
              <w:rPr>
                <w:rFonts w:cs="Arial"/>
                <w:sz w:val="24"/>
                <w:szCs w:val="24"/>
                <w:lang w:eastAsia="en-US"/>
              </w:rPr>
            </w:pPr>
            <w:r w:rsidRPr="002323B7">
              <w:rPr>
                <w:rFonts w:cs="Arial"/>
                <w:sz w:val="24"/>
                <w:szCs w:val="24"/>
                <w:lang w:eastAsia="en-US"/>
              </w:rPr>
              <w:t xml:space="preserve">Review of Orthotics Services service specification (June 2001) </w:t>
            </w:r>
          </w:p>
          <w:p w:rsidR="00B544A2" w:rsidRPr="002323B7" w:rsidRDefault="00541B84" w:rsidP="0071736C">
            <w:pPr>
              <w:pStyle w:val="BodyText"/>
              <w:spacing w:before="120" w:after="60"/>
              <w:jc w:val="left"/>
              <w:rPr>
                <w:rFonts w:cs="Arial"/>
                <w:sz w:val="24"/>
                <w:szCs w:val="24"/>
                <w:lang w:eastAsia="en-US"/>
              </w:rPr>
            </w:pPr>
            <w:r>
              <w:rPr>
                <w:rFonts w:cs="Arial"/>
                <w:sz w:val="24"/>
                <w:szCs w:val="24"/>
                <w:lang w:eastAsia="en-US"/>
              </w:rPr>
              <w:t xml:space="preserve">Note: </w:t>
            </w:r>
            <w:r w:rsidR="00B544A2">
              <w:rPr>
                <w:rFonts w:cs="Arial"/>
                <w:sz w:val="24"/>
                <w:szCs w:val="24"/>
                <w:lang w:eastAsia="en-US"/>
              </w:rPr>
              <w:t>The Orthotics purchase units DSS218 and HOP218 will be retired in the 2014/15 financ</w:t>
            </w:r>
            <w:r>
              <w:rPr>
                <w:rFonts w:cs="Arial"/>
                <w:sz w:val="24"/>
                <w:szCs w:val="24"/>
                <w:lang w:eastAsia="en-US"/>
              </w:rPr>
              <w:t>ial year</w:t>
            </w:r>
            <w:r w:rsidR="007842A4">
              <w:rPr>
                <w:rFonts w:cs="Arial"/>
                <w:sz w:val="24"/>
                <w:szCs w:val="24"/>
                <w:lang w:eastAsia="en-US"/>
              </w:rPr>
              <w:t>.</w:t>
            </w:r>
            <w:r w:rsidR="006C427B">
              <w:rPr>
                <w:rFonts w:cs="Arial"/>
                <w:sz w:val="24"/>
                <w:szCs w:val="24"/>
                <w:lang w:eastAsia="en-US"/>
              </w:rPr>
              <w:t xml:space="preserve"> </w:t>
            </w:r>
            <w:r w:rsidR="00F86683">
              <w:rPr>
                <w:rFonts w:cs="Arial"/>
                <w:sz w:val="24"/>
                <w:szCs w:val="24"/>
                <w:lang w:eastAsia="en-US"/>
              </w:rPr>
              <w:t>T</w:t>
            </w:r>
            <w:r>
              <w:rPr>
                <w:rFonts w:cs="Arial"/>
                <w:sz w:val="24"/>
                <w:szCs w:val="24"/>
                <w:lang w:eastAsia="en-US"/>
              </w:rPr>
              <w:t xml:space="preserve">hese </w:t>
            </w:r>
            <w:r w:rsidR="00F86683">
              <w:rPr>
                <w:rFonts w:cs="Arial"/>
                <w:sz w:val="24"/>
                <w:szCs w:val="24"/>
                <w:lang w:eastAsia="en-US"/>
              </w:rPr>
              <w:t>purchase units</w:t>
            </w:r>
            <w:r>
              <w:rPr>
                <w:rFonts w:cs="Arial"/>
                <w:sz w:val="24"/>
                <w:szCs w:val="24"/>
                <w:lang w:eastAsia="en-US"/>
              </w:rPr>
              <w:t xml:space="preserve"> </w:t>
            </w:r>
            <w:r w:rsidR="00F86683">
              <w:rPr>
                <w:rFonts w:cs="Arial"/>
                <w:sz w:val="24"/>
                <w:szCs w:val="24"/>
                <w:lang w:eastAsia="en-US"/>
              </w:rPr>
              <w:t>are</w:t>
            </w:r>
            <w:r w:rsidR="00B544A2">
              <w:rPr>
                <w:rFonts w:cs="Arial"/>
                <w:sz w:val="24"/>
                <w:szCs w:val="24"/>
                <w:lang w:eastAsia="en-US"/>
              </w:rPr>
              <w:t xml:space="preserve"> mapped to DOM110. </w:t>
            </w:r>
          </w:p>
        </w:tc>
        <w:tc>
          <w:tcPr>
            <w:tcW w:w="3833" w:type="dxa"/>
          </w:tcPr>
          <w:p w:rsidR="00085943" w:rsidRPr="002323B7" w:rsidRDefault="00D65F18" w:rsidP="0071736C">
            <w:pPr>
              <w:spacing w:before="120" w:after="120"/>
              <w:rPr>
                <w:rFonts w:cs="Arial"/>
                <w:b/>
                <w:szCs w:val="24"/>
              </w:rPr>
            </w:pPr>
            <w:r>
              <w:rPr>
                <w:rFonts w:cs="Arial"/>
                <w:b/>
                <w:szCs w:val="24"/>
              </w:rPr>
              <w:t>July 2013</w:t>
            </w:r>
          </w:p>
        </w:tc>
      </w:tr>
      <w:tr w:rsidR="001D2F11"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vAlign w:val="center"/>
          </w:tcPr>
          <w:p w:rsidR="001D2F11" w:rsidRPr="002323B7" w:rsidRDefault="001D2F11" w:rsidP="0071736C">
            <w:pPr>
              <w:pStyle w:val="BodyText"/>
              <w:spacing w:before="60" w:after="60"/>
              <w:jc w:val="left"/>
              <w:rPr>
                <w:rFonts w:cs="Arial"/>
                <w:sz w:val="24"/>
                <w:szCs w:val="24"/>
                <w:lang w:eastAsia="en-US"/>
              </w:rPr>
            </w:pPr>
            <w:r>
              <w:rPr>
                <w:rFonts w:cs="Arial"/>
                <w:sz w:val="24"/>
                <w:szCs w:val="24"/>
                <w:lang w:eastAsia="en-US"/>
              </w:rPr>
              <w:t>Amendment Background clarifying inpatient episodes of care.</w:t>
            </w:r>
          </w:p>
        </w:tc>
        <w:tc>
          <w:tcPr>
            <w:tcW w:w="3833" w:type="dxa"/>
          </w:tcPr>
          <w:p w:rsidR="001D2F11" w:rsidRDefault="001D2F11" w:rsidP="0071736C">
            <w:pPr>
              <w:spacing w:before="120" w:after="120"/>
              <w:rPr>
                <w:rFonts w:cs="Arial"/>
                <w:b/>
                <w:szCs w:val="24"/>
              </w:rPr>
            </w:pPr>
            <w:r>
              <w:rPr>
                <w:rFonts w:cs="Arial"/>
                <w:b/>
                <w:szCs w:val="24"/>
              </w:rPr>
              <w:t>July 2014</w:t>
            </w:r>
          </w:p>
        </w:tc>
      </w:tr>
      <w:tr w:rsidR="00085943" w:rsidRPr="002323B7" w:rsidTr="0069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3" w:type="dxa"/>
            <w:gridSpan w:val="2"/>
            <w:vAlign w:val="center"/>
          </w:tcPr>
          <w:p w:rsidR="00085943" w:rsidRPr="002323B7" w:rsidRDefault="00085943" w:rsidP="0071736C">
            <w:pPr>
              <w:pStyle w:val="BodyText"/>
              <w:spacing w:before="120" w:after="60"/>
              <w:jc w:val="left"/>
              <w:rPr>
                <w:rFonts w:cs="Arial"/>
                <w:sz w:val="24"/>
                <w:szCs w:val="24"/>
                <w:lang w:eastAsia="en-US"/>
              </w:rPr>
            </w:pPr>
            <w:r w:rsidRPr="002323B7">
              <w:rPr>
                <w:rFonts w:cs="Arial"/>
                <w:sz w:val="24"/>
                <w:szCs w:val="24"/>
                <w:lang w:eastAsia="en-US"/>
              </w:rPr>
              <w:t>Consideration for next Service Specification Review</w:t>
            </w:r>
          </w:p>
        </w:tc>
        <w:tc>
          <w:tcPr>
            <w:tcW w:w="3833" w:type="dxa"/>
            <w:vAlign w:val="center"/>
          </w:tcPr>
          <w:p w:rsidR="00085943" w:rsidRPr="002323B7" w:rsidRDefault="00085943" w:rsidP="0071736C">
            <w:pPr>
              <w:spacing w:before="120" w:after="120"/>
              <w:rPr>
                <w:rFonts w:cs="Arial"/>
                <w:b/>
                <w:szCs w:val="24"/>
              </w:rPr>
            </w:pPr>
            <w:r w:rsidRPr="002323B7">
              <w:rPr>
                <w:rFonts w:cs="Arial"/>
                <w:b/>
                <w:szCs w:val="24"/>
              </w:rPr>
              <w:t>Within five years</w:t>
            </w:r>
          </w:p>
        </w:tc>
      </w:tr>
    </w:tbl>
    <w:p w:rsidR="00785B58" w:rsidRDefault="00785B58" w:rsidP="0071736C">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bookmarkStart w:id="0" w:name="_Toc215319119"/>
      <w:r w:rsidRPr="00D601BB">
        <w:rPr>
          <w:rFonts w:cs="Arial"/>
          <w:b/>
          <w:szCs w:val="24"/>
        </w:rPr>
        <w:t>Note:</w:t>
      </w:r>
      <w:r w:rsidRPr="00D601BB">
        <w:rPr>
          <w:rFonts w:cs="Arial"/>
          <w:szCs w:val="24"/>
        </w:rPr>
        <w:t xml:space="preserve"> Contact the Service Specification Programme Manager, National Health Board Business Unit, Ministry of Health to discuss proposed amendments to the service specifications and guidance in developing new or updating and revising existing service specifications. </w:t>
      </w:r>
    </w:p>
    <w:p w:rsidR="008B4C18" w:rsidRDefault="00785B58" w:rsidP="0071736C">
      <w:pPr>
        <w:spacing w:before="120"/>
        <w:rPr>
          <w:rFonts w:cs="Arial"/>
          <w:color w:val="0000FF" w:themeColor="hyperlink"/>
          <w:szCs w:val="24"/>
          <w:u w:val="single"/>
        </w:rPr>
        <w:sectPr w:rsidR="008B4C18" w:rsidSect="00DC1017">
          <w:footerReference w:type="even" r:id="rId11"/>
          <w:footerReference w:type="default" r:id="rId12"/>
          <w:footerReference w:type="first" r:id="rId13"/>
          <w:pgSz w:w="11906" w:h="16838" w:code="9"/>
          <w:pgMar w:top="720" w:right="1274" w:bottom="720" w:left="1276" w:header="720" w:footer="720" w:gutter="0"/>
          <w:cols w:space="720"/>
          <w:docGrid w:linePitch="326"/>
        </w:sectPr>
      </w:pPr>
      <w:r w:rsidRPr="00D601BB">
        <w:rPr>
          <w:rFonts w:cs="Arial"/>
          <w:szCs w:val="24"/>
        </w:rPr>
        <w:t>Nationwid</w:t>
      </w:r>
      <w:r w:rsidR="00EF0E37">
        <w:rPr>
          <w:rFonts w:cs="Arial"/>
          <w:szCs w:val="24"/>
        </w:rPr>
        <w:t>e Service Framework Library web</w:t>
      </w:r>
      <w:r w:rsidRPr="00D601BB">
        <w:rPr>
          <w:rFonts w:cs="Arial"/>
          <w:szCs w:val="24"/>
        </w:rPr>
        <w:t xml:space="preserve">site </w:t>
      </w:r>
      <w:hyperlink r:id="rId14" w:history="1">
        <w:r w:rsidRPr="00D601BB">
          <w:rPr>
            <w:rFonts w:cs="Arial"/>
            <w:color w:val="0000FF" w:themeColor="hyperlink"/>
            <w:szCs w:val="24"/>
            <w:u w:val="single"/>
          </w:rPr>
          <w:t>http://www.nsfl.health.govt.nz</w:t>
        </w:r>
      </w:hyperlink>
      <w:bookmarkEnd w:id="0"/>
    </w:p>
    <w:p w:rsidR="00085943" w:rsidRPr="002323B7" w:rsidRDefault="00085943" w:rsidP="0025756A">
      <w:pPr>
        <w:pBdr>
          <w:top w:val="single" w:sz="4" w:space="1" w:color="auto"/>
          <w:left w:val="single" w:sz="4" w:space="4" w:color="auto"/>
          <w:bottom w:val="single" w:sz="4" w:space="1" w:color="auto"/>
          <w:right w:val="single" w:sz="4" w:space="4" w:color="auto"/>
        </w:pBdr>
        <w:jc w:val="center"/>
        <w:rPr>
          <w:rFonts w:cs="Arial"/>
          <w:b/>
          <w:sz w:val="22"/>
          <w:szCs w:val="22"/>
        </w:rPr>
      </w:pPr>
      <w:r w:rsidRPr="002323B7">
        <w:rPr>
          <w:rFonts w:cs="Arial"/>
          <w:b/>
          <w:sz w:val="22"/>
          <w:szCs w:val="22"/>
        </w:rPr>
        <w:lastRenderedPageBreak/>
        <w:t>COMMUNITY HEALTH, TRANSITIONAL AND SUPPORT SERVICES -</w:t>
      </w:r>
    </w:p>
    <w:p w:rsidR="00085943" w:rsidRPr="002323B7" w:rsidRDefault="00085943" w:rsidP="0025756A">
      <w:pPr>
        <w:pBdr>
          <w:top w:val="single" w:sz="4" w:space="1" w:color="auto"/>
          <w:left w:val="single" w:sz="4" w:space="4" w:color="auto"/>
          <w:bottom w:val="single" w:sz="4" w:space="1" w:color="auto"/>
          <w:right w:val="single" w:sz="4" w:space="4" w:color="auto"/>
        </w:pBdr>
        <w:jc w:val="center"/>
        <w:rPr>
          <w:rFonts w:cs="Arial"/>
          <w:b/>
          <w:sz w:val="22"/>
          <w:szCs w:val="22"/>
        </w:rPr>
      </w:pPr>
      <w:r w:rsidRPr="002323B7">
        <w:rPr>
          <w:rFonts w:cs="Arial"/>
          <w:b/>
          <w:sz w:val="22"/>
          <w:szCs w:val="22"/>
        </w:rPr>
        <w:t>ORTHOTIC SERVICES</w:t>
      </w:r>
    </w:p>
    <w:p w:rsidR="00085943" w:rsidRPr="002323B7" w:rsidRDefault="00085943" w:rsidP="0025756A">
      <w:pPr>
        <w:pBdr>
          <w:top w:val="single" w:sz="4" w:space="1" w:color="auto"/>
          <w:left w:val="single" w:sz="4" w:space="4" w:color="auto"/>
          <w:bottom w:val="single" w:sz="4" w:space="1" w:color="auto"/>
          <w:right w:val="single" w:sz="4" w:space="4" w:color="auto"/>
        </w:pBdr>
        <w:jc w:val="center"/>
        <w:rPr>
          <w:rFonts w:cs="Arial"/>
          <w:b/>
          <w:sz w:val="22"/>
          <w:szCs w:val="22"/>
        </w:rPr>
      </w:pPr>
      <w:r w:rsidRPr="002323B7">
        <w:rPr>
          <w:rFonts w:cs="Arial"/>
          <w:b/>
          <w:sz w:val="22"/>
          <w:szCs w:val="22"/>
        </w:rPr>
        <w:t>TIER LEVEL TWO</w:t>
      </w:r>
    </w:p>
    <w:p w:rsidR="00085943" w:rsidRPr="002323B7" w:rsidRDefault="00085943" w:rsidP="0025756A">
      <w:pPr>
        <w:pBdr>
          <w:top w:val="single" w:sz="4" w:space="1" w:color="auto"/>
          <w:left w:val="single" w:sz="4" w:space="4" w:color="auto"/>
          <w:bottom w:val="single" w:sz="4" w:space="1" w:color="auto"/>
          <w:right w:val="single" w:sz="4" w:space="4" w:color="auto"/>
        </w:pBdr>
        <w:jc w:val="center"/>
        <w:rPr>
          <w:rFonts w:cs="Arial"/>
          <w:b/>
          <w:sz w:val="22"/>
          <w:szCs w:val="22"/>
        </w:rPr>
      </w:pPr>
      <w:r w:rsidRPr="002323B7">
        <w:rPr>
          <w:rFonts w:cs="Arial"/>
          <w:b/>
          <w:sz w:val="22"/>
          <w:szCs w:val="22"/>
        </w:rPr>
        <w:t>SERVICE SPECIFICATION</w:t>
      </w:r>
    </w:p>
    <w:p w:rsidR="00085943" w:rsidRPr="002323B7" w:rsidRDefault="00085943" w:rsidP="0025756A">
      <w:pPr>
        <w:pBdr>
          <w:top w:val="single" w:sz="4" w:space="1" w:color="auto"/>
          <w:left w:val="single" w:sz="4" w:space="4" w:color="auto"/>
          <w:bottom w:val="single" w:sz="4" w:space="1" w:color="auto"/>
          <w:right w:val="single" w:sz="4" w:space="4" w:color="auto"/>
        </w:pBdr>
        <w:jc w:val="center"/>
        <w:rPr>
          <w:rFonts w:cs="Arial"/>
          <w:b/>
          <w:sz w:val="22"/>
          <w:szCs w:val="22"/>
        </w:rPr>
      </w:pPr>
      <w:r w:rsidRPr="002323B7">
        <w:rPr>
          <w:rFonts w:cs="Arial"/>
          <w:b/>
          <w:sz w:val="22"/>
          <w:szCs w:val="22"/>
        </w:rPr>
        <w:t>DOM110</w:t>
      </w:r>
    </w:p>
    <w:p w:rsidR="002D619A" w:rsidRDefault="00036C50" w:rsidP="0071736C">
      <w:pPr>
        <w:widowControl/>
        <w:tabs>
          <w:tab w:val="left" w:pos="0"/>
        </w:tabs>
        <w:autoSpaceDE w:val="0"/>
        <w:autoSpaceDN w:val="0"/>
        <w:adjustRightInd w:val="0"/>
        <w:spacing w:before="120"/>
        <w:rPr>
          <w:rFonts w:cs="Arial"/>
          <w:sz w:val="22"/>
          <w:szCs w:val="22"/>
        </w:rPr>
      </w:pPr>
      <w:r>
        <w:rPr>
          <w:rFonts w:cs="Arial"/>
          <w:sz w:val="22"/>
          <w:szCs w:val="22"/>
        </w:rPr>
        <w:t>T</w:t>
      </w:r>
      <w:r w:rsidR="00085943" w:rsidRPr="002323B7">
        <w:rPr>
          <w:rFonts w:cs="Arial"/>
          <w:sz w:val="22"/>
          <w:szCs w:val="22"/>
        </w:rPr>
        <w:t>his</w:t>
      </w:r>
      <w:r w:rsidR="002910E4">
        <w:rPr>
          <w:rFonts w:cs="Arial"/>
          <w:sz w:val="22"/>
          <w:szCs w:val="22"/>
        </w:rPr>
        <w:t xml:space="preserve"> </w:t>
      </w:r>
      <w:r w:rsidR="00085943" w:rsidRPr="002323B7">
        <w:rPr>
          <w:rFonts w:cs="Arial"/>
          <w:sz w:val="22"/>
          <w:szCs w:val="22"/>
        </w:rPr>
        <w:t xml:space="preserve">Tier Two service specification for Orthotic Services (the Service) is used in conjunction with the Tier One Community Health, Transitional and Support Services service specification and where applicable, Schedule B attached to the </w:t>
      </w:r>
      <w:r w:rsidR="00EF0E37">
        <w:rPr>
          <w:rFonts w:cs="Arial"/>
          <w:sz w:val="22"/>
          <w:szCs w:val="22"/>
        </w:rPr>
        <w:t>district health board (</w:t>
      </w:r>
      <w:r w:rsidR="00085943" w:rsidRPr="002323B7">
        <w:rPr>
          <w:rFonts w:cs="Arial"/>
          <w:sz w:val="22"/>
          <w:szCs w:val="22"/>
        </w:rPr>
        <w:t>DHB</w:t>
      </w:r>
      <w:r w:rsidR="00EF0E37">
        <w:rPr>
          <w:rFonts w:cs="Arial"/>
          <w:sz w:val="22"/>
          <w:szCs w:val="22"/>
        </w:rPr>
        <w:t>)</w:t>
      </w:r>
      <w:r w:rsidR="00085943" w:rsidRPr="002323B7">
        <w:rPr>
          <w:rFonts w:cs="Arial"/>
          <w:sz w:val="22"/>
          <w:szCs w:val="22"/>
        </w:rPr>
        <w:t xml:space="preserve"> Agreement for non</w:t>
      </w:r>
      <w:r w:rsidR="00EF0E37">
        <w:rPr>
          <w:rFonts w:cs="Arial"/>
          <w:sz w:val="22"/>
          <w:szCs w:val="22"/>
        </w:rPr>
        <w:t>-</w:t>
      </w:r>
      <w:r w:rsidR="00085943" w:rsidRPr="002323B7">
        <w:rPr>
          <w:rFonts w:cs="Arial"/>
          <w:sz w:val="22"/>
          <w:szCs w:val="22"/>
        </w:rPr>
        <w:t xml:space="preserve">DHB provided services. </w:t>
      </w:r>
    </w:p>
    <w:p w:rsidR="00085943" w:rsidRPr="002323B7" w:rsidRDefault="00036C50" w:rsidP="0071736C">
      <w:pPr>
        <w:widowControl/>
        <w:tabs>
          <w:tab w:val="left" w:pos="0"/>
        </w:tabs>
        <w:autoSpaceDE w:val="0"/>
        <w:autoSpaceDN w:val="0"/>
        <w:adjustRightInd w:val="0"/>
        <w:spacing w:before="120"/>
        <w:rPr>
          <w:rFonts w:cs="Arial"/>
          <w:sz w:val="22"/>
          <w:szCs w:val="22"/>
        </w:rPr>
      </w:pPr>
      <w:r>
        <w:rPr>
          <w:rFonts w:cs="Arial"/>
          <w:sz w:val="22"/>
          <w:szCs w:val="22"/>
        </w:rPr>
        <w:t>I</w:t>
      </w:r>
      <w:r w:rsidR="00085943" w:rsidRPr="002323B7">
        <w:rPr>
          <w:rFonts w:cs="Arial"/>
          <w:sz w:val="22"/>
          <w:szCs w:val="22"/>
        </w:rPr>
        <w:t xml:space="preserve">t is also used in conjunction with the </w:t>
      </w:r>
      <w:r w:rsidRPr="002323B7">
        <w:rPr>
          <w:rFonts w:cs="Arial"/>
          <w:sz w:val="22"/>
          <w:szCs w:val="22"/>
        </w:rPr>
        <w:t xml:space="preserve">Tier One Specialist Surgical and Medical Services service specification </w:t>
      </w:r>
      <w:r>
        <w:rPr>
          <w:rFonts w:cs="Arial"/>
          <w:sz w:val="22"/>
          <w:szCs w:val="22"/>
        </w:rPr>
        <w:t>and as</w:t>
      </w:r>
      <w:r w:rsidRPr="002323B7">
        <w:rPr>
          <w:rFonts w:cs="Arial"/>
          <w:sz w:val="22"/>
          <w:szCs w:val="22"/>
        </w:rPr>
        <w:t xml:space="preserve"> age appropriate, </w:t>
      </w:r>
      <w:r>
        <w:rPr>
          <w:rFonts w:cs="Arial"/>
          <w:sz w:val="22"/>
          <w:szCs w:val="22"/>
        </w:rPr>
        <w:t xml:space="preserve">the </w:t>
      </w:r>
      <w:r w:rsidR="00085943" w:rsidRPr="002323B7">
        <w:rPr>
          <w:rFonts w:cs="Arial"/>
          <w:sz w:val="22"/>
          <w:szCs w:val="22"/>
        </w:rPr>
        <w:t>Tier One Services for Children and Young People</w:t>
      </w:r>
      <w:r w:rsidR="002910E4">
        <w:rPr>
          <w:rFonts w:cs="Arial"/>
          <w:sz w:val="22"/>
          <w:szCs w:val="22"/>
        </w:rPr>
        <w:t xml:space="preserve"> and</w:t>
      </w:r>
      <w:r w:rsidR="00085943" w:rsidRPr="002323B7">
        <w:rPr>
          <w:rFonts w:cs="Arial"/>
          <w:sz w:val="22"/>
          <w:szCs w:val="22"/>
        </w:rPr>
        <w:t xml:space="preserve"> the Child Development service specification</w:t>
      </w:r>
      <w:r w:rsidR="002910E4">
        <w:rPr>
          <w:rFonts w:cs="Arial"/>
          <w:sz w:val="22"/>
          <w:szCs w:val="22"/>
        </w:rPr>
        <w:t>s</w:t>
      </w:r>
      <w:r w:rsidR="00085943" w:rsidRPr="002323B7">
        <w:rPr>
          <w:rFonts w:cs="Arial"/>
          <w:sz w:val="22"/>
          <w:szCs w:val="22"/>
        </w:rPr>
        <w:t xml:space="preserve">. </w:t>
      </w:r>
    </w:p>
    <w:p w:rsidR="00085943" w:rsidRPr="002323B7" w:rsidRDefault="00036C50" w:rsidP="0071736C">
      <w:pPr>
        <w:widowControl/>
        <w:tabs>
          <w:tab w:val="left" w:pos="0"/>
        </w:tabs>
        <w:autoSpaceDE w:val="0"/>
        <w:autoSpaceDN w:val="0"/>
        <w:adjustRightInd w:val="0"/>
        <w:spacing w:before="120"/>
        <w:rPr>
          <w:rFonts w:cs="Arial"/>
          <w:sz w:val="22"/>
          <w:szCs w:val="22"/>
        </w:rPr>
      </w:pPr>
      <w:r w:rsidRPr="002323B7">
        <w:rPr>
          <w:rFonts w:cs="Arial"/>
          <w:sz w:val="22"/>
          <w:szCs w:val="22"/>
        </w:rPr>
        <w:t xml:space="preserve">The overarching Tier One Community Health, Transitional and Support Services service specification contains generic principles and content </w:t>
      </w:r>
      <w:r w:rsidRPr="00036C50">
        <w:rPr>
          <w:rFonts w:cs="Arial"/>
          <w:sz w:val="22"/>
          <w:szCs w:val="22"/>
        </w:rPr>
        <w:t xml:space="preserve">in the following </w:t>
      </w:r>
      <w:r>
        <w:rPr>
          <w:rFonts w:cs="Arial"/>
          <w:sz w:val="22"/>
          <w:szCs w:val="22"/>
        </w:rPr>
        <w:t>s</w:t>
      </w:r>
      <w:r w:rsidRPr="00036C50">
        <w:rPr>
          <w:rFonts w:cs="Arial"/>
          <w:sz w:val="22"/>
          <w:szCs w:val="22"/>
        </w:rPr>
        <w:t>ections</w:t>
      </w:r>
      <w:r w:rsidR="002910E4">
        <w:rPr>
          <w:rFonts w:cs="Arial"/>
          <w:sz w:val="22"/>
          <w:szCs w:val="22"/>
        </w:rPr>
        <w:t>:</w:t>
      </w:r>
    </w:p>
    <w:p w:rsidR="00036C50" w:rsidRPr="00036C50" w:rsidRDefault="00036C50" w:rsidP="0071736C">
      <w:pPr>
        <w:pStyle w:val="ListParagraph"/>
        <w:widowControl/>
        <w:numPr>
          <w:ilvl w:val="0"/>
          <w:numId w:val="7"/>
        </w:numPr>
        <w:spacing w:before="120"/>
        <w:ind w:left="567" w:hanging="567"/>
        <w:contextualSpacing/>
        <w:rPr>
          <w:rFonts w:cs="Arial"/>
          <w:sz w:val="22"/>
          <w:szCs w:val="22"/>
        </w:rPr>
      </w:pPr>
      <w:r w:rsidRPr="00036C50">
        <w:rPr>
          <w:rFonts w:cs="Arial"/>
          <w:sz w:val="22"/>
          <w:szCs w:val="22"/>
        </w:rPr>
        <w:t>Philosophy of Integrated Service Delivery</w:t>
      </w:r>
    </w:p>
    <w:p w:rsidR="00085943" w:rsidRPr="002323B7" w:rsidRDefault="00085943" w:rsidP="0071736C">
      <w:pPr>
        <w:pStyle w:val="ListParagraph"/>
        <w:numPr>
          <w:ilvl w:val="0"/>
          <w:numId w:val="7"/>
        </w:numPr>
        <w:ind w:left="567" w:hanging="567"/>
        <w:rPr>
          <w:rFonts w:cs="Arial"/>
          <w:sz w:val="22"/>
          <w:szCs w:val="22"/>
        </w:rPr>
      </w:pPr>
      <w:r w:rsidRPr="002323B7">
        <w:rPr>
          <w:rFonts w:cs="Arial"/>
          <w:sz w:val="22"/>
          <w:szCs w:val="22"/>
        </w:rPr>
        <w:t>Service Objectives</w:t>
      </w:r>
    </w:p>
    <w:p w:rsidR="00085943" w:rsidRPr="002323B7" w:rsidRDefault="00085943" w:rsidP="0071736C">
      <w:pPr>
        <w:pStyle w:val="ListParagraph"/>
        <w:numPr>
          <w:ilvl w:val="0"/>
          <w:numId w:val="7"/>
        </w:numPr>
        <w:ind w:left="567" w:right="-283" w:hanging="567"/>
        <w:rPr>
          <w:rFonts w:cs="Arial"/>
          <w:sz w:val="22"/>
          <w:szCs w:val="22"/>
        </w:rPr>
      </w:pPr>
      <w:r w:rsidRPr="002323B7">
        <w:rPr>
          <w:rFonts w:cs="Arial"/>
          <w:sz w:val="22"/>
          <w:szCs w:val="22"/>
        </w:rPr>
        <w:t>Access</w:t>
      </w:r>
    </w:p>
    <w:p w:rsidR="00085943" w:rsidRPr="002323B7" w:rsidRDefault="00085943" w:rsidP="0071736C">
      <w:pPr>
        <w:pStyle w:val="ListParagraph"/>
        <w:numPr>
          <w:ilvl w:val="0"/>
          <w:numId w:val="7"/>
        </w:numPr>
        <w:ind w:left="567" w:hanging="567"/>
        <w:rPr>
          <w:rFonts w:cs="Arial"/>
          <w:sz w:val="22"/>
          <w:szCs w:val="22"/>
        </w:rPr>
      </w:pPr>
      <w:r w:rsidRPr="002323B7">
        <w:rPr>
          <w:rFonts w:cs="Arial"/>
          <w:sz w:val="22"/>
          <w:szCs w:val="22"/>
        </w:rPr>
        <w:t>Service Components</w:t>
      </w:r>
    </w:p>
    <w:p w:rsidR="00085943" w:rsidRPr="002323B7" w:rsidRDefault="00085943" w:rsidP="0071736C">
      <w:pPr>
        <w:pStyle w:val="ListParagraph"/>
        <w:numPr>
          <w:ilvl w:val="0"/>
          <w:numId w:val="7"/>
        </w:numPr>
        <w:ind w:left="567" w:hanging="567"/>
        <w:rPr>
          <w:rFonts w:cs="Arial"/>
          <w:sz w:val="22"/>
          <w:szCs w:val="22"/>
        </w:rPr>
      </w:pPr>
      <w:r w:rsidRPr="002323B7">
        <w:rPr>
          <w:rFonts w:cs="Arial"/>
          <w:sz w:val="22"/>
          <w:szCs w:val="22"/>
        </w:rPr>
        <w:t>Service Linkages</w:t>
      </w:r>
    </w:p>
    <w:p w:rsidR="00085943" w:rsidRPr="002323B7" w:rsidRDefault="00085943" w:rsidP="0071736C">
      <w:pPr>
        <w:pStyle w:val="ListParagraph"/>
        <w:numPr>
          <w:ilvl w:val="0"/>
          <w:numId w:val="7"/>
        </w:numPr>
        <w:ind w:left="567" w:hanging="567"/>
        <w:rPr>
          <w:rFonts w:cs="Arial"/>
          <w:sz w:val="22"/>
          <w:szCs w:val="22"/>
        </w:rPr>
      </w:pPr>
      <w:r w:rsidRPr="002323B7">
        <w:rPr>
          <w:rFonts w:cs="Arial"/>
          <w:sz w:val="22"/>
          <w:szCs w:val="22"/>
        </w:rPr>
        <w:t>Quality Requirements.</w:t>
      </w:r>
    </w:p>
    <w:p w:rsidR="006B55CD" w:rsidRPr="00E84F36" w:rsidRDefault="00085943" w:rsidP="0071736C">
      <w:pPr>
        <w:spacing w:before="120"/>
        <w:rPr>
          <w:rFonts w:cs="Arial"/>
          <w:b/>
          <w:i/>
          <w:sz w:val="22"/>
          <w:szCs w:val="22"/>
        </w:rPr>
      </w:pPr>
      <w:r w:rsidRPr="00E84F36">
        <w:rPr>
          <w:rFonts w:cs="Arial"/>
          <w:b/>
          <w:i/>
          <w:sz w:val="22"/>
          <w:szCs w:val="22"/>
        </w:rPr>
        <w:t>Background</w:t>
      </w:r>
      <w:r w:rsidR="00E84F36" w:rsidRPr="00E84F36">
        <w:rPr>
          <w:rFonts w:cs="Arial"/>
          <w:b/>
          <w:i/>
          <w:sz w:val="22"/>
          <w:szCs w:val="22"/>
        </w:rPr>
        <w:t xml:space="preserve"> </w:t>
      </w:r>
      <w:r w:rsidR="006B55CD" w:rsidRPr="00E84F36">
        <w:rPr>
          <w:rFonts w:cs="Arial"/>
          <w:b/>
          <w:i/>
          <w:sz w:val="22"/>
          <w:szCs w:val="22"/>
        </w:rPr>
        <w:t xml:space="preserve">DHB Funding mechanisms </w:t>
      </w:r>
      <w:r w:rsidR="001960C9" w:rsidRPr="00E84F36">
        <w:rPr>
          <w:rFonts w:cs="Arial"/>
          <w:b/>
          <w:i/>
          <w:sz w:val="22"/>
          <w:szCs w:val="22"/>
        </w:rPr>
        <w:t xml:space="preserve">for </w:t>
      </w:r>
      <w:r w:rsidR="006B55CD" w:rsidRPr="00E84F36">
        <w:rPr>
          <w:rFonts w:cs="Arial"/>
          <w:b/>
          <w:i/>
          <w:sz w:val="22"/>
          <w:szCs w:val="22"/>
        </w:rPr>
        <w:t>Orthotic Services:</w:t>
      </w:r>
    </w:p>
    <w:p w:rsidR="00B1423C" w:rsidRDefault="00B1423C" w:rsidP="0071736C">
      <w:pPr>
        <w:pStyle w:val="BodyText"/>
        <w:widowControl/>
        <w:numPr>
          <w:ilvl w:val="0"/>
          <w:numId w:val="29"/>
        </w:numPr>
        <w:spacing w:before="120"/>
        <w:ind w:left="567" w:hanging="567"/>
        <w:jc w:val="left"/>
        <w:rPr>
          <w:rFonts w:cs="Arial"/>
          <w:color w:val="000000"/>
          <w:sz w:val="22"/>
          <w:szCs w:val="22"/>
          <w:lang w:val="en-NZ" w:eastAsia="en-NZ"/>
        </w:rPr>
      </w:pPr>
      <w:r w:rsidRPr="00971A67">
        <w:rPr>
          <w:rFonts w:cs="Arial"/>
          <w:b/>
          <w:i/>
          <w:sz w:val="22"/>
          <w:szCs w:val="22"/>
        </w:rPr>
        <w:t>outpatient and community</w:t>
      </w:r>
      <w:r w:rsidRPr="00971A67">
        <w:rPr>
          <w:rFonts w:cs="Arial"/>
          <w:sz w:val="22"/>
          <w:szCs w:val="22"/>
        </w:rPr>
        <w:t xml:space="preserve"> episodes of care (personal health, health of older people (previously HOP218) and disability services </w:t>
      </w:r>
      <w:r>
        <w:rPr>
          <w:rFonts w:cs="Arial"/>
          <w:sz w:val="22"/>
          <w:szCs w:val="22"/>
        </w:rPr>
        <w:t>(</w:t>
      </w:r>
      <w:r w:rsidRPr="00971A67">
        <w:rPr>
          <w:rFonts w:cs="Arial"/>
          <w:sz w:val="22"/>
          <w:szCs w:val="22"/>
        </w:rPr>
        <w:t xml:space="preserve">previously DSS218) are included in </w:t>
      </w:r>
      <w:r>
        <w:rPr>
          <w:rFonts w:cs="Arial"/>
          <w:sz w:val="22"/>
          <w:szCs w:val="22"/>
        </w:rPr>
        <w:t xml:space="preserve">the </w:t>
      </w:r>
      <w:r w:rsidRPr="00971A67">
        <w:rPr>
          <w:rFonts w:cs="Arial"/>
          <w:sz w:val="22"/>
          <w:szCs w:val="22"/>
        </w:rPr>
        <w:t>DOM110</w:t>
      </w:r>
      <w:r>
        <w:rPr>
          <w:rFonts w:cs="Arial"/>
          <w:sz w:val="22"/>
          <w:szCs w:val="22"/>
        </w:rPr>
        <w:t xml:space="preserve"> purchase unit</w:t>
      </w:r>
      <w:r w:rsidRPr="00971A67">
        <w:rPr>
          <w:rFonts w:cs="Arial"/>
          <w:sz w:val="22"/>
          <w:szCs w:val="22"/>
        </w:rPr>
        <w:t>.</w:t>
      </w:r>
      <w:r w:rsidRPr="00971A67">
        <w:rPr>
          <w:rFonts w:cs="Arial"/>
          <w:color w:val="000000"/>
          <w:sz w:val="22"/>
          <w:szCs w:val="22"/>
          <w:lang w:val="en-NZ" w:eastAsia="en-NZ"/>
        </w:rPr>
        <w:t xml:space="preserve"> </w:t>
      </w:r>
      <w:r>
        <w:rPr>
          <w:rFonts w:cs="Arial"/>
          <w:color w:val="000000"/>
          <w:sz w:val="22"/>
          <w:szCs w:val="22"/>
          <w:lang w:val="en-NZ" w:eastAsia="en-NZ"/>
        </w:rPr>
        <w:t xml:space="preserve">Long term </w:t>
      </w:r>
      <w:r w:rsidRPr="002323B7">
        <w:rPr>
          <w:rFonts w:cs="Arial"/>
          <w:sz w:val="22"/>
          <w:szCs w:val="22"/>
        </w:rPr>
        <w:t>Orthotics Services for people with disabilities are funded through devolved funding from the Ministry of Health Disability Support Services (DSS) to DHBs.</w:t>
      </w:r>
    </w:p>
    <w:p w:rsidR="002B6B32" w:rsidRPr="002B6B32" w:rsidRDefault="00B1423C" w:rsidP="0071736C">
      <w:pPr>
        <w:pStyle w:val="BodyText"/>
        <w:widowControl/>
        <w:numPr>
          <w:ilvl w:val="0"/>
          <w:numId w:val="29"/>
        </w:numPr>
        <w:spacing w:before="120"/>
        <w:ind w:left="567" w:hanging="567"/>
        <w:jc w:val="left"/>
        <w:rPr>
          <w:rFonts w:cs="Arial"/>
          <w:color w:val="000000"/>
          <w:sz w:val="22"/>
          <w:szCs w:val="22"/>
          <w:lang w:val="en-NZ" w:eastAsia="en-NZ"/>
        </w:rPr>
      </w:pPr>
      <w:r w:rsidRPr="00971A67">
        <w:rPr>
          <w:rFonts w:cs="Arial"/>
          <w:b/>
          <w:i/>
          <w:sz w:val="22"/>
          <w:szCs w:val="22"/>
        </w:rPr>
        <w:t>inpatient</w:t>
      </w:r>
      <w:r w:rsidRPr="00971A67">
        <w:rPr>
          <w:rFonts w:cs="Arial"/>
          <w:b/>
          <w:sz w:val="22"/>
          <w:szCs w:val="22"/>
        </w:rPr>
        <w:t xml:space="preserve"> </w:t>
      </w:r>
      <w:r w:rsidRPr="00971A67">
        <w:rPr>
          <w:rFonts w:cs="Arial"/>
          <w:sz w:val="22"/>
          <w:szCs w:val="22"/>
        </w:rPr>
        <w:t xml:space="preserve">episodes of care are </w:t>
      </w:r>
      <w:r w:rsidR="002B6B32">
        <w:rPr>
          <w:rFonts w:cs="Arial"/>
          <w:sz w:val="22"/>
          <w:szCs w:val="22"/>
        </w:rPr>
        <w:t xml:space="preserve">generally </w:t>
      </w:r>
      <w:r w:rsidRPr="00971A67">
        <w:rPr>
          <w:rFonts w:cs="Arial"/>
          <w:sz w:val="22"/>
          <w:szCs w:val="22"/>
        </w:rPr>
        <w:t xml:space="preserve">funded </w:t>
      </w:r>
      <w:r w:rsidRPr="002323B7">
        <w:rPr>
          <w:rFonts w:cs="Arial"/>
          <w:sz w:val="22"/>
          <w:szCs w:val="22"/>
        </w:rPr>
        <w:t>as part of the inpatient event</w:t>
      </w:r>
    </w:p>
    <w:p w:rsidR="002B6B32" w:rsidRPr="00D36827" w:rsidRDefault="002B6B32" w:rsidP="0071736C">
      <w:pPr>
        <w:pStyle w:val="BodyText"/>
        <w:widowControl/>
        <w:spacing w:before="120"/>
        <w:ind w:left="567"/>
        <w:jc w:val="left"/>
        <w:rPr>
          <w:rFonts w:cs="Arial"/>
          <w:sz w:val="22"/>
          <w:szCs w:val="22"/>
          <w:lang w:val="en-NZ" w:eastAsia="en-NZ"/>
        </w:rPr>
      </w:pPr>
      <w:r w:rsidRPr="00D36827">
        <w:rPr>
          <w:sz w:val="22"/>
          <w:szCs w:val="22"/>
          <w:lang w:val="en-US"/>
        </w:rPr>
        <w:t xml:space="preserve">For casemix funded events the activity is counted as an input into the inpatient purchase units according to each hospital specialty as a Diagnosis Related Group (DRG) WIESNZ Discharge. </w:t>
      </w:r>
    </w:p>
    <w:p w:rsidR="00B1423C" w:rsidRPr="00E84F36" w:rsidRDefault="00EF0E37" w:rsidP="0071736C">
      <w:pPr>
        <w:pStyle w:val="BodyText"/>
        <w:widowControl/>
        <w:spacing w:before="120"/>
        <w:ind w:left="567"/>
        <w:jc w:val="left"/>
        <w:rPr>
          <w:rFonts w:cs="Arial"/>
          <w:color w:val="000000"/>
          <w:sz w:val="22"/>
          <w:szCs w:val="22"/>
          <w:lang w:val="en-NZ" w:eastAsia="en-NZ"/>
        </w:rPr>
      </w:pPr>
      <w:r>
        <w:rPr>
          <w:rFonts w:cs="Arial"/>
          <w:sz w:val="22"/>
          <w:szCs w:val="22"/>
        </w:rPr>
        <w:t>Therefore, o</w:t>
      </w:r>
      <w:r w:rsidR="00B1423C" w:rsidRPr="00971A67">
        <w:rPr>
          <w:rFonts w:cs="Arial"/>
          <w:sz w:val="22"/>
          <w:szCs w:val="22"/>
        </w:rPr>
        <w:t xml:space="preserve">rthotic </w:t>
      </w:r>
      <w:r>
        <w:rPr>
          <w:rFonts w:cs="Arial"/>
          <w:sz w:val="22"/>
          <w:szCs w:val="22"/>
        </w:rPr>
        <w:t>s</w:t>
      </w:r>
      <w:r w:rsidR="00B1423C" w:rsidRPr="00971A67">
        <w:rPr>
          <w:rFonts w:cs="Arial"/>
          <w:sz w:val="22"/>
          <w:szCs w:val="22"/>
        </w:rPr>
        <w:t xml:space="preserve">ervices for </w:t>
      </w:r>
      <w:r w:rsidR="002B6B32">
        <w:rPr>
          <w:rFonts w:cs="Arial"/>
          <w:sz w:val="22"/>
          <w:szCs w:val="22"/>
        </w:rPr>
        <w:t>these events</w:t>
      </w:r>
      <w:r w:rsidR="00B1423C">
        <w:rPr>
          <w:rFonts w:cs="Arial"/>
          <w:sz w:val="22"/>
          <w:szCs w:val="22"/>
        </w:rPr>
        <w:t xml:space="preserve"> </w:t>
      </w:r>
      <w:r w:rsidR="00B1423C" w:rsidRPr="00971A67">
        <w:rPr>
          <w:rFonts w:cs="Arial"/>
          <w:sz w:val="22"/>
          <w:szCs w:val="22"/>
        </w:rPr>
        <w:t xml:space="preserve">are excluded from the Orthotic Services DOM110 purchase unit </w:t>
      </w:r>
      <w:r w:rsidR="00632744" w:rsidRPr="00632744">
        <w:rPr>
          <w:rFonts w:cs="Arial"/>
          <w:sz w:val="22"/>
          <w:szCs w:val="22"/>
        </w:rPr>
        <w:t>where they are provided by a hospital provider and the activity is coded within the Diagnosis Related Group (DRG) WIESNZ Discharge.</w:t>
      </w:r>
    </w:p>
    <w:p w:rsidR="002B6B32" w:rsidRDefault="00E84F36" w:rsidP="0071736C">
      <w:pPr>
        <w:pStyle w:val="BodyText"/>
        <w:widowControl/>
        <w:numPr>
          <w:ilvl w:val="0"/>
          <w:numId w:val="29"/>
        </w:numPr>
        <w:spacing w:before="120"/>
        <w:ind w:left="567" w:hanging="567"/>
        <w:jc w:val="left"/>
        <w:rPr>
          <w:rFonts w:cs="Arial"/>
          <w:sz w:val="22"/>
          <w:szCs w:val="22"/>
        </w:rPr>
      </w:pPr>
      <w:r w:rsidRPr="002677F5">
        <w:rPr>
          <w:rFonts w:cs="Arial"/>
          <w:b/>
          <w:sz w:val="22"/>
          <w:szCs w:val="22"/>
        </w:rPr>
        <w:t>non-residential inpatient bed day</w:t>
      </w:r>
      <w:r w:rsidRPr="002677F5">
        <w:rPr>
          <w:rFonts w:cs="Arial"/>
          <w:sz w:val="22"/>
          <w:szCs w:val="22"/>
        </w:rPr>
        <w:t xml:space="preserve"> episodes of care at DHB or DHB subcontract</w:t>
      </w:r>
      <w:r>
        <w:rPr>
          <w:rFonts w:cs="Arial"/>
          <w:sz w:val="22"/>
          <w:szCs w:val="22"/>
        </w:rPr>
        <w:t>ed</w:t>
      </w:r>
      <w:r w:rsidRPr="002677F5">
        <w:rPr>
          <w:rFonts w:cs="Arial"/>
          <w:sz w:val="22"/>
          <w:szCs w:val="22"/>
        </w:rPr>
        <w:t xml:space="preserve"> facilities </w:t>
      </w:r>
    </w:p>
    <w:p w:rsidR="002B6B32" w:rsidRDefault="002B6B32" w:rsidP="0071736C">
      <w:pPr>
        <w:pStyle w:val="BodyText"/>
        <w:widowControl/>
        <w:spacing w:before="120"/>
        <w:ind w:left="567"/>
        <w:jc w:val="left"/>
        <w:rPr>
          <w:sz w:val="22"/>
          <w:szCs w:val="22"/>
          <w:lang w:val="en-US"/>
        </w:rPr>
      </w:pPr>
      <w:r w:rsidRPr="00D36827">
        <w:rPr>
          <w:sz w:val="22"/>
          <w:szCs w:val="22"/>
          <w:lang w:val="en-US"/>
        </w:rPr>
        <w:t>The activity is counted as an input into the inpatient purchase units.</w:t>
      </w:r>
      <w:r w:rsidR="00E115B4">
        <w:rPr>
          <w:sz w:val="22"/>
          <w:szCs w:val="22"/>
          <w:lang w:val="en-US"/>
        </w:rPr>
        <w:t xml:space="preserve"> T</w:t>
      </w:r>
      <w:r w:rsidRPr="00D36827">
        <w:rPr>
          <w:sz w:val="22"/>
          <w:szCs w:val="22"/>
          <w:lang w:val="en-US"/>
        </w:rPr>
        <w:t xml:space="preserve">his </w:t>
      </w:r>
      <w:r w:rsidR="00F86683">
        <w:rPr>
          <w:sz w:val="22"/>
          <w:szCs w:val="22"/>
          <w:lang w:val="en-US"/>
        </w:rPr>
        <w:t>applies to</w:t>
      </w:r>
      <w:r w:rsidRPr="00D36827">
        <w:rPr>
          <w:sz w:val="22"/>
          <w:szCs w:val="22"/>
          <w:lang w:val="en-US"/>
        </w:rPr>
        <w:t xml:space="preserve"> but is not limited to ATR (HOP214 and DSS214), bed days at rural facilities which are not funded under the casemix framework (RU104), non-weight bearing, </w:t>
      </w:r>
      <w:r w:rsidR="009E2489" w:rsidRPr="00D36827">
        <w:rPr>
          <w:sz w:val="22"/>
          <w:szCs w:val="22"/>
          <w:lang w:val="en-US"/>
        </w:rPr>
        <w:t>and step</w:t>
      </w:r>
      <w:r w:rsidRPr="00D36827">
        <w:rPr>
          <w:sz w:val="22"/>
          <w:szCs w:val="22"/>
          <w:lang w:val="en-US"/>
        </w:rPr>
        <w:t xml:space="preserve"> down bed days. </w:t>
      </w:r>
    </w:p>
    <w:p w:rsidR="00E115B4" w:rsidRPr="00D36827" w:rsidRDefault="00E115B4" w:rsidP="0071736C">
      <w:pPr>
        <w:pStyle w:val="BodyText"/>
        <w:widowControl/>
        <w:spacing w:before="120"/>
        <w:ind w:left="567"/>
        <w:jc w:val="left"/>
        <w:rPr>
          <w:sz w:val="22"/>
          <w:szCs w:val="22"/>
          <w:lang w:val="en-US"/>
        </w:rPr>
      </w:pPr>
      <w:r w:rsidRPr="00D36827">
        <w:rPr>
          <w:sz w:val="22"/>
          <w:szCs w:val="22"/>
          <w:lang w:val="en-US"/>
        </w:rPr>
        <w:t xml:space="preserve">Orthotic Services for </w:t>
      </w:r>
      <w:r>
        <w:rPr>
          <w:sz w:val="22"/>
          <w:szCs w:val="22"/>
          <w:lang w:val="en-US"/>
        </w:rPr>
        <w:t>non-residential inpatients bed day episodes</w:t>
      </w:r>
      <w:r w:rsidRPr="00D36827">
        <w:rPr>
          <w:sz w:val="22"/>
          <w:szCs w:val="22"/>
          <w:lang w:val="en-US"/>
        </w:rPr>
        <w:t xml:space="preserve"> are therefore excluded from the Orthotic Services DOM110 purchase unit code unless specified as included in the agreement.</w:t>
      </w:r>
    </w:p>
    <w:p w:rsidR="002B6B32" w:rsidRPr="00D36827" w:rsidRDefault="009E2489" w:rsidP="0071736C">
      <w:pPr>
        <w:pStyle w:val="BodyText"/>
        <w:widowControl/>
        <w:numPr>
          <w:ilvl w:val="0"/>
          <w:numId w:val="29"/>
        </w:numPr>
        <w:spacing w:before="120"/>
        <w:ind w:left="567" w:hanging="567"/>
        <w:jc w:val="left"/>
        <w:rPr>
          <w:sz w:val="22"/>
          <w:szCs w:val="22"/>
          <w:lang w:val="en-US"/>
        </w:rPr>
      </w:pPr>
      <w:r>
        <w:rPr>
          <w:b/>
          <w:sz w:val="22"/>
          <w:szCs w:val="22"/>
          <w:lang w:val="en-US"/>
        </w:rPr>
        <w:t>residential inpatient bed day</w:t>
      </w:r>
      <w:r w:rsidRPr="00D36827">
        <w:rPr>
          <w:b/>
          <w:sz w:val="22"/>
          <w:szCs w:val="22"/>
          <w:lang w:val="en-US"/>
        </w:rPr>
        <w:t xml:space="preserve"> episodes of care including residential respite</w:t>
      </w:r>
      <w:r w:rsidRPr="00D36827">
        <w:rPr>
          <w:sz w:val="22"/>
          <w:szCs w:val="22"/>
          <w:lang w:val="en-US"/>
        </w:rPr>
        <w:t xml:space="preserve">. </w:t>
      </w:r>
    </w:p>
    <w:p w:rsidR="002B6B32" w:rsidRPr="00D36827" w:rsidRDefault="002B6B32" w:rsidP="0071736C">
      <w:pPr>
        <w:pStyle w:val="BodyText"/>
        <w:widowControl/>
        <w:spacing w:before="120"/>
        <w:ind w:left="567"/>
        <w:jc w:val="left"/>
        <w:rPr>
          <w:sz w:val="22"/>
          <w:szCs w:val="22"/>
          <w:lang w:val="en-US"/>
        </w:rPr>
      </w:pPr>
      <w:r w:rsidRPr="00D36827">
        <w:rPr>
          <w:sz w:val="22"/>
          <w:szCs w:val="22"/>
          <w:lang w:val="en-US"/>
        </w:rPr>
        <w:t>Orthotic services are included in the Orthotic services DOM110 purchase unit</w:t>
      </w:r>
      <w:r w:rsidR="0064323A">
        <w:rPr>
          <w:sz w:val="22"/>
          <w:szCs w:val="22"/>
          <w:lang w:val="en-US"/>
        </w:rPr>
        <w:t>.</w:t>
      </w:r>
      <w:r w:rsidRPr="00D36827">
        <w:rPr>
          <w:sz w:val="22"/>
          <w:szCs w:val="22"/>
          <w:lang w:val="en-US"/>
        </w:rPr>
        <w:t xml:space="preserve"> </w:t>
      </w:r>
    </w:p>
    <w:p w:rsidR="00B1423C" w:rsidRDefault="00B1423C" w:rsidP="0071736C">
      <w:pPr>
        <w:pStyle w:val="BodyText"/>
        <w:widowControl/>
        <w:numPr>
          <w:ilvl w:val="0"/>
          <w:numId w:val="29"/>
        </w:numPr>
        <w:spacing w:before="120"/>
        <w:ind w:left="567" w:hanging="567"/>
        <w:jc w:val="left"/>
        <w:rPr>
          <w:rFonts w:cs="Arial"/>
          <w:sz w:val="22"/>
          <w:szCs w:val="22"/>
        </w:rPr>
      </w:pPr>
      <w:r>
        <w:rPr>
          <w:rFonts w:cs="Arial"/>
          <w:b/>
          <w:i/>
          <w:sz w:val="22"/>
          <w:szCs w:val="22"/>
        </w:rPr>
        <w:t>orthoses</w:t>
      </w:r>
      <w:r>
        <w:rPr>
          <w:rFonts w:cs="Arial"/>
          <w:sz w:val="22"/>
          <w:szCs w:val="22"/>
        </w:rPr>
        <w:t xml:space="preserve"> </w:t>
      </w:r>
      <w:r w:rsidRPr="002323B7">
        <w:rPr>
          <w:rFonts w:cs="Arial"/>
          <w:sz w:val="22"/>
          <w:szCs w:val="22"/>
        </w:rPr>
        <w:t>provided by other health professionals</w:t>
      </w:r>
      <w:r>
        <w:rPr>
          <w:rFonts w:cs="Arial"/>
          <w:sz w:val="22"/>
          <w:szCs w:val="22"/>
        </w:rPr>
        <w:t xml:space="preserve"> who are</w:t>
      </w:r>
      <w:r w:rsidRPr="002323B7">
        <w:rPr>
          <w:rFonts w:cs="Arial"/>
          <w:sz w:val="22"/>
          <w:szCs w:val="22"/>
        </w:rPr>
        <w:t xml:space="preserve"> </w:t>
      </w:r>
      <w:r>
        <w:rPr>
          <w:rFonts w:cs="Arial"/>
          <w:sz w:val="22"/>
          <w:szCs w:val="22"/>
        </w:rPr>
        <w:t xml:space="preserve">not part of this Orthotic Service, </w:t>
      </w:r>
      <w:r w:rsidRPr="002323B7">
        <w:rPr>
          <w:rFonts w:cs="Arial"/>
          <w:sz w:val="22"/>
          <w:szCs w:val="22"/>
        </w:rPr>
        <w:t>are included in their own relevant service purchase unit / inpatient event</w:t>
      </w:r>
      <w:r>
        <w:rPr>
          <w:rFonts w:cs="Arial"/>
          <w:sz w:val="22"/>
          <w:szCs w:val="22"/>
        </w:rPr>
        <w:t xml:space="preserve"> </w:t>
      </w:r>
      <w:r w:rsidR="00481D08">
        <w:rPr>
          <w:rFonts w:cs="Arial"/>
          <w:sz w:val="22"/>
          <w:szCs w:val="22"/>
        </w:rPr>
        <w:t>(</w:t>
      </w:r>
      <w:r>
        <w:rPr>
          <w:rFonts w:cs="Arial"/>
          <w:sz w:val="22"/>
          <w:szCs w:val="22"/>
        </w:rPr>
        <w:t>e</w:t>
      </w:r>
      <w:r w:rsidR="00EF0E37">
        <w:rPr>
          <w:rFonts w:cs="Arial"/>
          <w:sz w:val="22"/>
          <w:szCs w:val="22"/>
        </w:rPr>
        <w:t>.</w:t>
      </w:r>
      <w:r>
        <w:rPr>
          <w:rFonts w:cs="Arial"/>
          <w:sz w:val="22"/>
          <w:szCs w:val="22"/>
        </w:rPr>
        <w:t>g</w:t>
      </w:r>
      <w:r w:rsidR="00EF0E37">
        <w:rPr>
          <w:rFonts w:cs="Arial"/>
          <w:sz w:val="22"/>
          <w:szCs w:val="22"/>
        </w:rPr>
        <w:t>.</w:t>
      </w:r>
      <w:r>
        <w:rPr>
          <w:rFonts w:cs="Arial"/>
          <w:sz w:val="22"/>
          <w:szCs w:val="22"/>
        </w:rPr>
        <w:t xml:space="preserve"> AH01005 Physiotherapy</w:t>
      </w:r>
      <w:r w:rsidR="00481D08">
        <w:rPr>
          <w:rFonts w:cs="Arial"/>
          <w:sz w:val="22"/>
          <w:szCs w:val="22"/>
        </w:rPr>
        <w:t>)</w:t>
      </w:r>
      <w:r>
        <w:rPr>
          <w:rFonts w:cs="Arial"/>
          <w:sz w:val="22"/>
          <w:szCs w:val="22"/>
        </w:rPr>
        <w:t>.</w:t>
      </w:r>
    </w:p>
    <w:p w:rsidR="00EF0E37" w:rsidRDefault="00B1423C" w:rsidP="0071736C">
      <w:pPr>
        <w:pStyle w:val="BodyText"/>
        <w:widowControl/>
        <w:numPr>
          <w:ilvl w:val="0"/>
          <w:numId w:val="29"/>
        </w:numPr>
        <w:spacing w:before="120"/>
        <w:ind w:left="567" w:hanging="567"/>
        <w:jc w:val="left"/>
        <w:rPr>
          <w:rFonts w:cs="Arial"/>
          <w:sz w:val="22"/>
          <w:szCs w:val="22"/>
        </w:rPr>
      </w:pPr>
      <w:r w:rsidRPr="00D73660">
        <w:rPr>
          <w:rFonts w:cs="Arial"/>
          <w:b/>
          <w:i/>
          <w:sz w:val="22"/>
          <w:szCs w:val="22"/>
        </w:rPr>
        <w:t xml:space="preserve">acute </w:t>
      </w:r>
      <w:r>
        <w:rPr>
          <w:rFonts w:cs="Arial"/>
          <w:b/>
          <w:i/>
          <w:sz w:val="22"/>
          <w:szCs w:val="22"/>
        </w:rPr>
        <w:t xml:space="preserve">accident related </w:t>
      </w:r>
      <w:r w:rsidRPr="00D73660">
        <w:rPr>
          <w:rFonts w:cs="Arial"/>
          <w:sz w:val="22"/>
          <w:szCs w:val="22"/>
        </w:rPr>
        <w:t xml:space="preserve">episodes of care up to 6 weeks are funded by </w:t>
      </w:r>
      <w:r>
        <w:rPr>
          <w:rFonts w:cs="Arial"/>
          <w:sz w:val="22"/>
          <w:szCs w:val="22"/>
        </w:rPr>
        <w:t xml:space="preserve">DHBs via </w:t>
      </w:r>
      <w:r w:rsidRPr="00D73660">
        <w:rPr>
          <w:rFonts w:cs="Arial"/>
          <w:sz w:val="22"/>
          <w:szCs w:val="22"/>
        </w:rPr>
        <w:t>Public Health Acute Services (PHAS). This activity is counted within the inpatient or outpatient episodes of care as described above.  Following 6 weeks post discharge</w:t>
      </w:r>
      <w:r>
        <w:rPr>
          <w:rFonts w:cs="Arial"/>
          <w:sz w:val="22"/>
          <w:szCs w:val="22"/>
        </w:rPr>
        <w:t>,</w:t>
      </w:r>
      <w:r w:rsidRPr="00D73660">
        <w:rPr>
          <w:rFonts w:cs="Arial"/>
          <w:sz w:val="22"/>
          <w:szCs w:val="22"/>
        </w:rPr>
        <w:t xml:space="preserve"> orthotics services related to Accident Compensation Corporation (ACC) claims are excluded from this service specification. </w:t>
      </w:r>
    </w:p>
    <w:p w:rsidR="00B1423C" w:rsidRPr="00D73660" w:rsidRDefault="00EF0E37" w:rsidP="0071736C">
      <w:pPr>
        <w:widowControl/>
        <w:rPr>
          <w:rFonts w:cs="Arial"/>
          <w:sz w:val="22"/>
          <w:szCs w:val="22"/>
          <w:lang w:eastAsia="en-GB"/>
        </w:rPr>
      </w:pPr>
      <w:r>
        <w:rPr>
          <w:rFonts w:cs="Arial"/>
          <w:sz w:val="22"/>
          <w:szCs w:val="22"/>
        </w:rPr>
        <w:br w:type="page"/>
      </w:r>
    </w:p>
    <w:p w:rsidR="00085943" w:rsidRPr="004B4CEC" w:rsidRDefault="00085943" w:rsidP="0071736C">
      <w:pPr>
        <w:pStyle w:val="ListParagraph"/>
        <w:widowControl/>
        <w:numPr>
          <w:ilvl w:val="0"/>
          <w:numId w:val="34"/>
        </w:numPr>
        <w:spacing w:before="240"/>
        <w:ind w:left="567" w:hanging="567"/>
        <w:rPr>
          <w:rFonts w:cs="Arial"/>
          <w:b/>
          <w:sz w:val="22"/>
          <w:szCs w:val="22"/>
        </w:rPr>
      </w:pPr>
      <w:r w:rsidRPr="004B4CEC">
        <w:rPr>
          <w:rFonts w:cs="Arial"/>
          <w:b/>
          <w:sz w:val="22"/>
          <w:szCs w:val="22"/>
        </w:rPr>
        <w:lastRenderedPageBreak/>
        <w:t>Service Definition</w:t>
      </w:r>
    </w:p>
    <w:p w:rsidR="001E7F57" w:rsidRDefault="00085943" w:rsidP="0071736C">
      <w:pPr>
        <w:spacing w:before="120"/>
        <w:rPr>
          <w:rFonts w:cs="Arial"/>
          <w:color w:val="000000"/>
          <w:sz w:val="22"/>
          <w:szCs w:val="22"/>
          <w:lang w:val="en-NZ" w:eastAsia="en-NZ"/>
        </w:rPr>
      </w:pPr>
      <w:r w:rsidRPr="002323B7">
        <w:rPr>
          <w:rFonts w:cs="Arial"/>
          <w:sz w:val="22"/>
          <w:szCs w:val="22"/>
        </w:rPr>
        <w:t xml:space="preserve">This service specification describes the provision of Orthotic Services and </w:t>
      </w:r>
      <w:r w:rsidR="002910E4">
        <w:rPr>
          <w:rFonts w:cs="Arial"/>
          <w:sz w:val="22"/>
          <w:szCs w:val="22"/>
        </w:rPr>
        <w:t>orthoses</w:t>
      </w:r>
      <w:r w:rsidR="00EF0E37">
        <w:rPr>
          <w:rFonts w:cs="Arial"/>
          <w:sz w:val="22"/>
          <w:szCs w:val="22"/>
        </w:rPr>
        <w:t xml:space="preserve"> to e</w:t>
      </w:r>
      <w:r w:rsidRPr="002323B7">
        <w:rPr>
          <w:rFonts w:cs="Arial"/>
          <w:sz w:val="22"/>
          <w:szCs w:val="22"/>
        </w:rPr>
        <w:t>ligible</w:t>
      </w:r>
      <w:r w:rsidRPr="002323B7">
        <w:rPr>
          <w:rStyle w:val="FootnoteReference"/>
          <w:rFonts w:cs="Arial"/>
          <w:sz w:val="22"/>
          <w:szCs w:val="22"/>
        </w:rPr>
        <w:footnoteReference w:id="2"/>
      </w:r>
      <w:r w:rsidRPr="002323B7">
        <w:rPr>
          <w:rFonts w:cs="Arial"/>
          <w:sz w:val="22"/>
          <w:szCs w:val="22"/>
        </w:rPr>
        <w:t xml:space="preserve"> people of any age, in </w:t>
      </w:r>
      <w:r w:rsidR="002114C5">
        <w:rPr>
          <w:rFonts w:cs="Arial"/>
          <w:sz w:val="22"/>
          <w:szCs w:val="22"/>
        </w:rPr>
        <w:t xml:space="preserve">community and /or outpatient </w:t>
      </w:r>
      <w:r w:rsidRPr="002323B7">
        <w:rPr>
          <w:rFonts w:cs="Arial"/>
          <w:sz w:val="22"/>
          <w:szCs w:val="22"/>
        </w:rPr>
        <w:t>setting</w:t>
      </w:r>
      <w:r w:rsidR="002114C5">
        <w:rPr>
          <w:rFonts w:cs="Arial"/>
          <w:sz w:val="22"/>
          <w:szCs w:val="22"/>
        </w:rPr>
        <w:t>s</w:t>
      </w:r>
      <w:r w:rsidRPr="002323B7">
        <w:rPr>
          <w:rFonts w:cs="Arial"/>
          <w:sz w:val="22"/>
          <w:szCs w:val="22"/>
        </w:rPr>
        <w:t>, by practitioners who have appropriate qualifications and experience to meet the assessed Orthotic needs of the Service Users within the timeframes set.</w:t>
      </w:r>
      <w:r w:rsidRPr="002323B7">
        <w:rPr>
          <w:rFonts w:cs="Arial"/>
          <w:color w:val="000000"/>
          <w:sz w:val="22"/>
          <w:szCs w:val="22"/>
          <w:lang w:val="en-NZ" w:eastAsia="en-NZ"/>
        </w:rPr>
        <w:t xml:space="preserve"> </w:t>
      </w:r>
    </w:p>
    <w:p w:rsidR="00085943" w:rsidRPr="002323B7" w:rsidRDefault="00085943" w:rsidP="0071736C">
      <w:pPr>
        <w:spacing w:before="120"/>
        <w:rPr>
          <w:rFonts w:cs="Arial"/>
          <w:sz w:val="22"/>
          <w:szCs w:val="22"/>
        </w:rPr>
      </w:pPr>
      <w:r w:rsidRPr="001E7F57">
        <w:rPr>
          <w:rFonts w:cs="Arial"/>
          <w:sz w:val="22"/>
          <w:szCs w:val="22"/>
        </w:rPr>
        <w:t>Orthotic</w:t>
      </w:r>
      <w:r w:rsidRPr="002323B7">
        <w:rPr>
          <w:rFonts w:cs="Arial"/>
          <w:color w:val="000000"/>
          <w:sz w:val="22"/>
          <w:szCs w:val="22"/>
          <w:lang w:val="en-NZ" w:eastAsia="en-NZ"/>
        </w:rPr>
        <w:t xml:space="preserve"> services are an integral component of support services for people who have physical impairment and for whom some form of </w:t>
      </w:r>
      <w:r w:rsidR="002910E4">
        <w:rPr>
          <w:rFonts w:cs="Arial"/>
          <w:color w:val="000000"/>
          <w:sz w:val="22"/>
          <w:szCs w:val="22"/>
          <w:lang w:val="en-NZ" w:eastAsia="en-NZ"/>
        </w:rPr>
        <w:t>orthosis</w:t>
      </w:r>
      <w:r w:rsidRPr="002323B7">
        <w:rPr>
          <w:rFonts w:cs="Arial"/>
          <w:color w:val="000000"/>
          <w:sz w:val="22"/>
          <w:szCs w:val="22"/>
          <w:lang w:val="en-NZ" w:eastAsia="en-NZ"/>
        </w:rPr>
        <w:t xml:space="preserve"> has been assessed as being required for the long term.</w:t>
      </w:r>
    </w:p>
    <w:p w:rsidR="00085943" w:rsidRPr="002323B7" w:rsidRDefault="00085943" w:rsidP="0071736C">
      <w:pPr>
        <w:widowControl/>
        <w:spacing w:before="120"/>
        <w:rPr>
          <w:rFonts w:cs="Arial"/>
          <w:sz w:val="22"/>
          <w:szCs w:val="22"/>
        </w:rPr>
      </w:pPr>
      <w:r w:rsidRPr="002323B7">
        <w:rPr>
          <w:rFonts w:cs="Arial"/>
          <w:sz w:val="22"/>
          <w:szCs w:val="22"/>
        </w:rPr>
        <w:t xml:space="preserve">An </w:t>
      </w:r>
      <w:r w:rsidR="002910E4">
        <w:rPr>
          <w:rFonts w:cs="Arial"/>
          <w:sz w:val="22"/>
          <w:szCs w:val="22"/>
        </w:rPr>
        <w:t>orthosis</w:t>
      </w:r>
      <w:r w:rsidRPr="002323B7">
        <w:rPr>
          <w:rFonts w:cs="Arial"/>
          <w:sz w:val="22"/>
          <w:szCs w:val="22"/>
        </w:rPr>
        <w:t xml:space="preserve"> is a pre-fabricated, customised or custom made device applied to the exterior of the body to:</w:t>
      </w:r>
    </w:p>
    <w:p w:rsidR="00085943" w:rsidRPr="002323B7" w:rsidRDefault="00085943" w:rsidP="0071736C">
      <w:pPr>
        <w:widowControl/>
        <w:numPr>
          <w:ilvl w:val="0"/>
          <w:numId w:val="8"/>
        </w:numPr>
        <w:spacing w:before="120"/>
        <w:ind w:left="567" w:hanging="567"/>
        <w:rPr>
          <w:rFonts w:cs="Arial"/>
          <w:sz w:val="22"/>
          <w:szCs w:val="22"/>
        </w:rPr>
      </w:pPr>
      <w:r w:rsidRPr="002323B7">
        <w:rPr>
          <w:rFonts w:cs="Arial"/>
          <w:sz w:val="22"/>
          <w:szCs w:val="22"/>
        </w:rPr>
        <w:t>improve function, and prevent, correct, or protect deformity in those affected by congenital, developmental or acquired conditions of the nervous system, musculoskeletal, neurological or medical or immobilise damaged joints or muscles</w:t>
      </w:r>
    </w:p>
    <w:p w:rsidR="00085943" w:rsidRPr="002323B7" w:rsidRDefault="00085943" w:rsidP="0071736C">
      <w:pPr>
        <w:widowControl/>
        <w:numPr>
          <w:ilvl w:val="0"/>
          <w:numId w:val="8"/>
        </w:numPr>
        <w:ind w:left="567" w:hanging="567"/>
        <w:rPr>
          <w:rFonts w:cs="Arial"/>
          <w:sz w:val="22"/>
          <w:szCs w:val="22"/>
        </w:rPr>
      </w:pPr>
      <w:r w:rsidRPr="002323B7">
        <w:rPr>
          <w:rFonts w:cs="Arial"/>
          <w:sz w:val="22"/>
          <w:szCs w:val="22"/>
        </w:rPr>
        <w:t>promote healing</w:t>
      </w:r>
    </w:p>
    <w:p w:rsidR="00085943" w:rsidRPr="002323B7" w:rsidRDefault="00085943" w:rsidP="0071736C">
      <w:pPr>
        <w:widowControl/>
        <w:numPr>
          <w:ilvl w:val="0"/>
          <w:numId w:val="8"/>
        </w:numPr>
        <w:ind w:left="567" w:hanging="567"/>
        <w:rPr>
          <w:rFonts w:cs="Arial"/>
          <w:sz w:val="22"/>
          <w:szCs w:val="22"/>
        </w:rPr>
      </w:pPr>
      <w:r w:rsidRPr="002323B7">
        <w:rPr>
          <w:rFonts w:cs="Arial"/>
          <w:sz w:val="22"/>
          <w:szCs w:val="22"/>
        </w:rPr>
        <w:t>facilitate a Service User’s discharge from their medical or surgical service.</w:t>
      </w:r>
    </w:p>
    <w:p w:rsidR="00085943" w:rsidRPr="002323B7" w:rsidRDefault="00085943" w:rsidP="0071736C">
      <w:pPr>
        <w:spacing w:before="120"/>
        <w:rPr>
          <w:rFonts w:cs="Arial"/>
          <w:sz w:val="22"/>
          <w:szCs w:val="22"/>
        </w:rPr>
      </w:pPr>
      <w:r w:rsidRPr="002323B7">
        <w:rPr>
          <w:rFonts w:cs="Arial"/>
          <w:sz w:val="22"/>
          <w:szCs w:val="22"/>
        </w:rPr>
        <w:t>The Service includes:</w:t>
      </w:r>
    </w:p>
    <w:p w:rsidR="00085943" w:rsidRPr="002323B7" w:rsidRDefault="00085943" w:rsidP="0071736C">
      <w:pPr>
        <w:pStyle w:val="ListParagraph"/>
        <w:numPr>
          <w:ilvl w:val="0"/>
          <w:numId w:val="23"/>
        </w:numPr>
        <w:spacing w:before="120"/>
        <w:ind w:left="567" w:hanging="567"/>
        <w:rPr>
          <w:rFonts w:cs="Arial"/>
          <w:sz w:val="22"/>
          <w:szCs w:val="22"/>
        </w:rPr>
      </w:pPr>
      <w:r w:rsidRPr="002323B7">
        <w:rPr>
          <w:rFonts w:cs="Arial"/>
          <w:sz w:val="22"/>
          <w:szCs w:val="22"/>
        </w:rPr>
        <w:t xml:space="preserve">Orthotic assessment, provision (production and fitting), and the review, repair and maintenance of </w:t>
      </w:r>
      <w:r w:rsidR="002910E4">
        <w:rPr>
          <w:rFonts w:cs="Arial"/>
          <w:sz w:val="22"/>
          <w:szCs w:val="22"/>
        </w:rPr>
        <w:t>orthoses</w:t>
      </w:r>
    </w:p>
    <w:p w:rsidR="00085943" w:rsidRPr="002323B7" w:rsidRDefault="00085943" w:rsidP="0071736C">
      <w:pPr>
        <w:pStyle w:val="ListParagraph"/>
        <w:numPr>
          <w:ilvl w:val="0"/>
          <w:numId w:val="23"/>
        </w:numPr>
        <w:ind w:left="567" w:hanging="567"/>
        <w:rPr>
          <w:rFonts w:cs="Arial"/>
          <w:sz w:val="22"/>
          <w:szCs w:val="22"/>
        </w:rPr>
      </w:pPr>
      <w:r w:rsidRPr="002323B7">
        <w:rPr>
          <w:rFonts w:cs="Arial"/>
          <w:sz w:val="22"/>
          <w:szCs w:val="22"/>
        </w:rPr>
        <w:t xml:space="preserve">education of Service Users, and their carers in the use of their </w:t>
      </w:r>
      <w:r w:rsidR="002910E4">
        <w:rPr>
          <w:rFonts w:cs="Arial"/>
          <w:sz w:val="22"/>
          <w:szCs w:val="22"/>
        </w:rPr>
        <w:t>orthosis</w:t>
      </w:r>
      <w:r w:rsidR="00A31C6D">
        <w:rPr>
          <w:rFonts w:cs="Arial"/>
          <w:sz w:val="22"/>
          <w:szCs w:val="22"/>
        </w:rPr>
        <w:t xml:space="preserve"> </w:t>
      </w:r>
    </w:p>
    <w:p w:rsidR="00085943" w:rsidRPr="002323B7" w:rsidRDefault="009E2489" w:rsidP="0071736C">
      <w:pPr>
        <w:pStyle w:val="ListParagraph"/>
        <w:numPr>
          <w:ilvl w:val="0"/>
          <w:numId w:val="23"/>
        </w:numPr>
        <w:ind w:left="567" w:hanging="567"/>
        <w:rPr>
          <w:rFonts w:cs="Arial"/>
          <w:sz w:val="22"/>
          <w:szCs w:val="22"/>
        </w:rPr>
      </w:pPr>
      <w:r w:rsidRPr="002323B7">
        <w:rPr>
          <w:rFonts w:cs="Arial"/>
          <w:sz w:val="22"/>
          <w:szCs w:val="22"/>
        </w:rPr>
        <w:t>timely communication with Service Users, and their carers</w:t>
      </w:r>
      <w:r>
        <w:rPr>
          <w:rFonts w:cs="Arial"/>
          <w:sz w:val="22"/>
          <w:szCs w:val="22"/>
        </w:rPr>
        <w:t>,</w:t>
      </w:r>
      <w:r w:rsidRPr="002323B7">
        <w:rPr>
          <w:rFonts w:cs="Arial"/>
          <w:sz w:val="22"/>
          <w:szCs w:val="22"/>
        </w:rPr>
        <w:t xml:space="preserve"> in the anticipated completion dates of fabrication or repairs of their orthotics.</w:t>
      </w:r>
    </w:p>
    <w:p w:rsidR="00085943" w:rsidRPr="002323B7" w:rsidRDefault="00085943" w:rsidP="0071736C">
      <w:pPr>
        <w:pStyle w:val="Heading1"/>
        <w:widowControl/>
        <w:numPr>
          <w:ilvl w:val="0"/>
          <w:numId w:val="5"/>
        </w:numPr>
        <w:spacing w:after="0"/>
        <w:ind w:left="0" w:firstLine="0"/>
        <w:jc w:val="left"/>
        <w:rPr>
          <w:rFonts w:ascii="Arial" w:hAnsi="Arial" w:cs="Arial"/>
          <w:sz w:val="22"/>
          <w:szCs w:val="22"/>
        </w:rPr>
      </w:pPr>
      <w:r w:rsidRPr="002323B7">
        <w:rPr>
          <w:rFonts w:ascii="Arial" w:hAnsi="Arial" w:cs="Arial"/>
          <w:sz w:val="22"/>
          <w:szCs w:val="22"/>
        </w:rPr>
        <w:t>Exclusions</w:t>
      </w:r>
    </w:p>
    <w:p w:rsidR="00085943" w:rsidRPr="002323B7" w:rsidRDefault="00085943" w:rsidP="0071736C">
      <w:pPr>
        <w:pStyle w:val="Heading1"/>
        <w:spacing w:before="120" w:after="0"/>
        <w:ind w:left="0" w:firstLine="0"/>
        <w:jc w:val="left"/>
        <w:rPr>
          <w:rFonts w:ascii="Arial" w:hAnsi="Arial" w:cs="Arial"/>
          <w:sz w:val="22"/>
          <w:szCs w:val="22"/>
        </w:rPr>
      </w:pPr>
      <w:r w:rsidRPr="002323B7">
        <w:rPr>
          <w:rFonts w:ascii="Arial" w:hAnsi="Arial" w:cs="Arial"/>
          <w:sz w:val="22"/>
          <w:szCs w:val="22"/>
        </w:rPr>
        <w:t>2.1</w:t>
      </w:r>
      <w:r w:rsidRPr="002323B7">
        <w:rPr>
          <w:rFonts w:ascii="Arial" w:hAnsi="Arial" w:cs="Arial"/>
          <w:sz w:val="22"/>
          <w:szCs w:val="22"/>
        </w:rPr>
        <w:tab/>
        <w:t>Exclusions for Funding</w:t>
      </w:r>
    </w:p>
    <w:p w:rsidR="00085943" w:rsidRPr="002323B7" w:rsidRDefault="00085943" w:rsidP="0071736C">
      <w:pPr>
        <w:spacing w:before="120"/>
        <w:rPr>
          <w:rFonts w:cs="Arial"/>
          <w:color w:val="000000"/>
          <w:sz w:val="22"/>
          <w:szCs w:val="22"/>
          <w:lang w:val="en-NZ" w:eastAsia="en-NZ"/>
        </w:rPr>
      </w:pPr>
      <w:r w:rsidRPr="002323B7">
        <w:rPr>
          <w:rFonts w:cs="Arial"/>
          <w:color w:val="000000"/>
          <w:sz w:val="22"/>
          <w:szCs w:val="22"/>
          <w:lang w:val="en-NZ" w:eastAsia="en-NZ"/>
        </w:rPr>
        <w:t>Funding for this Service is not available under this service specification for people who are:</w:t>
      </w:r>
    </w:p>
    <w:p w:rsidR="00A133C6" w:rsidRPr="002323B7" w:rsidRDefault="00085943" w:rsidP="0071736C">
      <w:pPr>
        <w:pStyle w:val="BodyText"/>
        <w:widowControl/>
        <w:numPr>
          <w:ilvl w:val="0"/>
          <w:numId w:val="4"/>
        </w:numPr>
        <w:tabs>
          <w:tab w:val="clear" w:pos="0"/>
          <w:tab w:val="num" w:pos="567"/>
        </w:tabs>
        <w:spacing w:before="120"/>
        <w:ind w:left="567" w:hanging="567"/>
        <w:jc w:val="left"/>
        <w:rPr>
          <w:rFonts w:cs="Arial"/>
          <w:b/>
          <w:i/>
          <w:sz w:val="22"/>
          <w:szCs w:val="22"/>
        </w:rPr>
      </w:pPr>
      <w:r w:rsidRPr="002323B7">
        <w:rPr>
          <w:rFonts w:cs="Arial"/>
          <w:sz w:val="22"/>
          <w:szCs w:val="22"/>
        </w:rPr>
        <w:t xml:space="preserve">receiving other DHB funded orthotic services that provide </w:t>
      </w:r>
      <w:r w:rsidR="002910E4">
        <w:rPr>
          <w:rFonts w:cs="Arial"/>
          <w:sz w:val="22"/>
          <w:szCs w:val="22"/>
        </w:rPr>
        <w:t>orthoses</w:t>
      </w:r>
      <w:r w:rsidRPr="002323B7">
        <w:rPr>
          <w:rFonts w:cs="Arial"/>
          <w:sz w:val="22"/>
          <w:szCs w:val="22"/>
        </w:rPr>
        <w:t xml:space="preserve">, for the same clinical problem. </w:t>
      </w:r>
      <w:r w:rsidR="00A133C6">
        <w:rPr>
          <w:rFonts w:cs="Arial"/>
          <w:sz w:val="22"/>
          <w:szCs w:val="22"/>
        </w:rPr>
        <w:t>(</w:t>
      </w:r>
      <w:r w:rsidR="00A133C6" w:rsidRPr="00A133C6">
        <w:rPr>
          <w:rFonts w:cs="Arial"/>
          <w:sz w:val="22"/>
          <w:szCs w:val="22"/>
        </w:rPr>
        <w:t xml:space="preserve">Refer to </w:t>
      </w:r>
      <w:r w:rsidR="00A133C6" w:rsidRPr="00A133C6">
        <w:rPr>
          <w:rFonts w:cs="Arial"/>
          <w:i/>
          <w:sz w:val="22"/>
          <w:szCs w:val="22"/>
        </w:rPr>
        <w:t>DHB Funding mechanisms in Background section above</w:t>
      </w:r>
      <w:r w:rsidR="00A133C6">
        <w:rPr>
          <w:rFonts w:cs="Arial"/>
          <w:i/>
          <w:sz w:val="22"/>
          <w:szCs w:val="22"/>
        </w:rPr>
        <w:t>.</w:t>
      </w:r>
      <w:r w:rsidR="00A133C6" w:rsidRPr="00A133C6">
        <w:rPr>
          <w:rFonts w:cs="Arial"/>
          <w:i/>
          <w:sz w:val="22"/>
          <w:szCs w:val="22"/>
        </w:rPr>
        <w:t>)</w:t>
      </w:r>
    </w:p>
    <w:p w:rsidR="00085943" w:rsidRPr="002323B7" w:rsidRDefault="00085943" w:rsidP="0071736C">
      <w:pPr>
        <w:widowControl/>
        <w:numPr>
          <w:ilvl w:val="0"/>
          <w:numId w:val="4"/>
        </w:numPr>
        <w:spacing w:before="120"/>
        <w:ind w:left="567" w:hanging="567"/>
        <w:rPr>
          <w:rFonts w:cs="Arial"/>
          <w:sz w:val="22"/>
          <w:szCs w:val="22"/>
        </w:rPr>
      </w:pPr>
      <w:r w:rsidRPr="002323B7">
        <w:rPr>
          <w:rFonts w:cs="Arial"/>
          <w:sz w:val="22"/>
          <w:szCs w:val="22"/>
        </w:rPr>
        <w:t xml:space="preserve">eligible for Accident Compensation Corporation (ACC) funded orthotic services (refer to </w:t>
      </w:r>
      <w:r w:rsidR="00EF0E37">
        <w:rPr>
          <w:rFonts w:cs="Arial"/>
          <w:sz w:val="22"/>
          <w:szCs w:val="22"/>
        </w:rPr>
        <w:t>ACC’s website www.acc.co.nz</w:t>
      </w:r>
      <w:r w:rsidRPr="002323B7">
        <w:rPr>
          <w:rFonts w:cs="Arial"/>
          <w:sz w:val="22"/>
          <w:szCs w:val="22"/>
        </w:rPr>
        <w:t xml:space="preserve"> for current information for service providers)</w:t>
      </w:r>
    </w:p>
    <w:p w:rsidR="00085943" w:rsidRPr="002323B7" w:rsidRDefault="00085943" w:rsidP="0071736C">
      <w:pPr>
        <w:widowControl/>
        <w:numPr>
          <w:ilvl w:val="0"/>
          <w:numId w:val="4"/>
        </w:numPr>
        <w:spacing w:before="120"/>
        <w:ind w:left="567" w:hanging="567"/>
        <w:rPr>
          <w:rFonts w:cs="Arial"/>
          <w:sz w:val="22"/>
          <w:szCs w:val="22"/>
        </w:rPr>
      </w:pPr>
      <w:r w:rsidRPr="002323B7">
        <w:rPr>
          <w:rFonts w:cs="Arial"/>
          <w:sz w:val="22"/>
          <w:szCs w:val="22"/>
        </w:rPr>
        <w:t>referred to the Service Provider outside the agreed referral process, or who choose to pay for orth</w:t>
      </w:r>
      <w:r w:rsidR="002910E4">
        <w:rPr>
          <w:rFonts w:cs="Arial"/>
          <w:sz w:val="22"/>
          <w:szCs w:val="22"/>
        </w:rPr>
        <w:t xml:space="preserve">oses </w:t>
      </w:r>
      <w:r w:rsidRPr="002323B7">
        <w:rPr>
          <w:rFonts w:cs="Arial"/>
          <w:sz w:val="22"/>
          <w:szCs w:val="22"/>
        </w:rPr>
        <w:t>themselves.</w:t>
      </w:r>
    </w:p>
    <w:p w:rsidR="00085943" w:rsidRPr="002323B7" w:rsidRDefault="00085943" w:rsidP="0071736C">
      <w:pPr>
        <w:widowControl/>
        <w:spacing w:before="240"/>
        <w:rPr>
          <w:rFonts w:cs="Arial"/>
          <w:b/>
          <w:kern w:val="28"/>
          <w:sz w:val="22"/>
          <w:szCs w:val="22"/>
          <w:lang w:val="en-NZ"/>
        </w:rPr>
      </w:pPr>
      <w:r w:rsidRPr="002323B7">
        <w:rPr>
          <w:rFonts w:cs="Arial"/>
          <w:b/>
          <w:kern w:val="28"/>
          <w:sz w:val="22"/>
          <w:szCs w:val="22"/>
          <w:lang w:val="en-NZ"/>
        </w:rPr>
        <w:t>2.2</w:t>
      </w:r>
      <w:r w:rsidRPr="002323B7">
        <w:rPr>
          <w:rFonts w:cs="Arial"/>
          <w:b/>
          <w:kern w:val="28"/>
          <w:sz w:val="22"/>
          <w:szCs w:val="22"/>
          <w:lang w:val="en-NZ"/>
        </w:rPr>
        <w:tab/>
        <w:t>Exclusions for Services</w:t>
      </w:r>
    </w:p>
    <w:p w:rsidR="00085943" w:rsidRPr="002323B7" w:rsidRDefault="00085943" w:rsidP="0071736C">
      <w:pPr>
        <w:widowControl/>
        <w:spacing w:before="120"/>
        <w:rPr>
          <w:rFonts w:cs="Arial"/>
          <w:sz w:val="22"/>
          <w:szCs w:val="22"/>
        </w:rPr>
      </w:pPr>
      <w:r w:rsidRPr="002323B7">
        <w:rPr>
          <w:rFonts w:cs="Arial"/>
          <w:sz w:val="22"/>
          <w:szCs w:val="22"/>
        </w:rPr>
        <w:t xml:space="preserve">Services specifically excluded from this service specification include: </w:t>
      </w:r>
    </w:p>
    <w:p w:rsidR="00085943" w:rsidRPr="002323B7" w:rsidRDefault="00085943" w:rsidP="0071736C">
      <w:pPr>
        <w:widowControl/>
        <w:numPr>
          <w:ilvl w:val="0"/>
          <w:numId w:val="4"/>
        </w:numPr>
        <w:tabs>
          <w:tab w:val="clear" w:pos="0"/>
          <w:tab w:val="left" w:pos="567"/>
        </w:tabs>
        <w:spacing w:before="120"/>
        <w:ind w:left="567" w:hanging="567"/>
        <w:rPr>
          <w:rFonts w:cs="Arial"/>
          <w:sz w:val="22"/>
          <w:szCs w:val="22"/>
        </w:rPr>
      </w:pPr>
      <w:r w:rsidRPr="002323B7">
        <w:rPr>
          <w:rFonts w:cs="Arial"/>
          <w:sz w:val="22"/>
          <w:szCs w:val="22"/>
        </w:rPr>
        <w:t xml:space="preserve">equipment </w:t>
      </w:r>
      <w:r w:rsidR="00EF0E37">
        <w:rPr>
          <w:rFonts w:cs="Arial"/>
          <w:sz w:val="22"/>
          <w:szCs w:val="22"/>
        </w:rPr>
        <w:t>supplied through DHBs for short-</w:t>
      </w:r>
      <w:r w:rsidRPr="002323B7">
        <w:rPr>
          <w:rFonts w:cs="Arial"/>
          <w:sz w:val="22"/>
          <w:szCs w:val="22"/>
        </w:rPr>
        <w:t xml:space="preserve">term loan, or through Ministry of Health (the Ministry) </w:t>
      </w:r>
      <w:r w:rsidR="00EF0E37">
        <w:rPr>
          <w:rFonts w:cs="Arial"/>
          <w:sz w:val="22"/>
          <w:szCs w:val="22"/>
        </w:rPr>
        <w:t>DSS</w:t>
      </w:r>
      <w:r w:rsidRPr="002323B7">
        <w:rPr>
          <w:rFonts w:cs="Arial"/>
          <w:sz w:val="22"/>
          <w:szCs w:val="22"/>
        </w:rPr>
        <w:t xml:space="preserve"> Equipment and Modification Services</w:t>
      </w:r>
    </w:p>
    <w:p w:rsidR="00085943" w:rsidRPr="002323B7" w:rsidRDefault="00085943" w:rsidP="0071736C">
      <w:pPr>
        <w:widowControl/>
        <w:numPr>
          <w:ilvl w:val="0"/>
          <w:numId w:val="4"/>
        </w:numPr>
        <w:tabs>
          <w:tab w:val="clear" w:pos="0"/>
          <w:tab w:val="left" w:pos="567"/>
        </w:tabs>
        <w:spacing w:before="120"/>
        <w:ind w:left="567" w:hanging="567"/>
        <w:rPr>
          <w:rFonts w:cs="Arial"/>
          <w:sz w:val="22"/>
          <w:szCs w:val="22"/>
        </w:rPr>
      </w:pPr>
      <w:r w:rsidRPr="002323B7">
        <w:rPr>
          <w:rFonts w:cs="Arial"/>
          <w:sz w:val="22"/>
          <w:szCs w:val="22"/>
        </w:rPr>
        <w:t>prosthetic limbs - funded under the Prosthetic Limb service specification</w:t>
      </w:r>
    </w:p>
    <w:p w:rsidR="00085943" w:rsidRPr="002323B7" w:rsidRDefault="00EF0E37" w:rsidP="0071736C">
      <w:pPr>
        <w:widowControl/>
        <w:numPr>
          <w:ilvl w:val="0"/>
          <w:numId w:val="4"/>
        </w:numPr>
        <w:tabs>
          <w:tab w:val="clear" w:pos="0"/>
          <w:tab w:val="left" w:pos="567"/>
        </w:tabs>
        <w:spacing w:before="120"/>
        <w:ind w:left="567" w:hanging="567"/>
        <w:rPr>
          <w:rFonts w:cs="Arial"/>
          <w:sz w:val="22"/>
          <w:szCs w:val="22"/>
        </w:rPr>
      </w:pPr>
      <w:r>
        <w:rPr>
          <w:rFonts w:cs="Arial"/>
          <w:sz w:val="22"/>
          <w:szCs w:val="22"/>
        </w:rPr>
        <w:t>some short-</w:t>
      </w:r>
      <w:r w:rsidR="00085943" w:rsidRPr="002323B7">
        <w:rPr>
          <w:rFonts w:cs="Arial"/>
          <w:sz w:val="22"/>
          <w:szCs w:val="22"/>
        </w:rPr>
        <w:t>term temporary splinting (thermoplastic) or external soft-tissue supports, as part of a treatment programme, provided by registered Physiotherapists, Occupational Therapists, or Podiatrists in conjunction with specific contracted Personal Health Therapy services</w:t>
      </w:r>
    </w:p>
    <w:p w:rsidR="00085943" w:rsidRPr="002323B7" w:rsidRDefault="00085943" w:rsidP="0071736C">
      <w:pPr>
        <w:widowControl/>
        <w:numPr>
          <w:ilvl w:val="0"/>
          <w:numId w:val="4"/>
        </w:numPr>
        <w:tabs>
          <w:tab w:val="left" w:pos="567"/>
        </w:tabs>
        <w:spacing w:before="120" w:after="120"/>
        <w:ind w:left="567" w:hanging="567"/>
        <w:rPr>
          <w:rFonts w:cs="Arial"/>
          <w:b/>
          <w:sz w:val="22"/>
          <w:szCs w:val="22"/>
        </w:rPr>
      </w:pPr>
      <w:r w:rsidRPr="002323B7">
        <w:rPr>
          <w:rFonts w:cs="Arial"/>
          <w:sz w:val="22"/>
          <w:szCs w:val="22"/>
        </w:rPr>
        <w:t xml:space="preserve">footwear / insoles / supports / flight stockings or other products where Service User’s needs can be accommodated by purchasing their own ‘off the shelf’ footwear / insoles / supports / flight stockings / other products </w:t>
      </w:r>
    </w:p>
    <w:p w:rsidR="00085943" w:rsidRPr="002323B7" w:rsidRDefault="00085943" w:rsidP="0071736C">
      <w:pPr>
        <w:widowControl/>
        <w:numPr>
          <w:ilvl w:val="0"/>
          <w:numId w:val="4"/>
        </w:numPr>
        <w:tabs>
          <w:tab w:val="clear" w:pos="0"/>
          <w:tab w:val="left" w:pos="567"/>
        </w:tabs>
        <w:spacing w:before="120" w:after="120"/>
        <w:ind w:left="567" w:hanging="567"/>
        <w:rPr>
          <w:rFonts w:cs="Arial"/>
          <w:b/>
          <w:sz w:val="22"/>
          <w:szCs w:val="22"/>
        </w:rPr>
      </w:pPr>
      <w:r w:rsidRPr="002323B7">
        <w:rPr>
          <w:rFonts w:cs="Arial"/>
          <w:sz w:val="22"/>
          <w:szCs w:val="22"/>
        </w:rPr>
        <w:t xml:space="preserve">replacement of lost or damaged </w:t>
      </w:r>
      <w:r w:rsidR="002910E4">
        <w:rPr>
          <w:rFonts w:cs="Arial"/>
          <w:sz w:val="22"/>
          <w:szCs w:val="22"/>
        </w:rPr>
        <w:t>orthoses</w:t>
      </w:r>
      <w:r w:rsidRPr="002323B7">
        <w:rPr>
          <w:rFonts w:cs="Arial"/>
          <w:sz w:val="22"/>
          <w:szCs w:val="22"/>
        </w:rPr>
        <w:t xml:space="preserve"> (unless for genuine fair wear and tear and sudden breakage)</w:t>
      </w:r>
    </w:p>
    <w:p w:rsidR="00085943" w:rsidRPr="002323B7" w:rsidRDefault="00085943" w:rsidP="0071736C">
      <w:pPr>
        <w:widowControl/>
        <w:numPr>
          <w:ilvl w:val="0"/>
          <w:numId w:val="4"/>
        </w:numPr>
        <w:tabs>
          <w:tab w:val="clear" w:pos="0"/>
          <w:tab w:val="left" w:pos="567"/>
        </w:tabs>
        <w:spacing w:before="120" w:after="120"/>
        <w:ind w:left="567" w:hanging="567"/>
        <w:rPr>
          <w:rFonts w:cs="Arial"/>
          <w:b/>
          <w:sz w:val="22"/>
          <w:szCs w:val="22"/>
        </w:rPr>
      </w:pPr>
      <w:r w:rsidRPr="002323B7">
        <w:rPr>
          <w:rFonts w:cs="Arial"/>
          <w:sz w:val="22"/>
          <w:szCs w:val="22"/>
        </w:rPr>
        <w:t>other exclusions as detailed in Schedule B of the local DHB agreement with the Provider.</w:t>
      </w:r>
    </w:p>
    <w:p w:rsidR="00085943" w:rsidRPr="002323B7" w:rsidRDefault="00085943" w:rsidP="0071736C">
      <w:pPr>
        <w:widowControl/>
        <w:spacing w:before="240"/>
        <w:rPr>
          <w:rFonts w:cs="Arial"/>
          <w:b/>
          <w:sz w:val="22"/>
          <w:szCs w:val="22"/>
        </w:rPr>
      </w:pPr>
      <w:r w:rsidRPr="002323B7">
        <w:rPr>
          <w:rFonts w:cs="Arial"/>
          <w:b/>
          <w:sz w:val="22"/>
          <w:szCs w:val="22"/>
        </w:rPr>
        <w:lastRenderedPageBreak/>
        <w:t>3.</w:t>
      </w:r>
      <w:r w:rsidRPr="002323B7">
        <w:rPr>
          <w:rFonts w:cs="Arial"/>
          <w:b/>
          <w:sz w:val="22"/>
          <w:szCs w:val="22"/>
        </w:rPr>
        <w:tab/>
        <w:t>Service Objectives</w:t>
      </w:r>
    </w:p>
    <w:p w:rsidR="00085943" w:rsidRPr="002323B7" w:rsidRDefault="00085943" w:rsidP="0071736C">
      <w:pPr>
        <w:pStyle w:val="BodyText"/>
        <w:widowControl/>
        <w:spacing w:before="120"/>
        <w:ind w:left="567" w:hanging="567"/>
        <w:jc w:val="left"/>
        <w:rPr>
          <w:rFonts w:cs="Arial"/>
          <w:b/>
          <w:sz w:val="22"/>
          <w:szCs w:val="22"/>
        </w:rPr>
      </w:pPr>
      <w:r w:rsidRPr="002323B7">
        <w:rPr>
          <w:rFonts w:cs="Arial"/>
          <w:b/>
          <w:sz w:val="22"/>
          <w:szCs w:val="22"/>
        </w:rPr>
        <w:t>3.1</w:t>
      </w:r>
      <w:r w:rsidRPr="002323B7">
        <w:rPr>
          <w:rFonts w:cs="Arial"/>
          <w:b/>
          <w:sz w:val="22"/>
          <w:szCs w:val="22"/>
        </w:rPr>
        <w:tab/>
        <w:t>General</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The Provider will work closely with the Service User, their carers and other support and referral services to ensure that:</w:t>
      </w:r>
    </w:p>
    <w:p w:rsidR="00085943" w:rsidRPr="002323B7" w:rsidRDefault="00085943" w:rsidP="0071736C">
      <w:pPr>
        <w:pStyle w:val="BodyText"/>
        <w:widowControl/>
        <w:numPr>
          <w:ilvl w:val="0"/>
          <w:numId w:val="1"/>
        </w:numPr>
        <w:tabs>
          <w:tab w:val="left" w:pos="567"/>
        </w:tabs>
        <w:spacing w:before="120"/>
        <w:ind w:left="567" w:hanging="567"/>
        <w:jc w:val="left"/>
        <w:rPr>
          <w:rFonts w:cs="Arial"/>
          <w:sz w:val="22"/>
          <w:szCs w:val="22"/>
        </w:rPr>
      </w:pPr>
      <w:r w:rsidRPr="002323B7">
        <w:rPr>
          <w:rFonts w:cs="Arial"/>
          <w:sz w:val="22"/>
          <w:szCs w:val="22"/>
        </w:rPr>
        <w:t>an eligible person assessed as requiring the Orthotics Service has access to the Service</w:t>
      </w:r>
    </w:p>
    <w:p w:rsidR="00085943" w:rsidRPr="002323B7" w:rsidRDefault="00085943" w:rsidP="0071736C">
      <w:pPr>
        <w:pStyle w:val="BodyText"/>
        <w:widowControl/>
        <w:numPr>
          <w:ilvl w:val="0"/>
          <w:numId w:val="1"/>
        </w:numPr>
        <w:tabs>
          <w:tab w:val="left" w:pos="567"/>
        </w:tabs>
        <w:spacing w:before="120"/>
        <w:ind w:left="567" w:hanging="567"/>
        <w:jc w:val="left"/>
        <w:rPr>
          <w:rFonts w:cs="Arial"/>
          <w:sz w:val="22"/>
          <w:szCs w:val="22"/>
        </w:rPr>
      </w:pPr>
      <w:r w:rsidRPr="002323B7">
        <w:rPr>
          <w:rFonts w:cs="Arial"/>
          <w:sz w:val="22"/>
          <w:szCs w:val="22"/>
        </w:rPr>
        <w:t>the Service is provided in a timely manner to complement, enhance and / or support the Service User’s clinical management and treatment interventions, independence and self-care. See Section 5.4.1</w:t>
      </w:r>
    </w:p>
    <w:p w:rsidR="00085943" w:rsidRPr="002323B7" w:rsidRDefault="00085943" w:rsidP="0071736C">
      <w:pPr>
        <w:pStyle w:val="ListParagraph"/>
        <w:widowControl/>
        <w:numPr>
          <w:ilvl w:val="0"/>
          <w:numId w:val="1"/>
        </w:numPr>
        <w:tabs>
          <w:tab w:val="left" w:pos="567"/>
        </w:tabs>
        <w:spacing w:before="120"/>
        <w:ind w:left="567" w:hanging="567"/>
        <w:rPr>
          <w:rFonts w:cs="Arial"/>
          <w:sz w:val="22"/>
          <w:szCs w:val="22"/>
        </w:rPr>
      </w:pPr>
      <w:bookmarkStart w:id="1" w:name="OLE_LINK1"/>
      <w:r w:rsidRPr="002323B7">
        <w:rPr>
          <w:rFonts w:cs="Arial"/>
          <w:sz w:val="22"/>
          <w:szCs w:val="22"/>
        </w:rPr>
        <w:t xml:space="preserve">the prescribed </w:t>
      </w:r>
      <w:r w:rsidR="003B5EE5">
        <w:rPr>
          <w:rFonts w:cs="Arial"/>
          <w:sz w:val="22"/>
          <w:szCs w:val="22"/>
        </w:rPr>
        <w:t>orthosis</w:t>
      </w:r>
      <w:r w:rsidRPr="002323B7">
        <w:rPr>
          <w:rFonts w:cs="Arial"/>
          <w:sz w:val="22"/>
          <w:szCs w:val="22"/>
        </w:rPr>
        <w:t xml:space="preserve"> supports improvement in function and / or prevention of disability for acute and post-acute Service Users</w:t>
      </w:r>
    </w:p>
    <w:bookmarkEnd w:id="1"/>
    <w:p w:rsidR="00085943" w:rsidRPr="002323B7" w:rsidRDefault="00085943" w:rsidP="0071736C">
      <w:pPr>
        <w:pStyle w:val="BodyText"/>
        <w:widowControl/>
        <w:numPr>
          <w:ilvl w:val="0"/>
          <w:numId w:val="1"/>
        </w:numPr>
        <w:tabs>
          <w:tab w:val="left" w:pos="567"/>
        </w:tabs>
        <w:spacing w:before="120"/>
        <w:ind w:left="567" w:hanging="567"/>
        <w:jc w:val="left"/>
        <w:rPr>
          <w:rFonts w:cs="Arial"/>
          <w:sz w:val="22"/>
          <w:szCs w:val="22"/>
        </w:rPr>
      </w:pPr>
      <w:r w:rsidRPr="002323B7">
        <w:rPr>
          <w:rFonts w:cs="Arial"/>
          <w:sz w:val="22"/>
          <w:szCs w:val="22"/>
        </w:rPr>
        <w:t xml:space="preserve">the Service User and their carer / appropriate support people are appropriately trained in in the use of the </w:t>
      </w:r>
      <w:r w:rsidR="003B5EE5">
        <w:rPr>
          <w:rFonts w:cs="Arial"/>
          <w:sz w:val="22"/>
          <w:szCs w:val="22"/>
        </w:rPr>
        <w:t>orthosis</w:t>
      </w:r>
      <w:r w:rsidRPr="002323B7">
        <w:rPr>
          <w:rFonts w:cs="Arial"/>
          <w:sz w:val="22"/>
          <w:szCs w:val="22"/>
        </w:rPr>
        <w:t xml:space="preserve"> to gain the best clinical outcomes from their </w:t>
      </w:r>
      <w:r w:rsidR="003B5EE5">
        <w:rPr>
          <w:rFonts w:cs="Arial"/>
          <w:sz w:val="22"/>
          <w:szCs w:val="22"/>
        </w:rPr>
        <w:t>orthosis</w:t>
      </w:r>
    </w:p>
    <w:p w:rsidR="00085943" w:rsidRPr="002323B7" w:rsidRDefault="00085943" w:rsidP="0071736C">
      <w:pPr>
        <w:pStyle w:val="BodyText"/>
        <w:widowControl/>
        <w:numPr>
          <w:ilvl w:val="0"/>
          <w:numId w:val="1"/>
        </w:numPr>
        <w:tabs>
          <w:tab w:val="left" w:pos="567"/>
        </w:tabs>
        <w:spacing w:before="120"/>
        <w:ind w:left="567" w:hanging="567"/>
        <w:jc w:val="left"/>
        <w:rPr>
          <w:rFonts w:cs="Arial"/>
          <w:sz w:val="22"/>
          <w:szCs w:val="22"/>
        </w:rPr>
      </w:pPr>
      <w:r w:rsidRPr="002323B7">
        <w:rPr>
          <w:rFonts w:cs="Arial"/>
          <w:sz w:val="22"/>
          <w:szCs w:val="22"/>
        </w:rPr>
        <w:t xml:space="preserve">a review of the </w:t>
      </w:r>
      <w:r w:rsidR="003B5EE5">
        <w:rPr>
          <w:rFonts w:cs="Arial"/>
          <w:sz w:val="22"/>
          <w:szCs w:val="22"/>
        </w:rPr>
        <w:t>orthosis</w:t>
      </w:r>
      <w:r w:rsidRPr="002323B7">
        <w:rPr>
          <w:rFonts w:cs="Arial"/>
          <w:sz w:val="22"/>
          <w:szCs w:val="22"/>
        </w:rPr>
        <w:t xml:space="preserve"> is done within clinically appropriate timeframes of being fitted; and on-going review if required, to ensure that the orthotic device is:</w:t>
      </w:r>
    </w:p>
    <w:p w:rsidR="00085943" w:rsidRPr="002323B7" w:rsidRDefault="00085943" w:rsidP="0071736C">
      <w:pPr>
        <w:pStyle w:val="BodyText"/>
        <w:widowControl/>
        <w:numPr>
          <w:ilvl w:val="0"/>
          <w:numId w:val="17"/>
        </w:numPr>
        <w:tabs>
          <w:tab w:val="left" w:pos="1134"/>
        </w:tabs>
        <w:spacing w:before="120"/>
        <w:ind w:firstLine="207"/>
        <w:jc w:val="left"/>
        <w:rPr>
          <w:rFonts w:cs="Arial"/>
          <w:sz w:val="22"/>
          <w:szCs w:val="22"/>
        </w:rPr>
      </w:pPr>
      <w:r w:rsidRPr="002323B7">
        <w:rPr>
          <w:rFonts w:cs="Arial"/>
          <w:sz w:val="22"/>
          <w:szCs w:val="22"/>
        </w:rPr>
        <w:t>worn as advised</w:t>
      </w:r>
    </w:p>
    <w:p w:rsidR="00085943" w:rsidRPr="002323B7" w:rsidRDefault="00085943" w:rsidP="0071736C">
      <w:pPr>
        <w:pStyle w:val="BodyText"/>
        <w:widowControl/>
        <w:numPr>
          <w:ilvl w:val="0"/>
          <w:numId w:val="17"/>
        </w:numPr>
        <w:tabs>
          <w:tab w:val="left" w:pos="1134"/>
        </w:tabs>
        <w:ind w:firstLine="207"/>
        <w:jc w:val="left"/>
        <w:rPr>
          <w:rFonts w:cs="Arial"/>
          <w:sz w:val="22"/>
          <w:szCs w:val="22"/>
        </w:rPr>
      </w:pPr>
      <w:r w:rsidRPr="002323B7">
        <w:rPr>
          <w:rFonts w:cs="Arial"/>
          <w:sz w:val="22"/>
          <w:szCs w:val="22"/>
        </w:rPr>
        <w:t>is fitting well and pressure points are avoided</w:t>
      </w:r>
    </w:p>
    <w:p w:rsidR="00085943" w:rsidRPr="002323B7" w:rsidRDefault="00085943" w:rsidP="0071736C">
      <w:pPr>
        <w:pStyle w:val="BodyText"/>
        <w:widowControl/>
        <w:numPr>
          <w:ilvl w:val="0"/>
          <w:numId w:val="17"/>
        </w:numPr>
        <w:tabs>
          <w:tab w:val="left" w:pos="1134"/>
        </w:tabs>
        <w:ind w:firstLine="207"/>
        <w:jc w:val="left"/>
        <w:rPr>
          <w:rFonts w:cs="Arial"/>
          <w:sz w:val="22"/>
          <w:szCs w:val="22"/>
        </w:rPr>
      </w:pPr>
      <w:r w:rsidRPr="002323B7">
        <w:rPr>
          <w:rFonts w:cs="Arial"/>
          <w:sz w:val="22"/>
          <w:szCs w:val="22"/>
        </w:rPr>
        <w:t>it is used appropriately by the long term Service User</w:t>
      </w:r>
    </w:p>
    <w:p w:rsidR="00085943" w:rsidRPr="002323B7" w:rsidRDefault="00085943" w:rsidP="0071736C">
      <w:pPr>
        <w:pStyle w:val="ListParagraph"/>
        <w:numPr>
          <w:ilvl w:val="0"/>
          <w:numId w:val="1"/>
        </w:numPr>
        <w:spacing w:before="120"/>
        <w:ind w:left="567" w:hanging="567"/>
        <w:rPr>
          <w:rFonts w:cs="Arial"/>
          <w:szCs w:val="24"/>
        </w:rPr>
      </w:pPr>
      <w:r w:rsidRPr="002323B7">
        <w:rPr>
          <w:rFonts w:cs="Arial"/>
          <w:sz w:val="22"/>
          <w:szCs w:val="22"/>
        </w:rPr>
        <w:t>the particular cultural and linguistic needs of the groups within the community it serves have been taken into account. The Provider will strive to minimise barriers to access and communication and will ensure the Service is safe for, and respectful of all Service Users</w:t>
      </w:r>
      <w:r w:rsidRPr="002323B7">
        <w:rPr>
          <w:rFonts w:cs="Arial"/>
          <w:szCs w:val="24"/>
        </w:rPr>
        <w:t xml:space="preserve">. </w:t>
      </w:r>
    </w:p>
    <w:p w:rsidR="00085943" w:rsidRPr="002323B7" w:rsidRDefault="00085943" w:rsidP="0071736C">
      <w:pPr>
        <w:pStyle w:val="Header"/>
        <w:tabs>
          <w:tab w:val="clear" w:pos="4153"/>
          <w:tab w:val="clear" w:pos="8306"/>
        </w:tabs>
        <w:spacing w:before="240"/>
        <w:rPr>
          <w:rFonts w:cs="Arial"/>
          <w:b/>
          <w:sz w:val="22"/>
          <w:szCs w:val="22"/>
          <w:lang w:val="en-NZ"/>
        </w:rPr>
      </w:pPr>
      <w:r w:rsidRPr="002323B7">
        <w:rPr>
          <w:rFonts w:cs="Arial"/>
          <w:b/>
          <w:sz w:val="22"/>
          <w:szCs w:val="22"/>
          <w:lang w:val="en-NZ"/>
        </w:rPr>
        <w:t>3.2</w:t>
      </w:r>
      <w:r w:rsidRPr="002323B7">
        <w:rPr>
          <w:rFonts w:cs="Arial"/>
          <w:b/>
          <w:sz w:val="22"/>
          <w:szCs w:val="22"/>
          <w:lang w:val="en-NZ"/>
        </w:rPr>
        <w:tab/>
        <w:t>Māori Health</w:t>
      </w:r>
    </w:p>
    <w:p w:rsidR="00085943" w:rsidRPr="002323B7" w:rsidRDefault="00085943" w:rsidP="0071736C">
      <w:pPr>
        <w:widowControl/>
        <w:spacing w:before="120"/>
        <w:rPr>
          <w:rFonts w:cs="Arial"/>
          <w:sz w:val="22"/>
          <w:szCs w:val="22"/>
          <w:lang w:eastAsia="en-GB"/>
        </w:rPr>
      </w:pPr>
      <w:r w:rsidRPr="002323B7">
        <w:rPr>
          <w:rFonts w:cs="Arial"/>
          <w:sz w:val="22"/>
          <w:szCs w:val="22"/>
          <w:lang w:eastAsia="en-GB"/>
        </w:rPr>
        <w:t>Refer to the Tier One Community Health</w:t>
      </w:r>
      <w:r w:rsidR="002323B7">
        <w:rPr>
          <w:rFonts w:cs="Arial"/>
          <w:sz w:val="22"/>
          <w:szCs w:val="22"/>
          <w:lang w:eastAsia="en-GB"/>
        </w:rPr>
        <w:t>,</w:t>
      </w:r>
      <w:r w:rsidRPr="002323B7">
        <w:rPr>
          <w:rFonts w:cs="Arial"/>
          <w:sz w:val="22"/>
          <w:szCs w:val="22"/>
          <w:lang w:eastAsia="en-GB"/>
        </w:rPr>
        <w:t xml:space="preserve"> Transitional and Support Services service specification.</w:t>
      </w:r>
    </w:p>
    <w:p w:rsidR="00085943" w:rsidRPr="002323B7" w:rsidRDefault="00085943" w:rsidP="0071736C">
      <w:pPr>
        <w:pStyle w:val="Header"/>
        <w:tabs>
          <w:tab w:val="clear" w:pos="4153"/>
          <w:tab w:val="clear" w:pos="8306"/>
        </w:tabs>
        <w:spacing w:before="240"/>
        <w:rPr>
          <w:rFonts w:cs="Arial"/>
          <w:b/>
          <w:sz w:val="22"/>
          <w:szCs w:val="22"/>
          <w:lang w:val="en-NZ"/>
        </w:rPr>
      </w:pPr>
      <w:r w:rsidRPr="002323B7">
        <w:rPr>
          <w:rFonts w:cs="Arial"/>
          <w:b/>
          <w:sz w:val="22"/>
          <w:szCs w:val="22"/>
          <w:lang w:val="en-NZ"/>
        </w:rPr>
        <w:t>4</w:t>
      </w:r>
      <w:r w:rsidRPr="002323B7">
        <w:rPr>
          <w:rFonts w:cs="Arial"/>
          <w:b/>
          <w:sz w:val="22"/>
          <w:szCs w:val="22"/>
          <w:lang w:val="en-NZ"/>
        </w:rPr>
        <w:tab/>
        <w:t>Service Users</w:t>
      </w:r>
    </w:p>
    <w:p w:rsidR="00085943" w:rsidRPr="002323B7" w:rsidRDefault="00085943" w:rsidP="0071736C">
      <w:pPr>
        <w:pStyle w:val="BodyText"/>
        <w:widowControl/>
        <w:spacing w:before="120"/>
        <w:jc w:val="left"/>
        <w:rPr>
          <w:rFonts w:cs="Arial"/>
          <w:sz w:val="22"/>
          <w:szCs w:val="22"/>
          <w:lang w:val="en-NZ"/>
        </w:rPr>
      </w:pPr>
      <w:r w:rsidRPr="002323B7">
        <w:rPr>
          <w:rFonts w:cs="Arial"/>
          <w:sz w:val="22"/>
          <w:szCs w:val="22"/>
          <w:lang w:val="en-NZ"/>
        </w:rPr>
        <w:t>Service U</w:t>
      </w:r>
      <w:r w:rsidRPr="002323B7">
        <w:rPr>
          <w:rFonts w:cs="Arial"/>
          <w:sz w:val="22"/>
          <w:szCs w:val="22"/>
        </w:rPr>
        <w:t>sers are eligible people of any age, assessed by the Provider and / or appropriate prescribing agent / health professional, as requiring orthotics services and who meet the entry criteria</w:t>
      </w:r>
      <w:r w:rsidRPr="002323B7">
        <w:rPr>
          <w:rFonts w:cs="Arial"/>
          <w:sz w:val="22"/>
          <w:szCs w:val="22"/>
          <w:lang w:val="en-NZ"/>
        </w:rPr>
        <w:t>.  S</w:t>
      </w:r>
      <w:r w:rsidRPr="002323B7">
        <w:rPr>
          <w:rFonts w:cs="Arial"/>
          <w:sz w:val="22"/>
          <w:szCs w:val="22"/>
        </w:rPr>
        <w:t>ee Section 5 below.</w:t>
      </w:r>
    </w:p>
    <w:p w:rsidR="00085943" w:rsidRPr="002323B7" w:rsidRDefault="00085943" w:rsidP="0071736C">
      <w:pPr>
        <w:widowControl/>
        <w:spacing w:before="240"/>
        <w:rPr>
          <w:rFonts w:cs="Arial"/>
          <w:b/>
          <w:sz w:val="22"/>
          <w:szCs w:val="22"/>
        </w:rPr>
      </w:pPr>
      <w:r w:rsidRPr="002323B7">
        <w:rPr>
          <w:rFonts w:cs="Arial"/>
          <w:b/>
          <w:sz w:val="22"/>
          <w:szCs w:val="22"/>
        </w:rPr>
        <w:t>5</w:t>
      </w:r>
      <w:r w:rsidRPr="002323B7">
        <w:rPr>
          <w:rFonts w:cs="Arial"/>
          <w:b/>
          <w:sz w:val="22"/>
          <w:szCs w:val="22"/>
        </w:rPr>
        <w:tab/>
        <w:t>Access</w:t>
      </w:r>
    </w:p>
    <w:p w:rsidR="00085943" w:rsidRPr="002323B7" w:rsidRDefault="00085943" w:rsidP="0071736C">
      <w:pPr>
        <w:widowControl/>
        <w:spacing w:before="120"/>
        <w:rPr>
          <w:rFonts w:cs="Arial"/>
          <w:b/>
          <w:sz w:val="22"/>
          <w:szCs w:val="22"/>
        </w:rPr>
      </w:pPr>
      <w:r w:rsidRPr="002323B7">
        <w:rPr>
          <w:rFonts w:cs="Arial"/>
          <w:b/>
          <w:sz w:val="22"/>
          <w:szCs w:val="22"/>
        </w:rPr>
        <w:t>5.1</w:t>
      </w:r>
      <w:r w:rsidRPr="002323B7">
        <w:rPr>
          <w:rFonts w:cs="Arial"/>
          <w:b/>
          <w:sz w:val="22"/>
          <w:szCs w:val="22"/>
        </w:rPr>
        <w:tab/>
        <w:t>Entry Criteria</w:t>
      </w:r>
    </w:p>
    <w:p w:rsidR="00085943" w:rsidRPr="002323B7" w:rsidRDefault="00085943" w:rsidP="0071736C">
      <w:pPr>
        <w:pStyle w:val="BodyText"/>
        <w:spacing w:before="120"/>
        <w:jc w:val="left"/>
        <w:rPr>
          <w:rFonts w:cs="Arial"/>
          <w:sz w:val="22"/>
          <w:szCs w:val="22"/>
        </w:rPr>
      </w:pPr>
      <w:r w:rsidRPr="002323B7">
        <w:rPr>
          <w:rFonts w:cs="Arial"/>
          <w:sz w:val="22"/>
          <w:szCs w:val="22"/>
        </w:rPr>
        <w:t xml:space="preserve">Entry to Orthotic Services may be either by referral by a health professional or by Prescription </w:t>
      </w:r>
      <w:r w:rsidR="003B5EE5">
        <w:rPr>
          <w:rFonts w:cs="Arial"/>
          <w:sz w:val="22"/>
          <w:szCs w:val="22"/>
        </w:rPr>
        <w:t xml:space="preserve">for orthoses </w:t>
      </w:r>
      <w:r w:rsidRPr="002323B7">
        <w:rPr>
          <w:rFonts w:cs="Arial"/>
          <w:sz w:val="22"/>
          <w:szCs w:val="22"/>
        </w:rPr>
        <w:t xml:space="preserve">as described below. </w:t>
      </w:r>
    </w:p>
    <w:p w:rsidR="00BB518B" w:rsidRDefault="00085943" w:rsidP="0071736C">
      <w:pPr>
        <w:pStyle w:val="BodyText"/>
        <w:spacing w:before="120"/>
        <w:jc w:val="left"/>
        <w:rPr>
          <w:rFonts w:cs="Arial"/>
          <w:sz w:val="22"/>
          <w:szCs w:val="22"/>
        </w:rPr>
      </w:pPr>
      <w:r w:rsidRPr="002323B7">
        <w:rPr>
          <w:rFonts w:cs="Arial"/>
          <w:sz w:val="22"/>
          <w:szCs w:val="22"/>
        </w:rPr>
        <w:t>There are three entry paths to access the Service: acute, post-acute and longer term, described below.</w:t>
      </w:r>
    </w:p>
    <w:p w:rsidR="00085943" w:rsidRPr="00FF097E" w:rsidRDefault="00085943" w:rsidP="0071736C">
      <w:pPr>
        <w:pStyle w:val="BodyText"/>
        <w:widowControl/>
        <w:numPr>
          <w:ilvl w:val="0"/>
          <w:numId w:val="16"/>
        </w:numPr>
        <w:tabs>
          <w:tab w:val="left" w:pos="1134"/>
        </w:tabs>
        <w:spacing w:before="120"/>
        <w:ind w:left="709" w:hanging="142"/>
        <w:jc w:val="left"/>
        <w:rPr>
          <w:rFonts w:cs="Arial"/>
          <w:b/>
          <w:sz w:val="22"/>
          <w:szCs w:val="22"/>
        </w:rPr>
      </w:pPr>
      <w:r w:rsidRPr="00FF097E">
        <w:rPr>
          <w:rFonts w:cs="Arial"/>
          <w:b/>
          <w:sz w:val="22"/>
          <w:szCs w:val="22"/>
        </w:rPr>
        <w:t>Acute Services</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 xml:space="preserve">Inpatient </w:t>
      </w:r>
      <w:r w:rsidR="009E2489" w:rsidRPr="002323B7">
        <w:rPr>
          <w:rFonts w:cs="Arial"/>
          <w:sz w:val="22"/>
          <w:szCs w:val="22"/>
        </w:rPr>
        <w:t>Services</w:t>
      </w:r>
      <w:r w:rsidRPr="002323B7">
        <w:rPr>
          <w:rFonts w:cs="Arial"/>
          <w:sz w:val="22"/>
          <w:szCs w:val="22"/>
        </w:rPr>
        <w:t xml:space="preserve"> or </w:t>
      </w:r>
      <w:r w:rsidR="002910E4">
        <w:rPr>
          <w:rFonts w:cs="Arial"/>
          <w:sz w:val="22"/>
          <w:szCs w:val="22"/>
        </w:rPr>
        <w:t>orthosis</w:t>
      </w:r>
      <w:r w:rsidRPr="002323B7">
        <w:rPr>
          <w:rFonts w:cs="Arial"/>
          <w:sz w:val="22"/>
          <w:szCs w:val="22"/>
        </w:rPr>
        <w:t xml:space="preserve"> required during an outpatient or emergency department event.</w:t>
      </w:r>
    </w:p>
    <w:p w:rsidR="00FF097E" w:rsidRDefault="00085943" w:rsidP="0071736C">
      <w:pPr>
        <w:pStyle w:val="BodyText"/>
        <w:widowControl/>
        <w:spacing w:before="120"/>
        <w:jc w:val="left"/>
        <w:rPr>
          <w:rFonts w:cs="Arial"/>
          <w:sz w:val="22"/>
          <w:szCs w:val="22"/>
        </w:rPr>
      </w:pPr>
      <w:r w:rsidRPr="002323B7">
        <w:rPr>
          <w:rFonts w:cs="Arial"/>
          <w:sz w:val="22"/>
          <w:szCs w:val="22"/>
        </w:rPr>
        <w:t xml:space="preserve">People enter the Service via a health specialty, where the </w:t>
      </w:r>
      <w:r w:rsidR="002910E4">
        <w:rPr>
          <w:rFonts w:cs="Arial"/>
          <w:sz w:val="22"/>
          <w:szCs w:val="22"/>
        </w:rPr>
        <w:t>orthosis</w:t>
      </w:r>
      <w:r w:rsidRPr="002323B7">
        <w:rPr>
          <w:rFonts w:cs="Arial"/>
          <w:sz w:val="22"/>
          <w:szCs w:val="22"/>
        </w:rPr>
        <w:t xml:space="preserve"> is required in relation to a medical or surgical intervention, </w:t>
      </w:r>
      <w:r w:rsidR="00EF0E37">
        <w:rPr>
          <w:rFonts w:cs="Arial"/>
          <w:sz w:val="22"/>
          <w:szCs w:val="22"/>
        </w:rPr>
        <w:t>Assessment, Treatment &amp; Rehabilitation</w:t>
      </w:r>
      <w:r w:rsidRPr="002323B7">
        <w:rPr>
          <w:rFonts w:cs="Arial"/>
          <w:sz w:val="22"/>
          <w:szCs w:val="22"/>
        </w:rPr>
        <w:t xml:space="preserve"> admission or </w:t>
      </w:r>
      <w:r w:rsidR="00BB518B">
        <w:rPr>
          <w:rFonts w:cs="Arial"/>
          <w:sz w:val="22"/>
          <w:szCs w:val="22"/>
        </w:rPr>
        <w:t>provided</w:t>
      </w:r>
      <w:r w:rsidRPr="002323B7">
        <w:rPr>
          <w:rFonts w:cs="Arial"/>
          <w:sz w:val="22"/>
          <w:szCs w:val="22"/>
        </w:rPr>
        <w:t xml:space="preserve"> during an emergency department or outpatient treatment. </w:t>
      </w:r>
    </w:p>
    <w:p w:rsidR="00085943" w:rsidRPr="00FF097E" w:rsidRDefault="00FF097E" w:rsidP="0071736C">
      <w:pPr>
        <w:pStyle w:val="BodyText"/>
        <w:widowControl/>
        <w:spacing w:before="120"/>
        <w:ind w:left="720"/>
        <w:jc w:val="left"/>
        <w:rPr>
          <w:rFonts w:cs="Arial"/>
          <w:b/>
          <w:sz w:val="22"/>
          <w:szCs w:val="22"/>
        </w:rPr>
      </w:pPr>
      <w:r w:rsidRPr="00FF097E">
        <w:rPr>
          <w:rFonts w:cs="Arial"/>
          <w:b/>
          <w:sz w:val="22"/>
          <w:szCs w:val="22"/>
        </w:rPr>
        <w:t>b</w:t>
      </w:r>
      <w:r w:rsidR="00BB518B">
        <w:rPr>
          <w:rFonts w:cs="Arial"/>
          <w:b/>
          <w:sz w:val="22"/>
          <w:szCs w:val="22"/>
        </w:rPr>
        <w:t>.</w:t>
      </w:r>
      <w:r w:rsidRPr="00FF097E">
        <w:rPr>
          <w:rFonts w:cs="Arial"/>
          <w:b/>
          <w:sz w:val="22"/>
          <w:szCs w:val="22"/>
        </w:rPr>
        <w:tab/>
      </w:r>
      <w:r w:rsidR="006B55CD" w:rsidRPr="00FF097E">
        <w:rPr>
          <w:rFonts w:cs="Arial"/>
          <w:b/>
          <w:sz w:val="22"/>
          <w:szCs w:val="22"/>
        </w:rPr>
        <w:t>Post-Acute</w:t>
      </w:r>
      <w:r w:rsidR="00085943" w:rsidRPr="00FF097E">
        <w:rPr>
          <w:rFonts w:cs="Arial"/>
          <w:b/>
          <w:sz w:val="22"/>
          <w:szCs w:val="22"/>
        </w:rPr>
        <w:t xml:space="preserve"> services</w:t>
      </w:r>
    </w:p>
    <w:p w:rsidR="00085943" w:rsidRPr="002323B7" w:rsidRDefault="00B306A5" w:rsidP="0071736C">
      <w:pPr>
        <w:pStyle w:val="BodyText"/>
        <w:widowControl/>
        <w:spacing w:before="120"/>
        <w:jc w:val="left"/>
        <w:rPr>
          <w:rFonts w:cs="Arial"/>
          <w:sz w:val="22"/>
          <w:szCs w:val="22"/>
        </w:rPr>
      </w:pPr>
      <w:r>
        <w:rPr>
          <w:rFonts w:cs="Arial"/>
          <w:sz w:val="22"/>
          <w:szCs w:val="22"/>
        </w:rPr>
        <w:t xml:space="preserve">Orthotic </w:t>
      </w:r>
      <w:r w:rsidRPr="002323B7">
        <w:rPr>
          <w:rFonts w:cs="Arial"/>
          <w:sz w:val="22"/>
          <w:szCs w:val="22"/>
        </w:rPr>
        <w:t xml:space="preserve">Services required during </w:t>
      </w:r>
      <w:r w:rsidR="00FF097E">
        <w:rPr>
          <w:rFonts w:cs="Arial"/>
          <w:sz w:val="22"/>
          <w:szCs w:val="22"/>
        </w:rPr>
        <w:t xml:space="preserve">Community </w:t>
      </w:r>
      <w:r w:rsidR="00BB518B">
        <w:rPr>
          <w:rFonts w:cs="Arial"/>
          <w:sz w:val="22"/>
          <w:szCs w:val="22"/>
        </w:rPr>
        <w:t>or</w:t>
      </w:r>
      <w:r w:rsidR="00FF097E">
        <w:rPr>
          <w:rFonts w:cs="Arial"/>
          <w:sz w:val="22"/>
          <w:szCs w:val="22"/>
        </w:rPr>
        <w:t xml:space="preserve"> Outpatient</w:t>
      </w:r>
      <w:r w:rsidR="00085943" w:rsidRPr="002323B7">
        <w:rPr>
          <w:rFonts w:cs="Arial"/>
          <w:sz w:val="22"/>
          <w:szCs w:val="22"/>
        </w:rPr>
        <w:t xml:space="preserve"> </w:t>
      </w:r>
      <w:r>
        <w:rPr>
          <w:rFonts w:cs="Arial"/>
          <w:sz w:val="22"/>
          <w:szCs w:val="22"/>
        </w:rPr>
        <w:t>event</w:t>
      </w:r>
      <w:r w:rsidR="00BB518B">
        <w:rPr>
          <w:rFonts w:cs="Arial"/>
          <w:sz w:val="22"/>
          <w:szCs w:val="22"/>
        </w:rPr>
        <w:t>s</w:t>
      </w:r>
      <w:r>
        <w:rPr>
          <w:rFonts w:cs="Arial"/>
          <w:sz w:val="22"/>
          <w:szCs w:val="22"/>
        </w:rPr>
        <w:t>.</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 xml:space="preserve">People enter the Service via a health specialty or </w:t>
      </w:r>
      <w:r w:rsidR="00BB518B">
        <w:rPr>
          <w:rFonts w:cs="Arial"/>
          <w:sz w:val="22"/>
          <w:szCs w:val="22"/>
        </w:rPr>
        <w:t>by</w:t>
      </w:r>
      <w:r w:rsidR="00BB518B" w:rsidRPr="002323B7">
        <w:rPr>
          <w:rFonts w:cs="Arial"/>
          <w:sz w:val="22"/>
          <w:szCs w:val="22"/>
        </w:rPr>
        <w:t xml:space="preserve"> </w:t>
      </w:r>
      <w:r w:rsidRPr="002323B7">
        <w:rPr>
          <w:rFonts w:cs="Arial"/>
          <w:sz w:val="22"/>
          <w:szCs w:val="22"/>
        </w:rPr>
        <w:t xml:space="preserve">referral from primary </w:t>
      </w:r>
      <w:r w:rsidR="00BB518B">
        <w:rPr>
          <w:rFonts w:cs="Arial"/>
          <w:sz w:val="22"/>
          <w:szCs w:val="22"/>
        </w:rPr>
        <w:t xml:space="preserve">health </w:t>
      </w:r>
      <w:r w:rsidRPr="002323B7">
        <w:rPr>
          <w:rFonts w:cs="Arial"/>
          <w:sz w:val="22"/>
          <w:szCs w:val="22"/>
        </w:rPr>
        <w:t xml:space="preserve">care where they require Orthotic </w:t>
      </w:r>
      <w:r w:rsidR="00BB518B">
        <w:rPr>
          <w:rFonts w:cs="Arial"/>
          <w:sz w:val="22"/>
          <w:szCs w:val="22"/>
        </w:rPr>
        <w:t>S</w:t>
      </w:r>
      <w:r w:rsidRPr="002323B7">
        <w:rPr>
          <w:rFonts w:cs="Arial"/>
          <w:sz w:val="22"/>
          <w:szCs w:val="22"/>
        </w:rPr>
        <w:t>ervices</w:t>
      </w:r>
      <w:r w:rsidR="003B5EE5">
        <w:rPr>
          <w:rFonts w:cs="Arial"/>
          <w:sz w:val="22"/>
          <w:szCs w:val="22"/>
        </w:rPr>
        <w:t>.</w:t>
      </w:r>
      <w:r w:rsidR="00FD4336">
        <w:rPr>
          <w:rFonts w:cs="Arial"/>
          <w:sz w:val="22"/>
          <w:szCs w:val="22"/>
        </w:rPr>
        <w:t xml:space="preserve"> </w:t>
      </w:r>
    </w:p>
    <w:p w:rsidR="00FD4336" w:rsidRDefault="00FD4336" w:rsidP="0071736C">
      <w:pPr>
        <w:pStyle w:val="BodyTextIndent3"/>
        <w:widowControl/>
        <w:shd w:val="clear" w:color="000000" w:fill="FFFFFF"/>
        <w:spacing w:before="120"/>
        <w:ind w:left="0"/>
        <w:rPr>
          <w:rFonts w:cs="Arial"/>
          <w:sz w:val="22"/>
          <w:szCs w:val="22"/>
        </w:rPr>
      </w:pPr>
      <w:r>
        <w:rPr>
          <w:rFonts w:cs="Arial"/>
          <w:sz w:val="22"/>
          <w:szCs w:val="22"/>
        </w:rPr>
        <w:t xml:space="preserve">Accident related acute events are included within this Service up to </w:t>
      </w:r>
      <w:r w:rsidR="00EF0E37">
        <w:rPr>
          <w:rFonts w:cs="Arial"/>
          <w:sz w:val="22"/>
          <w:szCs w:val="22"/>
        </w:rPr>
        <w:t>six</w:t>
      </w:r>
      <w:r>
        <w:rPr>
          <w:rFonts w:cs="Arial"/>
          <w:sz w:val="22"/>
          <w:szCs w:val="22"/>
        </w:rPr>
        <w:t xml:space="preserve"> weeks post discharge.</w:t>
      </w:r>
      <w:r w:rsidRPr="00FD4336">
        <w:rPr>
          <w:rFonts w:cs="Arial"/>
          <w:sz w:val="22"/>
          <w:szCs w:val="22"/>
        </w:rPr>
        <w:t xml:space="preserve"> </w:t>
      </w:r>
    </w:p>
    <w:p w:rsidR="003B5EE5" w:rsidRDefault="003B5EE5" w:rsidP="0071736C">
      <w:pPr>
        <w:pStyle w:val="BodyTextIndent3"/>
        <w:widowControl/>
        <w:shd w:val="clear" w:color="000000" w:fill="FFFFFF"/>
        <w:spacing w:before="120"/>
        <w:ind w:left="0"/>
        <w:rPr>
          <w:rFonts w:cs="Arial"/>
          <w:sz w:val="22"/>
          <w:szCs w:val="22"/>
        </w:rPr>
      </w:pPr>
      <w:r>
        <w:rPr>
          <w:rFonts w:cs="Arial"/>
          <w:sz w:val="22"/>
          <w:szCs w:val="22"/>
        </w:rPr>
        <w:t>Note: PHAS</w:t>
      </w:r>
      <w:r w:rsidR="00085943" w:rsidRPr="002323B7">
        <w:rPr>
          <w:rFonts w:cs="Arial"/>
          <w:sz w:val="22"/>
          <w:szCs w:val="22"/>
        </w:rPr>
        <w:t xml:space="preserve"> fund</w:t>
      </w:r>
      <w:r>
        <w:rPr>
          <w:rFonts w:cs="Arial"/>
          <w:sz w:val="22"/>
          <w:szCs w:val="22"/>
        </w:rPr>
        <w:t>ed events</w:t>
      </w:r>
      <w:r w:rsidR="00085943" w:rsidRPr="002323B7">
        <w:rPr>
          <w:rFonts w:cs="Arial"/>
          <w:sz w:val="22"/>
          <w:szCs w:val="22"/>
        </w:rPr>
        <w:t xml:space="preserve"> may fall within categories a. and b. above, in line with </w:t>
      </w:r>
      <w:r>
        <w:rPr>
          <w:rFonts w:cs="Arial"/>
          <w:sz w:val="22"/>
          <w:szCs w:val="22"/>
        </w:rPr>
        <w:t>ACC’s</w:t>
      </w:r>
      <w:r w:rsidR="00085943" w:rsidRPr="002323B7">
        <w:rPr>
          <w:rFonts w:cs="Arial"/>
          <w:sz w:val="22"/>
          <w:szCs w:val="22"/>
        </w:rPr>
        <w:t xml:space="preserve"> guidelines.</w:t>
      </w:r>
      <w:r w:rsidR="00085943" w:rsidRPr="002323B7" w:rsidDel="00135D0F">
        <w:rPr>
          <w:rFonts w:cs="Arial"/>
          <w:sz w:val="22"/>
          <w:szCs w:val="22"/>
        </w:rPr>
        <w:t xml:space="preserve"> </w:t>
      </w:r>
    </w:p>
    <w:p w:rsidR="0084133D" w:rsidRPr="002323B7" w:rsidRDefault="0084133D" w:rsidP="0071736C">
      <w:pPr>
        <w:pStyle w:val="BodyTextIndent3"/>
        <w:widowControl/>
        <w:shd w:val="clear" w:color="000000" w:fill="FFFFFF"/>
        <w:spacing w:before="120"/>
        <w:ind w:left="0"/>
        <w:rPr>
          <w:rFonts w:cs="Arial"/>
          <w:sz w:val="22"/>
          <w:szCs w:val="22"/>
        </w:rPr>
      </w:pPr>
    </w:p>
    <w:p w:rsidR="00085943" w:rsidRPr="002323B7" w:rsidRDefault="00085943" w:rsidP="0071736C">
      <w:pPr>
        <w:pStyle w:val="BodyText"/>
        <w:widowControl/>
        <w:tabs>
          <w:tab w:val="left" w:pos="1134"/>
        </w:tabs>
        <w:spacing w:before="120"/>
        <w:ind w:firstLine="567"/>
        <w:jc w:val="left"/>
        <w:rPr>
          <w:rFonts w:cs="Arial"/>
          <w:b/>
          <w:sz w:val="22"/>
          <w:szCs w:val="22"/>
        </w:rPr>
      </w:pPr>
      <w:r w:rsidRPr="00BB518B">
        <w:rPr>
          <w:rFonts w:cs="Arial"/>
          <w:b/>
          <w:sz w:val="22"/>
          <w:szCs w:val="22"/>
        </w:rPr>
        <w:lastRenderedPageBreak/>
        <w:t>c</w:t>
      </w:r>
      <w:r w:rsidRPr="002323B7">
        <w:rPr>
          <w:rFonts w:cs="Arial"/>
          <w:sz w:val="22"/>
          <w:szCs w:val="22"/>
        </w:rPr>
        <w:t>.</w:t>
      </w:r>
      <w:r w:rsidRPr="002323B7">
        <w:rPr>
          <w:rFonts w:cs="Arial"/>
          <w:sz w:val="22"/>
          <w:szCs w:val="22"/>
        </w:rPr>
        <w:tab/>
      </w:r>
      <w:r w:rsidRPr="002323B7">
        <w:rPr>
          <w:rFonts w:cs="Arial"/>
          <w:b/>
          <w:sz w:val="22"/>
          <w:szCs w:val="22"/>
        </w:rPr>
        <w:t>Long Term services</w:t>
      </w:r>
    </w:p>
    <w:p w:rsidR="00B306A5" w:rsidRPr="002323B7" w:rsidRDefault="00B306A5" w:rsidP="0071736C">
      <w:pPr>
        <w:pStyle w:val="BodyText"/>
        <w:widowControl/>
        <w:spacing w:before="120"/>
        <w:jc w:val="left"/>
        <w:rPr>
          <w:rFonts w:cs="Arial"/>
          <w:sz w:val="22"/>
          <w:szCs w:val="22"/>
        </w:rPr>
      </w:pPr>
      <w:r>
        <w:rPr>
          <w:rFonts w:cs="Arial"/>
          <w:sz w:val="22"/>
          <w:szCs w:val="22"/>
        </w:rPr>
        <w:t xml:space="preserve">Orthotic </w:t>
      </w:r>
      <w:r w:rsidRPr="002323B7">
        <w:rPr>
          <w:rFonts w:cs="Arial"/>
          <w:sz w:val="22"/>
          <w:szCs w:val="22"/>
        </w:rPr>
        <w:t xml:space="preserve">Services </w:t>
      </w:r>
      <w:r>
        <w:rPr>
          <w:rFonts w:cs="Arial"/>
          <w:sz w:val="22"/>
          <w:szCs w:val="22"/>
        </w:rPr>
        <w:t>for</w:t>
      </w:r>
      <w:r w:rsidRPr="002323B7">
        <w:rPr>
          <w:rFonts w:cs="Arial"/>
          <w:sz w:val="22"/>
          <w:szCs w:val="22"/>
        </w:rPr>
        <w:t xml:space="preserve"> repeat or ongoing assessments and / or </w:t>
      </w:r>
      <w:r w:rsidR="003B5EE5">
        <w:rPr>
          <w:rFonts w:cs="Arial"/>
          <w:sz w:val="22"/>
          <w:szCs w:val="22"/>
        </w:rPr>
        <w:t>orthoses</w:t>
      </w:r>
      <w:r w:rsidRPr="002323B7">
        <w:rPr>
          <w:rFonts w:cs="Arial"/>
          <w:sz w:val="22"/>
          <w:szCs w:val="22"/>
        </w:rPr>
        <w:t xml:space="preserve"> indefinitely</w:t>
      </w:r>
      <w:r>
        <w:rPr>
          <w:rFonts w:cs="Arial"/>
          <w:sz w:val="22"/>
          <w:szCs w:val="22"/>
        </w:rPr>
        <w:t>.</w:t>
      </w:r>
    </w:p>
    <w:p w:rsidR="0064323A" w:rsidRDefault="00085943" w:rsidP="0071736C">
      <w:pPr>
        <w:spacing w:before="120"/>
        <w:rPr>
          <w:rFonts w:cs="Arial"/>
          <w:sz w:val="22"/>
          <w:szCs w:val="22"/>
        </w:rPr>
      </w:pPr>
      <w:r w:rsidRPr="002323B7">
        <w:rPr>
          <w:rFonts w:cs="Arial"/>
          <w:sz w:val="22"/>
          <w:szCs w:val="22"/>
        </w:rPr>
        <w:t>People assessed with personal health (non-disability diagnoses) who have long-term support needs (over 26 weeks), or as having a disability may require Orthotic Services on a long term basis.</w:t>
      </w:r>
    </w:p>
    <w:p w:rsidR="00085943" w:rsidRPr="002323B7" w:rsidRDefault="00085943" w:rsidP="0071736C">
      <w:pPr>
        <w:spacing w:before="120"/>
        <w:rPr>
          <w:rFonts w:cs="Arial"/>
          <w:b/>
          <w:sz w:val="22"/>
          <w:szCs w:val="22"/>
        </w:rPr>
      </w:pPr>
      <w:r w:rsidRPr="002323B7">
        <w:rPr>
          <w:rFonts w:cs="Arial"/>
          <w:b/>
          <w:sz w:val="22"/>
          <w:szCs w:val="22"/>
        </w:rPr>
        <w:t>5.1.1</w:t>
      </w:r>
      <w:r w:rsidRPr="002323B7">
        <w:rPr>
          <w:rFonts w:cs="Arial"/>
          <w:b/>
          <w:sz w:val="22"/>
          <w:szCs w:val="22"/>
        </w:rPr>
        <w:tab/>
        <w:t>Referral Processes</w:t>
      </w:r>
    </w:p>
    <w:p w:rsidR="00085943" w:rsidRPr="002323B7" w:rsidRDefault="00085943" w:rsidP="0071736C">
      <w:pPr>
        <w:widowControl/>
        <w:spacing w:before="120"/>
        <w:rPr>
          <w:rFonts w:cs="Arial"/>
          <w:sz w:val="22"/>
          <w:szCs w:val="22"/>
        </w:rPr>
      </w:pPr>
      <w:r w:rsidRPr="002323B7">
        <w:rPr>
          <w:rFonts w:cs="Arial"/>
          <w:sz w:val="22"/>
          <w:szCs w:val="22"/>
        </w:rPr>
        <w:t xml:space="preserve">Refer to Tier One Community Health Transitional and Support Services for generic </w:t>
      </w:r>
      <w:r w:rsidR="00BB518B">
        <w:rPr>
          <w:rFonts w:cs="Arial"/>
          <w:sz w:val="22"/>
          <w:szCs w:val="22"/>
        </w:rPr>
        <w:t xml:space="preserve">referral </w:t>
      </w:r>
      <w:r w:rsidR="00D07780">
        <w:rPr>
          <w:rFonts w:cs="Arial"/>
          <w:sz w:val="22"/>
          <w:szCs w:val="22"/>
        </w:rPr>
        <w:t xml:space="preserve">process </w:t>
      </w:r>
      <w:r w:rsidRPr="002323B7">
        <w:rPr>
          <w:rFonts w:cs="Arial"/>
          <w:sz w:val="22"/>
          <w:szCs w:val="22"/>
        </w:rPr>
        <w:t>requirements.</w:t>
      </w:r>
    </w:p>
    <w:p w:rsidR="00085943" w:rsidRPr="002323B7" w:rsidRDefault="00085943" w:rsidP="0071736C">
      <w:pPr>
        <w:tabs>
          <w:tab w:val="left" w:pos="0"/>
          <w:tab w:val="left" w:pos="851"/>
        </w:tabs>
        <w:spacing w:before="120"/>
        <w:rPr>
          <w:rFonts w:cs="Arial"/>
          <w:sz w:val="22"/>
          <w:szCs w:val="22"/>
        </w:rPr>
      </w:pPr>
      <w:r w:rsidRPr="002323B7">
        <w:rPr>
          <w:rFonts w:cs="Arial"/>
          <w:sz w:val="22"/>
          <w:szCs w:val="22"/>
        </w:rPr>
        <w:t xml:space="preserve">Referrals to the Service are made by needs assessment and service coordination organisations or their equivalent, primary health care teams or other appropriately qualified health professionals. </w:t>
      </w:r>
    </w:p>
    <w:p w:rsidR="00085943" w:rsidRPr="002323B7" w:rsidRDefault="00085943" w:rsidP="0071736C">
      <w:pPr>
        <w:widowControl/>
        <w:spacing w:before="120"/>
        <w:rPr>
          <w:rFonts w:cs="Arial"/>
          <w:sz w:val="22"/>
          <w:szCs w:val="22"/>
        </w:rPr>
      </w:pPr>
      <w:r w:rsidRPr="002323B7">
        <w:rPr>
          <w:rFonts w:cs="Arial"/>
          <w:sz w:val="22"/>
          <w:szCs w:val="22"/>
        </w:rPr>
        <w:t xml:space="preserve">All referrals must be consistent with the assessment criteria for eligibility and the clinical requirements of the Service and the local DHB Schedule B of the Agreement. </w:t>
      </w:r>
    </w:p>
    <w:p w:rsidR="00085943" w:rsidRPr="002323B7" w:rsidRDefault="00085943" w:rsidP="0071736C">
      <w:pPr>
        <w:widowControl/>
        <w:spacing w:before="120"/>
        <w:rPr>
          <w:rFonts w:cs="Arial"/>
          <w:sz w:val="22"/>
          <w:szCs w:val="22"/>
        </w:rPr>
      </w:pPr>
      <w:r w:rsidRPr="002323B7">
        <w:rPr>
          <w:rFonts w:cs="Arial"/>
          <w:sz w:val="22"/>
          <w:szCs w:val="22"/>
        </w:rPr>
        <w:t>All referrals will be prioritised by the Orthotist using the Prioritisation Criteria for Assessment and provision as described in Section 5.1.3, below. A referral to the Service may, or may not result in a prescription which leads to an orthotic assessment and intervention.</w:t>
      </w:r>
    </w:p>
    <w:p w:rsidR="00085943" w:rsidRPr="002323B7" w:rsidRDefault="00085943" w:rsidP="0071736C">
      <w:pPr>
        <w:widowControl/>
        <w:spacing w:before="120"/>
        <w:rPr>
          <w:rFonts w:cs="Arial"/>
          <w:sz w:val="22"/>
          <w:szCs w:val="22"/>
        </w:rPr>
      </w:pPr>
      <w:r w:rsidRPr="002323B7">
        <w:rPr>
          <w:rFonts w:cs="Arial"/>
          <w:sz w:val="22"/>
          <w:szCs w:val="22"/>
        </w:rPr>
        <w:t xml:space="preserve">Should the </w:t>
      </w:r>
      <w:r w:rsidR="003B5EE5">
        <w:rPr>
          <w:rFonts w:cs="Arial"/>
          <w:sz w:val="22"/>
          <w:szCs w:val="22"/>
        </w:rPr>
        <w:t>orthosis</w:t>
      </w:r>
      <w:r w:rsidRPr="002323B7">
        <w:rPr>
          <w:rFonts w:cs="Arial"/>
          <w:sz w:val="22"/>
          <w:szCs w:val="22"/>
        </w:rPr>
        <w:t xml:space="preserve"> be determined by the Orthotist as being required beyond the period stated, or exceeding six months, the Service User must be referred back to the referrer for re-assessment and the provision of a new Prescription, where this is considered clinically appropriate. </w:t>
      </w:r>
    </w:p>
    <w:p w:rsidR="00085943" w:rsidRPr="002323B7" w:rsidRDefault="00085943" w:rsidP="0071736C">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9" w:lineRule="exact"/>
        <w:rPr>
          <w:rFonts w:cs="Arial"/>
          <w:b/>
          <w:sz w:val="22"/>
          <w:szCs w:val="22"/>
        </w:rPr>
      </w:pPr>
      <w:r w:rsidRPr="002323B7">
        <w:rPr>
          <w:rFonts w:cs="Arial"/>
          <w:b/>
          <w:sz w:val="22"/>
          <w:szCs w:val="22"/>
        </w:rPr>
        <w:t>5.1.2</w:t>
      </w:r>
      <w:r w:rsidRPr="002323B7">
        <w:rPr>
          <w:rFonts w:cs="Arial"/>
          <w:b/>
          <w:sz w:val="22"/>
          <w:szCs w:val="22"/>
        </w:rPr>
        <w:tab/>
      </w:r>
      <w:r w:rsidR="003B5EE5">
        <w:rPr>
          <w:rFonts w:cs="Arial"/>
          <w:b/>
          <w:sz w:val="22"/>
          <w:szCs w:val="22"/>
        </w:rPr>
        <w:t>Orthosis</w:t>
      </w:r>
      <w:r w:rsidRPr="002323B7">
        <w:rPr>
          <w:rFonts w:cs="Arial"/>
          <w:b/>
          <w:sz w:val="22"/>
          <w:szCs w:val="22"/>
        </w:rPr>
        <w:t xml:space="preserve"> Prescription</w:t>
      </w:r>
    </w:p>
    <w:p w:rsidR="00085943" w:rsidRPr="002323B7" w:rsidRDefault="00085943" w:rsidP="0071736C">
      <w:pPr>
        <w:widowControl/>
        <w:spacing w:before="120"/>
        <w:rPr>
          <w:rFonts w:cs="Arial"/>
          <w:i/>
          <w:sz w:val="22"/>
          <w:szCs w:val="22"/>
        </w:rPr>
      </w:pPr>
      <w:r w:rsidRPr="002323B7">
        <w:rPr>
          <w:rFonts w:cs="Arial"/>
          <w:sz w:val="22"/>
          <w:szCs w:val="22"/>
        </w:rPr>
        <w:t xml:space="preserve">The prescription will include the Service User’s NHI and details, the reason of referral / diagnosis, a description of need for the required </w:t>
      </w:r>
      <w:r w:rsidR="003B5EE5">
        <w:rPr>
          <w:rFonts w:cs="Arial"/>
          <w:sz w:val="22"/>
          <w:szCs w:val="22"/>
        </w:rPr>
        <w:t>orthosis</w:t>
      </w:r>
      <w:r w:rsidRPr="002323B7">
        <w:rPr>
          <w:rFonts w:cs="Arial"/>
          <w:sz w:val="22"/>
          <w:szCs w:val="22"/>
        </w:rPr>
        <w:t xml:space="preserve"> and a detailed description of the type of </w:t>
      </w:r>
      <w:r w:rsidR="003B5EE5">
        <w:rPr>
          <w:rFonts w:cs="Arial"/>
          <w:sz w:val="22"/>
          <w:szCs w:val="22"/>
        </w:rPr>
        <w:t>orthosis</w:t>
      </w:r>
      <w:r w:rsidRPr="002323B7">
        <w:rPr>
          <w:rFonts w:cs="Arial"/>
          <w:sz w:val="22"/>
          <w:szCs w:val="22"/>
        </w:rPr>
        <w:t xml:space="preserve"> required.</w:t>
      </w:r>
    </w:p>
    <w:p w:rsidR="00085943" w:rsidRPr="002323B7" w:rsidRDefault="00085943" w:rsidP="0071736C">
      <w:pPr>
        <w:widowControl/>
        <w:tabs>
          <w:tab w:val="left" w:pos="360"/>
        </w:tabs>
        <w:spacing w:before="120"/>
        <w:rPr>
          <w:rFonts w:cs="Arial"/>
          <w:sz w:val="22"/>
          <w:szCs w:val="22"/>
        </w:rPr>
      </w:pPr>
      <w:r w:rsidRPr="002323B7">
        <w:rPr>
          <w:rFonts w:cs="Arial"/>
          <w:sz w:val="22"/>
          <w:szCs w:val="22"/>
        </w:rPr>
        <w:t>Prescriptions may be generated during a clinical specialist assessment by:</w:t>
      </w:r>
    </w:p>
    <w:p w:rsidR="00085943" w:rsidRPr="002323B7" w:rsidRDefault="00085943" w:rsidP="0071736C">
      <w:pPr>
        <w:pStyle w:val="ListParagraph"/>
        <w:widowControl/>
        <w:numPr>
          <w:ilvl w:val="0"/>
          <w:numId w:val="26"/>
        </w:numPr>
        <w:tabs>
          <w:tab w:val="clear" w:pos="62"/>
          <w:tab w:val="left" w:pos="567"/>
        </w:tabs>
        <w:spacing w:before="120"/>
        <w:rPr>
          <w:rFonts w:cs="Arial"/>
          <w:sz w:val="22"/>
          <w:szCs w:val="22"/>
        </w:rPr>
      </w:pPr>
      <w:r w:rsidRPr="002323B7">
        <w:rPr>
          <w:rFonts w:cs="Arial"/>
          <w:sz w:val="22"/>
          <w:szCs w:val="22"/>
        </w:rPr>
        <w:t>specialists employed by a DHB within their scope of practice and prescribing as part of a DHB clinic – (a non-contracted Orthotic clinic is excluded even if the staff member is employed by the DHB)</w:t>
      </w:r>
    </w:p>
    <w:p w:rsidR="00085943" w:rsidRPr="002323B7" w:rsidRDefault="00085943" w:rsidP="0071736C">
      <w:pPr>
        <w:pStyle w:val="ListParagraph"/>
        <w:widowControl/>
        <w:numPr>
          <w:ilvl w:val="0"/>
          <w:numId w:val="26"/>
        </w:numPr>
        <w:tabs>
          <w:tab w:val="clear" w:pos="62"/>
          <w:tab w:val="left" w:pos="567"/>
        </w:tabs>
        <w:spacing w:before="120"/>
        <w:rPr>
          <w:rFonts w:cs="Arial"/>
          <w:sz w:val="22"/>
          <w:szCs w:val="22"/>
        </w:rPr>
      </w:pPr>
      <w:r w:rsidRPr="002323B7">
        <w:rPr>
          <w:rFonts w:cs="Arial"/>
          <w:sz w:val="22"/>
          <w:szCs w:val="22"/>
        </w:rPr>
        <w:t xml:space="preserve">Regional Specialist Services </w:t>
      </w:r>
      <w:r w:rsidR="00393D01">
        <w:rPr>
          <w:rFonts w:cs="Arial"/>
          <w:sz w:val="22"/>
          <w:szCs w:val="22"/>
        </w:rPr>
        <w:t xml:space="preserve">or </w:t>
      </w:r>
      <w:r w:rsidRPr="002323B7">
        <w:rPr>
          <w:rFonts w:cs="Arial"/>
          <w:sz w:val="22"/>
          <w:szCs w:val="22"/>
        </w:rPr>
        <w:t>any other health professional who has delegated authority from a clinical specialist to prescribe on their behalf and under their supervision</w:t>
      </w:r>
      <w:r w:rsidRPr="002323B7">
        <w:rPr>
          <w:rStyle w:val="FootnoteReference"/>
          <w:rFonts w:cs="Arial"/>
          <w:szCs w:val="22"/>
        </w:rPr>
        <w:footnoteReference w:id="3"/>
      </w:r>
      <w:r w:rsidRPr="002323B7">
        <w:rPr>
          <w:rFonts w:cs="Arial"/>
          <w:sz w:val="22"/>
          <w:szCs w:val="22"/>
        </w:rPr>
        <w:t>.</w:t>
      </w:r>
    </w:p>
    <w:p w:rsidR="00085943" w:rsidRPr="002323B7" w:rsidRDefault="00085943" w:rsidP="0071736C">
      <w:pPr>
        <w:widowControl/>
        <w:spacing w:before="120"/>
        <w:ind w:left="720"/>
        <w:rPr>
          <w:rFonts w:cs="Arial"/>
          <w:b/>
          <w:i/>
          <w:sz w:val="22"/>
          <w:szCs w:val="22"/>
        </w:rPr>
      </w:pPr>
      <w:r w:rsidRPr="002323B7">
        <w:rPr>
          <w:rFonts w:cs="Arial"/>
          <w:b/>
          <w:i/>
          <w:sz w:val="22"/>
          <w:szCs w:val="22"/>
        </w:rPr>
        <w:t xml:space="preserve">Delegated Authority to Prescribe </w:t>
      </w:r>
      <w:r w:rsidR="00393D01">
        <w:rPr>
          <w:rFonts w:cs="Arial"/>
          <w:b/>
          <w:i/>
          <w:sz w:val="22"/>
          <w:szCs w:val="22"/>
        </w:rPr>
        <w:t>O</w:t>
      </w:r>
      <w:r w:rsidR="003B5EE5">
        <w:rPr>
          <w:rFonts w:cs="Arial"/>
          <w:b/>
          <w:i/>
          <w:sz w:val="22"/>
          <w:szCs w:val="22"/>
        </w:rPr>
        <w:t>rthoses</w:t>
      </w:r>
    </w:p>
    <w:p w:rsidR="00085943" w:rsidRPr="002323B7" w:rsidRDefault="00085943" w:rsidP="0071736C">
      <w:pPr>
        <w:widowControl/>
        <w:spacing w:before="120"/>
        <w:ind w:left="720"/>
        <w:rPr>
          <w:rFonts w:cs="Arial"/>
          <w:sz w:val="22"/>
          <w:szCs w:val="22"/>
        </w:rPr>
      </w:pPr>
      <w:r w:rsidRPr="002323B7">
        <w:rPr>
          <w:rFonts w:cs="Arial"/>
          <w:sz w:val="22"/>
          <w:szCs w:val="22"/>
        </w:rPr>
        <w:t xml:space="preserve">Delegated Authority to prescribe </w:t>
      </w:r>
      <w:r w:rsidR="003B5EE5">
        <w:rPr>
          <w:rFonts w:cs="Arial"/>
          <w:sz w:val="22"/>
          <w:szCs w:val="22"/>
        </w:rPr>
        <w:t>orthoses</w:t>
      </w:r>
      <w:r w:rsidRPr="002323B7">
        <w:rPr>
          <w:rFonts w:cs="Arial"/>
          <w:sz w:val="22"/>
          <w:szCs w:val="22"/>
        </w:rPr>
        <w:t xml:space="preserve"> may be given to clinical members of specialist or dedicated teams as clinically appropriate, including Occupational Therapists and Physiotherapists</w:t>
      </w:r>
      <w:r w:rsidR="0084133D">
        <w:rPr>
          <w:rFonts w:cs="Arial"/>
          <w:sz w:val="22"/>
          <w:szCs w:val="22"/>
        </w:rPr>
        <w:t>,</w:t>
      </w:r>
      <w:r w:rsidRPr="002323B7">
        <w:rPr>
          <w:rFonts w:cs="Arial"/>
          <w:sz w:val="22"/>
          <w:szCs w:val="22"/>
        </w:rPr>
        <w:t xml:space="preserve"> </w:t>
      </w:r>
      <w:r w:rsidR="0084133D" w:rsidRPr="002323B7">
        <w:rPr>
          <w:rFonts w:cs="Arial"/>
          <w:sz w:val="22"/>
          <w:szCs w:val="22"/>
        </w:rPr>
        <w:t>who provide services to children</w:t>
      </w:r>
      <w:r w:rsidR="0084133D">
        <w:rPr>
          <w:rFonts w:cs="Arial"/>
          <w:sz w:val="22"/>
          <w:szCs w:val="22"/>
        </w:rPr>
        <w:t>,</w:t>
      </w:r>
      <w:r w:rsidR="0084133D" w:rsidRPr="002323B7">
        <w:rPr>
          <w:rFonts w:cs="Arial"/>
          <w:sz w:val="22"/>
          <w:szCs w:val="22"/>
        </w:rPr>
        <w:t xml:space="preserve"> </w:t>
      </w:r>
      <w:r w:rsidRPr="002323B7">
        <w:rPr>
          <w:rFonts w:cs="Arial"/>
          <w:sz w:val="22"/>
          <w:szCs w:val="22"/>
        </w:rPr>
        <w:t>employed by the Ministry of Education.</w:t>
      </w:r>
    </w:p>
    <w:p w:rsidR="00085943" w:rsidRPr="002323B7" w:rsidRDefault="00085943" w:rsidP="0071736C">
      <w:pPr>
        <w:pStyle w:val="BodyText"/>
        <w:widowControl/>
        <w:spacing w:before="120"/>
        <w:ind w:left="720"/>
        <w:jc w:val="left"/>
        <w:rPr>
          <w:rFonts w:cs="Arial"/>
          <w:sz w:val="22"/>
          <w:szCs w:val="22"/>
        </w:rPr>
      </w:pPr>
      <w:r w:rsidRPr="002323B7">
        <w:rPr>
          <w:rFonts w:cs="Arial"/>
          <w:sz w:val="22"/>
          <w:szCs w:val="22"/>
        </w:rPr>
        <w:t>The Service Provider must have clearly documented ‘Delegated Authority’ within their own services, liaise and establish a formal protocol with other Orthotic Service Providers as relevant and appropriate to ensure referral requirements and the ‘Delegated Authority’ are well understood.</w:t>
      </w:r>
    </w:p>
    <w:p w:rsidR="00085943" w:rsidRPr="002323B7" w:rsidRDefault="00085943" w:rsidP="0071736C">
      <w:pPr>
        <w:widowControl/>
        <w:spacing w:before="120"/>
        <w:ind w:left="709"/>
        <w:rPr>
          <w:rFonts w:cs="Arial"/>
          <w:b/>
          <w:i/>
          <w:szCs w:val="22"/>
        </w:rPr>
      </w:pPr>
      <w:r w:rsidRPr="0084133D">
        <w:rPr>
          <w:rFonts w:cs="Arial"/>
          <w:b/>
          <w:i/>
          <w:sz w:val="22"/>
          <w:szCs w:val="22"/>
        </w:rPr>
        <w:t>Footwear</w:t>
      </w:r>
      <w:r w:rsidRPr="002323B7">
        <w:rPr>
          <w:rFonts w:cs="Arial"/>
          <w:b/>
          <w:i/>
          <w:szCs w:val="22"/>
        </w:rPr>
        <w:t xml:space="preserve"> </w:t>
      </w:r>
      <w:r w:rsidRPr="0084133D">
        <w:rPr>
          <w:rFonts w:cs="Arial"/>
          <w:b/>
          <w:i/>
          <w:sz w:val="22"/>
          <w:szCs w:val="22"/>
        </w:rPr>
        <w:t>Modifications</w:t>
      </w:r>
    </w:p>
    <w:p w:rsidR="00085943" w:rsidRPr="002323B7" w:rsidRDefault="00085943" w:rsidP="0071736C">
      <w:pPr>
        <w:pStyle w:val="autonumber"/>
        <w:numPr>
          <w:ilvl w:val="0"/>
          <w:numId w:val="21"/>
        </w:numPr>
        <w:tabs>
          <w:tab w:val="clear" w:pos="924"/>
          <w:tab w:val="left" w:pos="1134"/>
        </w:tabs>
        <w:spacing w:after="0" w:line="240" w:lineRule="auto"/>
        <w:ind w:left="1134" w:hanging="425"/>
        <w:rPr>
          <w:rFonts w:cs="Arial"/>
          <w:color w:val="auto"/>
          <w:szCs w:val="22"/>
          <w:lang w:val="en-GB"/>
        </w:rPr>
      </w:pPr>
      <w:r w:rsidRPr="002323B7">
        <w:rPr>
          <w:rFonts w:cs="Arial"/>
          <w:color w:val="auto"/>
          <w:szCs w:val="22"/>
          <w:lang w:val="en-GB"/>
        </w:rPr>
        <w:t xml:space="preserve">When clinically required, Service Users may have up to two pairs of their own footwear modified, built-up or altered so that they have two workable pairs at any one time. </w:t>
      </w:r>
    </w:p>
    <w:p w:rsidR="00085943" w:rsidRPr="002323B7" w:rsidRDefault="00085943" w:rsidP="0071736C">
      <w:pPr>
        <w:pStyle w:val="autonumber"/>
        <w:numPr>
          <w:ilvl w:val="0"/>
          <w:numId w:val="21"/>
        </w:numPr>
        <w:tabs>
          <w:tab w:val="clear" w:pos="924"/>
          <w:tab w:val="left" w:pos="1134"/>
        </w:tabs>
        <w:spacing w:after="0" w:line="240" w:lineRule="auto"/>
        <w:ind w:left="1134" w:hanging="425"/>
        <w:rPr>
          <w:rFonts w:cs="Arial"/>
          <w:color w:val="auto"/>
          <w:szCs w:val="22"/>
          <w:lang w:val="en-GB"/>
        </w:rPr>
      </w:pPr>
      <w:r w:rsidRPr="002323B7">
        <w:rPr>
          <w:rFonts w:cs="Arial"/>
          <w:color w:val="auto"/>
          <w:szCs w:val="22"/>
          <w:lang w:val="en-GB"/>
        </w:rPr>
        <w:t>For PHAS</w:t>
      </w:r>
      <w:r w:rsidR="00727214">
        <w:rPr>
          <w:rStyle w:val="FootnoteReference"/>
          <w:color w:val="auto"/>
          <w:szCs w:val="22"/>
          <w:lang w:val="en-GB"/>
        </w:rPr>
        <w:footnoteReference w:id="4"/>
      </w:r>
      <w:r w:rsidRPr="002323B7">
        <w:rPr>
          <w:rFonts w:cs="Arial"/>
          <w:color w:val="auto"/>
          <w:szCs w:val="22"/>
          <w:lang w:val="en-GB"/>
        </w:rPr>
        <w:t xml:space="preserve"> funded footwear modifications, only one pair is funded. Modifications to any shoes in addition to this are at the Service User’s cost. Specialists’ Prescriptions for PHAS funded footwear will be specifically for footwear modifications, not for provision of ‘new footwear’ or ‘</w:t>
      </w:r>
      <w:r w:rsidRPr="002323B7">
        <w:rPr>
          <w:rFonts w:cs="Arial"/>
          <w:szCs w:val="22"/>
        </w:rPr>
        <w:t>custom made</w:t>
      </w:r>
      <w:r w:rsidRPr="002323B7">
        <w:rPr>
          <w:rFonts w:cs="Arial"/>
          <w:color w:val="auto"/>
          <w:szCs w:val="22"/>
          <w:lang w:val="en-GB"/>
        </w:rPr>
        <w:t xml:space="preserve"> footwear’</w:t>
      </w:r>
    </w:p>
    <w:p w:rsidR="00085943" w:rsidRPr="002323B7" w:rsidRDefault="00085943" w:rsidP="0071736C">
      <w:pPr>
        <w:pStyle w:val="ListParagraph"/>
        <w:widowControl/>
        <w:numPr>
          <w:ilvl w:val="0"/>
          <w:numId w:val="21"/>
        </w:numPr>
        <w:tabs>
          <w:tab w:val="left" w:pos="360"/>
          <w:tab w:val="left" w:pos="1134"/>
        </w:tabs>
        <w:spacing w:before="120"/>
        <w:ind w:left="1134" w:hanging="425"/>
        <w:rPr>
          <w:rFonts w:cs="Arial"/>
          <w:sz w:val="22"/>
          <w:szCs w:val="22"/>
        </w:rPr>
      </w:pPr>
      <w:r w:rsidRPr="002323B7">
        <w:rPr>
          <w:rFonts w:cs="Arial"/>
          <w:sz w:val="22"/>
          <w:szCs w:val="22"/>
        </w:rPr>
        <w:t xml:space="preserve">Foot </w:t>
      </w:r>
      <w:r w:rsidR="003B5EE5">
        <w:rPr>
          <w:rFonts w:cs="Arial"/>
          <w:sz w:val="22"/>
          <w:szCs w:val="22"/>
        </w:rPr>
        <w:t>orthoses</w:t>
      </w:r>
      <w:r w:rsidRPr="002323B7">
        <w:rPr>
          <w:rFonts w:cs="Arial"/>
          <w:sz w:val="22"/>
          <w:szCs w:val="22"/>
        </w:rPr>
        <w:t xml:space="preserve"> that are </w:t>
      </w:r>
      <w:r w:rsidRPr="002323B7">
        <w:rPr>
          <w:rFonts w:cs="Arial"/>
          <w:b/>
          <w:sz w:val="22"/>
          <w:szCs w:val="22"/>
        </w:rPr>
        <w:t>not</w:t>
      </w:r>
      <w:r w:rsidRPr="002323B7">
        <w:rPr>
          <w:rFonts w:cs="Arial"/>
          <w:sz w:val="22"/>
          <w:szCs w:val="22"/>
        </w:rPr>
        <w:t xml:space="preserve"> shoes but manufactured insoles, that are unable to be provided by retail outlets (or as part of another health professional intervention (eg, physiotherapy or podiatry services) will also be provided according to the provisions above.</w:t>
      </w:r>
    </w:p>
    <w:p w:rsidR="00085943" w:rsidRPr="002323B7" w:rsidRDefault="00085943" w:rsidP="0071736C">
      <w:pPr>
        <w:spacing w:before="120"/>
        <w:rPr>
          <w:rFonts w:cs="Arial"/>
          <w:b/>
          <w:sz w:val="22"/>
          <w:szCs w:val="22"/>
        </w:rPr>
      </w:pPr>
      <w:r w:rsidRPr="002323B7">
        <w:rPr>
          <w:rFonts w:cs="Arial"/>
          <w:b/>
          <w:sz w:val="22"/>
          <w:szCs w:val="22"/>
        </w:rPr>
        <w:lastRenderedPageBreak/>
        <w:t>5.1.3</w:t>
      </w:r>
      <w:r w:rsidRPr="002323B7">
        <w:rPr>
          <w:rFonts w:cs="Arial"/>
          <w:b/>
          <w:sz w:val="22"/>
          <w:szCs w:val="22"/>
        </w:rPr>
        <w:tab/>
        <w:t>Prioritisation Criteria for Assessment and Provision</w:t>
      </w:r>
    </w:p>
    <w:p w:rsidR="00085943" w:rsidRPr="002323B7" w:rsidRDefault="00085943" w:rsidP="0071736C">
      <w:pPr>
        <w:pStyle w:val="BodyText3"/>
        <w:widowControl/>
        <w:shd w:val="clear" w:color="auto" w:fill="auto"/>
        <w:spacing w:before="120"/>
        <w:rPr>
          <w:rFonts w:cs="Arial"/>
          <w:sz w:val="22"/>
          <w:szCs w:val="22"/>
        </w:rPr>
      </w:pPr>
      <w:r w:rsidRPr="002323B7">
        <w:rPr>
          <w:rFonts w:cs="Arial"/>
          <w:sz w:val="22"/>
          <w:szCs w:val="22"/>
        </w:rPr>
        <w:t xml:space="preserve">Priority for assessment and provision of </w:t>
      </w:r>
      <w:r w:rsidR="003B5EE5">
        <w:rPr>
          <w:rFonts w:cs="Arial"/>
          <w:sz w:val="22"/>
          <w:szCs w:val="22"/>
        </w:rPr>
        <w:t>orthoses</w:t>
      </w:r>
      <w:r w:rsidRPr="002323B7">
        <w:rPr>
          <w:rFonts w:cs="Arial"/>
          <w:sz w:val="22"/>
          <w:szCs w:val="22"/>
        </w:rPr>
        <w:t xml:space="preserve"> is according to the following guidelines:</w:t>
      </w:r>
    </w:p>
    <w:p w:rsidR="00085943" w:rsidRPr="002323B7" w:rsidRDefault="00085943" w:rsidP="0071736C">
      <w:pPr>
        <w:pStyle w:val="BodyText3"/>
        <w:widowControl/>
        <w:shd w:val="clear" w:color="auto" w:fill="auto"/>
        <w:spacing w:before="120"/>
        <w:rPr>
          <w:rFonts w:cs="Arial"/>
          <w:b/>
          <w:sz w:val="22"/>
          <w:szCs w:val="22"/>
        </w:rPr>
      </w:pPr>
      <w:r w:rsidRPr="002323B7">
        <w:rPr>
          <w:rFonts w:cs="Arial"/>
          <w:b/>
          <w:sz w:val="22"/>
          <w:szCs w:val="22"/>
        </w:rPr>
        <w:t>Priority One (for both Children and Adults):</w:t>
      </w:r>
    </w:p>
    <w:p w:rsidR="00085943" w:rsidRPr="002323B7" w:rsidRDefault="00085943" w:rsidP="0071736C">
      <w:pPr>
        <w:pStyle w:val="BodyText3"/>
        <w:widowControl/>
        <w:numPr>
          <w:ilvl w:val="0"/>
          <w:numId w:val="22"/>
        </w:numPr>
        <w:shd w:val="clear" w:color="auto" w:fill="auto"/>
        <w:tabs>
          <w:tab w:val="left" w:pos="567"/>
        </w:tabs>
        <w:spacing w:before="120"/>
        <w:ind w:left="567" w:hanging="567"/>
        <w:rPr>
          <w:rFonts w:cs="Arial"/>
          <w:sz w:val="22"/>
          <w:szCs w:val="22"/>
          <w:u w:val="single"/>
        </w:rPr>
      </w:pPr>
      <w:r w:rsidRPr="002323B7">
        <w:rPr>
          <w:rFonts w:cs="Arial"/>
          <w:sz w:val="22"/>
          <w:szCs w:val="22"/>
        </w:rPr>
        <w:t>Service Users whose Orthotic requirements have a direct impact on their acute medical or surgical management</w:t>
      </w:r>
    </w:p>
    <w:p w:rsidR="00085943" w:rsidRPr="002323B7" w:rsidRDefault="00085943" w:rsidP="0071736C">
      <w:pPr>
        <w:pStyle w:val="BodyText3"/>
        <w:widowControl/>
        <w:numPr>
          <w:ilvl w:val="0"/>
          <w:numId w:val="22"/>
        </w:numPr>
        <w:shd w:val="clear" w:color="auto" w:fill="auto"/>
        <w:tabs>
          <w:tab w:val="left" w:pos="567"/>
        </w:tabs>
        <w:spacing w:before="120"/>
        <w:ind w:left="567" w:hanging="567"/>
        <w:rPr>
          <w:rFonts w:cs="Arial"/>
          <w:sz w:val="22"/>
          <w:szCs w:val="22"/>
          <w:u w:val="single"/>
        </w:rPr>
      </w:pPr>
      <w:r w:rsidRPr="002323B7">
        <w:rPr>
          <w:rFonts w:cs="Arial"/>
          <w:sz w:val="22"/>
          <w:szCs w:val="22"/>
        </w:rPr>
        <w:t>where the provision of an Orthotic item is required as part of a planned package of support on discharge</w:t>
      </w:r>
    </w:p>
    <w:p w:rsidR="00085943" w:rsidRPr="002323B7" w:rsidRDefault="00085943" w:rsidP="0071736C">
      <w:pPr>
        <w:pStyle w:val="BodyText3"/>
        <w:widowControl/>
        <w:numPr>
          <w:ilvl w:val="0"/>
          <w:numId w:val="22"/>
        </w:numPr>
        <w:shd w:val="clear" w:color="auto" w:fill="auto"/>
        <w:tabs>
          <w:tab w:val="left" w:pos="567"/>
        </w:tabs>
        <w:spacing w:before="120"/>
        <w:ind w:left="567" w:hanging="567"/>
        <w:rPr>
          <w:rFonts w:cs="Arial"/>
          <w:sz w:val="22"/>
          <w:szCs w:val="22"/>
          <w:u w:val="single"/>
        </w:rPr>
      </w:pPr>
      <w:r w:rsidRPr="002323B7">
        <w:rPr>
          <w:rFonts w:cs="Arial"/>
          <w:sz w:val="22"/>
          <w:szCs w:val="22"/>
        </w:rPr>
        <w:t xml:space="preserve">Service Users presenting, for example, with significant pressure areas or skin breakdown where an </w:t>
      </w:r>
      <w:r w:rsidR="003B5EE5">
        <w:rPr>
          <w:rFonts w:cs="Arial"/>
          <w:sz w:val="22"/>
          <w:szCs w:val="22"/>
        </w:rPr>
        <w:t>orthosis</w:t>
      </w:r>
      <w:r w:rsidRPr="002323B7">
        <w:rPr>
          <w:rFonts w:cs="Arial"/>
          <w:sz w:val="22"/>
          <w:szCs w:val="22"/>
        </w:rPr>
        <w:t xml:space="preserve"> will relieve or remove the pressure or friction</w:t>
      </w:r>
    </w:p>
    <w:p w:rsidR="00085943" w:rsidRPr="002323B7" w:rsidRDefault="00085943" w:rsidP="0071736C">
      <w:pPr>
        <w:pStyle w:val="BodyText3"/>
        <w:widowControl/>
        <w:numPr>
          <w:ilvl w:val="0"/>
          <w:numId w:val="22"/>
        </w:numPr>
        <w:shd w:val="clear" w:color="auto" w:fill="auto"/>
        <w:tabs>
          <w:tab w:val="left" w:pos="567"/>
        </w:tabs>
        <w:spacing w:before="120"/>
        <w:ind w:left="567" w:hanging="567"/>
        <w:rPr>
          <w:rFonts w:cs="Arial"/>
          <w:sz w:val="22"/>
          <w:szCs w:val="22"/>
          <w:u w:val="single"/>
        </w:rPr>
      </w:pPr>
      <w:r w:rsidRPr="002323B7">
        <w:rPr>
          <w:rFonts w:cs="Arial"/>
          <w:sz w:val="22"/>
          <w:szCs w:val="22"/>
        </w:rPr>
        <w:t xml:space="preserve">Service Users whose safety and independence will genuinely be compromised if a clinically appropriate </w:t>
      </w:r>
      <w:r w:rsidR="003B5EE5">
        <w:rPr>
          <w:rFonts w:cs="Arial"/>
          <w:sz w:val="22"/>
          <w:szCs w:val="22"/>
        </w:rPr>
        <w:t>orthosis</w:t>
      </w:r>
      <w:r w:rsidRPr="002323B7">
        <w:rPr>
          <w:rFonts w:cs="Arial"/>
          <w:sz w:val="22"/>
          <w:szCs w:val="22"/>
        </w:rPr>
        <w:t xml:space="preserve"> is not available or modified</w:t>
      </w:r>
    </w:p>
    <w:p w:rsidR="00085943" w:rsidRPr="002323B7" w:rsidRDefault="00085943" w:rsidP="0071736C">
      <w:pPr>
        <w:pStyle w:val="BodyText3"/>
        <w:widowControl/>
        <w:numPr>
          <w:ilvl w:val="0"/>
          <w:numId w:val="22"/>
        </w:numPr>
        <w:shd w:val="clear" w:color="auto" w:fill="auto"/>
        <w:spacing w:before="120"/>
        <w:ind w:left="567" w:hanging="567"/>
        <w:rPr>
          <w:rFonts w:cs="Arial"/>
          <w:sz w:val="22"/>
          <w:szCs w:val="22"/>
          <w:lang w:val="en-NZ"/>
        </w:rPr>
      </w:pPr>
      <w:r w:rsidRPr="002323B7">
        <w:rPr>
          <w:rFonts w:cs="Arial"/>
          <w:sz w:val="22"/>
          <w:szCs w:val="22"/>
          <w:lang w:val="en-NZ"/>
        </w:rPr>
        <w:t>The person is required to be seen for assessment</w:t>
      </w:r>
    </w:p>
    <w:p w:rsidR="00085943" w:rsidRPr="002323B7" w:rsidRDefault="00085943" w:rsidP="0071736C">
      <w:pPr>
        <w:pStyle w:val="BodyText3"/>
        <w:widowControl/>
        <w:numPr>
          <w:ilvl w:val="0"/>
          <w:numId w:val="22"/>
        </w:numPr>
        <w:shd w:val="clear" w:color="auto" w:fill="auto"/>
        <w:tabs>
          <w:tab w:val="left" w:pos="567"/>
        </w:tabs>
        <w:spacing w:before="120"/>
        <w:ind w:left="567" w:hanging="567"/>
        <w:rPr>
          <w:rFonts w:cs="Arial"/>
          <w:b/>
          <w:sz w:val="22"/>
          <w:szCs w:val="22"/>
        </w:rPr>
      </w:pPr>
      <w:r w:rsidRPr="002323B7">
        <w:rPr>
          <w:rFonts w:cs="Arial"/>
          <w:sz w:val="22"/>
          <w:szCs w:val="22"/>
        </w:rPr>
        <w:t xml:space="preserve">Children requiring an </w:t>
      </w:r>
      <w:r w:rsidR="003B5EE5">
        <w:rPr>
          <w:rFonts w:cs="Arial"/>
          <w:sz w:val="22"/>
          <w:szCs w:val="22"/>
        </w:rPr>
        <w:t>orthosis</w:t>
      </w:r>
      <w:r w:rsidRPr="002323B7">
        <w:rPr>
          <w:rFonts w:cs="Arial"/>
          <w:sz w:val="22"/>
          <w:szCs w:val="22"/>
        </w:rPr>
        <w:t xml:space="preserve"> where joint alignment and skeletal integrity must be adequately and appropriately supported and maintained whilst they are undergoing skeletal development. </w:t>
      </w:r>
    </w:p>
    <w:p w:rsidR="00085943" w:rsidRPr="002323B7" w:rsidRDefault="00085943" w:rsidP="0071736C">
      <w:pPr>
        <w:pStyle w:val="BodyText3"/>
        <w:widowControl/>
        <w:shd w:val="clear" w:color="auto" w:fill="auto"/>
        <w:spacing w:before="120"/>
        <w:rPr>
          <w:rFonts w:cs="Arial"/>
          <w:b/>
          <w:sz w:val="22"/>
          <w:szCs w:val="22"/>
        </w:rPr>
      </w:pPr>
      <w:r w:rsidRPr="002323B7">
        <w:rPr>
          <w:rFonts w:cs="Arial"/>
          <w:b/>
          <w:sz w:val="22"/>
          <w:szCs w:val="22"/>
        </w:rPr>
        <w:t>Priority Two:</w:t>
      </w:r>
    </w:p>
    <w:p w:rsidR="00085943" w:rsidRPr="002323B7" w:rsidRDefault="00085943" w:rsidP="0071736C">
      <w:pPr>
        <w:pStyle w:val="BodyText3"/>
        <w:widowControl/>
        <w:numPr>
          <w:ilvl w:val="0"/>
          <w:numId w:val="22"/>
        </w:numPr>
        <w:shd w:val="clear" w:color="auto" w:fill="auto"/>
        <w:spacing w:before="120"/>
        <w:ind w:left="567" w:hanging="567"/>
        <w:rPr>
          <w:rFonts w:cs="Arial"/>
          <w:sz w:val="22"/>
          <w:szCs w:val="22"/>
        </w:rPr>
      </w:pPr>
      <w:r w:rsidRPr="002323B7">
        <w:rPr>
          <w:rFonts w:cs="Arial"/>
          <w:sz w:val="22"/>
          <w:szCs w:val="22"/>
        </w:rPr>
        <w:t>Footwear being provided for the first time or repeats where no other footwear is available.</w:t>
      </w:r>
    </w:p>
    <w:p w:rsidR="00085943" w:rsidRPr="002323B7" w:rsidRDefault="00393D01" w:rsidP="0071736C">
      <w:pPr>
        <w:pStyle w:val="BodyText3"/>
        <w:widowControl/>
        <w:numPr>
          <w:ilvl w:val="0"/>
          <w:numId w:val="22"/>
        </w:numPr>
        <w:shd w:val="clear" w:color="auto" w:fill="auto"/>
        <w:spacing w:before="120"/>
        <w:ind w:left="567" w:hanging="567"/>
        <w:rPr>
          <w:rFonts w:cs="Arial"/>
          <w:sz w:val="22"/>
          <w:szCs w:val="22"/>
        </w:rPr>
      </w:pPr>
      <w:r>
        <w:rPr>
          <w:rFonts w:cs="Arial"/>
          <w:sz w:val="22"/>
          <w:szCs w:val="22"/>
        </w:rPr>
        <w:t>O</w:t>
      </w:r>
      <w:r w:rsidR="003B5EE5">
        <w:rPr>
          <w:rFonts w:cs="Arial"/>
          <w:sz w:val="22"/>
          <w:szCs w:val="22"/>
        </w:rPr>
        <w:t>rthoses</w:t>
      </w:r>
      <w:r w:rsidR="00085943" w:rsidRPr="002323B7">
        <w:rPr>
          <w:rFonts w:cs="Arial"/>
          <w:sz w:val="22"/>
          <w:szCs w:val="22"/>
        </w:rPr>
        <w:t xml:space="preserve"> being provided for the first time or repeats where no other clinically appropriate </w:t>
      </w:r>
      <w:r w:rsidR="003B5EE5">
        <w:rPr>
          <w:rFonts w:cs="Arial"/>
          <w:sz w:val="22"/>
          <w:szCs w:val="22"/>
        </w:rPr>
        <w:t>orthosis</w:t>
      </w:r>
      <w:r w:rsidR="00085943" w:rsidRPr="002323B7">
        <w:rPr>
          <w:rFonts w:cs="Arial"/>
          <w:sz w:val="22"/>
          <w:szCs w:val="22"/>
        </w:rPr>
        <w:t xml:space="preserve"> is available.</w:t>
      </w:r>
    </w:p>
    <w:p w:rsidR="00085943" w:rsidRPr="002323B7" w:rsidRDefault="00085943" w:rsidP="0071736C">
      <w:pPr>
        <w:pStyle w:val="BodyText3"/>
        <w:widowControl/>
        <w:numPr>
          <w:ilvl w:val="0"/>
          <w:numId w:val="22"/>
        </w:numPr>
        <w:shd w:val="clear" w:color="auto" w:fill="auto"/>
        <w:spacing w:before="120"/>
        <w:ind w:left="567" w:hanging="567"/>
        <w:rPr>
          <w:rFonts w:cs="Arial"/>
          <w:sz w:val="22"/>
          <w:szCs w:val="22"/>
          <w:lang w:val="en-NZ"/>
        </w:rPr>
      </w:pPr>
      <w:r w:rsidRPr="002323B7">
        <w:rPr>
          <w:rFonts w:cs="Arial"/>
          <w:sz w:val="22"/>
          <w:szCs w:val="22"/>
          <w:lang w:val="en-NZ"/>
        </w:rPr>
        <w:t>The person is required to be seen for assessment.</w:t>
      </w:r>
    </w:p>
    <w:p w:rsidR="00085943" w:rsidRPr="002323B7" w:rsidRDefault="00085943" w:rsidP="0071736C">
      <w:pPr>
        <w:pStyle w:val="BodyText3"/>
        <w:widowControl/>
        <w:shd w:val="clear" w:color="auto" w:fill="auto"/>
        <w:spacing w:before="120"/>
        <w:rPr>
          <w:rFonts w:cs="Arial"/>
          <w:b/>
          <w:sz w:val="22"/>
          <w:szCs w:val="22"/>
        </w:rPr>
      </w:pPr>
      <w:r w:rsidRPr="002323B7">
        <w:rPr>
          <w:rFonts w:cs="Arial"/>
          <w:b/>
          <w:sz w:val="22"/>
          <w:szCs w:val="22"/>
        </w:rPr>
        <w:t>Priority Three:</w:t>
      </w:r>
    </w:p>
    <w:p w:rsidR="00085943" w:rsidRPr="002323B7" w:rsidRDefault="00085943" w:rsidP="0071736C">
      <w:pPr>
        <w:pStyle w:val="BodyText3"/>
        <w:widowControl/>
        <w:numPr>
          <w:ilvl w:val="0"/>
          <w:numId w:val="22"/>
        </w:numPr>
        <w:shd w:val="clear" w:color="auto" w:fill="auto"/>
        <w:spacing w:before="120"/>
        <w:ind w:left="567" w:hanging="567"/>
        <w:rPr>
          <w:rFonts w:cs="Arial"/>
          <w:sz w:val="22"/>
          <w:szCs w:val="22"/>
        </w:rPr>
      </w:pPr>
      <w:r w:rsidRPr="002323B7">
        <w:rPr>
          <w:rFonts w:cs="Arial"/>
          <w:sz w:val="22"/>
          <w:szCs w:val="22"/>
        </w:rPr>
        <w:t>All other Service Users requiring Orthotic Services.</w:t>
      </w:r>
    </w:p>
    <w:p w:rsidR="00085943" w:rsidRPr="002323B7" w:rsidRDefault="00085943" w:rsidP="0071736C">
      <w:pPr>
        <w:pStyle w:val="BodyText3"/>
        <w:widowControl/>
        <w:numPr>
          <w:ilvl w:val="0"/>
          <w:numId w:val="22"/>
        </w:numPr>
        <w:shd w:val="clear" w:color="auto" w:fill="auto"/>
        <w:spacing w:before="120"/>
        <w:ind w:left="567" w:hanging="567"/>
        <w:rPr>
          <w:rFonts w:cs="Arial"/>
          <w:sz w:val="22"/>
          <w:szCs w:val="22"/>
        </w:rPr>
      </w:pPr>
      <w:r w:rsidRPr="002323B7">
        <w:rPr>
          <w:rFonts w:cs="Arial"/>
          <w:sz w:val="22"/>
          <w:szCs w:val="22"/>
        </w:rPr>
        <w:t xml:space="preserve">‘Off the Shelf’ item that does not require modification or assessment and fitting by an Orthotist. The person will </w:t>
      </w:r>
      <w:r w:rsidRPr="002323B7">
        <w:rPr>
          <w:rFonts w:cs="Arial"/>
          <w:sz w:val="22"/>
          <w:szCs w:val="22"/>
          <w:u w:val="single"/>
        </w:rPr>
        <w:t>not</w:t>
      </w:r>
      <w:r w:rsidRPr="002323B7">
        <w:rPr>
          <w:rFonts w:cs="Arial"/>
          <w:sz w:val="22"/>
          <w:szCs w:val="22"/>
        </w:rPr>
        <w:t xml:space="preserve"> be required to be assessed by the Service.</w:t>
      </w:r>
    </w:p>
    <w:p w:rsidR="00085943" w:rsidRPr="002323B7" w:rsidRDefault="00085943" w:rsidP="0071736C">
      <w:pPr>
        <w:widowControl/>
        <w:spacing w:before="120"/>
        <w:rPr>
          <w:rFonts w:cs="Arial"/>
          <w:b/>
          <w:sz w:val="22"/>
          <w:szCs w:val="22"/>
        </w:rPr>
      </w:pPr>
      <w:r w:rsidRPr="002323B7">
        <w:rPr>
          <w:rFonts w:cs="Arial"/>
          <w:b/>
          <w:sz w:val="22"/>
          <w:szCs w:val="22"/>
        </w:rPr>
        <w:t>5.1.5</w:t>
      </w:r>
      <w:r w:rsidRPr="002323B7">
        <w:rPr>
          <w:rFonts w:cs="Arial"/>
          <w:b/>
          <w:sz w:val="22"/>
          <w:szCs w:val="22"/>
        </w:rPr>
        <w:tab/>
        <w:t xml:space="preserve">Long Term Management Plan </w:t>
      </w:r>
    </w:p>
    <w:p w:rsidR="00085943" w:rsidRPr="002323B7" w:rsidRDefault="00085943" w:rsidP="0071736C">
      <w:pPr>
        <w:pStyle w:val="BodyText"/>
        <w:widowControl/>
        <w:tabs>
          <w:tab w:val="left" w:pos="360"/>
        </w:tabs>
        <w:spacing w:before="120"/>
        <w:jc w:val="left"/>
        <w:rPr>
          <w:rFonts w:cs="Arial"/>
          <w:sz w:val="22"/>
          <w:szCs w:val="22"/>
        </w:rPr>
      </w:pPr>
      <w:r w:rsidRPr="002323B7">
        <w:rPr>
          <w:rFonts w:cs="Arial"/>
          <w:sz w:val="22"/>
          <w:szCs w:val="22"/>
        </w:rPr>
        <w:t xml:space="preserve">The Service provider must ensure that at the time of assessment and provision of the </w:t>
      </w:r>
      <w:r w:rsidR="003B5EE5">
        <w:rPr>
          <w:rFonts w:cs="Arial"/>
          <w:sz w:val="22"/>
          <w:szCs w:val="22"/>
        </w:rPr>
        <w:t>orthosis</w:t>
      </w:r>
      <w:r w:rsidRPr="002323B7">
        <w:rPr>
          <w:rFonts w:cs="Arial"/>
          <w:sz w:val="22"/>
          <w:szCs w:val="22"/>
        </w:rPr>
        <w:t xml:space="preserve"> that the Long term Service User, and their carer, understands any existing custom and practice</w:t>
      </w:r>
      <w:r w:rsidRPr="002323B7">
        <w:rPr>
          <w:rStyle w:val="FootnoteReference"/>
          <w:rFonts w:cs="Arial"/>
          <w:szCs w:val="22"/>
          <w:u w:val="single"/>
        </w:rPr>
        <w:footnoteReference w:id="5"/>
      </w:r>
      <w:r w:rsidRPr="002323B7">
        <w:rPr>
          <w:rFonts w:cs="Arial"/>
          <w:sz w:val="22"/>
          <w:szCs w:val="22"/>
        </w:rPr>
        <w:t xml:space="preserve"> protocols that have been agreed with the DHB funder for long term Service Users to access the Orthotic Service. </w:t>
      </w:r>
      <w:r w:rsidRPr="002323B7">
        <w:rPr>
          <w:rFonts w:cs="Arial"/>
          <w:color w:val="000000"/>
          <w:sz w:val="22"/>
          <w:szCs w:val="22"/>
          <w:lang w:val="en-AU"/>
        </w:rPr>
        <w:t xml:space="preserve">Where clinically appropriate, and if the long term Service Users do not markedly change, the referral and Prescription is valid for self-referral up to a period of </w:t>
      </w:r>
      <w:r w:rsidR="0084133D">
        <w:rPr>
          <w:rFonts w:cs="Arial"/>
          <w:color w:val="000000"/>
          <w:sz w:val="22"/>
          <w:szCs w:val="22"/>
          <w:lang w:val="en-AU"/>
        </w:rPr>
        <w:t>five</w:t>
      </w:r>
      <w:r w:rsidRPr="002323B7">
        <w:rPr>
          <w:rFonts w:cs="Arial"/>
          <w:color w:val="000000"/>
          <w:sz w:val="22"/>
          <w:szCs w:val="22"/>
          <w:lang w:val="en-AU"/>
        </w:rPr>
        <w:t xml:space="preserve"> years as described in the Service User’s care plan. </w:t>
      </w:r>
      <w:r w:rsidRPr="002323B7">
        <w:rPr>
          <w:rFonts w:cs="Arial"/>
          <w:sz w:val="22"/>
          <w:szCs w:val="22"/>
        </w:rPr>
        <w:t xml:space="preserve">In these circumstances the type of </w:t>
      </w:r>
      <w:r w:rsidR="003B5EE5">
        <w:rPr>
          <w:rFonts w:cs="Arial"/>
          <w:sz w:val="22"/>
          <w:szCs w:val="22"/>
        </w:rPr>
        <w:t>orthosis</w:t>
      </w:r>
      <w:r w:rsidRPr="002323B7">
        <w:rPr>
          <w:rFonts w:cs="Arial"/>
          <w:sz w:val="22"/>
          <w:szCs w:val="22"/>
        </w:rPr>
        <w:t xml:space="preserve"> required must be regularly reviewed or renewed, replaced, adjusted, and / or modified. </w:t>
      </w:r>
    </w:p>
    <w:p w:rsidR="00085943" w:rsidRPr="002323B7" w:rsidRDefault="00085943" w:rsidP="0071736C">
      <w:pPr>
        <w:widowControl/>
        <w:spacing w:before="120"/>
        <w:rPr>
          <w:rFonts w:cs="Arial"/>
          <w:sz w:val="22"/>
          <w:szCs w:val="22"/>
        </w:rPr>
      </w:pPr>
      <w:r w:rsidRPr="002323B7">
        <w:rPr>
          <w:rFonts w:cs="Arial"/>
          <w:sz w:val="22"/>
          <w:szCs w:val="22"/>
        </w:rPr>
        <w:t xml:space="preserve">Exclusions to the extended prescription period include all post-operative </w:t>
      </w:r>
      <w:r w:rsidR="003B5EE5">
        <w:rPr>
          <w:rFonts w:cs="Arial"/>
          <w:sz w:val="22"/>
          <w:szCs w:val="22"/>
        </w:rPr>
        <w:t>orthoses</w:t>
      </w:r>
      <w:r w:rsidRPr="002323B7">
        <w:rPr>
          <w:rFonts w:cs="Arial"/>
          <w:sz w:val="22"/>
          <w:szCs w:val="22"/>
        </w:rPr>
        <w:t xml:space="preserve">, complex hand </w:t>
      </w:r>
      <w:r w:rsidR="003B5EE5">
        <w:rPr>
          <w:rFonts w:cs="Arial"/>
          <w:sz w:val="22"/>
          <w:szCs w:val="22"/>
        </w:rPr>
        <w:t>orthoses</w:t>
      </w:r>
      <w:r w:rsidRPr="002323B7">
        <w:rPr>
          <w:rFonts w:cs="Arial"/>
          <w:sz w:val="22"/>
          <w:szCs w:val="22"/>
        </w:rPr>
        <w:t xml:space="preserve"> and complex gait </w:t>
      </w:r>
      <w:r w:rsidR="003B5EE5">
        <w:rPr>
          <w:rFonts w:cs="Arial"/>
          <w:sz w:val="22"/>
          <w:szCs w:val="22"/>
        </w:rPr>
        <w:t>orthoses</w:t>
      </w:r>
      <w:r w:rsidRPr="002323B7">
        <w:rPr>
          <w:rFonts w:cs="Arial"/>
          <w:sz w:val="22"/>
          <w:szCs w:val="22"/>
        </w:rPr>
        <w:t>, all of which are regarded as new prescriptions and require the authority of a medical specialist.</w:t>
      </w:r>
    </w:p>
    <w:p w:rsidR="00085943" w:rsidRPr="002323B7" w:rsidRDefault="00085943" w:rsidP="0071736C">
      <w:pPr>
        <w:widowControl/>
        <w:spacing w:before="120"/>
        <w:rPr>
          <w:rFonts w:cs="Arial"/>
          <w:b/>
          <w:sz w:val="22"/>
          <w:szCs w:val="22"/>
        </w:rPr>
      </w:pPr>
      <w:r w:rsidRPr="002323B7">
        <w:rPr>
          <w:rFonts w:cs="Arial"/>
          <w:b/>
          <w:i/>
          <w:sz w:val="22"/>
          <w:szCs w:val="22"/>
        </w:rPr>
        <w:t>5.2.</w:t>
      </w:r>
      <w:r w:rsidRPr="002323B7">
        <w:rPr>
          <w:rFonts w:cs="Arial"/>
          <w:b/>
          <w:i/>
          <w:sz w:val="22"/>
          <w:szCs w:val="22"/>
        </w:rPr>
        <w:tab/>
      </w:r>
      <w:r w:rsidRPr="002323B7">
        <w:rPr>
          <w:rFonts w:cs="Arial"/>
          <w:b/>
          <w:sz w:val="22"/>
          <w:szCs w:val="22"/>
        </w:rPr>
        <w:t>Custom and Practice User Part Charges</w:t>
      </w:r>
    </w:p>
    <w:p w:rsidR="00085943" w:rsidRPr="002323B7" w:rsidRDefault="00085943" w:rsidP="0071736C">
      <w:pPr>
        <w:widowControl/>
        <w:spacing w:before="120"/>
        <w:rPr>
          <w:rFonts w:cs="Arial"/>
          <w:sz w:val="22"/>
          <w:szCs w:val="22"/>
        </w:rPr>
      </w:pPr>
      <w:r w:rsidRPr="002323B7">
        <w:rPr>
          <w:rFonts w:cs="Arial"/>
          <w:sz w:val="22"/>
          <w:szCs w:val="22"/>
        </w:rPr>
        <w:t xml:space="preserve">Any part charges under </w:t>
      </w:r>
      <w:r w:rsidRPr="002323B7">
        <w:rPr>
          <w:rFonts w:cs="Arial"/>
          <w:sz w:val="22"/>
          <w:szCs w:val="22"/>
          <w:u w:val="single"/>
        </w:rPr>
        <w:t>existing custom and practices</w:t>
      </w:r>
      <w:r w:rsidRPr="002323B7">
        <w:rPr>
          <w:rFonts w:cs="Arial"/>
          <w:sz w:val="22"/>
          <w:szCs w:val="22"/>
        </w:rPr>
        <w:t xml:space="preserve"> agreed with the funding DHB must be documented, and discussed with the Service User prior to the </w:t>
      </w:r>
      <w:r w:rsidR="003B5EE5">
        <w:rPr>
          <w:rFonts w:cs="Arial"/>
          <w:sz w:val="22"/>
          <w:szCs w:val="22"/>
        </w:rPr>
        <w:t>orthosis</w:t>
      </w:r>
      <w:r w:rsidRPr="002323B7">
        <w:rPr>
          <w:rFonts w:cs="Arial"/>
          <w:sz w:val="22"/>
          <w:szCs w:val="22"/>
        </w:rPr>
        <w:t xml:space="preserve"> / footwear, being supplied or the repair undertaken, with a view towards retiring these arrangements long term as Service Users die or move on. </w:t>
      </w:r>
    </w:p>
    <w:p w:rsidR="00085943" w:rsidRPr="002323B7" w:rsidRDefault="00085943" w:rsidP="0071736C">
      <w:pPr>
        <w:widowControl/>
        <w:spacing w:before="120"/>
        <w:rPr>
          <w:rFonts w:cs="Arial"/>
          <w:sz w:val="22"/>
          <w:szCs w:val="22"/>
        </w:rPr>
      </w:pPr>
      <w:r w:rsidRPr="002323B7">
        <w:rPr>
          <w:rFonts w:cs="Arial"/>
          <w:sz w:val="22"/>
          <w:szCs w:val="22"/>
        </w:rPr>
        <w:t>These charges may be waived for</w:t>
      </w:r>
      <w:r w:rsidR="0084133D">
        <w:rPr>
          <w:rFonts w:cs="Arial"/>
          <w:sz w:val="22"/>
          <w:szCs w:val="22"/>
        </w:rPr>
        <w:t xml:space="preserve"> people who the </w:t>
      </w:r>
      <w:r w:rsidRPr="002323B7">
        <w:rPr>
          <w:rFonts w:cs="Arial"/>
          <w:sz w:val="22"/>
          <w:szCs w:val="22"/>
        </w:rPr>
        <w:t>payment will cause hardship or</w:t>
      </w:r>
      <w:r w:rsidR="0084133D">
        <w:rPr>
          <w:rFonts w:cs="Arial"/>
          <w:sz w:val="22"/>
          <w:szCs w:val="22"/>
        </w:rPr>
        <w:t xml:space="preserve"> people in </w:t>
      </w:r>
      <w:r w:rsidRPr="002323B7">
        <w:rPr>
          <w:rFonts w:cs="Arial"/>
          <w:sz w:val="22"/>
          <w:szCs w:val="22"/>
        </w:rPr>
        <w:t>residential care.</w:t>
      </w:r>
    </w:p>
    <w:p w:rsidR="00085943" w:rsidRPr="002323B7" w:rsidRDefault="00085943" w:rsidP="0025756A">
      <w:pPr>
        <w:widowControl/>
        <w:spacing w:before="120"/>
        <w:rPr>
          <w:rFonts w:cs="Arial"/>
          <w:sz w:val="22"/>
          <w:szCs w:val="22"/>
        </w:rPr>
      </w:pPr>
      <w:r w:rsidRPr="002323B7">
        <w:rPr>
          <w:rFonts w:cs="Arial"/>
          <w:b/>
          <w:sz w:val="22"/>
          <w:szCs w:val="22"/>
        </w:rPr>
        <w:lastRenderedPageBreak/>
        <w:t>Note:</w:t>
      </w:r>
      <w:r w:rsidRPr="002323B7">
        <w:rPr>
          <w:rFonts w:cs="Arial"/>
          <w:sz w:val="22"/>
          <w:szCs w:val="22"/>
        </w:rPr>
        <w:t xml:space="preserve"> Proposed changes to existing custom and practice for user part charges by the Provider must have prior approval from both the funding DHB and the Ministry of Health following Service Change protocols</w:t>
      </w:r>
      <w:r w:rsidRPr="002323B7">
        <w:rPr>
          <w:rStyle w:val="FootnoteReference"/>
          <w:rFonts w:cs="Arial"/>
          <w:szCs w:val="22"/>
        </w:rPr>
        <w:footnoteReference w:id="6"/>
      </w:r>
      <w:r w:rsidRPr="002323B7">
        <w:rPr>
          <w:rFonts w:cs="Arial"/>
          <w:sz w:val="22"/>
          <w:szCs w:val="22"/>
        </w:rPr>
        <w:t xml:space="preserve">. Approved changes in charges, conditions and any exemptions that apply will be clearly communicated to the Services Users and their carers and consumer user organisations, as appropriate. </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 xml:space="preserve">Service Users who prefer a more expensive </w:t>
      </w:r>
      <w:r w:rsidR="003B5EE5">
        <w:rPr>
          <w:rFonts w:cs="Arial"/>
          <w:sz w:val="22"/>
          <w:szCs w:val="22"/>
        </w:rPr>
        <w:t>orthosis</w:t>
      </w:r>
      <w:r w:rsidRPr="002323B7">
        <w:rPr>
          <w:rFonts w:cs="Arial"/>
          <w:sz w:val="22"/>
          <w:szCs w:val="22"/>
        </w:rPr>
        <w:t xml:space="preserve"> than what is being recommended by the Orthotist will be required to pay for it themselves. This charge must be discussed with the Service User prior to the </w:t>
      </w:r>
      <w:r w:rsidR="003B5EE5">
        <w:rPr>
          <w:rFonts w:cs="Arial"/>
          <w:sz w:val="22"/>
          <w:szCs w:val="22"/>
        </w:rPr>
        <w:t>orthosis</w:t>
      </w:r>
      <w:r w:rsidRPr="002323B7">
        <w:rPr>
          <w:rFonts w:cs="Arial"/>
          <w:sz w:val="22"/>
          <w:szCs w:val="22"/>
        </w:rPr>
        <w:t xml:space="preserve"> being supplied or the repair undertaken. </w:t>
      </w:r>
    </w:p>
    <w:p w:rsidR="00085943" w:rsidRPr="002323B7" w:rsidRDefault="00085943" w:rsidP="0071736C">
      <w:pPr>
        <w:widowControl/>
        <w:tabs>
          <w:tab w:val="left" w:pos="567"/>
        </w:tabs>
        <w:spacing w:before="120"/>
        <w:ind w:right="-57"/>
        <w:rPr>
          <w:rFonts w:cs="Arial"/>
          <w:b/>
          <w:sz w:val="22"/>
          <w:szCs w:val="22"/>
        </w:rPr>
      </w:pPr>
      <w:r w:rsidRPr="002323B7">
        <w:rPr>
          <w:rFonts w:cs="Arial"/>
          <w:b/>
          <w:sz w:val="22"/>
          <w:szCs w:val="22"/>
        </w:rPr>
        <w:t>5.3</w:t>
      </w:r>
      <w:r w:rsidRPr="002323B7">
        <w:rPr>
          <w:rFonts w:cs="Arial"/>
          <w:b/>
          <w:sz w:val="22"/>
          <w:szCs w:val="22"/>
        </w:rPr>
        <w:tab/>
        <w:t>Operating Hours</w:t>
      </w:r>
    </w:p>
    <w:p w:rsidR="00085943" w:rsidRPr="002323B7" w:rsidRDefault="00085943" w:rsidP="0071736C">
      <w:pPr>
        <w:widowControl/>
        <w:tabs>
          <w:tab w:val="left" w:pos="567"/>
        </w:tabs>
        <w:spacing w:before="120"/>
        <w:ind w:right="-57"/>
        <w:rPr>
          <w:rFonts w:cs="Arial"/>
          <w:sz w:val="22"/>
          <w:szCs w:val="22"/>
        </w:rPr>
      </w:pPr>
      <w:r w:rsidRPr="002323B7">
        <w:rPr>
          <w:rFonts w:cs="Arial"/>
          <w:sz w:val="22"/>
          <w:szCs w:val="22"/>
        </w:rPr>
        <w:t>The Service will operate on publicised hours during normal business days, or where required, for acute services referrals.</w:t>
      </w:r>
    </w:p>
    <w:p w:rsidR="00085943" w:rsidRPr="002323B7" w:rsidRDefault="00085943" w:rsidP="0071736C">
      <w:pPr>
        <w:pStyle w:val="BodyTextIndent3"/>
        <w:widowControl/>
        <w:shd w:val="clear" w:color="000000" w:fill="FFFFFF"/>
        <w:spacing w:before="120"/>
        <w:ind w:left="0"/>
        <w:rPr>
          <w:rFonts w:cs="Arial"/>
          <w:sz w:val="22"/>
          <w:szCs w:val="22"/>
        </w:rPr>
      </w:pPr>
      <w:r w:rsidRPr="002323B7">
        <w:rPr>
          <w:rFonts w:cs="Arial"/>
          <w:sz w:val="22"/>
          <w:szCs w:val="22"/>
        </w:rPr>
        <w:t xml:space="preserve">Consideration will be given to arranging suitable times / access for assessment and fitting of </w:t>
      </w:r>
      <w:r w:rsidR="003B5EE5">
        <w:rPr>
          <w:rFonts w:cs="Arial"/>
          <w:sz w:val="22"/>
          <w:szCs w:val="22"/>
        </w:rPr>
        <w:t>orthoses</w:t>
      </w:r>
      <w:r w:rsidRPr="002323B7">
        <w:rPr>
          <w:rFonts w:cs="Arial"/>
          <w:sz w:val="22"/>
          <w:szCs w:val="22"/>
        </w:rPr>
        <w:t xml:space="preserve"> for Service Users and their carers who have to travel from rural locations. Some flexibility should be applied in the availability of Orthotists to accommodate the needs of Service Users and their support networks outside their normal work hours. The Provider will negotiate this with their employees and the Service Users as required. </w:t>
      </w:r>
    </w:p>
    <w:p w:rsidR="00085943" w:rsidRPr="002323B7" w:rsidRDefault="00085943" w:rsidP="0071736C">
      <w:pPr>
        <w:widowControl/>
        <w:tabs>
          <w:tab w:val="left" w:pos="567"/>
        </w:tabs>
        <w:spacing w:before="120"/>
        <w:rPr>
          <w:rFonts w:cs="Arial"/>
          <w:sz w:val="22"/>
          <w:szCs w:val="22"/>
        </w:rPr>
      </w:pPr>
      <w:r w:rsidRPr="002323B7">
        <w:rPr>
          <w:rFonts w:cs="Arial"/>
          <w:b/>
          <w:sz w:val="22"/>
          <w:szCs w:val="22"/>
        </w:rPr>
        <w:t>5.4</w:t>
      </w:r>
      <w:r w:rsidRPr="002323B7">
        <w:rPr>
          <w:rFonts w:cs="Arial"/>
          <w:b/>
          <w:sz w:val="22"/>
          <w:szCs w:val="22"/>
        </w:rPr>
        <w:tab/>
        <w:t>Timeframes for Delivery of the Service</w:t>
      </w:r>
    </w:p>
    <w:p w:rsidR="00085943" w:rsidRPr="002323B7" w:rsidRDefault="00085943" w:rsidP="0071736C">
      <w:pPr>
        <w:widowControl/>
        <w:rPr>
          <w:rFonts w:cs="Arial"/>
          <w:sz w:val="22"/>
          <w:szCs w:val="22"/>
        </w:rPr>
      </w:pPr>
      <w:r w:rsidRPr="002323B7">
        <w:rPr>
          <w:rFonts w:cs="Arial"/>
          <w:sz w:val="22"/>
          <w:szCs w:val="22"/>
        </w:rPr>
        <w:t>The Provider will meet the following time frames for delivery of Services. Within these timeframes the priority criteria will be observed as outlined in Section 5.4</w:t>
      </w:r>
      <w:r w:rsidR="00D62AB8">
        <w:rPr>
          <w:rFonts w:cs="Arial"/>
          <w:sz w:val="22"/>
          <w:szCs w:val="22"/>
        </w:rPr>
        <w:t>.</w:t>
      </w:r>
      <w:r w:rsidRPr="002323B7">
        <w:rPr>
          <w:rFonts w:cs="Arial"/>
          <w:sz w:val="22"/>
          <w:szCs w:val="22"/>
        </w:rPr>
        <w:t xml:space="preserve">1 and 5.4.2 below. In exceptional circumstances the timeframes will be negotiated / agreed with the Funder for example when a specialist </w:t>
      </w:r>
      <w:r w:rsidR="003B5EE5">
        <w:rPr>
          <w:rFonts w:cs="Arial"/>
          <w:sz w:val="22"/>
          <w:szCs w:val="22"/>
        </w:rPr>
        <w:t>orthoses</w:t>
      </w:r>
      <w:r w:rsidRPr="002323B7">
        <w:rPr>
          <w:rFonts w:cs="Arial"/>
          <w:sz w:val="22"/>
          <w:szCs w:val="22"/>
        </w:rPr>
        <w:t xml:space="preserve"> is sourced overseas. </w:t>
      </w:r>
    </w:p>
    <w:p w:rsidR="00085943" w:rsidRPr="002323B7" w:rsidRDefault="00085943" w:rsidP="0071736C">
      <w:pPr>
        <w:widowControl/>
        <w:spacing w:before="120"/>
        <w:rPr>
          <w:rFonts w:cs="Arial"/>
          <w:b/>
          <w:i/>
          <w:sz w:val="22"/>
          <w:szCs w:val="22"/>
        </w:rPr>
      </w:pPr>
      <w:r w:rsidRPr="002323B7">
        <w:rPr>
          <w:rFonts w:cs="Arial"/>
          <w:b/>
          <w:i/>
          <w:sz w:val="22"/>
          <w:szCs w:val="22"/>
        </w:rPr>
        <w:t>5.4.1</w:t>
      </w:r>
      <w:r w:rsidRPr="002323B7">
        <w:rPr>
          <w:rFonts w:cs="Arial"/>
          <w:b/>
          <w:i/>
          <w:sz w:val="22"/>
          <w:szCs w:val="22"/>
        </w:rPr>
        <w:tab/>
        <w:t xml:space="preserve">Post Acute and Long Term Services </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line="240" w:lineRule="auto"/>
        <w:ind w:left="720"/>
        <w:rPr>
          <w:rFonts w:cs="Arial"/>
          <w:szCs w:val="22"/>
        </w:rPr>
      </w:pPr>
      <w:r w:rsidRPr="002323B7">
        <w:rPr>
          <w:rFonts w:cs="Arial"/>
          <w:szCs w:val="22"/>
        </w:rPr>
        <w:t>Where not otherwise specified these timeframes and priority will be observed as outlined in Prioritisation Criteria in 5.1.2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9"/>
        <w:gridCol w:w="6683"/>
      </w:tblGrid>
      <w:tr w:rsidR="00085943" w:rsidRPr="002323B7" w:rsidTr="00872E1B">
        <w:tc>
          <w:tcPr>
            <w:tcW w:w="1872" w:type="pct"/>
            <w:shd w:val="clear" w:color="auto" w:fill="D9D9D9"/>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b/>
                <w:szCs w:val="22"/>
              </w:rPr>
            </w:pPr>
            <w:r w:rsidRPr="002323B7">
              <w:rPr>
                <w:rFonts w:cs="Arial"/>
                <w:b/>
                <w:szCs w:val="22"/>
              </w:rPr>
              <w:t>Service Type</w:t>
            </w:r>
          </w:p>
        </w:tc>
        <w:tc>
          <w:tcPr>
            <w:tcW w:w="3128" w:type="pct"/>
            <w:shd w:val="clear" w:color="auto" w:fill="D9D9D9"/>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b/>
                <w:szCs w:val="22"/>
              </w:rPr>
            </w:pPr>
            <w:r w:rsidRPr="002323B7">
              <w:rPr>
                <w:rFonts w:cs="Arial"/>
                <w:b/>
                <w:szCs w:val="22"/>
              </w:rPr>
              <w:t>Timeframe</w:t>
            </w:r>
          </w:p>
        </w:tc>
      </w:tr>
      <w:tr w:rsidR="00085943" w:rsidRPr="002323B7" w:rsidTr="00872E1B">
        <w:tc>
          <w:tcPr>
            <w:tcW w:w="1872"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Initial contact to acknowledge referral and organise an appointment with the referred person</w:t>
            </w:r>
          </w:p>
        </w:tc>
        <w:tc>
          <w:tcPr>
            <w:tcW w:w="3128"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Within 5 working days of receipt of referral.</w:t>
            </w:r>
          </w:p>
        </w:tc>
      </w:tr>
      <w:tr w:rsidR="00085943" w:rsidRPr="002323B7" w:rsidTr="00872E1B">
        <w:tc>
          <w:tcPr>
            <w:tcW w:w="1872"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 xml:space="preserve">Repairs for </w:t>
            </w:r>
            <w:r w:rsidR="003B5EE5">
              <w:rPr>
                <w:rFonts w:cs="Arial"/>
                <w:szCs w:val="22"/>
              </w:rPr>
              <w:t>orthoses</w:t>
            </w:r>
            <w:r w:rsidRPr="002323B7">
              <w:rPr>
                <w:rFonts w:cs="Arial"/>
                <w:szCs w:val="22"/>
              </w:rPr>
              <w:t xml:space="preserve"> that are damaged by genuine wear and tear.</w:t>
            </w:r>
          </w:p>
        </w:tc>
        <w:tc>
          <w:tcPr>
            <w:tcW w:w="3128"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Completed within an average of 5 working days.</w:t>
            </w:r>
          </w:p>
        </w:tc>
      </w:tr>
      <w:tr w:rsidR="00085943" w:rsidRPr="002323B7" w:rsidTr="00872E1B">
        <w:tc>
          <w:tcPr>
            <w:tcW w:w="1872"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 xml:space="preserve">Completion of fabrication and fitting of </w:t>
            </w:r>
            <w:r w:rsidR="003B5EE5">
              <w:rPr>
                <w:rFonts w:cs="Arial"/>
                <w:szCs w:val="22"/>
              </w:rPr>
              <w:t>orthoses</w:t>
            </w:r>
            <w:r w:rsidRPr="002323B7">
              <w:rPr>
                <w:rFonts w:cs="Arial"/>
                <w:szCs w:val="22"/>
              </w:rPr>
              <w:t xml:space="preserve"> for new referrals</w:t>
            </w:r>
          </w:p>
        </w:tc>
        <w:tc>
          <w:tcPr>
            <w:tcW w:w="3128"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Measured from the date of the person presenting to the Service Provider with a Prescription and according to assessed priority and clinical need.</w:t>
            </w:r>
          </w:p>
          <w:p w:rsidR="00085943" w:rsidRPr="002323B7" w:rsidRDefault="00085943" w:rsidP="0071736C">
            <w:pPr>
              <w:pStyle w:val="autonumber"/>
              <w:widowControl w:val="0"/>
              <w:numPr>
                <w:ilvl w:val="0"/>
                <w:numId w:val="24"/>
              </w:numPr>
              <w:tabs>
                <w:tab w:val="clear" w:pos="924"/>
                <w:tab w:val="clear" w:pos="1848"/>
                <w:tab w:val="clear" w:pos="2773"/>
                <w:tab w:val="clear" w:pos="3697"/>
                <w:tab w:val="clear" w:pos="4621"/>
                <w:tab w:val="clear" w:pos="5545"/>
                <w:tab w:val="clear" w:pos="6469"/>
                <w:tab w:val="clear" w:pos="7394"/>
                <w:tab w:val="clear" w:pos="8318"/>
                <w:tab w:val="clear" w:pos="8789"/>
              </w:tabs>
              <w:spacing w:before="0" w:after="0" w:line="240" w:lineRule="auto"/>
              <w:rPr>
                <w:rFonts w:cs="Arial"/>
                <w:szCs w:val="22"/>
              </w:rPr>
            </w:pPr>
            <w:r w:rsidRPr="002323B7">
              <w:rPr>
                <w:rFonts w:cs="Arial"/>
                <w:szCs w:val="22"/>
              </w:rPr>
              <w:t>For assessed highest priority and clinical need completed within 15 working days.</w:t>
            </w:r>
          </w:p>
          <w:p w:rsidR="00085943" w:rsidRPr="002323B7" w:rsidRDefault="00085943" w:rsidP="0071736C">
            <w:pPr>
              <w:pStyle w:val="autonumber"/>
              <w:widowControl w:val="0"/>
              <w:numPr>
                <w:ilvl w:val="0"/>
                <w:numId w:val="24"/>
              </w:numPr>
              <w:tabs>
                <w:tab w:val="clear" w:pos="924"/>
                <w:tab w:val="clear" w:pos="1848"/>
                <w:tab w:val="clear" w:pos="2773"/>
                <w:tab w:val="clear" w:pos="3697"/>
                <w:tab w:val="clear" w:pos="4621"/>
                <w:tab w:val="clear" w:pos="5545"/>
                <w:tab w:val="clear" w:pos="6469"/>
                <w:tab w:val="clear" w:pos="7394"/>
                <w:tab w:val="clear" w:pos="8318"/>
                <w:tab w:val="clear" w:pos="8789"/>
              </w:tabs>
              <w:spacing w:before="0" w:after="0" w:line="240" w:lineRule="auto"/>
              <w:rPr>
                <w:rFonts w:cs="Arial"/>
                <w:szCs w:val="22"/>
              </w:rPr>
            </w:pPr>
            <w:r w:rsidRPr="002323B7">
              <w:rPr>
                <w:rFonts w:cs="Arial"/>
                <w:szCs w:val="22"/>
              </w:rPr>
              <w:t>A minimum of 70% of all new referrals for fabrication and fitting will be completed within 20 working days.</w:t>
            </w:r>
          </w:p>
        </w:tc>
      </w:tr>
      <w:tr w:rsidR="00085943" w:rsidRPr="002323B7" w:rsidTr="00872E1B">
        <w:tc>
          <w:tcPr>
            <w:tcW w:w="1872"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 xml:space="preserve">Fabrication of </w:t>
            </w:r>
            <w:r w:rsidR="003B5EE5">
              <w:rPr>
                <w:rFonts w:cs="Arial"/>
                <w:szCs w:val="22"/>
              </w:rPr>
              <w:t>orthoses</w:t>
            </w:r>
            <w:r w:rsidRPr="002323B7">
              <w:rPr>
                <w:rFonts w:cs="Arial"/>
                <w:szCs w:val="22"/>
              </w:rPr>
              <w:t xml:space="preserve"> (</w:t>
            </w:r>
            <w:r w:rsidR="009E2489">
              <w:rPr>
                <w:rFonts w:cs="Arial"/>
                <w:szCs w:val="22"/>
              </w:rPr>
              <w:t>non-</w:t>
            </w:r>
            <w:r w:rsidR="009E2489" w:rsidRPr="002323B7">
              <w:rPr>
                <w:rFonts w:cs="Arial"/>
                <w:szCs w:val="22"/>
              </w:rPr>
              <w:t>footwear</w:t>
            </w:r>
            <w:r w:rsidRPr="002323B7">
              <w:rPr>
                <w:rFonts w:cs="Arial"/>
                <w:szCs w:val="22"/>
              </w:rPr>
              <w:t>)</w:t>
            </w:r>
          </w:p>
        </w:tc>
        <w:tc>
          <w:tcPr>
            <w:tcW w:w="3128" w:type="pct"/>
          </w:tcPr>
          <w:p w:rsidR="00085943" w:rsidRPr="002323B7" w:rsidRDefault="00085943" w:rsidP="0071736C">
            <w:pPr>
              <w:pStyle w:val="autonumber"/>
              <w:widowControl w:val="0"/>
              <w:numPr>
                <w:ilvl w:val="0"/>
                <w:numId w:val="25"/>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Completed within 30 working days of measurement or casting.</w:t>
            </w:r>
          </w:p>
        </w:tc>
      </w:tr>
      <w:tr w:rsidR="00085943" w:rsidRPr="002323B7" w:rsidTr="00872E1B">
        <w:tc>
          <w:tcPr>
            <w:tcW w:w="1872" w:type="pct"/>
          </w:tcPr>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Footwear</w:t>
            </w:r>
          </w:p>
        </w:tc>
        <w:tc>
          <w:tcPr>
            <w:tcW w:w="3128" w:type="pct"/>
          </w:tcPr>
          <w:p w:rsidR="00085943" w:rsidRPr="002323B7" w:rsidRDefault="00085943" w:rsidP="0071736C">
            <w:pPr>
              <w:tabs>
                <w:tab w:val="left" w:pos="567"/>
                <w:tab w:val="left" w:pos="924"/>
                <w:tab w:val="left" w:pos="1848"/>
                <w:tab w:val="left" w:pos="2773"/>
                <w:tab w:val="left" w:pos="3697"/>
                <w:tab w:val="left" w:pos="4621"/>
                <w:tab w:val="left" w:pos="5545"/>
                <w:tab w:val="left" w:pos="6469"/>
                <w:tab w:val="left" w:pos="7394"/>
                <w:tab w:val="left" w:pos="8318"/>
                <w:tab w:val="right" w:pos="8789"/>
              </w:tabs>
              <w:spacing w:before="60" w:after="60"/>
              <w:rPr>
                <w:rFonts w:cs="Arial"/>
                <w:szCs w:val="22"/>
              </w:rPr>
            </w:pPr>
            <w:r w:rsidRPr="002323B7">
              <w:rPr>
                <w:rFonts w:cs="Arial"/>
                <w:sz w:val="22"/>
                <w:szCs w:val="22"/>
                <w:lang w:val="en-NZ"/>
              </w:rPr>
              <w:t>Measured from</w:t>
            </w:r>
            <w:r w:rsidRPr="002323B7">
              <w:rPr>
                <w:rFonts w:cs="Arial"/>
                <w:sz w:val="22"/>
                <w:szCs w:val="22"/>
              </w:rPr>
              <w:t xml:space="preserve"> the time from which the Prescription is presented to the Provider (with respect of custom made footwear, from the point at which the Service User makes a choice about the style, colour or options available). </w:t>
            </w:r>
          </w:p>
          <w:p w:rsidR="00085943" w:rsidRPr="002323B7" w:rsidRDefault="00085943" w:rsidP="0071736C">
            <w:pPr>
              <w:pStyle w:val="autonumber"/>
              <w:widowControl w:val="0"/>
              <w:numPr>
                <w:ilvl w:val="0"/>
                <w:numId w:val="25"/>
              </w:numPr>
              <w:tabs>
                <w:tab w:val="clear" w:pos="924"/>
                <w:tab w:val="clear" w:pos="1848"/>
                <w:tab w:val="clear" w:pos="2773"/>
                <w:tab w:val="clear" w:pos="3697"/>
                <w:tab w:val="clear" w:pos="4621"/>
                <w:tab w:val="clear" w:pos="5545"/>
                <w:tab w:val="clear" w:pos="6469"/>
                <w:tab w:val="clear" w:pos="7394"/>
                <w:tab w:val="clear" w:pos="8318"/>
                <w:tab w:val="clear" w:pos="8789"/>
              </w:tabs>
              <w:spacing w:before="60" w:after="60" w:line="240" w:lineRule="auto"/>
              <w:rPr>
                <w:rFonts w:cs="Arial"/>
                <w:szCs w:val="22"/>
              </w:rPr>
            </w:pPr>
            <w:r w:rsidRPr="002323B7">
              <w:rPr>
                <w:rFonts w:cs="Arial"/>
                <w:szCs w:val="22"/>
              </w:rPr>
              <w:t>Completed within 40 working days.</w:t>
            </w:r>
          </w:p>
        </w:tc>
      </w:tr>
    </w:tbl>
    <w:p w:rsidR="00085943" w:rsidRPr="002323B7" w:rsidRDefault="00085943" w:rsidP="0071736C">
      <w:pPr>
        <w:tabs>
          <w:tab w:val="left" w:pos="567"/>
        </w:tabs>
        <w:spacing w:before="120"/>
        <w:ind w:left="709"/>
        <w:rPr>
          <w:rFonts w:cs="Arial"/>
          <w:sz w:val="22"/>
          <w:szCs w:val="22"/>
        </w:rPr>
      </w:pPr>
      <w:r w:rsidRPr="00872E1B">
        <w:rPr>
          <w:rFonts w:cs="Arial"/>
          <w:b/>
          <w:sz w:val="22"/>
          <w:szCs w:val="22"/>
          <w:lang w:val="en-NZ"/>
        </w:rPr>
        <w:t>Note:</w:t>
      </w:r>
      <w:r w:rsidRPr="002323B7">
        <w:rPr>
          <w:rFonts w:cs="Arial"/>
          <w:sz w:val="22"/>
          <w:szCs w:val="22"/>
          <w:lang w:val="en-NZ"/>
        </w:rPr>
        <w:t xml:space="preserve"> Timeframes of the s</w:t>
      </w:r>
      <w:r w:rsidRPr="002323B7">
        <w:rPr>
          <w:rFonts w:cs="Arial"/>
          <w:sz w:val="22"/>
          <w:szCs w:val="22"/>
        </w:rPr>
        <w:t xml:space="preserve">upply of the </w:t>
      </w:r>
      <w:r w:rsidR="003B5EE5">
        <w:rPr>
          <w:rFonts w:cs="Arial"/>
          <w:sz w:val="22"/>
          <w:szCs w:val="22"/>
        </w:rPr>
        <w:t>orthosis</w:t>
      </w:r>
      <w:r w:rsidRPr="002323B7">
        <w:rPr>
          <w:rFonts w:cs="Arial"/>
          <w:sz w:val="22"/>
          <w:szCs w:val="22"/>
        </w:rPr>
        <w:t xml:space="preserve"> vary depending on whether it is a first time or repeat fabrication (custom made), or whether the </w:t>
      </w:r>
      <w:r w:rsidR="003B5EE5">
        <w:rPr>
          <w:rFonts w:cs="Arial"/>
          <w:sz w:val="22"/>
          <w:szCs w:val="22"/>
        </w:rPr>
        <w:t>orthosis</w:t>
      </w:r>
      <w:r w:rsidRPr="002323B7">
        <w:rPr>
          <w:rFonts w:cs="Arial"/>
          <w:sz w:val="22"/>
          <w:szCs w:val="22"/>
        </w:rPr>
        <w:t xml:space="preserve"> is a commercial item held in stock or is required to be ordered (not held in stock). </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after="0" w:line="240" w:lineRule="auto"/>
        <w:ind w:left="720"/>
        <w:rPr>
          <w:rFonts w:cs="Arial"/>
          <w:b/>
          <w:i/>
          <w:szCs w:val="22"/>
        </w:rPr>
      </w:pPr>
      <w:r w:rsidRPr="002323B7">
        <w:rPr>
          <w:rFonts w:cs="Arial"/>
          <w:b/>
          <w:i/>
          <w:szCs w:val="22"/>
        </w:rPr>
        <w:lastRenderedPageBreak/>
        <w:t>5.4.2</w:t>
      </w:r>
      <w:r w:rsidRPr="002323B7">
        <w:rPr>
          <w:rFonts w:cs="Arial"/>
          <w:b/>
          <w:i/>
          <w:szCs w:val="22"/>
        </w:rPr>
        <w:tab/>
        <w:t>Inpatients</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after="0" w:line="240" w:lineRule="auto"/>
        <w:ind w:left="720"/>
        <w:rPr>
          <w:rFonts w:cs="Arial"/>
          <w:szCs w:val="22"/>
        </w:rPr>
      </w:pPr>
      <w:r w:rsidRPr="002323B7">
        <w:rPr>
          <w:rFonts w:cs="Arial"/>
          <w:szCs w:val="22"/>
        </w:rPr>
        <w:t xml:space="preserve">Orthotic assessment will be provided as clinically appropriate and as specified in local service level agreements or Schedule B of the DHB Agreement. </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after="0" w:line="240" w:lineRule="auto"/>
        <w:ind w:left="720"/>
        <w:rPr>
          <w:rFonts w:cs="Arial"/>
          <w:szCs w:val="22"/>
        </w:rPr>
      </w:pPr>
      <w:r w:rsidRPr="002323B7">
        <w:rPr>
          <w:rFonts w:cs="Arial"/>
          <w:szCs w:val="22"/>
        </w:rPr>
        <w:t>Any provision of orthotic intervention should not delay discharge of the inpatient Service User.</w:t>
      </w:r>
    </w:p>
    <w:p w:rsidR="00085943" w:rsidRPr="002323B7" w:rsidRDefault="00085943" w:rsidP="0071736C">
      <w:pPr>
        <w:widowControl/>
        <w:spacing w:before="120" w:after="120"/>
        <w:rPr>
          <w:rFonts w:cs="Arial"/>
          <w:b/>
          <w:sz w:val="22"/>
          <w:szCs w:val="22"/>
        </w:rPr>
      </w:pPr>
      <w:r w:rsidRPr="002323B7">
        <w:rPr>
          <w:rFonts w:cs="Arial"/>
          <w:b/>
          <w:sz w:val="22"/>
          <w:szCs w:val="22"/>
        </w:rPr>
        <w:t>5.5</w:t>
      </w:r>
      <w:r w:rsidRPr="002323B7">
        <w:rPr>
          <w:rFonts w:cs="Arial"/>
          <w:b/>
          <w:sz w:val="22"/>
          <w:szCs w:val="22"/>
        </w:rPr>
        <w:tab/>
        <w:t>Discharge or Exit Criteria</w:t>
      </w:r>
    </w:p>
    <w:p w:rsidR="00085943" w:rsidRPr="002323B7" w:rsidRDefault="00085943" w:rsidP="0071736C">
      <w:pPr>
        <w:widowControl/>
        <w:rPr>
          <w:rFonts w:cs="Arial"/>
          <w:sz w:val="22"/>
          <w:szCs w:val="22"/>
        </w:rPr>
      </w:pPr>
      <w:r w:rsidRPr="002323B7">
        <w:rPr>
          <w:rFonts w:cs="Arial"/>
          <w:sz w:val="22"/>
          <w:szCs w:val="22"/>
        </w:rPr>
        <w:t>The Service User will be discharged from the Service if they:</w:t>
      </w:r>
    </w:p>
    <w:p w:rsidR="00085943" w:rsidRPr="002323B7" w:rsidRDefault="00085943" w:rsidP="0071736C">
      <w:pPr>
        <w:widowControl/>
        <w:numPr>
          <w:ilvl w:val="0"/>
          <w:numId w:val="6"/>
        </w:numPr>
        <w:spacing w:before="120"/>
        <w:ind w:left="567" w:hanging="567"/>
        <w:rPr>
          <w:rFonts w:cs="Arial"/>
          <w:sz w:val="22"/>
          <w:szCs w:val="22"/>
        </w:rPr>
      </w:pPr>
      <w:r w:rsidRPr="002323B7">
        <w:rPr>
          <w:rFonts w:cs="Arial"/>
          <w:sz w:val="22"/>
          <w:szCs w:val="22"/>
        </w:rPr>
        <w:t>choose to exit the Service an</w:t>
      </w:r>
      <w:r w:rsidR="00872E1B">
        <w:rPr>
          <w:rFonts w:cs="Arial"/>
          <w:sz w:val="22"/>
          <w:szCs w:val="22"/>
        </w:rPr>
        <w:t>d decline further assessment</w:t>
      </w:r>
    </w:p>
    <w:p w:rsidR="00085943" w:rsidRPr="002323B7" w:rsidRDefault="00085943" w:rsidP="0071736C">
      <w:pPr>
        <w:widowControl/>
        <w:numPr>
          <w:ilvl w:val="0"/>
          <w:numId w:val="6"/>
        </w:numPr>
        <w:ind w:left="567" w:hanging="567"/>
        <w:rPr>
          <w:rFonts w:cs="Arial"/>
          <w:sz w:val="22"/>
          <w:szCs w:val="22"/>
        </w:rPr>
      </w:pPr>
      <w:r w:rsidRPr="002323B7">
        <w:rPr>
          <w:rFonts w:cs="Arial"/>
          <w:sz w:val="22"/>
          <w:szCs w:val="22"/>
        </w:rPr>
        <w:t xml:space="preserve">their situation changes such that the Service User or carer advises that they no longer require </w:t>
      </w:r>
      <w:r w:rsidR="002910E4">
        <w:rPr>
          <w:rFonts w:cs="Arial"/>
          <w:sz w:val="22"/>
          <w:szCs w:val="22"/>
        </w:rPr>
        <w:t>orthoses</w:t>
      </w:r>
      <w:r w:rsidRPr="002323B7">
        <w:rPr>
          <w:rFonts w:cs="Arial"/>
          <w:sz w:val="22"/>
          <w:szCs w:val="22"/>
        </w:rPr>
        <w:t xml:space="preserve"> to manage their health and /or disability need</w:t>
      </w:r>
    </w:p>
    <w:p w:rsidR="00085943" w:rsidRPr="002323B7" w:rsidRDefault="00085943" w:rsidP="0071736C">
      <w:pPr>
        <w:widowControl/>
        <w:numPr>
          <w:ilvl w:val="0"/>
          <w:numId w:val="6"/>
        </w:numPr>
        <w:ind w:left="567" w:hanging="567"/>
        <w:rPr>
          <w:rFonts w:cs="Arial"/>
          <w:sz w:val="22"/>
          <w:szCs w:val="22"/>
        </w:rPr>
      </w:pPr>
      <w:r w:rsidRPr="002323B7">
        <w:rPr>
          <w:rFonts w:cs="Arial"/>
          <w:sz w:val="22"/>
          <w:szCs w:val="22"/>
        </w:rPr>
        <w:t xml:space="preserve">receive suitable </w:t>
      </w:r>
      <w:r w:rsidR="002910E4">
        <w:rPr>
          <w:rFonts w:cs="Arial"/>
          <w:sz w:val="22"/>
          <w:szCs w:val="22"/>
        </w:rPr>
        <w:t>orthoses</w:t>
      </w:r>
      <w:r w:rsidR="0025756A">
        <w:rPr>
          <w:rFonts w:cs="Arial"/>
          <w:sz w:val="22"/>
          <w:szCs w:val="22"/>
        </w:rPr>
        <w:t xml:space="preserve"> for short-</w:t>
      </w:r>
      <w:r w:rsidR="00872E1B">
        <w:rPr>
          <w:rFonts w:cs="Arial"/>
          <w:sz w:val="22"/>
          <w:szCs w:val="22"/>
        </w:rPr>
        <w:t>term need</w:t>
      </w:r>
    </w:p>
    <w:p w:rsidR="00085943" w:rsidRPr="002323B7" w:rsidRDefault="00085943" w:rsidP="0071736C">
      <w:pPr>
        <w:widowControl/>
        <w:numPr>
          <w:ilvl w:val="0"/>
          <w:numId w:val="6"/>
        </w:numPr>
        <w:ind w:left="567" w:hanging="567"/>
        <w:rPr>
          <w:rFonts w:cs="Arial"/>
          <w:sz w:val="22"/>
          <w:szCs w:val="22"/>
        </w:rPr>
      </w:pPr>
      <w:r w:rsidRPr="002323B7">
        <w:rPr>
          <w:rFonts w:cs="Arial"/>
          <w:sz w:val="22"/>
          <w:szCs w:val="22"/>
        </w:rPr>
        <w:t>leave the geographical catchment area for which the Provider is responsible</w:t>
      </w:r>
    </w:p>
    <w:p w:rsidR="00085943" w:rsidRPr="002323B7" w:rsidRDefault="00085943" w:rsidP="0071736C">
      <w:pPr>
        <w:widowControl/>
        <w:numPr>
          <w:ilvl w:val="0"/>
          <w:numId w:val="6"/>
        </w:numPr>
        <w:ind w:left="567" w:hanging="567"/>
        <w:rPr>
          <w:rFonts w:cs="Arial"/>
          <w:sz w:val="22"/>
          <w:szCs w:val="22"/>
        </w:rPr>
      </w:pPr>
      <w:r w:rsidRPr="002323B7">
        <w:rPr>
          <w:rFonts w:cs="Arial"/>
          <w:sz w:val="22"/>
          <w:szCs w:val="22"/>
        </w:rPr>
        <w:t>leave the regional clinical service team’s catchment area to which the Provider is delivering the orthotics service</w:t>
      </w:r>
    </w:p>
    <w:p w:rsidR="00D36827" w:rsidRPr="00CA37DC" w:rsidRDefault="0025756A" w:rsidP="0071736C">
      <w:pPr>
        <w:widowControl/>
        <w:numPr>
          <w:ilvl w:val="0"/>
          <w:numId w:val="6"/>
        </w:numPr>
        <w:ind w:left="567" w:hanging="567"/>
        <w:rPr>
          <w:rFonts w:cs="Arial"/>
          <w:b/>
          <w:sz w:val="22"/>
          <w:szCs w:val="22"/>
        </w:rPr>
      </w:pPr>
      <w:proofErr w:type="gramStart"/>
      <w:r>
        <w:rPr>
          <w:rFonts w:cs="Arial"/>
          <w:sz w:val="22"/>
          <w:szCs w:val="22"/>
        </w:rPr>
        <w:t>are</w:t>
      </w:r>
      <w:proofErr w:type="gramEnd"/>
      <w:r>
        <w:rPr>
          <w:rFonts w:cs="Arial"/>
          <w:sz w:val="22"/>
          <w:szCs w:val="22"/>
        </w:rPr>
        <w:t xml:space="preserve"> deceased</w:t>
      </w:r>
      <w:r w:rsidR="00085943" w:rsidRPr="00CA37DC">
        <w:rPr>
          <w:rFonts w:cs="Arial"/>
          <w:sz w:val="22"/>
          <w:szCs w:val="22"/>
        </w:rPr>
        <w:t>.</w:t>
      </w:r>
    </w:p>
    <w:p w:rsidR="00085943" w:rsidRPr="002323B7" w:rsidRDefault="00085943" w:rsidP="0071736C">
      <w:pPr>
        <w:widowControl/>
        <w:spacing w:before="120"/>
        <w:rPr>
          <w:rFonts w:cs="Arial"/>
          <w:b/>
          <w:sz w:val="22"/>
          <w:szCs w:val="22"/>
        </w:rPr>
      </w:pPr>
      <w:r w:rsidRPr="002323B7">
        <w:rPr>
          <w:rFonts w:cs="Arial"/>
          <w:b/>
          <w:sz w:val="22"/>
          <w:szCs w:val="22"/>
        </w:rPr>
        <w:t>5.6</w:t>
      </w:r>
      <w:r w:rsidRPr="002323B7">
        <w:rPr>
          <w:rFonts w:cs="Arial"/>
          <w:b/>
          <w:sz w:val="22"/>
          <w:szCs w:val="22"/>
        </w:rPr>
        <w:tab/>
        <w:t>Transfer of Service User to another Orthotics Service Provider</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Where Service User is long term and moves to another location within New Zealand:</w:t>
      </w:r>
    </w:p>
    <w:p w:rsidR="00085943" w:rsidRPr="002323B7" w:rsidRDefault="00085943" w:rsidP="0071736C">
      <w:pPr>
        <w:pStyle w:val="BodyText"/>
        <w:widowControl/>
        <w:numPr>
          <w:ilvl w:val="0"/>
          <w:numId w:val="22"/>
        </w:numPr>
        <w:tabs>
          <w:tab w:val="left" w:pos="567"/>
        </w:tabs>
        <w:spacing w:before="120"/>
        <w:ind w:left="567" w:right="-283" w:hanging="567"/>
        <w:jc w:val="left"/>
        <w:rPr>
          <w:rFonts w:cs="Arial"/>
          <w:sz w:val="22"/>
          <w:szCs w:val="22"/>
        </w:rPr>
      </w:pPr>
      <w:r w:rsidRPr="002323B7">
        <w:rPr>
          <w:rFonts w:cs="Arial"/>
          <w:sz w:val="22"/>
          <w:szCs w:val="22"/>
        </w:rPr>
        <w:t>the Provider will, with the Service User’s permission, facilitate a referral to the relevant Orthotic service</w:t>
      </w:r>
    </w:p>
    <w:p w:rsidR="00085943" w:rsidRPr="002323B7" w:rsidRDefault="00085943" w:rsidP="0071736C">
      <w:pPr>
        <w:pStyle w:val="BodyText"/>
        <w:widowControl/>
        <w:numPr>
          <w:ilvl w:val="0"/>
          <w:numId w:val="22"/>
        </w:numPr>
        <w:tabs>
          <w:tab w:val="left" w:pos="567"/>
        </w:tabs>
        <w:spacing w:before="120"/>
        <w:ind w:left="567" w:hanging="567"/>
        <w:jc w:val="left"/>
        <w:rPr>
          <w:rFonts w:cs="Arial"/>
          <w:sz w:val="22"/>
          <w:szCs w:val="22"/>
        </w:rPr>
      </w:pPr>
      <w:r w:rsidRPr="002323B7">
        <w:rPr>
          <w:rFonts w:cs="Arial"/>
          <w:sz w:val="22"/>
          <w:szCs w:val="22"/>
        </w:rPr>
        <w:t>wherever possible, Service User’s specific shoe lasts</w:t>
      </w:r>
      <w:r w:rsidR="00641D74">
        <w:rPr>
          <w:rFonts w:cs="Arial"/>
          <w:sz w:val="22"/>
          <w:szCs w:val="22"/>
        </w:rPr>
        <w:t xml:space="preserve"> (including </w:t>
      </w:r>
      <w:r w:rsidR="00641D74" w:rsidRPr="002323B7">
        <w:rPr>
          <w:rFonts w:cs="Arial"/>
          <w:sz w:val="22"/>
          <w:szCs w:val="22"/>
        </w:rPr>
        <w:t>their moulds, casts and patterns</w:t>
      </w:r>
      <w:r w:rsidR="00641D74">
        <w:rPr>
          <w:rFonts w:cs="Arial"/>
          <w:sz w:val="22"/>
          <w:szCs w:val="22"/>
        </w:rPr>
        <w:t>)</w:t>
      </w:r>
      <w:r w:rsidRPr="002323B7">
        <w:rPr>
          <w:rFonts w:cs="Arial"/>
          <w:sz w:val="22"/>
          <w:szCs w:val="22"/>
        </w:rPr>
        <w:t xml:space="preserve"> purchased by the DHB on behalf of a Service User, should be transferred to the Provider in the area to which they are moving. This must only be done with the Service User’s permission.</w:t>
      </w:r>
    </w:p>
    <w:p w:rsidR="00085943" w:rsidRPr="002323B7" w:rsidRDefault="00085943" w:rsidP="0071736C">
      <w:pPr>
        <w:pStyle w:val="BodyText"/>
        <w:widowControl/>
        <w:numPr>
          <w:ilvl w:val="0"/>
          <w:numId w:val="22"/>
        </w:numPr>
        <w:tabs>
          <w:tab w:val="left" w:pos="567"/>
        </w:tabs>
        <w:spacing w:before="120"/>
        <w:ind w:left="567" w:hanging="567"/>
        <w:jc w:val="left"/>
        <w:rPr>
          <w:rFonts w:cs="Arial"/>
          <w:sz w:val="22"/>
          <w:szCs w:val="22"/>
        </w:rPr>
      </w:pPr>
      <w:r w:rsidRPr="002323B7">
        <w:rPr>
          <w:rFonts w:cs="Arial"/>
          <w:sz w:val="22"/>
          <w:szCs w:val="22"/>
        </w:rPr>
        <w:t>adapted or modified shoe lasts which have not been paid for within the DHB Service contract, may be sold to the other provider at an agreed price.</w:t>
      </w:r>
    </w:p>
    <w:p w:rsidR="00085943" w:rsidRPr="002323B7" w:rsidRDefault="00085943" w:rsidP="0071736C">
      <w:pPr>
        <w:pStyle w:val="BodyText"/>
        <w:widowControl/>
        <w:numPr>
          <w:ilvl w:val="0"/>
          <w:numId w:val="22"/>
        </w:numPr>
        <w:tabs>
          <w:tab w:val="left" w:pos="567"/>
        </w:tabs>
        <w:spacing w:before="120"/>
        <w:ind w:left="567" w:hanging="567"/>
        <w:jc w:val="left"/>
        <w:rPr>
          <w:rFonts w:cs="Arial"/>
          <w:sz w:val="22"/>
          <w:szCs w:val="22"/>
        </w:rPr>
      </w:pPr>
      <w:r w:rsidRPr="002323B7">
        <w:rPr>
          <w:rFonts w:cs="Arial"/>
          <w:sz w:val="22"/>
          <w:szCs w:val="22"/>
        </w:rPr>
        <w:t xml:space="preserve">the Provider in the region into which the Service User has moved becomes immediately responsible for the repairs and maintenance of any </w:t>
      </w:r>
      <w:r w:rsidR="003B5EE5">
        <w:rPr>
          <w:rFonts w:cs="Arial"/>
          <w:sz w:val="22"/>
          <w:szCs w:val="22"/>
        </w:rPr>
        <w:t>orthosis</w:t>
      </w:r>
      <w:r w:rsidRPr="002323B7">
        <w:rPr>
          <w:rFonts w:cs="Arial"/>
          <w:sz w:val="22"/>
          <w:szCs w:val="22"/>
        </w:rPr>
        <w:t xml:space="preserve"> the</w:t>
      </w:r>
      <w:r w:rsidR="00641D74">
        <w:rPr>
          <w:rFonts w:cs="Arial"/>
          <w:sz w:val="22"/>
          <w:szCs w:val="22"/>
        </w:rPr>
        <w:t xml:space="preserve"> Service Users</w:t>
      </w:r>
      <w:r w:rsidRPr="002323B7">
        <w:rPr>
          <w:rFonts w:cs="Arial"/>
          <w:sz w:val="22"/>
          <w:szCs w:val="22"/>
        </w:rPr>
        <w:t xml:space="preserve"> bring with them. </w:t>
      </w:r>
    </w:p>
    <w:p w:rsidR="00085943" w:rsidRPr="002323B7" w:rsidRDefault="00085943" w:rsidP="0071736C">
      <w:pPr>
        <w:widowControl/>
        <w:spacing w:before="240"/>
        <w:rPr>
          <w:rFonts w:cs="Arial"/>
          <w:b/>
          <w:sz w:val="22"/>
          <w:szCs w:val="22"/>
        </w:rPr>
      </w:pPr>
      <w:r w:rsidRPr="002323B7">
        <w:rPr>
          <w:rFonts w:cs="Arial"/>
          <w:b/>
          <w:sz w:val="22"/>
          <w:szCs w:val="22"/>
        </w:rPr>
        <w:t>6</w:t>
      </w:r>
      <w:r w:rsidRPr="002323B7">
        <w:rPr>
          <w:rFonts w:cs="Arial"/>
          <w:b/>
          <w:sz w:val="22"/>
          <w:szCs w:val="22"/>
        </w:rPr>
        <w:tab/>
        <w:t>Service Components</w:t>
      </w:r>
    </w:p>
    <w:p w:rsidR="00085943" w:rsidRPr="002323B7" w:rsidRDefault="00085943" w:rsidP="0071736C">
      <w:pPr>
        <w:widowControl/>
        <w:spacing w:before="120"/>
        <w:rPr>
          <w:rFonts w:cs="Arial"/>
          <w:b/>
          <w:sz w:val="22"/>
          <w:szCs w:val="22"/>
        </w:rPr>
      </w:pPr>
      <w:r w:rsidRPr="002323B7">
        <w:rPr>
          <w:rFonts w:cs="Arial"/>
          <w:b/>
          <w:sz w:val="22"/>
          <w:szCs w:val="22"/>
        </w:rPr>
        <w:t>6.1</w:t>
      </w:r>
      <w:r w:rsidRPr="002323B7">
        <w:rPr>
          <w:rFonts w:cs="Arial"/>
          <w:b/>
          <w:sz w:val="22"/>
          <w:szCs w:val="22"/>
        </w:rPr>
        <w:tab/>
        <w:t>Service Processes</w:t>
      </w:r>
    </w:p>
    <w:p w:rsidR="00085943" w:rsidRPr="002323B7" w:rsidRDefault="00085943" w:rsidP="0071736C">
      <w:pPr>
        <w:pStyle w:val="BodyText"/>
        <w:widowControl/>
        <w:spacing w:before="120" w:after="120"/>
        <w:jc w:val="left"/>
        <w:rPr>
          <w:rFonts w:cs="Arial"/>
          <w:sz w:val="22"/>
          <w:szCs w:val="22"/>
        </w:rPr>
      </w:pPr>
      <w:r w:rsidRPr="002323B7">
        <w:rPr>
          <w:rFonts w:cs="Arial"/>
          <w:sz w:val="22"/>
          <w:szCs w:val="22"/>
        </w:rPr>
        <w:t>The Provider will be expected to comply with the Orthotics Process (see Appendix One).</w:t>
      </w:r>
    </w:p>
    <w:p w:rsidR="00085943" w:rsidRPr="002323B7" w:rsidRDefault="00085943" w:rsidP="0071736C">
      <w:pPr>
        <w:pStyle w:val="BodyText"/>
        <w:widowControl/>
        <w:spacing w:before="120" w:after="120"/>
        <w:jc w:val="left"/>
        <w:rPr>
          <w:rFonts w:cs="Arial"/>
          <w:sz w:val="22"/>
          <w:szCs w:val="22"/>
        </w:rPr>
      </w:pPr>
      <w:r w:rsidRPr="002323B7">
        <w:rPr>
          <w:rFonts w:cs="Arial"/>
          <w:sz w:val="22"/>
          <w:szCs w:val="22"/>
        </w:rPr>
        <w:t xml:space="preserve">The Provider will ensure </w:t>
      </w:r>
      <w:r w:rsidR="00641D74">
        <w:rPr>
          <w:rFonts w:cs="Arial"/>
          <w:sz w:val="22"/>
          <w:szCs w:val="22"/>
        </w:rPr>
        <w:t>O</w:t>
      </w:r>
      <w:r w:rsidRPr="002323B7">
        <w:rPr>
          <w:rFonts w:cs="Arial"/>
          <w:sz w:val="22"/>
          <w:szCs w:val="22"/>
        </w:rPr>
        <w:t xml:space="preserve">rthotics </w:t>
      </w:r>
      <w:r w:rsidR="00641D74">
        <w:rPr>
          <w:rFonts w:cs="Arial"/>
          <w:sz w:val="22"/>
          <w:szCs w:val="22"/>
        </w:rPr>
        <w:t>S</w:t>
      </w:r>
      <w:r w:rsidRPr="002323B7">
        <w:rPr>
          <w:rFonts w:cs="Arial"/>
          <w:sz w:val="22"/>
          <w:szCs w:val="22"/>
        </w:rPr>
        <w:t>ervices are delivered in accordance with agreed regional clinical pathways where relevant.</w:t>
      </w:r>
    </w:p>
    <w:p w:rsidR="00085943" w:rsidRPr="002323B7" w:rsidRDefault="00085943" w:rsidP="0071736C">
      <w:pPr>
        <w:pStyle w:val="BodyText"/>
        <w:widowControl/>
        <w:spacing w:before="120" w:after="120"/>
        <w:jc w:val="left"/>
        <w:rPr>
          <w:rFonts w:cs="Arial"/>
          <w:sz w:val="22"/>
          <w:szCs w:val="22"/>
        </w:rPr>
      </w:pPr>
      <w:r w:rsidRPr="002323B7">
        <w:rPr>
          <w:rFonts w:cs="Arial"/>
          <w:sz w:val="22"/>
          <w:szCs w:val="22"/>
        </w:rPr>
        <w:t>The processes included in this Service are listed in the table below: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27"/>
        <w:gridCol w:w="8355"/>
      </w:tblGrid>
      <w:tr w:rsidR="00085943" w:rsidRPr="002323B7" w:rsidTr="00872E1B">
        <w:trPr>
          <w:tblHeader/>
        </w:trPr>
        <w:tc>
          <w:tcPr>
            <w:tcW w:w="1089" w:type="pct"/>
            <w:shd w:val="pct12" w:color="auto" w:fill="auto"/>
          </w:tcPr>
          <w:p w:rsidR="00085943" w:rsidRPr="002323B7" w:rsidRDefault="00085943" w:rsidP="0071736C">
            <w:pPr>
              <w:widowControl/>
              <w:spacing w:before="60" w:after="60"/>
              <w:rPr>
                <w:rFonts w:cs="Arial"/>
                <w:b/>
                <w:szCs w:val="22"/>
              </w:rPr>
            </w:pPr>
            <w:r w:rsidRPr="002323B7">
              <w:rPr>
                <w:rFonts w:cs="Arial"/>
                <w:b/>
                <w:sz w:val="22"/>
                <w:szCs w:val="22"/>
              </w:rPr>
              <w:t>Service Component</w:t>
            </w:r>
          </w:p>
        </w:tc>
        <w:tc>
          <w:tcPr>
            <w:tcW w:w="3911" w:type="pct"/>
            <w:shd w:val="pct12" w:color="auto" w:fill="auto"/>
          </w:tcPr>
          <w:p w:rsidR="00085943" w:rsidRPr="002323B7" w:rsidRDefault="00085943" w:rsidP="0071736C">
            <w:pPr>
              <w:widowControl/>
              <w:spacing w:before="60" w:after="60"/>
              <w:rPr>
                <w:rFonts w:cs="Arial"/>
                <w:b/>
                <w:szCs w:val="22"/>
              </w:rPr>
            </w:pPr>
            <w:r w:rsidRPr="002323B7">
              <w:rPr>
                <w:rFonts w:cs="Arial"/>
                <w:b/>
                <w:sz w:val="22"/>
                <w:szCs w:val="22"/>
              </w:rPr>
              <w:t>Service Description</w:t>
            </w:r>
          </w:p>
        </w:tc>
      </w:tr>
      <w:tr w:rsidR="00085943" w:rsidRPr="002323B7" w:rsidTr="00872E1B">
        <w:tc>
          <w:tcPr>
            <w:tcW w:w="1089" w:type="pct"/>
          </w:tcPr>
          <w:p w:rsidR="00085943" w:rsidRPr="002323B7" w:rsidRDefault="00085943" w:rsidP="0071736C">
            <w:pPr>
              <w:widowControl/>
              <w:spacing w:before="60" w:after="60"/>
              <w:rPr>
                <w:rFonts w:cs="Arial"/>
                <w:szCs w:val="22"/>
              </w:rPr>
            </w:pPr>
            <w:r w:rsidRPr="002323B7">
              <w:rPr>
                <w:rFonts w:cs="Arial"/>
                <w:sz w:val="22"/>
                <w:szCs w:val="22"/>
              </w:rPr>
              <w:t>Assessment by Orthotics Service</w:t>
            </w:r>
          </w:p>
        </w:tc>
        <w:tc>
          <w:tcPr>
            <w:tcW w:w="3911" w:type="pct"/>
          </w:tcPr>
          <w:p w:rsidR="00085943" w:rsidRPr="002323B7" w:rsidRDefault="00085943" w:rsidP="0071736C">
            <w:pPr>
              <w:widowControl/>
              <w:spacing w:before="60" w:after="60"/>
              <w:rPr>
                <w:rFonts w:cs="Arial"/>
                <w:szCs w:val="22"/>
              </w:rPr>
            </w:pPr>
            <w:r w:rsidRPr="002323B7">
              <w:rPr>
                <w:rFonts w:cs="Arial"/>
                <w:sz w:val="22"/>
                <w:szCs w:val="22"/>
              </w:rPr>
              <w:t>The Provider is responsible for:</w:t>
            </w:r>
          </w:p>
          <w:p w:rsidR="00085943" w:rsidRPr="002323B7" w:rsidRDefault="00085943" w:rsidP="0071736C">
            <w:pPr>
              <w:pStyle w:val="ListParagraph"/>
              <w:widowControl/>
              <w:numPr>
                <w:ilvl w:val="0"/>
                <w:numId w:val="27"/>
              </w:numPr>
              <w:spacing w:before="60"/>
              <w:ind w:left="459" w:hanging="425"/>
              <w:rPr>
                <w:rFonts w:cs="Arial"/>
                <w:szCs w:val="22"/>
              </w:rPr>
            </w:pPr>
            <w:r w:rsidRPr="002323B7">
              <w:rPr>
                <w:rFonts w:cs="Arial"/>
                <w:sz w:val="22"/>
                <w:szCs w:val="22"/>
              </w:rPr>
              <w:t>acknowledging the referral on receipt and informing the referrer and the referred person of the assessed priority, using the Prioritising Criteria (see 5.5 above</w:t>
            </w:r>
            <w:r w:rsidR="00641D74">
              <w:rPr>
                <w:rFonts w:cs="Arial"/>
                <w:sz w:val="22"/>
                <w:szCs w:val="22"/>
              </w:rPr>
              <w:t>)</w:t>
            </w:r>
            <w:r w:rsidRPr="002323B7">
              <w:rPr>
                <w:rFonts w:cs="Arial"/>
                <w:sz w:val="22"/>
                <w:szCs w:val="22"/>
              </w:rPr>
              <w:t xml:space="preserve"> </w:t>
            </w:r>
          </w:p>
          <w:p w:rsidR="00085943" w:rsidRPr="002323B7" w:rsidRDefault="00085943" w:rsidP="0071736C">
            <w:pPr>
              <w:pStyle w:val="ListParagraph"/>
              <w:widowControl/>
              <w:numPr>
                <w:ilvl w:val="0"/>
                <w:numId w:val="27"/>
              </w:numPr>
              <w:ind w:left="459" w:hanging="425"/>
              <w:rPr>
                <w:rFonts w:cs="Arial"/>
                <w:szCs w:val="22"/>
              </w:rPr>
            </w:pPr>
            <w:r w:rsidRPr="002323B7">
              <w:rPr>
                <w:rFonts w:cs="Arial"/>
                <w:sz w:val="22"/>
                <w:szCs w:val="22"/>
              </w:rPr>
              <w:t xml:space="preserve">ensuring an appropriate assessment is completed within the required timeframes (see 5.1.4 above), or declining referrals assessed as Priority Four. </w:t>
            </w:r>
          </w:p>
          <w:p w:rsidR="00085943" w:rsidRPr="002323B7" w:rsidRDefault="00085943" w:rsidP="0071736C">
            <w:pPr>
              <w:widowControl/>
              <w:spacing w:before="60" w:after="60"/>
              <w:rPr>
                <w:rFonts w:cs="Arial"/>
                <w:szCs w:val="22"/>
              </w:rPr>
            </w:pPr>
            <w:r w:rsidRPr="002323B7">
              <w:rPr>
                <w:rFonts w:cs="Arial"/>
                <w:sz w:val="22"/>
                <w:szCs w:val="22"/>
              </w:rPr>
              <w:t xml:space="preserve">Where an authorised Prescription is for orthotic footwear (or ‘surgical shoes’), the Provider must assess whether custom made footwear is necessary. </w:t>
            </w:r>
          </w:p>
        </w:tc>
      </w:tr>
      <w:tr w:rsidR="00085943" w:rsidRPr="002323B7" w:rsidTr="00872E1B">
        <w:tc>
          <w:tcPr>
            <w:tcW w:w="1089" w:type="pct"/>
          </w:tcPr>
          <w:p w:rsidR="00085943" w:rsidRPr="002323B7" w:rsidRDefault="00085943" w:rsidP="0071736C">
            <w:pPr>
              <w:widowControl/>
              <w:spacing w:before="60" w:after="60"/>
              <w:rPr>
                <w:rFonts w:cs="Arial"/>
                <w:szCs w:val="22"/>
              </w:rPr>
            </w:pPr>
            <w:r w:rsidRPr="002323B7">
              <w:rPr>
                <w:rFonts w:cs="Arial"/>
                <w:sz w:val="22"/>
                <w:szCs w:val="22"/>
              </w:rPr>
              <w:t xml:space="preserve">Provision of </w:t>
            </w:r>
            <w:r w:rsidR="003B5EE5">
              <w:rPr>
                <w:rFonts w:cs="Arial"/>
                <w:sz w:val="22"/>
                <w:szCs w:val="22"/>
              </w:rPr>
              <w:t>orthosis</w:t>
            </w: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085943" w:rsidRPr="002323B7" w:rsidRDefault="00085943" w:rsidP="0071736C">
            <w:pPr>
              <w:widowControl/>
              <w:spacing w:before="60" w:after="60"/>
              <w:rPr>
                <w:rFonts w:cs="Arial"/>
                <w:szCs w:val="22"/>
              </w:rPr>
            </w:pPr>
          </w:p>
          <w:p w:rsidR="0071736C" w:rsidRDefault="0071736C" w:rsidP="0071736C">
            <w:pPr>
              <w:widowControl/>
              <w:spacing w:before="60" w:after="60"/>
              <w:rPr>
                <w:rFonts w:cs="Arial"/>
                <w:sz w:val="22"/>
                <w:szCs w:val="22"/>
              </w:rPr>
            </w:pPr>
          </w:p>
          <w:p w:rsidR="00085943" w:rsidRPr="002323B7" w:rsidRDefault="00085943" w:rsidP="0071736C">
            <w:pPr>
              <w:widowControl/>
              <w:spacing w:before="60" w:after="60"/>
              <w:rPr>
                <w:rFonts w:cs="Arial"/>
                <w:szCs w:val="22"/>
              </w:rPr>
            </w:pPr>
            <w:r w:rsidRPr="002323B7">
              <w:rPr>
                <w:rFonts w:cs="Arial"/>
                <w:sz w:val="22"/>
                <w:szCs w:val="22"/>
              </w:rPr>
              <w:t>Orthotic Footwear</w:t>
            </w:r>
          </w:p>
          <w:p w:rsidR="00085943" w:rsidRPr="002323B7" w:rsidRDefault="00085943" w:rsidP="0071736C">
            <w:pPr>
              <w:widowControl/>
              <w:spacing w:before="60" w:after="60"/>
              <w:rPr>
                <w:rFonts w:cs="Arial"/>
                <w:szCs w:val="22"/>
              </w:rPr>
            </w:pPr>
          </w:p>
        </w:tc>
        <w:tc>
          <w:tcPr>
            <w:tcW w:w="3911" w:type="pct"/>
          </w:tcPr>
          <w:p w:rsidR="00085943" w:rsidRPr="002323B7" w:rsidRDefault="00085943" w:rsidP="0071736C">
            <w:pPr>
              <w:widowControl/>
              <w:spacing w:before="60" w:after="60"/>
              <w:rPr>
                <w:rFonts w:cs="Arial"/>
                <w:szCs w:val="22"/>
              </w:rPr>
            </w:pPr>
            <w:r w:rsidRPr="002323B7">
              <w:rPr>
                <w:rFonts w:cs="Arial"/>
                <w:sz w:val="22"/>
                <w:szCs w:val="22"/>
              </w:rPr>
              <w:lastRenderedPageBreak/>
              <w:t xml:space="preserve">Upon receipt of an </w:t>
            </w:r>
            <w:r w:rsidR="003B5EE5">
              <w:rPr>
                <w:rFonts w:cs="Arial"/>
                <w:sz w:val="22"/>
                <w:szCs w:val="22"/>
              </w:rPr>
              <w:t>orthosis</w:t>
            </w:r>
            <w:r w:rsidRPr="002323B7">
              <w:rPr>
                <w:rFonts w:cs="Arial"/>
                <w:sz w:val="22"/>
                <w:szCs w:val="22"/>
              </w:rPr>
              <w:t xml:space="preserve"> Prescription the Provider will arrange for the provision of </w:t>
            </w:r>
            <w:r w:rsidR="003B5EE5">
              <w:rPr>
                <w:rFonts w:cs="Arial"/>
                <w:sz w:val="22"/>
                <w:szCs w:val="22"/>
              </w:rPr>
              <w:t>orthoses</w:t>
            </w:r>
            <w:r w:rsidRPr="002323B7">
              <w:rPr>
                <w:rFonts w:cs="Arial"/>
                <w:sz w:val="22"/>
                <w:szCs w:val="22"/>
              </w:rPr>
              <w:t>. This component includes:</w:t>
            </w:r>
          </w:p>
          <w:p w:rsidR="00085943" w:rsidRPr="002323B7" w:rsidRDefault="00085943" w:rsidP="0071736C">
            <w:pPr>
              <w:pStyle w:val="ListParagraph"/>
              <w:widowControl/>
              <w:numPr>
                <w:ilvl w:val="0"/>
                <w:numId w:val="10"/>
              </w:numPr>
              <w:spacing w:before="60" w:after="60"/>
              <w:ind w:left="459" w:hanging="425"/>
              <w:rPr>
                <w:rFonts w:cs="Arial"/>
                <w:szCs w:val="22"/>
              </w:rPr>
            </w:pPr>
            <w:r w:rsidRPr="002323B7">
              <w:rPr>
                <w:rFonts w:cs="Arial"/>
                <w:sz w:val="22"/>
                <w:szCs w:val="22"/>
                <w:lang w:val="en-US"/>
              </w:rPr>
              <w:t>c</w:t>
            </w:r>
            <w:r w:rsidRPr="002323B7">
              <w:rPr>
                <w:rFonts w:cs="Arial"/>
                <w:sz w:val="22"/>
                <w:szCs w:val="22"/>
              </w:rPr>
              <w:t xml:space="preserve">onsultation by Orthotist (including ensuring that the proposed </w:t>
            </w:r>
            <w:r w:rsidR="003B5EE5">
              <w:rPr>
                <w:rFonts w:cs="Arial"/>
                <w:sz w:val="22"/>
                <w:szCs w:val="22"/>
              </w:rPr>
              <w:t>orthosis</w:t>
            </w:r>
            <w:r w:rsidRPr="002323B7">
              <w:rPr>
                <w:rFonts w:cs="Arial"/>
                <w:sz w:val="22"/>
                <w:szCs w:val="22"/>
              </w:rPr>
              <w:t xml:space="preserve"> is the most appropriate)</w:t>
            </w:r>
          </w:p>
          <w:p w:rsidR="00085943" w:rsidRPr="002323B7" w:rsidRDefault="00085943" w:rsidP="0071736C">
            <w:pPr>
              <w:pStyle w:val="ListParagraph"/>
              <w:widowControl/>
              <w:numPr>
                <w:ilvl w:val="0"/>
                <w:numId w:val="10"/>
              </w:numPr>
              <w:spacing w:after="60"/>
              <w:ind w:left="459" w:hanging="425"/>
              <w:rPr>
                <w:rFonts w:cs="Arial"/>
                <w:szCs w:val="22"/>
              </w:rPr>
            </w:pPr>
            <w:r w:rsidRPr="002323B7">
              <w:rPr>
                <w:rFonts w:cs="Arial"/>
                <w:sz w:val="22"/>
                <w:szCs w:val="22"/>
                <w:lang w:val="en-US"/>
              </w:rPr>
              <w:t xml:space="preserve">measurement </w:t>
            </w:r>
            <w:r w:rsidRPr="002323B7">
              <w:rPr>
                <w:rFonts w:cs="Arial"/>
                <w:sz w:val="22"/>
                <w:szCs w:val="22"/>
              </w:rPr>
              <w:t xml:space="preserve">/ casting or impression of the </w:t>
            </w:r>
            <w:r w:rsidR="003B5EE5">
              <w:rPr>
                <w:rFonts w:cs="Arial"/>
                <w:sz w:val="22"/>
                <w:szCs w:val="22"/>
              </w:rPr>
              <w:t>orthosis</w:t>
            </w:r>
            <w:r w:rsidRPr="002323B7">
              <w:rPr>
                <w:rFonts w:cs="Arial"/>
                <w:sz w:val="22"/>
                <w:szCs w:val="22"/>
              </w:rPr>
              <w:t xml:space="preserve"> </w:t>
            </w:r>
          </w:p>
          <w:p w:rsidR="00085943" w:rsidRPr="002323B7" w:rsidRDefault="00085943" w:rsidP="0071736C">
            <w:pPr>
              <w:pStyle w:val="ListParagraph"/>
              <w:widowControl/>
              <w:numPr>
                <w:ilvl w:val="0"/>
                <w:numId w:val="10"/>
              </w:numPr>
              <w:spacing w:after="60"/>
              <w:ind w:left="459" w:hanging="425"/>
              <w:rPr>
                <w:rFonts w:cs="Arial"/>
                <w:szCs w:val="22"/>
              </w:rPr>
            </w:pPr>
            <w:r w:rsidRPr="002323B7">
              <w:rPr>
                <w:rFonts w:cs="Arial"/>
                <w:sz w:val="22"/>
                <w:szCs w:val="22"/>
                <w:lang w:val="en-US"/>
              </w:rPr>
              <w:t>d</w:t>
            </w:r>
            <w:r w:rsidRPr="002323B7">
              <w:rPr>
                <w:rFonts w:cs="Arial"/>
                <w:sz w:val="22"/>
                <w:szCs w:val="22"/>
              </w:rPr>
              <w:t xml:space="preserve">esigning </w:t>
            </w:r>
            <w:r w:rsidR="002910E4">
              <w:rPr>
                <w:rFonts w:cs="Arial"/>
                <w:sz w:val="22"/>
                <w:szCs w:val="22"/>
              </w:rPr>
              <w:t>orthosis</w:t>
            </w:r>
          </w:p>
          <w:p w:rsidR="00085943" w:rsidRPr="002323B7" w:rsidRDefault="00085943" w:rsidP="0071736C">
            <w:pPr>
              <w:pStyle w:val="ListParagraph"/>
              <w:widowControl/>
              <w:numPr>
                <w:ilvl w:val="0"/>
                <w:numId w:val="10"/>
              </w:numPr>
              <w:spacing w:after="60"/>
              <w:ind w:left="459" w:hanging="425"/>
              <w:rPr>
                <w:rFonts w:cs="Arial"/>
                <w:szCs w:val="22"/>
              </w:rPr>
            </w:pPr>
            <w:r w:rsidRPr="002323B7">
              <w:rPr>
                <w:rFonts w:cs="Arial"/>
                <w:sz w:val="22"/>
                <w:szCs w:val="22"/>
                <w:lang w:val="en-US"/>
              </w:rPr>
              <w:lastRenderedPageBreak/>
              <w:t>p</w:t>
            </w:r>
            <w:r w:rsidRPr="002323B7">
              <w:rPr>
                <w:rFonts w:cs="Arial"/>
                <w:sz w:val="22"/>
                <w:szCs w:val="22"/>
              </w:rPr>
              <w:t>roduction / fabrication / modification</w:t>
            </w:r>
          </w:p>
          <w:p w:rsidR="00085943" w:rsidRPr="002323B7" w:rsidRDefault="00085943" w:rsidP="0071736C">
            <w:pPr>
              <w:pStyle w:val="ListParagraph"/>
              <w:widowControl/>
              <w:numPr>
                <w:ilvl w:val="0"/>
                <w:numId w:val="10"/>
              </w:numPr>
              <w:spacing w:after="60"/>
              <w:ind w:left="459" w:hanging="425"/>
              <w:rPr>
                <w:rFonts w:cs="Arial"/>
                <w:szCs w:val="22"/>
              </w:rPr>
            </w:pPr>
            <w:r w:rsidRPr="002323B7">
              <w:rPr>
                <w:rFonts w:cs="Arial"/>
                <w:sz w:val="22"/>
                <w:szCs w:val="22"/>
                <w:lang w:val="en-US"/>
              </w:rPr>
              <w:t>f</w:t>
            </w:r>
            <w:r w:rsidRPr="002323B7">
              <w:rPr>
                <w:rFonts w:cs="Arial"/>
                <w:sz w:val="22"/>
                <w:szCs w:val="22"/>
              </w:rPr>
              <w:t>itting, making every reasonable attempt to ensure the fit is comfortable and meets the Service User’s assessed orthotic needs</w:t>
            </w:r>
          </w:p>
          <w:p w:rsidR="00085943" w:rsidRPr="002323B7" w:rsidRDefault="00085943" w:rsidP="0071736C">
            <w:pPr>
              <w:pStyle w:val="Header"/>
              <w:widowControl/>
              <w:numPr>
                <w:ilvl w:val="0"/>
                <w:numId w:val="10"/>
              </w:numPr>
              <w:tabs>
                <w:tab w:val="clear" w:pos="4153"/>
                <w:tab w:val="clear" w:pos="8306"/>
              </w:tabs>
              <w:spacing w:after="60"/>
              <w:ind w:left="459" w:hanging="425"/>
              <w:rPr>
                <w:rFonts w:cs="Arial"/>
                <w:szCs w:val="22"/>
              </w:rPr>
            </w:pPr>
            <w:r w:rsidRPr="002323B7">
              <w:rPr>
                <w:rFonts w:cs="Arial"/>
                <w:sz w:val="22"/>
                <w:szCs w:val="22"/>
                <w:lang w:val="en-US"/>
              </w:rPr>
              <w:t>i</w:t>
            </w:r>
            <w:r w:rsidRPr="002323B7">
              <w:rPr>
                <w:rFonts w:cs="Arial"/>
                <w:sz w:val="22"/>
                <w:szCs w:val="22"/>
              </w:rPr>
              <w:t xml:space="preserve">ssuing and ensuring the Service User (and, where appropriate, their support people) are educated in how to apply and use the </w:t>
            </w:r>
            <w:r w:rsidR="003B5EE5">
              <w:rPr>
                <w:rFonts w:cs="Arial"/>
                <w:sz w:val="22"/>
                <w:szCs w:val="22"/>
              </w:rPr>
              <w:t>orthosis</w:t>
            </w:r>
            <w:r w:rsidRPr="002323B7">
              <w:rPr>
                <w:rFonts w:cs="Arial"/>
                <w:sz w:val="22"/>
                <w:szCs w:val="22"/>
              </w:rPr>
              <w:t xml:space="preserve"> and how to check for pressure effects etc. </w:t>
            </w:r>
          </w:p>
          <w:p w:rsidR="00085943" w:rsidRPr="002323B7" w:rsidRDefault="00085943" w:rsidP="0071736C">
            <w:pPr>
              <w:pStyle w:val="BodyText"/>
              <w:widowControl/>
              <w:tabs>
                <w:tab w:val="left" w:pos="360"/>
              </w:tabs>
              <w:spacing w:before="60" w:after="60"/>
              <w:jc w:val="left"/>
              <w:rPr>
                <w:rFonts w:cs="Arial"/>
                <w:sz w:val="22"/>
                <w:szCs w:val="22"/>
                <w:lang w:eastAsia="en-US"/>
              </w:rPr>
            </w:pPr>
            <w:r w:rsidRPr="002323B7">
              <w:rPr>
                <w:rFonts w:cs="Arial"/>
                <w:sz w:val="22"/>
                <w:szCs w:val="22"/>
                <w:lang w:eastAsia="en-US"/>
              </w:rPr>
              <w:t>Orthotic footwear prescriptions are categorised as follows:</w:t>
            </w:r>
          </w:p>
          <w:p w:rsidR="00085943" w:rsidRPr="004B4CEC" w:rsidRDefault="00085943" w:rsidP="0071736C">
            <w:pPr>
              <w:pStyle w:val="ListParagraph"/>
              <w:widowControl/>
              <w:numPr>
                <w:ilvl w:val="0"/>
                <w:numId w:val="10"/>
              </w:numPr>
              <w:spacing w:before="60" w:after="60"/>
              <w:ind w:left="459" w:hanging="425"/>
              <w:rPr>
                <w:rFonts w:cs="Arial"/>
                <w:sz w:val="22"/>
                <w:szCs w:val="22"/>
                <w:lang w:val="en-US"/>
              </w:rPr>
            </w:pPr>
            <w:r w:rsidRPr="004B4CEC">
              <w:rPr>
                <w:rFonts w:cs="Arial"/>
                <w:sz w:val="22"/>
                <w:szCs w:val="22"/>
                <w:lang w:val="en-US"/>
              </w:rPr>
              <w:t>provision of custom made / personalised footwear</w:t>
            </w:r>
          </w:p>
          <w:p w:rsidR="00085943" w:rsidRPr="004B4CEC" w:rsidRDefault="00085943" w:rsidP="0071736C">
            <w:pPr>
              <w:pStyle w:val="ListParagraph"/>
              <w:widowControl/>
              <w:numPr>
                <w:ilvl w:val="0"/>
                <w:numId w:val="10"/>
              </w:numPr>
              <w:spacing w:before="60" w:after="60"/>
              <w:ind w:left="459" w:hanging="425"/>
              <w:rPr>
                <w:rFonts w:cs="Arial"/>
                <w:sz w:val="22"/>
                <w:szCs w:val="22"/>
                <w:lang w:val="en-US"/>
              </w:rPr>
            </w:pPr>
            <w:r w:rsidRPr="004B4CEC">
              <w:rPr>
                <w:rFonts w:cs="Arial"/>
                <w:sz w:val="22"/>
                <w:szCs w:val="22"/>
                <w:lang w:val="en-US"/>
              </w:rPr>
              <w:t>modifications to a Service User’s own commercial ‘off the shelf’ footwear, recommended by the Orthotist as suitable for the needs of the Service User.</w:t>
            </w:r>
          </w:p>
          <w:p w:rsidR="00085943" w:rsidRPr="002323B7" w:rsidRDefault="00085943" w:rsidP="0071736C">
            <w:pPr>
              <w:spacing w:before="60" w:after="60"/>
              <w:rPr>
                <w:rFonts w:cs="Arial"/>
                <w:b/>
                <w:szCs w:val="22"/>
              </w:rPr>
            </w:pPr>
            <w:r w:rsidRPr="002323B7">
              <w:rPr>
                <w:rFonts w:cs="Arial"/>
                <w:b/>
                <w:sz w:val="22"/>
                <w:szCs w:val="22"/>
              </w:rPr>
              <w:t xml:space="preserve">Modifications to a Service User’s own footwear </w:t>
            </w:r>
          </w:p>
          <w:p w:rsidR="00085943" w:rsidRPr="002323B7" w:rsidRDefault="00085943" w:rsidP="0071736C">
            <w:pPr>
              <w:pStyle w:val="BodyText"/>
              <w:widowControl/>
              <w:tabs>
                <w:tab w:val="left" w:pos="360"/>
              </w:tabs>
              <w:spacing w:before="60" w:after="60"/>
              <w:jc w:val="left"/>
              <w:rPr>
                <w:rFonts w:cs="Arial"/>
                <w:sz w:val="22"/>
                <w:szCs w:val="22"/>
                <w:lang w:eastAsia="en-US"/>
              </w:rPr>
            </w:pPr>
            <w:r w:rsidRPr="002323B7">
              <w:rPr>
                <w:rFonts w:cs="Arial"/>
                <w:sz w:val="22"/>
                <w:szCs w:val="22"/>
                <w:lang w:eastAsia="en-US"/>
              </w:rPr>
              <w:t xml:space="preserve">A Service User’s own footwear may be altered or built-up to meet the remedial footwear needs. Where the current footwear is deemed by the Provider to be unsuitable for altering or building-up, the Service User is expected to purchase suitable commercial footwear appropriate for such modifications. </w:t>
            </w:r>
            <w:r w:rsidRPr="002323B7">
              <w:rPr>
                <w:rFonts w:cs="Arial"/>
                <w:sz w:val="22"/>
                <w:szCs w:val="22"/>
                <w:lang w:eastAsia="en-US"/>
              </w:rPr>
              <w:br w:type="page"/>
              <w:t>The Provider must:</w:t>
            </w:r>
          </w:p>
          <w:p w:rsidR="00085943" w:rsidRPr="002323B7" w:rsidRDefault="00085943" w:rsidP="0071736C">
            <w:pPr>
              <w:pStyle w:val="BodyText"/>
              <w:widowControl/>
              <w:numPr>
                <w:ilvl w:val="0"/>
                <w:numId w:val="31"/>
              </w:numPr>
              <w:spacing w:before="60" w:after="60"/>
              <w:ind w:left="459" w:hanging="425"/>
              <w:jc w:val="left"/>
              <w:rPr>
                <w:rFonts w:cs="Arial"/>
                <w:sz w:val="22"/>
                <w:szCs w:val="22"/>
                <w:lang w:eastAsia="en-US"/>
              </w:rPr>
            </w:pPr>
            <w:r w:rsidRPr="002323B7">
              <w:rPr>
                <w:rFonts w:cs="Arial"/>
                <w:sz w:val="22"/>
                <w:szCs w:val="22"/>
                <w:lang w:eastAsia="en-US"/>
              </w:rPr>
              <w:t>advise and / or discuss with the authorised Prescriber where the Provider is of the opinion that custom made footwear is not necessary and that ‘off the shelf’ commercial footwear could instead be modified to meet the Service User’s needs</w:t>
            </w:r>
          </w:p>
          <w:p w:rsidR="00085943" w:rsidRPr="002323B7" w:rsidRDefault="00085943" w:rsidP="0071736C">
            <w:pPr>
              <w:pStyle w:val="BodyText"/>
              <w:widowControl/>
              <w:numPr>
                <w:ilvl w:val="0"/>
                <w:numId w:val="31"/>
              </w:numPr>
              <w:spacing w:before="60" w:after="60"/>
              <w:ind w:left="459" w:hanging="425"/>
              <w:jc w:val="left"/>
              <w:rPr>
                <w:rFonts w:cs="Arial"/>
                <w:sz w:val="22"/>
                <w:szCs w:val="22"/>
                <w:lang w:eastAsia="en-US"/>
              </w:rPr>
            </w:pPr>
            <w:r w:rsidRPr="002323B7">
              <w:rPr>
                <w:rFonts w:cs="Arial"/>
                <w:sz w:val="22"/>
                <w:szCs w:val="22"/>
                <w:lang w:eastAsia="en-US"/>
              </w:rPr>
              <w:t xml:space="preserve">advise the Service User as to what type of footwear the Service User is required to supply for modifying prior to purchasing commercial footwear, when modified commercial footwear is appropriate. Only the cost of the necessary modifications will be met by the Provider. </w:t>
            </w:r>
          </w:p>
        </w:tc>
      </w:tr>
      <w:tr w:rsidR="00393D01" w:rsidRPr="002323B7" w:rsidTr="00872E1B">
        <w:tc>
          <w:tcPr>
            <w:tcW w:w="1089" w:type="pct"/>
          </w:tcPr>
          <w:p w:rsidR="00393D01" w:rsidRPr="002323B7" w:rsidRDefault="00AB45EC" w:rsidP="0071736C">
            <w:pPr>
              <w:widowControl/>
              <w:spacing w:before="60" w:after="60"/>
              <w:rPr>
                <w:rFonts w:cs="Arial"/>
                <w:sz w:val="22"/>
                <w:szCs w:val="22"/>
              </w:rPr>
            </w:pPr>
            <w:r w:rsidRPr="002323B7">
              <w:rPr>
                <w:rFonts w:cs="Arial"/>
                <w:sz w:val="22"/>
                <w:szCs w:val="22"/>
              </w:rPr>
              <w:lastRenderedPageBreak/>
              <w:t xml:space="preserve">Clinical review and monitoring </w:t>
            </w:r>
            <w:r>
              <w:rPr>
                <w:rFonts w:cs="Arial"/>
                <w:sz w:val="22"/>
                <w:szCs w:val="22"/>
              </w:rPr>
              <w:t>of Orthosis</w:t>
            </w:r>
            <w:r w:rsidRPr="002323B7">
              <w:rPr>
                <w:rFonts w:cs="Arial"/>
                <w:sz w:val="22"/>
                <w:szCs w:val="22"/>
              </w:rPr>
              <w:t xml:space="preserve"> </w:t>
            </w:r>
          </w:p>
        </w:tc>
        <w:tc>
          <w:tcPr>
            <w:tcW w:w="3911" w:type="pct"/>
          </w:tcPr>
          <w:p w:rsidR="00393D01" w:rsidRPr="002323B7" w:rsidRDefault="00393D01" w:rsidP="0071736C">
            <w:pPr>
              <w:widowControl/>
              <w:tabs>
                <w:tab w:val="left" w:pos="360"/>
              </w:tabs>
              <w:spacing w:before="60" w:after="60"/>
              <w:rPr>
                <w:rFonts w:cs="Arial"/>
                <w:szCs w:val="22"/>
              </w:rPr>
            </w:pPr>
            <w:r w:rsidRPr="002323B7">
              <w:rPr>
                <w:rFonts w:cs="Arial"/>
                <w:sz w:val="22"/>
                <w:szCs w:val="22"/>
              </w:rPr>
              <w:t>This component includes:</w:t>
            </w:r>
          </w:p>
          <w:p w:rsidR="00393D01" w:rsidRPr="002323B7" w:rsidRDefault="00393D01" w:rsidP="0071736C">
            <w:pPr>
              <w:pStyle w:val="ListParagraph"/>
              <w:widowControl/>
              <w:numPr>
                <w:ilvl w:val="0"/>
                <w:numId w:val="20"/>
              </w:numPr>
              <w:spacing w:before="60" w:after="60"/>
              <w:ind w:left="459" w:hanging="425"/>
              <w:rPr>
                <w:rFonts w:cs="Arial"/>
                <w:szCs w:val="22"/>
                <w:lang w:val="en-US"/>
              </w:rPr>
            </w:pPr>
            <w:r w:rsidRPr="002323B7">
              <w:rPr>
                <w:rFonts w:cs="Arial"/>
                <w:sz w:val="22"/>
                <w:szCs w:val="22"/>
                <w:lang w:val="en-US"/>
              </w:rPr>
              <w:t xml:space="preserve">direct short term and long term review of the </w:t>
            </w:r>
            <w:r>
              <w:rPr>
                <w:rFonts w:cs="Arial"/>
                <w:sz w:val="22"/>
                <w:szCs w:val="22"/>
                <w:lang w:val="en-US"/>
              </w:rPr>
              <w:t>orthosis</w:t>
            </w:r>
            <w:r w:rsidRPr="002323B7">
              <w:rPr>
                <w:rFonts w:cs="Arial"/>
                <w:sz w:val="22"/>
                <w:szCs w:val="22"/>
                <w:lang w:val="en-US"/>
              </w:rPr>
              <w:t xml:space="preserve"> as clinically appropriate to ensure that it is being worn as advised, is fitting well, and is being used appropriately and still meets the needs of the Service User</w:t>
            </w:r>
          </w:p>
          <w:p w:rsidR="00393D01" w:rsidRPr="002323B7" w:rsidRDefault="00393D01" w:rsidP="0071736C">
            <w:pPr>
              <w:pStyle w:val="ListParagraph"/>
              <w:widowControl/>
              <w:numPr>
                <w:ilvl w:val="0"/>
                <w:numId w:val="20"/>
              </w:numPr>
              <w:tabs>
                <w:tab w:val="left" w:pos="459"/>
              </w:tabs>
              <w:spacing w:before="60" w:after="60"/>
              <w:ind w:left="459" w:hanging="425"/>
              <w:rPr>
                <w:rFonts w:cs="Arial"/>
                <w:szCs w:val="22"/>
                <w:lang w:val="en-US"/>
              </w:rPr>
            </w:pPr>
            <w:r w:rsidRPr="002323B7">
              <w:rPr>
                <w:rFonts w:cs="Arial"/>
                <w:sz w:val="22"/>
                <w:szCs w:val="22"/>
                <w:lang w:val="en-US"/>
              </w:rPr>
              <w:t xml:space="preserve">liaison with the prescribing or referring specialist / service to assess whether the </w:t>
            </w:r>
            <w:r>
              <w:rPr>
                <w:rFonts w:cs="Arial"/>
                <w:sz w:val="22"/>
                <w:szCs w:val="22"/>
                <w:lang w:val="en-US"/>
              </w:rPr>
              <w:t>orthosis</w:t>
            </w:r>
            <w:r w:rsidRPr="002323B7">
              <w:rPr>
                <w:rFonts w:cs="Arial"/>
                <w:sz w:val="22"/>
                <w:szCs w:val="22"/>
                <w:lang w:val="en-US"/>
              </w:rPr>
              <w:t xml:space="preserve"> is meeting the need for which it was prescribed</w:t>
            </w:r>
          </w:p>
          <w:p w:rsidR="00393D01" w:rsidRPr="00AB45EC" w:rsidRDefault="00393D01" w:rsidP="0071736C">
            <w:pPr>
              <w:pStyle w:val="ListParagraph"/>
              <w:widowControl/>
              <w:numPr>
                <w:ilvl w:val="0"/>
                <w:numId w:val="20"/>
              </w:numPr>
              <w:spacing w:before="60" w:after="60"/>
              <w:ind w:left="459" w:hanging="425"/>
              <w:rPr>
                <w:rFonts w:cs="Arial"/>
                <w:szCs w:val="22"/>
                <w:lang w:val="en-US"/>
              </w:rPr>
            </w:pPr>
            <w:r w:rsidRPr="002323B7">
              <w:rPr>
                <w:rFonts w:cs="Arial"/>
                <w:sz w:val="22"/>
                <w:szCs w:val="22"/>
                <w:lang w:val="en-US"/>
              </w:rPr>
              <w:t>adherence to any clinical pathways in existence in the DHBs.</w:t>
            </w:r>
          </w:p>
          <w:p w:rsidR="00AB45EC" w:rsidRPr="00AB45EC" w:rsidRDefault="009E2489" w:rsidP="0071736C">
            <w:pPr>
              <w:widowControl/>
              <w:spacing w:before="60" w:after="60"/>
              <w:ind w:left="34"/>
              <w:rPr>
                <w:rFonts w:cs="Arial"/>
                <w:szCs w:val="22"/>
                <w:lang w:val="en-US"/>
              </w:rPr>
            </w:pPr>
            <w:r w:rsidRPr="00AB45EC">
              <w:rPr>
                <w:rFonts w:cs="Arial"/>
                <w:sz w:val="22"/>
                <w:szCs w:val="22"/>
              </w:rPr>
              <w:t>The timeframe for review and na</w:t>
            </w:r>
            <w:r>
              <w:rPr>
                <w:rFonts w:cs="Arial"/>
                <w:sz w:val="22"/>
                <w:szCs w:val="22"/>
              </w:rPr>
              <w:t>ture of the clinical review (ie,</w:t>
            </w:r>
            <w:r w:rsidRPr="00AB45EC">
              <w:rPr>
                <w:rFonts w:cs="Arial"/>
                <w:sz w:val="22"/>
                <w:szCs w:val="22"/>
              </w:rPr>
              <w:t xml:space="preserve"> phone review or face to face appointment) will be determined, in consultation with the Service User, by the type of orthosis, clinical pathways where they exist, the purpose for which it is intended and the involvement of other support people in the overall management of the person.</w:t>
            </w:r>
          </w:p>
        </w:tc>
      </w:tr>
      <w:tr w:rsidR="00085943" w:rsidRPr="002323B7" w:rsidTr="00872E1B">
        <w:tc>
          <w:tcPr>
            <w:tcW w:w="1089" w:type="pct"/>
          </w:tcPr>
          <w:p w:rsidR="00085943" w:rsidRPr="002323B7" w:rsidRDefault="00393D01" w:rsidP="0071736C">
            <w:pPr>
              <w:widowControl/>
              <w:spacing w:before="60" w:after="60"/>
              <w:rPr>
                <w:rFonts w:cs="Arial"/>
                <w:szCs w:val="22"/>
              </w:rPr>
            </w:pPr>
            <w:r w:rsidRPr="00393D01">
              <w:rPr>
                <w:rFonts w:cs="Arial"/>
                <w:sz w:val="22"/>
                <w:szCs w:val="22"/>
              </w:rPr>
              <w:t xml:space="preserve">Clinical Review and </w:t>
            </w:r>
            <w:r w:rsidR="00D07780">
              <w:rPr>
                <w:rFonts w:cs="Arial"/>
                <w:sz w:val="22"/>
                <w:szCs w:val="22"/>
              </w:rPr>
              <w:t>m</w:t>
            </w:r>
            <w:r w:rsidRPr="00393D01">
              <w:rPr>
                <w:rFonts w:cs="Arial"/>
                <w:sz w:val="22"/>
                <w:szCs w:val="22"/>
              </w:rPr>
              <w:t xml:space="preserve">onitoring of </w:t>
            </w:r>
            <w:r w:rsidR="00D07780">
              <w:rPr>
                <w:rFonts w:cs="Arial"/>
                <w:sz w:val="22"/>
                <w:szCs w:val="22"/>
              </w:rPr>
              <w:t>c</w:t>
            </w:r>
            <w:r w:rsidRPr="00393D01">
              <w:rPr>
                <w:rFonts w:cs="Arial"/>
                <w:sz w:val="22"/>
                <w:szCs w:val="22"/>
              </w:rPr>
              <w:t>omplex orthoses</w:t>
            </w:r>
          </w:p>
        </w:tc>
        <w:tc>
          <w:tcPr>
            <w:tcW w:w="3911" w:type="pct"/>
          </w:tcPr>
          <w:p w:rsidR="00085943" w:rsidRPr="002323B7" w:rsidRDefault="00085943" w:rsidP="0071736C">
            <w:pPr>
              <w:widowControl/>
              <w:spacing w:before="60" w:after="60"/>
              <w:rPr>
                <w:rFonts w:cs="Arial"/>
                <w:color w:val="000000"/>
                <w:szCs w:val="22"/>
                <w:lang w:val="en-AU"/>
              </w:rPr>
            </w:pPr>
            <w:r w:rsidRPr="002323B7">
              <w:rPr>
                <w:rFonts w:cs="Arial"/>
                <w:color w:val="000000"/>
                <w:sz w:val="22"/>
                <w:szCs w:val="22"/>
                <w:lang w:val="en-AU"/>
              </w:rPr>
              <w:t>The Provider will:</w:t>
            </w:r>
          </w:p>
          <w:p w:rsidR="00085943" w:rsidRPr="002323B7" w:rsidRDefault="00085943" w:rsidP="0071736C">
            <w:pPr>
              <w:pStyle w:val="ListParagraph"/>
              <w:widowControl/>
              <w:numPr>
                <w:ilvl w:val="0"/>
                <w:numId w:val="28"/>
              </w:numPr>
              <w:spacing w:before="60" w:after="60"/>
              <w:ind w:left="317" w:hanging="317"/>
              <w:rPr>
                <w:rFonts w:cs="Arial"/>
                <w:color w:val="000000"/>
                <w:szCs w:val="22"/>
                <w:lang w:val="en-AU"/>
              </w:rPr>
            </w:pPr>
            <w:r w:rsidRPr="002323B7">
              <w:rPr>
                <w:rFonts w:cs="Arial"/>
                <w:color w:val="000000"/>
                <w:sz w:val="22"/>
                <w:szCs w:val="22"/>
                <w:lang w:val="en-AU"/>
              </w:rPr>
              <w:t xml:space="preserve">adhere to the following guidelines for the clinical review and monitoring of more complex </w:t>
            </w:r>
            <w:r w:rsidR="003B5EE5">
              <w:rPr>
                <w:rFonts w:cs="Arial"/>
                <w:color w:val="000000"/>
                <w:sz w:val="22"/>
                <w:szCs w:val="22"/>
                <w:lang w:val="en-AU"/>
              </w:rPr>
              <w:t>orthoses</w:t>
            </w:r>
          </w:p>
          <w:p w:rsidR="00085943" w:rsidRPr="002323B7" w:rsidRDefault="00085943" w:rsidP="0071736C">
            <w:pPr>
              <w:pStyle w:val="ListParagraph"/>
              <w:widowControl/>
              <w:numPr>
                <w:ilvl w:val="0"/>
                <w:numId w:val="11"/>
              </w:numPr>
              <w:spacing w:before="60" w:after="60"/>
              <w:rPr>
                <w:rFonts w:cs="Arial"/>
                <w:color w:val="000000"/>
                <w:szCs w:val="22"/>
                <w:lang w:val="en-AU"/>
              </w:rPr>
            </w:pPr>
            <w:r w:rsidRPr="002323B7">
              <w:rPr>
                <w:rFonts w:cs="Arial"/>
                <w:color w:val="000000"/>
                <w:sz w:val="22"/>
                <w:szCs w:val="22"/>
                <w:lang w:val="en-AU"/>
              </w:rPr>
              <w:t>meet the conditions of clinical pathways- where they are available</w:t>
            </w:r>
          </w:p>
          <w:p w:rsidR="00085943" w:rsidRPr="002323B7" w:rsidRDefault="00085943" w:rsidP="0071736C">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9" w:lineRule="exact"/>
              <w:rPr>
                <w:rFonts w:cs="Arial"/>
                <w:color w:val="000000"/>
                <w:szCs w:val="22"/>
                <w:lang w:val="en-AU"/>
              </w:rPr>
            </w:pPr>
            <w:r w:rsidRPr="002323B7">
              <w:rPr>
                <w:rFonts w:cs="Arial"/>
                <w:color w:val="000000"/>
                <w:sz w:val="22"/>
                <w:szCs w:val="22"/>
                <w:lang w:val="en-AU"/>
              </w:rPr>
              <w:t>advise Service Users / care givers of potential problems and ensure the Service User</w:t>
            </w:r>
            <w:r w:rsidR="00937DEA">
              <w:rPr>
                <w:rFonts w:cs="Arial"/>
                <w:color w:val="000000"/>
                <w:sz w:val="22"/>
                <w:szCs w:val="22"/>
                <w:lang w:val="en-AU"/>
              </w:rPr>
              <w:t>’s</w:t>
            </w:r>
            <w:r w:rsidRPr="002323B7">
              <w:rPr>
                <w:rFonts w:cs="Arial"/>
                <w:color w:val="000000"/>
                <w:sz w:val="22"/>
                <w:szCs w:val="22"/>
                <w:lang w:val="en-AU"/>
              </w:rPr>
              <w:t xml:space="preserve"> care giver understands it is their responsibility to make contact with the Orthotist if problems arise with their </w:t>
            </w:r>
            <w:r w:rsidR="003B5EE5">
              <w:rPr>
                <w:rFonts w:cs="Arial"/>
                <w:color w:val="000000"/>
                <w:sz w:val="22"/>
                <w:szCs w:val="22"/>
                <w:lang w:val="en-AU"/>
              </w:rPr>
              <w:t>orthosis</w:t>
            </w:r>
          </w:p>
          <w:p w:rsidR="00085943" w:rsidRPr="002323B7" w:rsidRDefault="00085943" w:rsidP="0071736C">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9" w:lineRule="exact"/>
              <w:rPr>
                <w:rFonts w:cs="Arial"/>
                <w:szCs w:val="22"/>
              </w:rPr>
            </w:pPr>
            <w:r w:rsidRPr="002323B7">
              <w:rPr>
                <w:rFonts w:cs="Arial"/>
                <w:color w:val="000000"/>
                <w:sz w:val="22"/>
                <w:szCs w:val="22"/>
                <w:lang w:val="en-AU"/>
              </w:rPr>
              <w:t xml:space="preserve">undertake a telephone review with the Service User 1 - 6 weeks following delivery of </w:t>
            </w:r>
            <w:r w:rsidR="003B5EE5">
              <w:rPr>
                <w:rFonts w:cs="Arial"/>
                <w:color w:val="000000"/>
                <w:sz w:val="22"/>
                <w:szCs w:val="22"/>
                <w:lang w:val="en-AU"/>
              </w:rPr>
              <w:t>orthosis</w:t>
            </w:r>
            <w:r w:rsidRPr="002323B7">
              <w:rPr>
                <w:rFonts w:cs="Arial"/>
                <w:color w:val="000000"/>
                <w:sz w:val="22"/>
                <w:szCs w:val="22"/>
                <w:lang w:val="en-AU"/>
              </w:rPr>
              <w:t xml:space="preserve"> (with provision to have Service User attend the Orthotics service) where it is clinically appropriate</w:t>
            </w:r>
          </w:p>
          <w:p w:rsidR="00085943" w:rsidRPr="002323B7" w:rsidRDefault="00085943" w:rsidP="0071736C">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9" w:lineRule="exact"/>
              <w:rPr>
                <w:rFonts w:cs="Arial"/>
                <w:color w:val="000000"/>
                <w:szCs w:val="22"/>
                <w:lang w:val="en-AU"/>
              </w:rPr>
            </w:pPr>
            <w:r w:rsidRPr="002323B7">
              <w:rPr>
                <w:rFonts w:cs="Arial"/>
                <w:sz w:val="22"/>
                <w:szCs w:val="22"/>
              </w:rPr>
              <w:t xml:space="preserve">recall the Service User for </w:t>
            </w:r>
            <w:r w:rsidR="003B5EE5">
              <w:rPr>
                <w:rFonts w:cs="Arial"/>
                <w:sz w:val="22"/>
                <w:szCs w:val="22"/>
              </w:rPr>
              <w:t>orthosis</w:t>
            </w:r>
            <w:r w:rsidRPr="002323B7">
              <w:rPr>
                <w:rFonts w:cs="Arial"/>
                <w:sz w:val="22"/>
                <w:szCs w:val="22"/>
              </w:rPr>
              <w:t xml:space="preserve"> reassessment as part of the Service User’s</w:t>
            </w:r>
            <w:r w:rsidRPr="002323B7">
              <w:rPr>
                <w:rFonts w:cs="Arial"/>
                <w:color w:val="000000"/>
                <w:sz w:val="22"/>
                <w:szCs w:val="22"/>
                <w:lang w:val="en-AU"/>
              </w:rPr>
              <w:t xml:space="preserve"> agreed care plan</w:t>
            </w:r>
          </w:p>
          <w:p w:rsidR="00085943" w:rsidRPr="002323B7" w:rsidRDefault="00085943" w:rsidP="0071736C">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9" w:lineRule="exact"/>
              <w:rPr>
                <w:rFonts w:cs="Arial"/>
                <w:color w:val="000000"/>
                <w:szCs w:val="22"/>
                <w:lang w:val="en-AU"/>
              </w:rPr>
            </w:pPr>
            <w:r w:rsidRPr="002323B7">
              <w:rPr>
                <w:rFonts w:cs="Arial"/>
                <w:color w:val="000000"/>
                <w:sz w:val="22"/>
                <w:szCs w:val="22"/>
                <w:lang w:val="en-AU"/>
              </w:rPr>
              <w:lastRenderedPageBreak/>
              <w:t xml:space="preserve">meet the inpatient guidelines for clinical review stated in the Service User’s care plan and monitoring of more complex </w:t>
            </w:r>
            <w:r w:rsidR="002910E4">
              <w:rPr>
                <w:rFonts w:cs="Arial"/>
                <w:color w:val="000000"/>
                <w:sz w:val="22"/>
                <w:szCs w:val="22"/>
                <w:lang w:val="en-AU"/>
              </w:rPr>
              <w:t>orthoses</w:t>
            </w:r>
            <w:r w:rsidRPr="002323B7">
              <w:rPr>
                <w:rFonts w:cs="Arial"/>
                <w:color w:val="000000"/>
                <w:sz w:val="22"/>
                <w:szCs w:val="22"/>
                <w:lang w:val="en-AU"/>
              </w:rPr>
              <w:t>.</w:t>
            </w:r>
          </w:p>
          <w:p w:rsidR="00085943" w:rsidRPr="002323B7" w:rsidRDefault="00085943" w:rsidP="0071736C">
            <w:pPr>
              <w:pStyle w:val="ListParagraph"/>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9" w:lineRule="exact"/>
              <w:rPr>
                <w:rFonts w:cs="Arial"/>
                <w:szCs w:val="22"/>
              </w:rPr>
            </w:pPr>
            <w:r w:rsidRPr="002323B7">
              <w:rPr>
                <w:rFonts w:cs="Arial"/>
                <w:color w:val="000000"/>
                <w:sz w:val="22"/>
                <w:szCs w:val="22"/>
                <w:lang w:val="en-AU"/>
              </w:rPr>
              <w:t xml:space="preserve">refer back to the referrer for reassessment if the Service User’s needs change. </w:t>
            </w:r>
          </w:p>
        </w:tc>
      </w:tr>
      <w:tr w:rsidR="00085943" w:rsidRPr="002323B7" w:rsidTr="00872E1B">
        <w:tc>
          <w:tcPr>
            <w:tcW w:w="1089" w:type="pct"/>
          </w:tcPr>
          <w:p w:rsidR="00085943" w:rsidRPr="002323B7" w:rsidRDefault="00085943" w:rsidP="0071736C">
            <w:pPr>
              <w:widowControl/>
              <w:spacing w:before="60" w:after="60"/>
              <w:rPr>
                <w:rFonts w:cs="Arial"/>
                <w:szCs w:val="22"/>
              </w:rPr>
            </w:pPr>
            <w:r w:rsidRPr="002323B7">
              <w:rPr>
                <w:rFonts w:cs="Arial"/>
                <w:sz w:val="22"/>
                <w:szCs w:val="22"/>
              </w:rPr>
              <w:lastRenderedPageBreak/>
              <w:t xml:space="preserve">Repair and maintenance of </w:t>
            </w:r>
            <w:r w:rsidR="003B5EE5">
              <w:rPr>
                <w:rFonts w:cs="Arial"/>
                <w:sz w:val="22"/>
                <w:szCs w:val="22"/>
              </w:rPr>
              <w:t>orthosis</w:t>
            </w:r>
            <w:r w:rsidRPr="002323B7">
              <w:rPr>
                <w:rFonts w:cs="Arial"/>
                <w:sz w:val="22"/>
                <w:szCs w:val="22"/>
              </w:rPr>
              <w:t xml:space="preserve"> </w:t>
            </w:r>
          </w:p>
        </w:tc>
        <w:tc>
          <w:tcPr>
            <w:tcW w:w="3911" w:type="pct"/>
          </w:tcPr>
          <w:p w:rsidR="00085943" w:rsidRPr="002323B7" w:rsidRDefault="00085943" w:rsidP="0071736C">
            <w:pPr>
              <w:pStyle w:val="autonumber"/>
              <w:numPr>
                <w:ilvl w:val="0"/>
                <w:numId w:val="0"/>
              </w:numPr>
              <w:spacing w:before="60" w:after="60" w:line="240" w:lineRule="auto"/>
              <w:rPr>
                <w:rFonts w:cs="Arial"/>
                <w:color w:val="auto"/>
                <w:szCs w:val="22"/>
                <w:lang w:val="en-GB"/>
              </w:rPr>
            </w:pPr>
            <w:r w:rsidRPr="002323B7">
              <w:rPr>
                <w:rFonts w:cs="Arial"/>
                <w:szCs w:val="22"/>
              </w:rPr>
              <w:t xml:space="preserve">Repair for genuine fair wear and tear, sudden breakage and maintenance of </w:t>
            </w:r>
            <w:r w:rsidR="003B5EE5">
              <w:rPr>
                <w:rFonts w:cs="Arial"/>
                <w:szCs w:val="22"/>
              </w:rPr>
              <w:t>orthosis</w:t>
            </w:r>
            <w:r w:rsidRPr="002323B7">
              <w:rPr>
                <w:rFonts w:cs="Arial"/>
                <w:szCs w:val="22"/>
              </w:rPr>
              <w:t xml:space="preserve"> and footwear where appropriate and cost effective.</w:t>
            </w:r>
            <w:r w:rsidRPr="002323B7">
              <w:rPr>
                <w:rFonts w:cs="Arial"/>
                <w:color w:val="auto"/>
                <w:szCs w:val="22"/>
                <w:lang w:val="en-GB"/>
              </w:rPr>
              <w:t xml:space="preserve"> Refer to 9.2 for timeliness of completion of repairs.</w:t>
            </w:r>
          </w:p>
          <w:p w:rsidR="00085943" w:rsidRPr="002323B7" w:rsidRDefault="00085943" w:rsidP="0071736C">
            <w:pPr>
              <w:pStyle w:val="autonumber"/>
              <w:numPr>
                <w:ilvl w:val="0"/>
                <w:numId w:val="0"/>
              </w:numPr>
              <w:spacing w:before="60" w:after="60" w:line="240" w:lineRule="auto"/>
              <w:rPr>
                <w:rFonts w:cs="Arial"/>
                <w:szCs w:val="22"/>
              </w:rPr>
            </w:pPr>
            <w:r w:rsidRPr="002323B7">
              <w:rPr>
                <w:rFonts w:cs="Arial"/>
                <w:color w:val="auto"/>
                <w:szCs w:val="22"/>
                <w:lang w:val="en-GB"/>
              </w:rPr>
              <w:t xml:space="preserve">The cost of </w:t>
            </w:r>
            <w:r w:rsidR="003B5EE5">
              <w:rPr>
                <w:rFonts w:cs="Arial"/>
                <w:color w:val="auto"/>
                <w:szCs w:val="22"/>
                <w:lang w:val="en-GB"/>
              </w:rPr>
              <w:t>orthosis</w:t>
            </w:r>
            <w:r w:rsidRPr="002323B7">
              <w:rPr>
                <w:rFonts w:cs="Arial"/>
                <w:color w:val="auto"/>
                <w:szCs w:val="22"/>
                <w:lang w:val="en-GB"/>
              </w:rPr>
              <w:t xml:space="preserve"> repairs which are not </w:t>
            </w:r>
            <w:r w:rsidRPr="002323B7">
              <w:rPr>
                <w:rFonts w:cs="Arial"/>
                <w:szCs w:val="22"/>
              </w:rPr>
              <w:t>genuine</w:t>
            </w:r>
            <w:r w:rsidRPr="002323B7">
              <w:rPr>
                <w:rFonts w:cs="Arial"/>
                <w:color w:val="auto"/>
                <w:szCs w:val="22"/>
                <w:lang w:val="en-GB"/>
              </w:rPr>
              <w:t xml:space="preserve"> fair wear and tear will be met by the Service User.</w:t>
            </w:r>
          </w:p>
        </w:tc>
      </w:tr>
      <w:tr w:rsidR="00085943" w:rsidRPr="002323B7" w:rsidTr="00872E1B">
        <w:tc>
          <w:tcPr>
            <w:tcW w:w="1089" w:type="pct"/>
          </w:tcPr>
          <w:p w:rsidR="00085943" w:rsidRPr="002323B7" w:rsidRDefault="00085943" w:rsidP="0071736C">
            <w:pPr>
              <w:widowControl/>
              <w:spacing w:before="60" w:after="60"/>
              <w:rPr>
                <w:rFonts w:cs="Arial"/>
                <w:szCs w:val="22"/>
              </w:rPr>
            </w:pPr>
            <w:r w:rsidRPr="002323B7">
              <w:rPr>
                <w:rFonts w:cs="Arial"/>
                <w:sz w:val="22"/>
                <w:szCs w:val="22"/>
              </w:rPr>
              <w:t>Education</w:t>
            </w:r>
          </w:p>
        </w:tc>
        <w:tc>
          <w:tcPr>
            <w:tcW w:w="3911" w:type="pct"/>
          </w:tcPr>
          <w:p w:rsidR="00085943" w:rsidRPr="002323B7" w:rsidRDefault="00085943" w:rsidP="0071736C">
            <w:pPr>
              <w:widowControl/>
              <w:spacing w:before="60" w:after="60"/>
              <w:rPr>
                <w:rFonts w:cs="Arial"/>
                <w:szCs w:val="22"/>
              </w:rPr>
            </w:pPr>
            <w:r w:rsidRPr="002323B7">
              <w:rPr>
                <w:rFonts w:cs="Arial"/>
                <w:sz w:val="22"/>
                <w:szCs w:val="22"/>
              </w:rPr>
              <w:t xml:space="preserve">Service User and carer education is a key component of the orthotic intervention, and an effective outcome will depend on both the Orthotic service and the Service User and carer working together for clinically driven short term requirements for </w:t>
            </w:r>
            <w:r w:rsidR="003B5EE5">
              <w:rPr>
                <w:rFonts w:cs="Arial"/>
                <w:sz w:val="22"/>
                <w:szCs w:val="22"/>
              </w:rPr>
              <w:t>orthoses</w:t>
            </w:r>
            <w:r w:rsidRPr="002323B7">
              <w:rPr>
                <w:rFonts w:cs="Arial"/>
                <w:sz w:val="22"/>
                <w:szCs w:val="22"/>
              </w:rPr>
              <w:t>.</w:t>
            </w:r>
          </w:p>
        </w:tc>
      </w:tr>
    </w:tbl>
    <w:p w:rsidR="00085943" w:rsidRPr="002323B7" w:rsidRDefault="00085943" w:rsidP="0071736C">
      <w:pPr>
        <w:widowControl/>
        <w:shd w:val="clear" w:color="000000" w:fill="FFFFFF"/>
        <w:spacing w:before="120"/>
        <w:rPr>
          <w:rFonts w:cs="Arial"/>
          <w:b/>
          <w:sz w:val="22"/>
          <w:szCs w:val="22"/>
        </w:rPr>
      </w:pPr>
      <w:r w:rsidRPr="002323B7">
        <w:rPr>
          <w:rFonts w:cs="Arial"/>
          <w:b/>
          <w:sz w:val="22"/>
          <w:szCs w:val="22"/>
        </w:rPr>
        <w:t>6.2</w:t>
      </w:r>
      <w:r w:rsidRPr="002323B7">
        <w:rPr>
          <w:rFonts w:cs="Arial"/>
          <w:b/>
          <w:sz w:val="22"/>
          <w:szCs w:val="22"/>
        </w:rPr>
        <w:tab/>
        <w:t xml:space="preserve">Pacific Health and Health for Other Ethnic Groups </w:t>
      </w:r>
    </w:p>
    <w:p w:rsidR="00085943" w:rsidRPr="002323B7" w:rsidRDefault="00085943" w:rsidP="0071736C">
      <w:pPr>
        <w:widowControl/>
        <w:spacing w:before="120"/>
        <w:rPr>
          <w:rFonts w:cs="Arial"/>
          <w:sz w:val="22"/>
          <w:szCs w:val="22"/>
          <w:lang w:eastAsia="en-GB"/>
        </w:rPr>
      </w:pPr>
      <w:r w:rsidRPr="002323B7">
        <w:rPr>
          <w:rFonts w:cs="Arial"/>
          <w:sz w:val="22"/>
          <w:szCs w:val="22"/>
          <w:lang w:eastAsia="en-GB"/>
        </w:rPr>
        <w:t>Refer to the Tier One Community Health Transitional and Support Services service specification.</w:t>
      </w:r>
    </w:p>
    <w:p w:rsidR="00085943" w:rsidRPr="002323B7" w:rsidRDefault="00085943" w:rsidP="0071736C">
      <w:pPr>
        <w:widowControl/>
        <w:spacing w:before="120"/>
        <w:rPr>
          <w:rFonts w:cs="Arial"/>
          <w:b/>
          <w:sz w:val="22"/>
          <w:szCs w:val="22"/>
        </w:rPr>
      </w:pPr>
      <w:r w:rsidRPr="002323B7">
        <w:rPr>
          <w:rFonts w:cs="Arial"/>
          <w:b/>
          <w:sz w:val="22"/>
          <w:szCs w:val="22"/>
        </w:rPr>
        <w:t>6.3</w:t>
      </w:r>
      <w:r w:rsidRPr="002323B7">
        <w:rPr>
          <w:rFonts w:cs="Arial"/>
          <w:b/>
          <w:sz w:val="22"/>
          <w:szCs w:val="22"/>
        </w:rPr>
        <w:tab/>
        <w:t>Settings</w:t>
      </w:r>
    </w:p>
    <w:p w:rsidR="00085943" w:rsidRPr="002323B7" w:rsidRDefault="00085943" w:rsidP="0071736C">
      <w:pPr>
        <w:pStyle w:val="BodyText"/>
        <w:widowControl/>
        <w:spacing w:before="120" w:line="279" w:lineRule="exact"/>
        <w:jc w:val="left"/>
        <w:rPr>
          <w:rFonts w:cs="Arial"/>
          <w:sz w:val="22"/>
          <w:szCs w:val="22"/>
        </w:rPr>
      </w:pPr>
      <w:r w:rsidRPr="002323B7">
        <w:rPr>
          <w:rFonts w:cs="Arial"/>
          <w:sz w:val="22"/>
          <w:szCs w:val="22"/>
        </w:rPr>
        <w:t xml:space="preserve">The Provider will carry out assessments and reviews in a clinically appropriate location convenient to the Service User and their family / </w:t>
      </w:r>
      <w:r w:rsidR="00937DEA">
        <w:rPr>
          <w:rFonts w:cs="Arial"/>
          <w:sz w:val="22"/>
          <w:szCs w:val="22"/>
        </w:rPr>
        <w:t xml:space="preserve">whānau and </w:t>
      </w:r>
      <w:r w:rsidR="00D07780">
        <w:rPr>
          <w:rFonts w:cs="Arial"/>
          <w:sz w:val="22"/>
          <w:szCs w:val="22"/>
        </w:rPr>
        <w:t xml:space="preserve">that is </w:t>
      </w:r>
      <w:r w:rsidR="00937DEA" w:rsidRPr="002323B7">
        <w:rPr>
          <w:rFonts w:cs="Arial"/>
          <w:sz w:val="22"/>
          <w:szCs w:val="22"/>
          <w:lang w:val="en-NZ"/>
        </w:rPr>
        <w:t xml:space="preserve">most appropriate for </w:t>
      </w:r>
      <w:r w:rsidR="00D07780">
        <w:rPr>
          <w:rFonts w:cs="Arial"/>
          <w:sz w:val="22"/>
          <w:szCs w:val="22"/>
          <w:lang w:val="en-NZ"/>
        </w:rPr>
        <w:t xml:space="preserve">the </w:t>
      </w:r>
      <w:r w:rsidR="00937DEA" w:rsidRPr="002323B7">
        <w:rPr>
          <w:rFonts w:cs="Arial"/>
          <w:sz w:val="22"/>
          <w:szCs w:val="22"/>
          <w:lang w:val="en-NZ"/>
        </w:rPr>
        <w:t>service delivery to</w:t>
      </w:r>
      <w:r w:rsidR="00937DEA" w:rsidRPr="002323B7">
        <w:rPr>
          <w:rFonts w:cs="Arial"/>
          <w:sz w:val="22"/>
          <w:szCs w:val="22"/>
        </w:rPr>
        <w:t xml:space="preserve"> support the Service User’s independence, participation and social integration.</w:t>
      </w:r>
      <w:r w:rsidRPr="002323B7">
        <w:rPr>
          <w:rFonts w:cs="Arial"/>
          <w:sz w:val="22"/>
          <w:szCs w:val="22"/>
        </w:rPr>
        <w:t xml:space="preserve"> The location should be agreed with the Service User and their carer, family and </w:t>
      </w:r>
      <w:proofErr w:type="spellStart"/>
      <w:r w:rsidRPr="002323B7">
        <w:rPr>
          <w:rFonts w:cs="Arial"/>
          <w:sz w:val="22"/>
          <w:szCs w:val="22"/>
        </w:rPr>
        <w:t>wh</w:t>
      </w:r>
      <w:r w:rsidR="0025756A">
        <w:rPr>
          <w:rFonts w:cs="Arial"/>
          <w:sz w:val="22"/>
          <w:szCs w:val="22"/>
        </w:rPr>
        <w:t>ā</w:t>
      </w:r>
      <w:r w:rsidRPr="002323B7">
        <w:rPr>
          <w:rFonts w:cs="Arial"/>
          <w:sz w:val="22"/>
          <w:szCs w:val="22"/>
        </w:rPr>
        <w:t>nau</w:t>
      </w:r>
      <w:proofErr w:type="spellEnd"/>
      <w:r w:rsidRPr="002323B7">
        <w:rPr>
          <w:rFonts w:cs="Arial"/>
          <w:sz w:val="22"/>
          <w:szCs w:val="22"/>
        </w:rPr>
        <w:t>, as appropriate. Access to the Service must be balanced with timeliness of service delivery and clinical appropriateness – delay for reasons of access may have a detrimental clinical effect on the Service User.</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Satellite services are provided to smaller centres on a regular basis when agreed between the DHB Funder and the Provider. Services will be delivered as close to the Service User’s residential setting as is practical and effort will be made to accommodate Service User’s and their carer’s travel arrangements for access to the Service. Wherever appropriate, assessment and fitting should occur simultaneously to reduce the need to travel.</w:t>
      </w:r>
    </w:p>
    <w:p w:rsidR="00085943" w:rsidRPr="002323B7" w:rsidRDefault="00085943" w:rsidP="0071736C">
      <w:pPr>
        <w:pStyle w:val="BodyText"/>
        <w:widowControl/>
        <w:spacing w:before="120"/>
        <w:jc w:val="left"/>
        <w:rPr>
          <w:rFonts w:cs="Arial"/>
          <w:b/>
          <w:sz w:val="22"/>
          <w:szCs w:val="22"/>
        </w:rPr>
      </w:pPr>
      <w:r w:rsidRPr="002323B7">
        <w:rPr>
          <w:rFonts w:cs="Arial"/>
          <w:b/>
          <w:sz w:val="22"/>
          <w:szCs w:val="22"/>
        </w:rPr>
        <w:t>6.4</w:t>
      </w:r>
      <w:r w:rsidRPr="002323B7">
        <w:rPr>
          <w:rFonts w:cs="Arial"/>
          <w:b/>
          <w:sz w:val="22"/>
          <w:szCs w:val="22"/>
        </w:rPr>
        <w:tab/>
        <w:t>Facilities</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Service facilities must meet the standards set by the relevant Building Acts and Occupational Safety and Health requirements. The environments used and all facilities contained therein must be fully accessible to all Service Users.</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The Provider will ensure that appropriate assessment and fitting facilities are provided in an area of adequate privacy such that the Service User’s Orthotic needs can be assessed without undue inconvenience, discomfort or distress.</w:t>
      </w:r>
    </w:p>
    <w:p w:rsidR="00085943" w:rsidRPr="002323B7" w:rsidRDefault="00085943" w:rsidP="0071736C">
      <w:pPr>
        <w:pStyle w:val="BodyText"/>
        <w:widowControl/>
        <w:spacing w:before="120"/>
        <w:jc w:val="left"/>
        <w:rPr>
          <w:rFonts w:cs="Arial"/>
          <w:b/>
          <w:sz w:val="22"/>
          <w:szCs w:val="22"/>
        </w:rPr>
      </w:pPr>
      <w:r w:rsidRPr="002323B7">
        <w:rPr>
          <w:rFonts w:cs="Arial"/>
          <w:sz w:val="22"/>
          <w:szCs w:val="22"/>
        </w:rPr>
        <w:t>The Provider is expected to comply with best practice guidelines or their equivalent in respect of the physical resources provided as part of this Service, eg, offices, reception, waiting areas, fitting rooms, toilets, workshops, storage rooms, parking spaces – including disabled parking access, and equipment related to the provision of the Services in a safe environment.</w:t>
      </w:r>
    </w:p>
    <w:p w:rsidR="00085943" w:rsidRPr="002323B7" w:rsidRDefault="00085943" w:rsidP="0071736C">
      <w:pPr>
        <w:widowControl/>
        <w:spacing w:before="120"/>
        <w:rPr>
          <w:rFonts w:cs="Arial"/>
          <w:b/>
          <w:sz w:val="22"/>
          <w:szCs w:val="22"/>
        </w:rPr>
      </w:pPr>
      <w:r w:rsidRPr="002323B7">
        <w:rPr>
          <w:rFonts w:cs="Arial"/>
          <w:b/>
          <w:sz w:val="22"/>
          <w:szCs w:val="22"/>
        </w:rPr>
        <w:t>6.5</w:t>
      </w:r>
      <w:r w:rsidRPr="002323B7">
        <w:rPr>
          <w:rFonts w:cs="Arial"/>
          <w:b/>
          <w:sz w:val="22"/>
          <w:szCs w:val="22"/>
        </w:rPr>
        <w:tab/>
        <w:t>Key Inputs</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The Provider will ensure that there are sufficient Orthotists who have appropriate qualifications and experience to meet the assessed Orthotic needs of the Service Users within the timeframes set.</w:t>
      </w:r>
    </w:p>
    <w:p w:rsidR="00085943" w:rsidRPr="002323B7" w:rsidRDefault="00AB45EC" w:rsidP="0071736C">
      <w:pPr>
        <w:pStyle w:val="BodyText"/>
        <w:widowControl/>
        <w:spacing w:before="120"/>
        <w:jc w:val="left"/>
        <w:rPr>
          <w:rFonts w:cs="Arial"/>
          <w:sz w:val="22"/>
          <w:szCs w:val="22"/>
        </w:rPr>
      </w:pPr>
      <w:r>
        <w:rPr>
          <w:rFonts w:cs="Arial"/>
          <w:sz w:val="22"/>
          <w:szCs w:val="22"/>
        </w:rPr>
        <w:t>As a general guide</w:t>
      </w:r>
      <w:r w:rsidR="00D07780">
        <w:rPr>
          <w:rFonts w:cs="Arial"/>
          <w:sz w:val="22"/>
          <w:szCs w:val="22"/>
        </w:rPr>
        <w:t>,</w:t>
      </w:r>
      <w:r>
        <w:rPr>
          <w:rFonts w:cs="Arial"/>
          <w:sz w:val="22"/>
          <w:szCs w:val="22"/>
        </w:rPr>
        <w:t xml:space="preserve"> </w:t>
      </w:r>
      <w:r w:rsidRPr="002323B7">
        <w:rPr>
          <w:rFonts w:cs="Arial"/>
          <w:sz w:val="22"/>
          <w:szCs w:val="22"/>
        </w:rPr>
        <w:t>staff employed by the Service</w:t>
      </w:r>
      <w:r>
        <w:rPr>
          <w:rFonts w:cs="Arial"/>
          <w:sz w:val="22"/>
          <w:szCs w:val="22"/>
        </w:rPr>
        <w:t xml:space="preserve"> and </w:t>
      </w:r>
      <w:r w:rsidR="00085943" w:rsidRPr="002323B7">
        <w:rPr>
          <w:rFonts w:cs="Arial"/>
          <w:sz w:val="22"/>
          <w:szCs w:val="22"/>
        </w:rPr>
        <w:t>practitioners working within organisations providing the Service must practise within the Best Practice Quality Framework</w:t>
      </w:r>
      <w:r w:rsidR="00085943" w:rsidRPr="002323B7">
        <w:rPr>
          <w:rStyle w:val="FootnoteReference"/>
          <w:rFonts w:cs="Arial"/>
          <w:szCs w:val="22"/>
        </w:rPr>
        <w:footnoteReference w:id="7"/>
      </w:r>
      <w:r w:rsidR="00085943" w:rsidRPr="002323B7">
        <w:rPr>
          <w:rFonts w:cs="Arial"/>
          <w:sz w:val="22"/>
          <w:szCs w:val="22"/>
        </w:rPr>
        <w:t xml:space="preserve"> (Appendix Two) or their equivalent quality standards</w:t>
      </w:r>
      <w:r w:rsidR="00D07780">
        <w:rPr>
          <w:rFonts w:cs="Arial"/>
          <w:sz w:val="22"/>
          <w:szCs w:val="22"/>
        </w:rPr>
        <w:t>.</w:t>
      </w:r>
      <w:r w:rsidR="00085943" w:rsidRPr="002323B7">
        <w:rPr>
          <w:rFonts w:cs="Arial"/>
          <w:sz w:val="22"/>
          <w:szCs w:val="22"/>
        </w:rPr>
        <w:t>.</w:t>
      </w:r>
    </w:p>
    <w:p w:rsidR="00085943" w:rsidRPr="002323B7" w:rsidRDefault="00085943" w:rsidP="0071736C">
      <w:pPr>
        <w:widowControl/>
        <w:spacing w:before="120"/>
        <w:rPr>
          <w:rFonts w:cs="Arial"/>
          <w:sz w:val="22"/>
          <w:szCs w:val="22"/>
        </w:rPr>
      </w:pPr>
      <w:r w:rsidRPr="002323B7">
        <w:rPr>
          <w:rFonts w:cs="Arial"/>
          <w:sz w:val="22"/>
          <w:szCs w:val="22"/>
        </w:rPr>
        <w:lastRenderedPageBreak/>
        <w:t>The Provider will ensure, by recruitment and support of training opportunities that employed Orthotists will have recognised competencies to consult and advise on the provision of Orthotics and Orthotic solutions for Service Users.</w:t>
      </w:r>
    </w:p>
    <w:p w:rsidR="00085943" w:rsidRPr="002323B7" w:rsidRDefault="00085943" w:rsidP="0071736C">
      <w:pPr>
        <w:widowControl/>
        <w:spacing w:before="120"/>
        <w:rPr>
          <w:rFonts w:cs="Arial"/>
          <w:sz w:val="22"/>
          <w:szCs w:val="22"/>
        </w:rPr>
      </w:pPr>
      <w:r w:rsidRPr="002323B7">
        <w:rPr>
          <w:rFonts w:cs="Arial"/>
          <w:sz w:val="22"/>
          <w:szCs w:val="22"/>
        </w:rPr>
        <w:t>Competencies will include Orthotists having the authority, as an assessment team member to advise:</w:t>
      </w:r>
    </w:p>
    <w:p w:rsidR="00ED012F" w:rsidRPr="002323B7" w:rsidRDefault="00085943" w:rsidP="0071736C">
      <w:pPr>
        <w:widowControl/>
        <w:numPr>
          <w:ilvl w:val="0"/>
          <w:numId w:val="3"/>
        </w:numPr>
        <w:spacing w:before="120"/>
        <w:ind w:left="567" w:hanging="567"/>
        <w:rPr>
          <w:rFonts w:cs="Arial"/>
          <w:sz w:val="22"/>
          <w:szCs w:val="22"/>
        </w:rPr>
      </w:pPr>
      <w:r w:rsidRPr="002323B7">
        <w:rPr>
          <w:rFonts w:cs="Arial"/>
          <w:sz w:val="22"/>
          <w:szCs w:val="22"/>
        </w:rPr>
        <w:t xml:space="preserve">on specific </w:t>
      </w:r>
      <w:r w:rsidR="003B5EE5">
        <w:rPr>
          <w:rFonts w:cs="Arial"/>
          <w:sz w:val="22"/>
          <w:szCs w:val="22"/>
        </w:rPr>
        <w:t>orthoses</w:t>
      </w:r>
      <w:r w:rsidRPr="002323B7">
        <w:rPr>
          <w:rFonts w:cs="Arial"/>
          <w:sz w:val="22"/>
          <w:szCs w:val="22"/>
        </w:rPr>
        <w:t xml:space="preserve"> or modifications to </w:t>
      </w:r>
      <w:r w:rsidR="003B5EE5">
        <w:rPr>
          <w:rFonts w:cs="Arial"/>
          <w:sz w:val="22"/>
          <w:szCs w:val="22"/>
        </w:rPr>
        <w:t>orthoses</w:t>
      </w:r>
      <w:r w:rsidRPr="002323B7">
        <w:rPr>
          <w:rFonts w:cs="Arial"/>
          <w:sz w:val="22"/>
          <w:szCs w:val="22"/>
        </w:rPr>
        <w:t xml:space="preserve"> to meet the identified needs of the Service Users</w:t>
      </w:r>
    </w:p>
    <w:p w:rsidR="00ED012F" w:rsidRPr="00ED012F" w:rsidRDefault="00ED012F" w:rsidP="0071736C">
      <w:pPr>
        <w:widowControl/>
        <w:numPr>
          <w:ilvl w:val="0"/>
          <w:numId w:val="3"/>
        </w:numPr>
        <w:ind w:left="567" w:hanging="567"/>
        <w:rPr>
          <w:rFonts w:cs="Arial"/>
          <w:sz w:val="22"/>
          <w:szCs w:val="22"/>
        </w:rPr>
      </w:pPr>
      <w:r w:rsidRPr="00ED012F">
        <w:rPr>
          <w:rFonts w:cs="Arial"/>
          <w:sz w:val="22"/>
          <w:szCs w:val="22"/>
        </w:rPr>
        <w:t xml:space="preserve">an alternative orthosis and discuss with the prescribing clinician the alternatives if there is a more cost effective orthotic that will provide the same clinical outcome. </w:t>
      </w:r>
    </w:p>
    <w:p w:rsidR="00085943" w:rsidRPr="002323B7" w:rsidRDefault="00085943" w:rsidP="0071736C">
      <w:pPr>
        <w:numPr>
          <w:ilvl w:val="12"/>
          <w:numId w:val="0"/>
        </w:numPr>
        <w:tabs>
          <w:tab w:val="left" w:pos="0"/>
        </w:tabs>
        <w:spacing w:before="120"/>
        <w:rPr>
          <w:rFonts w:cs="Arial"/>
          <w:sz w:val="22"/>
          <w:szCs w:val="22"/>
        </w:rPr>
      </w:pPr>
      <w:r w:rsidRPr="002323B7">
        <w:rPr>
          <w:rFonts w:cs="Arial"/>
          <w:sz w:val="22"/>
          <w:szCs w:val="22"/>
        </w:rPr>
        <w:t>The Provider will ensure the Service User has access to:</w:t>
      </w:r>
    </w:p>
    <w:p w:rsidR="00085943" w:rsidRPr="002323B7" w:rsidRDefault="0071736C" w:rsidP="0071736C">
      <w:pPr>
        <w:widowControl/>
        <w:numPr>
          <w:ilvl w:val="0"/>
          <w:numId w:val="3"/>
        </w:numPr>
        <w:tabs>
          <w:tab w:val="left" w:pos="567"/>
        </w:tabs>
        <w:spacing w:before="120"/>
        <w:ind w:left="567" w:right="-57" w:hanging="567"/>
        <w:rPr>
          <w:rFonts w:cs="Arial"/>
          <w:sz w:val="22"/>
          <w:szCs w:val="22"/>
        </w:rPr>
      </w:pPr>
      <w:r>
        <w:rPr>
          <w:rFonts w:cs="Arial"/>
          <w:sz w:val="22"/>
          <w:szCs w:val="22"/>
        </w:rPr>
        <w:t>interpreter</w:t>
      </w:r>
      <w:r w:rsidR="00085943" w:rsidRPr="002323B7">
        <w:rPr>
          <w:rFonts w:cs="Arial"/>
          <w:sz w:val="22"/>
          <w:szCs w:val="22"/>
        </w:rPr>
        <w:t xml:space="preserve"> services, including New Zealand Sign Language (NZSL) interpreters </w:t>
      </w:r>
    </w:p>
    <w:p w:rsidR="00085943" w:rsidRPr="002323B7" w:rsidRDefault="00085943" w:rsidP="0071736C">
      <w:pPr>
        <w:widowControl/>
        <w:numPr>
          <w:ilvl w:val="0"/>
          <w:numId w:val="3"/>
        </w:numPr>
        <w:tabs>
          <w:tab w:val="left" w:pos="567"/>
          <w:tab w:val="left" w:pos="4962"/>
        </w:tabs>
        <w:ind w:left="567" w:right="-57" w:hanging="567"/>
        <w:rPr>
          <w:rFonts w:cs="Arial"/>
          <w:sz w:val="22"/>
          <w:szCs w:val="22"/>
        </w:rPr>
      </w:pPr>
      <w:r w:rsidRPr="002323B7">
        <w:rPr>
          <w:rFonts w:cs="Arial"/>
          <w:sz w:val="22"/>
          <w:szCs w:val="22"/>
        </w:rPr>
        <w:t>advocacy and support services</w:t>
      </w:r>
      <w:r w:rsidR="0025756A">
        <w:rPr>
          <w:rFonts w:cs="Arial"/>
          <w:sz w:val="22"/>
          <w:szCs w:val="22"/>
        </w:rPr>
        <w:t>,</w:t>
      </w:r>
      <w:bookmarkStart w:id="2" w:name="_GoBack"/>
      <w:bookmarkEnd w:id="2"/>
      <w:r w:rsidRPr="002323B7">
        <w:rPr>
          <w:rFonts w:cs="Arial"/>
          <w:sz w:val="22"/>
          <w:szCs w:val="22"/>
        </w:rPr>
        <w:t xml:space="preserve"> as required.</w:t>
      </w:r>
    </w:p>
    <w:p w:rsidR="00085943" w:rsidRPr="002323B7" w:rsidRDefault="00085943" w:rsidP="0071736C">
      <w:pPr>
        <w:widowControl/>
        <w:spacing w:before="240"/>
        <w:rPr>
          <w:rFonts w:cs="Arial"/>
          <w:b/>
          <w:sz w:val="22"/>
          <w:szCs w:val="22"/>
        </w:rPr>
      </w:pPr>
      <w:r w:rsidRPr="002323B7">
        <w:rPr>
          <w:rFonts w:cs="Arial"/>
          <w:b/>
          <w:sz w:val="22"/>
          <w:szCs w:val="22"/>
        </w:rPr>
        <w:t>7</w:t>
      </w:r>
      <w:r w:rsidRPr="002323B7">
        <w:rPr>
          <w:rFonts w:cs="Arial"/>
          <w:b/>
          <w:sz w:val="22"/>
          <w:szCs w:val="22"/>
        </w:rPr>
        <w:tab/>
        <w:t>Service Linkages</w:t>
      </w:r>
    </w:p>
    <w:p w:rsidR="00085943" w:rsidRPr="002323B7" w:rsidRDefault="00085943" w:rsidP="0071736C">
      <w:pPr>
        <w:pStyle w:val="BodyText"/>
        <w:widowControl/>
        <w:spacing w:before="120"/>
        <w:jc w:val="left"/>
        <w:rPr>
          <w:rFonts w:cs="Arial"/>
          <w:sz w:val="22"/>
          <w:szCs w:val="22"/>
        </w:rPr>
      </w:pPr>
      <w:r w:rsidRPr="002323B7">
        <w:rPr>
          <w:rFonts w:cs="Arial"/>
          <w:sz w:val="22"/>
          <w:szCs w:val="22"/>
        </w:rPr>
        <w:t xml:space="preserve">The Provider will establish effective relationships with the following </w:t>
      </w:r>
      <w:r w:rsidR="00B45879">
        <w:rPr>
          <w:rFonts w:cs="Arial"/>
          <w:sz w:val="22"/>
          <w:szCs w:val="22"/>
        </w:rPr>
        <w:t xml:space="preserve">organisations </w:t>
      </w:r>
      <w:r w:rsidRPr="002323B7">
        <w:rPr>
          <w:rFonts w:cs="Arial"/>
          <w:sz w:val="22"/>
          <w:szCs w:val="22"/>
        </w:rPr>
        <w:t>within the location of the Service:</w:t>
      </w:r>
    </w:p>
    <w:p w:rsidR="00085943" w:rsidRPr="002323B7" w:rsidRDefault="00085943" w:rsidP="0071736C">
      <w:pPr>
        <w:widowControl/>
        <w:numPr>
          <w:ilvl w:val="0"/>
          <w:numId w:val="9"/>
        </w:numPr>
        <w:spacing w:before="120"/>
        <w:ind w:left="567" w:hanging="567"/>
        <w:rPr>
          <w:rFonts w:cs="Arial"/>
          <w:sz w:val="22"/>
          <w:szCs w:val="22"/>
        </w:rPr>
      </w:pPr>
      <w:r w:rsidRPr="002323B7">
        <w:rPr>
          <w:rFonts w:cs="Arial"/>
          <w:sz w:val="22"/>
          <w:szCs w:val="22"/>
        </w:rPr>
        <w:t>The Artificial Limb Service and relevant regional Limb Centres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DHBs and their relevant specialist services, including Child Development Services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Equipment and Modification Services and Assessors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Ministry of Education Special Education Services</w:t>
      </w:r>
    </w:p>
    <w:p w:rsidR="00085943" w:rsidRPr="002323B7" w:rsidRDefault="00085943" w:rsidP="0071736C">
      <w:pPr>
        <w:pStyle w:val="ListParagraph"/>
        <w:widowControl/>
        <w:numPr>
          <w:ilvl w:val="2"/>
          <w:numId w:val="9"/>
        </w:numPr>
        <w:ind w:left="567" w:hanging="567"/>
        <w:rPr>
          <w:rFonts w:cs="Arial"/>
          <w:sz w:val="22"/>
          <w:szCs w:val="22"/>
        </w:rPr>
      </w:pPr>
      <w:r w:rsidRPr="002323B7">
        <w:rPr>
          <w:rFonts w:cs="Arial"/>
          <w:sz w:val="22"/>
          <w:szCs w:val="22"/>
        </w:rPr>
        <w:t>Needs Assessment and Service Co-ordination services or equivalent</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Occupational Therapy and Physiotherapy, and Podiatry Services (including non-DHB providers) particularly specialist rehabilitation or other early intervention services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orthotic equipment manufacturers and suppliers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lang w:val="en-US"/>
        </w:rPr>
        <w:t>other</w:t>
      </w:r>
      <w:r w:rsidRPr="002323B7">
        <w:rPr>
          <w:rFonts w:cs="Arial"/>
          <w:sz w:val="22"/>
          <w:szCs w:val="22"/>
        </w:rPr>
        <w:t xml:space="preserve"> local providers of orthotic services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other relevant disability support services</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 xml:space="preserve">Primary Health Care </w:t>
      </w:r>
    </w:p>
    <w:p w:rsidR="00085943" w:rsidRPr="002323B7" w:rsidRDefault="00085943" w:rsidP="0071736C">
      <w:pPr>
        <w:widowControl/>
        <w:numPr>
          <w:ilvl w:val="0"/>
          <w:numId w:val="9"/>
        </w:numPr>
        <w:ind w:left="567" w:hanging="567"/>
        <w:rPr>
          <w:rFonts w:cs="Arial"/>
          <w:sz w:val="22"/>
          <w:szCs w:val="22"/>
        </w:rPr>
      </w:pPr>
      <w:r w:rsidRPr="002323B7">
        <w:rPr>
          <w:rFonts w:cs="Arial"/>
          <w:sz w:val="22"/>
          <w:szCs w:val="22"/>
        </w:rPr>
        <w:t>Work and Income.</w:t>
      </w:r>
    </w:p>
    <w:p w:rsidR="00085943" w:rsidRPr="002323B7" w:rsidRDefault="00085943" w:rsidP="0071736C">
      <w:pPr>
        <w:widowControl/>
        <w:spacing w:before="240"/>
        <w:rPr>
          <w:rFonts w:cs="Arial"/>
          <w:b/>
          <w:sz w:val="22"/>
          <w:szCs w:val="22"/>
        </w:rPr>
      </w:pPr>
      <w:r w:rsidRPr="002323B7">
        <w:rPr>
          <w:rFonts w:cs="Arial"/>
          <w:b/>
          <w:sz w:val="22"/>
          <w:szCs w:val="22"/>
        </w:rPr>
        <w:t>8</w:t>
      </w:r>
      <w:r w:rsidRPr="002323B7">
        <w:rPr>
          <w:rFonts w:cs="Arial"/>
          <w:b/>
          <w:sz w:val="22"/>
          <w:szCs w:val="22"/>
        </w:rPr>
        <w:tab/>
        <w:t>Quality Requirements</w:t>
      </w:r>
    </w:p>
    <w:p w:rsidR="00085943" w:rsidRPr="002323B7" w:rsidRDefault="00085943" w:rsidP="0071736C">
      <w:pPr>
        <w:widowControl/>
        <w:spacing w:before="120" w:after="120"/>
        <w:rPr>
          <w:rFonts w:cs="Arial"/>
          <w:b/>
          <w:sz w:val="22"/>
          <w:szCs w:val="22"/>
        </w:rPr>
      </w:pPr>
      <w:r w:rsidRPr="002323B7">
        <w:rPr>
          <w:rFonts w:cs="Arial"/>
          <w:b/>
          <w:sz w:val="22"/>
          <w:szCs w:val="22"/>
        </w:rPr>
        <w:t>8.1</w:t>
      </w:r>
      <w:r w:rsidRPr="002323B7">
        <w:rPr>
          <w:rFonts w:cs="Arial"/>
          <w:b/>
          <w:sz w:val="22"/>
          <w:szCs w:val="22"/>
        </w:rPr>
        <w:tab/>
        <w:t>General</w:t>
      </w:r>
    </w:p>
    <w:p w:rsidR="00085943" w:rsidRPr="002323B7" w:rsidRDefault="00085943" w:rsidP="0071736C">
      <w:pPr>
        <w:widowControl/>
        <w:rPr>
          <w:rFonts w:cs="Arial"/>
          <w:sz w:val="22"/>
          <w:szCs w:val="22"/>
        </w:rPr>
      </w:pPr>
      <w:r w:rsidRPr="002323B7">
        <w:rPr>
          <w:rFonts w:cs="Arial"/>
          <w:sz w:val="22"/>
          <w:szCs w:val="22"/>
        </w:rPr>
        <w:t>The Provider must comply with the Provider Quality Standards described in the Operational Policy Framework</w:t>
      </w:r>
      <w:r w:rsidRPr="002323B7">
        <w:rPr>
          <w:rStyle w:val="FootnoteReference"/>
          <w:rFonts w:cs="Arial"/>
          <w:szCs w:val="22"/>
        </w:rPr>
        <w:footnoteReference w:id="8"/>
      </w:r>
      <w:r w:rsidRPr="002323B7">
        <w:rPr>
          <w:rFonts w:cs="Arial"/>
          <w:sz w:val="22"/>
          <w:szCs w:val="22"/>
        </w:rPr>
        <w:t>. The following specific quality requirements also apply.</w:t>
      </w:r>
    </w:p>
    <w:p w:rsidR="00085943" w:rsidRPr="002323B7" w:rsidRDefault="00085943" w:rsidP="0071736C">
      <w:pPr>
        <w:widowControl/>
        <w:tabs>
          <w:tab w:val="left" w:pos="567"/>
        </w:tabs>
        <w:spacing w:before="120"/>
        <w:rPr>
          <w:rFonts w:cs="Arial"/>
          <w:b/>
          <w:sz w:val="22"/>
          <w:szCs w:val="22"/>
        </w:rPr>
      </w:pPr>
      <w:r w:rsidRPr="002323B7">
        <w:rPr>
          <w:rFonts w:cs="Arial"/>
          <w:b/>
          <w:sz w:val="22"/>
          <w:szCs w:val="22"/>
        </w:rPr>
        <w:t>8.2</w:t>
      </w:r>
      <w:r w:rsidRPr="002323B7">
        <w:rPr>
          <w:rFonts w:cs="Arial"/>
          <w:b/>
          <w:sz w:val="22"/>
          <w:szCs w:val="22"/>
        </w:rPr>
        <w:tab/>
        <w:t>Acceptability</w:t>
      </w:r>
    </w:p>
    <w:p w:rsidR="00085943" w:rsidRPr="002323B7" w:rsidRDefault="00085943" w:rsidP="0071736C">
      <w:pPr>
        <w:pStyle w:val="autonumber"/>
        <w:numPr>
          <w:ilvl w:val="0"/>
          <w:numId w:val="0"/>
        </w:numPr>
        <w:spacing w:after="0" w:line="240" w:lineRule="auto"/>
        <w:rPr>
          <w:rFonts w:cs="Arial"/>
          <w:color w:val="auto"/>
          <w:szCs w:val="22"/>
          <w:lang w:val="en-GB"/>
        </w:rPr>
      </w:pPr>
      <w:r w:rsidRPr="002323B7">
        <w:rPr>
          <w:rFonts w:cs="Arial"/>
          <w:color w:val="auto"/>
          <w:szCs w:val="22"/>
          <w:lang w:val="en-GB"/>
        </w:rPr>
        <w:t>The Provider will agree with the Funder to jointly review current service quality and develop appropriate quality monitoring systems and standards as required following the commencement of an Agreement.</w:t>
      </w:r>
    </w:p>
    <w:p w:rsidR="00085943" w:rsidRPr="002323B7" w:rsidRDefault="00085943" w:rsidP="0071736C">
      <w:pPr>
        <w:widowControl/>
        <w:spacing w:before="120"/>
        <w:rPr>
          <w:rFonts w:cs="Arial"/>
          <w:szCs w:val="22"/>
        </w:rPr>
      </w:pPr>
      <w:r w:rsidRPr="000F207D">
        <w:rPr>
          <w:rFonts w:cs="Arial"/>
          <w:b/>
          <w:sz w:val="22"/>
          <w:szCs w:val="22"/>
        </w:rPr>
        <w:t>8.3</w:t>
      </w:r>
      <w:r w:rsidRPr="000F207D">
        <w:rPr>
          <w:rFonts w:cs="Arial"/>
          <w:b/>
          <w:sz w:val="22"/>
          <w:szCs w:val="22"/>
        </w:rPr>
        <w:tab/>
        <w:t>Quality standards include the following</w:t>
      </w:r>
      <w:r w:rsidRPr="002323B7">
        <w:rPr>
          <w:rFonts w:cs="Arial"/>
          <w:b/>
          <w:szCs w:val="22"/>
        </w:rPr>
        <w:t>:</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after="0" w:line="240" w:lineRule="auto"/>
        <w:ind w:left="1287" w:hanging="720"/>
        <w:rPr>
          <w:rFonts w:cs="Arial"/>
          <w:b/>
          <w:i/>
          <w:color w:val="auto"/>
          <w:szCs w:val="22"/>
          <w:lang w:val="en-GB"/>
        </w:rPr>
      </w:pPr>
      <w:r w:rsidRPr="002323B7">
        <w:rPr>
          <w:rFonts w:cs="Arial"/>
          <w:b/>
          <w:i/>
          <w:color w:val="auto"/>
          <w:szCs w:val="22"/>
          <w:lang w:val="en-GB"/>
        </w:rPr>
        <w:t xml:space="preserve">The Quality of </w:t>
      </w:r>
      <w:r w:rsidR="00ED012F">
        <w:rPr>
          <w:rFonts w:cs="Arial"/>
          <w:b/>
          <w:i/>
          <w:color w:val="auto"/>
          <w:szCs w:val="22"/>
          <w:lang w:val="en-GB"/>
        </w:rPr>
        <w:t>O</w:t>
      </w:r>
      <w:r w:rsidR="003B5EE5">
        <w:rPr>
          <w:rFonts w:cs="Arial"/>
          <w:b/>
          <w:i/>
          <w:color w:val="auto"/>
          <w:szCs w:val="22"/>
          <w:lang w:val="en-GB"/>
        </w:rPr>
        <w:t>rthoses</w:t>
      </w:r>
      <w:r w:rsidRPr="002323B7">
        <w:rPr>
          <w:rFonts w:cs="Arial"/>
          <w:b/>
          <w:i/>
          <w:color w:val="auto"/>
          <w:szCs w:val="22"/>
          <w:lang w:val="en-GB"/>
        </w:rPr>
        <w:t xml:space="preserve"> Supplied</w:t>
      </w:r>
    </w:p>
    <w:p w:rsidR="00085943" w:rsidRPr="002323B7" w:rsidRDefault="00085943" w:rsidP="0071736C">
      <w:pPr>
        <w:pStyle w:val="autonumber"/>
        <w:numPr>
          <w:ilvl w:val="0"/>
          <w:numId w:val="0"/>
        </w:numPr>
        <w:tabs>
          <w:tab w:val="clear" w:pos="924"/>
          <w:tab w:val="clear" w:pos="1848"/>
          <w:tab w:val="left" w:pos="1134"/>
        </w:tabs>
        <w:spacing w:after="0" w:line="240" w:lineRule="auto"/>
        <w:ind w:left="1134" w:hanging="567"/>
        <w:rPr>
          <w:rFonts w:cs="Arial"/>
          <w:color w:val="auto"/>
          <w:szCs w:val="22"/>
          <w:lang w:val="en-GB"/>
        </w:rPr>
      </w:pPr>
      <w:r w:rsidRPr="0071736C">
        <w:rPr>
          <w:rFonts w:cs="Arial"/>
          <w:b/>
          <w:color w:val="auto"/>
          <w:szCs w:val="22"/>
          <w:lang w:val="en-GB"/>
        </w:rPr>
        <w:t>8.3.1</w:t>
      </w:r>
      <w:r w:rsidRPr="002323B7">
        <w:rPr>
          <w:rFonts w:cs="Arial"/>
          <w:color w:val="auto"/>
          <w:szCs w:val="22"/>
          <w:lang w:val="en-GB"/>
        </w:rPr>
        <w:tab/>
        <w:t xml:space="preserve">All </w:t>
      </w:r>
      <w:r w:rsidR="003B5EE5">
        <w:rPr>
          <w:rFonts w:cs="Arial"/>
          <w:color w:val="auto"/>
          <w:szCs w:val="22"/>
          <w:lang w:val="en-GB"/>
        </w:rPr>
        <w:t>orthoses</w:t>
      </w:r>
      <w:r w:rsidRPr="002323B7">
        <w:rPr>
          <w:rFonts w:cs="Arial"/>
          <w:color w:val="auto"/>
          <w:szCs w:val="22"/>
          <w:lang w:val="en-GB"/>
        </w:rPr>
        <w:t xml:space="preserve"> must meet Prescription specifications, be clinically appropriate and functionally correct, achieve patient satisfaction and be sufficiently durable for the expected treatment duration.</w:t>
      </w:r>
    </w:p>
    <w:p w:rsidR="00085943" w:rsidRPr="002323B7" w:rsidRDefault="00085943" w:rsidP="0071736C">
      <w:pPr>
        <w:pStyle w:val="autonumber"/>
        <w:numPr>
          <w:ilvl w:val="0"/>
          <w:numId w:val="0"/>
        </w:numPr>
        <w:spacing w:after="0" w:line="240" w:lineRule="auto"/>
        <w:ind w:left="567"/>
        <w:rPr>
          <w:rFonts w:cs="Arial"/>
          <w:b/>
          <w:i/>
          <w:color w:val="auto"/>
          <w:szCs w:val="22"/>
          <w:lang w:val="en-GB"/>
        </w:rPr>
      </w:pPr>
      <w:r w:rsidRPr="002323B7">
        <w:rPr>
          <w:rFonts w:cs="Arial"/>
          <w:b/>
          <w:i/>
          <w:color w:val="auto"/>
          <w:szCs w:val="22"/>
          <w:lang w:val="en-GB"/>
        </w:rPr>
        <w:t xml:space="preserve">Post Acute Short term </w:t>
      </w:r>
      <w:r w:rsidR="003B5EE5">
        <w:rPr>
          <w:rFonts w:cs="Arial"/>
          <w:b/>
          <w:i/>
          <w:color w:val="auto"/>
          <w:szCs w:val="22"/>
          <w:lang w:val="en-GB"/>
        </w:rPr>
        <w:t>orthoses</w:t>
      </w:r>
    </w:p>
    <w:p w:rsidR="00085943" w:rsidRPr="002323B7" w:rsidRDefault="00085943" w:rsidP="0071736C">
      <w:pPr>
        <w:pStyle w:val="autonumber"/>
        <w:numPr>
          <w:ilvl w:val="0"/>
          <w:numId w:val="0"/>
        </w:numPr>
        <w:spacing w:after="0" w:line="240" w:lineRule="auto"/>
        <w:ind w:left="1134" w:hanging="567"/>
        <w:rPr>
          <w:rFonts w:cs="Arial"/>
          <w:color w:val="auto"/>
          <w:szCs w:val="22"/>
          <w:lang w:val="en-GB"/>
        </w:rPr>
      </w:pPr>
      <w:r w:rsidRPr="0071736C">
        <w:rPr>
          <w:rFonts w:cs="Arial"/>
          <w:b/>
          <w:color w:val="auto"/>
          <w:szCs w:val="22"/>
          <w:lang w:val="en-GB"/>
        </w:rPr>
        <w:t>8.3.2</w:t>
      </w:r>
      <w:r w:rsidRPr="002323B7">
        <w:rPr>
          <w:rFonts w:cs="Arial"/>
          <w:color w:val="auto"/>
          <w:szCs w:val="22"/>
          <w:lang w:val="en-GB"/>
        </w:rPr>
        <w:tab/>
      </w:r>
      <w:r w:rsidR="00D07780">
        <w:rPr>
          <w:rFonts w:cs="Arial"/>
          <w:color w:val="auto"/>
          <w:szCs w:val="22"/>
          <w:lang w:val="en-GB"/>
        </w:rPr>
        <w:t>Orthoses</w:t>
      </w:r>
      <w:r w:rsidRPr="002323B7">
        <w:rPr>
          <w:rFonts w:cs="Arial"/>
          <w:color w:val="auto"/>
          <w:szCs w:val="22"/>
          <w:lang w:val="en-GB"/>
        </w:rPr>
        <w:t xml:space="preserve"> are to be provided to meet Service Users short term acute needs. The products must be of adequate quality only to enable the </w:t>
      </w:r>
      <w:r w:rsidR="003B5EE5">
        <w:rPr>
          <w:rFonts w:cs="Arial"/>
          <w:color w:val="auto"/>
          <w:szCs w:val="22"/>
          <w:lang w:val="en-GB"/>
        </w:rPr>
        <w:t>orthoses</w:t>
      </w:r>
      <w:r w:rsidRPr="002323B7">
        <w:rPr>
          <w:rFonts w:cs="Arial"/>
          <w:color w:val="auto"/>
          <w:szCs w:val="22"/>
          <w:lang w:val="en-GB"/>
        </w:rPr>
        <w:t xml:space="preserve"> to function effectively for the anticipated duration of their use – except for items able to be refurbished eg, post-operative knee braces.</w:t>
      </w:r>
    </w:p>
    <w:p w:rsidR="00085943" w:rsidRPr="002323B7" w:rsidRDefault="00085943" w:rsidP="0071736C">
      <w:pPr>
        <w:pStyle w:val="autonumber"/>
        <w:numPr>
          <w:ilvl w:val="0"/>
          <w:numId w:val="0"/>
        </w:numPr>
        <w:spacing w:after="0" w:line="240" w:lineRule="auto"/>
        <w:ind w:left="1134" w:hanging="567"/>
        <w:rPr>
          <w:rFonts w:cs="Arial"/>
          <w:color w:val="auto"/>
          <w:szCs w:val="22"/>
          <w:lang w:val="en-GB"/>
        </w:rPr>
      </w:pPr>
      <w:r w:rsidRPr="0071736C">
        <w:rPr>
          <w:rFonts w:cs="Arial"/>
          <w:b/>
          <w:color w:val="auto"/>
          <w:szCs w:val="22"/>
          <w:lang w:val="en-GB"/>
        </w:rPr>
        <w:lastRenderedPageBreak/>
        <w:t>8.3.3</w:t>
      </w:r>
      <w:r w:rsidRPr="002323B7">
        <w:rPr>
          <w:rFonts w:cs="Arial"/>
          <w:color w:val="auto"/>
          <w:szCs w:val="22"/>
          <w:lang w:val="en-GB"/>
        </w:rPr>
        <w:tab/>
        <w:t xml:space="preserve">Fabricated </w:t>
      </w:r>
      <w:r w:rsidR="003B5EE5">
        <w:rPr>
          <w:rFonts w:cs="Arial"/>
          <w:color w:val="auto"/>
          <w:szCs w:val="22"/>
          <w:lang w:val="en-GB"/>
        </w:rPr>
        <w:t>orthoses</w:t>
      </w:r>
      <w:r w:rsidRPr="002323B7">
        <w:rPr>
          <w:rFonts w:cs="Arial"/>
          <w:color w:val="auto"/>
          <w:szCs w:val="22"/>
          <w:lang w:val="en-GB"/>
        </w:rPr>
        <w:t xml:space="preserve"> will mainly be provided for short term use and, where clinically and orthotically appropriate, the Service User will be provided with an ‘off the shelf’ commercial product. Otherwise the Orthotist may fabricate a product for specific indications.</w:t>
      </w:r>
    </w:p>
    <w:p w:rsidR="00085943" w:rsidRPr="002323B7" w:rsidRDefault="00085943" w:rsidP="0071736C">
      <w:pPr>
        <w:pStyle w:val="autonumber"/>
        <w:numPr>
          <w:ilvl w:val="0"/>
          <w:numId w:val="0"/>
        </w:numPr>
        <w:spacing w:after="0" w:line="240" w:lineRule="auto"/>
        <w:ind w:left="567"/>
        <w:rPr>
          <w:rFonts w:cs="Arial"/>
          <w:b/>
          <w:i/>
          <w:color w:val="auto"/>
          <w:szCs w:val="22"/>
          <w:lang w:val="en-GB"/>
        </w:rPr>
      </w:pPr>
      <w:r w:rsidRPr="002323B7">
        <w:rPr>
          <w:rFonts w:cs="Arial"/>
          <w:b/>
          <w:i/>
          <w:color w:val="auto"/>
          <w:szCs w:val="22"/>
          <w:lang w:val="en-GB"/>
        </w:rPr>
        <w:t xml:space="preserve">Long term </w:t>
      </w:r>
      <w:r w:rsidR="003B5EE5">
        <w:rPr>
          <w:rFonts w:cs="Arial"/>
          <w:b/>
          <w:i/>
          <w:color w:val="auto"/>
          <w:szCs w:val="22"/>
          <w:lang w:val="en-GB"/>
        </w:rPr>
        <w:t>orthoses</w:t>
      </w:r>
    </w:p>
    <w:p w:rsidR="00085943" w:rsidRPr="002323B7" w:rsidRDefault="00085943" w:rsidP="0071736C">
      <w:pPr>
        <w:pStyle w:val="autonumber"/>
        <w:numPr>
          <w:ilvl w:val="0"/>
          <w:numId w:val="0"/>
        </w:numPr>
        <w:tabs>
          <w:tab w:val="clear" w:pos="924"/>
        </w:tabs>
        <w:spacing w:after="0" w:line="240" w:lineRule="auto"/>
        <w:ind w:left="1134" w:hanging="567"/>
        <w:rPr>
          <w:rFonts w:cs="Arial"/>
          <w:color w:val="auto"/>
          <w:szCs w:val="22"/>
          <w:lang w:val="en-GB"/>
        </w:rPr>
      </w:pPr>
      <w:r w:rsidRPr="0071736C">
        <w:rPr>
          <w:rFonts w:cs="Arial"/>
          <w:b/>
          <w:color w:val="auto"/>
          <w:szCs w:val="22"/>
          <w:lang w:val="en-GB"/>
        </w:rPr>
        <w:t>8.3.4</w:t>
      </w:r>
      <w:r w:rsidRPr="002323B7">
        <w:rPr>
          <w:rFonts w:cs="Arial"/>
          <w:color w:val="auto"/>
          <w:szCs w:val="22"/>
          <w:lang w:val="en-GB"/>
        </w:rPr>
        <w:tab/>
      </w:r>
      <w:r w:rsidR="00B1423C">
        <w:rPr>
          <w:rFonts w:cs="Arial"/>
          <w:color w:val="auto"/>
          <w:szCs w:val="22"/>
          <w:lang w:val="en-GB"/>
        </w:rPr>
        <w:t>Orthoses</w:t>
      </w:r>
      <w:r w:rsidRPr="002323B7">
        <w:rPr>
          <w:rFonts w:cs="Arial"/>
          <w:color w:val="auto"/>
          <w:szCs w:val="22"/>
          <w:lang w:val="en-GB"/>
        </w:rPr>
        <w:t xml:space="preserve"> for long term use will reflect the most cost effective choice – a balance between quality and price over the useful life of the product.</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after="0" w:line="240" w:lineRule="auto"/>
        <w:ind w:left="567"/>
        <w:rPr>
          <w:rFonts w:cs="Arial"/>
          <w:b/>
          <w:i/>
          <w:color w:val="auto"/>
          <w:szCs w:val="22"/>
          <w:lang w:val="en-GB"/>
        </w:rPr>
      </w:pPr>
      <w:r w:rsidRPr="002323B7">
        <w:rPr>
          <w:rFonts w:cs="Arial"/>
          <w:b/>
          <w:i/>
          <w:color w:val="auto"/>
          <w:szCs w:val="22"/>
          <w:lang w:val="en-GB"/>
        </w:rPr>
        <w:t xml:space="preserve">Communication of turnaround times for specified fabricated and commercial </w:t>
      </w:r>
      <w:r w:rsidR="003B5EE5">
        <w:rPr>
          <w:rFonts w:cs="Arial"/>
          <w:b/>
          <w:i/>
          <w:color w:val="auto"/>
          <w:szCs w:val="22"/>
          <w:lang w:val="en-GB"/>
        </w:rPr>
        <w:t>orthoses</w:t>
      </w:r>
    </w:p>
    <w:p w:rsidR="00085943" w:rsidRPr="002323B7" w:rsidRDefault="00085943" w:rsidP="0071736C">
      <w:pPr>
        <w:spacing w:before="120"/>
        <w:ind w:left="1134" w:hanging="567"/>
        <w:rPr>
          <w:rFonts w:cs="Arial"/>
          <w:sz w:val="22"/>
          <w:szCs w:val="22"/>
        </w:rPr>
      </w:pPr>
      <w:r w:rsidRPr="0071736C">
        <w:rPr>
          <w:rFonts w:cs="Arial"/>
          <w:b/>
          <w:sz w:val="22"/>
          <w:szCs w:val="22"/>
        </w:rPr>
        <w:t>8.3.5</w:t>
      </w:r>
      <w:r w:rsidRPr="002323B7">
        <w:rPr>
          <w:rFonts w:cs="Arial"/>
          <w:sz w:val="22"/>
          <w:szCs w:val="22"/>
        </w:rPr>
        <w:tab/>
        <w:t>Service Users will be advised of anticipated time of supply and will be kept informed of progress in meeting the scheduled time and any alteration to this.</w:t>
      </w:r>
    </w:p>
    <w:p w:rsidR="00085943" w:rsidRPr="002323B7" w:rsidRDefault="00085943" w:rsidP="0071736C">
      <w:pPr>
        <w:spacing w:before="120"/>
        <w:ind w:left="1701" w:hanging="1134"/>
        <w:rPr>
          <w:rFonts w:cs="Arial"/>
          <w:b/>
          <w:i/>
          <w:sz w:val="22"/>
          <w:szCs w:val="22"/>
        </w:rPr>
      </w:pPr>
      <w:r w:rsidRPr="002323B7">
        <w:rPr>
          <w:rFonts w:cs="Arial"/>
          <w:b/>
          <w:i/>
          <w:sz w:val="22"/>
          <w:szCs w:val="22"/>
        </w:rPr>
        <w:t>Reducing Barriers to Access</w:t>
      </w:r>
    </w:p>
    <w:p w:rsidR="00085943" w:rsidRPr="002323B7" w:rsidRDefault="00085943" w:rsidP="0071736C">
      <w:pPr>
        <w:widowControl/>
        <w:spacing w:before="120"/>
        <w:ind w:left="1134" w:hanging="567"/>
        <w:rPr>
          <w:rFonts w:cs="Arial"/>
          <w:sz w:val="22"/>
          <w:szCs w:val="22"/>
        </w:rPr>
      </w:pPr>
      <w:r w:rsidRPr="0071736C">
        <w:rPr>
          <w:rFonts w:cs="Arial"/>
          <w:b/>
          <w:sz w:val="22"/>
          <w:szCs w:val="22"/>
        </w:rPr>
        <w:t>8.3.6</w:t>
      </w:r>
      <w:r w:rsidRPr="002323B7">
        <w:rPr>
          <w:rFonts w:cs="Arial"/>
          <w:sz w:val="22"/>
          <w:szCs w:val="22"/>
        </w:rPr>
        <w:tab/>
        <w:t xml:space="preserve">The Provider will work towards reducing barriers for Service Users and their carers to access to the Service based on their cultural beliefs and practices (where ‘cultural’ denotes age, gender, ethnicity, disability or sexual orientation). </w:t>
      </w:r>
    </w:p>
    <w:p w:rsidR="00085943" w:rsidRPr="002323B7" w:rsidRDefault="00085943" w:rsidP="0071736C">
      <w:pPr>
        <w:widowControl/>
        <w:spacing w:before="240"/>
        <w:ind w:left="567" w:hanging="567"/>
        <w:rPr>
          <w:rFonts w:cs="Arial"/>
          <w:b/>
          <w:sz w:val="22"/>
          <w:szCs w:val="22"/>
        </w:rPr>
      </w:pPr>
      <w:r w:rsidRPr="002323B7">
        <w:rPr>
          <w:rFonts w:cs="Arial"/>
          <w:b/>
          <w:sz w:val="22"/>
          <w:szCs w:val="22"/>
        </w:rPr>
        <w:t>9</w:t>
      </w:r>
      <w:r w:rsidRPr="002323B7">
        <w:rPr>
          <w:rFonts w:cs="Arial"/>
          <w:b/>
          <w:sz w:val="22"/>
          <w:szCs w:val="22"/>
        </w:rPr>
        <w:tab/>
        <w:t xml:space="preserve">Purchase Units and Reporting Requirements </w:t>
      </w:r>
    </w:p>
    <w:p w:rsidR="00085943" w:rsidRPr="002323B7" w:rsidRDefault="00085943" w:rsidP="0071736C">
      <w:pPr>
        <w:pStyle w:val="BodyText"/>
        <w:widowControl/>
        <w:spacing w:before="120" w:after="120"/>
        <w:jc w:val="left"/>
        <w:rPr>
          <w:rFonts w:cs="Arial"/>
        </w:rPr>
      </w:pPr>
      <w:r w:rsidRPr="002323B7">
        <w:rPr>
          <w:rFonts w:cs="Arial"/>
          <w:b/>
          <w:sz w:val="22"/>
          <w:szCs w:val="22"/>
        </w:rPr>
        <w:t>9.1</w:t>
      </w:r>
      <w:r w:rsidRPr="002323B7">
        <w:rPr>
          <w:rFonts w:cs="Arial"/>
          <w:b/>
          <w:sz w:val="22"/>
          <w:szCs w:val="22"/>
        </w:rPr>
        <w:tab/>
      </w:r>
      <w:r w:rsidRPr="002323B7">
        <w:rPr>
          <w:rFonts w:cs="Arial"/>
          <w:sz w:val="22"/>
          <w:szCs w:val="22"/>
        </w:rPr>
        <w:t>Purchase Units (PU) are defined in the joint DHB and Ministry’s Nationwide Service Framework Purchase Unit Data Dictionary. The Service must comply with the requirements of national data collections where available. The following Purchase Unit applies to this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564"/>
        <w:gridCol w:w="2816"/>
        <w:gridCol w:w="1199"/>
        <w:gridCol w:w="2348"/>
        <w:gridCol w:w="1617"/>
      </w:tblGrid>
      <w:tr w:rsidR="00085943" w:rsidRPr="002323B7" w:rsidTr="0071736C">
        <w:trPr>
          <w:tblHeader/>
        </w:trPr>
        <w:tc>
          <w:tcPr>
            <w:tcW w:w="533"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PU Code</w:t>
            </w:r>
          </w:p>
        </w:tc>
        <w:tc>
          <w:tcPr>
            <w:tcW w:w="732"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PU Description</w:t>
            </w:r>
          </w:p>
        </w:tc>
        <w:tc>
          <w:tcPr>
            <w:tcW w:w="1318"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PU Definition</w:t>
            </w:r>
          </w:p>
        </w:tc>
        <w:tc>
          <w:tcPr>
            <w:tcW w:w="561"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Unit of Measure</w:t>
            </w:r>
          </w:p>
        </w:tc>
        <w:tc>
          <w:tcPr>
            <w:tcW w:w="1099"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Measure Definition</w:t>
            </w:r>
          </w:p>
        </w:tc>
        <w:tc>
          <w:tcPr>
            <w:tcW w:w="757" w:type="pct"/>
            <w:shd w:val="pct12" w:color="auto" w:fill="FFFFFF"/>
          </w:tcPr>
          <w:p w:rsidR="00085943" w:rsidRPr="002323B7" w:rsidRDefault="00085943" w:rsidP="0071736C">
            <w:pPr>
              <w:tabs>
                <w:tab w:val="center" w:pos="4153"/>
                <w:tab w:val="right" w:pos="8306"/>
              </w:tabs>
              <w:spacing w:before="60" w:after="60"/>
              <w:rPr>
                <w:rFonts w:cs="Arial"/>
                <w:b/>
                <w:bCs/>
                <w:sz w:val="20"/>
              </w:rPr>
            </w:pPr>
            <w:r w:rsidRPr="002323B7">
              <w:rPr>
                <w:rFonts w:cs="Arial"/>
                <w:b/>
                <w:bCs/>
                <w:sz w:val="20"/>
              </w:rPr>
              <w:t xml:space="preserve">Payment System/ Reporting to National Collections </w:t>
            </w:r>
          </w:p>
        </w:tc>
      </w:tr>
      <w:tr w:rsidR="006A2F22" w:rsidRPr="002323B7" w:rsidTr="0071736C">
        <w:trPr>
          <w:tblHeader/>
        </w:trPr>
        <w:tc>
          <w:tcPr>
            <w:tcW w:w="533" w:type="pct"/>
            <w:shd w:val="clear" w:color="auto" w:fill="FFFFFF"/>
          </w:tcPr>
          <w:p w:rsidR="006A2F22" w:rsidRPr="002323B7" w:rsidRDefault="006A2F22" w:rsidP="0071736C">
            <w:pPr>
              <w:tabs>
                <w:tab w:val="center" w:pos="4153"/>
                <w:tab w:val="right" w:pos="8306"/>
              </w:tabs>
              <w:spacing w:before="60" w:after="60"/>
              <w:rPr>
                <w:rFonts w:cs="Arial"/>
                <w:bCs/>
                <w:sz w:val="20"/>
              </w:rPr>
            </w:pPr>
            <w:r w:rsidRPr="002323B7">
              <w:rPr>
                <w:rFonts w:cs="Arial"/>
                <w:bCs/>
                <w:sz w:val="20"/>
              </w:rPr>
              <w:t>DOM110</w:t>
            </w:r>
          </w:p>
        </w:tc>
        <w:tc>
          <w:tcPr>
            <w:tcW w:w="732" w:type="pct"/>
            <w:shd w:val="clear" w:color="auto" w:fill="FFFFFF"/>
          </w:tcPr>
          <w:p w:rsidR="006A2F22" w:rsidRPr="00FD4336" w:rsidRDefault="006A2F22" w:rsidP="0071736C">
            <w:pPr>
              <w:tabs>
                <w:tab w:val="center" w:pos="4153"/>
                <w:tab w:val="right" w:pos="8306"/>
              </w:tabs>
              <w:spacing w:before="60" w:after="60"/>
              <w:rPr>
                <w:rFonts w:cs="Arial"/>
                <w:bCs/>
                <w:sz w:val="20"/>
              </w:rPr>
            </w:pPr>
            <w:r w:rsidRPr="002323B7">
              <w:rPr>
                <w:rFonts w:cs="Arial"/>
                <w:bCs/>
                <w:sz w:val="20"/>
              </w:rPr>
              <w:t>Orthotic Services</w:t>
            </w:r>
          </w:p>
          <w:p w:rsidR="006A2F22" w:rsidRPr="002323B7" w:rsidRDefault="006A2F22" w:rsidP="0071736C">
            <w:pPr>
              <w:tabs>
                <w:tab w:val="center" w:pos="4153"/>
                <w:tab w:val="right" w:pos="8306"/>
              </w:tabs>
              <w:spacing w:before="60" w:after="60"/>
              <w:rPr>
                <w:rFonts w:cs="Arial"/>
                <w:bCs/>
                <w:sz w:val="20"/>
              </w:rPr>
            </w:pPr>
            <w:r w:rsidRPr="00FD4336">
              <w:rPr>
                <w:rFonts w:cs="Arial"/>
                <w:color w:val="000000"/>
                <w:sz w:val="20"/>
              </w:rPr>
              <w:t>(non-inpatient)</w:t>
            </w:r>
          </w:p>
        </w:tc>
        <w:tc>
          <w:tcPr>
            <w:tcW w:w="1318" w:type="pct"/>
            <w:shd w:val="clear" w:color="auto" w:fill="FFFFFF"/>
          </w:tcPr>
          <w:p w:rsidR="006A2F22" w:rsidRPr="002323B7" w:rsidRDefault="006A2F22" w:rsidP="0071736C">
            <w:pPr>
              <w:tabs>
                <w:tab w:val="center" w:pos="4153"/>
                <w:tab w:val="right" w:pos="8306"/>
              </w:tabs>
              <w:spacing w:before="60" w:after="60"/>
              <w:rPr>
                <w:rFonts w:cs="Arial"/>
                <w:bCs/>
                <w:sz w:val="20"/>
              </w:rPr>
            </w:pPr>
            <w:r w:rsidRPr="00FD4336">
              <w:rPr>
                <w:rFonts w:cs="Arial"/>
                <w:color w:val="000000"/>
                <w:sz w:val="20"/>
              </w:rPr>
              <w:t>Orthotic services provided both in the community and outpatient</w:t>
            </w:r>
            <w:r w:rsidR="003E036C">
              <w:rPr>
                <w:rFonts w:cs="Arial"/>
                <w:color w:val="000000"/>
                <w:sz w:val="20"/>
              </w:rPr>
              <w:t xml:space="preserve"> settings</w:t>
            </w:r>
            <w:r w:rsidRPr="00FD4336">
              <w:rPr>
                <w:rFonts w:cs="Arial"/>
                <w:color w:val="000000"/>
                <w:sz w:val="20"/>
              </w:rPr>
              <w:t xml:space="preserve">. </w:t>
            </w:r>
            <w:r>
              <w:rPr>
                <w:rFonts w:cs="Arial"/>
                <w:color w:val="000000"/>
                <w:sz w:val="20"/>
              </w:rPr>
              <w:t>Excludes orthoses</w:t>
            </w:r>
            <w:r w:rsidRPr="00FD4336">
              <w:rPr>
                <w:rFonts w:cs="Arial"/>
                <w:color w:val="000000"/>
                <w:sz w:val="20"/>
              </w:rPr>
              <w:t xml:space="preserve"> </w:t>
            </w:r>
            <w:r w:rsidRPr="00FD4336">
              <w:rPr>
                <w:rFonts w:cs="Arial"/>
                <w:sz w:val="20"/>
              </w:rPr>
              <w:t>provided by other health professionals</w:t>
            </w:r>
            <w:r>
              <w:rPr>
                <w:rFonts w:cs="Arial"/>
                <w:sz w:val="20"/>
              </w:rPr>
              <w:t xml:space="preserve"> funded under</w:t>
            </w:r>
            <w:r w:rsidRPr="00FD4336">
              <w:rPr>
                <w:rFonts w:cs="Arial"/>
                <w:sz w:val="20"/>
              </w:rPr>
              <w:t xml:space="preserve"> </w:t>
            </w:r>
            <w:r w:rsidRPr="00FD4336">
              <w:rPr>
                <w:rFonts w:cs="Arial"/>
                <w:color w:val="000000"/>
                <w:sz w:val="20"/>
              </w:rPr>
              <w:t>eg</w:t>
            </w:r>
            <w:r w:rsidR="00D07780">
              <w:rPr>
                <w:rFonts w:cs="Arial"/>
                <w:color w:val="000000"/>
                <w:sz w:val="20"/>
              </w:rPr>
              <w:t>.</w:t>
            </w:r>
            <w:r w:rsidRPr="00FD4336">
              <w:rPr>
                <w:rFonts w:cs="Arial"/>
                <w:color w:val="000000"/>
                <w:sz w:val="20"/>
              </w:rPr>
              <w:t xml:space="preserve"> AH01005</w:t>
            </w:r>
            <w:r>
              <w:rPr>
                <w:rFonts w:cs="Arial"/>
                <w:color w:val="000000"/>
                <w:sz w:val="20"/>
              </w:rPr>
              <w:t xml:space="preserve"> Physiotherapy</w:t>
            </w:r>
          </w:p>
        </w:tc>
        <w:tc>
          <w:tcPr>
            <w:tcW w:w="561" w:type="pct"/>
            <w:shd w:val="clear" w:color="auto" w:fill="FFFFFF"/>
          </w:tcPr>
          <w:p w:rsidR="006A2F22" w:rsidRPr="002323B7" w:rsidRDefault="006A2F22" w:rsidP="0071736C">
            <w:pPr>
              <w:tabs>
                <w:tab w:val="center" w:pos="4153"/>
                <w:tab w:val="right" w:pos="8306"/>
              </w:tabs>
              <w:spacing w:before="60" w:after="60"/>
              <w:rPr>
                <w:rFonts w:cs="Arial"/>
                <w:bCs/>
                <w:sz w:val="20"/>
              </w:rPr>
            </w:pPr>
            <w:r w:rsidRPr="002323B7">
              <w:rPr>
                <w:rFonts w:cs="Arial"/>
                <w:bCs/>
                <w:sz w:val="20"/>
              </w:rPr>
              <w:t>Service</w:t>
            </w:r>
          </w:p>
        </w:tc>
        <w:tc>
          <w:tcPr>
            <w:tcW w:w="1099" w:type="pct"/>
            <w:shd w:val="clear" w:color="auto" w:fill="FFFFFF"/>
          </w:tcPr>
          <w:p w:rsidR="006A2F22" w:rsidRPr="002323B7" w:rsidRDefault="006A2F22" w:rsidP="0071736C">
            <w:pPr>
              <w:tabs>
                <w:tab w:val="center" w:pos="4153"/>
                <w:tab w:val="right" w:pos="8306"/>
              </w:tabs>
              <w:spacing w:before="60" w:after="60"/>
              <w:rPr>
                <w:rFonts w:cs="Arial"/>
                <w:bCs/>
                <w:sz w:val="20"/>
              </w:rPr>
            </w:pPr>
            <w:r w:rsidRPr="002323B7">
              <w:rPr>
                <w:rFonts w:cs="Arial"/>
                <w:bCs/>
                <w:sz w:val="20"/>
              </w:rPr>
              <w:t>Service purchased in a block arrangement uniquely agreed between the parties to the agreement</w:t>
            </w:r>
          </w:p>
        </w:tc>
        <w:tc>
          <w:tcPr>
            <w:tcW w:w="757" w:type="pct"/>
            <w:shd w:val="clear" w:color="auto" w:fill="FFFFFF"/>
          </w:tcPr>
          <w:p w:rsidR="006A2F22" w:rsidRPr="002323B7" w:rsidRDefault="00D36827" w:rsidP="0071736C">
            <w:pPr>
              <w:tabs>
                <w:tab w:val="center" w:pos="4153"/>
                <w:tab w:val="right" w:pos="8306"/>
              </w:tabs>
              <w:spacing w:before="60" w:after="60"/>
              <w:rPr>
                <w:rFonts w:cs="Arial"/>
                <w:bCs/>
                <w:sz w:val="20"/>
              </w:rPr>
            </w:pPr>
            <w:r>
              <w:rPr>
                <w:rFonts w:cs="Arial"/>
                <w:bCs/>
                <w:sz w:val="20"/>
              </w:rPr>
              <w:t xml:space="preserve">Sector Services </w:t>
            </w:r>
            <w:r w:rsidR="006A2F22" w:rsidRPr="002323B7">
              <w:rPr>
                <w:rFonts w:cs="Arial"/>
                <w:bCs/>
                <w:sz w:val="20"/>
              </w:rPr>
              <w:t>Contract Management System or National Non Admitted Patient Collection (NNPAC)</w:t>
            </w:r>
          </w:p>
        </w:tc>
      </w:tr>
    </w:tbl>
    <w:p w:rsidR="00085943" w:rsidRPr="002323B7" w:rsidRDefault="00085943" w:rsidP="0071736C">
      <w:pPr>
        <w:pStyle w:val="BodyText"/>
        <w:widowControl/>
        <w:spacing w:before="120"/>
        <w:jc w:val="left"/>
        <w:rPr>
          <w:rFonts w:cs="Arial"/>
          <w:b/>
          <w:sz w:val="22"/>
          <w:szCs w:val="22"/>
        </w:rPr>
      </w:pPr>
      <w:r w:rsidRPr="002323B7">
        <w:rPr>
          <w:rFonts w:cs="Arial"/>
          <w:b/>
          <w:sz w:val="22"/>
          <w:szCs w:val="22"/>
        </w:rPr>
        <w:t>9.2</w:t>
      </w:r>
      <w:r w:rsidRPr="002323B7">
        <w:rPr>
          <w:rFonts w:cs="Arial"/>
          <w:b/>
          <w:sz w:val="22"/>
          <w:szCs w:val="22"/>
        </w:rPr>
        <w:tab/>
        <w:t>Reporting Requirements</w:t>
      </w:r>
    </w:p>
    <w:p w:rsidR="00085943" w:rsidRPr="002323B7" w:rsidRDefault="00085943" w:rsidP="0071736C">
      <w:pPr>
        <w:pStyle w:val="autonumber"/>
        <w:widowControl w:val="0"/>
        <w:numPr>
          <w:ilvl w:val="0"/>
          <w:numId w:val="0"/>
        </w:numPr>
        <w:tabs>
          <w:tab w:val="clear" w:pos="924"/>
          <w:tab w:val="clear" w:pos="1848"/>
          <w:tab w:val="clear" w:pos="2773"/>
          <w:tab w:val="clear" w:pos="3697"/>
          <w:tab w:val="clear" w:pos="4621"/>
          <w:tab w:val="clear" w:pos="5545"/>
          <w:tab w:val="clear" w:pos="6469"/>
          <w:tab w:val="clear" w:pos="7394"/>
          <w:tab w:val="clear" w:pos="8318"/>
          <w:tab w:val="clear" w:pos="8789"/>
        </w:tabs>
        <w:spacing w:line="240" w:lineRule="auto"/>
        <w:rPr>
          <w:rFonts w:cs="Arial"/>
          <w:szCs w:val="22"/>
        </w:rPr>
      </w:pPr>
      <w:r w:rsidRPr="002323B7">
        <w:rPr>
          <w:rFonts w:cs="Arial"/>
          <w:szCs w:val="22"/>
        </w:rPr>
        <w:t>This information will be collected and reported to the DHB Funder as locally specified. Refer to 5.4.1 Post Acute and Long Term Services for information on how the measures are recorded.</w:t>
      </w:r>
    </w:p>
    <w:p w:rsidR="00CA37DC" w:rsidRDefault="00CA37DC" w:rsidP="0071736C">
      <w:pPr>
        <w:widowControl/>
        <w:rPr>
          <w:rFonts w:cs="Arial"/>
          <w:b/>
          <w:sz w:val="22"/>
          <w:szCs w:val="22"/>
        </w:rPr>
      </w:pPr>
      <w:r>
        <w:rPr>
          <w:rFonts w:cs="Arial"/>
          <w:b/>
          <w:sz w:val="22"/>
          <w:szCs w:val="22"/>
        </w:rPr>
        <w:br w:type="page"/>
      </w:r>
    </w:p>
    <w:p w:rsidR="00085943" w:rsidRPr="002323B7" w:rsidRDefault="00085943" w:rsidP="0071736C">
      <w:pPr>
        <w:widowControl/>
        <w:rPr>
          <w:rFonts w:cs="Arial"/>
          <w:b/>
          <w:sz w:val="22"/>
          <w:szCs w:val="22"/>
        </w:rPr>
      </w:pPr>
      <w:r w:rsidRPr="002323B7">
        <w:rPr>
          <w:rFonts w:cs="Arial"/>
          <w:b/>
          <w:sz w:val="22"/>
          <w:szCs w:val="22"/>
        </w:rPr>
        <w:lastRenderedPageBreak/>
        <w:t>Reporting Definition</w:t>
      </w:r>
    </w:p>
    <w:p w:rsidR="00085943" w:rsidRPr="002323B7" w:rsidRDefault="00085943" w:rsidP="0071736C">
      <w:pPr>
        <w:widowControl/>
        <w:spacing w:before="120"/>
        <w:rPr>
          <w:rFonts w:cs="Arial"/>
          <w:sz w:val="22"/>
          <w:szCs w:val="22"/>
        </w:rPr>
      </w:pPr>
      <w:r w:rsidRPr="002323B7">
        <w:rPr>
          <w:rFonts w:cs="Arial"/>
          <w:i/>
          <w:sz w:val="22"/>
          <w:szCs w:val="22"/>
        </w:rPr>
        <w:t>New referral:</w:t>
      </w:r>
      <w:r w:rsidRPr="002323B7">
        <w:rPr>
          <w:rFonts w:cs="Arial"/>
          <w:sz w:val="22"/>
          <w:szCs w:val="22"/>
        </w:rPr>
        <w:t xml:space="preserve"> is a new prescription for the Service- regardless of whether the Service User has other prescriptions, and is based entirely on clinical need for the Service.</w:t>
      </w:r>
    </w:p>
    <w:p w:rsidR="00085943" w:rsidRPr="002323B7" w:rsidRDefault="00085943" w:rsidP="0071736C">
      <w:pPr>
        <w:widowControl/>
        <w:spacing w:before="120" w:after="120"/>
        <w:rPr>
          <w:rFonts w:cs="Arial"/>
          <w:sz w:val="22"/>
          <w:szCs w:val="22"/>
        </w:rPr>
      </w:pPr>
      <w:r w:rsidRPr="002323B7">
        <w:rPr>
          <w:rFonts w:cs="Arial"/>
          <w:sz w:val="22"/>
          <w:szCs w:val="22"/>
        </w:rPr>
        <w:t>The Service Targets for as close to 100% as possible where percentage is reported, as agreed with the Funder.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3482"/>
      </w:tblGrid>
      <w:tr w:rsidR="00085943" w:rsidRPr="002323B7" w:rsidTr="0071736C">
        <w:tc>
          <w:tcPr>
            <w:tcW w:w="3370" w:type="pct"/>
            <w:shd w:val="pct12" w:color="auto" w:fill="auto"/>
          </w:tcPr>
          <w:p w:rsidR="00085943" w:rsidRPr="002323B7" w:rsidRDefault="00085943" w:rsidP="0071736C">
            <w:pPr>
              <w:tabs>
                <w:tab w:val="left" w:pos="742"/>
                <w:tab w:val="left" w:pos="1593"/>
              </w:tabs>
              <w:spacing w:before="60" w:after="60"/>
              <w:rPr>
                <w:rFonts w:cs="Arial"/>
                <w:b/>
                <w:szCs w:val="22"/>
              </w:rPr>
            </w:pPr>
            <w:r w:rsidRPr="002323B7">
              <w:rPr>
                <w:rFonts w:cs="Arial"/>
                <w:b/>
                <w:sz w:val="22"/>
                <w:szCs w:val="22"/>
              </w:rPr>
              <w:t>Timeliness</w:t>
            </w:r>
          </w:p>
        </w:tc>
        <w:tc>
          <w:tcPr>
            <w:tcW w:w="1630" w:type="pct"/>
            <w:shd w:val="pct12" w:color="auto" w:fill="auto"/>
          </w:tcPr>
          <w:p w:rsidR="00085943" w:rsidRPr="002323B7" w:rsidRDefault="00085943" w:rsidP="0071736C">
            <w:pPr>
              <w:tabs>
                <w:tab w:val="left" w:pos="742"/>
                <w:tab w:val="left" w:pos="1593"/>
              </w:tabs>
              <w:spacing w:before="60" w:after="60"/>
              <w:rPr>
                <w:rFonts w:cs="Arial"/>
                <w:b/>
                <w:szCs w:val="22"/>
              </w:rPr>
            </w:pPr>
            <w:r w:rsidRPr="002323B7">
              <w:rPr>
                <w:rFonts w:cs="Arial"/>
                <w:b/>
                <w:sz w:val="22"/>
                <w:szCs w:val="22"/>
              </w:rPr>
              <w:t>Measure</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Service Users who have been assessed by the Service within 5 working days of receipt of referral to the Service. </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Percentage of Service Users assessed</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The percentage of completed repairs of the Service Users’ </w:t>
            </w:r>
            <w:r w:rsidR="003B5EE5">
              <w:rPr>
                <w:rFonts w:cs="Arial"/>
                <w:sz w:val="22"/>
                <w:szCs w:val="22"/>
              </w:rPr>
              <w:t>orthoses</w:t>
            </w:r>
            <w:r w:rsidRPr="002323B7">
              <w:rPr>
                <w:rFonts w:cs="Arial"/>
                <w:sz w:val="22"/>
                <w:szCs w:val="22"/>
              </w:rPr>
              <w:t xml:space="preserve"> (damaged by genuine fair wear and tear, sudden breakage, including footwear) that have been completed within an average of 5 working days, within the reporting period.  </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Percentage of </w:t>
            </w:r>
            <w:r w:rsidR="003B5EE5">
              <w:rPr>
                <w:rFonts w:cs="Arial"/>
                <w:sz w:val="22"/>
                <w:szCs w:val="22"/>
              </w:rPr>
              <w:t>orthoses</w:t>
            </w:r>
            <w:r w:rsidRPr="002323B7">
              <w:rPr>
                <w:rFonts w:cs="Arial"/>
                <w:sz w:val="22"/>
                <w:szCs w:val="22"/>
              </w:rPr>
              <w:t xml:space="preserve"> completed repairs</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Repairs of the Service Users’ </w:t>
            </w:r>
            <w:r w:rsidR="003B5EE5">
              <w:rPr>
                <w:rFonts w:cs="Arial"/>
                <w:sz w:val="22"/>
                <w:szCs w:val="22"/>
              </w:rPr>
              <w:t>orthoses</w:t>
            </w:r>
            <w:r w:rsidRPr="002323B7">
              <w:rPr>
                <w:rFonts w:cs="Arial"/>
                <w:sz w:val="22"/>
                <w:szCs w:val="22"/>
              </w:rPr>
              <w:t xml:space="preserve"> (damaged by genuine fair wear, and tear, sudden breakage) still waiting for completion of repair within the reporting period. </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Number of </w:t>
            </w:r>
            <w:r w:rsidR="003B5EE5">
              <w:rPr>
                <w:rFonts w:cs="Arial"/>
                <w:sz w:val="22"/>
                <w:szCs w:val="22"/>
              </w:rPr>
              <w:t>orthoses</w:t>
            </w:r>
            <w:r w:rsidRPr="002323B7">
              <w:rPr>
                <w:rFonts w:cs="Arial"/>
                <w:sz w:val="22"/>
                <w:szCs w:val="22"/>
              </w:rPr>
              <w:t xml:space="preserve"> that still need repair</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Completed fabrication and fitting of </w:t>
            </w:r>
            <w:r w:rsidR="003B5EE5">
              <w:rPr>
                <w:rFonts w:cs="Arial"/>
                <w:sz w:val="22"/>
                <w:szCs w:val="22"/>
              </w:rPr>
              <w:t>orthoses</w:t>
            </w:r>
            <w:r w:rsidRPr="002323B7">
              <w:rPr>
                <w:rFonts w:cs="Arial"/>
                <w:sz w:val="22"/>
                <w:szCs w:val="22"/>
              </w:rPr>
              <w:t xml:space="preserve"> for new referrals for the Service assessed by priority (as per Sections 5.1.3 and 5.1.4) and clinical need, completed within 15 working days.</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Percentage of priority and clinical need </w:t>
            </w:r>
            <w:r w:rsidR="003B5EE5">
              <w:rPr>
                <w:rFonts w:cs="Arial"/>
                <w:sz w:val="22"/>
                <w:szCs w:val="22"/>
              </w:rPr>
              <w:t>orthoses</w:t>
            </w:r>
            <w:r w:rsidRPr="002323B7">
              <w:rPr>
                <w:rFonts w:cs="Arial"/>
                <w:sz w:val="22"/>
                <w:szCs w:val="22"/>
              </w:rPr>
              <w:t xml:space="preserve"> completed</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Fabrication of Orthotic footwear </w:t>
            </w:r>
            <w:r w:rsidR="003B5EE5">
              <w:rPr>
                <w:rFonts w:cs="Arial"/>
                <w:sz w:val="22"/>
                <w:szCs w:val="22"/>
              </w:rPr>
              <w:t>orthoses</w:t>
            </w:r>
            <w:r w:rsidRPr="002323B7">
              <w:rPr>
                <w:rFonts w:cs="Arial"/>
                <w:sz w:val="22"/>
                <w:szCs w:val="22"/>
              </w:rPr>
              <w:t xml:space="preserve"> for new referrals completed within 20 working days</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Percentage of new referrals for Orthotic footwear completed</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Fabrication of </w:t>
            </w:r>
            <w:r w:rsidR="003B5EE5">
              <w:rPr>
                <w:rFonts w:cs="Arial"/>
                <w:sz w:val="22"/>
                <w:szCs w:val="22"/>
              </w:rPr>
              <w:t>orthoses</w:t>
            </w:r>
            <w:r w:rsidRPr="002323B7">
              <w:rPr>
                <w:rFonts w:cs="Arial"/>
                <w:sz w:val="22"/>
                <w:szCs w:val="22"/>
              </w:rPr>
              <w:t xml:space="preserve"> (non-surgical footwear) completed within 30 working days of start (measurement/casting).</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Percentage of new referrals for </w:t>
            </w:r>
            <w:r w:rsidR="009748C8" w:rsidRPr="002323B7">
              <w:rPr>
                <w:rFonts w:cs="Arial"/>
                <w:sz w:val="22"/>
                <w:szCs w:val="22"/>
              </w:rPr>
              <w:t>non-surgical</w:t>
            </w:r>
            <w:r w:rsidRPr="002323B7">
              <w:rPr>
                <w:rFonts w:cs="Arial"/>
                <w:sz w:val="22"/>
                <w:szCs w:val="22"/>
              </w:rPr>
              <w:t xml:space="preserve"> footwear </w:t>
            </w:r>
            <w:r w:rsidR="003B5EE5">
              <w:rPr>
                <w:rFonts w:cs="Arial"/>
                <w:sz w:val="22"/>
                <w:szCs w:val="22"/>
              </w:rPr>
              <w:t>orthoses</w:t>
            </w:r>
            <w:r w:rsidRPr="002323B7">
              <w:rPr>
                <w:rFonts w:cs="Arial"/>
                <w:sz w:val="22"/>
                <w:szCs w:val="22"/>
              </w:rPr>
              <w:t xml:space="preserve"> completed</w:t>
            </w:r>
          </w:p>
        </w:tc>
      </w:tr>
      <w:tr w:rsidR="00085943" w:rsidRPr="002323B7" w:rsidTr="0071736C">
        <w:tc>
          <w:tcPr>
            <w:tcW w:w="337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Fabrication of orthotic footwear completed within 40 working days. </w:t>
            </w:r>
          </w:p>
        </w:tc>
        <w:tc>
          <w:tcPr>
            <w:tcW w:w="1630" w:type="pct"/>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 xml:space="preserve">Percentage of Orthotic footwear completed </w:t>
            </w:r>
          </w:p>
        </w:tc>
      </w:tr>
      <w:tr w:rsidR="00085943" w:rsidRPr="002323B7" w:rsidTr="0071736C">
        <w:tc>
          <w:tcPr>
            <w:tcW w:w="3370" w:type="pct"/>
            <w:shd w:val="pct12" w:color="auto" w:fill="auto"/>
          </w:tcPr>
          <w:p w:rsidR="00085943" w:rsidRPr="002323B7" w:rsidRDefault="00085943" w:rsidP="0071736C">
            <w:pPr>
              <w:tabs>
                <w:tab w:val="left" w:pos="360"/>
              </w:tabs>
              <w:spacing w:before="60" w:after="60"/>
              <w:ind w:left="360" w:hanging="360"/>
              <w:rPr>
                <w:rFonts w:cs="Arial"/>
                <w:b/>
                <w:szCs w:val="22"/>
              </w:rPr>
            </w:pPr>
            <w:r w:rsidRPr="002323B7">
              <w:rPr>
                <w:rFonts w:cs="Arial"/>
                <w:b/>
                <w:sz w:val="22"/>
                <w:szCs w:val="22"/>
              </w:rPr>
              <w:t>Quality Reporting</w:t>
            </w:r>
          </w:p>
        </w:tc>
        <w:tc>
          <w:tcPr>
            <w:tcW w:w="1630" w:type="pct"/>
            <w:shd w:val="pct12" w:color="auto" w:fill="auto"/>
          </w:tcPr>
          <w:p w:rsidR="00085943" w:rsidRPr="002323B7" w:rsidRDefault="00085943" w:rsidP="0071736C">
            <w:pPr>
              <w:tabs>
                <w:tab w:val="left" w:pos="742"/>
                <w:tab w:val="left" w:pos="1593"/>
              </w:tabs>
              <w:spacing w:before="60" w:after="60"/>
              <w:rPr>
                <w:rFonts w:cs="Arial"/>
                <w:b/>
                <w:szCs w:val="22"/>
              </w:rPr>
            </w:pPr>
            <w:r w:rsidRPr="002323B7">
              <w:rPr>
                <w:rFonts w:cs="Arial"/>
                <w:b/>
                <w:sz w:val="22"/>
                <w:szCs w:val="22"/>
              </w:rPr>
              <w:t>Measure</w:t>
            </w:r>
          </w:p>
        </w:tc>
      </w:tr>
      <w:tr w:rsidR="00085943" w:rsidRPr="002323B7" w:rsidTr="00717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0" w:type="pct"/>
            <w:tcBorders>
              <w:top w:val="single" w:sz="4" w:space="0" w:color="auto"/>
              <w:left w:val="single" w:sz="4" w:space="0" w:color="auto"/>
              <w:bottom w:val="single" w:sz="4" w:space="0" w:color="auto"/>
              <w:right w:val="single" w:sz="4" w:space="0" w:color="auto"/>
            </w:tcBorders>
          </w:tcPr>
          <w:p w:rsidR="00085943" w:rsidRPr="002323B7" w:rsidRDefault="00085943" w:rsidP="0071736C">
            <w:pPr>
              <w:tabs>
                <w:tab w:val="left" w:pos="360"/>
              </w:tabs>
              <w:spacing w:before="60" w:after="60"/>
              <w:rPr>
                <w:rFonts w:cs="Arial"/>
                <w:szCs w:val="22"/>
              </w:rPr>
            </w:pPr>
            <w:r w:rsidRPr="002323B7">
              <w:rPr>
                <w:rFonts w:cs="Arial"/>
                <w:sz w:val="22"/>
                <w:szCs w:val="22"/>
              </w:rPr>
              <w:t>Consumer satisfaction survey results that report levels of satisfactory and above within the specified reporting period (Includes referrals for new and current Service Users.)</w:t>
            </w:r>
          </w:p>
        </w:tc>
        <w:tc>
          <w:tcPr>
            <w:tcW w:w="1630" w:type="pct"/>
            <w:tcBorders>
              <w:top w:val="single" w:sz="4" w:space="0" w:color="auto"/>
              <w:left w:val="single" w:sz="4" w:space="0" w:color="auto"/>
              <w:bottom w:val="single" w:sz="4" w:space="0" w:color="auto"/>
              <w:right w:val="single" w:sz="4" w:space="0" w:color="auto"/>
            </w:tcBorders>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Percentage of Service Users recorded as ‘satisfied’ and above with the Service.</w:t>
            </w:r>
          </w:p>
        </w:tc>
      </w:tr>
      <w:tr w:rsidR="00085943" w:rsidRPr="002323B7" w:rsidTr="00717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0" w:type="pct"/>
            <w:tcBorders>
              <w:top w:val="single" w:sz="4" w:space="0" w:color="auto"/>
              <w:left w:val="single" w:sz="4" w:space="0" w:color="auto"/>
              <w:bottom w:val="single" w:sz="4" w:space="0" w:color="auto"/>
              <w:right w:val="single" w:sz="4" w:space="0" w:color="auto"/>
            </w:tcBorders>
            <w:shd w:val="pct12" w:color="auto" w:fill="auto"/>
          </w:tcPr>
          <w:p w:rsidR="00085943" w:rsidRPr="002323B7" w:rsidRDefault="00085943" w:rsidP="0071736C">
            <w:pPr>
              <w:tabs>
                <w:tab w:val="left" w:pos="360"/>
              </w:tabs>
              <w:spacing w:before="60" w:after="60"/>
              <w:ind w:left="360" w:hanging="360"/>
              <w:rPr>
                <w:rFonts w:cs="Arial"/>
                <w:b/>
                <w:szCs w:val="22"/>
              </w:rPr>
            </w:pPr>
            <w:r w:rsidRPr="002323B7">
              <w:rPr>
                <w:rFonts w:cs="Arial"/>
                <w:b/>
                <w:sz w:val="22"/>
                <w:szCs w:val="22"/>
              </w:rPr>
              <w:t xml:space="preserve">Narrative reporting </w:t>
            </w:r>
          </w:p>
        </w:tc>
        <w:tc>
          <w:tcPr>
            <w:tcW w:w="1630" w:type="pct"/>
            <w:tcBorders>
              <w:top w:val="single" w:sz="4" w:space="0" w:color="auto"/>
              <w:left w:val="single" w:sz="4" w:space="0" w:color="auto"/>
              <w:bottom w:val="single" w:sz="4" w:space="0" w:color="auto"/>
              <w:right w:val="single" w:sz="4" w:space="0" w:color="auto"/>
            </w:tcBorders>
            <w:shd w:val="pct12" w:color="auto" w:fill="auto"/>
          </w:tcPr>
          <w:p w:rsidR="00085943" w:rsidRPr="002323B7" w:rsidRDefault="00085943" w:rsidP="0071736C">
            <w:pPr>
              <w:tabs>
                <w:tab w:val="left" w:pos="742"/>
                <w:tab w:val="left" w:pos="1593"/>
              </w:tabs>
              <w:spacing w:before="60" w:after="60"/>
              <w:rPr>
                <w:rFonts w:cs="Arial"/>
                <w:b/>
                <w:szCs w:val="22"/>
              </w:rPr>
            </w:pPr>
          </w:p>
        </w:tc>
      </w:tr>
      <w:tr w:rsidR="00085943" w:rsidRPr="002323B7" w:rsidTr="00717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0" w:type="pct"/>
            <w:tcBorders>
              <w:top w:val="single" w:sz="4" w:space="0" w:color="auto"/>
              <w:left w:val="single" w:sz="4" w:space="0" w:color="auto"/>
              <w:bottom w:val="single" w:sz="4" w:space="0" w:color="auto"/>
              <w:right w:val="single" w:sz="4" w:space="0" w:color="auto"/>
            </w:tcBorders>
          </w:tcPr>
          <w:p w:rsidR="00085943" w:rsidRPr="002323B7" w:rsidRDefault="00085943" w:rsidP="0071736C">
            <w:pPr>
              <w:spacing w:before="60" w:after="60"/>
              <w:rPr>
                <w:rFonts w:cs="Arial"/>
                <w:szCs w:val="22"/>
              </w:rPr>
            </w:pPr>
            <w:r w:rsidRPr="002323B7">
              <w:rPr>
                <w:rFonts w:cs="Arial"/>
                <w:sz w:val="22"/>
                <w:szCs w:val="22"/>
              </w:rPr>
              <w:t>Service quality issues and / or any risks to the DHB.</w:t>
            </w:r>
          </w:p>
        </w:tc>
        <w:tc>
          <w:tcPr>
            <w:tcW w:w="1630" w:type="pct"/>
            <w:tcBorders>
              <w:top w:val="single" w:sz="4" w:space="0" w:color="auto"/>
              <w:left w:val="single" w:sz="4" w:space="0" w:color="auto"/>
              <w:bottom w:val="single" w:sz="4" w:space="0" w:color="auto"/>
              <w:right w:val="single" w:sz="4" w:space="0" w:color="auto"/>
            </w:tcBorders>
          </w:tcPr>
          <w:p w:rsidR="00085943" w:rsidRPr="002323B7" w:rsidRDefault="00085943" w:rsidP="0071736C">
            <w:pPr>
              <w:tabs>
                <w:tab w:val="left" w:pos="742"/>
                <w:tab w:val="left" w:pos="1593"/>
              </w:tabs>
              <w:spacing w:before="60" w:after="60"/>
              <w:rPr>
                <w:rFonts w:cs="Arial"/>
                <w:szCs w:val="22"/>
              </w:rPr>
            </w:pPr>
            <w:r w:rsidRPr="002323B7">
              <w:rPr>
                <w:rFonts w:cs="Arial"/>
                <w:sz w:val="22"/>
                <w:szCs w:val="22"/>
              </w:rPr>
              <w:t>Narrative</w:t>
            </w:r>
          </w:p>
        </w:tc>
      </w:tr>
    </w:tbl>
    <w:p w:rsidR="00085943" w:rsidRPr="002323B7" w:rsidRDefault="00085943" w:rsidP="0071736C">
      <w:pPr>
        <w:widowControl/>
        <w:spacing w:before="240"/>
        <w:rPr>
          <w:rFonts w:cs="Arial"/>
          <w:b/>
          <w:sz w:val="22"/>
          <w:szCs w:val="22"/>
        </w:rPr>
      </w:pPr>
      <w:r w:rsidRPr="002323B7">
        <w:rPr>
          <w:rFonts w:cs="Arial"/>
          <w:b/>
          <w:sz w:val="22"/>
          <w:szCs w:val="22"/>
        </w:rPr>
        <w:t>Maintain Register of Information</w:t>
      </w:r>
    </w:p>
    <w:p w:rsidR="00085943" w:rsidRPr="002323B7" w:rsidRDefault="00085943" w:rsidP="0071736C">
      <w:pPr>
        <w:shd w:val="clear" w:color="000000" w:fill="FFFFFF"/>
        <w:tabs>
          <w:tab w:val="left" w:pos="742"/>
          <w:tab w:val="left" w:pos="1593"/>
        </w:tabs>
        <w:spacing w:before="120" w:after="120"/>
        <w:rPr>
          <w:rFonts w:cs="Arial"/>
          <w:sz w:val="22"/>
          <w:szCs w:val="22"/>
        </w:rPr>
      </w:pPr>
      <w:r w:rsidRPr="002323B7">
        <w:rPr>
          <w:rFonts w:cs="Arial"/>
          <w:sz w:val="22"/>
          <w:szCs w:val="22"/>
        </w:rPr>
        <w:t xml:space="preserve">In addition, the Service Provider will maintain a </w:t>
      </w:r>
      <w:r w:rsidR="00895383">
        <w:rPr>
          <w:rFonts w:cs="Arial"/>
          <w:sz w:val="22"/>
          <w:szCs w:val="22"/>
        </w:rPr>
        <w:t>R</w:t>
      </w:r>
      <w:r w:rsidR="00895383" w:rsidRPr="002323B7">
        <w:rPr>
          <w:rFonts w:cs="Arial"/>
          <w:sz w:val="22"/>
          <w:szCs w:val="22"/>
        </w:rPr>
        <w:t>egister</w:t>
      </w:r>
      <w:r w:rsidRPr="002323B7">
        <w:rPr>
          <w:rFonts w:cs="Arial"/>
          <w:sz w:val="22"/>
          <w:szCs w:val="22"/>
        </w:rPr>
        <w:t xml:space="preserve"> of Service Users </w:t>
      </w:r>
      <w:r w:rsidR="00D07780">
        <w:rPr>
          <w:rFonts w:cs="Arial"/>
          <w:sz w:val="22"/>
          <w:szCs w:val="22"/>
        </w:rPr>
        <w:t xml:space="preserve">(see table below) </w:t>
      </w:r>
      <w:r w:rsidRPr="002323B7">
        <w:rPr>
          <w:rFonts w:cs="Arial"/>
          <w:sz w:val="22"/>
          <w:szCs w:val="22"/>
        </w:rPr>
        <w:t xml:space="preserve">of the following minimum information and include the waiting lists by priority, service required and date wait listed. </w:t>
      </w:r>
    </w:p>
    <w:p w:rsidR="000A0E53" w:rsidRDefault="000A0E53" w:rsidP="0071736C">
      <w:pPr>
        <w:widowControl/>
        <w:rPr>
          <w:rFonts w:cs="Arial"/>
          <w:sz w:val="22"/>
          <w:szCs w:val="22"/>
        </w:rPr>
      </w:pPr>
      <w:r>
        <w:rPr>
          <w:rFonts w:cs="Arial"/>
          <w:sz w:val="22"/>
          <w:szCs w:val="22"/>
        </w:rPr>
        <w:br w:type="page"/>
      </w:r>
    </w:p>
    <w:p w:rsidR="00D07780" w:rsidRDefault="00085943" w:rsidP="0071736C">
      <w:pPr>
        <w:shd w:val="clear" w:color="000000" w:fill="FFFFFF"/>
        <w:tabs>
          <w:tab w:val="left" w:pos="742"/>
          <w:tab w:val="left" w:pos="1593"/>
        </w:tabs>
        <w:spacing w:before="120" w:after="120"/>
        <w:rPr>
          <w:rFonts w:cs="Arial"/>
          <w:sz w:val="22"/>
          <w:szCs w:val="22"/>
        </w:rPr>
      </w:pPr>
      <w:r w:rsidRPr="002323B7">
        <w:rPr>
          <w:rFonts w:cs="Arial"/>
          <w:sz w:val="22"/>
          <w:szCs w:val="22"/>
        </w:rPr>
        <w:lastRenderedPageBreak/>
        <w:t xml:space="preserve">This </w:t>
      </w:r>
      <w:r w:rsidR="00BE5991">
        <w:rPr>
          <w:rFonts w:cs="Arial"/>
          <w:sz w:val="22"/>
          <w:szCs w:val="22"/>
        </w:rPr>
        <w:t>R</w:t>
      </w:r>
      <w:r w:rsidRPr="002323B7">
        <w:rPr>
          <w:rFonts w:cs="Arial"/>
          <w:sz w:val="22"/>
          <w:szCs w:val="22"/>
        </w:rPr>
        <w:t>egister will be available for quarterly inspection or as requested by the DHB, or the Ministry.</w:t>
      </w:r>
    </w:p>
    <w:p w:rsidR="00D07780" w:rsidRPr="00D07780" w:rsidRDefault="00D07780" w:rsidP="0071736C">
      <w:pPr>
        <w:shd w:val="clear" w:color="000000" w:fill="FFFFFF"/>
        <w:tabs>
          <w:tab w:val="left" w:pos="742"/>
          <w:tab w:val="left" w:pos="1593"/>
        </w:tabs>
        <w:spacing w:before="120" w:after="120"/>
        <w:ind w:left="720"/>
        <w:rPr>
          <w:rFonts w:cs="Arial"/>
          <w:b/>
          <w:sz w:val="22"/>
          <w:szCs w:val="22"/>
        </w:rPr>
      </w:pPr>
      <w:r w:rsidRPr="00D07780">
        <w:rPr>
          <w:rFonts w:cs="Arial"/>
          <w:b/>
          <w:sz w:val="22"/>
          <w:szCs w:val="22"/>
        </w:rPr>
        <w:t>Register of Service Users</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0"/>
          <w:tab w:val="left" w:pos="709"/>
        </w:tabs>
        <w:spacing w:before="60" w:after="60"/>
        <w:rPr>
          <w:rFonts w:cs="Arial"/>
          <w:sz w:val="22"/>
          <w:szCs w:val="22"/>
        </w:rPr>
      </w:pPr>
      <w:r w:rsidRPr="002323B7">
        <w:rPr>
          <w:rFonts w:cs="Arial"/>
          <w:sz w:val="22"/>
          <w:szCs w:val="22"/>
        </w:rPr>
        <w:t>For each category of Service User (Acute, Post-Acute, Long Stay) detailing every product supplied to every patient in the calendar month:</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742"/>
        </w:tabs>
        <w:spacing w:before="60" w:after="60"/>
        <w:rPr>
          <w:rFonts w:cs="Arial"/>
          <w:sz w:val="22"/>
          <w:szCs w:val="22"/>
        </w:rPr>
      </w:pPr>
      <w:r w:rsidRPr="002323B7">
        <w:rPr>
          <w:rFonts w:cs="Arial"/>
          <w:sz w:val="22"/>
          <w:szCs w:val="22"/>
        </w:rPr>
        <w:t>Service User Name</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742"/>
        </w:tabs>
        <w:spacing w:before="60" w:after="60"/>
        <w:rPr>
          <w:rFonts w:cs="Arial"/>
          <w:sz w:val="22"/>
          <w:szCs w:val="22"/>
        </w:rPr>
      </w:pPr>
      <w:r w:rsidRPr="002323B7">
        <w:rPr>
          <w:rFonts w:cs="Arial"/>
          <w:sz w:val="22"/>
          <w:szCs w:val="22"/>
        </w:rPr>
        <w:t>Service User NHI number</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742"/>
        </w:tabs>
        <w:spacing w:before="60" w:after="60"/>
        <w:rPr>
          <w:rFonts w:cs="Arial"/>
          <w:sz w:val="22"/>
          <w:szCs w:val="22"/>
        </w:rPr>
      </w:pPr>
      <w:r w:rsidRPr="002323B7">
        <w:rPr>
          <w:rFonts w:cs="Arial"/>
          <w:sz w:val="22"/>
          <w:szCs w:val="22"/>
        </w:rPr>
        <w:t>Service User reason for referral: illness / injury</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742"/>
        </w:tabs>
        <w:spacing w:before="60" w:after="60"/>
        <w:rPr>
          <w:rFonts w:cs="Arial"/>
          <w:sz w:val="22"/>
          <w:szCs w:val="22"/>
        </w:rPr>
      </w:pPr>
      <w:r w:rsidRPr="002323B7">
        <w:rPr>
          <w:rFonts w:cs="Arial"/>
          <w:sz w:val="22"/>
          <w:szCs w:val="22"/>
        </w:rPr>
        <w:t>DHB Provider Arm Cost Centre for charging purposes, where applicable</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spacing w:before="60" w:after="60"/>
        <w:rPr>
          <w:rFonts w:cs="Arial"/>
          <w:sz w:val="22"/>
          <w:szCs w:val="22"/>
        </w:rPr>
      </w:pPr>
      <w:r w:rsidRPr="002323B7">
        <w:rPr>
          <w:rFonts w:cs="Arial"/>
          <w:sz w:val="22"/>
          <w:szCs w:val="22"/>
        </w:rPr>
        <w:t>DHB order number (if supplied)</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spacing w:before="60" w:after="60"/>
        <w:rPr>
          <w:rFonts w:cs="Arial"/>
          <w:sz w:val="22"/>
          <w:szCs w:val="22"/>
        </w:rPr>
      </w:pPr>
      <w:r w:rsidRPr="002323B7">
        <w:rPr>
          <w:rFonts w:cs="Arial"/>
          <w:sz w:val="22"/>
          <w:szCs w:val="22"/>
        </w:rPr>
        <w:t>DHB prescription number (if supplied)</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spacing w:before="60" w:after="60"/>
        <w:rPr>
          <w:rFonts w:cs="Arial"/>
          <w:sz w:val="22"/>
          <w:szCs w:val="22"/>
        </w:rPr>
      </w:pPr>
      <w:r w:rsidRPr="002323B7">
        <w:rPr>
          <w:rFonts w:cs="Arial"/>
          <w:sz w:val="22"/>
          <w:szCs w:val="22"/>
        </w:rPr>
        <w:t>DHB medical specialist and/or prescriber (if supplied)</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Date of referral/prescription by DHB</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ACC claim number (If applicable)</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ACC Funded</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Service Provider’s Job number</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Date on which Service was provided to Service User</w:t>
      </w:r>
    </w:p>
    <w:p w:rsidR="00085943" w:rsidRPr="002323B7" w:rsidRDefault="00085943" w:rsidP="0071736C">
      <w:pPr>
        <w:pBdr>
          <w:top w:val="single" w:sz="4" w:space="1" w:color="auto"/>
          <w:left w:val="single" w:sz="4" w:space="0" w:color="auto"/>
          <w:bottom w:val="single" w:sz="4" w:space="1" w:color="auto"/>
          <w:right w:val="single" w:sz="4" w:space="4" w:color="auto"/>
          <w:between w:val="single" w:sz="4" w:space="1" w:color="auto"/>
        </w:pBdr>
        <w:shd w:val="clear" w:color="000000" w:fill="FFFFFF"/>
        <w:tabs>
          <w:tab w:val="left" w:pos="1593"/>
        </w:tabs>
        <w:spacing w:before="60" w:after="60"/>
        <w:rPr>
          <w:rFonts w:cs="Arial"/>
          <w:sz w:val="22"/>
          <w:szCs w:val="22"/>
        </w:rPr>
      </w:pPr>
      <w:r w:rsidRPr="002323B7">
        <w:rPr>
          <w:rFonts w:cs="Arial"/>
          <w:sz w:val="22"/>
          <w:szCs w:val="22"/>
        </w:rPr>
        <w:t>Quantity of Goods Provided</w:t>
      </w:r>
    </w:p>
    <w:p w:rsidR="00085943" w:rsidRPr="002323B7" w:rsidRDefault="00085943" w:rsidP="0071736C">
      <w:pPr>
        <w:widowControl/>
        <w:rPr>
          <w:rFonts w:cs="Arial"/>
          <w:sz w:val="22"/>
          <w:szCs w:val="22"/>
        </w:rPr>
      </w:pPr>
      <w:r w:rsidRPr="002323B7">
        <w:rPr>
          <w:rFonts w:cs="Arial"/>
          <w:sz w:val="22"/>
          <w:szCs w:val="22"/>
        </w:rPr>
        <w:br w:type="page"/>
      </w:r>
    </w:p>
    <w:p w:rsidR="00085943" w:rsidRPr="002323B7" w:rsidRDefault="00085943" w:rsidP="0071736C">
      <w:pPr>
        <w:widowControl/>
        <w:rPr>
          <w:rFonts w:cs="Arial"/>
          <w:b/>
          <w:caps/>
          <w:sz w:val="22"/>
          <w:szCs w:val="22"/>
        </w:rPr>
      </w:pPr>
      <w:r w:rsidRPr="002323B7">
        <w:rPr>
          <w:rFonts w:cs="Arial"/>
          <w:b/>
          <w:caps/>
          <w:sz w:val="22"/>
          <w:szCs w:val="22"/>
        </w:rPr>
        <w:lastRenderedPageBreak/>
        <w:t xml:space="preserve">APPENDIX ONE </w:t>
      </w:r>
    </w:p>
    <w:p w:rsidR="00085943" w:rsidRPr="002323B7" w:rsidRDefault="00085943" w:rsidP="0071736C">
      <w:pPr>
        <w:widowControl/>
        <w:rPr>
          <w:rFonts w:cs="Arial"/>
          <w:b/>
          <w:caps/>
          <w:sz w:val="22"/>
          <w:szCs w:val="22"/>
        </w:rPr>
      </w:pPr>
    </w:p>
    <w:p w:rsidR="00085943" w:rsidRPr="002323B7" w:rsidRDefault="00085943" w:rsidP="0071736C">
      <w:pPr>
        <w:widowControl/>
        <w:rPr>
          <w:rFonts w:cs="Arial"/>
          <w:lang w:val="en-NZ"/>
        </w:rPr>
      </w:pPr>
      <w:r w:rsidRPr="002323B7">
        <w:rPr>
          <w:rFonts w:cs="Arial"/>
          <w:b/>
          <w:caps/>
          <w:sz w:val="22"/>
          <w:szCs w:val="22"/>
        </w:rPr>
        <w:t>ORTHOTICS SERVICE Process Diagram</w:t>
      </w:r>
      <w:r w:rsidR="00763B29" w:rsidRPr="002323B7">
        <w:rPr>
          <w:rFonts w:cs="Arial"/>
        </w:rPr>
        <w:object w:dxaOrig="9316" w:dyaOrig="10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41.75pt" o:ole="">
            <v:imagedata r:id="rId15" o:title=""/>
          </v:shape>
          <o:OLEObject Type="Embed" ProgID="Visio.Drawing.11" ShapeID="_x0000_i1025" DrawAspect="Content" ObjectID="_1498983062" r:id="rId16"/>
        </w:object>
      </w:r>
    </w:p>
    <w:p w:rsidR="00085943" w:rsidRPr="002323B7" w:rsidRDefault="00085943" w:rsidP="0071736C">
      <w:pPr>
        <w:widowControl/>
        <w:rPr>
          <w:rFonts w:cs="Arial"/>
          <w:b/>
        </w:rPr>
      </w:pPr>
    </w:p>
    <w:p w:rsidR="00085943" w:rsidRPr="002323B7" w:rsidRDefault="00085943" w:rsidP="0071736C">
      <w:pPr>
        <w:widowControl/>
        <w:rPr>
          <w:rFonts w:cs="Arial"/>
          <w:b/>
          <w:color w:val="000000"/>
          <w:szCs w:val="24"/>
          <w:lang w:val="en-AU"/>
        </w:rPr>
      </w:pPr>
      <w:r w:rsidRPr="002323B7">
        <w:rPr>
          <w:rFonts w:cs="Arial"/>
          <w:sz w:val="28"/>
          <w:szCs w:val="28"/>
        </w:rPr>
        <w:t>*</w:t>
      </w:r>
      <w:r w:rsidRPr="002323B7">
        <w:rPr>
          <w:rFonts w:cs="Arial"/>
          <w:b/>
          <w:szCs w:val="24"/>
        </w:rPr>
        <w:t xml:space="preserve">Assessor: </w:t>
      </w:r>
      <w:r w:rsidRPr="002323B7">
        <w:rPr>
          <w:rFonts w:cs="Arial"/>
          <w:sz w:val="22"/>
          <w:szCs w:val="22"/>
        </w:rPr>
        <w:t>Practitioners who have appropriate qualifications and experience to meet the assessed Orthotic needs of the Service Users.</w:t>
      </w:r>
      <w:r w:rsidRPr="002323B7">
        <w:rPr>
          <w:rFonts w:cs="Arial"/>
          <w:b/>
          <w:sz w:val="22"/>
          <w:szCs w:val="22"/>
        </w:rPr>
        <w:t xml:space="preserve"> </w:t>
      </w:r>
      <w:r w:rsidRPr="002323B7">
        <w:rPr>
          <w:rFonts w:cs="Arial"/>
          <w:sz w:val="22"/>
          <w:szCs w:val="22"/>
        </w:rPr>
        <w:t>See Section 6.5 above</w:t>
      </w:r>
      <w:r w:rsidRPr="002323B7">
        <w:rPr>
          <w:rFonts w:cs="Arial"/>
          <w:szCs w:val="24"/>
        </w:rPr>
        <w:t>.</w:t>
      </w:r>
      <w:r w:rsidRPr="002323B7">
        <w:rPr>
          <w:rFonts w:cs="Arial"/>
          <w:b/>
          <w:szCs w:val="24"/>
        </w:rPr>
        <w:t xml:space="preserve"> </w:t>
      </w:r>
      <w:r w:rsidRPr="002323B7">
        <w:rPr>
          <w:rFonts w:cs="Arial"/>
          <w:b/>
          <w:szCs w:val="24"/>
        </w:rPr>
        <w:br w:type="page"/>
      </w:r>
    </w:p>
    <w:p w:rsidR="00085943" w:rsidRPr="002323B7" w:rsidRDefault="00085943" w:rsidP="0071736C">
      <w:pPr>
        <w:widowControl/>
        <w:rPr>
          <w:rFonts w:cs="Arial"/>
          <w:b/>
          <w:caps/>
        </w:rPr>
      </w:pPr>
      <w:r w:rsidRPr="002323B7">
        <w:rPr>
          <w:rFonts w:cs="Arial"/>
          <w:b/>
          <w:caps/>
        </w:rPr>
        <w:lastRenderedPageBreak/>
        <w:t>APPENDIX TWO</w:t>
      </w:r>
    </w:p>
    <w:p w:rsidR="00085943" w:rsidRPr="002323B7" w:rsidRDefault="00085943" w:rsidP="0071736C">
      <w:pPr>
        <w:widowControl/>
        <w:spacing w:before="120"/>
        <w:rPr>
          <w:rFonts w:cs="Arial"/>
          <w:b/>
          <w:caps/>
        </w:rPr>
      </w:pPr>
      <w:r w:rsidRPr="002323B7">
        <w:rPr>
          <w:rFonts w:cs="Arial"/>
          <w:b/>
          <w:caps/>
        </w:rPr>
        <w:t>BEST PRACTICE QUALITY FRAMEWORK FOR ORTHoTISTS -</w:t>
      </w:r>
    </w:p>
    <w:p w:rsidR="00085943" w:rsidRPr="002323B7" w:rsidRDefault="00085943" w:rsidP="0071736C">
      <w:pPr>
        <w:widowControl/>
        <w:spacing w:before="120"/>
        <w:rPr>
          <w:rFonts w:cs="Arial"/>
          <w:b/>
          <w:caps/>
        </w:rPr>
      </w:pPr>
      <w:r w:rsidRPr="002323B7">
        <w:rPr>
          <w:rFonts w:cs="Arial"/>
        </w:rPr>
        <w:t>Developed by the New Zealand Orthotics and Prosthetics Association</w:t>
      </w:r>
      <w:r w:rsidRPr="002323B7">
        <w:rPr>
          <w:rFonts w:cs="Arial"/>
          <w:b/>
          <w:caps/>
        </w:rPr>
        <w:t>.</w:t>
      </w:r>
    </w:p>
    <w:p w:rsidR="00085943" w:rsidRPr="002323B7" w:rsidRDefault="00085943" w:rsidP="0071736C">
      <w:pPr>
        <w:widowControl/>
        <w:spacing w:before="240"/>
        <w:rPr>
          <w:rFonts w:cs="Arial"/>
          <w:b/>
        </w:rPr>
      </w:pPr>
      <w:r w:rsidRPr="002323B7">
        <w:rPr>
          <w:rFonts w:cs="Arial"/>
          <w:b/>
        </w:rPr>
        <w:t>1</w:t>
      </w:r>
      <w:r w:rsidRPr="002323B7">
        <w:rPr>
          <w:rFonts w:cs="Arial"/>
          <w:b/>
        </w:rPr>
        <w:tab/>
        <w:t>Leadership and vision</w:t>
      </w:r>
    </w:p>
    <w:p w:rsidR="00085943" w:rsidRPr="002323B7" w:rsidRDefault="00085943" w:rsidP="0071736C">
      <w:pPr>
        <w:pStyle w:val="ListParagraph"/>
        <w:widowControl/>
        <w:numPr>
          <w:ilvl w:val="0"/>
          <w:numId w:val="12"/>
        </w:numPr>
        <w:spacing w:before="120"/>
        <w:rPr>
          <w:rFonts w:cs="Arial"/>
        </w:rPr>
      </w:pPr>
      <w:r w:rsidRPr="002323B7">
        <w:rPr>
          <w:rFonts w:cs="Arial"/>
        </w:rPr>
        <w:t>Shared vision, mission and values</w:t>
      </w:r>
    </w:p>
    <w:p w:rsidR="00085943" w:rsidRPr="002323B7" w:rsidRDefault="00085943" w:rsidP="0071736C">
      <w:pPr>
        <w:pStyle w:val="ListParagraph"/>
        <w:widowControl/>
        <w:numPr>
          <w:ilvl w:val="0"/>
          <w:numId w:val="12"/>
        </w:numPr>
        <w:spacing w:before="120"/>
        <w:rPr>
          <w:rFonts w:cs="Arial"/>
        </w:rPr>
      </w:pPr>
      <w:r w:rsidRPr="002323B7">
        <w:rPr>
          <w:rFonts w:cs="Arial"/>
        </w:rPr>
        <w:t>Strategic plan</w:t>
      </w:r>
    </w:p>
    <w:p w:rsidR="00085943" w:rsidRPr="002323B7" w:rsidRDefault="00085943" w:rsidP="0071736C">
      <w:pPr>
        <w:pStyle w:val="ListParagraph"/>
        <w:widowControl/>
        <w:numPr>
          <w:ilvl w:val="0"/>
          <w:numId w:val="12"/>
        </w:numPr>
        <w:spacing w:before="120"/>
        <w:rPr>
          <w:rFonts w:cs="Arial"/>
        </w:rPr>
      </w:pPr>
      <w:r w:rsidRPr="002323B7">
        <w:rPr>
          <w:rFonts w:cs="Arial"/>
        </w:rPr>
        <w:t>Commitment and leadership from a key person within the organisation who can provide direction, support, continuity and cohesion; and translate the mission, vision and values into action.</w:t>
      </w:r>
    </w:p>
    <w:p w:rsidR="00085943" w:rsidRPr="002323B7" w:rsidRDefault="00085943" w:rsidP="0071736C">
      <w:pPr>
        <w:pStyle w:val="Heading5"/>
        <w:widowControl/>
        <w:shd w:val="clear" w:color="auto" w:fill="auto"/>
        <w:spacing w:before="120"/>
        <w:rPr>
          <w:rFonts w:ascii="Arial" w:hAnsi="Arial" w:cs="Arial"/>
        </w:rPr>
      </w:pPr>
      <w:r w:rsidRPr="002323B7">
        <w:rPr>
          <w:rFonts w:ascii="Arial" w:hAnsi="Arial" w:cs="Arial"/>
        </w:rPr>
        <w:t>2</w:t>
      </w:r>
      <w:r w:rsidRPr="002323B7">
        <w:rPr>
          <w:rFonts w:ascii="Arial" w:hAnsi="Arial" w:cs="Arial"/>
        </w:rPr>
        <w:tab/>
        <w:t>Effective management of human resources</w:t>
      </w:r>
    </w:p>
    <w:p w:rsidR="00085943" w:rsidRPr="002323B7" w:rsidRDefault="00085943" w:rsidP="0071736C">
      <w:pPr>
        <w:pStyle w:val="ListParagraph"/>
        <w:widowControl/>
        <w:numPr>
          <w:ilvl w:val="0"/>
          <w:numId w:val="12"/>
        </w:numPr>
        <w:spacing w:before="120"/>
        <w:rPr>
          <w:rFonts w:cs="Arial"/>
        </w:rPr>
      </w:pPr>
      <w:r w:rsidRPr="002323B7">
        <w:rPr>
          <w:rFonts w:cs="Arial"/>
        </w:rPr>
        <w:t>Consultation with other orthotists in the organisation, technical support staff and a multidisciplinary team if appropriate, to develop a shared understanding and commitment to corporate goals and strategies</w:t>
      </w:r>
    </w:p>
    <w:p w:rsidR="00085943" w:rsidRPr="002323B7" w:rsidRDefault="00085943" w:rsidP="0071736C">
      <w:pPr>
        <w:pStyle w:val="ListParagraph"/>
        <w:widowControl/>
        <w:numPr>
          <w:ilvl w:val="0"/>
          <w:numId w:val="12"/>
        </w:numPr>
        <w:spacing w:before="120"/>
        <w:rPr>
          <w:rFonts w:cs="Arial"/>
        </w:rPr>
      </w:pPr>
      <w:r w:rsidRPr="002323B7">
        <w:rPr>
          <w:rFonts w:cs="Arial"/>
        </w:rPr>
        <w:t>Consultation with a team and having a team approach to service development and problem solving</w:t>
      </w:r>
    </w:p>
    <w:p w:rsidR="00085943" w:rsidRPr="002323B7" w:rsidRDefault="00085943" w:rsidP="0071736C">
      <w:pPr>
        <w:pStyle w:val="ListParagraph"/>
        <w:widowControl/>
        <w:numPr>
          <w:ilvl w:val="0"/>
          <w:numId w:val="12"/>
        </w:numPr>
        <w:spacing w:before="120"/>
        <w:rPr>
          <w:rFonts w:cs="Arial"/>
        </w:rPr>
      </w:pPr>
      <w:r w:rsidRPr="002323B7">
        <w:rPr>
          <w:rFonts w:cs="Arial"/>
        </w:rPr>
        <w:t>Commitment to continuous improvement and learning</w:t>
      </w:r>
    </w:p>
    <w:p w:rsidR="00085943" w:rsidRPr="002323B7" w:rsidRDefault="00085943" w:rsidP="0071736C">
      <w:pPr>
        <w:pStyle w:val="ListParagraph"/>
        <w:widowControl/>
        <w:numPr>
          <w:ilvl w:val="0"/>
          <w:numId w:val="12"/>
        </w:numPr>
        <w:spacing w:before="120"/>
        <w:rPr>
          <w:rFonts w:cs="Arial"/>
        </w:rPr>
      </w:pPr>
      <w:r w:rsidRPr="002323B7">
        <w:rPr>
          <w:rFonts w:cs="Arial"/>
        </w:rPr>
        <w:t>Cooperative industrial relations</w:t>
      </w:r>
    </w:p>
    <w:p w:rsidR="00085943" w:rsidRPr="002323B7" w:rsidRDefault="00085943" w:rsidP="0071736C">
      <w:pPr>
        <w:pStyle w:val="ListParagraph"/>
        <w:widowControl/>
        <w:numPr>
          <w:ilvl w:val="0"/>
          <w:numId w:val="12"/>
        </w:numPr>
        <w:spacing w:before="120"/>
        <w:rPr>
          <w:rFonts w:cs="Arial"/>
        </w:rPr>
      </w:pPr>
      <w:r w:rsidRPr="002323B7">
        <w:rPr>
          <w:rFonts w:cs="Arial"/>
        </w:rPr>
        <w:t>Increasing breadth of employee decision making and shared management responsibilities.</w:t>
      </w:r>
    </w:p>
    <w:p w:rsidR="00085943" w:rsidRPr="002323B7" w:rsidRDefault="00085943" w:rsidP="0071736C">
      <w:pPr>
        <w:pStyle w:val="Heading5"/>
        <w:widowControl/>
        <w:shd w:val="clear" w:color="auto" w:fill="auto"/>
        <w:spacing w:before="120"/>
        <w:rPr>
          <w:rFonts w:ascii="Arial" w:hAnsi="Arial" w:cs="Arial"/>
        </w:rPr>
      </w:pPr>
      <w:r w:rsidRPr="002323B7">
        <w:rPr>
          <w:rFonts w:ascii="Arial" w:hAnsi="Arial" w:cs="Arial"/>
        </w:rPr>
        <w:t>3</w:t>
      </w:r>
      <w:r w:rsidRPr="002323B7">
        <w:rPr>
          <w:rFonts w:ascii="Arial" w:hAnsi="Arial" w:cs="Arial"/>
        </w:rPr>
        <w:tab/>
        <w:t>Effective organisational structure and controls</w:t>
      </w:r>
    </w:p>
    <w:p w:rsidR="00085943" w:rsidRPr="002323B7" w:rsidRDefault="00085943" w:rsidP="0071736C">
      <w:pPr>
        <w:pStyle w:val="ListParagraph"/>
        <w:widowControl/>
        <w:numPr>
          <w:ilvl w:val="0"/>
          <w:numId w:val="13"/>
        </w:numPr>
        <w:spacing w:before="120"/>
        <w:rPr>
          <w:rFonts w:cs="Arial"/>
        </w:rPr>
      </w:pPr>
      <w:r w:rsidRPr="002323B7">
        <w:rPr>
          <w:rFonts w:cs="Arial"/>
        </w:rPr>
        <w:t>Trend towards flat organisational structure</w:t>
      </w:r>
    </w:p>
    <w:p w:rsidR="00085943" w:rsidRPr="002323B7" w:rsidRDefault="00085943" w:rsidP="0071736C">
      <w:pPr>
        <w:pStyle w:val="ListParagraph"/>
        <w:widowControl/>
        <w:numPr>
          <w:ilvl w:val="0"/>
          <w:numId w:val="13"/>
        </w:numPr>
        <w:spacing w:before="120"/>
        <w:rPr>
          <w:rFonts w:cs="Arial"/>
        </w:rPr>
      </w:pPr>
      <w:r w:rsidRPr="002323B7">
        <w:rPr>
          <w:rFonts w:cs="Arial"/>
        </w:rPr>
        <w:t>Quality processes and services in place</w:t>
      </w:r>
    </w:p>
    <w:p w:rsidR="00085943" w:rsidRPr="002323B7" w:rsidRDefault="00085943" w:rsidP="0071736C">
      <w:pPr>
        <w:pStyle w:val="ListParagraph"/>
        <w:widowControl/>
        <w:numPr>
          <w:ilvl w:val="0"/>
          <w:numId w:val="13"/>
        </w:numPr>
        <w:spacing w:before="120"/>
        <w:rPr>
          <w:rFonts w:cs="Arial"/>
        </w:rPr>
      </w:pPr>
      <w:r w:rsidRPr="002323B7">
        <w:rPr>
          <w:rFonts w:cs="Arial"/>
        </w:rPr>
        <w:t>Integrated approach that establishes effective links between organisational and health outcome goals</w:t>
      </w:r>
    </w:p>
    <w:p w:rsidR="00085943" w:rsidRPr="002323B7" w:rsidRDefault="00085943" w:rsidP="0071736C">
      <w:pPr>
        <w:pStyle w:val="ListParagraph"/>
        <w:widowControl/>
        <w:numPr>
          <w:ilvl w:val="0"/>
          <w:numId w:val="13"/>
        </w:numPr>
        <w:spacing w:before="120"/>
        <w:rPr>
          <w:rFonts w:cs="Arial"/>
        </w:rPr>
      </w:pPr>
      <w:r w:rsidRPr="002323B7">
        <w:rPr>
          <w:rFonts w:cs="Arial"/>
        </w:rPr>
        <w:t>Effective information gathering, analysis and reporting.</w:t>
      </w:r>
    </w:p>
    <w:p w:rsidR="00085943" w:rsidRPr="002323B7" w:rsidRDefault="00085943" w:rsidP="0071736C">
      <w:pPr>
        <w:widowControl/>
        <w:spacing w:before="120"/>
        <w:rPr>
          <w:rFonts w:cs="Arial"/>
          <w:b/>
        </w:rPr>
      </w:pPr>
      <w:r w:rsidRPr="002323B7">
        <w:rPr>
          <w:rFonts w:cs="Arial"/>
          <w:b/>
        </w:rPr>
        <w:t>4</w:t>
      </w:r>
      <w:r w:rsidRPr="002323B7">
        <w:rPr>
          <w:rFonts w:cs="Arial"/>
          <w:b/>
        </w:rPr>
        <w:tab/>
        <w:t>Customer focus</w:t>
      </w:r>
    </w:p>
    <w:p w:rsidR="00085943" w:rsidRPr="002323B7" w:rsidRDefault="00085943" w:rsidP="0071736C">
      <w:pPr>
        <w:pStyle w:val="ListParagraph"/>
        <w:widowControl/>
        <w:numPr>
          <w:ilvl w:val="0"/>
          <w:numId w:val="14"/>
        </w:numPr>
        <w:spacing w:before="120"/>
        <w:rPr>
          <w:rFonts w:cs="Arial"/>
        </w:rPr>
      </w:pPr>
      <w:r w:rsidRPr="002323B7">
        <w:rPr>
          <w:rFonts w:cs="Arial"/>
        </w:rPr>
        <w:t>Focus on customers, internal and external</w:t>
      </w:r>
    </w:p>
    <w:p w:rsidR="00085943" w:rsidRPr="002323B7" w:rsidRDefault="00085943" w:rsidP="0071736C">
      <w:pPr>
        <w:pStyle w:val="ListParagraph"/>
        <w:widowControl/>
        <w:numPr>
          <w:ilvl w:val="0"/>
          <w:numId w:val="14"/>
        </w:numPr>
        <w:spacing w:before="120"/>
        <w:rPr>
          <w:rFonts w:cs="Arial"/>
        </w:rPr>
      </w:pPr>
      <w:r w:rsidRPr="002323B7">
        <w:rPr>
          <w:rFonts w:cs="Arial"/>
        </w:rPr>
        <w:t>Good relations with suppliers</w:t>
      </w:r>
    </w:p>
    <w:p w:rsidR="00085943" w:rsidRPr="002323B7" w:rsidRDefault="00085943" w:rsidP="0071736C">
      <w:pPr>
        <w:pStyle w:val="ListParagraph"/>
        <w:widowControl/>
        <w:numPr>
          <w:ilvl w:val="0"/>
          <w:numId w:val="14"/>
        </w:numPr>
        <w:spacing w:before="120"/>
        <w:rPr>
          <w:rFonts w:cs="Arial"/>
        </w:rPr>
      </w:pPr>
      <w:r w:rsidRPr="002323B7">
        <w:rPr>
          <w:rFonts w:cs="Arial"/>
        </w:rPr>
        <w:t>Good networks/links enabling best service delivery.</w:t>
      </w:r>
    </w:p>
    <w:p w:rsidR="00085943" w:rsidRPr="002323B7" w:rsidRDefault="00085943" w:rsidP="0071736C">
      <w:pPr>
        <w:pStyle w:val="Heading5"/>
        <w:widowControl/>
        <w:shd w:val="clear" w:color="auto" w:fill="auto"/>
        <w:spacing w:before="120"/>
        <w:rPr>
          <w:rFonts w:ascii="Arial" w:hAnsi="Arial" w:cs="Arial"/>
        </w:rPr>
      </w:pPr>
      <w:r w:rsidRPr="002323B7">
        <w:rPr>
          <w:rFonts w:ascii="Arial" w:hAnsi="Arial" w:cs="Arial"/>
        </w:rPr>
        <w:t>5</w:t>
      </w:r>
      <w:r w:rsidRPr="002323B7">
        <w:rPr>
          <w:rFonts w:ascii="Arial" w:hAnsi="Arial" w:cs="Arial"/>
        </w:rPr>
        <w:tab/>
        <w:t>Benchmarking</w:t>
      </w:r>
    </w:p>
    <w:p w:rsidR="00085943" w:rsidRPr="002323B7" w:rsidRDefault="00085943" w:rsidP="0071736C">
      <w:pPr>
        <w:pStyle w:val="ListParagraph"/>
        <w:widowControl/>
        <w:numPr>
          <w:ilvl w:val="0"/>
          <w:numId w:val="15"/>
        </w:numPr>
        <w:spacing w:before="120"/>
        <w:rPr>
          <w:rFonts w:cs="Arial"/>
        </w:rPr>
      </w:pPr>
      <w:r w:rsidRPr="002323B7">
        <w:rPr>
          <w:rFonts w:cs="Arial"/>
        </w:rPr>
        <w:t>Development of benchmarking and performance measurement systems, using international standards where appropriate</w:t>
      </w:r>
    </w:p>
    <w:p w:rsidR="00085943" w:rsidRPr="002323B7" w:rsidRDefault="00085943" w:rsidP="0071736C">
      <w:pPr>
        <w:pStyle w:val="ListParagraph"/>
        <w:widowControl/>
        <w:numPr>
          <w:ilvl w:val="0"/>
          <w:numId w:val="15"/>
        </w:numPr>
        <w:spacing w:before="120"/>
        <w:rPr>
          <w:rFonts w:cs="Arial"/>
        </w:rPr>
      </w:pPr>
      <w:r w:rsidRPr="002323B7">
        <w:rPr>
          <w:rFonts w:cs="Arial"/>
        </w:rPr>
        <w:t>Development of key performance indicators</w:t>
      </w:r>
    </w:p>
    <w:p w:rsidR="00085943" w:rsidRPr="002323B7" w:rsidRDefault="00085943" w:rsidP="0071736C">
      <w:pPr>
        <w:pStyle w:val="ListParagraph"/>
        <w:widowControl/>
        <w:numPr>
          <w:ilvl w:val="0"/>
          <w:numId w:val="15"/>
        </w:numPr>
        <w:tabs>
          <w:tab w:val="left" w:pos="851"/>
        </w:tabs>
        <w:spacing w:before="120"/>
        <w:ind w:left="0" w:firstLine="0"/>
        <w:rPr>
          <w:rFonts w:cs="Arial"/>
        </w:rPr>
      </w:pPr>
      <w:r w:rsidRPr="002323B7">
        <w:rPr>
          <w:rFonts w:cs="Arial"/>
        </w:rPr>
        <w:t>Measuring gaps in performance through use of key performance indicators.</w:t>
      </w:r>
    </w:p>
    <w:sectPr w:rsidR="00085943" w:rsidRPr="002323B7" w:rsidSect="00EF0E37">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89" w:rsidRDefault="009E2489">
      <w:r>
        <w:separator/>
      </w:r>
    </w:p>
  </w:endnote>
  <w:endnote w:type="continuationSeparator" w:id="0">
    <w:p w:rsidR="009E2489" w:rsidRDefault="009E2489">
      <w:r>
        <w:continuationSeparator/>
      </w:r>
    </w:p>
  </w:endnote>
  <w:endnote w:type="continuationNotice" w:id="1">
    <w:p w:rsidR="009E2489" w:rsidRDefault="009E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9" w:rsidRDefault="009E2489">
    <w:pPr>
      <w:pStyle w:val="Footer"/>
      <w:framePr w:wrap="around" w:vAnchor="text" w:hAnchor="margin" w:xAlign="right"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9E2489" w:rsidRDefault="009E2489">
    <w:pPr>
      <w:pStyle w:val="Footer"/>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9" w:rsidRDefault="009E2489">
    <w:pPr>
      <w:pStyle w:val="Footer"/>
      <w:jc w:val="right"/>
    </w:pPr>
    <w:r>
      <w:fldChar w:fldCharType="begin"/>
    </w:r>
    <w:r>
      <w:instrText xml:space="preserve"> PAGE   \* MERGEFORMAT </w:instrText>
    </w:r>
    <w:r>
      <w:fldChar w:fldCharType="separate"/>
    </w:r>
    <w:r w:rsidR="0025756A">
      <w:rPr>
        <w:noProof/>
      </w:rPr>
      <w:t>2</w:t>
    </w:r>
    <w:r>
      <w:rPr>
        <w:noProof/>
      </w:rPr>
      <w:fldChar w:fldCharType="end"/>
    </w:r>
  </w:p>
  <w:p w:rsidR="009E2489" w:rsidRDefault="009E2489" w:rsidP="00091BB3">
    <w:pPr>
      <w:widowControl/>
      <w:pBdr>
        <w:top w:val="single" w:sz="4" w:space="1" w:color="auto"/>
      </w:pBdr>
      <w:tabs>
        <w:tab w:val="center" w:pos="4153"/>
        <w:tab w:val="right" w:pos="8306"/>
      </w:tabs>
      <w:rPr>
        <w:sz w:val="20"/>
        <w:lang w:val="en-NZ"/>
      </w:rPr>
    </w:pPr>
    <w:r>
      <w:rPr>
        <w:sz w:val="20"/>
        <w:lang w:val="en-NZ"/>
      </w:rPr>
      <w:t>Community Health Transitional and Support Services, Orthotics Service Tier Two service specification</w:t>
    </w:r>
  </w:p>
  <w:p w:rsidR="009E2489" w:rsidRPr="00032873" w:rsidRDefault="009E2489" w:rsidP="00094EC4">
    <w:pPr>
      <w:widowControl/>
      <w:tabs>
        <w:tab w:val="center" w:pos="4153"/>
        <w:tab w:val="right" w:pos="8306"/>
      </w:tabs>
      <w:rPr>
        <w:sz w:val="20"/>
        <w:lang w:val="en-NZ"/>
      </w:rPr>
    </w:pPr>
    <w:r w:rsidRPr="00032873">
      <w:rPr>
        <w:sz w:val="20"/>
        <w:lang w:val="en-NZ"/>
      </w:rPr>
      <w:t>Nationwide Service Specification</w:t>
    </w:r>
    <w:r>
      <w:rPr>
        <w:sz w:val="20"/>
        <w:lang w:val="en-NZ"/>
      </w:rPr>
      <w:t xml:space="preserve"> July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9" w:rsidRDefault="009E2489" w:rsidP="00094EC4">
    <w:pPr>
      <w:pStyle w:val="Footer"/>
      <w:tabs>
        <w:tab w:val="clear" w:pos="4153"/>
        <w:tab w:val="clear" w:pos="8306"/>
        <w:tab w:val="left" w:pos="4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89" w:rsidRDefault="009E2489">
      <w:r>
        <w:separator/>
      </w:r>
    </w:p>
  </w:footnote>
  <w:footnote w:type="continuationSeparator" w:id="0">
    <w:p w:rsidR="009E2489" w:rsidRDefault="009E2489">
      <w:r>
        <w:continuationSeparator/>
      </w:r>
    </w:p>
  </w:footnote>
  <w:footnote w:type="continuationNotice" w:id="1">
    <w:p w:rsidR="009E2489" w:rsidRDefault="009E2489"/>
  </w:footnote>
  <w:footnote w:id="2">
    <w:p w:rsidR="009E2489" w:rsidRPr="009E2489" w:rsidRDefault="009E2489" w:rsidP="009179B3">
      <w:pPr>
        <w:pStyle w:val="FootnoteText"/>
      </w:pPr>
      <w:r>
        <w:rPr>
          <w:rStyle w:val="FootnoteReference"/>
        </w:rPr>
        <w:footnoteRef/>
      </w:r>
      <w:r>
        <w:t xml:space="preserve"> </w:t>
      </w:r>
      <w:r>
        <w:rPr>
          <w:rFonts w:cs="Arial"/>
        </w:rPr>
        <w:t xml:space="preserve"> The eligibility criteria for publicly funded health and disability services are prescribed by Ministerial Direction.  </w:t>
      </w:r>
      <w:r w:rsidRPr="009179B3">
        <w:t xml:space="preserve">See </w:t>
      </w:r>
      <w:hyperlink r:id="rId1" w:history="1">
        <w:r w:rsidRPr="00F36304">
          <w:rPr>
            <w:rStyle w:val="Hyperlink"/>
            <w:rFonts w:cs="Arial"/>
          </w:rPr>
          <w:t>http://www.health.govt.nz/new-zealand-health-system/eligibility-publicly-funded-health-services</w:t>
        </w:r>
      </w:hyperlink>
      <w:r>
        <w:rPr>
          <w:rStyle w:val="Hyperlink"/>
          <w:rFonts w:cs="Arial"/>
          <w:color w:val="auto"/>
          <w:u w:val="none"/>
        </w:rPr>
        <w:t>. Also see section 2</w:t>
      </w:r>
      <w:r w:rsidRPr="009E2489">
        <w:rPr>
          <w:rStyle w:val="Hyperlink"/>
          <w:rFonts w:cs="Arial"/>
          <w:color w:val="auto"/>
          <w:u w:val="none"/>
        </w:rPr>
        <w:t xml:space="preserve"> Exclusions.</w:t>
      </w:r>
    </w:p>
  </w:footnote>
  <w:footnote w:id="3">
    <w:p w:rsidR="009E2489" w:rsidRDefault="009E2489" w:rsidP="00894988">
      <w:pPr>
        <w:pStyle w:val="ListParagraph"/>
        <w:widowControl/>
        <w:numPr>
          <w:ilvl w:val="0"/>
          <w:numId w:val="26"/>
        </w:numPr>
        <w:tabs>
          <w:tab w:val="clear" w:pos="62"/>
          <w:tab w:val="left" w:pos="567"/>
        </w:tabs>
        <w:spacing w:before="120"/>
      </w:pPr>
      <w:r>
        <w:rPr>
          <w:rStyle w:val="FootnoteReference"/>
        </w:rPr>
        <w:footnoteRef/>
      </w:r>
      <w:r>
        <w:t xml:space="preserve"> </w:t>
      </w:r>
      <w:r w:rsidRPr="00D13E6E">
        <w:rPr>
          <w:rFonts w:cs="Arial"/>
          <w:sz w:val="20"/>
        </w:rPr>
        <w:t xml:space="preserve">Such as: </w:t>
      </w:r>
      <w:proofErr w:type="spellStart"/>
      <w:r w:rsidRPr="00D13E6E">
        <w:rPr>
          <w:rFonts w:cs="Arial"/>
          <w:sz w:val="20"/>
        </w:rPr>
        <w:t>Starship</w:t>
      </w:r>
      <w:proofErr w:type="spellEnd"/>
      <w:r w:rsidRPr="00D13E6E">
        <w:rPr>
          <w:rFonts w:cs="Arial"/>
          <w:sz w:val="20"/>
        </w:rPr>
        <w:t xml:space="preserve"> Children’s Hospital, Burwood and Otara Spinal Units, Wellington’s Regional Rheumatology or multidisciplinary Haemophilia Orthopaedic services.</w:t>
      </w:r>
    </w:p>
  </w:footnote>
  <w:footnote w:id="4">
    <w:p w:rsidR="009E2489" w:rsidRPr="00727214" w:rsidRDefault="009E2489" w:rsidP="00036C50">
      <w:pPr>
        <w:pStyle w:val="FootnoteText"/>
        <w:ind w:right="-142"/>
        <w:rPr>
          <w:lang w:val="en-NZ"/>
        </w:rPr>
      </w:pPr>
      <w:r>
        <w:rPr>
          <w:rStyle w:val="FootnoteReference"/>
        </w:rPr>
        <w:footnoteRef/>
      </w:r>
      <w:r>
        <w:t xml:space="preserve"> Accident related </w:t>
      </w:r>
      <w:r w:rsidRPr="00631607">
        <w:rPr>
          <w:rFonts w:cs="Arial"/>
        </w:rPr>
        <w:t xml:space="preserve">episodes of care up to 6 weeks are funded by </w:t>
      </w:r>
      <w:r>
        <w:rPr>
          <w:rFonts w:cs="Arial"/>
        </w:rPr>
        <w:t xml:space="preserve">DHBs’ </w:t>
      </w:r>
      <w:r w:rsidRPr="00631607">
        <w:rPr>
          <w:rFonts w:cs="Arial"/>
        </w:rPr>
        <w:t>Public Health Acute Services (PHAS)</w:t>
      </w:r>
      <w:r>
        <w:rPr>
          <w:rFonts w:cs="Arial"/>
        </w:rPr>
        <w:t xml:space="preserve"> funding</w:t>
      </w:r>
      <w:r w:rsidRPr="00631607">
        <w:rPr>
          <w:rFonts w:cs="Arial"/>
        </w:rPr>
        <w:t>.).</w:t>
      </w:r>
    </w:p>
  </w:footnote>
  <w:footnote w:id="5">
    <w:p w:rsidR="009E2489" w:rsidRDefault="009E2489" w:rsidP="000B6D02">
      <w:pPr>
        <w:pStyle w:val="FootnoteText"/>
      </w:pPr>
      <w:r>
        <w:rPr>
          <w:rStyle w:val="FootnoteReference"/>
        </w:rPr>
        <w:footnoteRef/>
      </w:r>
      <w:r>
        <w:t xml:space="preserve"> </w:t>
      </w:r>
      <w:r w:rsidRPr="00A82E41">
        <w:t xml:space="preserve">There is regional </w:t>
      </w:r>
      <w:r>
        <w:t xml:space="preserve">DHB </w:t>
      </w:r>
      <w:r w:rsidRPr="00A82E41">
        <w:t>variation in the practice of charging part charges. Custom and practice: long-established tradition of expectations between a DHB and service provider that by long-established usage has come to be accepted practice.</w:t>
      </w:r>
    </w:p>
  </w:footnote>
  <w:footnote w:id="6">
    <w:p w:rsidR="009E2489" w:rsidRDefault="009E2489" w:rsidP="00B62F93">
      <w:r>
        <w:rPr>
          <w:rStyle w:val="FootnoteReference"/>
        </w:rPr>
        <w:footnoteRef/>
      </w:r>
      <w:r>
        <w:t xml:space="preserve"> </w:t>
      </w:r>
      <w:r w:rsidRPr="00872E1B">
        <w:rPr>
          <w:sz w:val="20"/>
        </w:rPr>
        <w:t>See Chapter Four -</w:t>
      </w:r>
      <w:r>
        <w:t xml:space="preserve"> </w:t>
      </w:r>
      <w:r w:rsidRPr="00B62F93">
        <w:rPr>
          <w:rFonts w:cs="Arial"/>
          <w:sz w:val="20"/>
        </w:rPr>
        <w:t>Service Change</w:t>
      </w:r>
      <w:r>
        <w:rPr>
          <w:rFonts w:cs="Arial"/>
          <w:sz w:val="20"/>
        </w:rPr>
        <w:t xml:space="preserve"> in the Operational Policy Framework </w:t>
      </w:r>
      <w:r w:rsidRPr="00872E1B">
        <w:rPr>
          <w:sz w:val="20"/>
        </w:rPr>
        <w:t>http://nsfl.health.govt.nz/accountability/operational-policy-framework-0</w:t>
      </w:r>
    </w:p>
  </w:footnote>
  <w:footnote w:id="7">
    <w:p w:rsidR="009E2489" w:rsidRDefault="009E2489">
      <w:pPr>
        <w:pStyle w:val="FootnoteText"/>
      </w:pPr>
      <w:r>
        <w:rPr>
          <w:rStyle w:val="FootnoteReference"/>
        </w:rPr>
        <w:footnoteRef/>
      </w:r>
      <w:r>
        <w:t xml:space="preserve"> </w:t>
      </w:r>
      <w:r w:rsidRPr="00D36827">
        <w:rPr>
          <w:sz w:val="18"/>
          <w:szCs w:val="18"/>
        </w:rPr>
        <w:t>The Best Practice Quality Framework was developed by the New Zealand Orthotics and</w:t>
      </w:r>
      <w:r>
        <w:t xml:space="preserve"> Prosthetics Association. </w:t>
      </w:r>
    </w:p>
  </w:footnote>
  <w:footnote w:id="8">
    <w:p w:rsidR="009E2489" w:rsidRPr="00D36827" w:rsidRDefault="009E2489" w:rsidP="00D36827">
      <w:pPr>
        <w:rPr>
          <w:sz w:val="20"/>
        </w:rPr>
      </w:pPr>
      <w:r>
        <w:rPr>
          <w:rStyle w:val="FootnoteReference"/>
        </w:rPr>
        <w:footnoteRef/>
      </w:r>
      <w:r>
        <w:t xml:space="preserve"> </w:t>
      </w:r>
      <w:r w:rsidRPr="00D36827">
        <w:rPr>
          <w:sz w:val="20"/>
        </w:rPr>
        <w:t xml:space="preserve">The Operational Policy Framework is updated annually as part of the DHB Planning Package of policy documents </w:t>
      </w:r>
      <w:r w:rsidRPr="00872E1B">
        <w:rPr>
          <w:sz w:val="20"/>
        </w:rPr>
        <w:t>http://nsfl.health.govt.nz/accountability/operational-policy-framework-0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A0E744B"/>
    <w:multiLevelType w:val="hybridMultilevel"/>
    <w:tmpl w:val="8AD22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876B89"/>
    <w:multiLevelType w:val="hybridMultilevel"/>
    <w:tmpl w:val="73CAA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A02320"/>
    <w:multiLevelType w:val="hybridMultilevel"/>
    <w:tmpl w:val="59AEE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4C2788"/>
    <w:multiLevelType w:val="hybridMultilevel"/>
    <w:tmpl w:val="958A33E2"/>
    <w:lvl w:ilvl="0" w:tplc="8C5E5350">
      <w:start w:val="1"/>
      <w:numFmt w:val="bullet"/>
      <w:lvlText w:val=""/>
      <w:lvlJc w:val="left"/>
      <w:pPr>
        <w:tabs>
          <w:tab w:val="num" w:pos="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E0258C"/>
    <w:multiLevelType w:val="hybridMultilevel"/>
    <w:tmpl w:val="485A1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882A69"/>
    <w:multiLevelType w:val="hybridMultilevel"/>
    <w:tmpl w:val="4DBC9C64"/>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135910"/>
    <w:multiLevelType w:val="hybridMultilevel"/>
    <w:tmpl w:val="136EA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0365F2"/>
    <w:multiLevelType w:val="multilevel"/>
    <w:tmpl w:val="1CB0F6E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E5267D"/>
    <w:multiLevelType w:val="hybridMultilevel"/>
    <w:tmpl w:val="83CEF2BA"/>
    <w:lvl w:ilvl="0" w:tplc="14090019">
      <w:start w:val="1"/>
      <w:numFmt w:val="lowerLetter"/>
      <w:lvlText w:val="%1."/>
      <w:lvlJc w:val="left"/>
      <w:pPr>
        <w:ind w:left="1287" w:hanging="360"/>
      </w:pPr>
      <w:rPr>
        <w:rFonts w:cs="Times New Roman"/>
      </w:rPr>
    </w:lvl>
    <w:lvl w:ilvl="1" w:tplc="14090019" w:tentative="1">
      <w:start w:val="1"/>
      <w:numFmt w:val="lowerLetter"/>
      <w:lvlText w:val="%2."/>
      <w:lvlJc w:val="left"/>
      <w:pPr>
        <w:ind w:left="2007" w:hanging="360"/>
      </w:pPr>
      <w:rPr>
        <w:rFonts w:cs="Times New Roman"/>
      </w:rPr>
    </w:lvl>
    <w:lvl w:ilvl="2" w:tplc="1409001B" w:tentative="1">
      <w:start w:val="1"/>
      <w:numFmt w:val="lowerRoman"/>
      <w:lvlText w:val="%3."/>
      <w:lvlJc w:val="right"/>
      <w:pPr>
        <w:ind w:left="2727" w:hanging="180"/>
      </w:pPr>
      <w:rPr>
        <w:rFonts w:cs="Times New Roman"/>
      </w:rPr>
    </w:lvl>
    <w:lvl w:ilvl="3" w:tplc="1409000F" w:tentative="1">
      <w:start w:val="1"/>
      <w:numFmt w:val="decimal"/>
      <w:lvlText w:val="%4."/>
      <w:lvlJc w:val="left"/>
      <w:pPr>
        <w:ind w:left="3447" w:hanging="360"/>
      </w:pPr>
      <w:rPr>
        <w:rFonts w:cs="Times New Roman"/>
      </w:rPr>
    </w:lvl>
    <w:lvl w:ilvl="4" w:tplc="14090019" w:tentative="1">
      <w:start w:val="1"/>
      <w:numFmt w:val="lowerLetter"/>
      <w:lvlText w:val="%5."/>
      <w:lvlJc w:val="left"/>
      <w:pPr>
        <w:ind w:left="4167" w:hanging="360"/>
      </w:pPr>
      <w:rPr>
        <w:rFonts w:cs="Times New Roman"/>
      </w:rPr>
    </w:lvl>
    <w:lvl w:ilvl="5" w:tplc="1409001B" w:tentative="1">
      <w:start w:val="1"/>
      <w:numFmt w:val="lowerRoman"/>
      <w:lvlText w:val="%6."/>
      <w:lvlJc w:val="right"/>
      <w:pPr>
        <w:ind w:left="4887" w:hanging="180"/>
      </w:pPr>
      <w:rPr>
        <w:rFonts w:cs="Times New Roman"/>
      </w:rPr>
    </w:lvl>
    <w:lvl w:ilvl="6" w:tplc="1409000F" w:tentative="1">
      <w:start w:val="1"/>
      <w:numFmt w:val="decimal"/>
      <w:lvlText w:val="%7."/>
      <w:lvlJc w:val="left"/>
      <w:pPr>
        <w:ind w:left="5607" w:hanging="360"/>
      </w:pPr>
      <w:rPr>
        <w:rFonts w:cs="Times New Roman"/>
      </w:rPr>
    </w:lvl>
    <w:lvl w:ilvl="7" w:tplc="14090019" w:tentative="1">
      <w:start w:val="1"/>
      <w:numFmt w:val="lowerLetter"/>
      <w:lvlText w:val="%8."/>
      <w:lvlJc w:val="left"/>
      <w:pPr>
        <w:ind w:left="6327" w:hanging="360"/>
      </w:pPr>
      <w:rPr>
        <w:rFonts w:cs="Times New Roman"/>
      </w:rPr>
    </w:lvl>
    <w:lvl w:ilvl="8" w:tplc="1409001B" w:tentative="1">
      <w:start w:val="1"/>
      <w:numFmt w:val="lowerRoman"/>
      <w:lvlText w:val="%9."/>
      <w:lvlJc w:val="right"/>
      <w:pPr>
        <w:ind w:left="7047" w:hanging="180"/>
      </w:pPr>
      <w:rPr>
        <w:rFonts w:cs="Times New Roman"/>
      </w:rPr>
    </w:lvl>
  </w:abstractNum>
  <w:abstractNum w:abstractNumId="10">
    <w:nsid w:val="19FD3CD9"/>
    <w:multiLevelType w:val="hybridMultilevel"/>
    <w:tmpl w:val="46E07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F122B74"/>
    <w:multiLevelType w:val="hybridMultilevel"/>
    <w:tmpl w:val="68029ABC"/>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FA0087"/>
    <w:multiLevelType w:val="hybridMultilevel"/>
    <w:tmpl w:val="1068E99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DDF0C2F"/>
    <w:multiLevelType w:val="hybridMultilevel"/>
    <w:tmpl w:val="3FD4F910"/>
    <w:lvl w:ilvl="0" w:tplc="1409000F">
      <w:start w:val="2"/>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nsid w:val="34F25378"/>
    <w:multiLevelType w:val="hybridMultilevel"/>
    <w:tmpl w:val="E8A0E74E"/>
    <w:lvl w:ilvl="0" w:tplc="8C5E5350">
      <w:start w:val="1"/>
      <w:numFmt w:val="bullet"/>
      <w:lvlText w:val=""/>
      <w:lvlJc w:val="left"/>
      <w:pPr>
        <w:tabs>
          <w:tab w:val="num" w:pos="62"/>
        </w:tabs>
        <w:ind w:left="422" w:hanging="360"/>
      </w:pPr>
      <w:rPr>
        <w:rFonts w:ascii="Symbol" w:hAnsi="Symbol" w:hint="default"/>
      </w:rPr>
    </w:lvl>
    <w:lvl w:ilvl="1" w:tplc="14090003" w:tentative="1">
      <w:start w:val="1"/>
      <w:numFmt w:val="bullet"/>
      <w:lvlText w:val="o"/>
      <w:lvlJc w:val="left"/>
      <w:pPr>
        <w:ind w:left="1502" w:hanging="360"/>
      </w:pPr>
      <w:rPr>
        <w:rFonts w:ascii="Courier New" w:hAnsi="Courier New" w:hint="default"/>
      </w:rPr>
    </w:lvl>
    <w:lvl w:ilvl="2" w:tplc="14090005" w:tentative="1">
      <w:start w:val="1"/>
      <w:numFmt w:val="bullet"/>
      <w:lvlText w:val=""/>
      <w:lvlJc w:val="left"/>
      <w:pPr>
        <w:ind w:left="2222" w:hanging="360"/>
      </w:pPr>
      <w:rPr>
        <w:rFonts w:ascii="Wingdings" w:hAnsi="Wingdings" w:hint="default"/>
      </w:rPr>
    </w:lvl>
    <w:lvl w:ilvl="3" w:tplc="14090001" w:tentative="1">
      <w:start w:val="1"/>
      <w:numFmt w:val="bullet"/>
      <w:lvlText w:val=""/>
      <w:lvlJc w:val="left"/>
      <w:pPr>
        <w:ind w:left="2942" w:hanging="360"/>
      </w:pPr>
      <w:rPr>
        <w:rFonts w:ascii="Symbol" w:hAnsi="Symbol" w:hint="default"/>
      </w:rPr>
    </w:lvl>
    <w:lvl w:ilvl="4" w:tplc="14090003" w:tentative="1">
      <w:start w:val="1"/>
      <w:numFmt w:val="bullet"/>
      <w:lvlText w:val="o"/>
      <w:lvlJc w:val="left"/>
      <w:pPr>
        <w:ind w:left="3662" w:hanging="360"/>
      </w:pPr>
      <w:rPr>
        <w:rFonts w:ascii="Courier New" w:hAnsi="Courier New" w:hint="default"/>
      </w:rPr>
    </w:lvl>
    <w:lvl w:ilvl="5" w:tplc="14090005" w:tentative="1">
      <w:start w:val="1"/>
      <w:numFmt w:val="bullet"/>
      <w:lvlText w:val=""/>
      <w:lvlJc w:val="left"/>
      <w:pPr>
        <w:ind w:left="4382" w:hanging="360"/>
      </w:pPr>
      <w:rPr>
        <w:rFonts w:ascii="Wingdings" w:hAnsi="Wingdings" w:hint="default"/>
      </w:rPr>
    </w:lvl>
    <w:lvl w:ilvl="6" w:tplc="14090001" w:tentative="1">
      <w:start w:val="1"/>
      <w:numFmt w:val="bullet"/>
      <w:lvlText w:val=""/>
      <w:lvlJc w:val="left"/>
      <w:pPr>
        <w:ind w:left="5102" w:hanging="360"/>
      </w:pPr>
      <w:rPr>
        <w:rFonts w:ascii="Symbol" w:hAnsi="Symbol" w:hint="default"/>
      </w:rPr>
    </w:lvl>
    <w:lvl w:ilvl="7" w:tplc="14090003" w:tentative="1">
      <w:start w:val="1"/>
      <w:numFmt w:val="bullet"/>
      <w:lvlText w:val="o"/>
      <w:lvlJc w:val="left"/>
      <w:pPr>
        <w:ind w:left="5822" w:hanging="360"/>
      </w:pPr>
      <w:rPr>
        <w:rFonts w:ascii="Courier New" w:hAnsi="Courier New" w:hint="default"/>
      </w:rPr>
    </w:lvl>
    <w:lvl w:ilvl="8" w:tplc="14090005" w:tentative="1">
      <w:start w:val="1"/>
      <w:numFmt w:val="bullet"/>
      <w:lvlText w:val=""/>
      <w:lvlJc w:val="left"/>
      <w:pPr>
        <w:ind w:left="6542" w:hanging="360"/>
      </w:pPr>
      <w:rPr>
        <w:rFonts w:ascii="Wingdings" w:hAnsi="Wingdings" w:hint="default"/>
      </w:rPr>
    </w:lvl>
  </w:abstractNum>
  <w:abstractNum w:abstractNumId="15">
    <w:nsid w:val="41F47851"/>
    <w:multiLevelType w:val="hybridMultilevel"/>
    <w:tmpl w:val="C7A6CDCE"/>
    <w:lvl w:ilvl="0" w:tplc="8C5E5350">
      <w:start w:val="1"/>
      <w:numFmt w:val="bullet"/>
      <w:lvlText w:val=""/>
      <w:lvlJc w:val="left"/>
      <w:pPr>
        <w:tabs>
          <w:tab w:val="num" w:pos="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77A4C2B"/>
    <w:multiLevelType w:val="hybridMultilevel"/>
    <w:tmpl w:val="C7769E50"/>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F155B4"/>
    <w:multiLevelType w:val="singleLevel"/>
    <w:tmpl w:val="8C5E5350"/>
    <w:lvl w:ilvl="0">
      <w:start w:val="1"/>
      <w:numFmt w:val="bullet"/>
      <w:lvlText w:val=""/>
      <w:lvlJc w:val="left"/>
      <w:pPr>
        <w:tabs>
          <w:tab w:val="num" w:pos="0"/>
        </w:tabs>
        <w:ind w:left="360" w:hanging="360"/>
      </w:pPr>
      <w:rPr>
        <w:rFonts w:ascii="Symbol" w:hAnsi="Symbol" w:hint="default"/>
      </w:rPr>
    </w:lvl>
  </w:abstractNum>
  <w:abstractNum w:abstractNumId="18">
    <w:nsid w:val="4E1D027B"/>
    <w:multiLevelType w:val="hybridMultilevel"/>
    <w:tmpl w:val="9474B836"/>
    <w:lvl w:ilvl="0" w:tplc="86D8B048">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25C47BA"/>
    <w:multiLevelType w:val="hybridMultilevel"/>
    <w:tmpl w:val="CC8CA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5EC0E2A"/>
    <w:multiLevelType w:val="hybridMultilevel"/>
    <w:tmpl w:val="C276A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8B43D4A"/>
    <w:multiLevelType w:val="hybridMultilevel"/>
    <w:tmpl w:val="8C10DBFC"/>
    <w:lvl w:ilvl="0" w:tplc="D916E32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nsid w:val="59073A62"/>
    <w:multiLevelType w:val="hybridMultilevel"/>
    <w:tmpl w:val="EA6A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B8B2E73"/>
    <w:multiLevelType w:val="singleLevel"/>
    <w:tmpl w:val="38A20B0E"/>
    <w:lvl w:ilvl="0">
      <w:start w:val="1"/>
      <w:numFmt w:val="lowerLetter"/>
      <w:pStyle w:val="autonumber"/>
      <w:lvlText w:val="%1)"/>
      <w:legacy w:legacy="1" w:legacySpace="0" w:legacyIndent="720"/>
      <w:lvlJc w:val="left"/>
      <w:pPr>
        <w:ind w:left="720" w:hanging="720"/>
      </w:pPr>
      <w:rPr>
        <w:rFonts w:cs="Times New Roman"/>
      </w:rPr>
    </w:lvl>
  </w:abstractNum>
  <w:abstractNum w:abstractNumId="24">
    <w:nsid w:val="63685689"/>
    <w:multiLevelType w:val="hybridMultilevel"/>
    <w:tmpl w:val="395A9E9E"/>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0317CD"/>
    <w:multiLevelType w:val="hybridMultilevel"/>
    <w:tmpl w:val="8FE4A774"/>
    <w:lvl w:ilvl="0" w:tplc="FFFFFFFF">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75082F"/>
    <w:multiLevelType w:val="hybridMultilevel"/>
    <w:tmpl w:val="4998C6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06701BF"/>
    <w:multiLevelType w:val="hybridMultilevel"/>
    <w:tmpl w:val="5C4E7740"/>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8">
    <w:nsid w:val="71BD25AA"/>
    <w:multiLevelType w:val="hybridMultilevel"/>
    <w:tmpl w:val="6A9C56A4"/>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9686AB8"/>
    <w:multiLevelType w:val="hybridMultilevel"/>
    <w:tmpl w:val="DE2E1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B7A4283"/>
    <w:multiLevelType w:val="hybridMultilevel"/>
    <w:tmpl w:val="955C6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CEC43C8"/>
    <w:multiLevelType w:val="hybridMultilevel"/>
    <w:tmpl w:val="36363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lvlOverride w:ilvl="0">
      <w:lvl w:ilvl="0">
        <w:start w:val="3"/>
        <w:numFmt w:val="lowerLetter"/>
        <w:pStyle w:val="autonumber"/>
        <w:lvlText w:val="%1)"/>
        <w:legacy w:legacy="1" w:legacySpace="0" w:legacyIndent="720"/>
        <w:lvlJc w:val="left"/>
        <w:pPr>
          <w:ind w:left="720" w:hanging="720"/>
        </w:pPr>
        <w:rPr>
          <w:rFonts w:cs="Times New Roman"/>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13"/>
  </w:num>
  <w:num w:numId="6">
    <w:abstractNumId w:val="29"/>
  </w:num>
  <w:num w:numId="7">
    <w:abstractNumId w:val="19"/>
  </w:num>
  <w:num w:numId="8">
    <w:abstractNumId w:val="10"/>
  </w:num>
  <w:num w:numId="9">
    <w:abstractNumId w:val="28"/>
  </w:num>
  <w:num w:numId="10">
    <w:abstractNumId w:val="2"/>
  </w:num>
  <w:num w:numId="11">
    <w:abstractNumId w:val="6"/>
  </w:num>
  <w:num w:numId="12">
    <w:abstractNumId w:val="25"/>
  </w:num>
  <w:num w:numId="13">
    <w:abstractNumId w:val="24"/>
  </w:num>
  <w:num w:numId="14">
    <w:abstractNumId w:val="11"/>
  </w:num>
  <w:num w:numId="15">
    <w:abstractNumId w:val="16"/>
  </w:num>
  <w:num w:numId="16">
    <w:abstractNumId w:val="9"/>
  </w:num>
  <w:num w:numId="17">
    <w:abstractNumId w:val="18"/>
  </w:num>
  <w:num w:numId="18">
    <w:abstractNumId w:val="31"/>
  </w:num>
  <w:num w:numId="19">
    <w:abstractNumId w:val="30"/>
  </w:num>
  <w:num w:numId="20">
    <w:abstractNumId w:val="3"/>
  </w:num>
  <w:num w:numId="21">
    <w:abstractNumId w:val="22"/>
  </w:num>
  <w:num w:numId="22">
    <w:abstractNumId w:val="26"/>
  </w:num>
  <w:num w:numId="23">
    <w:abstractNumId w:val="7"/>
  </w:num>
  <w:num w:numId="24">
    <w:abstractNumId w:val="4"/>
  </w:num>
  <w:num w:numId="25">
    <w:abstractNumId w:val="15"/>
  </w:num>
  <w:num w:numId="26">
    <w:abstractNumId w:val="14"/>
  </w:num>
  <w:num w:numId="27">
    <w:abstractNumId w:val="5"/>
  </w:num>
  <w:num w:numId="28">
    <w:abstractNumId w:val="1"/>
  </w:num>
  <w:num w:numId="29">
    <w:abstractNumId w:val="20"/>
  </w:num>
  <w:num w:numId="30">
    <w:abstractNumId w:val="12"/>
  </w:num>
  <w:num w:numId="31">
    <w:abstractNumId w:val="27"/>
  </w:num>
  <w:num w:numId="32">
    <w:abstractNumId w:val="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5"/>
    <w:rsid w:val="000066F1"/>
    <w:rsid w:val="00010FB7"/>
    <w:rsid w:val="00011B9E"/>
    <w:rsid w:val="00013A8B"/>
    <w:rsid w:val="00017ED3"/>
    <w:rsid w:val="00021755"/>
    <w:rsid w:val="0002477F"/>
    <w:rsid w:val="00024F11"/>
    <w:rsid w:val="00032873"/>
    <w:rsid w:val="00033B95"/>
    <w:rsid w:val="0003590F"/>
    <w:rsid w:val="00036088"/>
    <w:rsid w:val="00036788"/>
    <w:rsid w:val="00036C50"/>
    <w:rsid w:val="000435BA"/>
    <w:rsid w:val="00053B08"/>
    <w:rsid w:val="00053EE1"/>
    <w:rsid w:val="00054BB0"/>
    <w:rsid w:val="00054EA7"/>
    <w:rsid w:val="0006043D"/>
    <w:rsid w:val="000614FA"/>
    <w:rsid w:val="000654F0"/>
    <w:rsid w:val="0006683D"/>
    <w:rsid w:val="00067C79"/>
    <w:rsid w:val="00080EF9"/>
    <w:rsid w:val="00081031"/>
    <w:rsid w:val="00082D91"/>
    <w:rsid w:val="00085943"/>
    <w:rsid w:val="00085A14"/>
    <w:rsid w:val="000912EB"/>
    <w:rsid w:val="00091BB3"/>
    <w:rsid w:val="0009251B"/>
    <w:rsid w:val="00092653"/>
    <w:rsid w:val="00093E9E"/>
    <w:rsid w:val="00094BF1"/>
    <w:rsid w:val="00094EC4"/>
    <w:rsid w:val="00096D0E"/>
    <w:rsid w:val="000A0E53"/>
    <w:rsid w:val="000B45FD"/>
    <w:rsid w:val="000B4D27"/>
    <w:rsid w:val="000B57E4"/>
    <w:rsid w:val="000B6D02"/>
    <w:rsid w:val="000B7004"/>
    <w:rsid w:val="000B73DD"/>
    <w:rsid w:val="000C107A"/>
    <w:rsid w:val="000C11D3"/>
    <w:rsid w:val="000C22A6"/>
    <w:rsid w:val="000C77EB"/>
    <w:rsid w:val="000D00BF"/>
    <w:rsid w:val="000D04D6"/>
    <w:rsid w:val="000D5305"/>
    <w:rsid w:val="000D68A6"/>
    <w:rsid w:val="000D70F5"/>
    <w:rsid w:val="000E7B02"/>
    <w:rsid w:val="000F207D"/>
    <w:rsid w:val="000F2446"/>
    <w:rsid w:val="000F28B0"/>
    <w:rsid w:val="000F6089"/>
    <w:rsid w:val="001053B5"/>
    <w:rsid w:val="001141A3"/>
    <w:rsid w:val="00116938"/>
    <w:rsid w:val="00121BB2"/>
    <w:rsid w:val="001244F0"/>
    <w:rsid w:val="00126F62"/>
    <w:rsid w:val="0013067F"/>
    <w:rsid w:val="00130A9E"/>
    <w:rsid w:val="001330C6"/>
    <w:rsid w:val="0013378A"/>
    <w:rsid w:val="00134EE2"/>
    <w:rsid w:val="00135449"/>
    <w:rsid w:val="00135D0F"/>
    <w:rsid w:val="00151E5A"/>
    <w:rsid w:val="00154193"/>
    <w:rsid w:val="00161630"/>
    <w:rsid w:val="001637CD"/>
    <w:rsid w:val="001709FE"/>
    <w:rsid w:val="00170BD1"/>
    <w:rsid w:val="00177E57"/>
    <w:rsid w:val="00183AEF"/>
    <w:rsid w:val="001915A3"/>
    <w:rsid w:val="001960C9"/>
    <w:rsid w:val="001A0195"/>
    <w:rsid w:val="001A5C81"/>
    <w:rsid w:val="001A7B42"/>
    <w:rsid w:val="001B338B"/>
    <w:rsid w:val="001B4CDD"/>
    <w:rsid w:val="001B71FC"/>
    <w:rsid w:val="001C2723"/>
    <w:rsid w:val="001C3CB4"/>
    <w:rsid w:val="001C6B03"/>
    <w:rsid w:val="001D16CB"/>
    <w:rsid w:val="001D1D61"/>
    <w:rsid w:val="001D2F11"/>
    <w:rsid w:val="001D4C8E"/>
    <w:rsid w:val="001D5DC5"/>
    <w:rsid w:val="001D732D"/>
    <w:rsid w:val="001E36B9"/>
    <w:rsid w:val="001E59AD"/>
    <w:rsid w:val="001E70DE"/>
    <w:rsid w:val="001E7F57"/>
    <w:rsid w:val="001F0216"/>
    <w:rsid w:val="00202124"/>
    <w:rsid w:val="00203A1E"/>
    <w:rsid w:val="002114C5"/>
    <w:rsid w:val="002127AC"/>
    <w:rsid w:val="0021367C"/>
    <w:rsid w:val="002136AE"/>
    <w:rsid w:val="0021424B"/>
    <w:rsid w:val="00220B3D"/>
    <w:rsid w:val="00223F04"/>
    <w:rsid w:val="002303E0"/>
    <w:rsid w:val="002323B7"/>
    <w:rsid w:val="0023587D"/>
    <w:rsid w:val="00240790"/>
    <w:rsid w:val="00242D82"/>
    <w:rsid w:val="002451C1"/>
    <w:rsid w:val="00245AA7"/>
    <w:rsid w:val="002519C4"/>
    <w:rsid w:val="00251D6E"/>
    <w:rsid w:val="0025756A"/>
    <w:rsid w:val="00262FC3"/>
    <w:rsid w:val="00264FA5"/>
    <w:rsid w:val="002669DB"/>
    <w:rsid w:val="00267B9D"/>
    <w:rsid w:val="00271604"/>
    <w:rsid w:val="00272E22"/>
    <w:rsid w:val="0027613A"/>
    <w:rsid w:val="00277DAF"/>
    <w:rsid w:val="00280984"/>
    <w:rsid w:val="00283103"/>
    <w:rsid w:val="00283F01"/>
    <w:rsid w:val="002910E4"/>
    <w:rsid w:val="0029596E"/>
    <w:rsid w:val="002A261C"/>
    <w:rsid w:val="002B037B"/>
    <w:rsid w:val="002B4A53"/>
    <w:rsid w:val="002B5735"/>
    <w:rsid w:val="002B6B32"/>
    <w:rsid w:val="002C20FD"/>
    <w:rsid w:val="002C494D"/>
    <w:rsid w:val="002D0942"/>
    <w:rsid w:val="002D0BD5"/>
    <w:rsid w:val="002D0D0D"/>
    <w:rsid w:val="002D2D76"/>
    <w:rsid w:val="002D374B"/>
    <w:rsid w:val="002D4A25"/>
    <w:rsid w:val="002D4F5C"/>
    <w:rsid w:val="002D5E4A"/>
    <w:rsid w:val="002D619A"/>
    <w:rsid w:val="002E0B3B"/>
    <w:rsid w:val="002E1045"/>
    <w:rsid w:val="002E1503"/>
    <w:rsid w:val="002E3CA4"/>
    <w:rsid w:val="002E4B28"/>
    <w:rsid w:val="002E4B58"/>
    <w:rsid w:val="002E782C"/>
    <w:rsid w:val="002F5655"/>
    <w:rsid w:val="003119EB"/>
    <w:rsid w:val="0032162C"/>
    <w:rsid w:val="003303B6"/>
    <w:rsid w:val="00333371"/>
    <w:rsid w:val="00335E3C"/>
    <w:rsid w:val="0034116B"/>
    <w:rsid w:val="00342740"/>
    <w:rsid w:val="00345FDA"/>
    <w:rsid w:val="0034662C"/>
    <w:rsid w:val="0035279E"/>
    <w:rsid w:val="003551CF"/>
    <w:rsid w:val="0036311A"/>
    <w:rsid w:val="00373580"/>
    <w:rsid w:val="003808CF"/>
    <w:rsid w:val="00382306"/>
    <w:rsid w:val="00382EFC"/>
    <w:rsid w:val="00383363"/>
    <w:rsid w:val="00385A1B"/>
    <w:rsid w:val="00390E63"/>
    <w:rsid w:val="00391E29"/>
    <w:rsid w:val="00393D01"/>
    <w:rsid w:val="003962F8"/>
    <w:rsid w:val="0039694B"/>
    <w:rsid w:val="003A3801"/>
    <w:rsid w:val="003A4B3E"/>
    <w:rsid w:val="003A7E0C"/>
    <w:rsid w:val="003B153A"/>
    <w:rsid w:val="003B2A57"/>
    <w:rsid w:val="003B2BDD"/>
    <w:rsid w:val="003B54E5"/>
    <w:rsid w:val="003B5EE5"/>
    <w:rsid w:val="003C062E"/>
    <w:rsid w:val="003D15B3"/>
    <w:rsid w:val="003E036C"/>
    <w:rsid w:val="003E493B"/>
    <w:rsid w:val="003E5E80"/>
    <w:rsid w:val="003E73C9"/>
    <w:rsid w:val="003F6101"/>
    <w:rsid w:val="003F65CF"/>
    <w:rsid w:val="003F6676"/>
    <w:rsid w:val="003F67FA"/>
    <w:rsid w:val="00401327"/>
    <w:rsid w:val="00402A41"/>
    <w:rsid w:val="004038D9"/>
    <w:rsid w:val="00406A5E"/>
    <w:rsid w:val="004170AD"/>
    <w:rsid w:val="0042170E"/>
    <w:rsid w:val="0042259D"/>
    <w:rsid w:val="00424376"/>
    <w:rsid w:val="00425CAA"/>
    <w:rsid w:val="00434A55"/>
    <w:rsid w:val="00437977"/>
    <w:rsid w:val="0044052C"/>
    <w:rsid w:val="0044220E"/>
    <w:rsid w:val="004433BB"/>
    <w:rsid w:val="00444DD8"/>
    <w:rsid w:val="00447836"/>
    <w:rsid w:val="00455230"/>
    <w:rsid w:val="00460C43"/>
    <w:rsid w:val="00462B5C"/>
    <w:rsid w:val="0046765C"/>
    <w:rsid w:val="00474947"/>
    <w:rsid w:val="00476699"/>
    <w:rsid w:val="00481D08"/>
    <w:rsid w:val="0048630C"/>
    <w:rsid w:val="00486D42"/>
    <w:rsid w:val="004909A2"/>
    <w:rsid w:val="00493778"/>
    <w:rsid w:val="00493953"/>
    <w:rsid w:val="004A2522"/>
    <w:rsid w:val="004A413B"/>
    <w:rsid w:val="004A6189"/>
    <w:rsid w:val="004B088D"/>
    <w:rsid w:val="004B4507"/>
    <w:rsid w:val="004B4CEC"/>
    <w:rsid w:val="004B7A2B"/>
    <w:rsid w:val="004C2234"/>
    <w:rsid w:val="004C3053"/>
    <w:rsid w:val="004C333D"/>
    <w:rsid w:val="004D0124"/>
    <w:rsid w:val="004D12E3"/>
    <w:rsid w:val="004D4847"/>
    <w:rsid w:val="004F1C6C"/>
    <w:rsid w:val="004F2A3B"/>
    <w:rsid w:val="004F7C0C"/>
    <w:rsid w:val="00502B10"/>
    <w:rsid w:val="00506FDA"/>
    <w:rsid w:val="00521BFC"/>
    <w:rsid w:val="005260C2"/>
    <w:rsid w:val="0053062D"/>
    <w:rsid w:val="00541B84"/>
    <w:rsid w:val="00541BC8"/>
    <w:rsid w:val="00543077"/>
    <w:rsid w:val="00547F6A"/>
    <w:rsid w:val="005500DE"/>
    <w:rsid w:val="0055072E"/>
    <w:rsid w:val="00565037"/>
    <w:rsid w:val="00565668"/>
    <w:rsid w:val="005657C6"/>
    <w:rsid w:val="0057348C"/>
    <w:rsid w:val="00575C7F"/>
    <w:rsid w:val="0058169C"/>
    <w:rsid w:val="00581BE0"/>
    <w:rsid w:val="00583550"/>
    <w:rsid w:val="00583C35"/>
    <w:rsid w:val="00586F8F"/>
    <w:rsid w:val="00590A49"/>
    <w:rsid w:val="00592738"/>
    <w:rsid w:val="005943DA"/>
    <w:rsid w:val="00594FB5"/>
    <w:rsid w:val="00596E92"/>
    <w:rsid w:val="005A3384"/>
    <w:rsid w:val="005B6002"/>
    <w:rsid w:val="005B6A11"/>
    <w:rsid w:val="005C695E"/>
    <w:rsid w:val="005C6E73"/>
    <w:rsid w:val="005D3A99"/>
    <w:rsid w:val="005D434E"/>
    <w:rsid w:val="005D6A98"/>
    <w:rsid w:val="005E0D29"/>
    <w:rsid w:val="005E1425"/>
    <w:rsid w:val="005E6C6D"/>
    <w:rsid w:val="005E6FF1"/>
    <w:rsid w:val="005E75C2"/>
    <w:rsid w:val="005E7E53"/>
    <w:rsid w:val="005F4A72"/>
    <w:rsid w:val="005F4BEF"/>
    <w:rsid w:val="005F5BEC"/>
    <w:rsid w:val="005F7987"/>
    <w:rsid w:val="00601B44"/>
    <w:rsid w:val="00605891"/>
    <w:rsid w:val="0062048C"/>
    <w:rsid w:val="00620791"/>
    <w:rsid w:val="00622279"/>
    <w:rsid w:val="00624457"/>
    <w:rsid w:val="00624A27"/>
    <w:rsid w:val="00625F4D"/>
    <w:rsid w:val="00626D51"/>
    <w:rsid w:val="00631607"/>
    <w:rsid w:val="00632744"/>
    <w:rsid w:val="0063369D"/>
    <w:rsid w:val="006358CB"/>
    <w:rsid w:val="00641D74"/>
    <w:rsid w:val="0064207B"/>
    <w:rsid w:val="0064323A"/>
    <w:rsid w:val="00647E21"/>
    <w:rsid w:val="0065083A"/>
    <w:rsid w:val="00654B79"/>
    <w:rsid w:val="0065666A"/>
    <w:rsid w:val="00664526"/>
    <w:rsid w:val="0066499D"/>
    <w:rsid w:val="00670090"/>
    <w:rsid w:val="00671113"/>
    <w:rsid w:val="006744F2"/>
    <w:rsid w:val="0068608C"/>
    <w:rsid w:val="00694C74"/>
    <w:rsid w:val="006959B4"/>
    <w:rsid w:val="00695F15"/>
    <w:rsid w:val="00696BD0"/>
    <w:rsid w:val="006A0BFD"/>
    <w:rsid w:val="006A2F22"/>
    <w:rsid w:val="006B2A98"/>
    <w:rsid w:val="006B3F71"/>
    <w:rsid w:val="006B55CD"/>
    <w:rsid w:val="006C427B"/>
    <w:rsid w:val="006C5A63"/>
    <w:rsid w:val="006C6ED8"/>
    <w:rsid w:val="006C6FB3"/>
    <w:rsid w:val="006D0335"/>
    <w:rsid w:val="006D0F5E"/>
    <w:rsid w:val="006D1D23"/>
    <w:rsid w:val="006D7763"/>
    <w:rsid w:val="006E5774"/>
    <w:rsid w:val="006E6E96"/>
    <w:rsid w:val="006F2832"/>
    <w:rsid w:val="00701DCF"/>
    <w:rsid w:val="00703B47"/>
    <w:rsid w:val="00707DDF"/>
    <w:rsid w:val="00713A45"/>
    <w:rsid w:val="007151AA"/>
    <w:rsid w:val="00716511"/>
    <w:rsid w:val="0071736C"/>
    <w:rsid w:val="00717D4E"/>
    <w:rsid w:val="00724DCC"/>
    <w:rsid w:val="00726FF2"/>
    <w:rsid w:val="00727214"/>
    <w:rsid w:val="00736BBF"/>
    <w:rsid w:val="0074321D"/>
    <w:rsid w:val="00743B0C"/>
    <w:rsid w:val="00746DB2"/>
    <w:rsid w:val="00750C28"/>
    <w:rsid w:val="00752431"/>
    <w:rsid w:val="00752815"/>
    <w:rsid w:val="007616E5"/>
    <w:rsid w:val="0076183B"/>
    <w:rsid w:val="00763B29"/>
    <w:rsid w:val="00764698"/>
    <w:rsid w:val="00767269"/>
    <w:rsid w:val="00771B1F"/>
    <w:rsid w:val="0077488A"/>
    <w:rsid w:val="00776352"/>
    <w:rsid w:val="007764C9"/>
    <w:rsid w:val="00781022"/>
    <w:rsid w:val="00783A8B"/>
    <w:rsid w:val="007842A4"/>
    <w:rsid w:val="007843A6"/>
    <w:rsid w:val="00785B58"/>
    <w:rsid w:val="00787661"/>
    <w:rsid w:val="00791A92"/>
    <w:rsid w:val="007A2C6A"/>
    <w:rsid w:val="007A4A53"/>
    <w:rsid w:val="007A5252"/>
    <w:rsid w:val="007B03F9"/>
    <w:rsid w:val="007B237D"/>
    <w:rsid w:val="007C19F1"/>
    <w:rsid w:val="007C3AAE"/>
    <w:rsid w:val="007C5A24"/>
    <w:rsid w:val="007E57EF"/>
    <w:rsid w:val="007F0331"/>
    <w:rsid w:val="007F3CE0"/>
    <w:rsid w:val="007F47E7"/>
    <w:rsid w:val="007F6389"/>
    <w:rsid w:val="00810E69"/>
    <w:rsid w:val="0081253E"/>
    <w:rsid w:val="00823B8E"/>
    <w:rsid w:val="00825A87"/>
    <w:rsid w:val="008305E0"/>
    <w:rsid w:val="0083496F"/>
    <w:rsid w:val="0083508F"/>
    <w:rsid w:val="0084133D"/>
    <w:rsid w:val="0085019D"/>
    <w:rsid w:val="00851EFD"/>
    <w:rsid w:val="008521F0"/>
    <w:rsid w:val="0085360B"/>
    <w:rsid w:val="008551BE"/>
    <w:rsid w:val="0086117A"/>
    <w:rsid w:val="00865B22"/>
    <w:rsid w:val="00866A41"/>
    <w:rsid w:val="0086725F"/>
    <w:rsid w:val="00872E1B"/>
    <w:rsid w:val="00874712"/>
    <w:rsid w:val="00882968"/>
    <w:rsid w:val="00884B88"/>
    <w:rsid w:val="0089193B"/>
    <w:rsid w:val="008930E6"/>
    <w:rsid w:val="00894988"/>
    <w:rsid w:val="00895383"/>
    <w:rsid w:val="008A227F"/>
    <w:rsid w:val="008A65B5"/>
    <w:rsid w:val="008A7359"/>
    <w:rsid w:val="008B4C18"/>
    <w:rsid w:val="008B791A"/>
    <w:rsid w:val="008C05BD"/>
    <w:rsid w:val="008C06C0"/>
    <w:rsid w:val="008C0EB1"/>
    <w:rsid w:val="008C19A2"/>
    <w:rsid w:val="008C3048"/>
    <w:rsid w:val="008C555D"/>
    <w:rsid w:val="008C5D82"/>
    <w:rsid w:val="008D77F9"/>
    <w:rsid w:val="008E5AD7"/>
    <w:rsid w:val="008E68A7"/>
    <w:rsid w:val="008E72C9"/>
    <w:rsid w:val="008F392B"/>
    <w:rsid w:val="008F7095"/>
    <w:rsid w:val="008F7A92"/>
    <w:rsid w:val="00904087"/>
    <w:rsid w:val="0090628C"/>
    <w:rsid w:val="00907E74"/>
    <w:rsid w:val="00910330"/>
    <w:rsid w:val="00913132"/>
    <w:rsid w:val="009179B3"/>
    <w:rsid w:val="009221AE"/>
    <w:rsid w:val="00922D2E"/>
    <w:rsid w:val="00923010"/>
    <w:rsid w:val="00924A0F"/>
    <w:rsid w:val="00925446"/>
    <w:rsid w:val="00936555"/>
    <w:rsid w:val="00937DEA"/>
    <w:rsid w:val="00941D0E"/>
    <w:rsid w:val="0095058D"/>
    <w:rsid w:val="00951DE5"/>
    <w:rsid w:val="00965A10"/>
    <w:rsid w:val="00967476"/>
    <w:rsid w:val="0096764A"/>
    <w:rsid w:val="00971A67"/>
    <w:rsid w:val="00972940"/>
    <w:rsid w:val="00973F19"/>
    <w:rsid w:val="009748C8"/>
    <w:rsid w:val="00975827"/>
    <w:rsid w:val="0097681B"/>
    <w:rsid w:val="009820D4"/>
    <w:rsid w:val="00982784"/>
    <w:rsid w:val="00982C50"/>
    <w:rsid w:val="00983A1C"/>
    <w:rsid w:val="00991C77"/>
    <w:rsid w:val="00994CBA"/>
    <w:rsid w:val="009A1625"/>
    <w:rsid w:val="009A1651"/>
    <w:rsid w:val="009B1F26"/>
    <w:rsid w:val="009B5F44"/>
    <w:rsid w:val="009C074E"/>
    <w:rsid w:val="009C1A30"/>
    <w:rsid w:val="009C324C"/>
    <w:rsid w:val="009C35C4"/>
    <w:rsid w:val="009C517A"/>
    <w:rsid w:val="009C5F25"/>
    <w:rsid w:val="009D4A1A"/>
    <w:rsid w:val="009D5A98"/>
    <w:rsid w:val="009D5CF2"/>
    <w:rsid w:val="009D68E2"/>
    <w:rsid w:val="009E08E0"/>
    <w:rsid w:val="009E1217"/>
    <w:rsid w:val="009E1D80"/>
    <w:rsid w:val="009E2489"/>
    <w:rsid w:val="009E4DBC"/>
    <w:rsid w:val="009E66E9"/>
    <w:rsid w:val="009F0F6B"/>
    <w:rsid w:val="00A012A4"/>
    <w:rsid w:val="00A1107E"/>
    <w:rsid w:val="00A119D1"/>
    <w:rsid w:val="00A12A5B"/>
    <w:rsid w:val="00A133C6"/>
    <w:rsid w:val="00A16F5D"/>
    <w:rsid w:val="00A2050A"/>
    <w:rsid w:val="00A23213"/>
    <w:rsid w:val="00A31C6D"/>
    <w:rsid w:val="00A351AC"/>
    <w:rsid w:val="00A370E0"/>
    <w:rsid w:val="00A3742C"/>
    <w:rsid w:val="00A42A21"/>
    <w:rsid w:val="00A5010C"/>
    <w:rsid w:val="00A532A1"/>
    <w:rsid w:val="00A54403"/>
    <w:rsid w:val="00A54512"/>
    <w:rsid w:val="00A626F8"/>
    <w:rsid w:val="00A65ACF"/>
    <w:rsid w:val="00A711C9"/>
    <w:rsid w:val="00A74DBF"/>
    <w:rsid w:val="00A778F3"/>
    <w:rsid w:val="00A806D0"/>
    <w:rsid w:val="00A814D0"/>
    <w:rsid w:val="00A81CB4"/>
    <w:rsid w:val="00A82E41"/>
    <w:rsid w:val="00A91CD9"/>
    <w:rsid w:val="00A938E3"/>
    <w:rsid w:val="00A94EA7"/>
    <w:rsid w:val="00AA08AA"/>
    <w:rsid w:val="00AA0B0E"/>
    <w:rsid w:val="00AA184D"/>
    <w:rsid w:val="00AA236A"/>
    <w:rsid w:val="00AA340C"/>
    <w:rsid w:val="00AB2FE3"/>
    <w:rsid w:val="00AB3143"/>
    <w:rsid w:val="00AB45EC"/>
    <w:rsid w:val="00AB495A"/>
    <w:rsid w:val="00AB5C11"/>
    <w:rsid w:val="00AC395C"/>
    <w:rsid w:val="00AC7196"/>
    <w:rsid w:val="00AD10F8"/>
    <w:rsid w:val="00AE08A7"/>
    <w:rsid w:val="00AE35C5"/>
    <w:rsid w:val="00AF249E"/>
    <w:rsid w:val="00AF33BC"/>
    <w:rsid w:val="00B0165B"/>
    <w:rsid w:val="00B10779"/>
    <w:rsid w:val="00B110BB"/>
    <w:rsid w:val="00B1423C"/>
    <w:rsid w:val="00B16A6D"/>
    <w:rsid w:val="00B17843"/>
    <w:rsid w:val="00B23134"/>
    <w:rsid w:val="00B306A5"/>
    <w:rsid w:val="00B32E36"/>
    <w:rsid w:val="00B410B5"/>
    <w:rsid w:val="00B42437"/>
    <w:rsid w:val="00B45879"/>
    <w:rsid w:val="00B47721"/>
    <w:rsid w:val="00B509E2"/>
    <w:rsid w:val="00B544A2"/>
    <w:rsid w:val="00B54790"/>
    <w:rsid w:val="00B6103C"/>
    <w:rsid w:val="00B62F93"/>
    <w:rsid w:val="00B6600C"/>
    <w:rsid w:val="00B70B59"/>
    <w:rsid w:val="00B8224A"/>
    <w:rsid w:val="00B86852"/>
    <w:rsid w:val="00B91ACB"/>
    <w:rsid w:val="00B9349F"/>
    <w:rsid w:val="00B94422"/>
    <w:rsid w:val="00B960DB"/>
    <w:rsid w:val="00B97CD3"/>
    <w:rsid w:val="00BA7FA6"/>
    <w:rsid w:val="00BB0E44"/>
    <w:rsid w:val="00BB3B7B"/>
    <w:rsid w:val="00BB518B"/>
    <w:rsid w:val="00BC12D5"/>
    <w:rsid w:val="00BC1DA6"/>
    <w:rsid w:val="00BC1DDA"/>
    <w:rsid w:val="00BC46E0"/>
    <w:rsid w:val="00BD0395"/>
    <w:rsid w:val="00BD1756"/>
    <w:rsid w:val="00BD36DA"/>
    <w:rsid w:val="00BD4AE7"/>
    <w:rsid w:val="00BE1FFE"/>
    <w:rsid w:val="00BE2C1D"/>
    <w:rsid w:val="00BE5991"/>
    <w:rsid w:val="00BE644D"/>
    <w:rsid w:val="00BE7403"/>
    <w:rsid w:val="00BE7863"/>
    <w:rsid w:val="00BF1918"/>
    <w:rsid w:val="00BF2446"/>
    <w:rsid w:val="00BF3BA3"/>
    <w:rsid w:val="00BF59CE"/>
    <w:rsid w:val="00C108C8"/>
    <w:rsid w:val="00C12BBC"/>
    <w:rsid w:val="00C12F81"/>
    <w:rsid w:val="00C151B3"/>
    <w:rsid w:val="00C22F11"/>
    <w:rsid w:val="00C23DEC"/>
    <w:rsid w:val="00C37722"/>
    <w:rsid w:val="00C43CAA"/>
    <w:rsid w:val="00C50827"/>
    <w:rsid w:val="00C75A5A"/>
    <w:rsid w:val="00C85C75"/>
    <w:rsid w:val="00C95F44"/>
    <w:rsid w:val="00C97446"/>
    <w:rsid w:val="00C97B6B"/>
    <w:rsid w:val="00CA3332"/>
    <w:rsid w:val="00CA37DC"/>
    <w:rsid w:val="00CA532B"/>
    <w:rsid w:val="00CA60F5"/>
    <w:rsid w:val="00CC06D9"/>
    <w:rsid w:val="00CC0A25"/>
    <w:rsid w:val="00CC22F5"/>
    <w:rsid w:val="00CC5DC4"/>
    <w:rsid w:val="00CD47CA"/>
    <w:rsid w:val="00CD5254"/>
    <w:rsid w:val="00CD671A"/>
    <w:rsid w:val="00CD6B4A"/>
    <w:rsid w:val="00CD7317"/>
    <w:rsid w:val="00CE75EA"/>
    <w:rsid w:val="00CE7646"/>
    <w:rsid w:val="00CF00CE"/>
    <w:rsid w:val="00CF161E"/>
    <w:rsid w:val="00CF2869"/>
    <w:rsid w:val="00CF629D"/>
    <w:rsid w:val="00D05AF1"/>
    <w:rsid w:val="00D07780"/>
    <w:rsid w:val="00D11F18"/>
    <w:rsid w:val="00D13E6E"/>
    <w:rsid w:val="00D22217"/>
    <w:rsid w:val="00D242A1"/>
    <w:rsid w:val="00D30148"/>
    <w:rsid w:val="00D34D9D"/>
    <w:rsid w:val="00D36827"/>
    <w:rsid w:val="00D45049"/>
    <w:rsid w:val="00D472B2"/>
    <w:rsid w:val="00D57612"/>
    <w:rsid w:val="00D611DD"/>
    <w:rsid w:val="00D62AB8"/>
    <w:rsid w:val="00D65F18"/>
    <w:rsid w:val="00D70FB2"/>
    <w:rsid w:val="00D71440"/>
    <w:rsid w:val="00D73660"/>
    <w:rsid w:val="00D737F2"/>
    <w:rsid w:val="00D77C49"/>
    <w:rsid w:val="00D81210"/>
    <w:rsid w:val="00D81C15"/>
    <w:rsid w:val="00D81FEE"/>
    <w:rsid w:val="00D919B2"/>
    <w:rsid w:val="00D924F5"/>
    <w:rsid w:val="00D94FF3"/>
    <w:rsid w:val="00D97133"/>
    <w:rsid w:val="00DA0631"/>
    <w:rsid w:val="00DA0E09"/>
    <w:rsid w:val="00DA52C2"/>
    <w:rsid w:val="00DA5457"/>
    <w:rsid w:val="00DB08F2"/>
    <w:rsid w:val="00DB12A1"/>
    <w:rsid w:val="00DB34DA"/>
    <w:rsid w:val="00DB6DE2"/>
    <w:rsid w:val="00DB724F"/>
    <w:rsid w:val="00DC1017"/>
    <w:rsid w:val="00DC1FE9"/>
    <w:rsid w:val="00DC38CC"/>
    <w:rsid w:val="00DC5AD2"/>
    <w:rsid w:val="00DC61E8"/>
    <w:rsid w:val="00DD6452"/>
    <w:rsid w:val="00DD6907"/>
    <w:rsid w:val="00DF52FD"/>
    <w:rsid w:val="00DF6CE3"/>
    <w:rsid w:val="00DF72FF"/>
    <w:rsid w:val="00E01D85"/>
    <w:rsid w:val="00E032C2"/>
    <w:rsid w:val="00E115B4"/>
    <w:rsid w:val="00E17278"/>
    <w:rsid w:val="00E175D1"/>
    <w:rsid w:val="00E24E4B"/>
    <w:rsid w:val="00E31EDA"/>
    <w:rsid w:val="00E35882"/>
    <w:rsid w:val="00E36E96"/>
    <w:rsid w:val="00E54C72"/>
    <w:rsid w:val="00E603C8"/>
    <w:rsid w:val="00E61F78"/>
    <w:rsid w:val="00E650A8"/>
    <w:rsid w:val="00E70DBC"/>
    <w:rsid w:val="00E71366"/>
    <w:rsid w:val="00E7193C"/>
    <w:rsid w:val="00E84003"/>
    <w:rsid w:val="00E8400B"/>
    <w:rsid w:val="00E84F36"/>
    <w:rsid w:val="00E87E7D"/>
    <w:rsid w:val="00E9121F"/>
    <w:rsid w:val="00EA1903"/>
    <w:rsid w:val="00EB2CDB"/>
    <w:rsid w:val="00EB3B7D"/>
    <w:rsid w:val="00EB5D71"/>
    <w:rsid w:val="00EB664B"/>
    <w:rsid w:val="00EB6D93"/>
    <w:rsid w:val="00EB7A6E"/>
    <w:rsid w:val="00ED012F"/>
    <w:rsid w:val="00ED0205"/>
    <w:rsid w:val="00ED0356"/>
    <w:rsid w:val="00EE4DA4"/>
    <w:rsid w:val="00EE64E9"/>
    <w:rsid w:val="00EE7DF2"/>
    <w:rsid w:val="00EF0E37"/>
    <w:rsid w:val="00EF1607"/>
    <w:rsid w:val="00EF3D1C"/>
    <w:rsid w:val="00EF52B8"/>
    <w:rsid w:val="00EF75D1"/>
    <w:rsid w:val="00F01E98"/>
    <w:rsid w:val="00F0213C"/>
    <w:rsid w:val="00F07EF3"/>
    <w:rsid w:val="00F1032F"/>
    <w:rsid w:val="00F1168E"/>
    <w:rsid w:val="00F11FA5"/>
    <w:rsid w:val="00F153E4"/>
    <w:rsid w:val="00F24C85"/>
    <w:rsid w:val="00F26129"/>
    <w:rsid w:val="00F33E08"/>
    <w:rsid w:val="00F36304"/>
    <w:rsid w:val="00F42E0D"/>
    <w:rsid w:val="00F43817"/>
    <w:rsid w:val="00F44526"/>
    <w:rsid w:val="00F54B27"/>
    <w:rsid w:val="00F72F6A"/>
    <w:rsid w:val="00F77DBE"/>
    <w:rsid w:val="00F8358A"/>
    <w:rsid w:val="00F83CEF"/>
    <w:rsid w:val="00F86280"/>
    <w:rsid w:val="00F86683"/>
    <w:rsid w:val="00F91658"/>
    <w:rsid w:val="00F93383"/>
    <w:rsid w:val="00F9626A"/>
    <w:rsid w:val="00F966A2"/>
    <w:rsid w:val="00FB0A34"/>
    <w:rsid w:val="00FB0F93"/>
    <w:rsid w:val="00FB4848"/>
    <w:rsid w:val="00FC1C38"/>
    <w:rsid w:val="00FC3CE7"/>
    <w:rsid w:val="00FD1067"/>
    <w:rsid w:val="00FD1344"/>
    <w:rsid w:val="00FD4336"/>
    <w:rsid w:val="00FD66E0"/>
    <w:rsid w:val="00FE212D"/>
    <w:rsid w:val="00FE3FA3"/>
    <w:rsid w:val="00FE4DC3"/>
    <w:rsid w:val="00FE527C"/>
    <w:rsid w:val="00FE5AB3"/>
    <w:rsid w:val="00FF0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644D"/>
    <w:pPr>
      <w:widowControl w:val="0"/>
    </w:pPr>
    <w:rPr>
      <w:rFonts w:ascii="Arial" w:hAnsi="Arial"/>
      <w:sz w:val="24"/>
      <w:szCs w:val="20"/>
      <w:lang w:val="en-GB" w:eastAsia="en-US"/>
    </w:rPr>
  </w:style>
  <w:style w:type="paragraph" w:styleId="Heading1">
    <w:name w:val="heading 1"/>
    <w:aliases w:val="Para,Mil Para 1,Num-Para,UR 1,Section,DEFS &amp; INTERPS HEADING,Section Heading,No numbers,MAIN HEADING,1. Level 1 Heading,h1,69%,Attribute Heading 1,Lev 1,Main Heading,Head1,Heading apps,Chapter,Heading 1 St.George,1.,Para1,A,h11DIF,1"/>
    <w:basedOn w:val="Normal"/>
    <w:next w:val="Normal"/>
    <w:link w:val="Heading1Char"/>
    <w:uiPriority w:val="99"/>
    <w:qFormat/>
    <w:rsid w:val="00E032C2"/>
    <w:pPr>
      <w:keepNext/>
      <w:tabs>
        <w:tab w:val="left" w:pos="567"/>
      </w:tabs>
      <w:spacing w:before="240" w:after="60"/>
      <w:ind w:left="567" w:hanging="567"/>
      <w:jc w:val="both"/>
      <w:outlineLvl w:val="0"/>
    </w:pPr>
    <w:rPr>
      <w:rFonts w:ascii="Cambria" w:hAnsi="Cambria"/>
      <w:b/>
      <w:bCs/>
      <w:kern w:val="32"/>
      <w:sz w:val="32"/>
      <w:szCs w:val="32"/>
      <w:lang w:eastAsia="en-GB"/>
    </w:rPr>
  </w:style>
  <w:style w:type="paragraph" w:styleId="Heading2">
    <w:name w:val="heading 2"/>
    <w:basedOn w:val="Normal"/>
    <w:next w:val="Normal"/>
    <w:link w:val="Heading2Char"/>
    <w:uiPriority w:val="99"/>
    <w:qFormat/>
    <w:rsid w:val="00E032C2"/>
    <w:pPr>
      <w:keepNext/>
      <w:tabs>
        <w:tab w:val="left" w:pos="567"/>
      </w:tabs>
      <w:spacing w:before="240" w:after="60"/>
      <w:jc w:val="both"/>
      <w:outlineLvl w:val="1"/>
    </w:pPr>
    <w:rPr>
      <w:rFonts w:ascii="Cambria" w:hAnsi="Cambria"/>
      <w:b/>
      <w:bCs/>
      <w:i/>
      <w:iCs/>
      <w:sz w:val="28"/>
      <w:szCs w:val="28"/>
      <w:lang w:eastAsia="en-GB"/>
    </w:rPr>
  </w:style>
  <w:style w:type="paragraph" w:styleId="Heading3">
    <w:name w:val="heading 3"/>
    <w:basedOn w:val="Normal"/>
    <w:next w:val="Normal"/>
    <w:link w:val="Heading3Char"/>
    <w:uiPriority w:val="99"/>
    <w:qFormat/>
    <w:rsid w:val="00E032C2"/>
    <w:pPr>
      <w:keepNext/>
      <w:outlineLvl w:val="2"/>
    </w:pPr>
    <w:rPr>
      <w:rFonts w:ascii="Cambria" w:hAnsi="Cambria"/>
      <w:b/>
      <w:bCs/>
      <w:sz w:val="26"/>
      <w:szCs w:val="26"/>
      <w:lang w:eastAsia="en-GB"/>
    </w:rPr>
  </w:style>
  <w:style w:type="paragraph" w:styleId="Heading4">
    <w:name w:val="heading 4"/>
    <w:basedOn w:val="Normal"/>
    <w:next w:val="Normal"/>
    <w:link w:val="Heading4Char"/>
    <w:uiPriority w:val="99"/>
    <w:qFormat/>
    <w:rsid w:val="00E032C2"/>
    <w:pPr>
      <w:keepNext/>
      <w:pBdr>
        <w:top w:val="single" w:sz="6" w:space="1" w:color="auto"/>
        <w:left w:val="single" w:sz="6" w:space="4" w:color="auto"/>
        <w:bottom w:val="single" w:sz="6" w:space="1" w:color="auto"/>
        <w:right w:val="single" w:sz="6" w:space="4" w:color="auto"/>
      </w:pBdr>
      <w:shd w:val="pct15" w:color="000000" w:fill="FFFFFF"/>
      <w:jc w:val="center"/>
      <w:outlineLvl w:val="3"/>
    </w:pPr>
    <w:rPr>
      <w:rFonts w:ascii="Calibri" w:hAnsi="Calibri"/>
      <w:b/>
      <w:bCs/>
      <w:sz w:val="28"/>
      <w:szCs w:val="28"/>
      <w:lang w:eastAsia="en-GB"/>
    </w:rPr>
  </w:style>
  <w:style w:type="paragraph" w:styleId="Heading5">
    <w:name w:val="heading 5"/>
    <w:basedOn w:val="Normal"/>
    <w:next w:val="Normal"/>
    <w:link w:val="Heading5Char"/>
    <w:uiPriority w:val="99"/>
    <w:qFormat/>
    <w:rsid w:val="00E032C2"/>
    <w:pPr>
      <w:keepNext/>
      <w:shd w:val="clear" w:color="auto" w:fill="000080"/>
      <w:outlineLvl w:val="4"/>
    </w:pPr>
    <w:rPr>
      <w:rFonts w:ascii="Calibri" w:hAnsi="Calibri"/>
      <w:b/>
      <w:bCs/>
      <w:i/>
      <w:iCs/>
      <w:sz w:val="26"/>
      <w:szCs w:val="26"/>
      <w:lang w:eastAsia="en-GB"/>
    </w:rPr>
  </w:style>
  <w:style w:type="paragraph" w:styleId="Heading6">
    <w:name w:val="heading 6"/>
    <w:basedOn w:val="Normal"/>
    <w:next w:val="Normal"/>
    <w:link w:val="Heading6Char"/>
    <w:uiPriority w:val="99"/>
    <w:qFormat/>
    <w:rsid w:val="00E032C2"/>
    <w:pPr>
      <w:keepNext/>
      <w:jc w:val="center"/>
      <w:outlineLvl w:val="5"/>
    </w:pPr>
    <w:rPr>
      <w:rFonts w:ascii="Calibri" w:hAnsi="Calibri"/>
      <w:b/>
      <w:bCs/>
      <w:sz w:val="20"/>
      <w:lang w:eastAsia="en-GB"/>
    </w:rPr>
  </w:style>
  <w:style w:type="paragraph" w:styleId="Heading7">
    <w:name w:val="heading 7"/>
    <w:basedOn w:val="Normal"/>
    <w:next w:val="Normal"/>
    <w:link w:val="Heading7Char"/>
    <w:uiPriority w:val="99"/>
    <w:qFormat/>
    <w:rsid w:val="00E032C2"/>
    <w:pPr>
      <w:keepNext/>
      <w:jc w:val="both"/>
      <w:outlineLvl w:val="6"/>
    </w:pPr>
    <w:rPr>
      <w:rFonts w:ascii="Calibri" w:hAnsi="Calibri"/>
      <w:szCs w:val="24"/>
      <w:lang w:eastAsia="en-GB"/>
    </w:rPr>
  </w:style>
  <w:style w:type="paragraph" w:styleId="Heading8">
    <w:name w:val="heading 8"/>
    <w:basedOn w:val="Normal"/>
    <w:next w:val="Normal"/>
    <w:link w:val="Heading8Char"/>
    <w:uiPriority w:val="99"/>
    <w:qFormat/>
    <w:rsid w:val="00E032C2"/>
    <w:pPr>
      <w:keepNext/>
      <w:outlineLvl w:val="7"/>
    </w:pPr>
    <w:rPr>
      <w:rFonts w:ascii="Calibri" w:hAnsi="Calibri"/>
      <w:i/>
      <w:iCs/>
      <w:szCs w:val="24"/>
      <w:lang w:eastAsia="en-GB"/>
    </w:rPr>
  </w:style>
  <w:style w:type="paragraph" w:styleId="Heading9">
    <w:name w:val="heading 9"/>
    <w:basedOn w:val="Normal"/>
    <w:next w:val="Normal"/>
    <w:link w:val="Heading9Char"/>
    <w:uiPriority w:val="99"/>
    <w:qFormat/>
    <w:rsid w:val="00E032C2"/>
    <w:pPr>
      <w:keepNext/>
      <w:outlineLvl w:val="8"/>
    </w:pPr>
    <w:rPr>
      <w:rFonts w:ascii="Cambria" w:hAnsi="Cambria"/>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Char,Mil Para 1 Char,Num-Para Char,UR 1 Char,Section Char,DEFS &amp; INTERPS HEADING Char,Section Heading Char,No numbers Char,MAIN HEADING Char,1. Level 1 Heading Char,h1 Char,69% Char,Attribute Heading 1 Char,Lev 1 Char,Head1 Char"/>
    <w:basedOn w:val="DefaultParagraphFont"/>
    <w:link w:val="Heading1"/>
    <w:uiPriority w:val="99"/>
    <w:locked/>
    <w:rsid w:val="00A806D0"/>
    <w:rPr>
      <w:rFonts w:ascii="Cambria" w:hAnsi="Cambria" w:cs="Times New Roman"/>
      <w:b/>
      <w:kern w:val="32"/>
      <w:sz w:val="32"/>
      <w:lang w:val="en-GB"/>
    </w:rPr>
  </w:style>
  <w:style w:type="character" w:customStyle="1" w:styleId="Heading2Char">
    <w:name w:val="Heading 2 Char"/>
    <w:basedOn w:val="DefaultParagraphFont"/>
    <w:link w:val="Heading2"/>
    <w:uiPriority w:val="99"/>
    <w:semiHidden/>
    <w:locked/>
    <w:rsid w:val="00A806D0"/>
    <w:rPr>
      <w:rFonts w:ascii="Cambria" w:hAnsi="Cambria" w:cs="Times New Roman"/>
      <w:b/>
      <w:i/>
      <w:sz w:val="28"/>
      <w:lang w:val="en-GB"/>
    </w:rPr>
  </w:style>
  <w:style w:type="character" w:customStyle="1" w:styleId="Heading3Char">
    <w:name w:val="Heading 3 Char"/>
    <w:basedOn w:val="DefaultParagraphFont"/>
    <w:link w:val="Heading3"/>
    <w:uiPriority w:val="99"/>
    <w:semiHidden/>
    <w:locked/>
    <w:rsid w:val="00A806D0"/>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A806D0"/>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A806D0"/>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A806D0"/>
    <w:rPr>
      <w:rFonts w:ascii="Calibri" w:hAnsi="Calibri" w:cs="Times New Roman"/>
      <w:b/>
      <w:lang w:val="en-GB"/>
    </w:rPr>
  </w:style>
  <w:style w:type="character" w:customStyle="1" w:styleId="Heading7Char">
    <w:name w:val="Heading 7 Char"/>
    <w:basedOn w:val="DefaultParagraphFont"/>
    <w:link w:val="Heading7"/>
    <w:uiPriority w:val="99"/>
    <w:semiHidden/>
    <w:locked/>
    <w:rsid w:val="00A806D0"/>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A806D0"/>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A806D0"/>
    <w:rPr>
      <w:rFonts w:ascii="Cambria" w:hAnsi="Cambria" w:cs="Times New Roman"/>
      <w:lang w:val="en-GB"/>
    </w:rPr>
  </w:style>
  <w:style w:type="paragraph" w:styleId="BalloonText">
    <w:name w:val="Balloon Text"/>
    <w:basedOn w:val="Normal"/>
    <w:link w:val="BalloonTextChar"/>
    <w:uiPriority w:val="99"/>
    <w:semiHidden/>
    <w:rsid w:val="00BE644D"/>
    <w:rPr>
      <w:sz w:val="20"/>
      <w:lang w:eastAsia="en-GB"/>
    </w:rPr>
  </w:style>
  <w:style w:type="character" w:customStyle="1" w:styleId="BalloonTextChar">
    <w:name w:val="Balloon Text Char"/>
    <w:basedOn w:val="DefaultParagraphFont"/>
    <w:link w:val="BalloonText"/>
    <w:uiPriority w:val="99"/>
    <w:semiHidden/>
    <w:locked/>
    <w:rsid w:val="00BE644D"/>
    <w:rPr>
      <w:rFonts w:ascii="Arial" w:hAnsi="Arial"/>
      <w:sz w:val="20"/>
      <w:szCs w:val="20"/>
      <w:lang w:val="en-GB" w:eastAsia="en-GB"/>
    </w:rPr>
  </w:style>
  <w:style w:type="paragraph" w:styleId="Header">
    <w:name w:val="header"/>
    <w:basedOn w:val="Normal"/>
    <w:link w:val="HeaderChar"/>
    <w:uiPriority w:val="99"/>
    <w:rsid w:val="00E032C2"/>
    <w:pPr>
      <w:tabs>
        <w:tab w:val="center" w:pos="4153"/>
        <w:tab w:val="right" w:pos="8306"/>
      </w:tabs>
    </w:pPr>
  </w:style>
  <w:style w:type="character" w:customStyle="1" w:styleId="HeaderChar">
    <w:name w:val="Header Char"/>
    <w:basedOn w:val="DefaultParagraphFont"/>
    <w:link w:val="Header"/>
    <w:uiPriority w:val="99"/>
    <w:locked/>
    <w:rsid w:val="004A6189"/>
    <w:rPr>
      <w:rFonts w:ascii="Arial" w:hAnsi="Arial" w:cs="Times New Roman"/>
      <w:sz w:val="24"/>
      <w:lang w:val="en-GB" w:eastAsia="en-US"/>
    </w:rPr>
  </w:style>
  <w:style w:type="paragraph" w:styleId="Footer">
    <w:name w:val="footer"/>
    <w:basedOn w:val="Normal"/>
    <w:link w:val="FooterChar"/>
    <w:uiPriority w:val="99"/>
    <w:rsid w:val="00E032C2"/>
    <w:pPr>
      <w:tabs>
        <w:tab w:val="center" w:pos="4153"/>
        <w:tab w:val="right" w:pos="8306"/>
      </w:tabs>
    </w:pPr>
  </w:style>
  <w:style w:type="character" w:customStyle="1" w:styleId="FooterChar">
    <w:name w:val="Footer Char"/>
    <w:basedOn w:val="DefaultParagraphFont"/>
    <w:link w:val="Footer"/>
    <w:uiPriority w:val="99"/>
    <w:locked/>
    <w:rsid w:val="0021424B"/>
    <w:rPr>
      <w:rFonts w:ascii="Arial" w:hAnsi="Arial" w:cs="Times New Roman"/>
      <w:sz w:val="24"/>
      <w:lang w:val="en-GB" w:eastAsia="en-US"/>
    </w:rPr>
  </w:style>
  <w:style w:type="paragraph" w:styleId="BodyText">
    <w:name w:val="Body Text"/>
    <w:basedOn w:val="Normal"/>
    <w:link w:val="BodyTextChar"/>
    <w:uiPriority w:val="99"/>
    <w:rsid w:val="00E032C2"/>
    <w:pPr>
      <w:jc w:val="both"/>
    </w:pPr>
    <w:rPr>
      <w:sz w:val="20"/>
      <w:lang w:eastAsia="en-GB"/>
    </w:rPr>
  </w:style>
  <w:style w:type="character" w:customStyle="1" w:styleId="BodyTextChar">
    <w:name w:val="Body Text Char"/>
    <w:basedOn w:val="DefaultParagraphFont"/>
    <w:link w:val="BodyText"/>
    <w:uiPriority w:val="99"/>
    <w:locked/>
    <w:rsid w:val="00A806D0"/>
    <w:rPr>
      <w:rFonts w:ascii="Arial" w:hAnsi="Arial" w:cs="Times New Roman"/>
      <w:sz w:val="20"/>
      <w:lang w:val="en-GB"/>
    </w:rPr>
  </w:style>
  <w:style w:type="paragraph" w:styleId="BodyText2">
    <w:name w:val="Body Text 2"/>
    <w:basedOn w:val="Normal"/>
    <w:link w:val="BodyText2Char"/>
    <w:uiPriority w:val="99"/>
    <w:rsid w:val="00E032C2"/>
    <w:pPr>
      <w:jc w:val="both"/>
    </w:pPr>
    <w:rPr>
      <w:sz w:val="20"/>
      <w:lang w:eastAsia="en-GB"/>
    </w:rPr>
  </w:style>
  <w:style w:type="character" w:customStyle="1" w:styleId="BodyText2Char">
    <w:name w:val="Body Text 2 Char"/>
    <w:basedOn w:val="DefaultParagraphFont"/>
    <w:link w:val="BodyText2"/>
    <w:uiPriority w:val="99"/>
    <w:semiHidden/>
    <w:locked/>
    <w:rsid w:val="00A806D0"/>
    <w:rPr>
      <w:rFonts w:ascii="Arial" w:hAnsi="Arial" w:cs="Times New Roman"/>
      <w:sz w:val="20"/>
      <w:lang w:val="en-GB"/>
    </w:rPr>
  </w:style>
  <w:style w:type="paragraph" w:styleId="BodyText3">
    <w:name w:val="Body Text 3"/>
    <w:basedOn w:val="Normal"/>
    <w:link w:val="BodyText3Char"/>
    <w:uiPriority w:val="99"/>
    <w:rsid w:val="00E032C2"/>
    <w:pPr>
      <w:shd w:val="clear" w:color="auto" w:fill="FFFF00"/>
    </w:pPr>
    <w:rPr>
      <w:sz w:val="16"/>
      <w:szCs w:val="16"/>
      <w:lang w:eastAsia="en-GB"/>
    </w:rPr>
  </w:style>
  <w:style w:type="character" w:customStyle="1" w:styleId="BodyText3Char">
    <w:name w:val="Body Text 3 Char"/>
    <w:basedOn w:val="DefaultParagraphFont"/>
    <w:link w:val="BodyText3"/>
    <w:uiPriority w:val="99"/>
    <w:semiHidden/>
    <w:locked/>
    <w:rsid w:val="00A806D0"/>
    <w:rPr>
      <w:rFonts w:ascii="Arial" w:hAnsi="Arial" w:cs="Times New Roman"/>
      <w:sz w:val="16"/>
      <w:lang w:val="en-GB"/>
    </w:rPr>
  </w:style>
  <w:style w:type="character" w:styleId="PageNumber">
    <w:name w:val="page number"/>
    <w:basedOn w:val="DefaultParagraphFont"/>
    <w:uiPriority w:val="99"/>
    <w:rsid w:val="00E032C2"/>
    <w:rPr>
      <w:rFonts w:cs="Times New Roman"/>
      <w:sz w:val="20"/>
    </w:rPr>
  </w:style>
  <w:style w:type="paragraph" w:styleId="Title">
    <w:name w:val="Title"/>
    <w:basedOn w:val="Normal"/>
    <w:link w:val="TitleChar"/>
    <w:uiPriority w:val="99"/>
    <w:qFormat/>
    <w:rsid w:val="00E032C2"/>
    <w:pPr>
      <w:pBdr>
        <w:top w:val="single" w:sz="6" w:space="1" w:color="auto"/>
        <w:left w:val="single" w:sz="6" w:space="4" w:color="auto"/>
        <w:bottom w:val="single" w:sz="6" w:space="1" w:color="auto"/>
        <w:right w:val="single" w:sz="6" w:space="4" w:color="auto"/>
      </w:pBdr>
      <w:shd w:val="pct15" w:color="000000" w:fill="FFFFFF"/>
      <w:jc w:val="center"/>
    </w:pPr>
    <w:rPr>
      <w:rFonts w:ascii="Cambria" w:hAnsi="Cambria"/>
      <w:b/>
      <w:bCs/>
      <w:kern w:val="28"/>
      <w:sz w:val="32"/>
      <w:szCs w:val="32"/>
      <w:lang w:eastAsia="en-GB"/>
    </w:rPr>
  </w:style>
  <w:style w:type="character" w:customStyle="1" w:styleId="TitleChar">
    <w:name w:val="Title Char"/>
    <w:basedOn w:val="DefaultParagraphFont"/>
    <w:link w:val="Title"/>
    <w:uiPriority w:val="99"/>
    <w:locked/>
    <w:rsid w:val="00A806D0"/>
    <w:rPr>
      <w:rFonts w:ascii="Cambria" w:hAnsi="Cambria" w:cs="Times New Roman"/>
      <w:b/>
      <w:kern w:val="28"/>
      <w:sz w:val="32"/>
      <w:lang w:val="en-GB"/>
    </w:rPr>
  </w:style>
  <w:style w:type="paragraph" w:customStyle="1" w:styleId="Specsubheading">
    <w:name w:val="Spec sub heading"/>
    <w:basedOn w:val="Normal"/>
    <w:uiPriority w:val="99"/>
    <w:rsid w:val="00E032C2"/>
    <w:pPr>
      <w:tabs>
        <w:tab w:val="left" w:pos="360"/>
      </w:tabs>
      <w:ind w:left="360" w:hanging="360"/>
    </w:pPr>
    <w:rPr>
      <w:b/>
    </w:rPr>
  </w:style>
  <w:style w:type="paragraph" w:customStyle="1" w:styleId="SpecHeading">
    <w:name w:val="Spec Heading"/>
    <w:basedOn w:val="Heading1"/>
    <w:autoRedefine/>
    <w:uiPriority w:val="99"/>
    <w:rsid w:val="00695F15"/>
    <w:pPr>
      <w:widowControl/>
      <w:shd w:val="clear" w:color="auto" w:fill="D9D9D9"/>
      <w:tabs>
        <w:tab w:val="left" w:pos="360"/>
      </w:tabs>
      <w:ind w:left="0" w:firstLine="0"/>
      <w:outlineLvl w:val="9"/>
    </w:pPr>
    <w:rPr>
      <w:rFonts w:cs="Arial"/>
      <w:sz w:val="24"/>
    </w:rPr>
  </w:style>
  <w:style w:type="paragraph" w:styleId="FootnoteText">
    <w:name w:val="footnote text"/>
    <w:basedOn w:val="Normal"/>
    <w:link w:val="FootnoteTextChar"/>
    <w:uiPriority w:val="99"/>
    <w:semiHidden/>
    <w:rsid w:val="00E032C2"/>
    <w:rPr>
      <w:sz w:val="20"/>
    </w:rPr>
  </w:style>
  <w:style w:type="character" w:customStyle="1" w:styleId="FootnoteTextChar">
    <w:name w:val="Footnote Text Char"/>
    <w:basedOn w:val="DefaultParagraphFont"/>
    <w:link w:val="FootnoteText"/>
    <w:uiPriority w:val="99"/>
    <w:semiHidden/>
    <w:locked/>
    <w:rsid w:val="00F42E0D"/>
    <w:rPr>
      <w:rFonts w:ascii="Arial" w:hAnsi="Arial" w:cs="Times New Roman"/>
      <w:lang w:val="en-GB" w:eastAsia="en-US"/>
    </w:rPr>
  </w:style>
  <w:style w:type="character" w:styleId="FootnoteReference">
    <w:name w:val="footnote reference"/>
    <w:basedOn w:val="DefaultParagraphFont"/>
    <w:uiPriority w:val="99"/>
    <w:semiHidden/>
    <w:rsid w:val="00E032C2"/>
    <w:rPr>
      <w:rFonts w:cs="Times New Roman"/>
      <w:sz w:val="20"/>
      <w:vertAlign w:val="superscript"/>
    </w:rPr>
  </w:style>
  <w:style w:type="paragraph" w:styleId="BlockText">
    <w:name w:val="Block Text"/>
    <w:basedOn w:val="Normal"/>
    <w:uiPriority w:val="99"/>
    <w:rsid w:val="00E032C2"/>
    <w:pPr>
      <w:ind w:left="709" w:right="515"/>
      <w:jc w:val="both"/>
    </w:pPr>
    <w:rPr>
      <w:i/>
    </w:rPr>
  </w:style>
  <w:style w:type="paragraph" w:styleId="BodyTextIndent">
    <w:name w:val="Body Text Indent"/>
    <w:basedOn w:val="Normal"/>
    <w:link w:val="BodyTextIndentChar"/>
    <w:uiPriority w:val="99"/>
    <w:rsid w:val="00E032C2"/>
    <w:pPr>
      <w:ind w:left="720"/>
      <w:jc w:val="both"/>
    </w:pPr>
    <w:rPr>
      <w:sz w:val="20"/>
      <w:lang w:eastAsia="en-GB"/>
    </w:rPr>
  </w:style>
  <w:style w:type="character" w:customStyle="1" w:styleId="BodyTextIndentChar">
    <w:name w:val="Body Text Indent Char"/>
    <w:basedOn w:val="DefaultParagraphFont"/>
    <w:link w:val="BodyTextIndent"/>
    <w:uiPriority w:val="99"/>
    <w:semiHidden/>
    <w:locked/>
    <w:rsid w:val="00A806D0"/>
    <w:rPr>
      <w:rFonts w:ascii="Arial" w:hAnsi="Arial" w:cs="Times New Roman"/>
      <w:sz w:val="20"/>
      <w:lang w:val="en-GB"/>
    </w:rPr>
  </w:style>
  <w:style w:type="paragraph" w:styleId="BodyTextIndent2">
    <w:name w:val="Body Text Indent 2"/>
    <w:basedOn w:val="Normal"/>
    <w:link w:val="BodyTextIndent2Char"/>
    <w:uiPriority w:val="99"/>
    <w:rsid w:val="00E032C2"/>
    <w:pPr>
      <w:ind w:left="1080"/>
      <w:jc w:val="both"/>
    </w:pPr>
    <w:rPr>
      <w:sz w:val="20"/>
      <w:lang w:eastAsia="en-GB"/>
    </w:rPr>
  </w:style>
  <w:style w:type="character" w:customStyle="1" w:styleId="BodyTextIndent2Char">
    <w:name w:val="Body Text Indent 2 Char"/>
    <w:basedOn w:val="DefaultParagraphFont"/>
    <w:link w:val="BodyTextIndent2"/>
    <w:uiPriority w:val="99"/>
    <w:semiHidden/>
    <w:locked/>
    <w:rsid w:val="00A806D0"/>
    <w:rPr>
      <w:rFonts w:ascii="Arial" w:hAnsi="Arial" w:cs="Times New Roman"/>
      <w:sz w:val="20"/>
      <w:lang w:val="en-GB"/>
    </w:rPr>
  </w:style>
  <w:style w:type="paragraph" w:styleId="BodyTextIndent3">
    <w:name w:val="Body Text Indent 3"/>
    <w:basedOn w:val="Normal"/>
    <w:link w:val="BodyTextIndent3Char"/>
    <w:uiPriority w:val="99"/>
    <w:rsid w:val="00E032C2"/>
    <w:pPr>
      <w:ind w:left="360"/>
    </w:pPr>
    <w:rPr>
      <w:sz w:val="16"/>
      <w:szCs w:val="16"/>
      <w:lang w:eastAsia="en-GB"/>
    </w:rPr>
  </w:style>
  <w:style w:type="character" w:customStyle="1" w:styleId="BodyTextIndent3Char">
    <w:name w:val="Body Text Indent 3 Char"/>
    <w:basedOn w:val="DefaultParagraphFont"/>
    <w:link w:val="BodyTextIndent3"/>
    <w:uiPriority w:val="99"/>
    <w:semiHidden/>
    <w:locked/>
    <w:rsid w:val="00A806D0"/>
    <w:rPr>
      <w:rFonts w:ascii="Arial" w:hAnsi="Arial" w:cs="Times New Roman"/>
      <w:sz w:val="16"/>
      <w:lang w:val="en-GB"/>
    </w:rPr>
  </w:style>
  <w:style w:type="character" w:styleId="CommentReference">
    <w:name w:val="annotation reference"/>
    <w:basedOn w:val="DefaultParagraphFont"/>
    <w:uiPriority w:val="99"/>
    <w:semiHidden/>
    <w:rsid w:val="00E032C2"/>
    <w:rPr>
      <w:rFonts w:cs="Times New Roman"/>
      <w:sz w:val="16"/>
    </w:rPr>
  </w:style>
  <w:style w:type="paragraph" w:styleId="CommentText">
    <w:name w:val="annotation text"/>
    <w:basedOn w:val="Normal"/>
    <w:link w:val="CommentTextChar"/>
    <w:uiPriority w:val="99"/>
    <w:semiHidden/>
    <w:rsid w:val="00E032C2"/>
    <w:rPr>
      <w:sz w:val="20"/>
    </w:rPr>
  </w:style>
  <w:style w:type="character" w:customStyle="1" w:styleId="CommentTextChar">
    <w:name w:val="Comment Text Char"/>
    <w:basedOn w:val="DefaultParagraphFont"/>
    <w:link w:val="CommentText"/>
    <w:uiPriority w:val="99"/>
    <w:semiHidden/>
    <w:locked/>
    <w:rsid w:val="00925446"/>
    <w:rPr>
      <w:rFonts w:ascii="Arial" w:hAnsi="Arial" w:cs="Times New Roman"/>
      <w:lang w:val="en-GB" w:eastAsia="en-US"/>
    </w:rPr>
  </w:style>
  <w:style w:type="character" w:styleId="Hyperlink">
    <w:name w:val="Hyperlink"/>
    <w:basedOn w:val="DefaultParagraphFont"/>
    <w:uiPriority w:val="99"/>
    <w:rsid w:val="009D5A98"/>
    <w:rPr>
      <w:rFonts w:cs="Times New Roman"/>
      <w:color w:val="0000FF"/>
      <w:u w:val="single"/>
    </w:rPr>
  </w:style>
  <w:style w:type="paragraph" w:styleId="Revision">
    <w:name w:val="Revision"/>
    <w:hidden/>
    <w:uiPriority w:val="99"/>
    <w:semiHidden/>
    <w:rsid w:val="00771B1F"/>
    <w:rPr>
      <w:rFonts w:ascii="Arial" w:hAnsi="Arial"/>
      <w:sz w:val="24"/>
      <w:szCs w:val="20"/>
      <w:lang w:val="en-GB" w:eastAsia="en-US"/>
    </w:rPr>
  </w:style>
  <w:style w:type="paragraph" w:styleId="EndnoteText">
    <w:name w:val="endnote text"/>
    <w:basedOn w:val="Normal"/>
    <w:link w:val="EndnoteTextChar"/>
    <w:uiPriority w:val="99"/>
    <w:rsid w:val="00771B1F"/>
    <w:pPr>
      <w:widowControl/>
      <w:jc w:val="both"/>
    </w:pPr>
    <w:rPr>
      <w:rFonts w:ascii="Times New Roman" w:hAnsi="Times New Roman"/>
      <w:sz w:val="20"/>
      <w:lang w:val="en-NZ"/>
    </w:rPr>
  </w:style>
  <w:style w:type="character" w:customStyle="1" w:styleId="EndnoteTextChar">
    <w:name w:val="Endnote Text Char"/>
    <w:basedOn w:val="DefaultParagraphFont"/>
    <w:link w:val="EndnoteText"/>
    <w:uiPriority w:val="99"/>
    <w:locked/>
    <w:rsid w:val="00771B1F"/>
    <w:rPr>
      <w:rFonts w:cs="Times New Roman"/>
      <w:lang w:eastAsia="en-US"/>
    </w:rPr>
  </w:style>
  <w:style w:type="character" w:styleId="EndnoteReference">
    <w:name w:val="endnote reference"/>
    <w:basedOn w:val="DefaultParagraphFont"/>
    <w:uiPriority w:val="99"/>
    <w:rsid w:val="00771B1F"/>
    <w:rPr>
      <w:rFonts w:cs="Times New Roman"/>
      <w:vertAlign w:val="superscript"/>
    </w:rPr>
  </w:style>
  <w:style w:type="character" w:styleId="HTMLCite">
    <w:name w:val="HTML Cite"/>
    <w:basedOn w:val="DefaultParagraphFont"/>
    <w:uiPriority w:val="99"/>
    <w:rsid w:val="00771B1F"/>
    <w:rPr>
      <w:rFonts w:cs="Times New Roman"/>
      <w:color w:val="009933"/>
    </w:rPr>
  </w:style>
  <w:style w:type="paragraph" w:styleId="CommentSubject">
    <w:name w:val="annotation subject"/>
    <w:basedOn w:val="CommentText"/>
    <w:next w:val="CommentText"/>
    <w:link w:val="CommentSubjectChar"/>
    <w:uiPriority w:val="99"/>
    <w:semiHidden/>
    <w:rsid w:val="00925446"/>
    <w:rPr>
      <w:b/>
    </w:rPr>
  </w:style>
  <w:style w:type="character" w:customStyle="1" w:styleId="CommentSubjectChar">
    <w:name w:val="Comment Subject Char"/>
    <w:basedOn w:val="CommentTextChar"/>
    <w:link w:val="CommentSubject"/>
    <w:uiPriority w:val="99"/>
    <w:semiHidden/>
    <w:locked/>
    <w:rsid w:val="00925446"/>
    <w:rPr>
      <w:rFonts w:ascii="Arial" w:hAnsi="Arial" w:cs="Times New Roman"/>
      <w:b/>
      <w:lang w:val="en-GB" w:eastAsia="en-US"/>
    </w:rPr>
  </w:style>
  <w:style w:type="paragraph" w:styleId="ListParagraph">
    <w:name w:val="List Paragraph"/>
    <w:basedOn w:val="Normal"/>
    <w:uiPriority w:val="99"/>
    <w:qFormat/>
    <w:rsid w:val="00455230"/>
    <w:pPr>
      <w:ind w:left="720"/>
    </w:pPr>
  </w:style>
  <w:style w:type="paragraph" w:customStyle="1" w:styleId="CharChar2">
    <w:name w:val="Char Char2"/>
    <w:basedOn w:val="Normal"/>
    <w:uiPriority w:val="99"/>
    <w:rsid w:val="007F0331"/>
    <w:pPr>
      <w:widowControl/>
    </w:pPr>
    <w:rPr>
      <w:sz w:val="22"/>
      <w:lang w:val="en-NZ"/>
    </w:rPr>
  </w:style>
  <w:style w:type="paragraph" w:customStyle="1" w:styleId="autonumber">
    <w:name w:val="auto number"/>
    <w:basedOn w:val="Normal"/>
    <w:uiPriority w:val="99"/>
    <w:rsid w:val="007F0331"/>
    <w:pPr>
      <w:widowControl/>
      <w:numPr>
        <w:numId w:val="2"/>
      </w:num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64" w:lineRule="auto"/>
    </w:pPr>
    <w:rPr>
      <w:color w:val="000000"/>
      <w:sz w:val="22"/>
      <w:lang w:val="en-AU"/>
    </w:rPr>
  </w:style>
  <w:style w:type="table" w:styleId="TableGrid">
    <w:name w:val="Table Grid"/>
    <w:basedOn w:val="TableNormal"/>
    <w:uiPriority w:val="99"/>
    <w:rsid w:val="00664526"/>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NumLevel2">
    <w:name w:val="PF (Num) Level 2"/>
    <w:basedOn w:val="Normal"/>
    <w:link w:val="PFNumLevel2Char"/>
    <w:uiPriority w:val="99"/>
    <w:rsid w:val="00624A27"/>
    <w:pPr>
      <w:widowControl/>
      <w:tabs>
        <w:tab w:val="left" w:pos="924"/>
        <w:tab w:val="num" w:pos="1266"/>
        <w:tab w:val="left" w:pos="2773"/>
        <w:tab w:val="left" w:pos="3697"/>
        <w:tab w:val="left" w:pos="4621"/>
        <w:tab w:val="left" w:pos="5545"/>
        <w:tab w:val="left" w:pos="6469"/>
        <w:tab w:val="left" w:pos="7394"/>
        <w:tab w:val="left" w:pos="8318"/>
        <w:tab w:val="right" w:pos="8789"/>
      </w:tabs>
      <w:spacing w:before="120" w:after="120" w:line="276" w:lineRule="auto"/>
      <w:ind w:left="1266" w:hanging="924"/>
    </w:pPr>
    <w:rPr>
      <w:color w:val="000000"/>
      <w:sz w:val="22"/>
      <w:lang w:val="en-AU"/>
    </w:rPr>
  </w:style>
  <w:style w:type="paragraph" w:customStyle="1" w:styleId="PFNumLevel3">
    <w:name w:val="PF (Num) Level 3"/>
    <w:basedOn w:val="Normal"/>
    <w:uiPriority w:val="99"/>
    <w:rsid w:val="00624A27"/>
    <w:pPr>
      <w:widowControl/>
      <w:tabs>
        <w:tab w:val="num" w:pos="1848"/>
        <w:tab w:val="left" w:pos="3697"/>
        <w:tab w:val="left" w:pos="4621"/>
        <w:tab w:val="left" w:pos="5545"/>
        <w:tab w:val="left" w:pos="6469"/>
        <w:tab w:val="left" w:pos="7394"/>
        <w:tab w:val="left" w:pos="8318"/>
        <w:tab w:val="right" w:pos="8789"/>
      </w:tabs>
      <w:spacing w:before="120" w:after="120" w:line="276" w:lineRule="auto"/>
      <w:ind w:left="1848" w:hanging="924"/>
    </w:pPr>
    <w:rPr>
      <w:color w:val="000000"/>
      <w:sz w:val="22"/>
      <w:lang w:val="en-AU"/>
    </w:rPr>
  </w:style>
  <w:style w:type="paragraph" w:customStyle="1" w:styleId="PFNumLevel4">
    <w:name w:val="PF (Num) Level 4"/>
    <w:basedOn w:val="Normal"/>
    <w:uiPriority w:val="99"/>
    <w:rsid w:val="00624A27"/>
    <w:pPr>
      <w:widowControl/>
      <w:tabs>
        <w:tab w:val="num" w:pos="2772"/>
        <w:tab w:val="left" w:pos="4621"/>
        <w:tab w:val="left" w:pos="5545"/>
        <w:tab w:val="left" w:pos="6469"/>
        <w:tab w:val="left" w:pos="7394"/>
        <w:tab w:val="left" w:pos="8318"/>
        <w:tab w:val="right" w:pos="8789"/>
      </w:tabs>
      <w:spacing w:before="120" w:after="120" w:line="276" w:lineRule="auto"/>
      <w:ind w:left="2772" w:hanging="924"/>
    </w:pPr>
    <w:rPr>
      <w:color w:val="000000"/>
      <w:sz w:val="22"/>
      <w:lang w:val="en-AU"/>
    </w:rPr>
  </w:style>
  <w:style w:type="paragraph" w:customStyle="1" w:styleId="PFNumLevel5">
    <w:name w:val="PF (Num) Level 5"/>
    <w:basedOn w:val="Normal"/>
    <w:uiPriority w:val="99"/>
    <w:rsid w:val="00624A27"/>
    <w:pPr>
      <w:widowControl/>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pPr>
    <w:rPr>
      <w:color w:val="000000"/>
      <w:sz w:val="22"/>
      <w:lang w:val="en-AU"/>
    </w:rPr>
  </w:style>
  <w:style w:type="character" w:customStyle="1" w:styleId="PFNumLevel2Char">
    <w:name w:val="PF (Num) Level 2 Char"/>
    <w:link w:val="PFNumLevel2"/>
    <w:uiPriority w:val="99"/>
    <w:locked/>
    <w:rsid w:val="00624A27"/>
    <w:rPr>
      <w:rFonts w:ascii="Arial" w:hAnsi="Arial"/>
      <w:color w:val="000000"/>
      <w:sz w:val="22"/>
      <w:lang w:val="en-AU" w:eastAsia="en-US"/>
    </w:rPr>
  </w:style>
  <w:style w:type="paragraph" w:customStyle="1" w:styleId="CharChar">
    <w:name w:val="Char Char"/>
    <w:basedOn w:val="Normal"/>
    <w:uiPriority w:val="99"/>
    <w:rsid w:val="00583C35"/>
    <w:pPr>
      <w:widowControl/>
    </w:pPr>
    <w:rPr>
      <w:sz w:val="22"/>
      <w:lang w:val="en-NZ"/>
    </w:rPr>
  </w:style>
  <w:style w:type="character" w:customStyle="1" w:styleId="st2">
    <w:name w:val="st2"/>
    <w:uiPriority w:val="99"/>
    <w:rsid w:val="0042259D"/>
  </w:style>
  <w:style w:type="character" w:styleId="FollowedHyperlink">
    <w:name w:val="FollowedHyperlink"/>
    <w:basedOn w:val="DefaultParagraphFont"/>
    <w:uiPriority w:val="99"/>
    <w:locked/>
    <w:rsid w:val="002D2D7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644D"/>
    <w:pPr>
      <w:widowControl w:val="0"/>
    </w:pPr>
    <w:rPr>
      <w:rFonts w:ascii="Arial" w:hAnsi="Arial"/>
      <w:sz w:val="24"/>
      <w:szCs w:val="20"/>
      <w:lang w:val="en-GB" w:eastAsia="en-US"/>
    </w:rPr>
  </w:style>
  <w:style w:type="paragraph" w:styleId="Heading1">
    <w:name w:val="heading 1"/>
    <w:aliases w:val="Para,Mil Para 1,Num-Para,UR 1,Section,DEFS &amp; INTERPS HEADING,Section Heading,No numbers,MAIN HEADING,1. Level 1 Heading,h1,69%,Attribute Heading 1,Lev 1,Main Heading,Head1,Heading apps,Chapter,Heading 1 St.George,1.,Para1,A,h11DIF,1"/>
    <w:basedOn w:val="Normal"/>
    <w:next w:val="Normal"/>
    <w:link w:val="Heading1Char"/>
    <w:uiPriority w:val="99"/>
    <w:qFormat/>
    <w:rsid w:val="00E032C2"/>
    <w:pPr>
      <w:keepNext/>
      <w:tabs>
        <w:tab w:val="left" w:pos="567"/>
      </w:tabs>
      <w:spacing w:before="240" w:after="60"/>
      <w:ind w:left="567" w:hanging="567"/>
      <w:jc w:val="both"/>
      <w:outlineLvl w:val="0"/>
    </w:pPr>
    <w:rPr>
      <w:rFonts w:ascii="Cambria" w:hAnsi="Cambria"/>
      <w:b/>
      <w:bCs/>
      <w:kern w:val="32"/>
      <w:sz w:val="32"/>
      <w:szCs w:val="32"/>
      <w:lang w:eastAsia="en-GB"/>
    </w:rPr>
  </w:style>
  <w:style w:type="paragraph" w:styleId="Heading2">
    <w:name w:val="heading 2"/>
    <w:basedOn w:val="Normal"/>
    <w:next w:val="Normal"/>
    <w:link w:val="Heading2Char"/>
    <w:uiPriority w:val="99"/>
    <w:qFormat/>
    <w:rsid w:val="00E032C2"/>
    <w:pPr>
      <w:keepNext/>
      <w:tabs>
        <w:tab w:val="left" w:pos="567"/>
      </w:tabs>
      <w:spacing w:before="240" w:after="60"/>
      <w:jc w:val="both"/>
      <w:outlineLvl w:val="1"/>
    </w:pPr>
    <w:rPr>
      <w:rFonts w:ascii="Cambria" w:hAnsi="Cambria"/>
      <w:b/>
      <w:bCs/>
      <w:i/>
      <w:iCs/>
      <w:sz w:val="28"/>
      <w:szCs w:val="28"/>
      <w:lang w:eastAsia="en-GB"/>
    </w:rPr>
  </w:style>
  <w:style w:type="paragraph" w:styleId="Heading3">
    <w:name w:val="heading 3"/>
    <w:basedOn w:val="Normal"/>
    <w:next w:val="Normal"/>
    <w:link w:val="Heading3Char"/>
    <w:uiPriority w:val="99"/>
    <w:qFormat/>
    <w:rsid w:val="00E032C2"/>
    <w:pPr>
      <w:keepNext/>
      <w:outlineLvl w:val="2"/>
    </w:pPr>
    <w:rPr>
      <w:rFonts w:ascii="Cambria" w:hAnsi="Cambria"/>
      <w:b/>
      <w:bCs/>
      <w:sz w:val="26"/>
      <w:szCs w:val="26"/>
      <w:lang w:eastAsia="en-GB"/>
    </w:rPr>
  </w:style>
  <w:style w:type="paragraph" w:styleId="Heading4">
    <w:name w:val="heading 4"/>
    <w:basedOn w:val="Normal"/>
    <w:next w:val="Normal"/>
    <w:link w:val="Heading4Char"/>
    <w:uiPriority w:val="99"/>
    <w:qFormat/>
    <w:rsid w:val="00E032C2"/>
    <w:pPr>
      <w:keepNext/>
      <w:pBdr>
        <w:top w:val="single" w:sz="6" w:space="1" w:color="auto"/>
        <w:left w:val="single" w:sz="6" w:space="4" w:color="auto"/>
        <w:bottom w:val="single" w:sz="6" w:space="1" w:color="auto"/>
        <w:right w:val="single" w:sz="6" w:space="4" w:color="auto"/>
      </w:pBdr>
      <w:shd w:val="pct15" w:color="000000" w:fill="FFFFFF"/>
      <w:jc w:val="center"/>
      <w:outlineLvl w:val="3"/>
    </w:pPr>
    <w:rPr>
      <w:rFonts w:ascii="Calibri" w:hAnsi="Calibri"/>
      <w:b/>
      <w:bCs/>
      <w:sz w:val="28"/>
      <w:szCs w:val="28"/>
      <w:lang w:eastAsia="en-GB"/>
    </w:rPr>
  </w:style>
  <w:style w:type="paragraph" w:styleId="Heading5">
    <w:name w:val="heading 5"/>
    <w:basedOn w:val="Normal"/>
    <w:next w:val="Normal"/>
    <w:link w:val="Heading5Char"/>
    <w:uiPriority w:val="99"/>
    <w:qFormat/>
    <w:rsid w:val="00E032C2"/>
    <w:pPr>
      <w:keepNext/>
      <w:shd w:val="clear" w:color="auto" w:fill="000080"/>
      <w:outlineLvl w:val="4"/>
    </w:pPr>
    <w:rPr>
      <w:rFonts w:ascii="Calibri" w:hAnsi="Calibri"/>
      <w:b/>
      <w:bCs/>
      <w:i/>
      <w:iCs/>
      <w:sz w:val="26"/>
      <w:szCs w:val="26"/>
      <w:lang w:eastAsia="en-GB"/>
    </w:rPr>
  </w:style>
  <w:style w:type="paragraph" w:styleId="Heading6">
    <w:name w:val="heading 6"/>
    <w:basedOn w:val="Normal"/>
    <w:next w:val="Normal"/>
    <w:link w:val="Heading6Char"/>
    <w:uiPriority w:val="99"/>
    <w:qFormat/>
    <w:rsid w:val="00E032C2"/>
    <w:pPr>
      <w:keepNext/>
      <w:jc w:val="center"/>
      <w:outlineLvl w:val="5"/>
    </w:pPr>
    <w:rPr>
      <w:rFonts w:ascii="Calibri" w:hAnsi="Calibri"/>
      <w:b/>
      <w:bCs/>
      <w:sz w:val="20"/>
      <w:lang w:eastAsia="en-GB"/>
    </w:rPr>
  </w:style>
  <w:style w:type="paragraph" w:styleId="Heading7">
    <w:name w:val="heading 7"/>
    <w:basedOn w:val="Normal"/>
    <w:next w:val="Normal"/>
    <w:link w:val="Heading7Char"/>
    <w:uiPriority w:val="99"/>
    <w:qFormat/>
    <w:rsid w:val="00E032C2"/>
    <w:pPr>
      <w:keepNext/>
      <w:jc w:val="both"/>
      <w:outlineLvl w:val="6"/>
    </w:pPr>
    <w:rPr>
      <w:rFonts w:ascii="Calibri" w:hAnsi="Calibri"/>
      <w:szCs w:val="24"/>
      <w:lang w:eastAsia="en-GB"/>
    </w:rPr>
  </w:style>
  <w:style w:type="paragraph" w:styleId="Heading8">
    <w:name w:val="heading 8"/>
    <w:basedOn w:val="Normal"/>
    <w:next w:val="Normal"/>
    <w:link w:val="Heading8Char"/>
    <w:uiPriority w:val="99"/>
    <w:qFormat/>
    <w:rsid w:val="00E032C2"/>
    <w:pPr>
      <w:keepNext/>
      <w:outlineLvl w:val="7"/>
    </w:pPr>
    <w:rPr>
      <w:rFonts w:ascii="Calibri" w:hAnsi="Calibri"/>
      <w:i/>
      <w:iCs/>
      <w:szCs w:val="24"/>
      <w:lang w:eastAsia="en-GB"/>
    </w:rPr>
  </w:style>
  <w:style w:type="paragraph" w:styleId="Heading9">
    <w:name w:val="heading 9"/>
    <w:basedOn w:val="Normal"/>
    <w:next w:val="Normal"/>
    <w:link w:val="Heading9Char"/>
    <w:uiPriority w:val="99"/>
    <w:qFormat/>
    <w:rsid w:val="00E032C2"/>
    <w:pPr>
      <w:keepNext/>
      <w:outlineLvl w:val="8"/>
    </w:pPr>
    <w:rPr>
      <w:rFonts w:ascii="Cambria" w:hAnsi="Cambria"/>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Char,Mil Para 1 Char,Num-Para Char,UR 1 Char,Section Char,DEFS &amp; INTERPS HEADING Char,Section Heading Char,No numbers Char,MAIN HEADING Char,1. Level 1 Heading Char,h1 Char,69% Char,Attribute Heading 1 Char,Lev 1 Char,Head1 Char"/>
    <w:basedOn w:val="DefaultParagraphFont"/>
    <w:link w:val="Heading1"/>
    <w:uiPriority w:val="99"/>
    <w:locked/>
    <w:rsid w:val="00A806D0"/>
    <w:rPr>
      <w:rFonts w:ascii="Cambria" w:hAnsi="Cambria" w:cs="Times New Roman"/>
      <w:b/>
      <w:kern w:val="32"/>
      <w:sz w:val="32"/>
      <w:lang w:val="en-GB"/>
    </w:rPr>
  </w:style>
  <w:style w:type="character" w:customStyle="1" w:styleId="Heading2Char">
    <w:name w:val="Heading 2 Char"/>
    <w:basedOn w:val="DefaultParagraphFont"/>
    <w:link w:val="Heading2"/>
    <w:uiPriority w:val="99"/>
    <w:semiHidden/>
    <w:locked/>
    <w:rsid w:val="00A806D0"/>
    <w:rPr>
      <w:rFonts w:ascii="Cambria" w:hAnsi="Cambria" w:cs="Times New Roman"/>
      <w:b/>
      <w:i/>
      <w:sz w:val="28"/>
      <w:lang w:val="en-GB"/>
    </w:rPr>
  </w:style>
  <w:style w:type="character" w:customStyle="1" w:styleId="Heading3Char">
    <w:name w:val="Heading 3 Char"/>
    <w:basedOn w:val="DefaultParagraphFont"/>
    <w:link w:val="Heading3"/>
    <w:uiPriority w:val="99"/>
    <w:semiHidden/>
    <w:locked/>
    <w:rsid w:val="00A806D0"/>
    <w:rPr>
      <w:rFonts w:ascii="Cambria" w:hAnsi="Cambria" w:cs="Times New Roman"/>
      <w:b/>
      <w:sz w:val="26"/>
      <w:lang w:val="en-GB"/>
    </w:rPr>
  </w:style>
  <w:style w:type="character" w:customStyle="1" w:styleId="Heading4Char">
    <w:name w:val="Heading 4 Char"/>
    <w:basedOn w:val="DefaultParagraphFont"/>
    <w:link w:val="Heading4"/>
    <w:uiPriority w:val="99"/>
    <w:semiHidden/>
    <w:locked/>
    <w:rsid w:val="00A806D0"/>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A806D0"/>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A806D0"/>
    <w:rPr>
      <w:rFonts w:ascii="Calibri" w:hAnsi="Calibri" w:cs="Times New Roman"/>
      <w:b/>
      <w:lang w:val="en-GB"/>
    </w:rPr>
  </w:style>
  <w:style w:type="character" w:customStyle="1" w:styleId="Heading7Char">
    <w:name w:val="Heading 7 Char"/>
    <w:basedOn w:val="DefaultParagraphFont"/>
    <w:link w:val="Heading7"/>
    <w:uiPriority w:val="99"/>
    <w:semiHidden/>
    <w:locked/>
    <w:rsid w:val="00A806D0"/>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A806D0"/>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A806D0"/>
    <w:rPr>
      <w:rFonts w:ascii="Cambria" w:hAnsi="Cambria" w:cs="Times New Roman"/>
      <w:lang w:val="en-GB"/>
    </w:rPr>
  </w:style>
  <w:style w:type="paragraph" w:styleId="BalloonText">
    <w:name w:val="Balloon Text"/>
    <w:basedOn w:val="Normal"/>
    <w:link w:val="BalloonTextChar"/>
    <w:uiPriority w:val="99"/>
    <w:semiHidden/>
    <w:rsid w:val="00BE644D"/>
    <w:rPr>
      <w:sz w:val="20"/>
      <w:lang w:eastAsia="en-GB"/>
    </w:rPr>
  </w:style>
  <w:style w:type="character" w:customStyle="1" w:styleId="BalloonTextChar">
    <w:name w:val="Balloon Text Char"/>
    <w:basedOn w:val="DefaultParagraphFont"/>
    <w:link w:val="BalloonText"/>
    <w:uiPriority w:val="99"/>
    <w:semiHidden/>
    <w:locked/>
    <w:rsid w:val="00BE644D"/>
    <w:rPr>
      <w:rFonts w:ascii="Arial" w:hAnsi="Arial"/>
      <w:sz w:val="20"/>
      <w:szCs w:val="20"/>
      <w:lang w:val="en-GB" w:eastAsia="en-GB"/>
    </w:rPr>
  </w:style>
  <w:style w:type="paragraph" w:styleId="Header">
    <w:name w:val="header"/>
    <w:basedOn w:val="Normal"/>
    <w:link w:val="HeaderChar"/>
    <w:uiPriority w:val="99"/>
    <w:rsid w:val="00E032C2"/>
    <w:pPr>
      <w:tabs>
        <w:tab w:val="center" w:pos="4153"/>
        <w:tab w:val="right" w:pos="8306"/>
      </w:tabs>
    </w:pPr>
  </w:style>
  <w:style w:type="character" w:customStyle="1" w:styleId="HeaderChar">
    <w:name w:val="Header Char"/>
    <w:basedOn w:val="DefaultParagraphFont"/>
    <w:link w:val="Header"/>
    <w:uiPriority w:val="99"/>
    <w:locked/>
    <w:rsid w:val="004A6189"/>
    <w:rPr>
      <w:rFonts w:ascii="Arial" w:hAnsi="Arial" w:cs="Times New Roman"/>
      <w:sz w:val="24"/>
      <w:lang w:val="en-GB" w:eastAsia="en-US"/>
    </w:rPr>
  </w:style>
  <w:style w:type="paragraph" w:styleId="Footer">
    <w:name w:val="footer"/>
    <w:basedOn w:val="Normal"/>
    <w:link w:val="FooterChar"/>
    <w:uiPriority w:val="99"/>
    <w:rsid w:val="00E032C2"/>
    <w:pPr>
      <w:tabs>
        <w:tab w:val="center" w:pos="4153"/>
        <w:tab w:val="right" w:pos="8306"/>
      </w:tabs>
    </w:pPr>
  </w:style>
  <w:style w:type="character" w:customStyle="1" w:styleId="FooterChar">
    <w:name w:val="Footer Char"/>
    <w:basedOn w:val="DefaultParagraphFont"/>
    <w:link w:val="Footer"/>
    <w:uiPriority w:val="99"/>
    <w:locked/>
    <w:rsid w:val="0021424B"/>
    <w:rPr>
      <w:rFonts w:ascii="Arial" w:hAnsi="Arial" w:cs="Times New Roman"/>
      <w:sz w:val="24"/>
      <w:lang w:val="en-GB" w:eastAsia="en-US"/>
    </w:rPr>
  </w:style>
  <w:style w:type="paragraph" w:styleId="BodyText">
    <w:name w:val="Body Text"/>
    <w:basedOn w:val="Normal"/>
    <w:link w:val="BodyTextChar"/>
    <w:uiPriority w:val="99"/>
    <w:rsid w:val="00E032C2"/>
    <w:pPr>
      <w:jc w:val="both"/>
    </w:pPr>
    <w:rPr>
      <w:sz w:val="20"/>
      <w:lang w:eastAsia="en-GB"/>
    </w:rPr>
  </w:style>
  <w:style w:type="character" w:customStyle="1" w:styleId="BodyTextChar">
    <w:name w:val="Body Text Char"/>
    <w:basedOn w:val="DefaultParagraphFont"/>
    <w:link w:val="BodyText"/>
    <w:uiPriority w:val="99"/>
    <w:locked/>
    <w:rsid w:val="00A806D0"/>
    <w:rPr>
      <w:rFonts w:ascii="Arial" w:hAnsi="Arial" w:cs="Times New Roman"/>
      <w:sz w:val="20"/>
      <w:lang w:val="en-GB"/>
    </w:rPr>
  </w:style>
  <w:style w:type="paragraph" w:styleId="BodyText2">
    <w:name w:val="Body Text 2"/>
    <w:basedOn w:val="Normal"/>
    <w:link w:val="BodyText2Char"/>
    <w:uiPriority w:val="99"/>
    <w:rsid w:val="00E032C2"/>
    <w:pPr>
      <w:jc w:val="both"/>
    </w:pPr>
    <w:rPr>
      <w:sz w:val="20"/>
      <w:lang w:eastAsia="en-GB"/>
    </w:rPr>
  </w:style>
  <w:style w:type="character" w:customStyle="1" w:styleId="BodyText2Char">
    <w:name w:val="Body Text 2 Char"/>
    <w:basedOn w:val="DefaultParagraphFont"/>
    <w:link w:val="BodyText2"/>
    <w:uiPriority w:val="99"/>
    <w:semiHidden/>
    <w:locked/>
    <w:rsid w:val="00A806D0"/>
    <w:rPr>
      <w:rFonts w:ascii="Arial" w:hAnsi="Arial" w:cs="Times New Roman"/>
      <w:sz w:val="20"/>
      <w:lang w:val="en-GB"/>
    </w:rPr>
  </w:style>
  <w:style w:type="paragraph" w:styleId="BodyText3">
    <w:name w:val="Body Text 3"/>
    <w:basedOn w:val="Normal"/>
    <w:link w:val="BodyText3Char"/>
    <w:uiPriority w:val="99"/>
    <w:rsid w:val="00E032C2"/>
    <w:pPr>
      <w:shd w:val="clear" w:color="auto" w:fill="FFFF00"/>
    </w:pPr>
    <w:rPr>
      <w:sz w:val="16"/>
      <w:szCs w:val="16"/>
      <w:lang w:eastAsia="en-GB"/>
    </w:rPr>
  </w:style>
  <w:style w:type="character" w:customStyle="1" w:styleId="BodyText3Char">
    <w:name w:val="Body Text 3 Char"/>
    <w:basedOn w:val="DefaultParagraphFont"/>
    <w:link w:val="BodyText3"/>
    <w:uiPriority w:val="99"/>
    <w:semiHidden/>
    <w:locked/>
    <w:rsid w:val="00A806D0"/>
    <w:rPr>
      <w:rFonts w:ascii="Arial" w:hAnsi="Arial" w:cs="Times New Roman"/>
      <w:sz w:val="16"/>
      <w:lang w:val="en-GB"/>
    </w:rPr>
  </w:style>
  <w:style w:type="character" w:styleId="PageNumber">
    <w:name w:val="page number"/>
    <w:basedOn w:val="DefaultParagraphFont"/>
    <w:uiPriority w:val="99"/>
    <w:rsid w:val="00E032C2"/>
    <w:rPr>
      <w:rFonts w:cs="Times New Roman"/>
      <w:sz w:val="20"/>
    </w:rPr>
  </w:style>
  <w:style w:type="paragraph" w:styleId="Title">
    <w:name w:val="Title"/>
    <w:basedOn w:val="Normal"/>
    <w:link w:val="TitleChar"/>
    <w:uiPriority w:val="99"/>
    <w:qFormat/>
    <w:rsid w:val="00E032C2"/>
    <w:pPr>
      <w:pBdr>
        <w:top w:val="single" w:sz="6" w:space="1" w:color="auto"/>
        <w:left w:val="single" w:sz="6" w:space="4" w:color="auto"/>
        <w:bottom w:val="single" w:sz="6" w:space="1" w:color="auto"/>
        <w:right w:val="single" w:sz="6" w:space="4" w:color="auto"/>
      </w:pBdr>
      <w:shd w:val="pct15" w:color="000000" w:fill="FFFFFF"/>
      <w:jc w:val="center"/>
    </w:pPr>
    <w:rPr>
      <w:rFonts w:ascii="Cambria" w:hAnsi="Cambria"/>
      <w:b/>
      <w:bCs/>
      <w:kern w:val="28"/>
      <w:sz w:val="32"/>
      <w:szCs w:val="32"/>
      <w:lang w:eastAsia="en-GB"/>
    </w:rPr>
  </w:style>
  <w:style w:type="character" w:customStyle="1" w:styleId="TitleChar">
    <w:name w:val="Title Char"/>
    <w:basedOn w:val="DefaultParagraphFont"/>
    <w:link w:val="Title"/>
    <w:uiPriority w:val="99"/>
    <w:locked/>
    <w:rsid w:val="00A806D0"/>
    <w:rPr>
      <w:rFonts w:ascii="Cambria" w:hAnsi="Cambria" w:cs="Times New Roman"/>
      <w:b/>
      <w:kern w:val="28"/>
      <w:sz w:val="32"/>
      <w:lang w:val="en-GB"/>
    </w:rPr>
  </w:style>
  <w:style w:type="paragraph" w:customStyle="1" w:styleId="Specsubheading">
    <w:name w:val="Spec sub heading"/>
    <w:basedOn w:val="Normal"/>
    <w:uiPriority w:val="99"/>
    <w:rsid w:val="00E032C2"/>
    <w:pPr>
      <w:tabs>
        <w:tab w:val="left" w:pos="360"/>
      </w:tabs>
      <w:ind w:left="360" w:hanging="360"/>
    </w:pPr>
    <w:rPr>
      <w:b/>
    </w:rPr>
  </w:style>
  <w:style w:type="paragraph" w:customStyle="1" w:styleId="SpecHeading">
    <w:name w:val="Spec Heading"/>
    <w:basedOn w:val="Heading1"/>
    <w:autoRedefine/>
    <w:uiPriority w:val="99"/>
    <w:rsid w:val="00695F15"/>
    <w:pPr>
      <w:widowControl/>
      <w:shd w:val="clear" w:color="auto" w:fill="D9D9D9"/>
      <w:tabs>
        <w:tab w:val="left" w:pos="360"/>
      </w:tabs>
      <w:ind w:left="0" w:firstLine="0"/>
      <w:outlineLvl w:val="9"/>
    </w:pPr>
    <w:rPr>
      <w:rFonts w:cs="Arial"/>
      <w:sz w:val="24"/>
    </w:rPr>
  </w:style>
  <w:style w:type="paragraph" w:styleId="FootnoteText">
    <w:name w:val="footnote text"/>
    <w:basedOn w:val="Normal"/>
    <w:link w:val="FootnoteTextChar"/>
    <w:uiPriority w:val="99"/>
    <w:semiHidden/>
    <w:rsid w:val="00E032C2"/>
    <w:rPr>
      <w:sz w:val="20"/>
    </w:rPr>
  </w:style>
  <w:style w:type="character" w:customStyle="1" w:styleId="FootnoteTextChar">
    <w:name w:val="Footnote Text Char"/>
    <w:basedOn w:val="DefaultParagraphFont"/>
    <w:link w:val="FootnoteText"/>
    <w:uiPriority w:val="99"/>
    <w:semiHidden/>
    <w:locked/>
    <w:rsid w:val="00F42E0D"/>
    <w:rPr>
      <w:rFonts w:ascii="Arial" w:hAnsi="Arial" w:cs="Times New Roman"/>
      <w:lang w:val="en-GB" w:eastAsia="en-US"/>
    </w:rPr>
  </w:style>
  <w:style w:type="character" w:styleId="FootnoteReference">
    <w:name w:val="footnote reference"/>
    <w:basedOn w:val="DefaultParagraphFont"/>
    <w:uiPriority w:val="99"/>
    <w:semiHidden/>
    <w:rsid w:val="00E032C2"/>
    <w:rPr>
      <w:rFonts w:cs="Times New Roman"/>
      <w:sz w:val="20"/>
      <w:vertAlign w:val="superscript"/>
    </w:rPr>
  </w:style>
  <w:style w:type="paragraph" w:styleId="BlockText">
    <w:name w:val="Block Text"/>
    <w:basedOn w:val="Normal"/>
    <w:uiPriority w:val="99"/>
    <w:rsid w:val="00E032C2"/>
    <w:pPr>
      <w:ind w:left="709" w:right="515"/>
      <w:jc w:val="both"/>
    </w:pPr>
    <w:rPr>
      <w:i/>
    </w:rPr>
  </w:style>
  <w:style w:type="paragraph" w:styleId="BodyTextIndent">
    <w:name w:val="Body Text Indent"/>
    <w:basedOn w:val="Normal"/>
    <w:link w:val="BodyTextIndentChar"/>
    <w:uiPriority w:val="99"/>
    <w:rsid w:val="00E032C2"/>
    <w:pPr>
      <w:ind w:left="720"/>
      <w:jc w:val="both"/>
    </w:pPr>
    <w:rPr>
      <w:sz w:val="20"/>
      <w:lang w:eastAsia="en-GB"/>
    </w:rPr>
  </w:style>
  <w:style w:type="character" w:customStyle="1" w:styleId="BodyTextIndentChar">
    <w:name w:val="Body Text Indent Char"/>
    <w:basedOn w:val="DefaultParagraphFont"/>
    <w:link w:val="BodyTextIndent"/>
    <w:uiPriority w:val="99"/>
    <w:semiHidden/>
    <w:locked/>
    <w:rsid w:val="00A806D0"/>
    <w:rPr>
      <w:rFonts w:ascii="Arial" w:hAnsi="Arial" w:cs="Times New Roman"/>
      <w:sz w:val="20"/>
      <w:lang w:val="en-GB"/>
    </w:rPr>
  </w:style>
  <w:style w:type="paragraph" w:styleId="BodyTextIndent2">
    <w:name w:val="Body Text Indent 2"/>
    <w:basedOn w:val="Normal"/>
    <w:link w:val="BodyTextIndent2Char"/>
    <w:uiPriority w:val="99"/>
    <w:rsid w:val="00E032C2"/>
    <w:pPr>
      <w:ind w:left="1080"/>
      <w:jc w:val="both"/>
    </w:pPr>
    <w:rPr>
      <w:sz w:val="20"/>
      <w:lang w:eastAsia="en-GB"/>
    </w:rPr>
  </w:style>
  <w:style w:type="character" w:customStyle="1" w:styleId="BodyTextIndent2Char">
    <w:name w:val="Body Text Indent 2 Char"/>
    <w:basedOn w:val="DefaultParagraphFont"/>
    <w:link w:val="BodyTextIndent2"/>
    <w:uiPriority w:val="99"/>
    <w:semiHidden/>
    <w:locked/>
    <w:rsid w:val="00A806D0"/>
    <w:rPr>
      <w:rFonts w:ascii="Arial" w:hAnsi="Arial" w:cs="Times New Roman"/>
      <w:sz w:val="20"/>
      <w:lang w:val="en-GB"/>
    </w:rPr>
  </w:style>
  <w:style w:type="paragraph" w:styleId="BodyTextIndent3">
    <w:name w:val="Body Text Indent 3"/>
    <w:basedOn w:val="Normal"/>
    <w:link w:val="BodyTextIndent3Char"/>
    <w:uiPriority w:val="99"/>
    <w:rsid w:val="00E032C2"/>
    <w:pPr>
      <w:ind w:left="360"/>
    </w:pPr>
    <w:rPr>
      <w:sz w:val="16"/>
      <w:szCs w:val="16"/>
      <w:lang w:eastAsia="en-GB"/>
    </w:rPr>
  </w:style>
  <w:style w:type="character" w:customStyle="1" w:styleId="BodyTextIndent3Char">
    <w:name w:val="Body Text Indent 3 Char"/>
    <w:basedOn w:val="DefaultParagraphFont"/>
    <w:link w:val="BodyTextIndent3"/>
    <w:uiPriority w:val="99"/>
    <w:semiHidden/>
    <w:locked/>
    <w:rsid w:val="00A806D0"/>
    <w:rPr>
      <w:rFonts w:ascii="Arial" w:hAnsi="Arial" w:cs="Times New Roman"/>
      <w:sz w:val="16"/>
      <w:lang w:val="en-GB"/>
    </w:rPr>
  </w:style>
  <w:style w:type="character" w:styleId="CommentReference">
    <w:name w:val="annotation reference"/>
    <w:basedOn w:val="DefaultParagraphFont"/>
    <w:uiPriority w:val="99"/>
    <w:semiHidden/>
    <w:rsid w:val="00E032C2"/>
    <w:rPr>
      <w:rFonts w:cs="Times New Roman"/>
      <w:sz w:val="16"/>
    </w:rPr>
  </w:style>
  <w:style w:type="paragraph" w:styleId="CommentText">
    <w:name w:val="annotation text"/>
    <w:basedOn w:val="Normal"/>
    <w:link w:val="CommentTextChar"/>
    <w:uiPriority w:val="99"/>
    <w:semiHidden/>
    <w:rsid w:val="00E032C2"/>
    <w:rPr>
      <w:sz w:val="20"/>
    </w:rPr>
  </w:style>
  <w:style w:type="character" w:customStyle="1" w:styleId="CommentTextChar">
    <w:name w:val="Comment Text Char"/>
    <w:basedOn w:val="DefaultParagraphFont"/>
    <w:link w:val="CommentText"/>
    <w:uiPriority w:val="99"/>
    <w:semiHidden/>
    <w:locked/>
    <w:rsid w:val="00925446"/>
    <w:rPr>
      <w:rFonts w:ascii="Arial" w:hAnsi="Arial" w:cs="Times New Roman"/>
      <w:lang w:val="en-GB" w:eastAsia="en-US"/>
    </w:rPr>
  </w:style>
  <w:style w:type="character" w:styleId="Hyperlink">
    <w:name w:val="Hyperlink"/>
    <w:basedOn w:val="DefaultParagraphFont"/>
    <w:uiPriority w:val="99"/>
    <w:rsid w:val="009D5A98"/>
    <w:rPr>
      <w:rFonts w:cs="Times New Roman"/>
      <w:color w:val="0000FF"/>
      <w:u w:val="single"/>
    </w:rPr>
  </w:style>
  <w:style w:type="paragraph" w:styleId="Revision">
    <w:name w:val="Revision"/>
    <w:hidden/>
    <w:uiPriority w:val="99"/>
    <w:semiHidden/>
    <w:rsid w:val="00771B1F"/>
    <w:rPr>
      <w:rFonts w:ascii="Arial" w:hAnsi="Arial"/>
      <w:sz w:val="24"/>
      <w:szCs w:val="20"/>
      <w:lang w:val="en-GB" w:eastAsia="en-US"/>
    </w:rPr>
  </w:style>
  <w:style w:type="paragraph" w:styleId="EndnoteText">
    <w:name w:val="endnote text"/>
    <w:basedOn w:val="Normal"/>
    <w:link w:val="EndnoteTextChar"/>
    <w:uiPriority w:val="99"/>
    <w:rsid w:val="00771B1F"/>
    <w:pPr>
      <w:widowControl/>
      <w:jc w:val="both"/>
    </w:pPr>
    <w:rPr>
      <w:rFonts w:ascii="Times New Roman" w:hAnsi="Times New Roman"/>
      <w:sz w:val="20"/>
      <w:lang w:val="en-NZ"/>
    </w:rPr>
  </w:style>
  <w:style w:type="character" w:customStyle="1" w:styleId="EndnoteTextChar">
    <w:name w:val="Endnote Text Char"/>
    <w:basedOn w:val="DefaultParagraphFont"/>
    <w:link w:val="EndnoteText"/>
    <w:uiPriority w:val="99"/>
    <w:locked/>
    <w:rsid w:val="00771B1F"/>
    <w:rPr>
      <w:rFonts w:cs="Times New Roman"/>
      <w:lang w:eastAsia="en-US"/>
    </w:rPr>
  </w:style>
  <w:style w:type="character" w:styleId="EndnoteReference">
    <w:name w:val="endnote reference"/>
    <w:basedOn w:val="DefaultParagraphFont"/>
    <w:uiPriority w:val="99"/>
    <w:rsid w:val="00771B1F"/>
    <w:rPr>
      <w:rFonts w:cs="Times New Roman"/>
      <w:vertAlign w:val="superscript"/>
    </w:rPr>
  </w:style>
  <w:style w:type="character" w:styleId="HTMLCite">
    <w:name w:val="HTML Cite"/>
    <w:basedOn w:val="DefaultParagraphFont"/>
    <w:uiPriority w:val="99"/>
    <w:rsid w:val="00771B1F"/>
    <w:rPr>
      <w:rFonts w:cs="Times New Roman"/>
      <w:color w:val="009933"/>
    </w:rPr>
  </w:style>
  <w:style w:type="paragraph" w:styleId="CommentSubject">
    <w:name w:val="annotation subject"/>
    <w:basedOn w:val="CommentText"/>
    <w:next w:val="CommentText"/>
    <w:link w:val="CommentSubjectChar"/>
    <w:uiPriority w:val="99"/>
    <w:semiHidden/>
    <w:rsid w:val="00925446"/>
    <w:rPr>
      <w:b/>
    </w:rPr>
  </w:style>
  <w:style w:type="character" w:customStyle="1" w:styleId="CommentSubjectChar">
    <w:name w:val="Comment Subject Char"/>
    <w:basedOn w:val="CommentTextChar"/>
    <w:link w:val="CommentSubject"/>
    <w:uiPriority w:val="99"/>
    <w:semiHidden/>
    <w:locked/>
    <w:rsid w:val="00925446"/>
    <w:rPr>
      <w:rFonts w:ascii="Arial" w:hAnsi="Arial" w:cs="Times New Roman"/>
      <w:b/>
      <w:lang w:val="en-GB" w:eastAsia="en-US"/>
    </w:rPr>
  </w:style>
  <w:style w:type="paragraph" w:styleId="ListParagraph">
    <w:name w:val="List Paragraph"/>
    <w:basedOn w:val="Normal"/>
    <w:uiPriority w:val="99"/>
    <w:qFormat/>
    <w:rsid w:val="00455230"/>
    <w:pPr>
      <w:ind w:left="720"/>
    </w:pPr>
  </w:style>
  <w:style w:type="paragraph" w:customStyle="1" w:styleId="CharChar2">
    <w:name w:val="Char Char2"/>
    <w:basedOn w:val="Normal"/>
    <w:uiPriority w:val="99"/>
    <w:rsid w:val="007F0331"/>
    <w:pPr>
      <w:widowControl/>
    </w:pPr>
    <w:rPr>
      <w:sz w:val="22"/>
      <w:lang w:val="en-NZ"/>
    </w:rPr>
  </w:style>
  <w:style w:type="paragraph" w:customStyle="1" w:styleId="autonumber">
    <w:name w:val="auto number"/>
    <w:basedOn w:val="Normal"/>
    <w:uiPriority w:val="99"/>
    <w:rsid w:val="007F0331"/>
    <w:pPr>
      <w:widowControl/>
      <w:numPr>
        <w:numId w:val="2"/>
      </w:num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64" w:lineRule="auto"/>
    </w:pPr>
    <w:rPr>
      <w:color w:val="000000"/>
      <w:sz w:val="22"/>
      <w:lang w:val="en-AU"/>
    </w:rPr>
  </w:style>
  <w:style w:type="table" w:styleId="TableGrid">
    <w:name w:val="Table Grid"/>
    <w:basedOn w:val="TableNormal"/>
    <w:uiPriority w:val="99"/>
    <w:rsid w:val="00664526"/>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NumLevel2">
    <w:name w:val="PF (Num) Level 2"/>
    <w:basedOn w:val="Normal"/>
    <w:link w:val="PFNumLevel2Char"/>
    <w:uiPriority w:val="99"/>
    <w:rsid w:val="00624A27"/>
    <w:pPr>
      <w:widowControl/>
      <w:tabs>
        <w:tab w:val="left" w:pos="924"/>
        <w:tab w:val="num" w:pos="1266"/>
        <w:tab w:val="left" w:pos="2773"/>
        <w:tab w:val="left" w:pos="3697"/>
        <w:tab w:val="left" w:pos="4621"/>
        <w:tab w:val="left" w:pos="5545"/>
        <w:tab w:val="left" w:pos="6469"/>
        <w:tab w:val="left" w:pos="7394"/>
        <w:tab w:val="left" w:pos="8318"/>
        <w:tab w:val="right" w:pos="8789"/>
      </w:tabs>
      <w:spacing w:before="120" w:after="120" w:line="276" w:lineRule="auto"/>
      <w:ind w:left="1266" w:hanging="924"/>
    </w:pPr>
    <w:rPr>
      <w:color w:val="000000"/>
      <w:sz w:val="22"/>
      <w:lang w:val="en-AU"/>
    </w:rPr>
  </w:style>
  <w:style w:type="paragraph" w:customStyle="1" w:styleId="PFNumLevel3">
    <w:name w:val="PF (Num) Level 3"/>
    <w:basedOn w:val="Normal"/>
    <w:uiPriority w:val="99"/>
    <w:rsid w:val="00624A27"/>
    <w:pPr>
      <w:widowControl/>
      <w:tabs>
        <w:tab w:val="num" w:pos="1848"/>
        <w:tab w:val="left" w:pos="3697"/>
        <w:tab w:val="left" w:pos="4621"/>
        <w:tab w:val="left" w:pos="5545"/>
        <w:tab w:val="left" w:pos="6469"/>
        <w:tab w:val="left" w:pos="7394"/>
        <w:tab w:val="left" w:pos="8318"/>
        <w:tab w:val="right" w:pos="8789"/>
      </w:tabs>
      <w:spacing w:before="120" w:after="120" w:line="276" w:lineRule="auto"/>
      <w:ind w:left="1848" w:hanging="924"/>
    </w:pPr>
    <w:rPr>
      <w:color w:val="000000"/>
      <w:sz w:val="22"/>
      <w:lang w:val="en-AU"/>
    </w:rPr>
  </w:style>
  <w:style w:type="paragraph" w:customStyle="1" w:styleId="PFNumLevel4">
    <w:name w:val="PF (Num) Level 4"/>
    <w:basedOn w:val="Normal"/>
    <w:uiPriority w:val="99"/>
    <w:rsid w:val="00624A27"/>
    <w:pPr>
      <w:widowControl/>
      <w:tabs>
        <w:tab w:val="num" w:pos="2772"/>
        <w:tab w:val="left" w:pos="4621"/>
        <w:tab w:val="left" w:pos="5545"/>
        <w:tab w:val="left" w:pos="6469"/>
        <w:tab w:val="left" w:pos="7394"/>
        <w:tab w:val="left" w:pos="8318"/>
        <w:tab w:val="right" w:pos="8789"/>
      </w:tabs>
      <w:spacing w:before="120" w:after="120" w:line="276" w:lineRule="auto"/>
      <w:ind w:left="2772" w:hanging="924"/>
    </w:pPr>
    <w:rPr>
      <w:color w:val="000000"/>
      <w:sz w:val="22"/>
      <w:lang w:val="en-AU"/>
    </w:rPr>
  </w:style>
  <w:style w:type="paragraph" w:customStyle="1" w:styleId="PFNumLevel5">
    <w:name w:val="PF (Num) Level 5"/>
    <w:basedOn w:val="Normal"/>
    <w:uiPriority w:val="99"/>
    <w:rsid w:val="00624A27"/>
    <w:pPr>
      <w:widowControl/>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pPr>
    <w:rPr>
      <w:color w:val="000000"/>
      <w:sz w:val="22"/>
      <w:lang w:val="en-AU"/>
    </w:rPr>
  </w:style>
  <w:style w:type="character" w:customStyle="1" w:styleId="PFNumLevel2Char">
    <w:name w:val="PF (Num) Level 2 Char"/>
    <w:link w:val="PFNumLevel2"/>
    <w:uiPriority w:val="99"/>
    <w:locked/>
    <w:rsid w:val="00624A27"/>
    <w:rPr>
      <w:rFonts w:ascii="Arial" w:hAnsi="Arial"/>
      <w:color w:val="000000"/>
      <w:sz w:val="22"/>
      <w:lang w:val="en-AU" w:eastAsia="en-US"/>
    </w:rPr>
  </w:style>
  <w:style w:type="paragraph" w:customStyle="1" w:styleId="CharChar">
    <w:name w:val="Char Char"/>
    <w:basedOn w:val="Normal"/>
    <w:uiPriority w:val="99"/>
    <w:rsid w:val="00583C35"/>
    <w:pPr>
      <w:widowControl/>
    </w:pPr>
    <w:rPr>
      <w:sz w:val="22"/>
      <w:lang w:val="en-NZ"/>
    </w:rPr>
  </w:style>
  <w:style w:type="character" w:customStyle="1" w:styleId="st2">
    <w:name w:val="st2"/>
    <w:uiPriority w:val="99"/>
    <w:rsid w:val="0042259D"/>
  </w:style>
  <w:style w:type="character" w:styleId="FollowedHyperlink">
    <w:name w:val="FollowedHyperlink"/>
    <w:basedOn w:val="DefaultParagraphFont"/>
    <w:uiPriority w:val="99"/>
    <w:locked/>
    <w:rsid w:val="002D2D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011">
      <w:bodyDiv w:val="1"/>
      <w:marLeft w:val="0"/>
      <w:marRight w:val="0"/>
      <w:marTop w:val="0"/>
      <w:marBottom w:val="0"/>
      <w:divBdr>
        <w:top w:val="none" w:sz="0" w:space="0" w:color="auto"/>
        <w:left w:val="none" w:sz="0" w:space="0" w:color="auto"/>
        <w:bottom w:val="none" w:sz="0" w:space="0" w:color="auto"/>
        <w:right w:val="none" w:sz="0" w:space="0" w:color="auto"/>
      </w:divBdr>
    </w:div>
    <w:div w:id="1686519358">
      <w:marLeft w:val="0"/>
      <w:marRight w:val="0"/>
      <w:marTop w:val="0"/>
      <w:marBottom w:val="0"/>
      <w:divBdr>
        <w:top w:val="none" w:sz="0" w:space="0" w:color="auto"/>
        <w:left w:val="none" w:sz="0" w:space="0" w:color="auto"/>
        <w:bottom w:val="none" w:sz="0" w:space="0" w:color="auto"/>
        <w:right w:val="none" w:sz="0" w:space="0" w:color="auto"/>
      </w:divBdr>
    </w:div>
    <w:div w:id="1686519359">
      <w:marLeft w:val="0"/>
      <w:marRight w:val="0"/>
      <w:marTop w:val="0"/>
      <w:marBottom w:val="0"/>
      <w:divBdr>
        <w:top w:val="none" w:sz="0" w:space="0" w:color="auto"/>
        <w:left w:val="none" w:sz="0" w:space="0" w:color="auto"/>
        <w:bottom w:val="none" w:sz="0" w:space="0" w:color="auto"/>
        <w:right w:val="none" w:sz="0" w:space="0" w:color="auto"/>
      </w:divBdr>
    </w:div>
    <w:div w:id="1686519360">
      <w:marLeft w:val="0"/>
      <w:marRight w:val="0"/>
      <w:marTop w:val="0"/>
      <w:marBottom w:val="0"/>
      <w:divBdr>
        <w:top w:val="none" w:sz="0" w:space="0" w:color="auto"/>
        <w:left w:val="none" w:sz="0" w:space="0" w:color="auto"/>
        <w:bottom w:val="none" w:sz="0" w:space="0" w:color="auto"/>
        <w:right w:val="none" w:sz="0" w:space="0" w:color="auto"/>
      </w:divBdr>
    </w:div>
    <w:div w:id="1686519361">
      <w:marLeft w:val="0"/>
      <w:marRight w:val="0"/>
      <w:marTop w:val="0"/>
      <w:marBottom w:val="0"/>
      <w:divBdr>
        <w:top w:val="none" w:sz="0" w:space="0" w:color="auto"/>
        <w:left w:val="none" w:sz="0" w:space="0" w:color="auto"/>
        <w:bottom w:val="none" w:sz="0" w:space="0" w:color="auto"/>
        <w:right w:val="none" w:sz="0" w:space="0" w:color="auto"/>
      </w:divBdr>
    </w:div>
    <w:div w:id="1686519362">
      <w:marLeft w:val="0"/>
      <w:marRight w:val="0"/>
      <w:marTop w:val="0"/>
      <w:marBottom w:val="0"/>
      <w:divBdr>
        <w:top w:val="none" w:sz="0" w:space="0" w:color="auto"/>
        <w:left w:val="none" w:sz="0" w:space="0" w:color="auto"/>
        <w:bottom w:val="none" w:sz="0" w:space="0" w:color="auto"/>
        <w:right w:val="none" w:sz="0" w:space="0" w:color="auto"/>
      </w:divBdr>
    </w:div>
    <w:div w:id="1686519363">
      <w:marLeft w:val="0"/>
      <w:marRight w:val="0"/>
      <w:marTop w:val="0"/>
      <w:marBottom w:val="0"/>
      <w:divBdr>
        <w:top w:val="none" w:sz="0" w:space="0" w:color="auto"/>
        <w:left w:val="none" w:sz="0" w:space="0" w:color="auto"/>
        <w:bottom w:val="none" w:sz="0" w:space="0" w:color="auto"/>
        <w:right w:val="none" w:sz="0" w:space="0" w:color="auto"/>
      </w:divBdr>
    </w:div>
    <w:div w:id="1686519364">
      <w:marLeft w:val="0"/>
      <w:marRight w:val="0"/>
      <w:marTop w:val="0"/>
      <w:marBottom w:val="0"/>
      <w:divBdr>
        <w:top w:val="none" w:sz="0" w:space="0" w:color="auto"/>
        <w:left w:val="none" w:sz="0" w:space="0" w:color="auto"/>
        <w:bottom w:val="none" w:sz="0" w:space="0" w:color="auto"/>
        <w:right w:val="none" w:sz="0" w:space="0" w:color="auto"/>
      </w:divBdr>
    </w:div>
    <w:div w:id="1686519365">
      <w:marLeft w:val="0"/>
      <w:marRight w:val="0"/>
      <w:marTop w:val="0"/>
      <w:marBottom w:val="0"/>
      <w:divBdr>
        <w:top w:val="none" w:sz="0" w:space="0" w:color="auto"/>
        <w:left w:val="none" w:sz="0" w:space="0" w:color="auto"/>
        <w:bottom w:val="none" w:sz="0" w:space="0" w:color="auto"/>
        <w:right w:val="none" w:sz="0" w:space="0" w:color="auto"/>
      </w:divBdr>
    </w:div>
    <w:div w:id="1686519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sfl.health.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new-zealand-health-system/eligibility-publicly-funded-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158F-0C94-498A-A190-D073B97DCDAC}">
  <ds:schemaRefs>
    <ds:schemaRef ds:uri="http://schemas.openxmlformats.org/officeDocument/2006/bibliography"/>
  </ds:schemaRefs>
</ds:datastoreItem>
</file>

<file path=customXml/itemProps2.xml><?xml version="1.0" encoding="utf-8"?>
<ds:datastoreItem xmlns:ds="http://schemas.openxmlformats.org/officeDocument/2006/customXml" ds:itemID="{31C4E35F-782D-4421-BB84-9AD420BA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5615</Words>
  <Characters>32211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Health Funding Authority</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Sylvia Watson</dc:creator>
  <cp:lastModifiedBy>Ministry of Health</cp:lastModifiedBy>
  <cp:revision>2</cp:revision>
  <cp:lastPrinted>2012-09-03T03:17:00Z</cp:lastPrinted>
  <dcterms:created xsi:type="dcterms:W3CDTF">2015-07-20T23:25:00Z</dcterms:created>
  <dcterms:modified xsi:type="dcterms:W3CDTF">2015-07-20T23:25:00Z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-1836890179</vt:i4>
  </property>
  <property fmtid="{D5CDD505-2E9C-101B-9397-08002B2CF9AE}" pid="3" name="_NewReviewCycle">
    <vt:lpwstr/>
  </property>
  <property fmtid="{D5CDD505-2E9C-101B-9397-08002B2CF9AE}" pid="4" name="_EmailSubject">
    <vt:lpwstr>Version 1 3 SS (2)</vt:lpwstr>
  </property>
  <property fmtid="{D5CDD505-2E9C-101B-9397-08002B2CF9AE}" pid="5" name="_AuthorEmail">
    <vt:lpwstr>Vanessa.Russell@lakesdhb.govt.nz</vt:lpwstr>
  </property>
  <property fmtid="{D5CDD505-2E9C-101B-9397-08002B2CF9AE}" pid="6" name="_AuthorEmailDisplayName">
    <vt:lpwstr>Vanessa Russell</vt:lpwstr>
  </property>
  <property fmtid="{D5CDD505-2E9C-101B-9397-08002B2CF9AE}" pid="7" name="_ReviewingToolsShownOnce">
    <vt:lpwstr/>
  </property>
</Properties>
</file>