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3" w:type="dxa"/>
        <w:tblInd w:w="20" w:type="dxa"/>
        <w:tblLook w:val="0000" w:firstRow="0" w:lastRow="0" w:firstColumn="0" w:lastColumn="0" w:noHBand="0" w:noVBand="0"/>
      </w:tblPr>
      <w:tblGrid>
        <w:gridCol w:w="4506"/>
        <w:gridCol w:w="3111"/>
        <w:gridCol w:w="2296"/>
      </w:tblGrid>
      <w:tr w:rsidR="003C2580" w:rsidRPr="006E2DE5" w14:paraId="4AE8E919" w14:textId="77777777" w:rsidTr="00AD4B38">
        <w:trPr>
          <w:cantSplit/>
        </w:trPr>
        <w:tc>
          <w:tcPr>
            <w:tcW w:w="4506" w:type="dxa"/>
            <w:vAlign w:val="center"/>
          </w:tcPr>
          <w:p w14:paraId="02A80C11" w14:textId="77777777" w:rsidR="003C2580" w:rsidRPr="006E2DE5" w:rsidRDefault="00E623E6" w:rsidP="003C07F5">
            <w:pPr>
              <w:tabs>
                <w:tab w:val="left" w:pos="0"/>
              </w:tabs>
              <w:rPr>
                <w:rFonts w:ascii="Arial" w:hAnsi="Arial" w:cs="Arial"/>
              </w:rPr>
            </w:pPr>
            <w:r w:rsidRPr="006E2DE5">
              <w:rPr>
                <w:rFonts w:ascii="Arial" w:hAnsi="Arial" w:cs="Arial"/>
                <w:noProof/>
                <w:lang w:val="en-NZ" w:eastAsia="en-NZ"/>
              </w:rPr>
              <w:drawing>
                <wp:inline distT="0" distB="0" distL="0" distR="0" wp14:anchorId="602E745F" wp14:editId="71333DDF">
                  <wp:extent cx="2047875" cy="8191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407" w:type="dxa"/>
            <w:gridSpan w:val="2"/>
            <w:vAlign w:val="center"/>
          </w:tcPr>
          <w:p w14:paraId="03E38819" w14:textId="77777777" w:rsidR="003C2580" w:rsidRPr="006E2DE5" w:rsidRDefault="00873FC4" w:rsidP="003C07F5">
            <w:pPr>
              <w:tabs>
                <w:tab w:val="left" w:pos="0"/>
              </w:tabs>
              <w:jc w:val="right"/>
              <w:rPr>
                <w:rFonts w:ascii="Arial" w:hAnsi="Arial" w:cs="Arial"/>
              </w:rPr>
            </w:pPr>
            <w:r w:rsidRPr="006E2DE5">
              <w:rPr>
                <w:rFonts w:ascii="Arial" w:hAnsi="Arial" w:cs="Arial"/>
                <w:sz w:val="32"/>
                <w:szCs w:val="32"/>
              </w:rPr>
              <w:t>All</w:t>
            </w:r>
            <w:r w:rsidR="007C10A9" w:rsidRPr="006E2DE5">
              <w:rPr>
                <w:rFonts w:ascii="Arial" w:hAnsi="Arial" w:cs="Arial"/>
                <w:sz w:val="32"/>
                <w:szCs w:val="32"/>
              </w:rPr>
              <w:t xml:space="preserve"> District Health Boards</w:t>
            </w:r>
          </w:p>
        </w:tc>
      </w:tr>
      <w:tr w:rsidR="003C2580" w:rsidRPr="006E2DE5" w14:paraId="7A61B88B" w14:textId="77777777" w:rsidTr="00AD4B38">
        <w:tc>
          <w:tcPr>
            <w:tcW w:w="9913" w:type="dxa"/>
            <w:gridSpan w:val="3"/>
            <w:tcBorders>
              <w:bottom w:val="single" w:sz="4" w:space="0" w:color="auto"/>
            </w:tcBorders>
          </w:tcPr>
          <w:p w14:paraId="64432F86" w14:textId="77777777" w:rsidR="00E40E90" w:rsidRPr="006E2DE5" w:rsidRDefault="003C2580" w:rsidP="0057380E">
            <w:pPr>
              <w:tabs>
                <w:tab w:val="left" w:pos="0"/>
              </w:tabs>
              <w:spacing w:before="600"/>
              <w:jc w:val="center"/>
              <w:rPr>
                <w:rFonts w:ascii="Arial" w:hAnsi="Arial" w:cs="Arial"/>
                <w:b/>
                <w:sz w:val="36"/>
                <w:szCs w:val="36"/>
              </w:rPr>
            </w:pPr>
            <w:bookmarkStart w:id="0" w:name="_Toc206389496"/>
            <w:bookmarkStart w:id="1" w:name="_Toc206401872"/>
            <w:bookmarkStart w:id="2" w:name="_Toc206403841"/>
            <w:bookmarkStart w:id="3" w:name="_Toc206404569"/>
            <w:bookmarkStart w:id="4" w:name="_Toc206405299"/>
            <w:bookmarkStart w:id="5" w:name="_Toc206405335"/>
            <w:bookmarkStart w:id="6" w:name="_Toc206406062"/>
            <w:bookmarkStart w:id="7" w:name="_Toc215319101"/>
            <w:r w:rsidRPr="006E2DE5">
              <w:rPr>
                <w:rFonts w:ascii="Arial" w:hAnsi="Arial" w:cs="Arial"/>
                <w:b/>
                <w:sz w:val="36"/>
                <w:szCs w:val="36"/>
              </w:rPr>
              <w:t>COMMUNITY</w:t>
            </w:r>
            <w:r w:rsidR="00FE7FE7" w:rsidRPr="006E2DE5">
              <w:rPr>
                <w:rFonts w:ascii="Arial" w:hAnsi="Arial" w:cs="Arial"/>
                <w:b/>
                <w:sz w:val="36"/>
                <w:szCs w:val="36"/>
              </w:rPr>
              <w:t xml:space="preserve"> </w:t>
            </w:r>
            <w:r w:rsidR="00C036AE" w:rsidRPr="006E2DE5">
              <w:rPr>
                <w:rFonts w:ascii="Arial" w:hAnsi="Arial" w:cs="Arial"/>
                <w:b/>
                <w:sz w:val="36"/>
                <w:szCs w:val="36"/>
              </w:rPr>
              <w:t>HEALTH,</w:t>
            </w:r>
            <w:r w:rsidR="000F43FE" w:rsidRPr="006E2DE5">
              <w:rPr>
                <w:rFonts w:ascii="Arial" w:hAnsi="Arial" w:cs="Arial"/>
                <w:b/>
                <w:sz w:val="36"/>
                <w:szCs w:val="36"/>
              </w:rPr>
              <w:t xml:space="preserve"> </w:t>
            </w:r>
            <w:r w:rsidR="00FE7FE7" w:rsidRPr="006E2DE5">
              <w:rPr>
                <w:rFonts w:ascii="Arial" w:hAnsi="Arial" w:cs="Arial"/>
                <w:b/>
                <w:sz w:val="36"/>
                <w:szCs w:val="36"/>
              </w:rPr>
              <w:t>TRANSITIONAL</w:t>
            </w:r>
            <w:r w:rsidR="004C0AD0" w:rsidRPr="006E2DE5">
              <w:rPr>
                <w:rFonts w:ascii="Arial" w:hAnsi="Arial" w:cs="Arial"/>
                <w:b/>
                <w:sz w:val="36"/>
                <w:szCs w:val="36"/>
              </w:rPr>
              <w:t xml:space="preserve"> AND </w:t>
            </w:r>
          </w:p>
          <w:p w14:paraId="0083153B" w14:textId="77777777" w:rsidR="003C2580" w:rsidRPr="006E2DE5" w:rsidRDefault="004C0AD0" w:rsidP="00AB4D85">
            <w:pPr>
              <w:tabs>
                <w:tab w:val="left" w:pos="0"/>
              </w:tabs>
              <w:spacing w:before="120"/>
              <w:jc w:val="center"/>
              <w:rPr>
                <w:rFonts w:ascii="Arial" w:hAnsi="Arial" w:cs="Arial"/>
                <w:b/>
                <w:sz w:val="36"/>
                <w:szCs w:val="36"/>
              </w:rPr>
            </w:pPr>
            <w:r w:rsidRPr="006E2DE5">
              <w:rPr>
                <w:rFonts w:ascii="Arial" w:hAnsi="Arial" w:cs="Arial"/>
                <w:b/>
                <w:sz w:val="36"/>
                <w:szCs w:val="36"/>
              </w:rPr>
              <w:t xml:space="preserve">SUPPORT </w:t>
            </w:r>
            <w:r w:rsidR="003C2580" w:rsidRPr="006E2DE5">
              <w:rPr>
                <w:rFonts w:ascii="Arial" w:hAnsi="Arial" w:cs="Arial"/>
                <w:b/>
                <w:sz w:val="36"/>
                <w:szCs w:val="36"/>
              </w:rPr>
              <w:t>SERVICES</w:t>
            </w:r>
            <w:r w:rsidR="00FE7FE7" w:rsidRPr="006E2DE5">
              <w:rPr>
                <w:rFonts w:ascii="Arial" w:hAnsi="Arial" w:cs="Arial"/>
                <w:b/>
                <w:sz w:val="36"/>
                <w:szCs w:val="36"/>
              </w:rPr>
              <w:t xml:space="preserve"> (DHB FUNDED) </w:t>
            </w:r>
          </w:p>
          <w:p w14:paraId="3FD21AFA" w14:textId="77777777" w:rsidR="003C2580" w:rsidRPr="006E2DE5" w:rsidRDefault="003C2580" w:rsidP="0057380E">
            <w:pPr>
              <w:tabs>
                <w:tab w:val="left" w:pos="0"/>
              </w:tabs>
              <w:spacing w:before="120" w:after="600"/>
              <w:ind w:right="-288"/>
              <w:jc w:val="center"/>
              <w:rPr>
                <w:rFonts w:ascii="Arial" w:hAnsi="Arial" w:cs="Arial"/>
              </w:rPr>
            </w:pPr>
            <w:r w:rsidRPr="006E2DE5">
              <w:rPr>
                <w:rFonts w:ascii="Arial" w:hAnsi="Arial" w:cs="Arial"/>
                <w:b/>
                <w:sz w:val="36"/>
                <w:szCs w:val="36"/>
              </w:rPr>
              <w:t>TIER ONE</w:t>
            </w:r>
            <w:r w:rsidR="00E41229" w:rsidRPr="006E2DE5">
              <w:rPr>
                <w:rFonts w:ascii="Arial" w:hAnsi="Arial" w:cs="Arial"/>
                <w:b/>
                <w:sz w:val="36"/>
                <w:szCs w:val="36"/>
              </w:rPr>
              <w:t xml:space="preserve"> </w:t>
            </w:r>
            <w:r w:rsidRPr="006E2DE5">
              <w:rPr>
                <w:rFonts w:ascii="Arial" w:hAnsi="Arial" w:cs="Arial"/>
                <w:b/>
                <w:sz w:val="36"/>
                <w:szCs w:val="36"/>
              </w:rPr>
              <w:t>SERVICE SPECIFICATION</w:t>
            </w:r>
            <w:bookmarkEnd w:id="0"/>
            <w:bookmarkEnd w:id="1"/>
            <w:bookmarkEnd w:id="2"/>
            <w:bookmarkEnd w:id="3"/>
            <w:bookmarkEnd w:id="4"/>
            <w:bookmarkEnd w:id="5"/>
            <w:bookmarkEnd w:id="6"/>
            <w:bookmarkEnd w:id="7"/>
          </w:p>
        </w:tc>
      </w:tr>
      <w:tr w:rsidR="003C2580" w:rsidRPr="006E2DE5" w14:paraId="74E87649" w14:textId="77777777" w:rsidTr="00F372DA">
        <w:tc>
          <w:tcPr>
            <w:tcW w:w="7617" w:type="dxa"/>
            <w:gridSpan w:val="2"/>
            <w:tcBorders>
              <w:top w:val="single" w:sz="4" w:space="0" w:color="auto"/>
              <w:left w:val="single" w:sz="4" w:space="0" w:color="auto"/>
              <w:bottom w:val="single" w:sz="4" w:space="0" w:color="auto"/>
              <w:right w:val="single" w:sz="4" w:space="0" w:color="auto"/>
            </w:tcBorders>
          </w:tcPr>
          <w:p w14:paraId="11F19BFE" w14:textId="77777777" w:rsidR="003C2580" w:rsidRPr="006E2DE5" w:rsidRDefault="003C2580" w:rsidP="00AB4D85">
            <w:pPr>
              <w:tabs>
                <w:tab w:val="left" w:pos="0"/>
              </w:tabs>
              <w:spacing w:before="120" w:after="120"/>
              <w:ind w:right="-288"/>
              <w:rPr>
                <w:rFonts w:ascii="Arial" w:hAnsi="Arial" w:cs="Arial"/>
                <w:b/>
                <w:sz w:val="32"/>
                <w:szCs w:val="32"/>
              </w:rPr>
            </w:pPr>
            <w:bookmarkStart w:id="8" w:name="_Toc206389498"/>
            <w:bookmarkStart w:id="9" w:name="_Toc206401874"/>
            <w:bookmarkStart w:id="10" w:name="_Toc206403843"/>
            <w:bookmarkStart w:id="11" w:name="_Toc206404571"/>
            <w:bookmarkStart w:id="12" w:name="_Toc206405301"/>
            <w:bookmarkStart w:id="13" w:name="_Toc206405337"/>
            <w:bookmarkStart w:id="14" w:name="_Toc206406064"/>
            <w:bookmarkStart w:id="15" w:name="_Toc215319104"/>
            <w:r w:rsidRPr="006E2DE5">
              <w:rPr>
                <w:rFonts w:ascii="Arial" w:hAnsi="Arial" w:cs="Arial"/>
                <w:b/>
                <w:sz w:val="32"/>
                <w:szCs w:val="32"/>
              </w:rPr>
              <w:t>STATUS:</w:t>
            </w:r>
            <w:bookmarkEnd w:id="8"/>
            <w:bookmarkEnd w:id="9"/>
            <w:bookmarkEnd w:id="10"/>
            <w:bookmarkEnd w:id="11"/>
            <w:bookmarkEnd w:id="12"/>
            <w:bookmarkEnd w:id="13"/>
            <w:bookmarkEnd w:id="14"/>
            <w:bookmarkEnd w:id="15"/>
          </w:p>
          <w:p w14:paraId="7CFA1D89" w14:textId="77777777" w:rsidR="003C2580" w:rsidRPr="006E2DE5" w:rsidRDefault="003C2580" w:rsidP="00AD4B38">
            <w:pPr>
              <w:tabs>
                <w:tab w:val="left" w:pos="0"/>
              </w:tabs>
              <w:spacing w:before="120" w:after="240"/>
              <w:ind w:right="72"/>
              <w:rPr>
                <w:rFonts w:ascii="Arial" w:hAnsi="Arial" w:cs="Arial"/>
                <w:sz w:val="32"/>
                <w:szCs w:val="32"/>
              </w:rPr>
            </w:pPr>
            <w:bookmarkStart w:id="16" w:name="_Toc215319105"/>
            <w:r w:rsidRPr="006E2DE5">
              <w:rPr>
                <w:rFonts w:ascii="Arial" w:hAnsi="Arial" w:cs="Arial"/>
                <w:sz w:val="32"/>
                <w:szCs w:val="32"/>
              </w:rPr>
              <w:t>Approved to be used for mandatory nationwide description of services to be provided.</w:t>
            </w:r>
            <w:bookmarkEnd w:id="16"/>
          </w:p>
        </w:tc>
        <w:tc>
          <w:tcPr>
            <w:tcW w:w="2296" w:type="dxa"/>
            <w:tcBorders>
              <w:top w:val="single" w:sz="4" w:space="0" w:color="auto"/>
              <w:left w:val="single" w:sz="4" w:space="0" w:color="auto"/>
              <w:bottom w:val="single" w:sz="4" w:space="0" w:color="auto"/>
              <w:right w:val="single" w:sz="4" w:space="0" w:color="auto"/>
            </w:tcBorders>
          </w:tcPr>
          <w:p w14:paraId="5AE09607" w14:textId="55B1BE8A" w:rsidR="003C2580" w:rsidRPr="006E2DE5" w:rsidRDefault="003C2580" w:rsidP="004653AA">
            <w:pPr>
              <w:tabs>
                <w:tab w:val="left" w:pos="0"/>
              </w:tabs>
              <w:spacing w:before="120" w:after="120"/>
              <w:ind w:right="-288"/>
              <w:rPr>
                <w:rFonts w:ascii="Arial" w:hAnsi="Arial" w:cs="Arial"/>
                <w:sz w:val="32"/>
                <w:szCs w:val="32"/>
              </w:rPr>
            </w:pPr>
            <w:bookmarkStart w:id="17" w:name="_Toc206389499"/>
            <w:bookmarkStart w:id="18" w:name="_Toc215319108"/>
            <w:r w:rsidRPr="006E2DE5">
              <w:rPr>
                <w:rFonts w:ascii="Arial" w:hAnsi="Arial" w:cs="Arial"/>
                <w:b/>
                <w:sz w:val="32"/>
                <w:szCs w:val="32"/>
              </w:rPr>
              <w:t xml:space="preserve">MANDATORY </w:t>
            </w:r>
            <w:bookmarkEnd w:id="17"/>
            <w:bookmarkEnd w:id="18"/>
          </w:p>
        </w:tc>
      </w:tr>
      <w:tr w:rsidR="003C2580" w:rsidRPr="006E2DE5" w14:paraId="162B81D9" w14:textId="77777777" w:rsidTr="00F372DA">
        <w:trPr>
          <w:trHeight w:val="297"/>
        </w:trPr>
        <w:tc>
          <w:tcPr>
            <w:tcW w:w="7617" w:type="dxa"/>
            <w:gridSpan w:val="2"/>
            <w:tcBorders>
              <w:top w:val="single" w:sz="4" w:space="0" w:color="auto"/>
              <w:left w:val="single" w:sz="4" w:space="0" w:color="auto"/>
              <w:bottom w:val="single" w:sz="4" w:space="0" w:color="auto"/>
              <w:right w:val="single" w:sz="4" w:space="0" w:color="auto"/>
            </w:tcBorders>
            <w:shd w:val="clear" w:color="auto" w:fill="CCCCCC"/>
          </w:tcPr>
          <w:p w14:paraId="150ED65E" w14:textId="4989B3DE" w:rsidR="003C2580" w:rsidRPr="006E2DE5" w:rsidRDefault="003C2580" w:rsidP="00AB4D85">
            <w:pPr>
              <w:tabs>
                <w:tab w:val="left" w:pos="0"/>
              </w:tabs>
              <w:spacing w:before="120" w:after="120"/>
              <w:ind w:right="-288"/>
              <w:rPr>
                <w:rFonts w:ascii="Arial" w:hAnsi="Arial" w:cs="Arial"/>
                <w:b/>
                <w:sz w:val="32"/>
                <w:szCs w:val="32"/>
              </w:rPr>
            </w:pPr>
            <w:bookmarkStart w:id="19" w:name="_Toc206389500"/>
            <w:bookmarkStart w:id="20" w:name="_Toc206401875"/>
            <w:bookmarkStart w:id="21" w:name="_Toc206403844"/>
            <w:bookmarkStart w:id="22" w:name="_Toc206404572"/>
            <w:bookmarkStart w:id="23" w:name="_Toc206405302"/>
            <w:bookmarkStart w:id="24" w:name="_Toc206405338"/>
            <w:bookmarkStart w:id="25" w:name="_Toc206406065"/>
            <w:bookmarkStart w:id="26" w:name="_Toc215319110"/>
            <w:r w:rsidRPr="006E2DE5">
              <w:rPr>
                <w:rFonts w:ascii="Arial" w:hAnsi="Arial" w:cs="Arial"/>
                <w:b/>
                <w:sz w:val="32"/>
                <w:szCs w:val="32"/>
              </w:rPr>
              <w:t>Review History</w:t>
            </w:r>
            <w:bookmarkEnd w:id="19"/>
            <w:bookmarkEnd w:id="20"/>
            <w:bookmarkEnd w:id="21"/>
            <w:bookmarkEnd w:id="22"/>
            <w:bookmarkEnd w:id="23"/>
            <w:bookmarkEnd w:id="24"/>
            <w:bookmarkEnd w:id="25"/>
            <w:bookmarkEnd w:id="26"/>
          </w:p>
        </w:tc>
        <w:tc>
          <w:tcPr>
            <w:tcW w:w="2296" w:type="dxa"/>
            <w:tcBorders>
              <w:top w:val="single" w:sz="4" w:space="0" w:color="auto"/>
              <w:left w:val="single" w:sz="4" w:space="0" w:color="auto"/>
              <w:bottom w:val="single" w:sz="4" w:space="0" w:color="auto"/>
              <w:right w:val="single" w:sz="4" w:space="0" w:color="auto"/>
            </w:tcBorders>
            <w:shd w:val="clear" w:color="auto" w:fill="CCCCCC"/>
          </w:tcPr>
          <w:p w14:paraId="754293C2" w14:textId="77777777" w:rsidR="003C2580" w:rsidRPr="006E2DE5" w:rsidRDefault="003C2580" w:rsidP="00AB4D85">
            <w:pPr>
              <w:tabs>
                <w:tab w:val="left" w:pos="0"/>
              </w:tabs>
              <w:spacing w:before="120" w:after="120"/>
              <w:ind w:right="-288"/>
              <w:rPr>
                <w:rFonts w:ascii="Arial" w:hAnsi="Arial" w:cs="Arial"/>
                <w:b/>
                <w:sz w:val="32"/>
                <w:szCs w:val="32"/>
              </w:rPr>
            </w:pPr>
            <w:bookmarkStart w:id="27" w:name="_Toc206389501"/>
            <w:bookmarkStart w:id="28" w:name="_Toc206401876"/>
            <w:bookmarkStart w:id="29" w:name="_Toc206403845"/>
            <w:bookmarkStart w:id="30" w:name="_Toc206404573"/>
            <w:bookmarkStart w:id="31" w:name="_Toc206405303"/>
            <w:bookmarkStart w:id="32" w:name="_Toc206405339"/>
            <w:bookmarkStart w:id="33" w:name="_Toc206406066"/>
            <w:bookmarkStart w:id="34" w:name="_Toc206406493"/>
            <w:bookmarkStart w:id="35" w:name="_Toc215319111"/>
            <w:r w:rsidRPr="006E2DE5">
              <w:rPr>
                <w:rFonts w:ascii="Arial" w:hAnsi="Arial" w:cs="Arial"/>
                <w:b/>
                <w:sz w:val="32"/>
                <w:szCs w:val="32"/>
              </w:rPr>
              <w:t>Date</w:t>
            </w:r>
            <w:bookmarkEnd w:id="27"/>
            <w:bookmarkEnd w:id="28"/>
            <w:bookmarkEnd w:id="29"/>
            <w:bookmarkEnd w:id="30"/>
            <w:bookmarkEnd w:id="31"/>
            <w:bookmarkEnd w:id="32"/>
            <w:bookmarkEnd w:id="33"/>
            <w:bookmarkEnd w:id="34"/>
            <w:bookmarkEnd w:id="35"/>
          </w:p>
        </w:tc>
      </w:tr>
      <w:tr w:rsidR="003C2580" w:rsidRPr="006E2DE5" w14:paraId="15FEB21A" w14:textId="77777777" w:rsidTr="00AD4B38">
        <w:tc>
          <w:tcPr>
            <w:tcW w:w="7617" w:type="dxa"/>
            <w:gridSpan w:val="2"/>
            <w:tcBorders>
              <w:top w:val="single" w:sz="4" w:space="0" w:color="auto"/>
              <w:left w:val="single" w:sz="4" w:space="0" w:color="auto"/>
              <w:bottom w:val="single" w:sz="6" w:space="0" w:color="auto"/>
              <w:right w:val="single" w:sz="6" w:space="0" w:color="auto"/>
            </w:tcBorders>
            <w:vAlign w:val="center"/>
          </w:tcPr>
          <w:p w14:paraId="1E212BCA" w14:textId="483BB769" w:rsidR="003C2580" w:rsidRPr="006E2DE5" w:rsidRDefault="00110B0D" w:rsidP="00F372DA">
            <w:pPr>
              <w:tabs>
                <w:tab w:val="left" w:pos="0"/>
              </w:tabs>
              <w:spacing w:before="120"/>
              <w:ind w:right="-288"/>
              <w:rPr>
                <w:rFonts w:ascii="Arial" w:hAnsi="Arial" w:cs="Arial"/>
                <w:sz w:val="22"/>
                <w:szCs w:val="22"/>
              </w:rPr>
            </w:pPr>
            <w:bookmarkStart w:id="36" w:name="_Toc215319113"/>
            <w:r w:rsidRPr="006E2DE5">
              <w:rPr>
                <w:rFonts w:ascii="Arial" w:hAnsi="Arial" w:cs="Arial"/>
                <w:sz w:val="22"/>
                <w:szCs w:val="22"/>
              </w:rPr>
              <w:t xml:space="preserve">First </w:t>
            </w:r>
            <w:r w:rsidR="003C2580" w:rsidRPr="006E2DE5">
              <w:rPr>
                <w:rFonts w:ascii="Arial" w:hAnsi="Arial" w:cs="Arial"/>
                <w:sz w:val="22"/>
                <w:szCs w:val="22"/>
              </w:rPr>
              <w:t>Published on NSFL</w:t>
            </w:r>
            <w:bookmarkEnd w:id="36"/>
          </w:p>
        </w:tc>
        <w:tc>
          <w:tcPr>
            <w:tcW w:w="2296" w:type="dxa"/>
            <w:tcBorders>
              <w:top w:val="single" w:sz="4" w:space="0" w:color="auto"/>
              <w:left w:val="single" w:sz="6" w:space="0" w:color="auto"/>
              <w:bottom w:val="single" w:sz="6" w:space="0" w:color="auto"/>
              <w:right w:val="single" w:sz="4" w:space="0" w:color="auto"/>
            </w:tcBorders>
            <w:vAlign w:val="center"/>
          </w:tcPr>
          <w:p w14:paraId="7999A292" w14:textId="77777777" w:rsidR="003C2580" w:rsidRPr="006E2DE5" w:rsidRDefault="00A12DAE" w:rsidP="00F372DA">
            <w:pPr>
              <w:tabs>
                <w:tab w:val="left" w:pos="0"/>
              </w:tabs>
              <w:spacing w:before="120"/>
              <w:ind w:right="-288"/>
              <w:rPr>
                <w:rFonts w:ascii="Arial" w:hAnsi="Arial" w:cs="Arial"/>
                <w:sz w:val="22"/>
                <w:szCs w:val="22"/>
              </w:rPr>
            </w:pPr>
            <w:r w:rsidRPr="006E2DE5">
              <w:rPr>
                <w:rFonts w:ascii="Arial" w:hAnsi="Arial" w:cs="Arial"/>
                <w:sz w:val="22"/>
                <w:szCs w:val="22"/>
              </w:rPr>
              <w:t>June 2012</w:t>
            </w:r>
          </w:p>
        </w:tc>
      </w:tr>
      <w:tr w:rsidR="00873FC4" w:rsidRPr="006E2DE5" w14:paraId="5E7184F6" w14:textId="77777777" w:rsidTr="00AD4B38">
        <w:tc>
          <w:tcPr>
            <w:tcW w:w="7617" w:type="dxa"/>
            <w:gridSpan w:val="2"/>
            <w:tcBorders>
              <w:top w:val="single" w:sz="6" w:space="0" w:color="auto"/>
              <w:left w:val="single" w:sz="4" w:space="0" w:color="auto"/>
              <w:bottom w:val="single" w:sz="6" w:space="0" w:color="auto"/>
              <w:right w:val="single" w:sz="6" w:space="0" w:color="auto"/>
            </w:tcBorders>
            <w:vAlign w:val="center"/>
          </w:tcPr>
          <w:p w14:paraId="67035B0C" w14:textId="49EF3D6F" w:rsidR="00873FC4" w:rsidRPr="006E2DE5" w:rsidRDefault="00873FC4" w:rsidP="00F372DA">
            <w:pPr>
              <w:tabs>
                <w:tab w:val="left" w:pos="0"/>
              </w:tabs>
              <w:spacing w:before="120"/>
              <w:rPr>
                <w:rFonts w:ascii="Arial" w:hAnsi="Arial" w:cs="Arial"/>
                <w:sz w:val="22"/>
                <w:szCs w:val="22"/>
              </w:rPr>
            </w:pPr>
            <w:r w:rsidRPr="006E2DE5">
              <w:rPr>
                <w:rFonts w:ascii="Arial" w:hAnsi="Arial" w:cs="Arial"/>
                <w:sz w:val="22"/>
                <w:szCs w:val="22"/>
              </w:rPr>
              <w:t>Amend</w:t>
            </w:r>
            <w:r w:rsidR="00F372DA">
              <w:rPr>
                <w:rFonts w:ascii="Arial" w:hAnsi="Arial" w:cs="Arial"/>
                <w:sz w:val="22"/>
                <w:szCs w:val="22"/>
              </w:rPr>
              <w:t>ments</w:t>
            </w:r>
            <w:r w:rsidRPr="006E2DE5">
              <w:rPr>
                <w:rFonts w:ascii="Arial" w:hAnsi="Arial" w:cs="Arial"/>
                <w:sz w:val="22"/>
                <w:szCs w:val="22"/>
              </w:rPr>
              <w:t>: include</w:t>
            </w:r>
            <w:r w:rsidR="00E70125" w:rsidRPr="006E2DE5">
              <w:rPr>
                <w:rFonts w:ascii="Arial" w:hAnsi="Arial" w:cs="Arial"/>
                <w:sz w:val="22"/>
                <w:szCs w:val="22"/>
              </w:rPr>
              <w:t>d</w:t>
            </w:r>
            <w:r w:rsidRPr="006E2DE5">
              <w:rPr>
                <w:rFonts w:ascii="Arial" w:hAnsi="Arial" w:cs="Arial"/>
                <w:sz w:val="22"/>
                <w:szCs w:val="22"/>
              </w:rPr>
              <w:t xml:space="preserve"> revised tier three </w:t>
            </w:r>
            <w:r w:rsidR="00992361" w:rsidRPr="006E2DE5">
              <w:rPr>
                <w:rFonts w:ascii="Arial" w:hAnsi="Arial" w:cs="Arial"/>
                <w:sz w:val="22"/>
                <w:szCs w:val="22"/>
              </w:rPr>
              <w:t xml:space="preserve">Continence Education and Consumables </w:t>
            </w:r>
            <w:r w:rsidRPr="006E2DE5">
              <w:rPr>
                <w:rFonts w:ascii="Arial" w:hAnsi="Arial" w:cs="Arial"/>
                <w:sz w:val="22"/>
                <w:szCs w:val="22"/>
              </w:rPr>
              <w:t>service specification</w:t>
            </w:r>
          </w:p>
        </w:tc>
        <w:tc>
          <w:tcPr>
            <w:tcW w:w="2296" w:type="dxa"/>
            <w:tcBorders>
              <w:top w:val="single" w:sz="6" w:space="0" w:color="auto"/>
              <w:left w:val="single" w:sz="6" w:space="0" w:color="auto"/>
              <w:bottom w:val="single" w:sz="6" w:space="0" w:color="auto"/>
              <w:right w:val="single" w:sz="4" w:space="0" w:color="auto"/>
            </w:tcBorders>
            <w:vAlign w:val="center"/>
          </w:tcPr>
          <w:p w14:paraId="06C8BFC4" w14:textId="77777777" w:rsidR="00873FC4" w:rsidRPr="006E2DE5" w:rsidRDefault="00873FC4" w:rsidP="00F372DA">
            <w:pPr>
              <w:tabs>
                <w:tab w:val="left" w:pos="0"/>
              </w:tabs>
              <w:spacing w:before="120"/>
              <w:rPr>
                <w:rFonts w:ascii="Arial" w:hAnsi="Arial" w:cs="Arial"/>
                <w:sz w:val="22"/>
                <w:szCs w:val="22"/>
              </w:rPr>
            </w:pPr>
            <w:r w:rsidRPr="006E2DE5">
              <w:rPr>
                <w:rFonts w:ascii="Arial" w:hAnsi="Arial" w:cs="Arial"/>
                <w:sz w:val="22"/>
                <w:szCs w:val="22"/>
              </w:rPr>
              <w:t>November 2012</w:t>
            </w:r>
          </w:p>
        </w:tc>
      </w:tr>
      <w:tr w:rsidR="00F211EB" w:rsidRPr="006E2DE5" w14:paraId="198E615E" w14:textId="77777777" w:rsidTr="00AD4B38">
        <w:tc>
          <w:tcPr>
            <w:tcW w:w="7617" w:type="dxa"/>
            <w:gridSpan w:val="2"/>
            <w:tcBorders>
              <w:top w:val="single" w:sz="6" w:space="0" w:color="auto"/>
              <w:left w:val="single" w:sz="4" w:space="0" w:color="auto"/>
              <w:bottom w:val="single" w:sz="6" w:space="0" w:color="auto"/>
              <w:right w:val="single" w:sz="6" w:space="0" w:color="auto"/>
            </w:tcBorders>
            <w:vAlign w:val="center"/>
          </w:tcPr>
          <w:p w14:paraId="4406CB80" w14:textId="07C2EEE5" w:rsidR="00F211EB" w:rsidRPr="006E2DE5" w:rsidRDefault="00F211EB" w:rsidP="00F372DA">
            <w:pPr>
              <w:tabs>
                <w:tab w:val="left" w:pos="0"/>
              </w:tabs>
              <w:spacing w:before="120"/>
              <w:rPr>
                <w:rFonts w:ascii="Arial" w:hAnsi="Arial" w:cs="Arial"/>
                <w:sz w:val="22"/>
                <w:szCs w:val="22"/>
              </w:rPr>
            </w:pPr>
            <w:r w:rsidRPr="006E2DE5">
              <w:rPr>
                <w:rFonts w:ascii="Arial" w:hAnsi="Arial" w:cs="Arial"/>
                <w:sz w:val="22"/>
                <w:szCs w:val="22"/>
              </w:rPr>
              <w:t>Amend</w:t>
            </w:r>
            <w:r w:rsidR="00F372DA">
              <w:rPr>
                <w:rFonts w:ascii="Arial" w:hAnsi="Arial" w:cs="Arial"/>
                <w:sz w:val="22"/>
                <w:szCs w:val="22"/>
              </w:rPr>
              <w:t>ments</w:t>
            </w:r>
            <w:r w:rsidRPr="006E2DE5">
              <w:rPr>
                <w:rFonts w:ascii="Arial" w:hAnsi="Arial" w:cs="Arial"/>
                <w:sz w:val="22"/>
                <w:szCs w:val="22"/>
              </w:rPr>
              <w:t>: include</w:t>
            </w:r>
            <w:r w:rsidR="00E70125" w:rsidRPr="006E2DE5">
              <w:rPr>
                <w:rFonts w:ascii="Arial" w:hAnsi="Arial" w:cs="Arial"/>
                <w:sz w:val="22"/>
                <w:szCs w:val="22"/>
              </w:rPr>
              <w:t>d</w:t>
            </w:r>
            <w:r w:rsidRPr="006E2DE5">
              <w:rPr>
                <w:rFonts w:ascii="Arial" w:hAnsi="Arial" w:cs="Arial"/>
                <w:sz w:val="22"/>
                <w:szCs w:val="22"/>
              </w:rPr>
              <w:t xml:space="preserve"> </w:t>
            </w:r>
            <w:r w:rsidR="00744B34" w:rsidRPr="006E2DE5">
              <w:rPr>
                <w:rFonts w:ascii="Arial" w:hAnsi="Arial" w:cs="Arial"/>
                <w:sz w:val="22"/>
                <w:szCs w:val="22"/>
              </w:rPr>
              <w:t xml:space="preserve">reference to tier two </w:t>
            </w:r>
            <w:r w:rsidRPr="006E2DE5">
              <w:rPr>
                <w:rFonts w:ascii="Arial" w:hAnsi="Arial" w:cs="Arial"/>
                <w:sz w:val="22"/>
                <w:szCs w:val="22"/>
              </w:rPr>
              <w:t>Services for People with Chronic Health Conditions</w:t>
            </w:r>
            <w:r w:rsidR="00744B34" w:rsidRPr="006E2DE5">
              <w:rPr>
                <w:rFonts w:ascii="Arial" w:hAnsi="Arial" w:cs="Arial"/>
                <w:sz w:val="22"/>
                <w:szCs w:val="22"/>
              </w:rPr>
              <w:t xml:space="preserve"> service specifications and their purchase unit</w:t>
            </w:r>
            <w:r w:rsidR="00E70125" w:rsidRPr="006E2DE5">
              <w:rPr>
                <w:rFonts w:ascii="Arial" w:hAnsi="Arial" w:cs="Arial"/>
                <w:sz w:val="22"/>
                <w:szCs w:val="22"/>
              </w:rPr>
              <w:t>s</w:t>
            </w:r>
            <w:r w:rsidRPr="006E2DE5">
              <w:rPr>
                <w:rFonts w:ascii="Arial" w:hAnsi="Arial" w:cs="Arial"/>
                <w:sz w:val="22"/>
                <w:szCs w:val="22"/>
              </w:rPr>
              <w:t xml:space="preserve">. </w:t>
            </w:r>
          </w:p>
        </w:tc>
        <w:tc>
          <w:tcPr>
            <w:tcW w:w="2296" w:type="dxa"/>
            <w:tcBorders>
              <w:top w:val="single" w:sz="6" w:space="0" w:color="auto"/>
              <w:left w:val="single" w:sz="6" w:space="0" w:color="auto"/>
              <w:bottom w:val="single" w:sz="6" w:space="0" w:color="auto"/>
              <w:right w:val="single" w:sz="4" w:space="0" w:color="auto"/>
            </w:tcBorders>
            <w:vAlign w:val="center"/>
          </w:tcPr>
          <w:p w14:paraId="53B9CA2F" w14:textId="77777777" w:rsidR="00F211EB" w:rsidRPr="006E2DE5" w:rsidRDefault="00F211EB" w:rsidP="00F372DA">
            <w:pPr>
              <w:tabs>
                <w:tab w:val="left" w:pos="0"/>
              </w:tabs>
              <w:spacing w:before="120"/>
              <w:rPr>
                <w:rFonts w:ascii="Arial" w:hAnsi="Arial" w:cs="Arial"/>
                <w:sz w:val="22"/>
                <w:szCs w:val="22"/>
              </w:rPr>
            </w:pPr>
            <w:r w:rsidRPr="006E2DE5">
              <w:rPr>
                <w:rFonts w:ascii="Arial" w:hAnsi="Arial" w:cs="Arial"/>
                <w:sz w:val="22"/>
                <w:szCs w:val="22"/>
              </w:rPr>
              <w:t>June 2013</w:t>
            </w:r>
          </w:p>
        </w:tc>
      </w:tr>
      <w:tr w:rsidR="007309C9" w:rsidRPr="006E2DE5" w14:paraId="747405BE" w14:textId="77777777" w:rsidTr="00AD4B38">
        <w:tc>
          <w:tcPr>
            <w:tcW w:w="7617" w:type="dxa"/>
            <w:gridSpan w:val="2"/>
            <w:tcBorders>
              <w:top w:val="single" w:sz="6" w:space="0" w:color="auto"/>
              <w:left w:val="single" w:sz="4" w:space="0" w:color="auto"/>
              <w:bottom w:val="single" w:sz="6" w:space="0" w:color="auto"/>
              <w:right w:val="single" w:sz="6" w:space="0" w:color="auto"/>
            </w:tcBorders>
            <w:vAlign w:val="center"/>
          </w:tcPr>
          <w:p w14:paraId="063A0308" w14:textId="5C5382C2" w:rsidR="007309C9" w:rsidRPr="006E2DE5" w:rsidRDefault="007309C9" w:rsidP="00F372DA">
            <w:pPr>
              <w:tabs>
                <w:tab w:val="left" w:pos="0"/>
              </w:tabs>
              <w:spacing w:before="120"/>
              <w:rPr>
                <w:rFonts w:ascii="Arial" w:hAnsi="Arial" w:cs="Arial"/>
                <w:sz w:val="22"/>
                <w:szCs w:val="22"/>
              </w:rPr>
            </w:pPr>
            <w:r w:rsidRPr="006E2DE5">
              <w:rPr>
                <w:rFonts w:ascii="Arial" w:hAnsi="Arial" w:cs="Arial"/>
                <w:sz w:val="22"/>
                <w:szCs w:val="22"/>
              </w:rPr>
              <w:t>Amend</w:t>
            </w:r>
            <w:r w:rsidR="00F372DA">
              <w:rPr>
                <w:rFonts w:ascii="Arial" w:hAnsi="Arial" w:cs="Arial"/>
                <w:sz w:val="22"/>
                <w:szCs w:val="22"/>
              </w:rPr>
              <w:t>ments</w:t>
            </w:r>
            <w:r w:rsidR="00E70125" w:rsidRPr="006E2DE5">
              <w:rPr>
                <w:rFonts w:ascii="Arial" w:hAnsi="Arial" w:cs="Arial"/>
                <w:sz w:val="22"/>
                <w:szCs w:val="22"/>
              </w:rPr>
              <w:t>:</w:t>
            </w:r>
            <w:r w:rsidRPr="006E2DE5">
              <w:rPr>
                <w:rFonts w:ascii="Arial" w:hAnsi="Arial" w:cs="Arial"/>
                <w:sz w:val="22"/>
                <w:szCs w:val="22"/>
              </w:rPr>
              <w:t xml:space="preserve"> include</w:t>
            </w:r>
            <w:r w:rsidR="00E70125" w:rsidRPr="006E2DE5">
              <w:rPr>
                <w:rFonts w:ascii="Arial" w:hAnsi="Arial" w:cs="Arial"/>
                <w:sz w:val="22"/>
                <w:szCs w:val="22"/>
              </w:rPr>
              <w:t>d</w:t>
            </w:r>
            <w:r w:rsidRPr="006E2DE5">
              <w:rPr>
                <w:rFonts w:ascii="Arial" w:hAnsi="Arial" w:cs="Arial"/>
                <w:sz w:val="22"/>
                <w:szCs w:val="22"/>
              </w:rPr>
              <w:t xml:space="preserve"> reference to tier two Orthotic Services service specifications and DOM110 purchase unit.</w:t>
            </w:r>
          </w:p>
        </w:tc>
        <w:tc>
          <w:tcPr>
            <w:tcW w:w="2296" w:type="dxa"/>
            <w:tcBorders>
              <w:top w:val="single" w:sz="6" w:space="0" w:color="auto"/>
              <w:left w:val="single" w:sz="6" w:space="0" w:color="auto"/>
              <w:bottom w:val="single" w:sz="6" w:space="0" w:color="auto"/>
              <w:right w:val="single" w:sz="4" w:space="0" w:color="auto"/>
            </w:tcBorders>
            <w:vAlign w:val="center"/>
          </w:tcPr>
          <w:p w14:paraId="7A930000" w14:textId="77777777" w:rsidR="007309C9" w:rsidRPr="006E2DE5" w:rsidRDefault="007309C9" w:rsidP="00F372DA">
            <w:pPr>
              <w:tabs>
                <w:tab w:val="left" w:pos="0"/>
              </w:tabs>
              <w:spacing w:before="120"/>
              <w:rPr>
                <w:rFonts w:ascii="Arial" w:hAnsi="Arial" w:cs="Arial"/>
                <w:sz w:val="22"/>
                <w:szCs w:val="22"/>
              </w:rPr>
            </w:pPr>
            <w:r w:rsidRPr="006E2DE5">
              <w:rPr>
                <w:rFonts w:ascii="Arial" w:hAnsi="Arial" w:cs="Arial"/>
                <w:sz w:val="22"/>
                <w:szCs w:val="22"/>
              </w:rPr>
              <w:t>April 2014</w:t>
            </w:r>
          </w:p>
        </w:tc>
      </w:tr>
      <w:tr w:rsidR="00110B0D" w:rsidRPr="006E2DE5" w14:paraId="39CE5562" w14:textId="77777777" w:rsidTr="00AD4B38">
        <w:tc>
          <w:tcPr>
            <w:tcW w:w="7617" w:type="dxa"/>
            <w:gridSpan w:val="2"/>
            <w:tcBorders>
              <w:top w:val="single" w:sz="6" w:space="0" w:color="auto"/>
              <w:left w:val="single" w:sz="4" w:space="0" w:color="auto"/>
              <w:bottom w:val="single" w:sz="6" w:space="0" w:color="auto"/>
              <w:right w:val="single" w:sz="6" w:space="0" w:color="auto"/>
            </w:tcBorders>
            <w:vAlign w:val="center"/>
          </w:tcPr>
          <w:p w14:paraId="220D5312" w14:textId="0ACC35D4" w:rsidR="00110B0D" w:rsidRPr="006E2DE5" w:rsidRDefault="00110B0D" w:rsidP="00F372DA">
            <w:pPr>
              <w:tabs>
                <w:tab w:val="left" w:pos="0"/>
              </w:tabs>
              <w:spacing w:before="120"/>
              <w:rPr>
                <w:rFonts w:ascii="Arial" w:hAnsi="Arial" w:cs="Arial"/>
                <w:sz w:val="22"/>
                <w:szCs w:val="22"/>
              </w:rPr>
            </w:pPr>
            <w:r w:rsidRPr="006E2DE5">
              <w:rPr>
                <w:rFonts w:ascii="Arial" w:hAnsi="Arial" w:cs="Arial"/>
                <w:sz w:val="22"/>
                <w:szCs w:val="22"/>
              </w:rPr>
              <w:t>Amend</w:t>
            </w:r>
            <w:r w:rsidR="00F372DA">
              <w:rPr>
                <w:rFonts w:ascii="Arial" w:hAnsi="Arial" w:cs="Arial"/>
                <w:sz w:val="22"/>
                <w:szCs w:val="22"/>
              </w:rPr>
              <w:t>ments</w:t>
            </w:r>
            <w:r w:rsidR="00E70125" w:rsidRPr="006E2DE5">
              <w:rPr>
                <w:rFonts w:ascii="Arial" w:hAnsi="Arial" w:cs="Arial"/>
                <w:sz w:val="22"/>
                <w:szCs w:val="22"/>
              </w:rPr>
              <w:t>:</w:t>
            </w:r>
            <w:r w:rsidRPr="006E2DE5">
              <w:rPr>
                <w:rFonts w:ascii="Arial" w:hAnsi="Arial" w:cs="Arial"/>
                <w:sz w:val="22"/>
                <w:szCs w:val="22"/>
              </w:rPr>
              <w:t xml:space="preserve"> include</w:t>
            </w:r>
            <w:r w:rsidR="00E70125" w:rsidRPr="006E2DE5">
              <w:rPr>
                <w:rFonts w:ascii="Arial" w:hAnsi="Arial" w:cs="Arial"/>
                <w:sz w:val="22"/>
                <w:szCs w:val="22"/>
              </w:rPr>
              <w:t>d</w:t>
            </w:r>
            <w:r w:rsidRPr="006E2DE5">
              <w:rPr>
                <w:rFonts w:ascii="Arial" w:hAnsi="Arial" w:cs="Arial"/>
                <w:sz w:val="22"/>
                <w:szCs w:val="22"/>
              </w:rPr>
              <w:t xml:space="preserve"> reference to tier two Specialist Palliative Care service specifications and purchase unit.</w:t>
            </w:r>
          </w:p>
        </w:tc>
        <w:tc>
          <w:tcPr>
            <w:tcW w:w="2296" w:type="dxa"/>
            <w:tcBorders>
              <w:top w:val="single" w:sz="6" w:space="0" w:color="auto"/>
              <w:left w:val="single" w:sz="6" w:space="0" w:color="auto"/>
              <w:bottom w:val="single" w:sz="6" w:space="0" w:color="auto"/>
              <w:right w:val="single" w:sz="4" w:space="0" w:color="auto"/>
            </w:tcBorders>
            <w:vAlign w:val="center"/>
          </w:tcPr>
          <w:p w14:paraId="7438958E" w14:textId="77777777" w:rsidR="00110B0D" w:rsidRPr="006E2DE5" w:rsidRDefault="00110B0D" w:rsidP="00F372DA">
            <w:pPr>
              <w:tabs>
                <w:tab w:val="left" w:pos="0"/>
              </w:tabs>
              <w:spacing w:before="120"/>
              <w:rPr>
                <w:rFonts w:ascii="Arial" w:hAnsi="Arial" w:cs="Arial"/>
                <w:sz w:val="22"/>
                <w:szCs w:val="22"/>
              </w:rPr>
            </w:pPr>
            <w:r w:rsidRPr="006E2DE5">
              <w:rPr>
                <w:rFonts w:ascii="Arial" w:hAnsi="Arial" w:cs="Arial"/>
                <w:sz w:val="22"/>
                <w:szCs w:val="22"/>
              </w:rPr>
              <w:t>November 2014</w:t>
            </w:r>
          </w:p>
        </w:tc>
      </w:tr>
      <w:tr w:rsidR="005D3E69" w:rsidRPr="006E2DE5" w14:paraId="395BF308" w14:textId="77777777" w:rsidTr="00AD4B38">
        <w:tc>
          <w:tcPr>
            <w:tcW w:w="7617" w:type="dxa"/>
            <w:gridSpan w:val="2"/>
            <w:tcBorders>
              <w:top w:val="single" w:sz="6" w:space="0" w:color="auto"/>
              <w:left w:val="single" w:sz="4" w:space="0" w:color="auto"/>
              <w:bottom w:val="single" w:sz="6" w:space="0" w:color="auto"/>
              <w:right w:val="single" w:sz="6" w:space="0" w:color="auto"/>
            </w:tcBorders>
            <w:vAlign w:val="center"/>
          </w:tcPr>
          <w:p w14:paraId="3BAE608D" w14:textId="5739C853" w:rsidR="005D3E69" w:rsidRPr="006E2DE5" w:rsidRDefault="005D3E69" w:rsidP="00F372DA">
            <w:pPr>
              <w:tabs>
                <w:tab w:val="left" w:pos="0"/>
              </w:tabs>
              <w:spacing w:before="120"/>
              <w:rPr>
                <w:rFonts w:ascii="Arial" w:hAnsi="Arial" w:cs="Arial"/>
                <w:sz w:val="22"/>
                <w:szCs w:val="22"/>
              </w:rPr>
            </w:pPr>
            <w:r w:rsidRPr="006E2DE5">
              <w:rPr>
                <w:rFonts w:ascii="Arial" w:hAnsi="Arial" w:cs="Arial"/>
                <w:sz w:val="22"/>
                <w:szCs w:val="22"/>
              </w:rPr>
              <w:t>Amend</w:t>
            </w:r>
            <w:r w:rsidR="00F372DA">
              <w:rPr>
                <w:rFonts w:ascii="Arial" w:hAnsi="Arial" w:cs="Arial"/>
                <w:sz w:val="22"/>
                <w:szCs w:val="22"/>
              </w:rPr>
              <w:t>ments</w:t>
            </w:r>
            <w:r w:rsidR="00E70125" w:rsidRPr="006E2DE5">
              <w:rPr>
                <w:rFonts w:ascii="Arial" w:hAnsi="Arial" w:cs="Arial"/>
                <w:sz w:val="22"/>
                <w:szCs w:val="22"/>
              </w:rPr>
              <w:t xml:space="preserve">: </w:t>
            </w:r>
            <w:r w:rsidRPr="006E2DE5">
              <w:rPr>
                <w:rFonts w:ascii="Arial" w:hAnsi="Arial" w:cs="Arial"/>
                <w:sz w:val="22"/>
                <w:szCs w:val="22"/>
              </w:rPr>
              <w:t>include</w:t>
            </w:r>
            <w:r w:rsidR="00E70125" w:rsidRPr="006E2DE5">
              <w:rPr>
                <w:rFonts w:ascii="Arial" w:hAnsi="Arial" w:cs="Arial"/>
                <w:sz w:val="22"/>
                <w:szCs w:val="22"/>
              </w:rPr>
              <w:t>d</w:t>
            </w:r>
            <w:r w:rsidRPr="006E2DE5">
              <w:rPr>
                <w:rFonts w:ascii="Arial" w:hAnsi="Arial" w:cs="Arial"/>
                <w:sz w:val="22"/>
                <w:szCs w:val="22"/>
              </w:rPr>
              <w:t xml:space="preserve"> </w:t>
            </w:r>
            <w:r w:rsidR="0061557F" w:rsidRPr="006E2DE5">
              <w:rPr>
                <w:rFonts w:ascii="Arial" w:hAnsi="Arial" w:cs="Arial"/>
                <w:sz w:val="22"/>
                <w:szCs w:val="22"/>
              </w:rPr>
              <w:t xml:space="preserve">HOP1010 </w:t>
            </w:r>
            <w:r w:rsidR="00D128F6" w:rsidRPr="006E2DE5">
              <w:rPr>
                <w:rFonts w:ascii="Arial" w:hAnsi="Arial" w:cs="Arial"/>
                <w:sz w:val="22"/>
                <w:szCs w:val="22"/>
              </w:rPr>
              <w:t xml:space="preserve">Home Based Support </w:t>
            </w:r>
            <w:r w:rsidR="008C2E58" w:rsidRPr="006E2DE5">
              <w:rPr>
                <w:rFonts w:ascii="Arial" w:hAnsi="Arial" w:cs="Arial"/>
                <w:sz w:val="22"/>
                <w:szCs w:val="22"/>
              </w:rPr>
              <w:t>Personal Care</w:t>
            </w:r>
            <w:r w:rsidRPr="006E2DE5">
              <w:rPr>
                <w:rFonts w:ascii="Arial" w:hAnsi="Arial" w:cs="Arial"/>
                <w:sz w:val="22"/>
                <w:szCs w:val="22"/>
              </w:rPr>
              <w:t xml:space="preserve"> purchase unit.</w:t>
            </w:r>
            <w:r w:rsidR="0061557F" w:rsidRPr="006E2DE5">
              <w:rPr>
                <w:rFonts w:ascii="Arial" w:hAnsi="Arial" w:cs="Arial"/>
                <w:sz w:val="22"/>
                <w:szCs w:val="22"/>
              </w:rPr>
              <w:t xml:space="preserve"> Minor </w:t>
            </w:r>
            <w:r w:rsidR="00D128F6" w:rsidRPr="006E2DE5">
              <w:rPr>
                <w:rFonts w:ascii="Arial" w:hAnsi="Arial" w:cs="Arial"/>
                <w:sz w:val="22"/>
                <w:szCs w:val="22"/>
              </w:rPr>
              <w:t>edits/</w:t>
            </w:r>
            <w:r w:rsidR="0061557F" w:rsidRPr="006E2DE5">
              <w:rPr>
                <w:rFonts w:ascii="Arial" w:hAnsi="Arial" w:cs="Arial"/>
                <w:sz w:val="22"/>
                <w:szCs w:val="22"/>
              </w:rPr>
              <w:t>formatting changes.</w:t>
            </w:r>
          </w:p>
        </w:tc>
        <w:tc>
          <w:tcPr>
            <w:tcW w:w="2296" w:type="dxa"/>
            <w:tcBorders>
              <w:top w:val="single" w:sz="6" w:space="0" w:color="auto"/>
              <w:left w:val="single" w:sz="6" w:space="0" w:color="auto"/>
              <w:bottom w:val="single" w:sz="6" w:space="0" w:color="auto"/>
              <w:right w:val="single" w:sz="4" w:space="0" w:color="auto"/>
            </w:tcBorders>
            <w:vAlign w:val="center"/>
          </w:tcPr>
          <w:p w14:paraId="2BBAD3CC" w14:textId="77777777" w:rsidR="005D3E69" w:rsidRPr="006E2DE5" w:rsidRDefault="00B27288" w:rsidP="00F372DA">
            <w:pPr>
              <w:tabs>
                <w:tab w:val="left" w:pos="0"/>
              </w:tabs>
              <w:spacing w:before="120"/>
              <w:rPr>
                <w:rFonts w:ascii="Arial" w:hAnsi="Arial" w:cs="Arial"/>
                <w:sz w:val="22"/>
                <w:szCs w:val="22"/>
              </w:rPr>
            </w:pPr>
            <w:r w:rsidRPr="006E2DE5">
              <w:rPr>
                <w:rFonts w:ascii="Arial" w:hAnsi="Arial" w:cs="Arial"/>
                <w:sz w:val="22"/>
                <w:szCs w:val="22"/>
              </w:rPr>
              <w:t>April</w:t>
            </w:r>
            <w:r w:rsidR="005D3E69" w:rsidRPr="006E2DE5">
              <w:rPr>
                <w:rFonts w:ascii="Arial" w:hAnsi="Arial" w:cs="Arial"/>
                <w:sz w:val="22"/>
                <w:szCs w:val="22"/>
              </w:rPr>
              <w:t xml:space="preserve"> 201</w:t>
            </w:r>
            <w:r w:rsidR="0033275D" w:rsidRPr="006E2DE5">
              <w:rPr>
                <w:rFonts w:ascii="Arial" w:hAnsi="Arial" w:cs="Arial"/>
                <w:sz w:val="22"/>
                <w:szCs w:val="22"/>
              </w:rPr>
              <w:t>5</w:t>
            </w:r>
          </w:p>
        </w:tc>
      </w:tr>
      <w:tr w:rsidR="00E13AC4" w:rsidRPr="006E2DE5" w14:paraId="6912FBF7" w14:textId="77777777" w:rsidTr="00AD4B38">
        <w:tc>
          <w:tcPr>
            <w:tcW w:w="7617" w:type="dxa"/>
            <w:gridSpan w:val="2"/>
            <w:tcBorders>
              <w:top w:val="single" w:sz="6" w:space="0" w:color="auto"/>
              <w:left w:val="single" w:sz="4" w:space="0" w:color="auto"/>
              <w:bottom w:val="single" w:sz="6" w:space="0" w:color="auto"/>
              <w:right w:val="single" w:sz="6" w:space="0" w:color="auto"/>
            </w:tcBorders>
            <w:vAlign w:val="center"/>
          </w:tcPr>
          <w:p w14:paraId="17873D0B" w14:textId="5EC70ED6" w:rsidR="00E13AC4" w:rsidRPr="006E2DE5" w:rsidRDefault="00E13AC4" w:rsidP="00F372DA">
            <w:pPr>
              <w:tabs>
                <w:tab w:val="left" w:pos="0"/>
              </w:tabs>
              <w:spacing w:before="120"/>
              <w:rPr>
                <w:rFonts w:ascii="Arial" w:hAnsi="Arial" w:cs="Arial"/>
                <w:sz w:val="22"/>
                <w:szCs w:val="22"/>
              </w:rPr>
            </w:pPr>
            <w:r w:rsidRPr="006E2DE5">
              <w:rPr>
                <w:rFonts w:ascii="Arial" w:hAnsi="Arial" w:cs="Arial"/>
                <w:sz w:val="22"/>
                <w:szCs w:val="22"/>
              </w:rPr>
              <w:t>Amend</w:t>
            </w:r>
            <w:r w:rsidR="00F372DA">
              <w:rPr>
                <w:rFonts w:ascii="Arial" w:hAnsi="Arial" w:cs="Arial"/>
                <w:sz w:val="22"/>
                <w:szCs w:val="22"/>
              </w:rPr>
              <w:t>ments</w:t>
            </w:r>
            <w:r w:rsidR="00E70125" w:rsidRPr="006E2DE5">
              <w:rPr>
                <w:rFonts w:ascii="Arial" w:hAnsi="Arial" w:cs="Arial"/>
                <w:sz w:val="22"/>
                <w:szCs w:val="22"/>
              </w:rPr>
              <w:t>:</w:t>
            </w:r>
            <w:r w:rsidRPr="006E2DE5">
              <w:rPr>
                <w:rFonts w:ascii="Arial" w:hAnsi="Arial" w:cs="Arial"/>
                <w:sz w:val="22"/>
                <w:szCs w:val="22"/>
              </w:rPr>
              <w:t xml:space="preserve"> include</w:t>
            </w:r>
            <w:r w:rsidR="00E70125" w:rsidRPr="006E2DE5">
              <w:rPr>
                <w:rFonts w:ascii="Arial" w:hAnsi="Arial" w:cs="Arial"/>
                <w:sz w:val="22"/>
                <w:szCs w:val="22"/>
              </w:rPr>
              <w:t>d</w:t>
            </w:r>
            <w:r w:rsidRPr="006E2DE5">
              <w:rPr>
                <w:rFonts w:ascii="Arial" w:hAnsi="Arial" w:cs="Arial"/>
                <w:sz w:val="22"/>
                <w:szCs w:val="22"/>
              </w:rPr>
              <w:t xml:space="preserve"> HOP AT&amp; R purchase units. </w:t>
            </w:r>
          </w:p>
        </w:tc>
        <w:tc>
          <w:tcPr>
            <w:tcW w:w="2296" w:type="dxa"/>
            <w:tcBorders>
              <w:top w:val="single" w:sz="6" w:space="0" w:color="auto"/>
              <w:left w:val="single" w:sz="6" w:space="0" w:color="auto"/>
              <w:bottom w:val="single" w:sz="6" w:space="0" w:color="auto"/>
              <w:right w:val="single" w:sz="4" w:space="0" w:color="auto"/>
            </w:tcBorders>
            <w:vAlign w:val="center"/>
          </w:tcPr>
          <w:p w14:paraId="3A3D9F3F" w14:textId="77777777" w:rsidR="00E13AC4" w:rsidRPr="006E2DE5" w:rsidRDefault="00E13AC4" w:rsidP="00F372DA">
            <w:pPr>
              <w:tabs>
                <w:tab w:val="left" w:pos="0"/>
              </w:tabs>
              <w:spacing w:before="120"/>
              <w:rPr>
                <w:rFonts w:ascii="Arial" w:hAnsi="Arial" w:cs="Arial"/>
                <w:sz w:val="22"/>
                <w:szCs w:val="22"/>
              </w:rPr>
            </w:pPr>
            <w:r w:rsidRPr="006E2DE5">
              <w:rPr>
                <w:rFonts w:ascii="Arial" w:hAnsi="Arial" w:cs="Arial"/>
                <w:sz w:val="22"/>
                <w:szCs w:val="22"/>
              </w:rPr>
              <w:t>August 2015</w:t>
            </w:r>
          </w:p>
        </w:tc>
      </w:tr>
      <w:tr w:rsidR="002B4A7C" w:rsidRPr="006E2DE5" w14:paraId="40ED902D" w14:textId="77777777" w:rsidTr="00AD4B38">
        <w:tc>
          <w:tcPr>
            <w:tcW w:w="7617" w:type="dxa"/>
            <w:gridSpan w:val="2"/>
            <w:tcBorders>
              <w:top w:val="single" w:sz="6" w:space="0" w:color="auto"/>
              <w:left w:val="single" w:sz="4" w:space="0" w:color="auto"/>
              <w:bottom w:val="single" w:sz="6" w:space="0" w:color="auto"/>
              <w:right w:val="single" w:sz="6" w:space="0" w:color="auto"/>
            </w:tcBorders>
            <w:vAlign w:val="center"/>
          </w:tcPr>
          <w:p w14:paraId="185928E5" w14:textId="15911D28" w:rsidR="002B4A7C" w:rsidRPr="006E2DE5" w:rsidRDefault="002B4A7C" w:rsidP="00F372DA">
            <w:pPr>
              <w:tabs>
                <w:tab w:val="left" w:pos="0"/>
              </w:tabs>
              <w:spacing w:before="120"/>
              <w:rPr>
                <w:rFonts w:ascii="Arial" w:hAnsi="Arial" w:cs="Arial"/>
                <w:sz w:val="22"/>
                <w:szCs w:val="22"/>
              </w:rPr>
            </w:pPr>
            <w:r w:rsidRPr="006E2DE5">
              <w:rPr>
                <w:rFonts w:ascii="Arial" w:hAnsi="Arial" w:cs="Arial"/>
                <w:sz w:val="22"/>
                <w:szCs w:val="22"/>
              </w:rPr>
              <w:t>Amend</w:t>
            </w:r>
            <w:r w:rsidR="00F372DA">
              <w:rPr>
                <w:rFonts w:ascii="Arial" w:hAnsi="Arial" w:cs="Arial"/>
                <w:sz w:val="22"/>
                <w:szCs w:val="22"/>
              </w:rPr>
              <w:t>ments</w:t>
            </w:r>
            <w:r w:rsidR="00E70125" w:rsidRPr="006E2DE5">
              <w:rPr>
                <w:rFonts w:ascii="Arial" w:hAnsi="Arial" w:cs="Arial"/>
                <w:sz w:val="22"/>
                <w:szCs w:val="22"/>
              </w:rPr>
              <w:t>:</w:t>
            </w:r>
            <w:r w:rsidR="008B7854" w:rsidRPr="006E2DE5">
              <w:rPr>
                <w:rFonts w:ascii="Arial" w:hAnsi="Arial" w:cs="Arial"/>
                <w:sz w:val="22"/>
                <w:szCs w:val="22"/>
              </w:rPr>
              <w:t xml:space="preserve"> included</w:t>
            </w:r>
            <w:r w:rsidR="006D68A5" w:rsidRPr="006E2DE5">
              <w:rPr>
                <w:rFonts w:ascii="Arial" w:hAnsi="Arial" w:cs="Arial"/>
                <w:sz w:val="22"/>
                <w:szCs w:val="22"/>
              </w:rPr>
              <w:t xml:space="preserve"> </w:t>
            </w:r>
            <w:r w:rsidR="00E31A8B" w:rsidRPr="006E2DE5">
              <w:rPr>
                <w:rFonts w:ascii="Arial" w:hAnsi="Arial" w:cs="Arial"/>
                <w:sz w:val="22"/>
                <w:szCs w:val="22"/>
              </w:rPr>
              <w:t>HOP1009, HOP1010, COPL0004, COPL0005 and COPL0006</w:t>
            </w:r>
            <w:r w:rsidR="008B7854" w:rsidRPr="006E2DE5">
              <w:rPr>
                <w:rFonts w:ascii="Arial" w:hAnsi="Arial" w:cs="Arial"/>
                <w:sz w:val="22"/>
                <w:szCs w:val="22"/>
              </w:rPr>
              <w:t xml:space="preserve"> </w:t>
            </w:r>
            <w:r w:rsidR="00FB748A" w:rsidRPr="006E2DE5">
              <w:rPr>
                <w:rFonts w:ascii="Arial" w:hAnsi="Arial" w:cs="Arial"/>
                <w:sz w:val="22"/>
                <w:szCs w:val="22"/>
              </w:rPr>
              <w:t xml:space="preserve">purchase </w:t>
            </w:r>
            <w:r w:rsidR="006D68A5" w:rsidRPr="006E2DE5">
              <w:rPr>
                <w:rFonts w:ascii="Arial" w:hAnsi="Arial" w:cs="Arial"/>
                <w:sz w:val="22"/>
                <w:szCs w:val="22"/>
              </w:rPr>
              <w:t>unit</w:t>
            </w:r>
            <w:r w:rsidR="00E31A8B" w:rsidRPr="006E2DE5">
              <w:rPr>
                <w:rFonts w:ascii="Arial" w:hAnsi="Arial" w:cs="Arial"/>
                <w:sz w:val="22"/>
                <w:szCs w:val="22"/>
              </w:rPr>
              <w:t xml:space="preserve"> code</w:t>
            </w:r>
            <w:r w:rsidR="00E70125" w:rsidRPr="006E2DE5">
              <w:rPr>
                <w:rFonts w:ascii="Arial" w:hAnsi="Arial" w:cs="Arial"/>
                <w:sz w:val="22"/>
                <w:szCs w:val="22"/>
              </w:rPr>
              <w:t>s</w:t>
            </w:r>
            <w:r w:rsidR="008B7854" w:rsidRPr="006E2DE5">
              <w:rPr>
                <w:rFonts w:ascii="Arial" w:hAnsi="Arial" w:cs="Arial"/>
                <w:sz w:val="22"/>
                <w:szCs w:val="22"/>
              </w:rPr>
              <w:t xml:space="preserve">. </w:t>
            </w:r>
            <w:r w:rsidR="00813E69" w:rsidRPr="006E2DE5">
              <w:rPr>
                <w:rFonts w:ascii="Arial" w:hAnsi="Arial" w:cs="Arial"/>
                <w:sz w:val="22"/>
                <w:szCs w:val="22"/>
              </w:rPr>
              <w:t>Edited</w:t>
            </w:r>
            <w:r w:rsidR="008B7854" w:rsidRPr="006E2DE5">
              <w:rPr>
                <w:rFonts w:ascii="Arial" w:hAnsi="Arial" w:cs="Arial"/>
                <w:sz w:val="22"/>
                <w:szCs w:val="22"/>
              </w:rPr>
              <w:t xml:space="preserve">, updated links to policy and strategy documents. </w:t>
            </w:r>
            <w:r w:rsidR="00445BD6" w:rsidRPr="006E2DE5">
              <w:rPr>
                <w:rFonts w:ascii="Arial" w:hAnsi="Arial" w:cs="Arial"/>
                <w:sz w:val="22"/>
                <w:szCs w:val="22"/>
              </w:rPr>
              <w:t xml:space="preserve">References added. </w:t>
            </w:r>
          </w:p>
        </w:tc>
        <w:tc>
          <w:tcPr>
            <w:tcW w:w="2296" w:type="dxa"/>
            <w:tcBorders>
              <w:top w:val="single" w:sz="6" w:space="0" w:color="auto"/>
              <w:left w:val="single" w:sz="6" w:space="0" w:color="auto"/>
              <w:bottom w:val="single" w:sz="6" w:space="0" w:color="auto"/>
              <w:right w:val="single" w:sz="4" w:space="0" w:color="auto"/>
            </w:tcBorders>
            <w:vAlign w:val="center"/>
          </w:tcPr>
          <w:p w14:paraId="2F829DD4" w14:textId="6108FB52" w:rsidR="002B4A7C" w:rsidRPr="006E2DE5" w:rsidRDefault="00AD4B38" w:rsidP="00F372DA">
            <w:pPr>
              <w:tabs>
                <w:tab w:val="left" w:pos="0"/>
              </w:tabs>
              <w:spacing w:before="120"/>
              <w:rPr>
                <w:rFonts w:ascii="Arial" w:hAnsi="Arial" w:cs="Arial"/>
                <w:sz w:val="22"/>
                <w:szCs w:val="22"/>
              </w:rPr>
            </w:pPr>
            <w:r w:rsidRPr="006E2DE5">
              <w:rPr>
                <w:rFonts w:ascii="Arial" w:hAnsi="Arial" w:cs="Arial"/>
                <w:sz w:val="22"/>
                <w:szCs w:val="22"/>
              </w:rPr>
              <w:t xml:space="preserve">April </w:t>
            </w:r>
            <w:r w:rsidR="00445BD6" w:rsidRPr="006E2DE5">
              <w:rPr>
                <w:rFonts w:ascii="Arial" w:hAnsi="Arial" w:cs="Arial"/>
                <w:sz w:val="22"/>
                <w:szCs w:val="22"/>
              </w:rPr>
              <w:t>2018</w:t>
            </w:r>
          </w:p>
        </w:tc>
      </w:tr>
      <w:tr w:rsidR="000802C3" w:rsidRPr="006E2DE5" w14:paraId="16453C1D" w14:textId="77777777" w:rsidTr="00AD4B38">
        <w:tc>
          <w:tcPr>
            <w:tcW w:w="7617" w:type="dxa"/>
            <w:gridSpan w:val="2"/>
            <w:tcBorders>
              <w:top w:val="single" w:sz="6" w:space="0" w:color="auto"/>
              <w:left w:val="single" w:sz="4" w:space="0" w:color="auto"/>
              <w:bottom w:val="single" w:sz="6" w:space="0" w:color="auto"/>
              <w:right w:val="single" w:sz="6" w:space="0" w:color="auto"/>
            </w:tcBorders>
            <w:vAlign w:val="center"/>
          </w:tcPr>
          <w:p w14:paraId="1D19A511" w14:textId="4E074B51" w:rsidR="000802C3" w:rsidRPr="006E2DE5" w:rsidRDefault="000802C3" w:rsidP="00F372DA">
            <w:pPr>
              <w:tabs>
                <w:tab w:val="left" w:pos="0"/>
              </w:tabs>
              <w:spacing w:before="120"/>
              <w:ind w:right="72"/>
              <w:rPr>
                <w:rFonts w:ascii="Arial" w:hAnsi="Arial" w:cs="Arial"/>
                <w:sz w:val="22"/>
                <w:szCs w:val="22"/>
              </w:rPr>
            </w:pPr>
            <w:r w:rsidRPr="006E2DE5">
              <w:rPr>
                <w:rFonts w:ascii="Arial" w:hAnsi="Arial" w:cs="Arial"/>
                <w:sz w:val="22"/>
                <w:szCs w:val="22"/>
              </w:rPr>
              <w:t>Amend</w:t>
            </w:r>
            <w:r w:rsidR="00F372DA">
              <w:rPr>
                <w:rFonts w:ascii="Arial" w:hAnsi="Arial" w:cs="Arial"/>
                <w:sz w:val="22"/>
                <w:szCs w:val="22"/>
              </w:rPr>
              <w:t>ments</w:t>
            </w:r>
            <w:r w:rsidRPr="006E2DE5">
              <w:rPr>
                <w:rFonts w:ascii="Arial" w:hAnsi="Arial" w:cs="Arial"/>
                <w:sz w:val="22"/>
                <w:szCs w:val="22"/>
              </w:rPr>
              <w:t xml:space="preserve">: </w:t>
            </w:r>
            <w:r w:rsidR="0057380E" w:rsidRPr="006E2DE5">
              <w:rPr>
                <w:rFonts w:ascii="Arial" w:hAnsi="Arial" w:cs="Arial"/>
                <w:sz w:val="22"/>
                <w:szCs w:val="22"/>
              </w:rPr>
              <w:t xml:space="preserve">updated </w:t>
            </w:r>
            <w:r w:rsidR="002245EE">
              <w:rPr>
                <w:rFonts w:ascii="Arial" w:hAnsi="Arial" w:cs="Arial"/>
                <w:sz w:val="22"/>
                <w:szCs w:val="22"/>
              </w:rPr>
              <w:t xml:space="preserve">Figure 1, </w:t>
            </w:r>
            <w:r w:rsidR="005E0EBB" w:rsidRPr="006E2DE5">
              <w:rPr>
                <w:rFonts w:ascii="Arial" w:hAnsi="Arial" w:cs="Arial"/>
                <w:sz w:val="22"/>
                <w:szCs w:val="22"/>
              </w:rPr>
              <w:t>section 4.2</w:t>
            </w:r>
            <w:r w:rsidRPr="006E2DE5">
              <w:rPr>
                <w:rFonts w:ascii="Arial" w:hAnsi="Arial" w:cs="Arial"/>
                <w:sz w:val="22"/>
                <w:szCs w:val="22"/>
              </w:rPr>
              <w:t xml:space="preserve"> standard Māori Health Clause</w:t>
            </w:r>
            <w:r w:rsidR="003072D0" w:rsidRPr="006E2DE5">
              <w:rPr>
                <w:rFonts w:ascii="Arial" w:hAnsi="Arial" w:cs="Arial"/>
                <w:sz w:val="22"/>
                <w:szCs w:val="22"/>
              </w:rPr>
              <w:t xml:space="preserve">, </w:t>
            </w:r>
            <w:r w:rsidR="0057380E" w:rsidRPr="006E2DE5">
              <w:rPr>
                <w:rFonts w:ascii="Arial" w:hAnsi="Arial" w:cs="Arial"/>
                <w:sz w:val="22"/>
                <w:szCs w:val="22"/>
              </w:rPr>
              <w:t xml:space="preserve">corrected </w:t>
            </w:r>
            <w:r w:rsidR="000D7868" w:rsidRPr="006E2DE5">
              <w:rPr>
                <w:rFonts w:ascii="Arial" w:hAnsi="Arial" w:cs="Arial"/>
                <w:sz w:val="22"/>
                <w:szCs w:val="22"/>
              </w:rPr>
              <w:t xml:space="preserve">descriptions of </w:t>
            </w:r>
            <w:r w:rsidR="003072D0" w:rsidRPr="006E2DE5">
              <w:rPr>
                <w:rFonts w:ascii="Arial" w:hAnsi="Arial" w:cs="Arial"/>
                <w:sz w:val="22"/>
                <w:szCs w:val="22"/>
              </w:rPr>
              <w:t xml:space="preserve">Purchase Unit </w:t>
            </w:r>
            <w:r w:rsidR="000D7868" w:rsidRPr="006E2DE5">
              <w:rPr>
                <w:rFonts w:ascii="Arial" w:hAnsi="Arial" w:cs="Arial"/>
                <w:sz w:val="22"/>
                <w:szCs w:val="22"/>
              </w:rPr>
              <w:t>codes</w:t>
            </w:r>
            <w:r w:rsidR="003072D0" w:rsidRPr="006E2DE5">
              <w:rPr>
                <w:rFonts w:ascii="Arial" w:hAnsi="Arial" w:cs="Arial"/>
                <w:sz w:val="22"/>
                <w:szCs w:val="22"/>
              </w:rPr>
              <w:t>, references</w:t>
            </w:r>
            <w:r w:rsidR="00AB34D8" w:rsidRPr="006E2DE5">
              <w:rPr>
                <w:rFonts w:ascii="Arial" w:hAnsi="Arial" w:cs="Arial"/>
                <w:sz w:val="22"/>
                <w:szCs w:val="22"/>
              </w:rPr>
              <w:t>, added new tier two Home Care and Support Service specification</w:t>
            </w:r>
            <w:r w:rsidR="003072D0" w:rsidRPr="006E2DE5">
              <w:rPr>
                <w:rFonts w:ascii="Arial" w:hAnsi="Arial" w:cs="Arial"/>
                <w:sz w:val="22"/>
                <w:szCs w:val="22"/>
              </w:rPr>
              <w:t xml:space="preserve">. </w:t>
            </w:r>
          </w:p>
        </w:tc>
        <w:tc>
          <w:tcPr>
            <w:tcW w:w="2296" w:type="dxa"/>
            <w:tcBorders>
              <w:top w:val="single" w:sz="6" w:space="0" w:color="auto"/>
              <w:left w:val="single" w:sz="6" w:space="0" w:color="auto"/>
              <w:bottom w:val="single" w:sz="6" w:space="0" w:color="auto"/>
              <w:right w:val="single" w:sz="4" w:space="0" w:color="auto"/>
            </w:tcBorders>
            <w:vAlign w:val="center"/>
          </w:tcPr>
          <w:p w14:paraId="7BDE3286" w14:textId="7313AB90" w:rsidR="000802C3" w:rsidRPr="006E2DE5" w:rsidRDefault="00A704CB" w:rsidP="00F372DA">
            <w:pPr>
              <w:tabs>
                <w:tab w:val="left" w:pos="0"/>
              </w:tabs>
              <w:spacing w:before="120"/>
              <w:ind w:right="-288"/>
              <w:rPr>
                <w:rFonts w:ascii="Arial" w:hAnsi="Arial" w:cs="Arial"/>
                <w:sz w:val="22"/>
                <w:szCs w:val="22"/>
              </w:rPr>
            </w:pPr>
            <w:r>
              <w:rPr>
                <w:rFonts w:ascii="Arial" w:hAnsi="Arial" w:cs="Arial"/>
                <w:sz w:val="22"/>
                <w:szCs w:val="22"/>
              </w:rPr>
              <w:t xml:space="preserve">June </w:t>
            </w:r>
            <w:r w:rsidR="00AB34D8" w:rsidRPr="006E2DE5">
              <w:rPr>
                <w:rFonts w:ascii="Arial" w:hAnsi="Arial" w:cs="Arial"/>
                <w:sz w:val="22"/>
                <w:szCs w:val="22"/>
              </w:rPr>
              <w:t>2020</w:t>
            </w:r>
          </w:p>
        </w:tc>
      </w:tr>
      <w:tr w:rsidR="003C2580" w:rsidRPr="006E2DE5" w14:paraId="51429AE1" w14:textId="77777777" w:rsidTr="00AD4B38">
        <w:tc>
          <w:tcPr>
            <w:tcW w:w="7617" w:type="dxa"/>
            <w:gridSpan w:val="2"/>
            <w:tcBorders>
              <w:top w:val="single" w:sz="6" w:space="0" w:color="auto"/>
              <w:left w:val="single" w:sz="4" w:space="0" w:color="auto"/>
              <w:bottom w:val="single" w:sz="6" w:space="0" w:color="auto"/>
              <w:right w:val="single" w:sz="6" w:space="0" w:color="auto"/>
            </w:tcBorders>
            <w:vAlign w:val="center"/>
          </w:tcPr>
          <w:p w14:paraId="74C0F718" w14:textId="40489C48" w:rsidR="003C2580" w:rsidRPr="006E2DE5" w:rsidRDefault="003C2580" w:rsidP="00F372DA">
            <w:pPr>
              <w:tabs>
                <w:tab w:val="left" w:pos="0"/>
                <w:tab w:val="left" w:pos="5580"/>
              </w:tabs>
              <w:spacing w:before="120"/>
              <w:ind w:right="158"/>
              <w:rPr>
                <w:rFonts w:ascii="Arial" w:hAnsi="Arial" w:cs="Arial"/>
                <w:sz w:val="22"/>
                <w:szCs w:val="22"/>
              </w:rPr>
            </w:pPr>
            <w:bookmarkStart w:id="37" w:name="_Toc215319116"/>
            <w:r w:rsidRPr="006E2DE5">
              <w:rPr>
                <w:rFonts w:ascii="Arial" w:hAnsi="Arial" w:cs="Arial"/>
                <w:sz w:val="22"/>
                <w:szCs w:val="22"/>
              </w:rPr>
              <w:t>Consideration for next Service Specification Review</w:t>
            </w:r>
            <w:bookmarkEnd w:id="37"/>
          </w:p>
        </w:tc>
        <w:tc>
          <w:tcPr>
            <w:tcW w:w="2296" w:type="dxa"/>
            <w:tcBorders>
              <w:top w:val="single" w:sz="6" w:space="0" w:color="auto"/>
              <w:left w:val="single" w:sz="6" w:space="0" w:color="auto"/>
              <w:bottom w:val="single" w:sz="6" w:space="0" w:color="auto"/>
              <w:right w:val="single" w:sz="4" w:space="0" w:color="auto"/>
            </w:tcBorders>
            <w:vAlign w:val="center"/>
          </w:tcPr>
          <w:p w14:paraId="29D45160" w14:textId="77777777" w:rsidR="003C2580" w:rsidRPr="006E2DE5" w:rsidRDefault="003C2580" w:rsidP="00F372DA">
            <w:pPr>
              <w:tabs>
                <w:tab w:val="left" w:pos="0"/>
              </w:tabs>
              <w:spacing w:before="120"/>
              <w:ind w:right="-288"/>
              <w:rPr>
                <w:rFonts w:ascii="Arial" w:hAnsi="Arial" w:cs="Arial"/>
                <w:sz w:val="22"/>
                <w:szCs w:val="22"/>
              </w:rPr>
            </w:pPr>
            <w:bookmarkStart w:id="38" w:name="_Toc215319117"/>
            <w:r w:rsidRPr="006E2DE5">
              <w:rPr>
                <w:rFonts w:ascii="Arial" w:hAnsi="Arial" w:cs="Arial"/>
                <w:sz w:val="22"/>
                <w:szCs w:val="22"/>
              </w:rPr>
              <w:t>Within five years</w:t>
            </w:r>
            <w:bookmarkEnd w:id="38"/>
          </w:p>
        </w:tc>
      </w:tr>
    </w:tbl>
    <w:p w14:paraId="71E7C5B5" w14:textId="7E745DE9" w:rsidR="00D14055" w:rsidRPr="006E2DE5" w:rsidRDefault="00D14055" w:rsidP="00D14055">
      <w:pPr>
        <w:spacing w:before="120"/>
        <w:rPr>
          <w:rFonts w:ascii="Arial" w:hAnsi="Arial" w:cs="Arial"/>
          <w:sz w:val="22"/>
          <w:szCs w:val="22"/>
        </w:rPr>
      </w:pPr>
      <w:bookmarkStart w:id="39" w:name="_Toc215319119"/>
      <w:r w:rsidRPr="006E2DE5">
        <w:rPr>
          <w:rFonts w:ascii="Arial" w:hAnsi="Arial" w:cs="Arial"/>
          <w:sz w:val="22"/>
          <w:szCs w:val="22"/>
        </w:rPr>
        <w:t xml:space="preserve">Note: Contact the Service Specification Programme Manager, Ministry of Health nsfl@health.govt.nz for queries about this service specification. Nationwide Service Framework Library web site </w:t>
      </w:r>
      <w:hyperlink r:id="rId9" w:history="1">
        <w:r w:rsidRPr="006E2DE5">
          <w:rPr>
            <w:rStyle w:val="Hyperlink"/>
            <w:rFonts w:ascii="Arial" w:hAnsi="Arial" w:cs="Arial"/>
            <w:sz w:val="22"/>
            <w:szCs w:val="22"/>
          </w:rPr>
          <w:t>http://www.nsfl.health.govt.nz</w:t>
        </w:r>
      </w:hyperlink>
      <w:bookmarkEnd w:id="39"/>
    </w:p>
    <w:p w14:paraId="5143B319" w14:textId="77777777" w:rsidR="00D14055" w:rsidRPr="006E2DE5" w:rsidRDefault="00D14055">
      <w:pPr>
        <w:rPr>
          <w:rFonts w:ascii="Arial" w:hAnsi="Arial" w:cs="Arial"/>
        </w:rPr>
      </w:pPr>
      <w:r w:rsidRPr="006E2DE5">
        <w:rPr>
          <w:rFonts w:ascii="Arial" w:hAnsi="Arial" w:cs="Arial"/>
        </w:rPr>
        <w:br w:type="page"/>
      </w:r>
    </w:p>
    <w:bookmarkStart w:id="40" w:name="_Toc37235943" w:displacedByCustomXml="next"/>
    <w:sdt>
      <w:sdtPr>
        <w:id w:val="1794786501"/>
        <w:docPartObj>
          <w:docPartGallery w:val="Table of Contents"/>
          <w:docPartUnique/>
        </w:docPartObj>
      </w:sdtPr>
      <w:sdtEndPr>
        <w:rPr>
          <w:rFonts w:ascii="Arial" w:hAnsi="Arial" w:cs="Arial"/>
          <w:bCs/>
          <w:noProof/>
          <w:sz w:val="24"/>
          <w:szCs w:val="24"/>
        </w:rPr>
      </w:sdtEndPr>
      <w:sdtContent>
        <w:bookmarkEnd w:id="40" w:displacedByCustomXml="prev"/>
        <w:p w14:paraId="4203EB14" w14:textId="5D8F747B" w:rsidR="002D674F" w:rsidRPr="00DF644D" w:rsidRDefault="002D674F" w:rsidP="00DF644D"/>
        <w:p w14:paraId="2DD32586" w14:textId="7DB4DD41" w:rsidR="00DF644D" w:rsidRPr="004B2BE6" w:rsidRDefault="002D674F">
          <w:pPr>
            <w:pStyle w:val="TOC1"/>
            <w:tabs>
              <w:tab w:val="right" w:leader="dot" w:pos="9736"/>
            </w:tabs>
            <w:rPr>
              <w:rFonts w:ascii="Arial" w:eastAsiaTheme="minorEastAsia" w:hAnsi="Arial" w:cs="Arial"/>
              <w:noProof/>
              <w:sz w:val="24"/>
              <w:szCs w:val="24"/>
              <w:lang w:val="en-NZ" w:eastAsia="en-NZ"/>
            </w:rPr>
          </w:pPr>
          <w:r w:rsidRPr="004B2BE6">
            <w:rPr>
              <w:rFonts w:ascii="Arial" w:hAnsi="Arial" w:cs="Arial"/>
              <w:sz w:val="24"/>
              <w:szCs w:val="24"/>
            </w:rPr>
            <w:fldChar w:fldCharType="begin"/>
          </w:r>
          <w:r w:rsidRPr="004B2BE6">
            <w:rPr>
              <w:rFonts w:ascii="Arial" w:hAnsi="Arial" w:cs="Arial"/>
              <w:sz w:val="24"/>
              <w:szCs w:val="24"/>
            </w:rPr>
            <w:instrText xml:space="preserve"> TOC \o "1-3" \h \z \u </w:instrText>
          </w:r>
          <w:r w:rsidRPr="004B2BE6">
            <w:rPr>
              <w:rFonts w:ascii="Arial" w:hAnsi="Arial" w:cs="Arial"/>
              <w:sz w:val="24"/>
              <w:szCs w:val="24"/>
            </w:rPr>
            <w:fldChar w:fldCharType="separate"/>
          </w:r>
          <w:hyperlink w:anchor="_Toc37235943" w:history="1">
            <w:r w:rsidR="00DF644D" w:rsidRPr="004B2BE6">
              <w:rPr>
                <w:rStyle w:val="Hyperlink"/>
                <w:rFonts w:ascii="Arial" w:hAnsi="Arial" w:cs="Arial"/>
                <w:noProof/>
                <w:sz w:val="24"/>
                <w:szCs w:val="24"/>
              </w:rPr>
              <w:t>Contents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_Toc37235943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2</w:t>
            </w:r>
            <w:r w:rsidR="00DF644D" w:rsidRPr="004B2BE6">
              <w:rPr>
                <w:rFonts w:ascii="Arial" w:hAnsi="Arial" w:cs="Arial"/>
                <w:noProof/>
                <w:webHidden/>
                <w:sz w:val="24"/>
                <w:szCs w:val="24"/>
              </w:rPr>
              <w:fldChar w:fldCharType="end"/>
            </w:r>
          </w:hyperlink>
        </w:p>
        <w:p w14:paraId="18534B24" w14:textId="166BC7BD" w:rsidR="00DF644D" w:rsidRPr="004B2BE6" w:rsidRDefault="004665CF">
          <w:pPr>
            <w:pStyle w:val="TOC1"/>
            <w:tabs>
              <w:tab w:val="left" w:pos="400"/>
              <w:tab w:val="right" w:leader="dot" w:pos="9736"/>
            </w:tabs>
            <w:rPr>
              <w:rFonts w:ascii="Arial" w:eastAsiaTheme="minorEastAsia" w:hAnsi="Arial" w:cs="Arial"/>
              <w:noProof/>
              <w:sz w:val="24"/>
              <w:szCs w:val="24"/>
              <w:lang w:val="en-NZ" w:eastAsia="en-NZ"/>
            </w:rPr>
          </w:pPr>
          <w:hyperlink w:anchor="_Toc37235944"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1.</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Background</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_Toc37235944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4</w:t>
            </w:r>
            <w:r w:rsidR="00DF644D" w:rsidRPr="004B2BE6">
              <w:rPr>
                <w:rFonts w:ascii="Arial" w:hAnsi="Arial" w:cs="Arial"/>
                <w:noProof/>
                <w:webHidden/>
                <w:sz w:val="24"/>
                <w:szCs w:val="24"/>
              </w:rPr>
              <w:fldChar w:fldCharType="end"/>
            </w:r>
          </w:hyperlink>
        </w:p>
        <w:p w14:paraId="4E76662A" w14:textId="14E73417" w:rsidR="00DF644D" w:rsidRPr="004B2BE6" w:rsidRDefault="004665CF">
          <w:pPr>
            <w:pStyle w:val="TOC1"/>
            <w:tabs>
              <w:tab w:val="left" w:pos="400"/>
              <w:tab w:val="right" w:leader="dot" w:pos="9736"/>
            </w:tabs>
            <w:rPr>
              <w:rFonts w:ascii="Arial" w:eastAsiaTheme="minorEastAsia" w:hAnsi="Arial" w:cs="Arial"/>
              <w:noProof/>
              <w:sz w:val="24"/>
              <w:szCs w:val="24"/>
              <w:lang w:val="en-NZ" w:eastAsia="en-NZ"/>
            </w:rPr>
          </w:pPr>
          <w:hyperlink w:anchor="_Toc37235945"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2.</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Service Definition</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_Toc37235945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5</w:t>
            </w:r>
            <w:r w:rsidR="00DF644D" w:rsidRPr="004B2BE6">
              <w:rPr>
                <w:rFonts w:ascii="Arial" w:hAnsi="Arial" w:cs="Arial"/>
                <w:noProof/>
                <w:webHidden/>
                <w:sz w:val="24"/>
                <w:szCs w:val="24"/>
              </w:rPr>
              <w:fldChar w:fldCharType="end"/>
            </w:r>
          </w:hyperlink>
        </w:p>
        <w:p w14:paraId="2F3A3B0A" w14:textId="068E8EF3" w:rsidR="00DF644D" w:rsidRPr="004B2BE6" w:rsidRDefault="004665CF">
          <w:pPr>
            <w:pStyle w:val="TOC1"/>
            <w:tabs>
              <w:tab w:val="left" w:pos="400"/>
              <w:tab w:val="right" w:leader="dot" w:pos="9736"/>
            </w:tabs>
            <w:rPr>
              <w:rFonts w:ascii="Arial" w:eastAsiaTheme="minorEastAsia" w:hAnsi="Arial" w:cs="Arial"/>
              <w:noProof/>
              <w:sz w:val="24"/>
              <w:szCs w:val="24"/>
              <w:lang w:val="en-NZ" w:eastAsia="en-NZ"/>
            </w:rPr>
          </w:pPr>
          <w:hyperlink w:anchor="_Toc37235946"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3.</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Service Users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_Toc37235946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5</w:t>
            </w:r>
            <w:r w:rsidR="00DF644D" w:rsidRPr="004B2BE6">
              <w:rPr>
                <w:rFonts w:ascii="Arial" w:hAnsi="Arial" w:cs="Arial"/>
                <w:noProof/>
                <w:webHidden/>
                <w:sz w:val="24"/>
                <w:szCs w:val="24"/>
              </w:rPr>
              <w:fldChar w:fldCharType="end"/>
            </w:r>
          </w:hyperlink>
        </w:p>
        <w:p w14:paraId="67F7CA0B" w14:textId="1039510F" w:rsidR="00DF644D" w:rsidRPr="004B2BE6" w:rsidRDefault="004665CF">
          <w:pPr>
            <w:pStyle w:val="TOC1"/>
            <w:tabs>
              <w:tab w:val="left" w:pos="400"/>
              <w:tab w:val="right" w:leader="dot" w:pos="9736"/>
            </w:tabs>
            <w:rPr>
              <w:rFonts w:ascii="Arial" w:eastAsiaTheme="minorEastAsia" w:hAnsi="Arial" w:cs="Arial"/>
              <w:noProof/>
              <w:sz w:val="24"/>
              <w:szCs w:val="24"/>
              <w:lang w:val="en-NZ" w:eastAsia="en-NZ"/>
            </w:rPr>
          </w:pPr>
          <w:hyperlink w:anchor="_Toc37235947"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4.</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Exclusions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_Toc37235947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6</w:t>
            </w:r>
            <w:r w:rsidR="00DF644D" w:rsidRPr="004B2BE6">
              <w:rPr>
                <w:rFonts w:ascii="Arial" w:hAnsi="Arial" w:cs="Arial"/>
                <w:noProof/>
                <w:webHidden/>
                <w:sz w:val="24"/>
                <w:szCs w:val="24"/>
              </w:rPr>
              <w:fldChar w:fldCharType="end"/>
            </w:r>
          </w:hyperlink>
        </w:p>
        <w:p w14:paraId="280EF8EA" w14:textId="1ACCA454" w:rsidR="00DF644D" w:rsidRPr="004B2BE6" w:rsidRDefault="004665CF">
          <w:pPr>
            <w:pStyle w:val="TOC1"/>
            <w:tabs>
              <w:tab w:val="left" w:pos="400"/>
              <w:tab w:val="right" w:leader="dot" w:pos="9736"/>
            </w:tabs>
            <w:rPr>
              <w:rFonts w:ascii="Arial" w:eastAsiaTheme="minorEastAsia" w:hAnsi="Arial" w:cs="Arial"/>
              <w:noProof/>
              <w:sz w:val="24"/>
              <w:szCs w:val="24"/>
              <w:lang w:val="en-NZ" w:eastAsia="en-NZ"/>
            </w:rPr>
          </w:pPr>
          <w:hyperlink w:anchor="_Toc37235948"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5.</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Service Objectives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_Toc37235948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6</w:t>
            </w:r>
            <w:r w:rsidR="00DF644D" w:rsidRPr="004B2BE6">
              <w:rPr>
                <w:rFonts w:ascii="Arial" w:hAnsi="Arial" w:cs="Arial"/>
                <w:noProof/>
                <w:webHidden/>
                <w:sz w:val="24"/>
                <w:szCs w:val="24"/>
              </w:rPr>
              <w:fldChar w:fldCharType="end"/>
            </w:r>
          </w:hyperlink>
        </w:p>
        <w:p w14:paraId="616FF894" w14:textId="15D6C608"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49" w:history="1">
            <w:r w:rsidR="00DF644D" w:rsidRPr="004B2BE6">
              <w:rPr>
                <w:rStyle w:val="Hyperlink"/>
                <w:rFonts w:ascii="Arial" w:hAnsi="Arial" w:cs="Arial"/>
                <w:noProof/>
                <w:sz w:val="24"/>
                <w:szCs w:val="24"/>
              </w:rPr>
              <w:t>5.1</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General</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_Toc37235949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6</w:t>
            </w:r>
            <w:r w:rsidR="00DF644D" w:rsidRPr="004B2BE6">
              <w:rPr>
                <w:rFonts w:ascii="Arial" w:hAnsi="Arial" w:cs="Arial"/>
                <w:noProof/>
                <w:webHidden/>
                <w:sz w:val="24"/>
                <w:szCs w:val="24"/>
              </w:rPr>
              <w:fldChar w:fldCharType="end"/>
            </w:r>
          </w:hyperlink>
        </w:p>
        <w:p w14:paraId="1FA04239" w14:textId="45CC2EAD"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50" w:history="1">
            <w:r w:rsidR="00DF644D" w:rsidRPr="004B2BE6">
              <w:rPr>
                <w:rStyle w:val="Hyperlink"/>
                <w:rFonts w:ascii="Arial" w:hAnsi="Arial" w:cs="Arial"/>
                <w:noProof/>
                <w:sz w:val="24"/>
                <w:szCs w:val="24"/>
              </w:rPr>
              <w:t>5.2</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Māori Health Objectives</w:t>
            </w:r>
            <w:r w:rsidR="00DF644D" w:rsidRPr="004B2BE6">
              <w:rPr>
                <w:rFonts w:ascii="Arial" w:hAnsi="Arial" w:cs="Arial"/>
                <w:noProof/>
                <w:webHidden/>
                <w:sz w:val="24"/>
                <w:szCs w:val="24"/>
              </w:rPr>
              <w:tab/>
            </w:r>
            <w:bookmarkStart w:id="41" w:name="_GoBack"/>
            <w:bookmarkEnd w:id="41"/>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_Toc37235950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7</w:t>
            </w:r>
            <w:r w:rsidR="00DF644D" w:rsidRPr="004B2BE6">
              <w:rPr>
                <w:rFonts w:ascii="Arial" w:hAnsi="Arial" w:cs="Arial"/>
                <w:noProof/>
                <w:webHidden/>
                <w:sz w:val="24"/>
                <w:szCs w:val="24"/>
              </w:rPr>
              <w:fldChar w:fldCharType="end"/>
            </w:r>
          </w:hyperlink>
        </w:p>
        <w:p w14:paraId="6219533B" w14:textId="29E5EAE1"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51" w:history="1">
            <w:r w:rsidR="00DF644D" w:rsidRPr="004B2BE6">
              <w:rPr>
                <w:rStyle w:val="Hyperlink"/>
                <w:rFonts w:ascii="Arial" w:hAnsi="Arial" w:cs="Arial"/>
                <w:noProof/>
                <w:sz w:val="24"/>
                <w:szCs w:val="24"/>
              </w:rPr>
              <w:t>5.3</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Health Objectives for Other Ethnic Groups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_Toc37235951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7</w:t>
            </w:r>
            <w:r w:rsidR="00DF644D" w:rsidRPr="004B2BE6">
              <w:rPr>
                <w:rFonts w:ascii="Arial" w:hAnsi="Arial" w:cs="Arial"/>
                <w:noProof/>
                <w:webHidden/>
                <w:sz w:val="24"/>
                <w:szCs w:val="24"/>
              </w:rPr>
              <w:fldChar w:fldCharType="end"/>
            </w:r>
          </w:hyperlink>
        </w:p>
        <w:p w14:paraId="009AE610" w14:textId="0873C469" w:rsidR="00DF644D" w:rsidRPr="004B2BE6" w:rsidRDefault="004665CF">
          <w:pPr>
            <w:pStyle w:val="TOC3"/>
            <w:tabs>
              <w:tab w:val="left" w:pos="1100"/>
              <w:tab w:val="right" w:leader="dot" w:pos="9736"/>
            </w:tabs>
            <w:rPr>
              <w:rFonts w:ascii="Arial" w:eastAsiaTheme="minorEastAsia" w:hAnsi="Arial" w:cs="Arial"/>
              <w:noProof/>
              <w:sz w:val="24"/>
              <w:szCs w:val="24"/>
              <w:lang w:val="en-NZ" w:eastAsia="en-NZ"/>
            </w:rPr>
          </w:pPr>
          <w:hyperlink w:anchor="_Toc37235952" w:history="1">
            <w:r w:rsidR="00DF644D" w:rsidRPr="004B2BE6">
              <w:rPr>
                <w:rStyle w:val="Hyperlink"/>
                <w:rFonts w:ascii="Arial" w:hAnsi="Arial" w:cs="Arial"/>
                <w:noProof/>
                <w:sz w:val="24"/>
                <w:szCs w:val="24"/>
              </w:rPr>
              <w:t>5.3.1</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Pacific Health Objectives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_Toc37235952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7</w:t>
            </w:r>
            <w:r w:rsidR="00DF644D" w:rsidRPr="004B2BE6">
              <w:rPr>
                <w:rFonts w:ascii="Arial" w:hAnsi="Arial" w:cs="Arial"/>
                <w:noProof/>
                <w:webHidden/>
                <w:sz w:val="24"/>
                <w:szCs w:val="24"/>
              </w:rPr>
              <w:fldChar w:fldCharType="end"/>
            </w:r>
          </w:hyperlink>
        </w:p>
        <w:p w14:paraId="5178AF4E" w14:textId="7CD1DAD5" w:rsidR="00DF644D" w:rsidRPr="004B2BE6" w:rsidRDefault="004665CF">
          <w:pPr>
            <w:pStyle w:val="TOC1"/>
            <w:tabs>
              <w:tab w:val="left" w:pos="400"/>
              <w:tab w:val="right" w:leader="dot" w:pos="9736"/>
            </w:tabs>
            <w:rPr>
              <w:rFonts w:ascii="Arial" w:eastAsiaTheme="minorEastAsia" w:hAnsi="Arial" w:cs="Arial"/>
              <w:noProof/>
              <w:sz w:val="24"/>
              <w:szCs w:val="24"/>
              <w:lang w:val="en-NZ" w:eastAsia="en-NZ"/>
            </w:rPr>
          </w:pPr>
          <w:hyperlink w:anchor="_Toc37235953"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6.</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Access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_Toc37235953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8</w:t>
            </w:r>
            <w:r w:rsidR="00DF644D" w:rsidRPr="004B2BE6">
              <w:rPr>
                <w:rFonts w:ascii="Arial" w:hAnsi="Arial" w:cs="Arial"/>
                <w:noProof/>
                <w:webHidden/>
                <w:sz w:val="24"/>
                <w:szCs w:val="24"/>
              </w:rPr>
              <w:fldChar w:fldCharType="end"/>
            </w:r>
          </w:hyperlink>
        </w:p>
        <w:p w14:paraId="1DEA25B8" w14:textId="49B99657"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54" w:history="1">
            <w:r w:rsidR="00DF644D" w:rsidRPr="004B2BE6">
              <w:rPr>
                <w:rStyle w:val="Hyperlink"/>
                <w:rFonts w:ascii="Arial" w:hAnsi="Arial" w:cs="Arial"/>
                <w:noProof/>
                <w:sz w:val="24"/>
                <w:szCs w:val="24"/>
              </w:rPr>
              <w:t>6.1</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Entry Criteria</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_Toc37235954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8</w:t>
            </w:r>
            <w:r w:rsidR="00DF644D" w:rsidRPr="004B2BE6">
              <w:rPr>
                <w:rFonts w:ascii="Arial" w:hAnsi="Arial" w:cs="Arial"/>
                <w:noProof/>
                <w:webHidden/>
                <w:sz w:val="24"/>
                <w:szCs w:val="24"/>
              </w:rPr>
              <w:fldChar w:fldCharType="end"/>
            </w:r>
          </w:hyperlink>
        </w:p>
        <w:p w14:paraId="3AB5D5BE" w14:textId="6F204543"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55" w:history="1">
            <w:r w:rsidR="00DF644D" w:rsidRPr="004B2BE6">
              <w:rPr>
                <w:rStyle w:val="Hyperlink"/>
                <w:rFonts w:ascii="Arial" w:hAnsi="Arial" w:cs="Arial"/>
                <w:noProof/>
                <w:sz w:val="24"/>
                <w:szCs w:val="24"/>
              </w:rPr>
              <w:t>6.2</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Referral to the Service</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_Toc37235955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8</w:t>
            </w:r>
            <w:r w:rsidR="00DF644D" w:rsidRPr="004B2BE6">
              <w:rPr>
                <w:rFonts w:ascii="Arial" w:hAnsi="Arial" w:cs="Arial"/>
                <w:noProof/>
                <w:webHidden/>
                <w:sz w:val="24"/>
                <w:szCs w:val="24"/>
              </w:rPr>
              <w:fldChar w:fldCharType="end"/>
            </w:r>
          </w:hyperlink>
        </w:p>
        <w:p w14:paraId="6CD5A1F4" w14:textId="07F0F1D1"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56" w:history="1">
            <w:r w:rsidR="00DF644D" w:rsidRPr="004B2BE6">
              <w:rPr>
                <w:rStyle w:val="Hyperlink"/>
                <w:rFonts w:ascii="Arial" w:hAnsi="Arial" w:cs="Arial"/>
                <w:noProof/>
                <w:sz w:val="24"/>
                <w:szCs w:val="24"/>
              </w:rPr>
              <w:t>6.3</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Exit from the Service</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_Toc37235956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8</w:t>
            </w:r>
            <w:r w:rsidR="00DF644D" w:rsidRPr="004B2BE6">
              <w:rPr>
                <w:rFonts w:ascii="Arial" w:hAnsi="Arial" w:cs="Arial"/>
                <w:noProof/>
                <w:webHidden/>
                <w:sz w:val="24"/>
                <w:szCs w:val="24"/>
              </w:rPr>
              <w:fldChar w:fldCharType="end"/>
            </w:r>
          </w:hyperlink>
        </w:p>
        <w:p w14:paraId="5AB2F5DD" w14:textId="1E2E4A61"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57" w:history="1">
            <w:r w:rsidR="00DF644D" w:rsidRPr="004B2BE6">
              <w:rPr>
                <w:rStyle w:val="Hyperlink"/>
                <w:rFonts w:ascii="Arial" w:hAnsi="Arial" w:cs="Arial"/>
                <w:noProof/>
                <w:sz w:val="24"/>
                <w:szCs w:val="24"/>
              </w:rPr>
              <w:t>6.4</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Response Time</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_Toc37235957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9</w:t>
            </w:r>
            <w:r w:rsidR="00DF644D" w:rsidRPr="004B2BE6">
              <w:rPr>
                <w:rFonts w:ascii="Arial" w:hAnsi="Arial" w:cs="Arial"/>
                <w:noProof/>
                <w:webHidden/>
                <w:sz w:val="24"/>
                <w:szCs w:val="24"/>
              </w:rPr>
              <w:fldChar w:fldCharType="end"/>
            </w:r>
          </w:hyperlink>
        </w:p>
        <w:p w14:paraId="1E8F129A" w14:textId="134AC67B" w:rsidR="00DF644D" w:rsidRPr="004B2BE6" w:rsidRDefault="004665CF">
          <w:pPr>
            <w:pStyle w:val="TOC1"/>
            <w:tabs>
              <w:tab w:val="left" w:pos="400"/>
              <w:tab w:val="right" w:leader="dot" w:pos="9736"/>
            </w:tabs>
            <w:rPr>
              <w:rFonts w:ascii="Arial" w:eastAsiaTheme="minorEastAsia" w:hAnsi="Arial" w:cs="Arial"/>
              <w:noProof/>
              <w:sz w:val="24"/>
              <w:szCs w:val="24"/>
              <w:lang w:val="en-NZ" w:eastAsia="en-NZ"/>
            </w:rPr>
          </w:pPr>
          <w:hyperlink w:anchor="_Toc37235958"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7.</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Service Components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_Toc37235958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9</w:t>
            </w:r>
            <w:r w:rsidR="00DF644D" w:rsidRPr="004B2BE6">
              <w:rPr>
                <w:rFonts w:ascii="Arial" w:hAnsi="Arial" w:cs="Arial"/>
                <w:noProof/>
                <w:webHidden/>
                <w:sz w:val="24"/>
                <w:szCs w:val="24"/>
              </w:rPr>
              <w:fldChar w:fldCharType="end"/>
            </w:r>
          </w:hyperlink>
        </w:p>
        <w:p w14:paraId="71C96653" w14:textId="3F9E07F7"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59" w:history="1">
            <w:r w:rsidR="00DF644D" w:rsidRPr="004B2BE6">
              <w:rPr>
                <w:rStyle w:val="Hyperlink"/>
                <w:rFonts w:ascii="Arial" w:hAnsi="Arial" w:cs="Arial"/>
                <w:noProof/>
                <w:sz w:val="24"/>
                <w:szCs w:val="24"/>
              </w:rPr>
              <w:t>7.1</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Processes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_Toc37235959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9</w:t>
            </w:r>
            <w:r w:rsidR="00DF644D" w:rsidRPr="004B2BE6">
              <w:rPr>
                <w:rFonts w:ascii="Arial" w:hAnsi="Arial" w:cs="Arial"/>
                <w:noProof/>
                <w:webHidden/>
                <w:sz w:val="24"/>
                <w:szCs w:val="24"/>
              </w:rPr>
              <w:fldChar w:fldCharType="end"/>
            </w:r>
          </w:hyperlink>
        </w:p>
        <w:p w14:paraId="566769D3" w14:textId="02C66F65"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60" w:history="1">
            <w:r w:rsidR="00DF644D" w:rsidRPr="004B2BE6">
              <w:rPr>
                <w:rStyle w:val="Hyperlink"/>
                <w:rFonts w:ascii="Arial" w:hAnsi="Arial" w:cs="Arial"/>
                <w:noProof/>
                <w:sz w:val="24"/>
                <w:szCs w:val="24"/>
              </w:rPr>
              <w:t>7.2</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Settings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_Toc37235960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12</w:t>
            </w:r>
            <w:r w:rsidR="00DF644D" w:rsidRPr="004B2BE6">
              <w:rPr>
                <w:rFonts w:ascii="Arial" w:hAnsi="Arial" w:cs="Arial"/>
                <w:noProof/>
                <w:webHidden/>
                <w:sz w:val="24"/>
                <w:szCs w:val="24"/>
              </w:rPr>
              <w:fldChar w:fldCharType="end"/>
            </w:r>
          </w:hyperlink>
        </w:p>
        <w:p w14:paraId="58539E3D" w14:textId="75343F76"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61" w:history="1">
            <w:r w:rsidR="00DF644D" w:rsidRPr="004B2BE6">
              <w:rPr>
                <w:rStyle w:val="Hyperlink"/>
                <w:rFonts w:ascii="Arial" w:hAnsi="Arial" w:cs="Arial"/>
                <w:noProof/>
                <w:sz w:val="24"/>
                <w:szCs w:val="24"/>
              </w:rPr>
              <w:t>7.3</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Consumable Supplies and Equipment</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_Toc37235961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12</w:t>
            </w:r>
            <w:r w:rsidR="00DF644D" w:rsidRPr="004B2BE6">
              <w:rPr>
                <w:rFonts w:ascii="Arial" w:hAnsi="Arial" w:cs="Arial"/>
                <w:noProof/>
                <w:webHidden/>
                <w:sz w:val="24"/>
                <w:szCs w:val="24"/>
              </w:rPr>
              <w:fldChar w:fldCharType="end"/>
            </w:r>
          </w:hyperlink>
        </w:p>
        <w:p w14:paraId="1AEA7B28" w14:textId="3FE19335"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62" w:history="1">
            <w:r w:rsidR="00DF644D" w:rsidRPr="004B2BE6">
              <w:rPr>
                <w:rStyle w:val="Hyperlink"/>
                <w:rFonts w:ascii="Arial" w:hAnsi="Arial" w:cs="Arial"/>
                <w:noProof/>
                <w:sz w:val="24"/>
                <w:szCs w:val="24"/>
              </w:rPr>
              <w:t>7.4</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Key Inputs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_Toc37235962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13</w:t>
            </w:r>
            <w:r w:rsidR="00DF644D" w:rsidRPr="004B2BE6">
              <w:rPr>
                <w:rFonts w:ascii="Arial" w:hAnsi="Arial" w:cs="Arial"/>
                <w:noProof/>
                <w:webHidden/>
                <w:sz w:val="24"/>
                <w:szCs w:val="24"/>
              </w:rPr>
              <w:fldChar w:fldCharType="end"/>
            </w:r>
          </w:hyperlink>
        </w:p>
        <w:p w14:paraId="30835DB6" w14:textId="2692E882" w:rsidR="00DF644D" w:rsidRPr="004B2BE6" w:rsidRDefault="004665CF">
          <w:pPr>
            <w:pStyle w:val="TOC1"/>
            <w:tabs>
              <w:tab w:val="left" w:pos="400"/>
              <w:tab w:val="right" w:leader="dot" w:pos="9736"/>
            </w:tabs>
            <w:rPr>
              <w:rFonts w:ascii="Arial" w:eastAsiaTheme="minorEastAsia" w:hAnsi="Arial" w:cs="Arial"/>
              <w:noProof/>
              <w:sz w:val="24"/>
              <w:szCs w:val="24"/>
              <w:lang w:val="en-NZ" w:eastAsia="en-NZ"/>
            </w:rPr>
          </w:pPr>
          <w:hyperlink w:anchor="_Toc37235963"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8.</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Service Linkages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_Toc37235963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13</w:t>
            </w:r>
            <w:r w:rsidR="00DF644D" w:rsidRPr="004B2BE6">
              <w:rPr>
                <w:rFonts w:ascii="Arial" w:hAnsi="Arial" w:cs="Arial"/>
                <w:noProof/>
                <w:webHidden/>
                <w:sz w:val="24"/>
                <w:szCs w:val="24"/>
              </w:rPr>
              <w:fldChar w:fldCharType="end"/>
            </w:r>
          </w:hyperlink>
        </w:p>
        <w:p w14:paraId="3AAEE117" w14:textId="1BB9AC9E" w:rsidR="00DF644D" w:rsidRPr="004B2BE6" w:rsidRDefault="004665CF">
          <w:pPr>
            <w:pStyle w:val="TOC1"/>
            <w:tabs>
              <w:tab w:val="left" w:pos="400"/>
              <w:tab w:val="right" w:leader="dot" w:pos="9736"/>
            </w:tabs>
            <w:rPr>
              <w:rFonts w:ascii="Arial" w:eastAsiaTheme="minorEastAsia" w:hAnsi="Arial" w:cs="Arial"/>
              <w:noProof/>
              <w:sz w:val="24"/>
              <w:szCs w:val="24"/>
              <w:lang w:val="en-NZ" w:eastAsia="en-NZ"/>
            </w:rPr>
          </w:pPr>
          <w:hyperlink w:anchor="_Toc37235964"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9.</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Quality Requirements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_Toc37235964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15</w:t>
            </w:r>
            <w:r w:rsidR="00DF644D" w:rsidRPr="004B2BE6">
              <w:rPr>
                <w:rFonts w:ascii="Arial" w:hAnsi="Arial" w:cs="Arial"/>
                <w:noProof/>
                <w:webHidden/>
                <w:sz w:val="24"/>
                <w:szCs w:val="24"/>
              </w:rPr>
              <w:fldChar w:fldCharType="end"/>
            </w:r>
          </w:hyperlink>
        </w:p>
        <w:p w14:paraId="61FDFE41" w14:textId="2382184E"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65" w:history="1">
            <w:r w:rsidR="00DF644D" w:rsidRPr="004B2BE6">
              <w:rPr>
                <w:rStyle w:val="Hyperlink"/>
                <w:rFonts w:ascii="Arial" w:hAnsi="Arial" w:cs="Arial"/>
                <w:noProof/>
                <w:sz w:val="24"/>
                <w:szCs w:val="24"/>
              </w:rPr>
              <w:t>9.1</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General</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_Toc37235965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15</w:t>
            </w:r>
            <w:r w:rsidR="00DF644D" w:rsidRPr="004B2BE6">
              <w:rPr>
                <w:rFonts w:ascii="Arial" w:hAnsi="Arial" w:cs="Arial"/>
                <w:noProof/>
                <w:webHidden/>
                <w:sz w:val="24"/>
                <w:szCs w:val="24"/>
              </w:rPr>
              <w:fldChar w:fldCharType="end"/>
            </w:r>
          </w:hyperlink>
        </w:p>
        <w:p w14:paraId="680FE7B7" w14:textId="78F933A4"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66" w:history="1">
            <w:r w:rsidR="00DF644D" w:rsidRPr="004B2BE6">
              <w:rPr>
                <w:rStyle w:val="Hyperlink"/>
                <w:rFonts w:ascii="Arial" w:hAnsi="Arial" w:cs="Arial"/>
                <w:noProof/>
                <w:sz w:val="24"/>
                <w:szCs w:val="24"/>
              </w:rPr>
              <w:t>9.2</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Acceptability</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_Toc37235966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15</w:t>
            </w:r>
            <w:r w:rsidR="00DF644D" w:rsidRPr="004B2BE6">
              <w:rPr>
                <w:rFonts w:ascii="Arial" w:hAnsi="Arial" w:cs="Arial"/>
                <w:noProof/>
                <w:webHidden/>
                <w:sz w:val="24"/>
                <w:szCs w:val="24"/>
              </w:rPr>
              <w:fldChar w:fldCharType="end"/>
            </w:r>
          </w:hyperlink>
        </w:p>
        <w:p w14:paraId="45394B18" w14:textId="0543B276" w:rsidR="00DF644D" w:rsidRPr="004B2BE6" w:rsidRDefault="004665CF">
          <w:pPr>
            <w:pStyle w:val="TOC3"/>
            <w:tabs>
              <w:tab w:val="left" w:pos="880"/>
              <w:tab w:val="right" w:leader="dot" w:pos="9736"/>
            </w:tabs>
            <w:rPr>
              <w:rFonts w:ascii="Arial" w:eastAsiaTheme="minorEastAsia" w:hAnsi="Arial" w:cs="Arial"/>
              <w:noProof/>
              <w:sz w:val="24"/>
              <w:szCs w:val="24"/>
              <w:lang w:val="en-NZ" w:eastAsia="en-NZ"/>
            </w:rPr>
          </w:pPr>
          <w:hyperlink w:anchor="_Toc37235967" w:history="1">
            <w:r w:rsidR="00DF644D" w:rsidRPr="004B2BE6">
              <w:rPr>
                <w:rStyle w:val="Hyperlink"/>
                <w:rFonts w:ascii="Arial" w:hAnsi="Arial" w:cs="Arial"/>
                <w:noProof/>
                <w:sz w:val="24"/>
                <w:szCs w:val="24"/>
              </w:rPr>
              <w:t>9.3</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Safety and Efficiency</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_Toc37235967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16</w:t>
            </w:r>
            <w:r w:rsidR="00DF644D" w:rsidRPr="004B2BE6">
              <w:rPr>
                <w:rFonts w:ascii="Arial" w:hAnsi="Arial" w:cs="Arial"/>
                <w:noProof/>
                <w:webHidden/>
                <w:sz w:val="24"/>
                <w:szCs w:val="24"/>
              </w:rPr>
              <w:fldChar w:fldCharType="end"/>
            </w:r>
          </w:hyperlink>
        </w:p>
        <w:p w14:paraId="4202BBF9" w14:textId="457891F4" w:rsidR="00DF644D" w:rsidRPr="004B2BE6" w:rsidRDefault="004665CF">
          <w:pPr>
            <w:pStyle w:val="TOC1"/>
            <w:tabs>
              <w:tab w:val="left" w:pos="660"/>
              <w:tab w:val="right" w:leader="dot" w:pos="9736"/>
            </w:tabs>
            <w:rPr>
              <w:rFonts w:ascii="Arial" w:eastAsiaTheme="minorEastAsia" w:hAnsi="Arial" w:cs="Arial"/>
              <w:noProof/>
              <w:sz w:val="24"/>
              <w:szCs w:val="24"/>
              <w:lang w:val="en-NZ" w:eastAsia="en-NZ"/>
            </w:rPr>
          </w:pPr>
          <w:hyperlink w:anchor="_Toc37235968"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10.</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Summary Table of Purchase Unit Codes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_Toc37235968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16</w:t>
            </w:r>
            <w:r w:rsidR="00DF644D" w:rsidRPr="004B2BE6">
              <w:rPr>
                <w:rFonts w:ascii="Arial" w:hAnsi="Arial" w:cs="Arial"/>
                <w:noProof/>
                <w:webHidden/>
                <w:sz w:val="24"/>
                <w:szCs w:val="24"/>
              </w:rPr>
              <w:fldChar w:fldCharType="end"/>
            </w:r>
          </w:hyperlink>
        </w:p>
        <w:p w14:paraId="7DF21AA4" w14:textId="6DF71C40" w:rsidR="00DF644D" w:rsidRPr="004B2BE6" w:rsidRDefault="004665CF">
          <w:pPr>
            <w:pStyle w:val="TOC1"/>
            <w:tabs>
              <w:tab w:val="left" w:pos="660"/>
              <w:tab w:val="right" w:leader="dot" w:pos="9736"/>
            </w:tabs>
            <w:rPr>
              <w:rFonts w:ascii="Arial" w:eastAsiaTheme="minorEastAsia" w:hAnsi="Arial" w:cs="Arial"/>
              <w:noProof/>
              <w:sz w:val="24"/>
              <w:szCs w:val="24"/>
              <w:lang w:val="en-NZ" w:eastAsia="en-NZ"/>
            </w:rPr>
          </w:pPr>
          <w:hyperlink w:anchor="_Toc37235969"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11.</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Appendix one Glossary of Terms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_Toc37235969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20</w:t>
            </w:r>
            <w:r w:rsidR="00DF644D" w:rsidRPr="004B2BE6">
              <w:rPr>
                <w:rFonts w:ascii="Arial" w:hAnsi="Arial" w:cs="Arial"/>
                <w:noProof/>
                <w:webHidden/>
                <w:sz w:val="24"/>
                <w:szCs w:val="24"/>
              </w:rPr>
              <w:fldChar w:fldCharType="end"/>
            </w:r>
          </w:hyperlink>
        </w:p>
        <w:p w14:paraId="4BF507F4" w14:textId="59593857" w:rsidR="00DF644D" w:rsidRPr="004B2BE6" w:rsidRDefault="004665CF">
          <w:pPr>
            <w:pStyle w:val="TOC1"/>
            <w:tabs>
              <w:tab w:val="left" w:pos="660"/>
              <w:tab w:val="right" w:leader="dot" w:pos="9736"/>
            </w:tabs>
            <w:rPr>
              <w:rFonts w:ascii="Arial" w:eastAsiaTheme="minorEastAsia" w:hAnsi="Arial" w:cs="Arial"/>
              <w:noProof/>
              <w:sz w:val="24"/>
              <w:szCs w:val="24"/>
              <w:lang w:val="en-NZ" w:eastAsia="en-NZ"/>
            </w:rPr>
          </w:pPr>
          <w:hyperlink w:anchor="_Toc37235970"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12.</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Appendix two Risk Assessment Framework</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_Toc37235970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22</w:t>
            </w:r>
            <w:r w:rsidR="00DF644D" w:rsidRPr="004B2BE6">
              <w:rPr>
                <w:rFonts w:ascii="Arial" w:hAnsi="Arial" w:cs="Arial"/>
                <w:noProof/>
                <w:webHidden/>
                <w:sz w:val="24"/>
                <w:szCs w:val="24"/>
              </w:rPr>
              <w:fldChar w:fldCharType="end"/>
            </w:r>
          </w:hyperlink>
        </w:p>
        <w:p w14:paraId="123EF795" w14:textId="1EED989A" w:rsidR="00DF644D" w:rsidRPr="004B2BE6" w:rsidRDefault="004665CF">
          <w:pPr>
            <w:pStyle w:val="TOC1"/>
            <w:tabs>
              <w:tab w:val="left" w:pos="660"/>
              <w:tab w:val="right" w:leader="dot" w:pos="9736"/>
            </w:tabs>
            <w:rPr>
              <w:rFonts w:ascii="Arial" w:eastAsiaTheme="minorEastAsia" w:hAnsi="Arial" w:cs="Arial"/>
              <w:noProof/>
              <w:sz w:val="24"/>
              <w:szCs w:val="24"/>
              <w:lang w:val="en-NZ" w:eastAsia="en-NZ"/>
            </w:rPr>
          </w:pPr>
          <w:hyperlink w:anchor="_Toc37235971" w:history="1">
            <w:r w:rsidR="00DF644D" w:rsidRPr="004B2BE6">
              <w:rPr>
                <w:rStyle w:val="Hyperlink"/>
                <w:rFonts w:ascii="Arial" w:hAnsi="Arial" w:cs="Arial"/>
                <w:noProof/>
                <w:sz w:val="24"/>
                <w:szCs w:val="24"/>
                <w14:scene3d>
                  <w14:camera w14:prst="orthographicFront"/>
                  <w14:lightRig w14:rig="threePt" w14:dir="t">
                    <w14:rot w14:lat="0" w14:lon="0" w14:rev="0"/>
                  </w14:lightRig>
                </w14:scene3d>
              </w:rPr>
              <w:t>13.</w:t>
            </w:r>
            <w:r w:rsidR="00DF644D" w:rsidRPr="004B2BE6">
              <w:rPr>
                <w:rFonts w:ascii="Arial" w:eastAsiaTheme="minorEastAsia" w:hAnsi="Arial" w:cs="Arial"/>
                <w:noProof/>
                <w:sz w:val="24"/>
                <w:szCs w:val="24"/>
                <w:lang w:val="en-NZ" w:eastAsia="en-NZ"/>
              </w:rPr>
              <w:tab/>
            </w:r>
            <w:r w:rsidR="00DF644D" w:rsidRPr="004B2BE6">
              <w:rPr>
                <w:rStyle w:val="Hyperlink"/>
                <w:rFonts w:ascii="Arial" w:hAnsi="Arial" w:cs="Arial"/>
                <w:noProof/>
                <w:sz w:val="24"/>
                <w:szCs w:val="24"/>
              </w:rPr>
              <w:t>Appendix three Vote: Health support funding responsibilities</w:t>
            </w:r>
            <w:r w:rsidR="00DF644D" w:rsidRPr="004B2BE6">
              <w:rPr>
                <w:rFonts w:ascii="Arial" w:hAnsi="Arial" w:cs="Arial"/>
                <w:noProof/>
                <w:webHidden/>
                <w:sz w:val="24"/>
                <w:szCs w:val="24"/>
              </w:rPr>
              <w:tab/>
            </w:r>
            <w:r w:rsidR="00DF644D" w:rsidRPr="004B2BE6">
              <w:rPr>
                <w:rFonts w:ascii="Arial" w:hAnsi="Arial" w:cs="Arial"/>
                <w:noProof/>
                <w:webHidden/>
                <w:sz w:val="24"/>
                <w:szCs w:val="24"/>
              </w:rPr>
              <w:fldChar w:fldCharType="begin"/>
            </w:r>
            <w:r w:rsidR="00DF644D" w:rsidRPr="004B2BE6">
              <w:rPr>
                <w:rFonts w:ascii="Arial" w:hAnsi="Arial" w:cs="Arial"/>
                <w:noProof/>
                <w:webHidden/>
                <w:sz w:val="24"/>
                <w:szCs w:val="24"/>
              </w:rPr>
              <w:instrText xml:space="preserve"> PAGEREF _Toc37235971 \h </w:instrText>
            </w:r>
            <w:r w:rsidR="00DF644D" w:rsidRPr="004B2BE6">
              <w:rPr>
                <w:rFonts w:ascii="Arial" w:hAnsi="Arial" w:cs="Arial"/>
                <w:noProof/>
                <w:webHidden/>
                <w:sz w:val="24"/>
                <w:szCs w:val="24"/>
              </w:rPr>
            </w:r>
            <w:r w:rsidR="00DF644D" w:rsidRPr="004B2BE6">
              <w:rPr>
                <w:rFonts w:ascii="Arial" w:hAnsi="Arial" w:cs="Arial"/>
                <w:noProof/>
                <w:webHidden/>
                <w:sz w:val="24"/>
                <w:szCs w:val="24"/>
              </w:rPr>
              <w:fldChar w:fldCharType="separate"/>
            </w:r>
            <w:r w:rsidR="00DF644D" w:rsidRPr="004B2BE6">
              <w:rPr>
                <w:rFonts w:ascii="Arial" w:hAnsi="Arial" w:cs="Arial"/>
                <w:noProof/>
                <w:webHidden/>
                <w:sz w:val="24"/>
                <w:szCs w:val="24"/>
              </w:rPr>
              <w:t>23</w:t>
            </w:r>
            <w:r w:rsidR="00DF644D" w:rsidRPr="004B2BE6">
              <w:rPr>
                <w:rFonts w:ascii="Arial" w:hAnsi="Arial" w:cs="Arial"/>
                <w:noProof/>
                <w:webHidden/>
                <w:sz w:val="24"/>
                <w:szCs w:val="24"/>
              </w:rPr>
              <w:fldChar w:fldCharType="end"/>
            </w:r>
          </w:hyperlink>
        </w:p>
        <w:p w14:paraId="2B5E296C" w14:textId="2BD69169" w:rsidR="002D674F" w:rsidRPr="004B2BE6" w:rsidRDefault="002D674F">
          <w:pPr>
            <w:rPr>
              <w:rFonts w:ascii="Arial" w:hAnsi="Arial" w:cs="Arial"/>
              <w:sz w:val="24"/>
              <w:szCs w:val="24"/>
            </w:rPr>
          </w:pPr>
          <w:r w:rsidRPr="004B2BE6">
            <w:rPr>
              <w:rFonts w:ascii="Arial" w:hAnsi="Arial" w:cs="Arial"/>
              <w:b/>
              <w:bCs/>
              <w:noProof/>
              <w:sz w:val="24"/>
              <w:szCs w:val="24"/>
            </w:rPr>
            <w:fldChar w:fldCharType="end"/>
          </w:r>
        </w:p>
      </w:sdtContent>
    </w:sdt>
    <w:p w14:paraId="4122312E" w14:textId="03924F1B" w:rsidR="003C2580" w:rsidRPr="004B2BE6" w:rsidRDefault="003C2580" w:rsidP="00E1489D">
      <w:pPr>
        <w:rPr>
          <w:rFonts w:ascii="Arial" w:hAnsi="Arial" w:cs="Arial"/>
          <w:sz w:val="24"/>
          <w:szCs w:val="24"/>
        </w:rPr>
      </w:pPr>
      <w:r w:rsidRPr="004B2BE6">
        <w:rPr>
          <w:rFonts w:ascii="Arial" w:hAnsi="Arial" w:cs="Arial"/>
          <w:sz w:val="24"/>
          <w:szCs w:val="24"/>
        </w:rPr>
        <w:br w:type="page"/>
      </w:r>
    </w:p>
    <w:p w14:paraId="5A5D8521" w14:textId="77777777" w:rsidR="00E1489D" w:rsidRPr="006E2DE5" w:rsidRDefault="00E1489D" w:rsidP="00FB32A3">
      <w:pPr>
        <w:pBdr>
          <w:top w:val="single" w:sz="4" w:space="1" w:color="auto"/>
          <w:left w:val="single" w:sz="4" w:space="4" w:color="auto"/>
          <w:bottom w:val="single" w:sz="4" w:space="1" w:color="auto"/>
          <w:right w:val="single" w:sz="4" w:space="4" w:color="auto"/>
        </w:pBdr>
        <w:tabs>
          <w:tab w:val="left" w:pos="0"/>
        </w:tabs>
        <w:jc w:val="center"/>
        <w:rPr>
          <w:rFonts w:ascii="Arial" w:hAnsi="Arial" w:cs="Arial"/>
          <w:b/>
          <w:sz w:val="22"/>
          <w:szCs w:val="22"/>
        </w:rPr>
      </w:pPr>
      <w:r w:rsidRPr="006E2DE5">
        <w:rPr>
          <w:rFonts w:ascii="Arial" w:hAnsi="Arial" w:cs="Arial"/>
          <w:b/>
          <w:sz w:val="22"/>
          <w:szCs w:val="22"/>
        </w:rPr>
        <w:lastRenderedPageBreak/>
        <w:t xml:space="preserve">COMMUNITY HEALTH, TRANSITIONAL AND SUPPORT SERVICES </w:t>
      </w:r>
    </w:p>
    <w:p w14:paraId="053E4FF2" w14:textId="77777777" w:rsidR="00590E4A" w:rsidRPr="006E2DE5" w:rsidRDefault="003C2580" w:rsidP="00FB32A3">
      <w:pPr>
        <w:pBdr>
          <w:top w:val="single" w:sz="4" w:space="1" w:color="auto"/>
          <w:left w:val="single" w:sz="4" w:space="4" w:color="auto"/>
          <w:bottom w:val="single" w:sz="4" w:space="1" w:color="auto"/>
          <w:right w:val="single" w:sz="4" w:space="4" w:color="auto"/>
        </w:pBdr>
        <w:tabs>
          <w:tab w:val="left" w:pos="0"/>
        </w:tabs>
        <w:jc w:val="center"/>
        <w:rPr>
          <w:rFonts w:ascii="Arial" w:hAnsi="Arial" w:cs="Arial"/>
          <w:b/>
          <w:sz w:val="22"/>
          <w:szCs w:val="22"/>
        </w:rPr>
      </w:pPr>
      <w:r w:rsidRPr="006E2DE5">
        <w:rPr>
          <w:rFonts w:ascii="Arial" w:hAnsi="Arial" w:cs="Arial"/>
          <w:b/>
          <w:sz w:val="22"/>
          <w:szCs w:val="22"/>
        </w:rPr>
        <w:t>TIER ONE</w:t>
      </w:r>
      <w:r w:rsidR="00AD4B38" w:rsidRPr="006E2DE5">
        <w:rPr>
          <w:rFonts w:ascii="Arial" w:hAnsi="Arial" w:cs="Arial"/>
          <w:b/>
          <w:sz w:val="22"/>
          <w:szCs w:val="22"/>
        </w:rPr>
        <w:t xml:space="preserve"> </w:t>
      </w:r>
    </w:p>
    <w:p w14:paraId="69E07C07" w14:textId="428DA3CC" w:rsidR="003C2580" w:rsidRPr="006E2DE5" w:rsidRDefault="003C2580" w:rsidP="00FB32A3">
      <w:pPr>
        <w:pBdr>
          <w:top w:val="single" w:sz="4" w:space="1" w:color="auto"/>
          <w:left w:val="single" w:sz="4" w:space="4" w:color="auto"/>
          <w:bottom w:val="single" w:sz="4" w:space="1" w:color="auto"/>
          <w:right w:val="single" w:sz="4" w:space="4" w:color="auto"/>
        </w:pBdr>
        <w:tabs>
          <w:tab w:val="left" w:pos="0"/>
        </w:tabs>
        <w:jc w:val="center"/>
        <w:rPr>
          <w:rFonts w:ascii="Arial" w:hAnsi="Arial" w:cs="Arial"/>
          <w:b/>
          <w:sz w:val="22"/>
          <w:szCs w:val="22"/>
        </w:rPr>
      </w:pPr>
      <w:r w:rsidRPr="006E2DE5">
        <w:rPr>
          <w:rFonts w:ascii="Arial" w:hAnsi="Arial" w:cs="Arial"/>
          <w:b/>
          <w:sz w:val="22"/>
          <w:szCs w:val="22"/>
        </w:rPr>
        <w:t>SERVICE SPECIFICATION</w:t>
      </w:r>
    </w:p>
    <w:p w14:paraId="62FFB806" w14:textId="60C20231" w:rsidR="00CD228F" w:rsidRPr="006E2DE5" w:rsidRDefault="001F408A" w:rsidP="00AD4B38">
      <w:pPr>
        <w:spacing w:before="120"/>
        <w:ind w:right="-57"/>
        <w:rPr>
          <w:rFonts w:ascii="Arial" w:hAnsi="Arial" w:cs="Arial"/>
          <w:sz w:val="22"/>
          <w:szCs w:val="22"/>
          <w:lang w:val="en-NZ" w:eastAsia="en-US"/>
        </w:rPr>
      </w:pPr>
      <w:r w:rsidRPr="006E2DE5">
        <w:rPr>
          <w:rFonts w:ascii="Arial" w:hAnsi="Arial" w:cs="Arial"/>
          <w:sz w:val="22"/>
          <w:szCs w:val="22"/>
        </w:rPr>
        <w:t>Th</w:t>
      </w:r>
      <w:r w:rsidR="00AD4B38" w:rsidRPr="006E2DE5">
        <w:rPr>
          <w:rFonts w:ascii="Arial" w:hAnsi="Arial" w:cs="Arial"/>
          <w:sz w:val="22"/>
          <w:szCs w:val="22"/>
        </w:rPr>
        <w:t>e</w:t>
      </w:r>
      <w:r w:rsidRPr="006E2DE5">
        <w:rPr>
          <w:rFonts w:ascii="Arial" w:hAnsi="Arial" w:cs="Arial"/>
          <w:sz w:val="22"/>
          <w:szCs w:val="22"/>
        </w:rPr>
        <w:t xml:space="preserve"> Tier On</w:t>
      </w:r>
      <w:r w:rsidR="00FB58DB" w:rsidRPr="006E2DE5">
        <w:rPr>
          <w:rFonts w:ascii="Arial" w:hAnsi="Arial" w:cs="Arial"/>
          <w:sz w:val="22"/>
          <w:szCs w:val="22"/>
        </w:rPr>
        <w:t>e</w:t>
      </w:r>
      <w:r w:rsidRPr="006E2DE5">
        <w:rPr>
          <w:rFonts w:ascii="Arial" w:hAnsi="Arial" w:cs="Arial"/>
          <w:sz w:val="22"/>
          <w:szCs w:val="22"/>
        </w:rPr>
        <w:t xml:space="preserve"> Community Health, Transitional and Support Services service specification integrate</w:t>
      </w:r>
      <w:r w:rsidR="00AD4B38" w:rsidRPr="006E2DE5">
        <w:rPr>
          <w:rFonts w:ascii="Arial" w:hAnsi="Arial" w:cs="Arial"/>
          <w:sz w:val="22"/>
          <w:szCs w:val="22"/>
        </w:rPr>
        <w:t>s</w:t>
      </w:r>
      <w:r w:rsidRPr="006E2DE5">
        <w:rPr>
          <w:rFonts w:ascii="Arial" w:hAnsi="Arial" w:cs="Arial"/>
          <w:sz w:val="22"/>
          <w:szCs w:val="22"/>
        </w:rPr>
        <w:t xml:space="preserve"> a range of service specifications for people with chronic health conditions for all ages, older people (excluding aged residential care) and domiciliary/community services</w:t>
      </w:r>
      <w:r w:rsidR="005637A3" w:rsidRPr="006E2DE5">
        <w:rPr>
          <w:rFonts w:ascii="Arial" w:hAnsi="Arial" w:cs="Arial"/>
          <w:sz w:val="22"/>
          <w:szCs w:val="22"/>
        </w:rPr>
        <w:t>. It</w:t>
      </w:r>
      <w:r w:rsidR="005637A3" w:rsidRPr="006E2DE5">
        <w:rPr>
          <w:rFonts w:ascii="Arial" w:hAnsi="Arial" w:cs="Arial"/>
          <w:sz w:val="22"/>
          <w:szCs w:val="22"/>
          <w:lang w:val="en-NZ" w:eastAsia="en-US"/>
        </w:rPr>
        <w:t xml:space="preserve"> contains generic principles and content common to all the tiers of </w:t>
      </w:r>
      <w:r w:rsidR="00DF644D">
        <w:rPr>
          <w:rFonts w:ascii="Arial" w:hAnsi="Arial" w:cs="Arial"/>
          <w:sz w:val="22"/>
          <w:szCs w:val="22"/>
          <w:lang w:val="en-NZ" w:eastAsia="en-US"/>
        </w:rPr>
        <w:t xml:space="preserve">service </w:t>
      </w:r>
      <w:r w:rsidR="005637A3" w:rsidRPr="006E2DE5">
        <w:rPr>
          <w:rFonts w:ascii="Arial" w:hAnsi="Arial" w:cs="Arial"/>
          <w:sz w:val="22"/>
          <w:szCs w:val="22"/>
          <w:lang w:val="en-NZ" w:eastAsia="en-US"/>
        </w:rPr>
        <w:t>specifications below.</w:t>
      </w:r>
      <w:r w:rsidR="00AD4B38" w:rsidRPr="006E2DE5">
        <w:rPr>
          <w:rFonts w:ascii="Arial" w:hAnsi="Arial" w:cs="Arial"/>
          <w:sz w:val="22"/>
          <w:szCs w:val="22"/>
          <w:lang w:val="en-NZ" w:eastAsia="en-US"/>
        </w:rPr>
        <w:t xml:space="preserve"> </w:t>
      </w:r>
    </w:p>
    <w:p w14:paraId="51B1A8F8" w14:textId="07439C4B" w:rsidR="00957B4C" w:rsidRPr="006E2DE5" w:rsidRDefault="00957B4C" w:rsidP="00AD4B38">
      <w:pPr>
        <w:spacing w:before="120"/>
        <w:ind w:right="-57"/>
        <w:rPr>
          <w:rFonts w:ascii="Arial" w:hAnsi="Arial" w:cs="Arial"/>
          <w:sz w:val="22"/>
          <w:szCs w:val="22"/>
        </w:rPr>
      </w:pPr>
      <w:r w:rsidRPr="006E2DE5">
        <w:rPr>
          <w:rFonts w:ascii="Arial" w:hAnsi="Arial" w:cs="Arial"/>
          <w:sz w:val="22"/>
          <w:szCs w:val="22"/>
        </w:rPr>
        <w:t>The purpose of this Tier One service specification is to:</w:t>
      </w:r>
    </w:p>
    <w:p w14:paraId="27AC01E5" w14:textId="77777777" w:rsidR="00957B4C" w:rsidRPr="006E2DE5" w:rsidRDefault="00957B4C" w:rsidP="00AD4B38">
      <w:pPr>
        <w:numPr>
          <w:ilvl w:val="0"/>
          <w:numId w:val="29"/>
        </w:numPr>
        <w:tabs>
          <w:tab w:val="clear" w:pos="720"/>
        </w:tabs>
        <w:ind w:left="426" w:hanging="426"/>
        <w:rPr>
          <w:rFonts w:ascii="Arial" w:hAnsi="Arial" w:cs="Arial"/>
          <w:sz w:val="22"/>
          <w:szCs w:val="22"/>
        </w:rPr>
      </w:pPr>
      <w:r w:rsidRPr="006E2DE5">
        <w:rPr>
          <w:rFonts w:ascii="Arial" w:hAnsi="Arial" w:cs="Arial"/>
          <w:sz w:val="22"/>
          <w:szCs w:val="22"/>
        </w:rPr>
        <w:t>provide a set of guiding principles to allow for flexibility and support continuum of care that is responsive to emerging health needs and changing models of care</w:t>
      </w:r>
    </w:p>
    <w:p w14:paraId="72299AED" w14:textId="71953C7C" w:rsidR="00581DBE" w:rsidRPr="006E2DE5" w:rsidRDefault="00957B4C" w:rsidP="00581DBE">
      <w:pPr>
        <w:numPr>
          <w:ilvl w:val="0"/>
          <w:numId w:val="29"/>
        </w:numPr>
        <w:tabs>
          <w:tab w:val="clear" w:pos="720"/>
        </w:tabs>
        <w:ind w:left="426" w:hanging="426"/>
        <w:rPr>
          <w:rFonts w:ascii="Arial" w:hAnsi="Arial" w:cs="Arial"/>
          <w:sz w:val="22"/>
          <w:szCs w:val="22"/>
        </w:rPr>
      </w:pPr>
      <w:r w:rsidRPr="006E2DE5">
        <w:rPr>
          <w:rFonts w:ascii="Arial" w:hAnsi="Arial" w:cs="Arial"/>
          <w:sz w:val="22"/>
          <w:szCs w:val="22"/>
        </w:rPr>
        <w:t>acknowledge the range of primary, community, and hospital services that have a focus on people eligible for DHB funded assessment, service coordination, care management, treatment, rehabilitation or support services</w:t>
      </w:r>
      <w:r w:rsidR="00581DBE" w:rsidRPr="006E2DE5">
        <w:rPr>
          <w:rFonts w:ascii="Arial" w:hAnsi="Arial" w:cs="Arial"/>
          <w:sz w:val="22"/>
          <w:szCs w:val="22"/>
        </w:rPr>
        <w:t xml:space="preserve"> </w:t>
      </w:r>
    </w:p>
    <w:p w14:paraId="5A2EF12D" w14:textId="44056F80" w:rsidR="00957B4C" w:rsidRPr="006E2DE5" w:rsidRDefault="00957B4C" w:rsidP="002162B4">
      <w:pPr>
        <w:numPr>
          <w:ilvl w:val="0"/>
          <w:numId w:val="29"/>
        </w:numPr>
        <w:tabs>
          <w:tab w:val="clear" w:pos="720"/>
        </w:tabs>
        <w:ind w:left="426" w:hanging="426"/>
        <w:rPr>
          <w:rFonts w:ascii="Arial" w:hAnsi="Arial" w:cs="Arial"/>
          <w:sz w:val="22"/>
          <w:szCs w:val="22"/>
        </w:rPr>
      </w:pPr>
      <w:r w:rsidRPr="006E2DE5">
        <w:rPr>
          <w:rFonts w:ascii="Arial" w:hAnsi="Arial" w:cs="Arial"/>
          <w:sz w:val="22"/>
          <w:szCs w:val="22"/>
        </w:rPr>
        <w:t>recognise the importance of an integrated continuum of care as well as an efficient use of professional resources</w:t>
      </w:r>
      <w:r w:rsidR="004653AA" w:rsidRPr="006E2DE5">
        <w:rPr>
          <w:rFonts w:ascii="Arial" w:hAnsi="Arial" w:cs="Arial"/>
          <w:sz w:val="22"/>
          <w:szCs w:val="22"/>
        </w:rPr>
        <w:t>, and</w:t>
      </w:r>
    </w:p>
    <w:p w14:paraId="55E73419" w14:textId="77777777" w:rsidR="00957B4C" w:rsidRPr="006E2DE5" w:rsidRDefault="00957B4C" w:rsidP="002162B4">
      <w:pPr>
        <w:numPr>
          <w:ilvl w:val="0"/>
          <w:numId w:val="29"/>
        </w:numPr>
        <w:tabs>
          <w:tab w:val="clear" w:pos="720"/>
        </w:tabs>
        <w:ind w:left="426" w:hanging="426"/>
        <w:rPr>
          <w:rFonts w:ascii="Arial" w:hAnsi="Arial" w:cs="Arial"/>
          <w:sz w:val="22"/>
          <w:szCs w:val="22"/>
        </w:rPr>
      </w:pPr>
      <w:r w:rsidRPr="006E2DE5">
        <w:rPr>
          <w:rFonts w:ascii="Arial" w:hAnsi="Arial" w:cs="Arial"/>
          <w:sz w:val="22"/>
          <w:szCs w:val="22"/>
        </w:rPr>
        <w:t>provide for an integrated care focus.</w:t>
      </w:r>
    </w:p>
    <w:p w14:paraId="3C740B7A" w14:textId="6035B222" w:rsidR="006B19CC" w:rsidRPr="006E2DE5" w:rsidRDefault="009F5245" w:rsidP="004653AA">
      <w:pPr>
        <w:spacing w:before="120"/>
        <w:rPr>
          <w:rFonts w:ascii="Arial" w:hAnsi="Arial" w:cs="Arial"/>
          <w:sz w:val="22"/>
          <w:szCs w:val="22"/>
        </w:rPr>
      </w:pPr>
      <w:r w:rsidRPr="006E2DE5">
        <w:rPr>
          <w:rFonts w:ascii="Arial" w:hAnsi="Arial" w:cs="Arial"/>
          <w:sz w:val="22"/>
          <w:szCs w:val="22"/>
        </w:rPr>
        <w:t xml:space="preserve">The Tier Two and Three service specifications </w:t>
      </w:r>
      <w:r w:rsidR="009371F2" w:rsidRPr="006E2DE5">
        <w:rPr>
          <w:rFonts w:ascii="Arial" w:hAnsi="Arial" w:cs="Arial"/>
          <w:sz w:val="22"/>
          <w:szCs w:val="22"/>
        </w:rPr>
        <w:t xml:space="preserve">listed below </w:t>
      </w:r>
      <w:r w:rsidR="006D68A5" w:rsidRPr="006E2DE5">
        <w:rPr>
          <w:rFonts w:ascii="Arial" w:hAnsi="Arial" w:cs="Arial"/>
          <w:sz w:val="22"/>
          <w:szCs w:val="22"/>
        </w:rPr>
        <w:t>describe</w:t>
      </w:r>
      <w:r w:rsidR="00D15DC4" w:rsidRPr="006E2DE5">
        <w:rPr>
          <w:rFonts w:ascii="Arial" w:hAnsi="Arial" w:cs="Arial"/>
          <w:sz w:val="22"/>
          <w:szCs w:val="22"/>
        </w:rPr>
        <w:t xml:space="preserve"> </w:t>
      </w:r>
      <w:r w:rsidRPr="006E2DE5">
        <w:rPr>
          <w:rFonts w:ascii="Arial" w:hAnsi="Arial" w:cs="Arial"/>
          <w:sz w:val="22"/>
          <w:szCs w:val="22"/>
        </w:rPr>
        <w:t xml:space="preserve">requirements </w:t>
      </w:r>
      <w:r w:rsidR="001F408A" w:rsidRPr="006E2DE5">
        <w:rPr>
          <w:rFonts w:ascii="Arial" w:hAnsi="Arial" w:cs="Arial"/>
          <w:sz w:val="22"/>
          <w:szCs w:val="22"/>
        </w:rPr>
        <w:t xml:space="preserve">that are </w:t>
      </w:r>
      <w:r w:rsidRPr="006E2DE5">
        <w:rPr>
          <w:rFonts w:ascii="Arial" w:hAnsi="Arial" w:cs="Arial"/>
          <w:sz w:val="22"/>
          <w:szCs w:val="22"/>
        </w:rPr>
        <w:t>particular to th</w:t>
      </w:r>
      <w:r w:rsidR="006D68A5" w:rsidRPr="006E2DE5">
        <w:rPr>
          <w:rFonts w:ascii="Arial" w:hAnsi="Arial" w:cs="Arial"/>
          <w:sz w:val="22"/>
          <w:szCs w:val="22"/>
        </w:rPr>
        <w:t>ose</w:t>
      </w:r>
      <w:r w:rsidRPr="006E2DE5">
        <w:rPr>
          <w:rFonts w:ascii="Arial" w:hAnsi="Arial" w:cs="Arial"/>
          <w:sz w:val="22"/>
          <w:szCs w:val="22"/>
        </w:rPr>
        <w:t xml:space="preserve"> service</w:t>
      </w:r>
      <w:r w:rsidR="006D68A5" w:rsidRPr="006E2DE5">
        <w:rPr>
          <w:rFonts w:ascii="Arial" w:hAnsi="Arial" w:cs="Arial"/>
          <w:sz w:val="22"/>
          <w:szCs w:val="22"/>
        </w:rPr>
        <w:t>s</w:t>
      </w:r>
      <w:r w:rsidR="00E41229" w:rsidRPr="006E2DE5">
        <w:rPr>
          <w:rFonts w:ascii="Arial" w:hAnsi="Arial" w:cs="Arial"/>
          <w:sz w:val="22"/>
          <w:szCs w:val="22"/>
        </w:rPr>
        <w:t>. They</w:t>
      </w:r>
      <w:r w:rsidRPr="006E2DE5">
        <w:rPr>
          <w:rFonts w:ascii="Arial" w:hAnsi="Arial" w:cs="Arial"/>
          <w:sz w:val="22"/>
          <w:szCs w:val="22"/>
        </w:rPr>
        <w:t xml:space="preserve"> must be used </w:t>
      </w:r>
      <w:r w:rsidR="00E41229" w:rsidRPr="006E2DE5">
        <w:rPr>
          <w:rFonts w:ascii="Arial" w:hAnsi="Arial" w:cs="Arial"/>
          <w:sz w:val="22"/>
          <w:szCs w:val="22"/>
        </w:rPr>
        <w:t>i</w:t>
      </w:r>
      <w:r w:rsidRPr="006E2DE5">
        <w:rPr>
          <w:rFonts w:ascii="Arial" w:hAnsi="Arial" w:cs="Arial"/>
          <w:sz w:val="22"/>
          <w:szCs w:val="22"/>
        </w:rPr>
        <w:t>n conjunction with this Tier One service specification</w:t>
      </w:r>
      <w:r w:rsidRPr="006E2DE5">
        <w:rPr>
          <w:rFonts w:ascii="Arial" w:hAnsi="Arial" w:cs="Arial"/>
          <w:sz w:val="22"/>
          <w:szCs w:val="22"/>
          <w:lang w:eastAsia="en-US"/>
        </w:rPr>
        <w:t xml:space="preserve"> so that the total service requirements are explicit</w:t>
      </w:r>
      <w:r w:rsidRPr="006E2DE5">
        <w:rPr>
          <w:rFonts w:ascii="Arial" w:hAnsi="Arial" w:cs="Arial"/>
          <w:sz w:val="22"/>
          <w:szCs w:val="22"/>
        </w:rPr>
        <w:t xml:space="preserve">.  </w:t>
      </w:r>
      <w:r w:rsidR="00E65183" w:rsidRPr="006E2DE5">
        <w:rPr>
          <w:rFonts w:ascii="Arial" w:hAnsi="Arial" w:cs="Arial"/>
          <w:sz w:val="22"/>
          <w:szCs w:val="22"/>
        </w:rPr>
        <w:t>Refer to Figure 1</w:t>
      </w:r>
      <w:r w:rsidR="006B19CC" w:rsidRPr="006E2DE5">
        <w:rPr>
          <w:rFonts w:ascii="Arial" w:hAnsi="Arial" w:cs="Arial"/>
          <w:sz w:val="22"/>
          <w:szCs w:val="22"/>
        </w:rPr>
        <w:t xml:space="preserve"> </w:t>
      </w:r>
    </w:p>
    <w:p w14:paraId="546EDF29" w14:textId="58F7183B" w:rsidR="006B19CC" w:rsidRPr="006E2DE5" w:rsidRDefault="006B19CC" w:rsidP="004653AA">
      <w:pPr>
        <w:spacing w:before="120"/>
        <w:rPr>
          <w:rFonts w:ascii="Arial" w:hAnsi="Arial" w:cs="Arial"/>
          <w:sz w:val="22"/>
          <w:szCs w:val="22"/>
        </w:rPr>
      </w:pPr>
      <w:r w:rsidRPr="006E2DE5">
        <w:rPr>
          <w:rFonts w:ascii="Arial" w:hAnsi="Arial" w:cs="Arial"/>
          <w:i/>
          <w:sz w:val="22"/>
          <w:szCs w:val="22"/>
        </w:rPr>
        <w:t>Figure 1</w:t>
      </w:r>
      <w:r w:rsidRPr="006E2DE5">
        <w:rPr>
          <w:rFonts w:ascii="Arial" w:hAnsi="Arial" w:cs="Arial"/>
          <w:sz w:val="22"/>
          <w:szCs w:val="22"/>
        </w:rPr>
        <w:t xml:space="preserve"> </w:t>
      </w:r>
      <w:r w:rsidR="009371F2" w:rsidRPr="006E2DE5">
        <w:rPr>
          <w:rFonts w:ascii="Arial" w:hAnsi="Arial" w:cs="Arial"/>
          <w:sz w:val="22"/>
          <w:szCs w:val="22"/>
        </w:rPr>
        <w:t>Tier r</w:t>
      </w:r>
      <w:r w:rsidRPr="006E2DE5">
        <w:rPr>
          <w:rFonts w:ascii="Arial" w:hAnsi="Arial" w:cs="Arial"/>
          <w:sz w:val="22"/>
          <w:szCs w:val="22"/>
        </w:rPr>
        <w:t>elationships between the service specifications</w:t>
      </w:r>
      <w:r w:rsidR="009371F2" w:rsidRPr="006E2DE5">
        <w:rPr>
          <w:rStyle w:val="FootnoteReference"/>
          <w:rFonts w:ascii="Arial" w:hAnsi="Arial" w:cs="Arial"/>
          <w:sz w:val="22"/>
          <w:szCs w:val="22"/>
        </w:rPr>
        <w:footnoteReference w:id="1"/>
      </w:r>
      <w:r w:rsidR="009371F2" w:rsidRPr="006E2DE5">
        <w:rPr>
          <w:rFonts w:ascii="Arial" w:hAnsi="Arial" w:cs="Arial"/>
          <w:sz w:val="22"/>
          <w:szCs w:val="22"/>
        </w:rPr>
        <w:t xml:space="preserve"> </w:t>
      </w:r>
      <w:r w:rsidRPr="006E2DE5">
        <w:rPr>
          <w:rFonts w:ascii="Arial" w:hAnsi="Arial" w:cs="Arial"/>
          <w:sz w:val="22"/>
          <w:szCs w:val="22"/>
        </w:rPr>
        <w:t xml:space="preserve">under this </w:t>
      </w:r>
      <w:r w:rsidR="00385933" w:rsidRPr="006E2DE5">
        <w:rPr>
          <w:rFonts w:ascii="Arial" w:hAnsi="Arial" w:cs="Arial"/>
          <w:sz w:val="22"/>
          <w:szCs w:val="22"/>
        </w:rPr>
        <w:t>T</w:t>
      </w:r>
      <w:r w:rsidRPr="006E2DE5">
        <w:rPr>
          <w:rFonts w:ascii="Arial" w:hAnsi="Arial" w:cs="Arial"/>
          <w:sz w:val="22"/>
          <w:szCs w:val="22"/>
        </w:rPr>
        <w:t xml:space="preserve">ier </w:t>
      </w:r>
      <w:r w:rsidR="00385933" w:rsidRPr="006E2DE5">
        <w:rPr>
          <w:rFonts w:ascii="Arial" w:hAnsi="Arial" w:cs="Arial"/>
          <w:sz w:val="22"/>
          <w:szCs w:val="22"/>
        </w:rPr>
        <w:t>O</w:t>
      </w:r>
      <w:r w:rsidRPr="006E2DE5">
        <w:rPr>
          <w:rFonts w:ascii="Arial" w:hAnsi="Arial" w:cs="Arial"/>
          <w:sz w:val="22"/>
          <w:szCs w:val="22"/>
        </w:rPr>
        <w:t xml:space="preserve">ne specification.  </w:t>
      </w:r>
    </w:p>
    <w:p w14:paraId="499F38B3" w14:textId="684EFB70" w:rsidR="004653AA" w:rsidRPr="006E2DE5" w:rsidRDefault="006E0306" w:rsidP="004653AA">
      <w:pPr>
        <w:spacing w:before="120"/>
        <w:rPr>
          <w:rFonts w:ascii="Arial" w:hAnsi="Arial" w:cs="Arial"/>
        </w:rPr>
      </w:pPr>
      <w:r>
        <w:rPr>
          <w:rFonts w:ascii="Arial" w:hAnsi="Arial" w:cs="Arial"/>
          <w:noProof/>
        </w:rPr>
        <w:drawing>
          <wp:inline distT="0" distB="0" distL="0" distR="0" wp14:anchorId="35BFE9D2" wp14:editId="6AFD7506">
            <wp:extent cx="6457950" cy="35617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0736" cy="3579797"/>
                    </a:xfrm>
                    <a:prstGeom prst="rect">
                      <a:avLst/>
                    </a:prstGeom>
                    <a:noFill/>
                  </pic:spPr>
                </pic:pic>
              </a:graphicData>
            </a:graphic>
          </wp:inline>
        </w:drawing>
      </w:r>
    </w:p>
    <w:p w14:paraId="650E5C6D" w14:textId="16F627F1" w:rsidR="004B38AC" w:rsidRPr="006E2DE5" w:rsidRDefault="009371F2" w:rsidP="000C6017">
      <w:pPr>
        <w:spacing w:before="100" w:beforeAutospacing="1"/>
        <w:ind w:right="-57"/>
        <w:rPr>
          <w:rFonts w:ascii="Arial" w:hAnsi="Arial" w:cs="Arial"/>
          <w:sz w:val="22"/>
          <w:szCs w:val="22"/>
        </w:rPr>
      </w:pPr>
      <w:r w:rsidRPr="006E2DE5">
        <w:rPr>
          <w:rFonts w:ascii="Arial" w:hAnsi="Arial" w:cs="Arial"/>
          <w:sz w:val="22"/>
          <w:szCs w:val="22"/>
        </w:rPr>
        <w:t xml:space="preserve">The </w:t>
      </w:r>
      <w:r w:rsidR="00127AD0" w:rsidRPr="006E2DE5">
        <w:rPr>
          <w:rFonts w:ascii="Arial" w:hAnsi="Arial" w:cs="Arial"/>
          <w:sz w:val="22"/>
          <w:szCs w:val="22"/>
        </w:rPr>
        <w:t xml:space="preserve">Tier </w:t>
      </w:r>
      <w:r w:rsidR="004B38AC" w:rsidRPr="006E2DE5">
        <w:rPr>
          <w:rFonts w:ascii="Arial" w:hAnsi="Arial" w:cs="Arial"/>
          <w:sz w:val="22"/>
          <w:szCs w:val="22"/>
        </w:rPr>
        <w:t>One</w:t>
      </w:r>
      <w:r w:rsidR="004B38AC" w:rsidRPr="006E2DE5">
        <w:rPr>
          <w:rFonts w:ascii="Arial" w:hAnsi="Arial" w:cs="Arial"/>
          <w:b/>
          <w:sz w:val="22"/>
          <w:szCs w:val="22"/>
        </w:rPr>
        <w:t xml:space="preserve"> </w:t>
      </w:r>
      <w:r w:rsidR="004B38AC" w:rsidRPr="006E2DE5">
        <w:rPr>
          <w:rFonts w:ascii="Arial" w:hAnsi="Arial" w:cs="Arial"/>
          <w:sz w:val="22"/>
          <w:szCs w:val="22"/>
        </w:rPr>
        <w:t>Community Health, Transitional and Support Services Service Specification</w:t>
      </w:r>
      <w:r w:rsidRPr="006E2DE5">
        <w:rPr>
          <w:rFonts w:ascii="Arial" w:hAnsi="Arial" w:cs="Arial"/>
          <w:sz w:val="22"/>
          <w:szCs w:val="22"/>
        </w:rPr>
        <w:t xml:space="preserve"> is the overarching </w:t>
      </w:r>
      <w:r w:rsidR="00127AD0" w:rsidRPr="006E2DE5">
        <w:rPr>
          <w:rFonts w:ascii="Arial" w:hAnsi="Arial" w:cs="Arial"/>
          <w:sz w:val="22"/>
          <w:szCs w:val="22"/>
        </w:rPr>
        <w:t>service specification for the following</w:t>
      </w:r>
      <w:r w:rsidR="007C3AF5" w:rsidRPr="006E2DE5">
        <w:rPr>
          <w:rFonts w:ascii="Arial" w:hAnsi="Arial" w:cs="Arial"/>
          <w:sz w:val="22"/>
          <w:szCs w:val="22"/>
        </w:rPr>
        <w:t xml:space="preserve"> </w:t>
      </w:r>
      <w:r w:rsidR="00D728CD" w:rsidRPr="006E2DE5">
        <w:rPr>
          <w:rFonts w:ascii="Arial" w:hAnsi="Arial" w:cs="Arial"/>
          <w:sz w:val="22"/>
          <w:szCs w:val="22"/>
        </w:rPr>
        <w:t xml:space="preserve">nationwide </w:t>
      </w:r>
      <w:r w:rsidR="007C3AF5" w:rsidRPr="006E2DE5">
        <w:rPr>
          <w:rFonts w:ascii="Arial" w:hAnsi="Arial" w:cs="Arial"/>
          <w:sz w:val="22"/>
          <w:szCs w:val="22"/>
        </w:rPr>
        <w:t>service</w:t>
      </w:r>
      <w:r w:rsidR="00385933" w:rsidRPr="006E2DE5">
        <w:rPr>
          <w:rFonts w:ascii="Arial" w:hAnsi="Arial" w:cs="Arial"/>
          <w:sz w:val="22"/>
          <w:szCs w:val="22"/>
        </w:rPr>
        <w:t xml:space="preserve"> specifications</w:t>
      </w:r>
      <w:r w:rsidR="00D728CD" w:rsidRPr="006E2DE5">
        <w:rPr>
          <w:rStyle w:val="FootnoteReference"/>
          <w:rFonts w:ascii="Arial" w:hAnsi="Arial" w:cs="Arial"/>
          <w:sz w:val="22"/>
          <w:szCs w:val="22"/>
        </w:rPr>
        <w:footnoteReference w:id="2"/>
      </w:r>
      <w:r w:rsidR="005F359C" w:rsidRPr="006E2DE5">
        <w:rPr>
          <w:rFonts w:ascii="Arial" w:hAnsi="Arial" w:cs="Arial"/>
          <w:sz w:val="22"/>
          <w:szCs w:val="22"/>
        </w:rPr>
        <w:t>:</w:t>
      </w:r>
    </w:p>
    <w:p w14:paraId="6F5CD270" w14:textId="083992CC" w:rsidR="004653AA" w:rsidRPr="006E2DE5" w:rsidRDefault="004B38AC" w:rsidP="004653AA">
      <w:pPr>
        <w:spacing w:before="120"/>
        <w:ind w:right="-57"/>
        <w:rPr>
          <w:rFonts w:ascii="Arial" w:hAnsi="Arial" w:cs="Arial"/>
          <w:b/>
          <w:sz w:val="22"/>
          <w:szCs w:val="22"/>
        </w:rPr>
      </w:pPr>
      <w:r w:rsidRPr="006E2DE5">
        <w:rPr>
          <w:rFonts w:ascii="Arial" w:hAnsi="Arial" w:cs="Arial"/>
          <w:b/>
          <w:sz w:val="22"/>
          <w:szCs w:val="22"/>
        </w:rPr>
        <w:lastRenderedPageBreak/>
        <w:t xml:space="preserve">Tier Two: </w:t>
      </w:r>
    </w:p>
    <w:p w14:paraId="317E7678" w14:textId="312597A2" w:rsidR="004B38AC" w:rsidRPr="006E2DE5" w:rsidRDefault="004B38AC" w:rsidP="002162B4">
      <w:pPr>
        <w:pStyle w:val="ListParagraph"/>
        <w:numPr>
          <w:ilvl w:val="0"/>
          <w:numId w:val="36"/>
        </w:numPr>
        <w:spacing w:before="120"/>
        <w:ind w:right="-57"/>
        <w:rPr>
          <w:rFonts w:ascii="Arial" w:hAnsi="Arial" w:cs="Arial"/>
          <w:sz w:val="22"/>
          <w:szCs w:val="22"/>
        </w:rPr>
      </w:pPr>
      <w:r w:rsidRPr="006E2DE5">
        <w:rPr>
          <w:rFonts w:ascii="Arial" w:hAnsi="Arial" w:cs="Arial"/>
          <w:i/>
          <w:sz w:val="22"/>
          <w:szCs w:val="22"/>
        </w:rPr>
        <w:t>Community Health Services</w:t>
      </w:r>
      <w:r w:rsidR="009371F2" w:rsidRPr="006E2DE5">
        <w:rPr>
          <w:rFonts w:ascii="Arial" w:hAnsi="Arial" w:cs="Arial"/>
          <w:i/>
          <w:sz w:val="22"/>
          <w:szCs w:val="22"/>
        </w:rPr>
        <w:t xml:space="preserve"> service specifications</w:t>
      </w:r>
      <w:r w:rsidRPr="006E2DE5">
        <w:rPr>
          <w:rFonts w:ascii="Arial" w:hAnsi="Arial" w:cs="Arial"/>
          <w:i/>
          <w:sz w:val="22"/>
          <w:szCs w:val="22"/>
        </w:rPr>
        <w:t xml:space="preserve">: </w:t>
      </w:r>
    </w:p>
    <w:p w14:paraId="124C4BDD" w14:textId="4D8E29E8" w:rsidR="00127AD0" w:rsidRPr="006E2DE5" w:rsidRDefault="00127AD0" w:rsidP="002162B4">
      <w:pPr>
        <w:pStyle w:val="ListParagraph"/>
        <w:numPr>
          <w:ilvl w:val="0"/>
          <w:numId w:val="37"/>
        </w:numPr>
        <w:ind w:right="-57"/>
        <w:rPr>
          <w:rFonts w:ascii="Arial" w:hAnsi="Arial" w:cs="Arial"/>
          <w:sz w:val="22"/>
          <w:szCs w:val="22"/>
        </w:rPr>
      </w:pPr>
      <w:r w:rsidRPr="006E2DE5">
        <w:rPr>
          <w:rFonts w:ascii="Arial" w:hAnsi="Arial" w:cs="Arial"/>
          <w:sz w:val="22"/>
          <w:szCs w:val="22"/>
        </w:rPr>
        <w:t>Specialist Community Nursing Service</w:t>
      </w:r>
      <w:r w:rsidR="0057380E" w:rsidRPr="006E2DE5">
        <w:rPr>
          <w:rFonts w:ascii="Arial" w:hAnsi="Arial" w:cs="Arial"/>
          <w:sz w:val="22"/>
          <w:szCs w:val="22"/>
        </w:rPr>
        <w:t>s</w:t>
      </w:r>
      <w:r w:rsidRPr="006E2DE5">
        <w:rPr>
          <w:rFonts w:ascii="Arial" w:hAnsi="Arial" w:cs="Arial"/>
          <w:sz w:val="22"/>
          <w:szCs w:val="22"/>
        </w:rPr>
        <w:t xml:space="preserve"> </w:t>
      </w:r>
    </w:p>
    <w:p w14:paraId="4A2CB3F5" w14:textId="61EA958D" w:rsidR="004B38AC" w:rsidRPr="006E2DE5" w:rsidRDefault="004B38AC" w:rsidP="002162B4">
      <w:pPr>
        <w:pStyle w:val="ListParagraph"/>
        <w:numPr>
          <w:ilvl w:val="0"/>
          <w:numId w:val="37"/>
        </w:numPr>
        <w:ind w:right="-57"/>
        <w:rPr>
          <w:rFonts w:ascii="Arial" w:hAnsi="Arial" w:cs="Arial"/>
          <w:sz w:val="22"/>
          <w:szCs w:val="22"/>
        </w:rPr>
      </w:pPr>
      <w:r w:rsidRPr="006E2DE5">
        <w:rPr>
          <w:rFonts w:ascii="Arial" w:hAnsi="Arial" w:cs="Arial"/>
          <w:sz w:val="22"/>
          <w:szCs w:val="22"/>
        </w:rPr>
        <w:t>Allied Health Services (</w:t>
      </w:r>
      <w:proofErr w:type="gramStart"/>
      <w:r w:rsidRPr="006E2DE5">
        <w:rPr>
          <w:rFonts w:ascii="Arial" w:hAnsi="Arial" w:cs="Arial"/>
          <w:sz w:val="22"/>
          <w:szCs w:val="22"/>
        </w:rPr>
        <w:t>Non Inpatient</w:t>
      </w:r>
      <w:proofErr w:type="gramEnd"/>
      <w:r w:rsidR="0057380E" w:rsidRPr="006E2DE5">
        <w:rPr>
          <w:rFonts w:ascii="Arial" w:hAnsi="Arial" w:cs="Arial"/>
          <w:sz w:val="22"/>
          <w:szCs w:val="22"/>
        </w:rPr>
        <w:t>)</w:t>
      </w:r>
    </w:p>
    <w:p w14:paraId="30008D21" w14:textId="38E436A1" w:rsidR="004B38AC" w:rsidRPr="006E2DE5" w:rsidRDefault="004B38AC" w:rsidP="002162B4">
      <w:pPr>
        <w:pStyle w:val="ListParagraph"/>
        <w:numPr>
          <w:ilvl w:val="0"/>
          <w:numId w:val="37"/>
        </w:numPr>
        <w:ind w:right="-57"/>
        <w:rPr>
          <w:rFonts w:ascii="Arial" w:hAnsi="Arial" w:cs="Arial"/>
          <w:sz w:val="22"/>
          <w:szCs w:val="22"/>
        </w:rPr>
      </w:pPr>
      <w:r w:rsidRPr="006E2DE5">
        <w:rPr>
          <w:rFonts w:ascii="Arial" w:hAnsi="Arial" w:cs="Arial"/>
          <w:sz w:val="22"/>
          <w:szCs w:val="22"/>
        </w:rPr>
        <w:t xml:space="preserve">Community Oxygen Therapy </w:t>
      </w:r>
    </w:p>
    <w:p w14:paraId="2032FDA3" w14:textId="77777777" w:rsidR="004B38AC" w:rsidRPr="006E2DE5" w:rsidRDefault="004B38AC" w:rsidP="002162B4">
      <w:pPr>
        <w:pStyle w:val="ListParagraph"/>
        <w:numPr>
          <w:ilvl w:val="0"/>
          <w:numId w:val="37"/>
        </w:numPr>
        <w:ind w:right="-57"/>
        <w:rPr>
          <w:rFonts w:ascii="Arial" w:hAnsi="Arial" w:cs="Arial"/>
          <w:sz w:val="22"/>
          <w:szCs w:val="22"/>
        </w:rPr>
      </w:pPr>
      <w:r w:rsidRPr="006E2DE5">
        <w:rPr>
          <w:rFonts w:ascii="Arial" w:hAnsi="Arial" w:cs="Arial"/>
          <w:sz w:val="22"/>
          <w:szCs w:val="22"/>
        </w:rPr>
        <w:t xml:space="preserve">Orthotic Services </w:t>
      </w:r>
    </w:p>
    <w:p w14:paraId="7ACF2425" w14:textId="136986EB" w:rsidR="004653AA" w:rsidRPr="006E2DE5" w:rsidRDefault="006B19CC" w:rsidP="004653AA">
      <w:pPr>
        <w:spacing w:before="120"/>
        <w:ind w:right="-57"/>
        <w:rPr>
          <w:rFonts w:ascii="Arial" w:hAnsi="Arial" w:cs="Arial"/>
          <w:b/>
          <w:sz w:val="22"/>
          <w:szCs w:val="22"/>
        </w:rPr>
      </w:pPr>
      <w:r w:rsidRPr="006E2DE5">
        <w:rPr>
          <w:rFonts w:ascii="Arial" w:hAnsi="Arial" w:cs="Arial"/>
          <w:b/>
          <w:sz w:val="22"/>
          <w:szCs w:val="22"/>
        </w:rPr>
        <w:t>Tier Three:</w:t>
      </w:r>
    </w:p>
    <w:p w14:paraId="24DE53CD" w14:textId="718BE9BB" w:rsidR="006B19CC" w:rsidRPr="006E2DE5" w:rsidRDefault="006B19CC" w:rsidP="002162B4">
      <w:pPr>
        <w:pStyle w:val="ListParagraph"/>
        <w:numPr>
          <w:ilvl w:val="0"/>
          <w:numId w:val="41"/>
        </w:numPr>
        <w:spacing w:before="120"/>
        <w:ind w:right="-57"/>
        <w:rPr>
          <w:rFonts w:ascii="Arial" w:hAnsi="Arial" w:cs="Arial"/>
          <w:i/>
          <w:sz w:val="22"/>
          <w:szCs w:val="22"/>
        </w:rPr>
      </w:pPr>
      <w:r w:rsidRPr="006E2DE5">
        <w:rPr>
          <w:rFonts w:ascii="Arial" w:hAnsi="Arial" w:cs="Arial"/>
          <w:i/>
          <w:sz w:val="22"/>
          <w:szCs w:val="22"/>
        </w:rPr>
        <w:t>Community Health Services</w:t>
      </w:r>
      <w:r w:rsidR="009371F2" w:rsidRPr="006E2DE5">
        <w:rPr>
          <w:rFonts w:ascii="Arial" w:hAnsi="Arial" w:cs="Arial"/>
          <w:i/>
          <w:sz w:val="22"/>
          <w:szCs w:val="22"/>
        </w:rPr>
        <w:t xml:space="preserve"> service specifications</w:t>
      </w:r>
      <w:r w:rsidRPr="006E2DE5">
        <w:rPr>
          <w:rFonts w:ascii="Arial" w:hAnsi="Arial" w:cs="Arial"/>
          <w:i/>
          <w:sz w:val="22"/>
          <w:szCs w:val="22"/>
        </w:rPr>
        <w:t xml:space="preserve">: </w:t>
      </w:r>
    </w:p>
    <w:p w14:paraId="0041A995" w14:textId="408E2451" w:rsidR="006B19CC" w:rsidRPr="006E2DE5" w:rsidRDefault="006B19CC" w:rsidP="002162B4">
      <w:pPr>
        <w:pStyle w:val="ListParagraph"/>
        <w:numPr>
          <w:ilvl w:val="0"/>
          <w:numId w:val="40"/>
        </w:numPr>
        <w:tabs>
          <w:tab w:val="left" w:pos="1134"/>
        </w:tabs>
        <w:ind w:right="-57" w:hanging="11"/>
        <w:rPr>
          <w:rFonts w:ascii="Arial" w:hAnsi="Arial" w:cs="Arial"/>
          <w:sz w:val="22"/>
          <w:szCs w:val="22"/>
        </w:rPr>
      </w:pPr>
      <w:r w:rsidRPr="006E2DE5">
        <w:rPr>
          <w:rFonts w:ascii="Arial" w:hAnsi="Arial" w:cs="Arial"/>
          <w:sz w:val="22"/>
          <w:szCs w:val="22"/>
        </w:rPr>
        <w:t>Continence Education and Consumables Service</w:t>
      </w:r>
      <w:r w:rsidR="0057380E" w:rsidRPr="006E2DE5">
        <w:rPr>
          <w:rFonts w:ascii="Arial" w:hAnsi="Arial" w:cs="Arial"/>
          <w:sz w:val="22"/>
          <w:szCs w:val="22"/>
        </w:rPr>
        <w:t>s</w:t>
      </w:r>
    </w:p>
    <w:p w14:paraId="1F2CD201" w14:textId="2814152A" w:rsidR="006B19CC" w:rsidRPr="006E2DE5" w:rsidRDefault="006B19CC" w:rsidP="002162B4">
      <w:pPr>
        <w:pStyle w:val="ListParagraph"/>
        <w:numPr>
          <w:ilvl w:val="0"/>
          <w:numId w:val="40"/>
        </w:numPr>
        <w:tabs>
          <w:tab w:val="left" w:pos="1134"/>
        </w:tabs>
        <w:ind w:right="-57" w:hanging="11"/>
        <w:rPr>
          <w:rFonts w:ascii="Arial" w:hAnsi="Arial" w:cs="Arial"/>
          <w:sz w:val="22"/>
          <w:szCs w:val="22"/>
        </w:rPr>
      </w:pPr>
      <w:r w:rsidRPr="006E2DE5">
        <w:rPr>
          <w:rFonts w:ascii="Arial" w:hAnsi="Arial" w:cs="Arial"/>
          <w:sz w:val="22"/>
          <w:szCs w:val="22"/>
        </w:rPr>
        <w:t>Stomal Therapy Service</w:t>
      </w:r>
      <w:r w:rsidR="0057380E" w:rsidRPr="006E2DE5">
        <w:rPr>
          <w:rFonts w:ascii="Arial" w:hAnsi="Arial" w:cs="Arial"/>
          <w:sz w:val="22"/>
          <w:szCs w:val="22"/>
        </w:rPr>
        <w:t>s</w:t>
      </w:r>
    </w:p>
    <w:p w14:paraId="24D9F12D" w14:textId="26109568" w:rsidR="00384E39" w:rsidRPr="006E2DE5" w:rsidRDefault="00384E39" w:rsidP="002162B4">
      <w:pPr>
        <w:pStyle w:val="ListParagraph"/>
        <w:numPr>
          <w:ilvl w:val="0"/>
          <w:numId w:val="40"/>
        </w:numPr>
        <w:tabs>
          <w:tab w:val="left" w:pos="1134"/>
        </w:tabs>
        <w:ind w:right="-57" w:hanging="11"/>
        <w:rPr>
          <w:rFonts w:ascii="Arial" w:hAnsi="Arial" w:cs="Arial"/>
          <w:sz w:val="22"/>
          <w:szCs w:val="22"/>
        </w:rPr>
      </w:pPr>
      <w:r w:rsidRPr="006E2DE5">
        <w:rPr>
          <w:rFonts w:ascii="Arial" w:hAnsi="Arial" w:cs="Arial"/>
          <w:sz w:val="22"/>
          <w:szCs w:val="22"/>
        </w:rPr>
        <w:t>Podiatry for People with at Risk/High Feet Risk</w:t>
      </w:r>
    </w:p>
    <w:p w14:paraId="03839082" w14:textId="15812065" w:rsidR="006B19CC" w:rsidRPr="006E2DE5" w:rsidRDefault="006B19CC" w:rsidP="004653AA">
      <w:pPr>
        <w:spacing w:before="120"/>
        <w:ind w:right="-57"/>
        <w:rPr>
          <w:rFonts w:ascii="Arial" w:hAnsi="Arial" w:cs="Arial"/>
          <w:sz w:val="22"/>
          <w:szCs w:val="22"/>
        </w:rPr>
      </w:pPr>
      <w:r w:rsidRPr="006E2DE5">
        <w:rPr>
          <w:rFonts w:ascii="Arial" w:hAnsi="Arial" w:cs="Arial"/>
          <w:b/>
          <w:sz w:val="22"/>
          <w:szCs w:val="22"/>
        </w:rPr>
        <w:t>Tier Two:</w:t>
      </w:r>
    </w:p>
    <w:p w14:paraId="5F39171A" w14:textId="5868D349" w:rsidR="004B38AC" w:rsidRPr="006E2DE5" w:rsidRDefault="004B38AC" w:rsidP="002162B4">
      <w:pPr>
        <w:pStyle w:val="ListParagraph"/>
        <w:numPr>
          <w:ilvl w:val="0"/>
          <w:numId w:val="36"/>
        </w:numPr>
        <w:ind w:right="-57"/>
        <w:rPr>
          <w:rFonts w:ascii="Arial" w:hAnsi="Arial" w:cs="Arial"/>
          <w:sz w:val="22"/>
          <w:szCs w:val="22"/>
        </w:rPr>
      </w:pPr>
      <w:r w:rsidRPr="006E2DE5">
        <w:rPr>
          <w:rFonts w:ascii="Arial" w:hAnsi="Arial" w:cs="Arial"/>
          <w:i/>
          <w:sz w:val="22"/>
          <w:szCs w:val="22"/>
        </w:rPr>
        <w:t>Transitional Services</w:t>
      </w:r>
      <w:r w:rsidR="009371F2" w:rsidRPr="006E2DE5">
        <w:rPr>
          <w:rFonts w:ascii="Arial" w:hAnsi="Arial" w:cs="Arial"/>
          <w:i/>
          <w:sz w:val="22"/>
          <w:szCs w:val="22"/>
        </w:rPr>
        <w:t xml:space="preserve"> service specifications</w:t>
      </w:r>
      <w:r w:rsidRPr="006E2DE5">
        <w:rPr>
          <w:rFonts w:ascii="Arial" w:hAnsi="Arial" w:cs="Arial"/>
          <w:i/>
          <w:sz w:val="22"/>
          <w:szCs w:val="22"/>
        </w:rPr>
        <w:t>:</w:t>
      </w:r>
      <w:r w:rsidRPr="006E2DE5">
        <w:rPr>
          <w:rFonts w:ascii="Arial" w:hAnsi="Arial" w:cs="Arial"/>
          <w:sz w:val="22"/>
          <w:szCs w:val="22"/>
        </w:rPr>
        <w:t xml:space="preserve"> </w:t>
      </w:r>
    </w:p>
    <w:p w14:paraId="010FE048" w14:textId="54F3DF80" w:rsidR="004B38AC" w:rsidRPr="006E2DE5" w:rsidRDefault="001F5368" w:rsidP="002162B4">
      <w:pPr>
        <w:pStyle w:val="ListParagraph"/>
        <w:numPr>
          <w:ilvl w:val="1"/>
          <w:numId w:val="38"/>
        </w:numPr>
        <w:ind w:right="-57" w:hanging="447"/>
        <w:rPr>
          <w:rFonts w:ascii="Arial" w:hAnsi="Arial" w:cs="Arial"/>
          <w:b/>
          <w:sz w:val="22"/>
          <w:szCs w:val="22"/>
        </w:rPr>
      </w:pPr>
      <w:r w:rsidRPr="006E2DE5">
        <w:rPr>
          <w:rFonts w:ascii="Arial" w:hAnsi="Arial" w:cs="Arial"/>
          <w:sz w:val="22"/>
          <w:szCs w:val="22"/>
        </w:rPr>
        <w:t>Needs Assessment and Service Coordination Services</w:t>
      </w:r>
      <w:r w:rsidR="007079AC" w:rsidRPr="006E2DE5">
        <w:rPr>
          <w:rFonts w:ascii="Arial" w:hAnsi="Arial" w:cs="Arial"/>
          <w:sz w:val="22"/>
          <w:szCs w:val="22"/>
        </w:rPr>
        <w:t>, and</w:t>
      </w:r>
    </w:p>
    <w:p w14:paraId="626C6E8E" w14:textId="4CFD9D9A" w:rsidR="001F5368" w:rsidRPr="006E2DE5" w:rsidRDefault="001F5368" w:rsidP="002162B4">
      <w:pPr>
        <w:pStyle w:val="ListParagraph"/>
        <w:numPr>
          <w:ilvl w:val="1"/>
          <w:numId w:val="38"/>
        </w:numPr>
        <w:ind w:right="-57" w:hanging="447"/>
        <w:rPr>
          <w:rFonts w:ascii="Arial" w:hAnsi="Arial" w:cs="Arial"/>
          <w:b/>
          <w:sz w:val="22"/>
          <w:szCs w:val="22"/>
        </w:rPr>
      </w:pPr>
      <w:r w:rsidRPr="006E2DE5">
        <w:rPr>
          <w:rFonts w:ascii="Arial" w:hAnsi="Arial" w:cs="Arial"/>
          <w:sz w:val="22"/>
          <w:szCs w:val="22"/>
        </w:rPr>
        <w:t>Other Specialist Assessment, Treatment and Rehabilitation Services</w:t>
      </w:r>
    </w:p>
    <w:p w14:paraId="591BC85A" w14:textId="387EA930" w:rsidR="004B38AC" w:rsidRPr="006E2DE5" w:rsidRDefault="004B38AC" w:rsidP="002162B4">
      <w:pPr>
        <w:pStyle w:val="ListParagraph"/>
        <w:numPr>
          <w:ilvl w:val="0"/>
          <w:numId w:val="36"/>
        </w:numPr>
        <w:spacing w:before="120"/>
        <w:ind w:right="-57"/>
        <w:rPr>
          <w:rFonts w:ascii="Arial" w:hAnsi="Arial" w:cs="Arial"/>
          <w:sz w:val="22"/>
          <w:szCs w:val="22"/>
        </w:rPr>
      </w:pPr>
      <w:r w:rsidRPr="006E2DE5">
        <w:rPr>
          <w:rFonts w:ascii="Arial" w:hAnsi="Arial" w:cs="Arial"/>
          <w:i/>
          <w:sz w:val="22"/>
          <w:szCs w:val="22"/>
        </w:rPr>
        <w:t>Support Services</w:t>
      </w:r>
      <w:r w:rsidR="009371F2" w:rsidRPr="006E2DE5">
        <w:rPr>
          <w:rFonts w:ascii="Arial" w:hAnsi="Arial" w:cs="Arial"/>
          <w:i/>
          <w:sz w:val="22"/>
          <w:szCs w:val="22"/>
        </w:rPr>
        <w:t xml:space="preserve"> service specifications</w:t>
      </w:r>
      <w:r w:rsidRPr="006E2DE5">
        <w:rPr>
          <w:rFonts w:ascii="Arial" w:hAnsi="Arial" w:cs="Arial"/>
          <w:i/>
          <w:sz w:val="22"/>
          <w:szCs w:val="22"/>
        </w:rPr>
        <w:t>:</w:t>
      </w:r>
      <w:r w:rsidRPr="006E2DE5">
        <w:rPr>
          <w:rFonts w:ascii="Arial" w:hAnsi="Arial" w:cs="Arial"/>
          <w:sz w:val="22"/>
          <w:szCs w:val="22"/>
        </w:rPr>
        <w:t xml:space="preserve"> </w:t>
      </w:r>
    </w:p>
    <w:p w14:paraId="19E20641" w14:textId="03ABCFB1" w:rsidR="004B38AC" w:rsidRPr="006E2DE5" w:rsidRDefault="004B38AC" w:rsidP="002162B4">
      <w:pPr>
        <w:pStyle w:val="ListParagraph"/>
        <w:numPr>
          <w:ilvl w:val="1"/>
          <w:numId w:val="39"/>
        </w:numPr>
        <w:ind w:right="-57"/>
        <w:rPr>
          <w:rFonts w:ascii="Arial" w:hAnsi="Arial" w:cs="Arial"/>
          <w:sz w:val="22"/>
          <w:szCs w:val="22"/>
        </w:rPr>
      </w:pPr>
      <w:r w:rsidRPr="006E2DE5">
        <w:rPr>
          <w:rFonts w:ascii="Arial" w:hAnsi="Arial" w:cs="Arial"/>
          <w:sz w:val="22"/>
          <w:szCs w:val="22"/>
        </w:rPr>
        <w:t>Short Term Residential Care Services for People</w:t>
      </w:r>
      <w:r w:rsidR="001F5368" w:rsidRPr="006E2DE5">
        <w:rPr>
          <w:rFonts w:ascii="Arial" w:hAnsi="Arial" w:cs="Arial"/>
          <w:sz w:val="22"/>
          <w:szCs w:val="22"/>
        </w:rPr>
        <w:t xml:space="preserve"> in Contracted Residential Facilities</w:t>
      </w:r>
    </w:p>
    <w:p w14:paraId="0F16BD97" w14:textId="77777777" w:rsidR="004B38AC" w:rsidRPr="006E2DE5" w:rsidRDefault="004B38AC" w:rsidP="002162B4">
      <w:pPr>
        <w:pStyle w:val="ListParagraph"/>
        <w:numPr>
          <w:ilvl w:val="1"/>
          <w:numId w:val="39"/>
        </w:numPr>
        <w:ind w:right="-57"/>
        <w:rPr>
          <w:rFonts w:ascii="Arial" w:hAnsi="Arial" w:cs="Arial"/>
          <w:sz w:val="22"/>
          <w:szCs w:val="22"/>
        </w:rPr>
      </w:pPr>
      <w:r w:rsidRPr="006E2DE5">
        <w:rPr>
          <w:rFonts w:ascii="Arial" w:hAnsi="Arial" w:cs="Arial"/>
          <w:sz w:val="22"/>
          <w:szCs w:val="22"/>
        </w:rPr>
        <w:t>Community Activity Programmes</w:t>
      </w:r>
    </w:p>
    <w:p w14:paraId="7673F264" w14:textId="77440917" w:rsidR="004B38AC" w:rsidRPr="006E2DE5" w:rsidRDefault="004B38AC" w:rsidP="002162B4">
      <w:pPr>
        <w:pStyle w:val="ListParagraph"/>
        <w:numPr>
          <w:ilvl w:val="1"/>
          <w:numId w:val="39"/>
        </w:numPr>
        <w:ind w:right="-57"/>
        <w:rPr>
          <w:rFonts w:ascii="Arial" w:hAnsi="Arial" w:cs="Arial"/>
          <w:sz w:val="22"/>
          <w:szCs w:val="22"/>
        </w:rPr>
      </w:pPr>
      <w:r w:rsidRPr="006E2DE5">
        <w:rPr>
          <w:rFonts w:ascii="Arial" w:hAnsi="Arial" w:cs="Arial"/>
          <w:sz w:val="22"/>
          <w:szCs w:val="22"/>
        </w:rPr>
        <w:t xml:space="preserve">Home </w:t>
      </w:r>
      <w:r w:rsidR="0057380E" w:rsidRPr="006E2DE5">
        <w:rPr>
          <w:rFonts w:ascii="Arial" w:hAnsi="Arial" w:cs="Arial"/>
          <w:sz w:val="22"/>
          <w:szCs w:val="22"/>
        </w:rPr>
        <w:t>Care and</w:t>
      </w:r>
      <w:r w:rsidRPr="006E2DE5">
        <w:rPr>
          <w:rFonts w:ascii="Arial" w:hAnsi="Arial" w:cs="Arial"/>
          <w:sz w:val="22"/>
          <w:szCs w:val="22"/>
        </w:rPr>
        <w:t xml:space="preserve"> Support Services</w:t>
      </w:r>
    </w:p>
    <w:p w14:paraId="43DAFABF" w14:textId="77777777" w:rsidR="00157975" w:rsidRPr="006E2DE5" w:rsidRDefault="00157975" w:rsidP="002162B4">
      <w:pPr>
        <w:pStyle w:val="ListParagraph"/>
        <w:numPr>
          <w:ilvl w:val="1"/>
          <w:numId w:val="39"/>
        </w:numPr>
        <w:ind w:right="-57"/>
        <w:rPr>
          <w:rFonts w:ascii="Arial" w:hAnsi="Arial" w:cs="Arial"/>
          <w:sz w:val="22"/>
          <w:szCs w:val="22"/>
        </w:rPr>
      </w:pPr>
      <w:r w:rsidRPr="006E2DE5">
        <w:rPr>
          <w:rFonts w:ascii="Arial" w:hAnsi="Arial" w:cs="Arial"/>
          <w:sz w:val="22"/>
          <w:szCs w:val="22"/>
        </w:rPr>
        <w:t>Meals on Wheels Services</w:t>
      </w:r>
    </w:p>
    <w:p w14:paraId="16919948" w14:textId="77777777" w:rsidR="00157975" w:rsidRPr="006E2DE5" w:rsidRDefault="00157975" w:rsidP="002162B4">
      <w:pPr>
        <w:pStyle w:val="ListParagraph"/>
        <w:numPr>
          <w:ilvl w:val="1"/>
          <w:numId w:val="39"/>
        </w:numPr>
        <w:ind w:right="-57"/>
        <w:rPr>
          <w:rFonts w:ascii="Arial" w:hAnsi="Arial" w:cs="Arial"/>
          <w:sz w:val="22"/>
          <w:szCs w:val="22"/>
        </w:rPr>
      </w:pPr>
      <w:r w:rsidRPr="006E2DE5">
        <w:rPr>
          <w:rFonts w:ascii="Arial" w:hAnsi="Arial" w:cs="Arial"/>
          <w:sz w:val="22"/>
          <w:szCs w:val="22"/>
        </w:rPr>
        <w:t>Home Support Services (Personal Care and Home Support) for People with Chronic Health Conditions</w:t>
      </w:r>
    </w:p>
    <w:p w14:paraId="4F9AFED4" w14:textId="77777777" w:rsidR="00157975" w:rsidRPr="006E2DE5" w:rsidRDefault="00157975" w:rsidP="002162B4">
      <w:pPr>
        <w:pStyle w:val="ListParagraph"/>
        <w:numPr>
          <w:ilvl w:val="1"/>
          <w:numId w:val="39"/>
        </w:numPr>
        <w:ind w:right="-57"/>
        <w:rPr>
          <w:rFonts w:ascii="Arial" w:hAnsi="Arial" w:cs="Arial"/>
          <w:sz w:val="22"/>
          <w:szCs w:val="22"/>
        </w:rPr>
      </w:pPr>
      <w:r w:rsidRPr="006E2DE5">
        <w:rPr>
          <w:rFonts w:ascii="Arial" w:hAnsi="Arial" w:cs="Arial"/>
          <w:sz w:val="22"/>
          <w:szCs w:val="22"/>
        </w:rPr>
        <w:t>Community Residential Services for People with Chronic Health Conditions</w:t>
      </w:r>
    </w:p>
    <w:p w14:paraId="5926CA6E" w14:textId="0C02A0BB" w:rsidR="004B38AC" w:rsidRPr="006E2DE5" w:rsidRDefault="00157975" w:rsidP="002162B4">
      <w:pPr>
        <w:pStyle w:val="ListParagraph"/>
        <w:numPr>
          <w:ilvl w:val="1"/>
          <w:numId w:val="39"/>
        </w:numPr>
        <w:ind w:right="-57"/>
        <w:rPr>
          <w:rFonts w:ascii="Arial" w:hAnsi="Arial" w:cs="Arial"/>
          <w:sz w:val="22"/>
          <w:szCs w:val="22"/>
        </w:rPr>
      </w:pPr>
      <w:r w:rsidRPr="006E2DE5">
        <w:rPr>
          <w:rFonts w:ascii="Arial" w:hAnsi="Arial" w:cs="Arial"/>
          <w:sz w:val="22"/>
          <w:szCs w:val="22"/>
        </w:rPr>
        <w:t>Needs Assessment and Service Coordination Services for People with Chronic Health Conditions</w:t>
      </w:r>
      <w:r w:rsidR="004B38AC" w:rsidRPr="006E2DE5">
        <w:rPr>
          <w:rFonts w:ascii="Arial" w:hAnsi="Arial" w:cs="Arial"/>
          <w:sz w:val="22"/>
          <w:szCs w:val="22"/>
        </w:rPr>
        <w:t xml:space="preserve"> </w:t>
      </w:r>
    </w:p>
    <w:p w14:paraId="08128593" w14:textId="7329A7F5" w:rsidR="007C3AF5" w:rsidRPr="006E2DE5" w:rsidRDefault="007C3AF5" w:rsidP="007C3AF5">
      <w:pPr>
        <w:spacing w:before="120"/>
        <w:rPr>
          <w:rFonts w:ascii="Arial" w:hAnsi="Arial" w:cs="Arial"/>
          <w:sz w:val="22"/>
          <w:szCs w:val="22"/>
        </w:rPr>
      </w:pPr>
      <w:r w:rsidRPr="006E2DE5">
        <w:rPr>
          <w:rFonts w:ascii="Arial" w:hAnsi="Arial" w:cs="Arial"/>
          <w:sz w:val="22"/>
          <w:szCs w:val="22"/>
        </w:rPr>
        <w:t xml:space="preserve">Other </w:t>
      </w:r>
      <w:r w:rsidR="003D2ED2" w:rsidRPr="006E2DE5">
        <w:rPr>
          <w:rFonts w:ascii="Arial" w:hAnsi="Arial" w:cs="Arial"/>
          <w:sz w:val="22"/>
          <w:szCs w:val="22"/>
        </w:rPr>
        <w:t xml:space="preserve">relevant local DHB </w:t>
      </w:r>
      <w:r w:rsidRPr="006E2DE5">
        <w:rPr>
          <w:rFonts w:ascii="Arial" w:hAnsi="Arial" w:cs="Arial"/>
          <w:sz w:val="22"/>
          <w:szCs w:val="22"/>
        </w:rPr>
        <w:t>service specifications may be used with this Tier One specification.</w:t>
      </w:r>
    </w:p>
    <w:p w14:paraId="434EC066" w14:textId="201D594B" w:rsidR="002B4A7C" w:rsidRPr="006E2DE5" w:rsidRDefault="00127AD0" w:rsidP="00E41229">
      <w:pPr>
        <w:spacing w:before="120"/>
        <w:ind w:right="-57"/>
        <w:rPr>
          <w:rFonts w:ascii="Arial" w:hAnsi="Arial" w:cs="Arial"/>
          <w:sz w:val="22"/>
          <w:szCs w:val="22"/>
        </w:rPr>
      </w:pPr>
      <w:r w:rsidRPr="006E2DE5">
        <w:rPr>
          <w:rFonts w:ascii="Arial" w:hAnsi="Arial" w:cs="Arial"/>
          <w:sz w:val="22"/>
          <w:szCs w:val="22"/>
        </w:rPr>
        <w:t>When planning community services th</w:t>
      </w:r>
      <w:r w:rsidR="006D68A5" w:rsidRPr="006E2DE5">
        <w:rPr>
          <w:rFonts w:ascii="Arial" w:hAnsi="Arial" w:cs="Arial"/>
          <w:sz w:val="22"/>
          <w:szCs w:val="22"/>
        </w:rPr>
        <w:t xml:space="preserve">is Tier One service specification should </w:t>
      </w:r>
      <w:r w:rsidR="00D728CD" w:rsidRPr="006E2DE5">
        <w:rPr>
          <w:rFonts w:ascii="Arial" w:hAnsi="Arial" w:cs="Arial"/>
          <w:sz w:val="22"/>
          <w:szCs w:val="22"/>
        </w:rPr>
        <w:t xml:space="preserve">also </w:t>
      </w:r>
      <w:r w:rsidR="006D68A5" w:rsidRPr="006E2DE5">
        <w:rPr>
          <w:rFonts w:ascii="Arial" w:hAnsi="Arial" w:cs="Arial"/>
          <w:sz w:val="22"/>
          <w:szCs w:val="22"/>
        </w:rPr>
        <w:t xml:space="preserve">be </w:t>
      </w:r>
      <w:r w:rsidR="00957B4C" w:rsidRPr="006E2DE5">
        <w:rPr>
          <w:rFonts w:ascii="Arial" w:hAnsi="Arial" w:cs="Arial"/>
          <w:sz w:val="22"/>
          <w:szCs w:val="22"/>
        </w:rPr>
        <w:t>considered (</w:t>
      </w:r>
      <w:r w:rsidR="006D68A5" w:rsidRPr="006E2DE5">
        <w:rPr>
          <w:rFonts w:ascii="Arial" w:hAnsi="Arial" w:cs="Arial"/>
          <w:sz w:val="22"/>
          <w:szCs w:val="22"/>
        </w:rPr>
        <w:t xml:space="preserve">where relevant) with other </w:t>
      </w:r>
      <w:r w:rsidR="00D51752" w:rsidRPr="006E2DE5">
        <w:rPr>
          <w:rFonts w:ascii="Arial" w:hAnsi="Arial" w:cs="Arial"/>
          <w:sz w:val="22"/>
          <w:szCs w:val="22"/>
        </w:rPr>
        <w:t xml:space="preserve">national agreements and </w:t>
      </w:r>
      <w:r w:rsidR="006D68A5" w:rsidRPr="006E2DE5">
        <w:rPr>
          <w:rFonts w:ascii="Arial" w:hAnsi="Arial" w:cs="Arial"/>
          <w:sz w:val="22"/>
          <w:szCs w:val="22"/>
        </w:rPr>
        <w:t xml:space="preserve">service specifications </w:t>
      </w:r>
      <w:r w:rsidR="00C51389" w:rsidRPr="006E2DE5">
        <w:rPr>
          <w:rFonts w:ascii="Arial" w:hAnsi="Arial" w:cs="Arial"/>
          <w:sz w:val="22"/>
          <w:szCs w:val="22"/>
        </w:rPr>
        <w:t>for</w:t>
      </w:r>
      <w:r w:rsidR="00D51752" w:rsidRPr="006E2DE5">
        <w:rPr>
          <w:rFonts w:ascii="Arial" w:hAnsi="Arial" w:cs="Arial"/>
          <w:sz w:val="22"/>
          <w:szCs w:val="22"/>
        </w:rPr>
        <w:t xml:space="preserve"> example</w:t>
      </w:r>
      <w:r w:rsidR="006D68A5" w:rsidRPr="006E2DE5">
        <w:rPr>
          <w:rFonts w:ascii="Arial" w:hAnsi="Arial" w:cs="Arial"/>
          <w:sz w:val="22"/>
          <w:szCs w:val="22"/>
        </w:rPr>
        <w:t xml:space="preserve">: </w:t>
      </w:r>
      <w:proofErr w:type="gramStart"/>
      <w:r w:rsidR="00BB5832" w:rsidRPr="006E2DE5">
        <w:rPr>
          <w:rFonts w:ascii="Arial" w:hAnsi="Arial" w:cs="Arial"/>
          <w:sz w:val="22"/>
          <w:szCs w:val="22"/>
        </w:rPr>
        <w:t>the</w:t>
      </w:r>
      <w:proofErr w:type="gramEnd"/>
      <w:r w:rsidR="00BB5832" w:rsidRPr="006E2DE5">
        <w:rPr>
          <w:rFonts w:ascii="Arial" w:hAnsi="Arial" w:cs="Arial"/>
          <w:sz w:val="22"/>
          <w:szCs w:val="22"/>
        </w:rPr>
        <w:t xml:space="preserve"> </w:t>
      </w:r>
      <w:r w:rsidR="00D51752" w:rsidRPr="006E2DE5">
        <w:rPr>
          <w:rFonts w:ascii="Arial" w:hAnsi="Arial" w:cs="Arial"/>
          <w:sz w:val="22"/>
          <w:szCs w:val="22"/>
        </w:rPr>
        <w:t>Community Pharmacy Services</w:t>
      </w:r>
      <w:r w:rsidR="003F0CC0" w:rsidRPr="006E2DE5">
        <w:rPr>
          <w:rFonts w:ascii="Arial" w:hAnsi="Arial" w:cs="Arial"/>
          <w:sz w:val="22"/>
          <w:szCs w:val="22"/>
        </w:rPr>
        <w:t xml:space="preserve"> Agreement</w:t>
      </w:r>
      <w:r w:rsidR="00D51752" w:rsidRPr="006E2DE5">
        <w:rPr>
          <w:rFonts w:ascii="Arial" w:hAnsi="Arial" w:cs="Arial"/>
          <w:sz w:val="22"/>
          <w:szCs w:val="22"/>
        </w:rPr>
        <w:t>,</w:t>
      </w:r>
      <w:r w:rsidR="00D01167" w:rsidRPr="006E2DE5">
        <w:rPr>
          <w:rFonts w:ascii="Arial" w:hAnsi="Arial" w:cs="Arial"/>
          <w:sz w:val="22"/>
          <w:szCs w:val="22"/>
        </w:rPr>
        <w:t xml:space="preserve"> </w:t>
      </w:r>
      <w:r w:rsidR="007C3AF5" w:rsidRPr="006E2DE5">
        <w:rPr>
          <w:rFonts w:ascii="Arial" w:hAnsi="Arial" w:cs="Arial"/>
          <w:sz w:val="22"/>
          <w:szCs w:val="22"/>
        </w:rPr>
        <w:t xml:space="preserve">Services for Children and Young People, </w:t>
      </w:r>
      <w:r w:rsidR="006D68A5" w:rsidRPr="006E2DE5">
        <w:rPr>
          <w:rFonts w:ascii="Arial" w:hAnsi="Arial" w:cs="Arial"/>
          <w:sz w:val="22"/>
          <w:szCs w:val="22"/>
        </w:rPr>
        <w:t xml:space="preserve">Specialist Medical and Surgical Services, Mental Health and Addiction Services, </w:t>
      </w:r>
      <w:r w:rsidR="006D68A5" w:rsidRPr="006E2DE5">
        <w:rPr>
          <w:rFonts w:ascii="Arial" w:hAnsi="Arial" w:cs="Arial"/>
          <w:bCs/>
          <w:sz w:val="22"/>
          <w:szCs w:val="22"/>
        </w:rPr>
        <w:t>Equipment and Modification Services (EMS)</w:t>
      </w:r>
      <w:r w:rsidR="006D68A5" w:rsidRPr="006E2DE5">
        <w:rPr>
          <w:rFonts w:ascii="Arial" w:hAnsi="Arial" w:cs="Arial"/>
          <w:sz w:val="22"/>
          <w:szCs w:val="22"/>
        </w:rPr>
        <w:t xml:space="preserve">, </w:t>
      </w:r>
      <w:r w:rsidR="00DF644D">
        <w:rPr>
          <w:rFonts w:ascii="Arial" w:hAnsi="Arial" w:cs="Arial"/>
          <w:sz w:val="22"/>
          <w:szCs w:val="22"/>
        </w:rPr>
        <w:t xml:space="preserve">Disability Support Services </w:t>
      </w:r>
      <w:r w:rsidR="006D68A5" w:rsidRPr="006E2DE5">
        <w:rPr>
          <w:rFonts w:ascii="Arial" w:hAnsi="Arial" w:cs="Arial"/>
          <w:sz w:val="22"/>
          <w:szCs w:val="22"/>
        </w:rPr>
        <w:t>and Public Health Services</w:t>
      </w:r>
      <w:r w:rsidR="00EA69F0" w:rsidRPr="006E2DE5">
        <w:rPr>
          <w:rFonts w:ascii="Arial" w:hAnsi="Arial" w:cs="Arial"/>
          <w:sz w:val="22"/>
          <w:szCs w:val="22"/>
        </w:rPr>
        <w:t>.</w:t>
      </w:r>
    </w:p>
    <w:p w14:paraId="3F37E1C5" w14:textId="29889364" w:rsidR="008C5F6F" w:rsidRPr="006E2DE5" w:rsidRDefault="008C5F6F" w:rsidP="000C6017">
      <w:pPr>
        <w:pStyle w:val="Heading1"/>
        <w:numPr>
          <w:ilvl w:val="0"/>
          <w:numId w:val="55"/>
        </w:numPr>
      </w:pPr>
      <w:bookmarkStart w:id="42" w:name="_Toc37235944"/>
      <w:r w:rsidRPr="000C6017">
        <w:t>Background</w:t>
      </w:r>
      <w:bookmarkEnd w:id="42"/>
    </w:p>
    <w:p w14:paraId="5DDD1ECD" w14:textId="20F74C51" w:rsidR="002B4A7C" w:rsidRPr="006E2DE5" w:rsidRDefault="002B4A7C" w:rsidP="002B4A7C">
      <w:pPr>
        <w:spacing w:before="120"/>
        <w:rPr>
          <w:rFonts w:ascii="Arial" w:hAnsi="Arial" w:cs="Arial"/>
          <w:sz w:val="22"/>
          <w:szCs w:val="22"/>
        </w:rPr>
      </w:pPr>
      <w:r w:rsidRPr="006E2DE5">
        <w:rPr>
          <w:rFonts w:ascii="Arial" w:hAnsi="Arial" w:cs="Arial"/>
          <w:sz w:val="22"/>
          <w:szCs w:val="22"/>
        </w:rPr>
        <w:t>The New Zealand Health Strategy’s approach to reduc</w:t>
      </w:r>
      <w:r w:rsidR="005F359C" w:rsidRPr="006E2DE5">
        <w:rPr>
          <w:rFonts w:ascii="Arial" w:hAnsi="Arial" w:cs="Arial"/>
          <w:sz w:val="22"/>
          <w:szCs w:val="22"/>
        </w:rPr>
        <w:t>e</w:t>
      </w:r>
      <w:r w:rsidRPr="006E2DE5">
        <w:rPr>
          <w:rFonts w:ascii="Arial" w:hAnsi="Arial" w:cs="Arial"/>
          <w:sz w:val="22"/>
          <w:szCs w:val="22"/>
        </w:rPr>
        <w:t xml:space="preserve"> the health loss from acute and chronic disease</w:t>
      </w:r>
      <w:r w:rsidRPr="006E2DE5">
        <w:rPr>
          <w:rFonts w:ascii="Arial" w:hAnsi="Arial" w:cs="Arial"/>
          <w:sz w:val="22"/>
          <w:szCs w:val="22"/>
          <w:vertAlign w:val="superscript"/>
        </w:rPr>
        <w:t xml:space="preserve"> </w:t>
      </w:r>
      <w:r w:rsidRPr="006E2DE5">
        <w:rPr>
          <w:rFonts w:ascii="Arial" w:hAnsi="Arial" w:cs="Arial"/>
          <w:sz w:val="22"/>
          <w:szCs w:val="22"/>
        </w:rPr>
        <w:t>is for services to reach priority populations/groups</w:t>
      </w:r>
      <w:r w:rsidRPr="006E2DE5">
        <w:rPr>
          <w:rFonts w:ascii="Arial" w:hAnsi="Arial" w:cs="Arial"/>
          <w:sz w:val="22"/>
          <w:szCs w:val="22"/>
          <w:vertAlign w:val="superscript"/>
        </w:rPr>
        <w:footnoteReference w:id="3"/>
      </w:r>
      <w:r w:rsidRPr="006E2DE5">
        <w:rPr>
          <w:rFonts w:ascii="Arial" w:hAnsi="Arial" w:cs="Arial"/>
          <w:sz w:val="22"/>
          <w:szCs w:val="22"/>
        </w:rPr>
        <w:t>,</w:t>
      </w:r>
      <w:r w:rsidR="007079AC" w:rsidRPr="006E2DE5">
        <w:rPr>
          <w:rFonts w:ascii="Arial" w:hAnsi="Arial" w:cs="Arial"/>
          <w:sz w:val="22"/>
          <w:szCs w:val="22"/>
        </w:rPr>
        <w:t xml:space="preserve"> to</w:t>
      </w:r>
      <w:r w:rsidRPr="006E2DE5">
        <w:rPr>
          <w:rFonts w:ascii="Arial" w:hAnsi="Arial" w:cs="Arial"/>
          <w:sz w:val="22"/>
          <w:szCs w:val="22"/>
        </w:rPr>
        <w:t xml:space="preserve"> contribute to equity of health outcomes</w:t>
      </w:r>
      <w:r w:rsidRPr="006E2DE5">
        <w:rPr>
          <w:rFonts w:ascii="Arial" w:hAnsi="Arial" w:cs="Arial"/>
          <w:sz w:val="22"/>
          <w:szCs w:val="22"/>
          <w:vertAlign w:val="superscript"/>
        </w:rPr>
        <w:footnoteReference w:id="4"/>
      </w:r>
      <w:r w:rsidRPr="006E2DE5">
        <w:rPr>
          <w:rFonts w:ascii="Arial" w:hAnsi="Arial" w:cs="Arial"/>
          <w:sz w:val="22"/>
          <w:szCs w:val="22"/>
        </w:rPr>
        <w:t xml:space="preserve"> and for people with long term conditions: </w:t>
      </w:r>
    </w:p>
    <w:p w14:paraId="06F38F52" w14:textId="6F30B20E" w:rsidR="002B4A7C" w:rsidRPr="006E2DE5" w:rsidRDefault="002B4A7C" w:rsidP="005F359C">
      <w:pPr>
        <w:pStyle w:val="ListParagraph"/>
        <w:numPr>
          <w:ilvl w:val="0"/>
          <w:numId w:val="34"/>
        </w:numPr>
        <w:autoSpaceDE w:val="0"/>
        <w:autoSpaceDN w:val="0"/>
        <w:adjustRightInd w:val="0"/>
        <w:ind w:left="567" w:hanging="567"/>
        <w:contextualSpacing w:val="0"/>
        <w:rPr>
          <w:rFonts w:ascii="Arial" w:hAnsi="Arial" w:cs="Arial"/>
          <w:sz w:val="22"/>
          <w:szCs w:val="22"/>
        </w:rPr>
      </w:pPr>
      <w:r w:rsidRPr="006E2DE5">
        <w:rPr>
          <w:rFonts w:ascii="Arial" w:hAnsi="Arial" w:cs="Arial"/>
          <w:sz w:val="22"/>
          <w:szCs w:val="22"/>
        </w:rPr>
        <w:t>being supported to manage their condition</w:t>
      </w:r>
      <w:r w:rsidRPr="006E2DE5">
        <w:rPr>
          <w:rFonts w:ascii="Arial" w:hAnsi="Arial" w:cs="Arial"/>
          <w:sz w:val="22"/>
          <w:szCs w:val="22"/>
          <w:vertAlign w:val="superscript"/>
        </w:rPr>
        <w:footnoteReference w:id="5"/>
      </w:r>
      <w:r w:rsidRPr="006E2DE5">
        <w:rPr>
          <w:rFonts w:ascii="Arial" w:hAnsi="Arial" w:cs="Arial"/>
          <w:sz w:val="22"/>
          <w:szCs w:val="22"/>
          <w:vertAlign w:val="superscript"/>
        </w:rPr>
        <w:t xml:space="preserve">, </w:t>
      </w:r>
      <w:r w:rsidRPr="006E2DE5">
        <w:rPr>
          <w:rFonts w:ascii="Arial" w:hAnsi="Arial" w:cs="Arial"/>
          <w:sz w:val="22"/>
          <w:szCs w:val="22"/>
          <w:vertAlign w:val="superscript"/>
        </w:rPr>
        <w:footnoteReference w:id="6"/>
      </w:r>
    </w:p>
    <w:p w14:paraId="48CDDF08" w14:textId="05B3E176" w:rsidR="002B4A7C" w:rsidRPr="006E2DE5" w:rsidRDefault="002B4A7C" w:rsidP="005F359C">
      <w:pPr>
        <w:pStyle w:val="ListParagraph"/>
        <w:numPr>
          <w:ilvl w:val="0"/>
          <w:numId w:val="34"/>
        </w:numPr>
        <w:autoSpaceDE w:val="0"/>
        <w:autoSpaceDN w:val="0"/>
        <w:adjustRightInd w:val="0"/>
        <w:ind w:left="567" w:hanging="567"/>
        <w:contextualSpacing w:val="0"/>
        <w:rPr>
          <w:rFonts w:ascii="Arial" w:hAnsi="Arial" w:cs="Arial"/>
          <w:sz w:val="22"/>
          <w:szCs w:val="22"/>
        </w:rPr>
      </w:pPr>
      <w:r w:rsidRPr="006E2DE5">
        <w:rPr>
          <w:rFonts w:ascii="Arial" w:hAnsi="Arial" w:cs="Arial"/>
          <w:sz w:val="22"/>
          <w:szCs w:val="22"/>
        </w:rPr>
        <w:t>being enabled</w:t>
      </w:r>
      <w:r w:rsidR="00891A9F" w:rsidRPr="006E2DE5">
        <w:rPr>
          <w:rFonts w:ascii="Arial" w:hAnsi="Arial" w:cs="Arial"/>
          <w:sz w:val="22"/>
          <w:szCs w:val="22"/>
        </w:rPr>
        <w:t xml:space="preserve"> </w:t>
      </w:r>
      <w:r w:rsidRPr="006E2DE5">
        <w:rPr>
          <w:rFonts w:ascii="Arial" w:hAnsi="Arial" w:cs="Arial"/>
          <w:sz w:val="22"/>
          <w:szCs w:val="22"/>
        </w:rPr>
        <w:t xml:space="preserve">to </w:t>
      </w:r>
      <w:r w:rsidR="0019669E" w:rsidRPr="006E2DE5">
        <w:rPr>
          <w:rFonts w:ascii="Arial" w:hAnsi="Arial" w:cs="Arial"/>
          <w:sz w:val="22"/>
          <w:szCs w:val="22"/>
        </w:rPr>
        <w:t xml:space="preserve">thrive </w:t>
      </w:r>
      <w:r w:rsidRPr="006E2DE5">
        <w:rPr>
          <w:rFonts w:ascii="Arial" w:hAnsi="Arial" w:cs="Arial"/>
          <w:sz w:val="22"/>
          <w:szCs w:val="22"/>
        </w:rPr>
        <w:t>in their own homes and communities</w:t>
      </w:r>
      <w:r w:rsidRPr="006E2DE5">
        <w:rPr>
          <w:rFonts w:ascii="Arial" w:hAnsi="Arial" w:cs="Arial"/>
          <w:sz w:val="22"/>
          <w:szCs w:val="22"/>
          <w:vertAlign w:val="superscript"/>
        </w:rPr>
        <w:footnoteReference w:id="7"/>
      </w:r>
      <w:r w:rsidRPr="006E2DE5">
        <w:rPr>
          <w:rFonts w:ascii="Arial" w:hAnsi="Arial" w:cs="Arial"/>
          <w:sz w:val="22"/>
          <w:szCs w:val="22"/>
        </w:rPr>
        <w:t>, and</w:t>
      </w:r>
    </w:p>
    <w:p w14:paraId="1CF2101F" w14:textId="156920A0" w:rsidR="002B4A7C" w:rsidRPr="006E2DE5" w:rsidRDefault="00891A9F" w:rsidP="005F359C">
      <w:pPr>
        <w:pStyle w:val="ListParagraph"/>
        <w:numPr>
          <w:ilvl w:val="0"/>
          <w:numId w:val="34"/>
        </w:numPr>
        <w:ind w:left="567" w:hanging="567"/>
        <w:rPr>
          <w:rFonts w:ascii="Arial" w:hAnsi="Arial" w:cs="Arial"/>
          <w:sz w:val="22"/>
          <w:szCs w:val="22"/>
        </w:rPr>
      </w:pPr>
      <w:r w:rsidRPr="006E2DE5">
        <w:rPr>
          <w:rFonts w:ascii="Arial" w:hAnsi="Arial" w:cs="Arial"/>
          <w:sz w:val="22"/>
          <w:szCs w:val="22"/>
        </w:rPr>
        <w:t xml:space="preserve">to </w:t>
      </w:r>
      <w:r w:rsidR="0042364A" w:rsidRPr="006E2DE5">
        <w:rPr>
          <w:rFonts w:ascii="Arial" w:hAnsi="Arial" w:cs="Arial"/>
          <w:sz w:val="22"/>
          <w:szCs w:val="22"/>
        </w:rPr>
        <w:t>maintain</w:t>
      </w:r>
      <w:r w:rsidRPr="006E2DE5">
        <w:rPr>
          <w:rFonts w:ascii="Arial" w:hAnsi="Arial" w:cs="Arial"/>
          <w:sz w:val="22"/>
          <w:szCs w:val="22"/>
        </w:rPr>
        <w:t xml:space="preserve"> their ind</w:t>
      </w:r>
      <w:r w:rsidR="002B4A7C" w:rsidRPr="006E2DE5">
        <w:rPr>
          <w:rFonts w:ascii="Arial" w:hAnsi="Arial" w:cs="Arial"/>
          <w:sz w:val="22"/>
          <w:szCs w:val="22"/>
        </w:rPr>
        <w:t xml:space="preserve">ependence and </w:t>
      </w:r>
      <w:r w:rsidR="001900C9" w:rsidRPr="006E2DE5">
        <w:rPr>
          <w:rFonts w:ascii="Arial" w:hAnsi="Arial" w:cs="Arial"/>
          <w:sz w:val="22"/>
          <w:szCs w:val="22"/>
        </w:rPr>
        <w:t xml:space="preserve">a </w:t>
      </w:r>
      <w:r w:rsidR="0019669E" w:rsidRPr="006E2DE5">
        <w:rPr>
          <w:rFonts w:ascii="Arial" w:hAnsi="Arial" w:cs="Arial"/>
          <w:sz w:val="22"/>
          <w:szCs w:val="22"/>
        </w:rPr>
        <w:t xml:space="preserve">good </w:t>
      </w:r>
      <w:r w:rsidR="002B4A7C" w:rsidRPr="006E2DE5">
        <w:rPr>
          <w:rFonts w:ascii="Arial" w:hAnsi="Arial" w:cs="Arial"/>
          <w:sz w:val="22"/>
          <w:szCs w:val="22"/>
        </w:rPr>
        <w:t>quality of life.</w:t>
      </w:r>
      <w:r w:rsidR="002B4A7C" w:rsidRPr="006E2DE5">
        <w:rPr>
          <w:rFonts w:ascii="Arial" w:hAnsi="Arial" w:cs="Arial"/>
          <w:vertAlign w:val="superscript"/>
        </w:rPr>
        <w:footnoteReference w:id="8"/>
      </w:r>
      <w:r w:rsidR="002B4A7C" w:rsidRPr="006E2DE5">
        <w:rPr>
          <w:rFonts w:ascii="Arial" w:hAnsi="Arial" w:cs="Arial"/>
          <w:sz w:val="22"/>
          <w:szCs w:val="22"/>
          <w:vertAlign w:val="superscript"/>
        </w:rPr>
        <w:t>,</w:t>
      </w:r>
      <w:r w:rsidR="00195EEE">
        <w:rPr>
          <w:rFonts w:ascii="Arial" w:hAnsi="Arial" w:cs="Arial"/>
          <w:sz w:val="22"/>
          <w:szCs w:val="22"/>
          <w:vertAlign w:val="superscript"/>
        </w:rPr>
        <w:t xml:space="preserve"> </w:t>
      </w:r>
      <w:r w:rsidR="002B4A7C" w:rsidRPr="006E2DE5">
        <w:rPr>
          <w:rFonts w:ascii="Arial" w:hAnsi="Arial" w:cs="Arial"/>
          <w:vertAlign w:val="superscript"/>
        </w:rPr>
        <w:footnoteReference w:id="9"/>
      </w:r>
    </w:p>
    <w:p w14:paraId="66BD3922" w14:textId="10635CAE" w:rsidR="00D62589" w:rsidRPr="006E2DE5" w:rsidRDefault="002B4A7C" w:rsidP="003C07F5">
      <w:pPr>
        <w:spacing w:before="120"/>
        <w:rPr>
          <w:rFonts w:ascii="Arial" w:hAnsi="Arial" w:cs="Arial"/>
          <w:sz w:val="22"/>
          <w:szCs w:val="22"/>
        </w:rPr>
      </w:pPr>
      <w:r w:rsidRPr="006E2DE5">
        <w:rPr>
          <w:rFonts w:ascii="Arial" w:hAnsi="Arial" w:cs="Arial"/>
          <w:sz w:val="22"/>
          <w:szCs w:val="22"/>
        </w:rPr>
        <w:lastRenderedPageBreak/>
        <w:t>The Healthy Aging Strategy</w:t>
      </w:r>
      <w:r w:rsidR="004E0CE4" w:rsidRPr="006E2DE5">
        <w:rPr>
          <w:rFonts w:ascii="Arial" w:hAnsi="Arial" w:cs="Arial"/>
          <w:sz w:val="22"/>
          <w:szCs w:val="22"/>
          <w:vertAlign w:val="superscript"/>
        </w:rPr>
        <w:footnoteReference w:id="10"/>
      </w:r>
      <w:r w:rsidRPr="006E2DE5">
        <w:rPr>
          <w:rFonts w:ascii="Arial" w:hAnsi="Arial" w:cs="Arial"/>
          <w:sz w:val="22"/>
          <w:szCs w:val="22"/>
          <w:vertAlign w:val="superscript"/>
        </w:rPr>
        <w:t xml:space="preserve"> </w:t>
      </w:r>
      <w:r w:rsidR="00634D4E" w:rsidRPr="006E2DE5">
        <w:rPr>
          <w:rFonts w:ascii="Arial" w:hAnsi="Arial" w:cs="Arial"/>
          <w:sz w:val="22"/>
          <w:szCs w:val="22"/>
        </w:rPr>
        <w:t>(2</w:t>
      </w:r>
      <w:r w:rsidRPr="006E2DE5">
        <w:rPr>
          <w:rFonts w:ascii="Arial" w:hAnsi="Arial" w:cs="Arial"/>
          <w:sz w:val="22"/>
          <w:szCs w:val="22"/>
        </w:rPr>
        <w:t xml:space="preserve">016) </w:t>
      </w:r>
      <w:r w:rsidR="00195EEE">
        <w:rPr>
          <w:rFonts w:ascii="Arial" w:hAnsi="Arial" w:cs="Arial"/>
          <w:sz w:val="22"/>
          <w:szCs w:val="22"/>
        </w:rPr>
        <w:t xml:space="preserve">and Priority actions </w:t>
      </w:r>
      <w:r w:rsidR="00195EEE">
        <w:rPr>
          <w:rStyle w:val="FootnoteReference"/>
          <w:rFonts w:ascii="Arial" w:hAnsi="Arial" w:cs="Arial"/>
          <w:sz w:val="22"/>
          <w:szCs w:val="22"/>
        </w:rPr>
        <w:footnoteReference w:id="11"/>
      </w:r>
      <w:r w:rsidR="00195EEE">
        <w:rPr>
          <w:rFonts w:ascii="Arial" w:hAnsi="Arial" w:cs="Arial"/>
          <w:sz w:val="22"/>
          <w:szCs w:val="22"/>
        </w:rPr>
        <w:t xml:space="preserve">for 2019-2022 </w:t>
      </w:r>
      <w:r w:rsidRPr="006E2DE5">
        <w:rPr>
          <w:rFonts w:ascii="Arial" w:hAnsi="Arial" w:cs="Arial"/>
          <w:sz w:val="22"/>
          <w:szCs w:val="22"/>
        </w:rPr>
        <w:t xml:space="preserve">presents the overarching direction and action plan for the next 10 years, taking a life course approach that seeks to maximise health and </w:t>
      </w:r>
      <w:r w:rsidR="005F5D29" w:rsidRPr="006E2DE5">
        <w:rPr>
          <w:rFonts w:ascii="Arial" w:hAnsi="Arial" w:cs="Arial"/>
          <w:sz w:val="22"/>
          <w:szCs w:val="22"/>
        </w:rPr>
        <w:t>wellbeing</w:t>
      </w:r>
      <w:r w:rsidRPr="006E2DE5">
        <w:rPr>
          <w:rFonts w:ascii="Arial" w:hAnsi="Arial" w:cs="Arial"/>
          <w:sz w:val="22"/>
          <w:szCs w:val="22"/>
        </w:rPr>
        <w:t xml:space="preserve"> for older people. </w:t>
      </w:r>
    </w:p>
    <w:p w14:paraId="16E8857E" w14:textId="77777777" w:rsidR="00B1085D" w:rsidRPr="006E2DE5" w:rsidRDefault="00B1085D" w:rsidP="00B1085D">
      <w:pPr>
        <w:spacing w:before="120"/>
        <w:rPr>
          <w:rFonts w:ascii="Arial" w:hAnsi="Arial" w:cs="Arial"/>
          <w:sz w:val="22"/>
          <w:szCs w:val="22"/>
        </w:rPr>
      </w:pPr>
      <w:r w:rsidRPr="006E2DE5">
        <w:rPr>
          <w:rFonts w:ascii="Arial" w:hAnsi="Arial" w:cs="Arial"/>
          <w:sz w:val="22"/>
          <w:szCs w:val="22"/>
        </w:rPr>
        <w:t>It is recognised that up to half of people with long term conditions will also have a common mental health condition such as anxiety and depression.  Key to achieving good outcomes are integrated community physical and mental health teams.</w:t>
      </w:r>
    </w:p>
    <w:p w14:paraId="3D22C88E" w14:textId="6A494E44" w:rsidR="00E547F7" w:rsidRPr="006E2DE5" w:rsidDel="00A54B1F" w:rsidRDefault="00E547F7" w:rsidP="00E547F7">
      <w:pPr>
        <w:pStyle w:val="BodyTextIndent3"/>
        <w:spacing w:before="120"/>
        <w:ind w:left="0"/>
        <w:jc w:val="left"/>
        <w:rPr>
          <w:rFonts w:ascii="Arial" w:hAnsi="Arial" w:cs="Arial"/>
          <w:b/>
          <w:sz w:val="22"/>
          <w:szCs w:val="22"/>
        </w:rPr>
      </w:pPr>
      <w:r w:rsidRPr="006E2DE5">
        <w:rPr>
          <w:rFonts w:ascii="Arial" w:hAnsi="Arial" w:cs="Arial"/>
          <w:sz w:val="22"/>
          <w:szCs w:val="22"/>
        </w:rPr>
        <w:t xml:space="preserve">Terms used in this service specification are in the glossary of terms </w:t>
      </w:r>
      <w:r w:rsidRPr="006E2DE5">
        <w:rPr>
          <w:rFonts w:ascii="Arial" w:hAnsi="Arial" w:cs="Arial"/>
          <w:i/>
          <w:sz w:val="22"/>
          <w:szCs w:val="22"/>
        </w:rPr>
        <w:t xml:space="preserve">Appendix One </w:t>
      </w:r>
      <w:r w:rsidRPr="006E2DE5">
        <w:rPr>
          <w:rFonts w:ascii="Arial" w:hAnsi="Arial" w:cs="Arial"/>
          <w:sz w:val="22"/>
          <w:szCs w:val="22"/>
        </w:rPr>
        <w:t>and are consistent with the New Zealand Palliative Care Glossary.</w:t>
      </w:r>
      <w:r w:rsidRPr="006E2DE5">
        <w:rPr>
          <w:rStyle w:val="FootnoteReference"/>
          <w:rFonts w:ascii="Arial" w:hAnsi="Arial" w:cs="Arial"/>
          <w:sz w:val="22"/>
          <w:szCs w:val="22"/>
        </w:rPr>
        <w:footnoteReference w:id="12"/>
      </w:r>
    </w:p>
    <w:p w14:paraId="79491387" w14:textId="087C8428" w:rsidR="00F20EC0" w:rsidRPr="006E2DE5" w:rsidRDefault="00F20EC0" w:rsidP="000C6017">
      <w:pPr>
        <w:pStyle w:val="Heading1"/>
      </w:pPr>
      <w:bookmarkStart w:id="43" w:name="_Toc37235945"/>
      <w:r w:rsidRPr="006E2DE5">
        <w:t>Service Definition</w:t>
      </w:r>
      <w:bookmarkEnd w:id="43"/>
    </w:p>
    <w:p w14:paraId="037F106B" w14:textId="069760A0" w:rsidR="00596181" w:rsidRPr="006E2DE5" w:rsidRDefault="00596181" w:rsidP="003C07F5">
      <w:pPr>
        <w:spacing w:before="120"/>
        <w:rPr>
          <w:rFonts w:ascii="Arial" w:hAnsi="Arial" w:cs="Arial"/>
          <w:sz w:val="22"/>
          <w:szCs w:val="22"/>
        </w:rPr>
      </w:pPr>
      <w:r w:rsidRPr="006E2DE5">
        <w:rPr>
          <w:rFonts w:ascii="Arial" w:hAnsi="Arial" w:cs="Arial"/>
          <w:sz w:val="22"/>
          <w:szCs w:val="22"/>
        </w:rPr>
        <w:t xml:space="preserve">This Tier One service specification </w:t>
      </w:r>
      <w:r w:rsidR="00957B4C" w:rsidRPr="006E2DE5">
        <w:rPr>
          <w:rFonts w:ascii="Arial" w:hAnsi="Arial" w:cs="Arial"/>
          <w:sz w:val="22"/>
          <w:szCs w:val="22"/>
        </w:rPr>
        <w:t xml:space="preserve">provides </w:t>
      </w:r>
      <w:r w:rsidRPr="006E2DE5">
        <w:rPr>
          <w:rFonts w:ascii="Arial" w:hAnsi="Arial" w:cs="Arial"/>
          <w:sz w:val="22"/>
          <w:szCs w:val="22"/>
        </w:rPr>
        <w:t>a common set of guiding principles, philosophies and reporting requirements</w:t>
      </w:r>
      <w:r w:rsidR="00957B4C" w:rsidRPr="006E2DE5">
        <w:rPr>
          <w:rFonts w:ascii="Arial" w:hAnsi="Arial" w:cs="Arial"/>
          <w:sz w:val="22"/>
          <w:szCs w:val="22"/>
        </w:rPr>
        <w:t xml:space="preserve"> for DHB funded community health, transitional and support services</w:t>
      </w:r>
      <w:r w:rsidRPr="006E2DE5">
        <w:rPr>
          <w:rFonts w:ascii="Arial" w:hAnsi="Arial" w:cs="Arial"/>
          <w:sz w:val="22"/>
          <w:szCs w:val="22"/>
        </w:rPr>
        <w:t xml:space="preserve">. </w:t>
      </w:r>
      <w:r w:rsidR="00957B4C" w:rsidRPr="006E2DE5">
        <w:rPr>
          <w:rFonts w:ascii="Arial" w:hAnsi="Arial" w:cs="Arial"/>
          <w:sz w:val="22"/>
          <w:szCs w:val="22"/>
        </w:rPr>
        <w:t xml:space="preserve">It is designed to </w:t>
      </w:r>
      <w:r w:rsidRPr="006E2DE5">
        <w:rPr>
          <w:rFonts w:ascii="Arial" w:hAnsi="Arial" w:cs="Arial"/>
          <w:sz w:val="22"/>
          <w:szCs w:val="22"/>
        </w:rPr>
        <w:t xml:space="preserve">support an integrated continuum of care across </w:t>
      </w:r>
      <w:r w:rsidR="00A3509A" w:rsidRPr="006E2DE5">
        <w:rPr>
          <w:rFonts w:ascii="Arial" w:hAnsi="Arial" w:cs="Arial"/>
          <w:sz w:val="22"/>
          <w:szCs w:val="22"/>
        </w:rPr>
        <w:t xml:space="preserve">health </w:t>
      </w:r>
      <w:r w:rsidRPr="006E2DE5">
        <w:rPr>
          <w:rFonts w:ascii="Arial" w:hAnsi="Arial" w:cs="Arial"/>
          <w:sz w:val="22"/>
          <w:szCs w:val="22"/>
        </w:rPr>
        <w:t xml:space="preserve">services </w:t>
      </w:r>
      <w:r w:rsidR="00957B4C" w:rsidRPr="006E2DE5">
        <w:rPr>
          <w:rFonts w:ascii="Arial" w:hAnsi="Arial" w:cs="Arial"/>
          <w:sz w:val="22"/>
          <w:szCs w:val="22"/>
        </w:rPr>
        <w:t xml:space="preserve">for </w:t>
      </w:r>
      <w:r w:rsidRPr="006E2DE5">
        <w:rPr>
          <w:rFonts w:ascii="Arial" w:hAnsi="Arial" w:cs="Arial"/>
          <w:sz w:val="22"/>
          <w:szCs w:val="22"/>
        </w:rPr>
        <w:t>people of all ages living in the community</w:t>
      </w:r>
      <w:r w:rsidR="00957B4C" w:rsidRPr="006E2DE5">
        <w:rPr>
          <w:rFonts w:ascii="Arial" w:hAnsi="Arial" w:cs="Arial"/>
          <w:sz w:val="22"/>
          <w:szCs w:val="22"/>
        </w:rPr>
        <w:t>. It</w:t>
      </w:r>
      <w:r w:rsidRPr="006E2DE5">
        <w:rPr>
          <w:rFonts w:ascii="Arial" w:hAnsi="Arial" w:cs="Arial"/>
          <w:sz w:val="22"/>
          <w:szCs w:val="22"/>
        </w:rPr>
        <w:t xml:space="preserve"> includes </w:t>
      </w:r>
      <w:r w:rsidR="00ED1CFE" w:rsidRPr="006E2DE5">
        <w:rPr>
          <w:rFonts w:ascii="Arial" w:hAnsi="Arial" w:cs="Arial"/>
          <w:sz w:val="22"/>
          <w:szCs w:val="22"/>
        </w:rPr>
        <w:t xml:space="preserve">specialist </w:t>
      </w:r>
      <w:r w:rsidRPr="006E2DE5">
        <w:rPr>
          <w:rFonts w:ascii="Arial" w:hAnsi="Arial" w:cs="Arial"/>
          <w:sz w:val="22"/>
          <w:szCs w:val="22"/>
        </w:rPr>
        <w:t>community nursing, community allied health</w:t>
      </w:r>
      <w:r w:rsidR="00ED1CFE" w:rsidRPr="006E2DE5">
        <w:rPr>
          <w:rFonts w:ascii="Arial" w:hAnsi="Arial" w:cs="Arial"/>
          <w:sz w:val="22"/>
          <w:szCs w:val="22"/>
        </w:rPr>
        <w:t xml:space="preserve"> for non-inpatients</w:t>
      </w:r>
      <w:r w:rsidRPr="006E2DE5">
        <w:rPr>
          <w:rFonts w:ascii="Arial" w:hAnsi="Arial" w:cs="Arial"/>
          <w:sz w:val="22"/>
          <w:szCs w:val="22"/>
        </w:rPr>
        <w:t xml:space="preserve">, transitional and community support services for older people (excluding aged residential care) and people with chronic health conditions. </w:t>
      </w:r>
    </w:p>
    <w:p w14:paraId="3CA57B6A" w14:textId="130178D6" w:rsidR="00D62589" w:rsidRPr="006E2DE5" w:rsidRDefault="00D62589" w:rsidP="00957B4C">
      <w:pPr>
        <w:spacing w:before="120"/>
        <w:ind w:left="284" w:hanging="284"/>
        <w:rPr>
          <w:rFonts w:ascii="Arial" w:hAnsi="Arial" w:cs="Arial"/>
          <w:sz w:val="22"/>
          <w:szCs w:val="22"/>
        </w:rPr>
      </w:pPr>
      <w:r w:rsidRPr="006E2DE5">
        <w:rPr>
          <w:rFonts w:ascii="Arial" w:hAnsi="Arial" w:cs="Arial"/>
          <w:b/>
          <w:sz w:val="22"/>
          <w:szCs w:val="22"/>
        </w:rPr>
        <w:t xml:space="preserve">Community Health Services </w:t>
      </w:r>
      <w:r w:rsidRPr="006E2DE5">
        <w:rPr>
          <w:rFonts w:ascii="Arial" w:hAnsi="Arial" w:cs="Arial"/>
          <w:sz w:val="22"/>
          <w:szCs w:val="22"/>
        </w:rPr>
        <w:t>include non-inpatient allied health services</w:t>
      </w:r>
      <w:r w:rsidR="00E64B6C" w:rsidRPr="006E2DE5">
        <w:rPr>
          <w:rFonts w:ascii="Arial" w:hAnsi="Arial" w:cs="Arial"/>
          <w:sz w:val="22"/>
          <w:szCs w:val="22"/>
        </w:rPr>
        <w:t>,</w:t>
      </w:r>
      <w:r w:rsidRPr="006E2DE5">
        <w:rPr>
          <w:rFonts w:ascii="Arial" w:hAnsi="Arial" w:cs="Arial"/>
          <w:sz w:val="22"/>
          <w:szCs w:val="22"/>
        </w:rPr>
        <w:t xml:space="preserve"> </w:t>
      </w:r>
      <w:r w:rsidR="007079AC" w:rsidRPr="006E2DE5">
        <w:rPr>
          <w:rFonts w:ascii="Arial" w:hAnsi="Arial" w:cs="Arial"/>
          <w:sz w:val="22"/>
          <w:szCs w:val="22"/>
        </w:rPr>
        <w:t>orthotic</w:t>
      </w:r>
      <w:r w:rsidR="00EA69F0" w:rsidRPr="006E2DE5">
        <w:rPr>
          <w:rFonts w:ascii="Arial" w:hAnsi="Arial" w:cs="Arial"/>
          <w:sz w:val="22"/>
          <w:szCs w:val="22"/>
        </w:rPr>
        <w:t xml:space="preserve"> services</w:t>
      </w:r>
      <w:r w:rsidR="007079AC" w:rsidRPr="006E2DE5">
        <w:rPr>
          <w:rFonts w:ascii="Arial" w:hAnsi="Arial" w:cs="Arial"/>
          <w:sz w:val="22"/>
          <w:szCs w:val="22"/>
        </w:rPr>
        <w:t xml:space="preserve">, </w:t>
      </w:r>
      <w:r w:rsidRPr="006E2DE5">
        <w:rPr>
          <w:rFonts w:ascii="Arial" w:hAnsi="Arial" w:cs="Arial"/>
          <w:sz w:val="22"/>
          <w:szCs w:val="22"/>
        </w:rPr>
        <w:t xml:space="preserve">specialist community </w:t>
      </w:r>
      <w:r w:rsidR="004E3906" w:rsidRPr="006E2DE5">
        <w:rPr>
          <w:rFonts w:ascii="Arial" w:hAnsi="Arial" w:cs="Arial"/>
          <w:sz w:val="22"/>
          <w:szCs w:val="22"/>
        </w:rPr>
        <w:t>nursing;</w:t>
      </w:r>
      <w:r w:rsidRPr="006E2DE5">
        <w:rPr>
          <w:rFonts w:ascii="Arial" w:hAnsi="Arial" w:cs="Arial"/>
          <w:sz w:val="22"/>
          <w:szCs w:val="22"/>
        </w:rPr>
        <w:t xml:space="preserve"> </w:t>
      </w:r>
      <w:r w:rsidR="00C5317B" w:rsidRPr="006E2DE5">
        <w:rPr>
          <w:rFonts w:ascii="Arial" w:hAnsi="Arial" w:cs="Arial"/>
          <w:sz w:val="22"/>
          <w:szCs w:val="22"/>
        </w:rPr>
        <w:t xml:space="preserve">palliative care delivered in the community, </w:t>
      </w:r>
      <w:r w:rsidRPr="006E2DE5">
        <w:rPr>
          <w:rFonts w:ascii="Arial" w:hAnsi="Arial" w:cs="Arial"/>
          <w:sz w:val="22"/>
          <w:szCs w:val="22"/>
        </w:rPr>
        <w:t xml:space="preserve">community oxygen therapy, </w:t>
      </w:r>
      <w:r w:rsidR="00096581" w:rsidRPr="006E2DE5">
        <w:rPr>
          <w:rFonts w:ascii="Arial" w:hAnsi="Arial" w:cs="Arial"/>
          <w:sz w:val="22"/>
          <w:szCs w:val="22"/>
        </w:rPr>
        <w:t>stomal therapy</w:t>
      </w:r>
      <w:r w:rsidR="00654E41" w:rsidRPr="006E2DE5">
        <w:rPr>
          <w:rFonts w:ascii="Arial" w:hAnsi="Arial" w:cs="Arial"/>
          <w:sz w:val="22"/>
          <w:szCs w:val="22"/>
        </w:rPr>
        <w:t>,</w:t>
      </w:r>
      <w:r w:rsidR="00C5317B" w:rsidRPr="006E2DE5">
        <w:rPr>
          <w:rFonts w:ascii="Arial" w:hAnsi="Arial" w:cs="Arial"/>
          <w:sz w:val="22"/>
          <w:szCs w:val="22"/>
        </w:rPr>
        <w:t xml:space="preserve"> </w:t>
      </w:r>
      <w:r w:rsidRPr="006E2DE5">
        <w:rPr>
          <w:rFonts w:ascii="Arial" w:hAnsi="Arial" w:cs="Arial"/>
          <w:sz w:val="22"/>
          <w:szCs w:val="22"/>
        </w:rPr>
        <w:t xml:space="preserve">and specialist older </w:t>
      </w:r>
      <w:r w:rsidR="006560D3" w:rsidRPr="006E2DE5">
        <w:rPr>
          <w:rFonts w:ascii="Arial" w:hAnsi="Arial" w:cs="Arial"/>
          <w:sz w:val="22"/>
          <w:szCs w:val="22"/>
        </w:rPr>
        <w:t>people’s</w:t>
      </w:r>
      <w:r w:rsidRPr="006E2DE5">
        <w:rPr>
          <w:rFonts w:ascii="Arial" w:hAnsi="Arial" w:cs="Arial"/>
          <w:sz w:val="22"/>
          <w:szCs w:val="22"/>
        </w:rPr>
        <w:t xml:space="preserve"> services</w:t>
      </w:r>
      <w:r w:rsidR="00096581" w:rsidRPr="006E2DE5">
        <w:rPr>
          <w:rFonts w:ascii="Arial" w:hAnsi="Arial" w:cs="Arial"/>
          <w:sz w:val="22"/>
          <w:szCs w:val="22"/>
        </w:rPr>
        <w:t xml:space="preserve"> delivered in the community</w:t>
      </w:r>
      <w:r w:rsidR="00E64B6C" w:rsidRPr="006E2DE5">
        <w:rPr>
          <w:rFonts w:ascii="Arial" w:hAnsi="Arial" w:cs="Arial"/>
          <w:sz w:val="22"/>
          <w:szCs w:val="22"/>
        </w:rPr>
        <w:t>.</w:t>
      </w:r>
    </w:p>
    <w:p w14:paraId="337C613C" w14:textId="0389FB1E" w:rsidR="00D62589" w:rsidRPr="006E2DE5" w:rsidRDefault="00ED1CFE" w:rsidP="00957B4C">
      <w:pPr>
        <w:autoSpaceDE w:val="0"/>
        <w:autoSpaceDN w:val="0"/>
        <w:adjustRightInd w:val="0"/>
        <w:spacing w:before="120"/>
        <w:ind w:left="284" w:hanging="284"/>
        <w:rPr>
          <w:rFonts w:ascii="Arial" w:hAnsi="Arial" w:cs="Arial"/>
          <w:sz w:val="22"/>
          <w:szCs w:val="22"/>
        </w:rPr>
      </w:pPr>
      <w:r w:rsidRPr="006E2DE5">
        <w:rPr>
          <w:rFonts w:ascii="Arial" w:hAnsi="Arial" w:cs="Arial"/>
          <w:b/>
          <w:sz w:val="22"/>
          <w:szCs w:val="22"/>
        </w:rPr>
        <w:t>Transitional Support Services</w:t>
      </w:r>
      <w:r w:rsidRPr="006E2DE5">
        <w:rPr>
          <w:rFonts w:ascii="Arial" w:hAnsi="Arial" w:cs="Arial"/>
          <w:sz w:val="22"/>
          <w:szCs w:val="22"/>
        </w:rPr>
        <w:t xml:space="preserve"> provide support to avoid unnecessary admission or support discharge from hospital for people with a stable health condition, who are assessed as needing DHB funded support to recuperate and increase their level of independence.  </w:t>
      </w:r>
      <w:r w:rsidR="00EA69F0" w:rsidRPr="006E2DE5">
        <w:rPr>
          <w:rFonts w:ascii="Arial" w:hAnsi="Arial" w:cs="Arial"/>
          <w:sz w:val="22"/>
          <w:szCs w:val="22"/>
        </w:rPr>
        <w:t xml:space="preserve">Some </w:t>
      </w:r>
      <w:r w:rsidRPr="006E2DE5">
        <w:rPr>
          <w:rFonts w:ascii="Arial" w:hAnsi="Arial" w:cs="Arial"/>
          <w:sz w:val="22"/>
          <w:szCs w:val="22"/>
        </w:rPr>
        <w:t>services are provided by inter-</w:t>
      </w:r>
      <w:r w:rsidR="004E5BEF" w:rsidRPr="006E2DE5">
        <w:rPr>
          <w:rFonts w:ascii="Arial" w:hAnsi="Arial" w:cs="Arial"/>
          <w:sz w:val="22"/>
          <w:szCs w:val="22"/>
        </w:rPr>
        <w:t xml:space="preserve">disciplinary </w:t>
      </w:r>
      <w:r w:rsidRPr="006E2DE5">
        <w:rPr>
          <w:rFonts w:ascii="Arial" w:hAnsi="Arial" w:cs="Arial"/>
          <w:sz w:val="22"/>
          <w:szCs w:val="22"/>
        </w:rPr>
        <w:t>teams with advanced competence in physical and</w:t>
      </w:r>
      <w:r w:rsidR="00BD0A24" w:rsidRPr="006E2DE5">
        <w:rPr>
          <w:rFonts w:ascii="Arial" w:hAnsi="Arial" w:cs="Arial"/>
          <w:sz w:val="22"/>
          <w:szCs w:val="22"/>
        </w:rPr>
        <w:t>/</w:t>
      </w:r>
      <w:r w:rsidRPr="006E2DE5">
        <w:rPr>
          <w:rFonts w:ascii="Arial" w:hAnsi="Arial" w:cs="Arial"/>
          <w:sz w:val="22"/>
          <w:szCs w:val="22"/>
        </w:rPr>
        <w:t xml:space="preserve">or </w:t>
      </w:r>
      <w:r w:rsidR="00096581" w:rsidRPr="006E2DE5">
        <w:rPr>
          <w:rFonts w:ascii="Arial" w:hAnsi="Arial" w:cs="Arial"/>
          <w:sz w:val="22"/>
          <w:szCs w:val="22"/>
        </w:rPr>
        <w:t>mental health</w:t>
      </w:r>
      <w:r w:rsidR="00964B20" w:rsidRPr="006E2DE5">
        <w:rPr>
          <w:rFonts w:ascii="Arial" w:hAnsi="Arial" w:cs="Arial"/>
          <w:sz w:val="22"/>
          <w:szCs w:val="22"/>
        </w:rPr>
        <w:t xml:space="preserve"> and addiction</w:t>
      </w:r>
      <w:r w:rsidR="00096581" w:rsidRPr="006E2DE5">
        <w:rPr>
          <w:rFonts w:ascii="Arial" w:hAnsi="Arial" w:cs="Arial"/>
          <w:sz w:val="22"/>
          <w:szCs w:val="22"/>
        </w:rPr>
        <w:t xml:space="preserve"> </w:t>
      </w:r>
      <w:r w:rsidRPr="006E2DE5">
        <w:rPr>
          <w:rFonts w:ascii="Arial" w:hAnsi="Arial" w:cs="Arial"/>
          <w:sz w:val="22"/>
          <w:szCs w:val="22"/>
        </w:rPr>
        <w:t xml:space="preserve">conditions and interventions to treat, rehabilitate or maintain functional capacity.  </w:t>
      </w:r>
    </w:p>
    <w:p w14:paraId="45AAF876" w14:textId="77777777" w:rsidR="00ED1CFE" w:rsidRPr="006E2DE5" w:rsidRDefault="00ED1CFE" w:rsidP="00B67B4C">
      <w:pPr>
        <w:autoSpaceDE w:val="0"/>
        <w:autoSpaceDN w:val="0"/>
        <w:adjustRightInd w:val="0"/>
        <w:spacing w:before="120"/>
        <w:ind w:firstLine="284"/>
        <w:rPr>
          <w:rFonts w:ascii="Arial" w:hAnsi="Arial" w:cs="Arial"/>
          <w:sz w:val="22"/>
          <w:szCs w:val="22"/>
        </w:rPr>
      </w:pPr>
      <w:r w:rsidRPr="006E2DE5">
        <w:rPr>
          <w:rFonts w:ascii="Arial" w:hAnsi="Arial" w:cs="Arial"/>
          <w:sz w:val="22"/>
          <w:szCs w:val="22"/>
        </w:rPr>
        <w:t xml:space="preserve">These </w:t>
      </w:r>
      <w:r w:rsidR="00D62589" w:rsidRPr="006E2DE5">
        <w:rPr>
          <w:rFonts w:ascii="Arial" w:hAnsi="Arial" w:cs="Arial"/>
          <w:sz w:val="22"/>
          <w:szCs w:val="22"/>
        </w:rPr>
        <w:t>Transitional Support S</w:t>
      </w:r>
      <w:r w:rsidRPr="006E2DE5">
        <w:rPr>
          <w:rFonts w:ascii="Arial" w:hAnsi="Arial" w:cs="Arial"/>
          <w:sz w:val="22"/>
          <w:szCs w:val="22"/>
        </w:rPr>
        <w:t xml:space="preserve">ervices consist of: </w:t>
      </w:r>
    </w:p>
    <w:p w14:paraId="4B0AB383" w14:textId="77777777" w:rsidR="00ED1CFE" w:rsidRPr="006E2DE5" w:rsidRDefault="00ED1CFE" w:rsidP="00963244">
      <w:pPr>
        <w:numPr>
          <w:ilvl w:val="0"/>
          <w:numId w:val="32"/>
        </w:numPr>
        <w:autoSpaceDE w:val="0"/>
        <w:autoSpaceDN w:val="0"/>
        <w:adjustRightInd w:val="0"/>
        <w:ind w:left="851" w:hanging="567"/>
        <w:rPr>
          <w:rFonts w:ascii="Arial" w:hAnsi="Arial" w:cs="Arial"/>
          <w:sz w:val="22"/>
          <w:szCs w:val="22"/>
        </w:rPr>
      </w:pPr>
      <w:r w:rsidRPr="006E2DE5">
        <w:rPr>
          <w:rFonts w:ascii="Arial" w:hAnsi="Arial" w:cs="Arial"/>
          <w:sz w:val="22"/>
          <w:szCs w:val="22"/>
        </w:rPr>
        <w:t xml:space="preserve">assessment, treatment and rehabilitation for people with multiple or complex health support needs; and </w:t>
      </w:r>
    </w:p>
    <w:p w14:paraId="749590F6" w14:textId="77777777" w:rsidR="00ED1CFE" w:rsidRPr="006E2DE5" w:rsidRDefault="00ED1CFE" w:rsidP="00963244">
      <w:pPr>
        <w:numPr>
          <w:ilvl w:val="0"/>
          <w:numId w:val="32"/>
        </w:numPr>
        <w:autoSpaceDE w:val="0"/>
        <w:autoSpaceDN w:val="0"/>
        <w:adjustRightInd w:val="0"/>
        <w:ind w:left="851" w:hanging="567"/>
        <w:rPr>
          <w:rFonts w:ascii="Arial" w:hAnsi="Arial" w:cs="Arial"/>
          <w:sz w:val="22"/>
          <w:szCs w:val="22"/>
        </w:rPr>
      </w:pPr>
      <w:r w:rsidRPr="006E2DE5">
        <w:rPr>
          <w:rFonts w:ascii="Arial" w:hAnsi="Arial" w:cs="Arial"/>
          <w:sz w:val="22"/>
          <w:szCs w:val="22"/>
        </w:rPr>
        <w:t>consultation and liaison with other services - providing information, advice, knowledge transfer and, where appropriate, shared planning and management of ongoing treatment and rehabilitation.</w:t>
      </w:r>
    </w:p>
    <w:p w14:paraId="28E72E8C" w14:textId="77777777" w:rsidR="003C07F5" w:rsidRPr="006E2DE5" w:rsidRDefault="00ED1CFE" w:rsidP="00957B4C">
      <w:pPr>
        <w:pStyle w:val="BodyTextIndent3"/>
        <w:spacing w:before="120"/>
        <w:ind w:left="284" w:hanging="284"/>
        <w:jc w:val="left"/>
        <w:rPr>
          <w:rFonts w:ascii="Arial" w:hAnsi="Arial" w:cs="Arial"/>
          <w:sz w:val="22"/>
          <w:szCs w:val="22"/>
        </w:rPr>
      </w:pPr>
      <w:r w:rsidRPr="006E2DE5">
        <w:rPr>
          <w:rFonts w:ascii="Arial" w:hAnsi="Arial" w:cs="Arial"/>
          <w:b/>
          <w:sz w:val="22"/>
          <w:szCs w:val="22"/>
        </w:rPr>
        <w:t>Support Services</w:t>
      </w:r>
      <w:r w:rsidRPr="006E2DE5">
        <w:rPr>
          <w:rFonts w:ascii="Arial" w:hAnsi="Arial" w:cs="Arial"/>
          <w:sz w:val="22"/>
          <w:szCs w:val="22"/>
        </w:rPr>
        <w:t xml:space="preserve"> includ</w:t>
      </w:r>
      <w:r w:rsidR="00E64B6C" w:rsidRPr="006E2DE5">
        <w:rPr>
          <w:rFonts w:ascii="Arial" w:hAnsi="Arial" w:cs="Arial"/>
          <w:sz w:val="22"/>
          <w:szCs w:val="22"/>
        </w:rPr>
        <w:t>e</w:t>
      </w:r>
      <w:r w:rsidRPr="006E2DE5">
        <w:rPr>
          <w:rFonts w:ascii="Arial" w:hAnsi="Arial" w:cs="Arial"/>
          <w:sz w:val="22"/>
          <w:szCs w:val="22"/>
        </w:rPr>
        <w:t>: information, education and advocacy</w:t>
      </w:r>
      <w:r w:rsidR="00E64B6C" w:rsidRPr="006E2DE5">
        <w:rPr>
          <w:rFonts w:ascii="Arial" w:hAnsi="Arial" w:cs="Arial"/>
          <w:sz w:val="22"/>
          <w:szCs w:val="22"/>
        </w:rPr>
        <w:t xml:space="preserve"> services</w:t>
      </w:r>
      <w:r w:rsidRPr="006E2DE5">
        <w:rPr>
          <w:rFonts w:ascii="Arial" w:hAnsi="Arial" w:cs="Arial"/>
          <w:sz w:val="22"/>
          <w:szCs w:val="22"/>
        </w:rPr>
        <w:t xml:space="preserve">; needs assessment and service coordination; home </w:t>
      </w:r>
      <w:r w:rsidR="0061557F" w:rsidRPr="006E2DE5">
        <w:rPr>
          <w:rFonts w:ascii="Arial" w:hAnsi="Arial" w:cs="Arial"/>
          <w:sz w:val="22"/>
          <w:szCs w:val="22"/>
        </w:rPr>
        <w:t xml:space="preserve">based </w:t>
      </w:r>
      <w:r w:rsidRPr="006E2DE5">
        <w:rPr>
          <w:rFonts w:ascii="Arial" w:hAnsi="Arial" w:cs="Arial"/>
          <w:sz w:val="22"/>
          <w:szCs w:val="22"/>
        </w:rPr>
        <w:t>support services</w:t>
      </w:r>
      <w:r w:rsidR="00CE51AE" w:rsidRPr="006E2DE5">
        <w:rPr>
          <w:rFonts w:ascii="Arial" w:hAnsi="Arial" w:cs="Arial"/>
          <w:sz w:val="22"/>
          <w:szCs w:val="22"/>
        </w:rPr>
        <w:t xml:space="preserve"> (including personal care and household management)</w:t>
      </w:r>
      <w:r w:rsidRPr="006E2DE5">
        <w:rPr>
          <w:rFonts w:ascii="Arial" w:hAnsi="Arial" w:cs="Arial"/>
          <w:sz w:val="22"/>
          <w:szCs w:val="22"/>
        </w:rPr>
        <w:t>; community activity programmes; short-term residential care; meals on wheels; post hospital discharge support and provision of short</w:t>
      </w:r>
      <w:r w:rsidR="00CE51AE" w:rsidRPr="006E2DE5">
        <w:rPr>
          <w:rFonts w:ascii="Arial" w:hAnsi="Arial" w:cs="Arial"/>
          <w:sz w:val="22"/>
          <w:szCs w:val="22"/>
        </w:rPr>
        <w:t>-</w:t>
      </w:r>
      <w:r w:rsidRPr="006E2DE5">
        <w:rPr>
          <w:rFonts w:ascii="Arial" w:hAnsi="Arial" w:cs="Arial"/>
          <w:sz w:val="22"/>
          <w:szCs w:val="22"/>
        </w:rPr>
        <w:t>term equipment for eligible people.</w:t>
      </w:r>
    </w:p>
    <w:p w14:paraId="47F16A08" w14:textId="3A2BB235" w:rsidR="00963244" w:rsidRPr="006E2DE5" w:rsidRDefault="007C5A3F" w:rsidP="007C5A3F">
      <w:pPr>
        <w:spacing w:before="120"/>
        <w:ind w:right="-57"/>
        <w:rPr>
          <w:rFonts w:ascii="Arial" w:hAnsi="Arial" w:cs="Arial"/>
          <w:sz w:val="22"/>
          <w:szCs w:val="22"/>
        </w:rPr>
      </w:pPr>
      <w:r w:rsidRPr="006E2DE5">
        <w:rPr>
          <w:rFonts w:ascii="Arial" w:hAnsi="Arial" w:cs="Arial"/>
          <w:sz w:val="22"/>
          <w:szCs w:val="22"/>
        </w:rPr>
        <w:t xml:space="preserve">The Service Provider (the Provider) will develop an integrated approach to service delivery and will work collaboratively </w:t>
      </w:r>
      <w:r w:rsidR="00EA69F0" w:rsidRPr="006E2DE5">
        <w:rPr>
          <w:rFonts w:ascii="Arial" w:hAnsi="Arial" w:cs="Arial"/>
          <w:sz w:val="22"/>
          <w:szCs w:val="22"/>
        </w:rPr>
        <w:t>with</w:t>
      </w:r>
      <w:r w:rsidRPr="006E2DE5">
        <w:rPr>
          <w:rFonts w:ascii="Arial" w:hAnsi="Arial" w:cs="Arial"/>
          <w:sz w:val="22"/>
          <w:szCs w:val="22"/>
        </w:rPr>
        <w:t xml:space="preserve"> a range of service providers</w:t>
      </w:r>
      <w:r w:rsidR="00EA69F0" w:rsidRPr="006E2DE5">
        <w:rPr>
          <w:rFonts w:ascii="Arial" w:hAnsi="Arial" w:cs="Arial"/>
          <w:sz w:val="22"/>
          <w:szCs w:val="22"/>
        </w:rPr>
        <w:t xml:space="preserve"> as needed</w:t>
      </w:r>
      <w:r w:rsidRPr="006E2DE5">
        <w:rPr>
          <w:rFonts w:ascii="Arial" w:hAnsi="Arial" w:cs="Arial"/>
          <w:sz w:val="22"/>
          <w:szCs w:val="22"/>
        </w:rPr>
        <w:t xml:space="preserve">.  </w:t>
      </w:r>
    </w:p>
    <w:p w14:paraId="785B489D" w14:textId="4B028652" w:rsidR="00181829" w:rsidRPr="006E2DE5" w:rsidRDefault="005A39CA" w:rsidP="000C6017">
      <w:pPr>
        <w:pStyle w:val="Heading1"/>
      </w:pPr>
      <w:bookmarkStart w:id="44" w:name="_Toc37235946"/>
      <w:r w:rsidRPr="006E2DE5">
        <w:t>Service User</w:t>
      </w:r>
      <w:r w:rsidR="00181829" w:rsidRPr="006E2DE5">
        <w:t>s</w:t>
      </w:r>
      <w:bookmarkEnd w:id="44"/>
    </w:p>
    <w:p w14:paraId="60FDA725" w14:textId="77777777" w:rsidR="00C81FB9" w:rsidRPr="006E2DE5" w:rsidRDefault="005A39CA" w:rsidP="003C07F5">
      <w:pPr>
        <w:pStyle w:val="BodyText3"/>
        <w:numPr>
          <w:ilvl w:val="0"/>
          <w:numId w:val="0"/>
        </w:numPr>
        <w:tabs>
          <w:tab w:val="left" w:pos="0"/>
        </w:tabs>
        <w:spacing w:before="120"/>
        <w:jc w:val="left"/>
        <w:rPr>
          <w:rFonts w:ascii="Arial" w:hAnsi="Arial" w:cs="Arial"/>
          <w:sz w:val="22"/>
          <w:szCs w:val="22"/>
        </w:rPr>
      </w:pPr>
      <w:r w:rsidRPr="006E2DE5">
        <w:rPr>
          <w:rFonts w:ascii="Arial" w:hAnsi="Arial" w:cs="Arial"/>
          <w:sz w:val="22"/>
          <w:szCs w:val="22"/>
        </w:rPr>
        <w:t>Service User</w:t>
      </w:r>
      <w:r w:rsidR="004B7FA7" w:rsidRPr="006E2DE5">
        <w:rPr>
          <w:rFonts w:ascii="Arial" w:hAnsi="Arial" w:cs="Arial"/>
          <w:sz w:val="22"/>
          <w:szCs w:val="22"/>
        </w:rPr>
        <w:t xml:space="preserve">s are </w:t>
      </w:r>
      <w:r w:rsidR="00181829" w:rsidRPr="006E2DE5">
        <w:rPr>
          <w:rFonts w:ascii="Arial" w:hAnsi="Arial" w:cs="Arial"/>
          <w:sz w:val="22"/>
          <w:szCs w:val="22"/>
        </w:rPr>
        <w:t>Eligible</w:t>
      </w:r>
      <w:r w:rsidR="0099124F" w:rsidRPr="006E2DE5">
        <w:rPr>
          <w:rStyle w:val="FootnoteReference"/>
          <w:rFonts w:ascii="Arial" w:hAnsi="Arial" w:cs="Arial"/>
          <w:sz w:val="22"/>
          <w:szCs w:val="22"/>
        </w:rPr>
        <w:footnoteReference w:id="13"/>
      </w:r>
      <w:r w:rsidR="0099124F" w:rsidRPr="006E2DE5">
        <w:rPr>
          <w:rFonts w:ascii="Arial" w:hAnsi="Arial" w:cs="Arial"/>
          <w:sz w:val="22"/>
          <w:szCs w:val="22"/>
        </w:rPr>
        <w:t xml:space="preserve"> </w:t>
      </w:r>
      <w:r w:rsidR="00181829" w:rsidRPr="006E2DE5">
        <w:rPr>
          <w:rFonts w:ascii="Arial" w:hAnsi="Arial" w:cs="Arial"/>
          <w:sz w:val="22"/>
          <w:szCs w:val="22"/>
        </w:rPr>
        <w:t>people who</w:t>
      </w:r>
      <w:r w:rsidR="000E0E99" w:rsidRPr="006E2DE5">
        <w:rPr>
          <w:rFonts w:ascii="Arial" w:hAnsi="Arial" w:cs="Arial"/>
          <w:sz w:val="22"/>
          <w:szCs w:val="22"/>
        </w:rPr>
        <w:t>:</w:t>
      </w:r>
    </w:p>
    <w:p w14:paraId="7E0216DF" w14:textId="1CD55CDA" w:rsidR="00181829" w:rsidRPr="006E2DE5" w:rsidRDefault="00181829" w:rsidP="002162B4">
      <w:pPr>
        <w:pStyle w:val="BodyText3"/>
        <w:numPr>
          <w:ilvl w:val="0"/>
          <w:numId w:val="35"/>
        </w:numPr>
        <w:tabs>
          <w:tab w:val="left" w:pos="0"/>
        </w:tabs>
        <w:spacing w:before="120"/>
        <w:ind w:left="567" w:hanging="567"/>
        <w:jc w:val="left"/>
        <w:rPr>
          <w:rFonts w:ascii="Arial" w:hAnsi="Arial" w:cs="Arial"/>
          <w:sz w:val="22"/>
          <w:szCs w:val="22"/>
        </w:rPr>
      </w:pPr>
      <w:r w:rsidRPr="006E2DE5">
        <w:rPr>
          <w:rFonts w:ascii="Arial" w:hAnsi="Arial" w:cs="Arial"/>
          <w:sz w:val="22"/>
          <w:szCs w:val="22"/>
        </w:rPr>
        <w:t>are at risk of further deterioration in their health status</w:t>
      </w:r>
      <w:r w:rsidR="00127AD0" w:rsidRPr="006E2DE5">
        <w:rPr>
          <w:rFonts w:ascii="Arial" w:hAnsi="Arial" w:cs="Arial"/>
          <w:sz w:val="22"/>
          <w:szCs w:val="22"/>
        </w:rPr>
        <w:t xml:space="preserve"> without one or more of these services</w:t>
      </w:r>
    </w:p>
    <w:p w14:paraId="31346073" w14:textId="77777777" w:rsidR="000E0E99" w:rsidRPr="006E2DE5" w:rsidRDefault="00C81FB9" w:rsidP="002162B4">
      <w:pPr>
        <w:pStyle w:val="BodyText3"/>
        <w:numPr>
          <w:ilvl w:val="0"/>
          <w:numId w:val="35"/>
        </w:numPr>
        <w:tabs>
          <w:tab w:val="left" w:pos="0"/>
        </w:tabs>
        <w:ind w:left="567" w:hanging="567"/>
        <w:jc w:val="left"/>
        <w:rPr>
          <w:rFonts w:ascii="Arial" w:hAnsi="Arial" w:cs="Arial"/>
          <w:sz w:val="22"/>
          <w:szCs w:val="22"/>
        </w:rPr>
      </w:pPr>
      <w:r w:rsidRPr="006E2DE5">
        <w:rPr>
          <w:rFonts w:ascii="Arial" w:hAnsi="Arial" w:cs="Arial"/>
          <w:sz w:val="22"/>
          <w:szCs w:val="22"/>
        </w:rPr>
        <w:t xml:space="preserve">have </w:t>
      </w:r>
      <w:r w:rsidR="005B0BB3" w:rsidRPr="006E2DE5">
        <w:rPr>
          <w:rFonts w:ascii="Arial" w:hAnsi="Arial" w:cs="Arial"/>
          <w:sz w:val="22"/>
          <w:szCs w:val="22"/>
        </w:rPr>
        <w:t xml:space="preserve">assessed </w:t>
      </w:r>
      <w:r w:rsidRPr="006E2DE5">
        <w:rPr>
          <w:rFonts w:ascii="Arial" w:hAnsi="Arial" w:cs="Arial"/>
          <w:sz w:val="22"/>
          <w:szCs w:val="22"/>
        </w:rPr>
        <w:t xml:space="preserve">health </w:t>
      </w:r>
      <w:r w:rsidR="000E0E99" w:rsidRPr="006E2DE5">
        <w:rPr>
          <w:rFonts w:ascii="Arial" w:hAnsi="Arial" w:cs="Arial"/>
          <w:sz w:val="22"/>
          <w:szCs w:val="22"/>
        </w:rPr>
        <w:t xml:space="preserve">support </w:t>
      </w:r>
      <w:r w:rsidRPr="006E2DE5">
        <w:rPr>
          <w:rFonts w:ascii="Arial" w:hAnsi="Arial" w:cs="Arial"/>
          <w:sz w:val="22"/>
          <w:szCs w:val="22"/>
        </w:rPr>
        <w:t xml:space="preserve">needs that can </w:t>
      </w:r>
      <w:r w:rsidR="000B736D" w:rsidRPr="006E2DE5">
        <w:rPr>
          <w:rFonts w:ascii="Arial" w:hAnsi="Arial" w:cs="Arial"/>
          <w:sz w:val="22"/>
          <w:szCs w:val="22"/>
        </w:rPr>
        <w:t xml:space="preserve">be </w:t>
      </w:r>
      <w:r w:rsidRPr="006E2DE5">
        <w:rPr>
          <w:rFonts w:ascii="Arial" w:hAnsi="Arial" w:cs="Arial"/>
          <w:sz w:val="22"/>
          <w:szCs w:val="22"/>
        </w:rPr>
        <w:t>safely and appropriately managed in a community setting</w:t>
      </w:r>
      <w:r w:rsidR="00D251D9" w:rsidRPr="006E2DE5">
        <w:rPr>
          <w:rFonts w:ascii="Arial" w:hAnsi="Arial" w:cs="Arial"/>
          <w:sz w:val="22"/>
          <w:szCs w:val="22"/>
        </w:rPr>
        <w:t xml:space="preserve"> </w:t>
      </w:r>
      <w:r w:rsidR="000B736D" w:rsidRPr="006E2DE5">
        <w:rPr>
          <w:rFonts w:ascii="Arial" w:hAnsi="Arial" w:cs="Arial"/>
          <w:sz w:val="22"/>
          <w:szCs w:val="22"/>
        </w:rPr>
        <w:t>and</w:t>
      </w:r>
      <w:r w:rsidR="008122D0" w:rsidRPr="006E2DE5">
        <w:rPr>
          <w:rFonts w:ascii="Arial" w:hAnsi="Arial" w:cs="Arial"/>
          <w:sz w:val="22"/>
          <w:szCs w:val="22"/>
        </w:rPr>
        <w:t>/</w:t>
      </w:r>
      <w:r w:rsidR="000B736D" w:rsidRPr="006E2DE5">
        <w:rPr>
          <w:rFonts w:ascii="Arial" w:hAnsi="Arial" w:cs="Arial"/>
          <w:sz w:val="22"/>
          <w:szCs w:val="22"/>
        </w:rPr>
        <w:t>or</w:t>
      </w:r>
      <w:r w:rsidR="00D251D9" w:rsidRPr="006E2DE5">
        <w:rPr>
          <w:rFonts w:ascii="Arial" w:hAnsi="Arial" w:cs="Arial"/>
          <w:sz w:val="22"/>
          <w:szCs w:val="22"/>
        </w:rPr>
        <w:t xml:space="preserve"> </w:t>
      </w:r>
      <w:r w:rsidRPr="006E2DE5">
        <w:rPr>
          <w:rFonts w:ascii="Arial" w:hAnsi="Arial" w:cs="Arial"/>
          <w:sz w:val="22"/>
          <w:szCs w:val="22"/>
        </w:rPr>
        <w:t>their normal living environment</w:t>
      </w:r>
      <w:r w:rsidR="000E0E99" w:rsidRPr="006E2DE5">
        <w:rPr>
          <w:rFonts w:ascii="Arial" w:hAnsi="Arial" w:cs="Arial"/>
          <w:sz w:val="22"/>
          <w:szCs w:val="22"/>
        </w:rPr>
        <w:t>.</w:t>
      </w:r>
    </w:p>
    <w:p w14:paraId="4E10B481" w14:textId="3BAAA00E" w:rsidR="00A32349" w:rsidRPr="006E2DE5" w:rsidRDefault="00B67B4C" w:rsidP="00B67B4C">
      <w:pPr>
        <w:pStyle w:val="CommentText"/>
        <w:spacing w:before="120"/>
        <w:rPr>
          <w:rFonts w:ascii="Arial" w:hAnsi="Arial" w:cs="Arial"/>
          <w:sz w:val="22"/>
          <w:szCs w:val="22"/>
        </w:rPr>
      </w:pPr>
      <w:r w:rsidRPr="006E2DE5">
        <w:rPr>
          <w:rFonts w:ascii="Arial" w:hAnsi="Arial" w:cs="Arial"/>
          <w:sz w:val="22"/>
          <w:szCs w:val="22"/>
        </w:rPr>
        <w:lastRenderedPageBreak/>
        <w:t>Service Users with mental health or addiction needs, or needs related to an</w:t>
      </w:r>
      <w:r w:rsidR="00B96751" w:rsidRPr="006E2DE5">
        <w:rPr>
          <w:rFonts w:ascii="Arial" w:hAnsi="Arial" w:cs="Arial"/>
          <w:sz w:val="22"/>
          <w:szCs w:val="22"/>
        </w:rPr>
        <w:t xml:space="preserve"> </w:t>
      </w:r>
      <w:r w:rsidR="00A32349" w:rsidRPr="006E2DE5">
        <w:rPr>
          <w:rFonts w:ascii="Arial" w:hAnsi="Arial" w:cs="Arial"/>
          <w:sz w:val="22"/>
          <w:szCs w:val="22"/>
        </w:rPr>
        <w:t>injury or long</w:t>
      </w:r>
      <w:r w:rsidR="008122D0" w:rsidRPr="006E2DE5">
        <w:rPr>
          <w:rFonts w:ascii="Arial" w:hAnsi="Arial" w:cs="Arial"/>
          <w:sz w:val="22"/>
          <w:szCs w:val="22"/>
        </w:rPr>
        <w:t>-</w:t>
      </w:r>
      <w:r w:rsidR="00A32349" w:rsidRPr="006E2DE5">
        <w:rPr>
          <w:rFonts w:ascii="Arial" w:hAnsi="Arial" w:cs="Arial"/>
          <w:sz w:val="22"/>
          <w:szCs w:val="22"/>
        </w:rPr>
        <w:t xml:space="preserve">term disability are not excluded from having their </w:t>
      </w:r>
      <w:r w:rsidR="007D352D" w:rsidRPr="006E2DE5">
        <w:rPr>
          <w:rFonts w:ascii="Arial" w:hAnsi="Arial" w:cs="Arial"/>
          <w:sz w:val="22"/>
          <w:szCs w:val="22"/>
        </w:rPr>
        <w:t xml:space="preserve">physical </w:t>
      </w:r>
      <w:r w:rsidR="00A32349" w:rsidRPr="006E2DE5">
        <w:rPr>
          <w:rFonts w:ascii="Arial" w:hAnsi="Arial" w:cs="Arial"/>
          <w:sz w:val="22"/>
          <w:szCs w:val="22"/>
        </w:rPr>
        <w:t>health and support needs funded through these services if the support need</w:t>
      </w:r>
      <w:r w:rsidR="000B736D" w:rsidRPr="006E2DE5">
        <w:rPr>
          <w:rFonts w:ascii="Arial" w:hAnsi="Arial" w:cs="Arial"/>
          <w:sz w:val="22"/>
          <w:szCs w:val="22"/>
        </w:rPr>
        <w:t>s</w:t>
      </w:r>
      <w:r w:rsidR="00A32349" w:rsidRPr="006E2DE5">
        <w:rPr>
          <w:rFonts w:ascii="Arial" w:hAnsi="Arial" w:cs="Arial"/>
          <w:sz w:val="22"/>
          <w:szCs w:val="22"/>
        </w:rPr>
        <w:t xml:space="preserve"> arise as the result of a short or long-term health condition </w:t>
      </w:r>
      <w:r w:rsidR="00D0327C" w:rsidRPr="006E2DE5">
        <w:rPr>
          <w:rFonts w:ascii="Arial" w:hAnsi="Arial" w:cs="Arial"/>
          <w:sz w:val="22"/>
          <w:szCs w:val="22"/>
        </w:rPr>
        <w:t xml:space="preserve">and are not already covered </w:t>
      </w:r>
      <w:r w:rsidR="00A32349" w:rsidRPr="006E2DE5">
        <w:rPr>
          <w:rFonts w:ascii="Arial" w:hAnsi="Arial" w:cs="Arial"/>
          <w:sz w:val="22"/>
          <w:szCs w:val="22"/>
        </w:rPr>
        <w:t>by</w:t>
      </w:r>
      <w:r w:rsidR="00D0327C" w:rsidRPr="006E2DE5">
        <w:rPr>
          <w:rFonts w:ascii="Arial" w:hAnsi="Arial" w:cs="Arial"/>
          <w:sz w:val="22"/>
          <w:szCs w:val="22"/>
        </w:rPr>
        <w:t xml:space="preserve"> DHB</w:t>
      </w:r>
      <w:r w:rsidR="00A32349" w:rsidRPr="006E2DE5">
        <w:rPr>
          <w:rFonts w:ascii="Arial" w:hAnsi="Arial" w:cs="Arial"/>
          <w:sz w:val="22"/>
          <w:szCs w:val="22"/>
        </w:rPr>
        <w:t xml:space="preserve"> </w:t>
      </w:r>
      <w:r w:rsidR="009752D5" w:rsidRPr="006E2DE5">
        <w:rPr>
          <w:rFonts w:ascii="Arial" w:hAnsi="Arial" w:cs="Arial"/>
          <w:sz w:val="22"/>
          <w:szCs w:val="22"/>
        </w:rPr>
        <w:t xml:space="preserve">funded </w:t>
      </w:r>
      <w:r w:rsidR="00A32349" w:rsidRPr="006E2DE5">
        <w:rPr>
          <w:rFonts w:ascii="Arial" w:hAnsi="Arial" w:cs="Arial"/>
          <w:sz w:val="22"/>
          <w:szCs w:val="22"/>
        </w:rPr>
        <w:t>mental health</w:t>
      </w:r>
      <w:r w:rsidR="009752D5" w:rsidRPr="006E2DE5">
        <w:rPr>
          <w:rFonts w:ascii="Arial" w:hAnsi="Arial" w:cs="Arial"/>
          <w:sz w:val="22"/>
          <w:szCs w:val="22"/>
        </w:rPr>
        <w:t xml:space="preserve"> </w:t>
      </w:r>
      <w:r w:rsidR="00304A2D" w:rsidRPr="006E2DE5">
        <w:rPr>
          <w:rFonts w:ascii="Arial" w:hAnsi="Arial" w:cs="Arial"/>
          <w:sz w:val="22"/>
          <w:szCs w:val="22"/>
        </w:rPr>
        <w:t xml:space="preserve">and addiction </w:t>
      </w:r>
      <w:r w:rsidR="009752D5" w:rsidRPr="006E2DE5">
        <w:rPr>
          <w:rFonts w:ascii="Arial" w:hAnsi="Arial" w:cs="Arial"/>
          <w:sz w:val="22"/>
          <w:szCs w:val="22"/>
        </w:rPr>
        <w:t>services</w:t>
      </w:r>
      <w:r w:rsidR="00A32349" w:rsidRPr="006E2DE5">
        <w:rPr>
          <w:rFonts w:ascii="Arial" w:hAnsi="Arial" w:cs="Arial"/>
          <w:sz w:val="22"/>
          <w:szCs w:val="22"/>
        </w:rPr>
        <w:t xml:space="preserve">, Ministry </w:t>
      </w:r>
      <w:r w:rsidR="000B736D" w:rsidRPr="006E2DE5">
        <w:rPr>
          <w:rFonts w:ascii="Arial" w:hAnsi="Arial" w:cs="Arial"/>
          <w:sz w:val="22"/>
          <w:szCs w:val="22"/>
        </w:rPr>
        <w:t>of Health funded</w:t>
      </w:r>
      <w:r w:rsidR="00A32349" w:rsidRPr="006E2DE5">
        <w:rPr>
          <w:rFonts w:ascii="Arial" w:hAnsi="Arial" w:cs="Arial"/>
          <w:sz w:val="22"/>
          <w:szCs w:val="22"/>
        </w:rPr>
        <w:t xml:space="preserve"> services</w:t>
      </w:r>
      <w:r w:rsidR="00EB0077" w:rsidRPr="006E2DE5">
        <w:rPr>
          <w:rFonts w:ascii="Arial" w:hAnsi="Arial" w:cs="Arial"/>
          <w:sz w:val="22"/>
          <w:szCs w:val="22"/>
        </w:rPr>
        <w:t>,</w:t>
      </w:r>
      <w:r w:rsidR="009752D5" w:rsidRPr="006E2DE5">
        <w:rPr>
          <w:rFonts w:ascii="Arial" w:hAnsi="Arial" w:cs="Arial"/>
          <w:sz w:val="22"/>
          <w:szCs w:val="22"/>
        </w:rPr>
        <w:t xml:space="preserve"> or ACC</w:t>
      </w:r>
      <w:r w:rsidR="00A32349" w:rsidRPr="006E2DE5">
        <w:rPr>
          <w:rFonts w:ascii="Arial" w:hAnsi="Arial" w:cs="Arial"/>
          <w:sz w:val="22"/>
          <w:szCs w:val="22"/>
        </w:rPr>
        <w:t>.</w:t>
      </w:r>
    </w:p>
    <w:p w14:paraId="71E992A0" w14:textId="77777777" w:rsidR="001C233D" w:rsidRPr="006E2DE5" w:rsidRDefault="001C233D" w:rsidP="003C07F5">
      <w:pPr>
        <w:spacing w:before="120"/>
        <w:ind w:right="-57"/>
        <w:rPr>
          <w:rFonts w:ascii="Arial" w:hAnsi="Arial" w:cs="Arial"/>
          <w:sz w:val="22"/>
          <w:szCs w:val="22"/>
        </w:rPr>
      </w:pPr>
      <w:r w:rsidRPr="006E2DE5">
        <w:rPr>
          <w:rFonts w:ascii="Arial" w:hAnsi="Arial" w:cs="Arial"/>
          <w:sz w:val="22"/>
          <w:szCs w:val="22"/>
        </w:rPr>
        <w:t xml:space="preserve">People discharged from private medical or surgical hospital provider services are eligible to have their physical health and support needs funded through these services.  </w:t>
      </w:r>
    </w:p>
    <w:p w14:paraId="28AAF532" w14:textId="6A08C32B" w:rsidR="00E92E4B" w:rsidRPr="006E2DE5" w:rsidRDefault="00E92E4B" w:rsidP="000C6017">
      <w:pPr>
        <w:pStyle w:val="Heading1"/>
      </w:pPr>
      <w:bookmarkStart w:id="45" w:name="_Toc37235947"/>
      <w:r w:rsidRPr="006E2DE5">
        <w:t>E</w:t>
      </w:r>
      <w:r w:rsidR="00F74FDF" w:rsidRPr="006E2DE5">
        <w:t>xclusions</w:t>
      </w:r>
      <w:bookmarkEnd w:id="45"/>
    </w:p>
    <w:p w14:paraId="418D3663" w14:textId="77777777" w:rsidR="006E5BF3" w:rsidRPr="006E2DE5" w:rsidRDefault="006E5BF3" w:rsidP="006E5BF3">
      <w:pPr>
        <w:pStyle w:val="BodyTextIndent3"/>
        <w:spacing w:before="120"/>
        <w:ind w:left="0"/>
        <w:jc w:val="left"/>
        <w:rPr>
          <w:rFonts w:ascii="Arial" w:hAnsi="Arial" w:cs="Arial"/>
          <w:sz w:val="22"/>
          <w:szCs w:val="22"/>
        </w:rPr>
      </w:pPr>
      <w:r w:rsidRPr="006E2DE5">
        <w:rPr>
          <w:rFonts w:ascii="Arial" w:hAnsi="Arial" w:cs="Arial"/>
          <w:sz w:val="22"/>
          <w:szCs w:val="22"/>
        </w:rPr>
        <w:t xml:space="preserve">Funding for the Service will not duplicate the services that are already funded by the District Health Boards (DHBs) under other service specifications, the Ministry of Health or the Accident Compensation Corporation (ACC). Funding by multiple funders for Services may be put into place for Service Users, for example with DHB mental health and addiction services, Ministry of Health Disability Support Services, and ACC. </w:t>
      </w:r>
    </w:p>
    <w:p w14:paraId="1231122D" w14:textId="39605D1E" w:rsidR="00A54B1F" w:rsidRPr="006E2DE5" w:rsidRDefault="00A54B1F" w:rsidP="00A54B1F">
      <w:pPr>
        <w:pStyle w:val="BulletPoints"/>
        <w:tabs>
          <w:tab w:val="left" w:pos="0"/>
        </w:tabs>
        <w:spacing w:before="120"/>
        <w:ind w:left="0" w:firstLine="0"/>
        <w:rPr>
          <w:rFonts w:ascii="Arial" w:hAnsi="Arial" w:cs="Arial"/>
          <w:sz w:val="22"/>
          <w:szCs w:val="22"/>
        </w:rPr>
      </w:pPr>
      <w:r w:rsidRPr="006E2DE5">
        <w:rPr>
          <w:rFonts w:ascii="Arial" w:hAnsi="Arial" w:cs="Arial"/>
          <w:sz w:val="22"/>
          <w:szCs w:val="22"/>
        </w:rPr>
        <w:t xml:space="preserve">The </w:t>
      </w:r>
      <w:proofErr w:type="gramStart"/>
      <w:r w:rsidRPr="006E2DE5">
        <w:rPr>
          <w:rFonts w:ascii="Arial" w:hAnsi="Arial" w:cs="Arial"/>
          <w:sz w:val="22"/>
          <w:szCs w:val="22"/>
        </w:rPr>
        <w:t>Ministry‘</w:t>
      </w:r>
      <w:proofErr w:type="gramEnd"/>
      <w:r w:rsidRPr="006E2DE5">
        <w:rPr>
          <w:rFonts w:ascii="Arial" w:hAnsi="Arial" w:cs="Arial"/>
          <w:sz w:val="22"/>
          <w:szCs w:val="22"/>
        </w:rPr>
        <w:t>s Disability Support Services is responsible for planning and funding disability support services for people who present for initial assessment before the age of 65 who have a physical, intellectual, or sensory disability or a combination of these, that is likely to last for 6 months or more.</w:t>
      </w:r>
    </w:p>
    <w:p w14:paraId="7F9302F0" w14:textId="63846E4A" w:rsidR="00A54B1F" w:rsidRPr="006E2DE5" w:rsidRDefault="00A54B1F" w:rsidP="00A54B1F">
      <w:pPr>
        <w:spacing w:before="120"/>
        <w:ind w:right="-57"/>
        <w:rPr>
          <w:rFonts w:ascii="Arial" w:hAnsi="Arial" w:cs="Arial"/>
          <w:sz w:val="22"/>
          <w:szCs w:val="22"/>
        </w:rPr>
      </w:pPr>
      <w:r w:rsidRPr="006E2DE5">
        <w:rPr>
          <w:rFonts w:ascii="Arial" w:hAnsi="Arial" w:cs="Arial"/>
          <w:sz w:val="22"/>
          <w:szCs w:val="22"/>
        </w:rPr>
        <w:t xml:space="preserve">See </w:t>
      </w:r>
      <w:r w:rsidRPr="006E2DE5">
        <w:rPr>
          <w:rFonts w:ascii="Arial" w:hAnsi="Arial" w:cs="Arial"/>
          <w:i/>
          <w:sz w:val="22"/>
          <w:szCs w:val="22"/>
        </w:rPr>
        <w:t>Appendix T</w:t>
      </w:r>
      <w:r w:rsidR="00364DAC" w:rsidRPr="006E2DE5">
        <w:rPr>
          <w:rFonts w:ascii="Arial" w:hAnsi="Arial" w:cs="Arial"/>
          <w:i/>
          <w:sz w:val="22"/>
          <w:szCs w:val="22"/>
        </w:rPr>
        <w:t>hree</w:t>
      </w:r>
      <w:r w:rsidRPr="006E2DE5">
        <w:rPr>
          <w:rFonts w:ascii="Arial" w:hAnsi="Arial" w:cs="Arial"/>
          <w:sz w:val="22"/>
          <w:szCs w:val="22"/>
        </w:rPr>
        <w:t xml:space="preserve"> for clarification of health support funding responsibilities.  </w:t>
      </w:r>
    </w:p>
    <w:p w14:paraId="5506A1DB" w14:textId="05EF6576" w:rsidR="00E25F1A" w:rsidRPr="006E2DE5" w:rsidRDefault="00521A16" w:rsidP="000C6017">
      <w:pPr>
        <w:pStyle w:val="Heading1"/>
      </w:pPr>
      <w:bookmarkStart w:id="46" w:name="_Toc37235948"/>
      <w:r w:rsidRPr="006E2DE5">
        <w:t>Service Objectives</w:t>
      </w:r>
      <w:bookmarkEnd w:id="46"/>
    </w:p>
    <w:p w14:paraId="7A7C20E7" w14:textId="40E114C6" w:rsidR="00E25F1A" w:rsidRPr="006E2DE5" w:rsidRDefault="001B25D1" w:rsidP="00BD3E9A">
      <w:pPr>
        <w:pStyle w:val="Heading3"/>
        <w:rPr>
          <w:rFonts w:cs="Arial"/>
        </w:rPr>
      </w:pPr>
      <w:bookmarkStart w:id="47" w:name="_Toc3079013"/>
      <w:bookmarkStart w:id="48" w:name="_Toc37235949"/>
      <w:r>
        <w:rPr>
          <w:rFonts w:cs="Arial"/>
        </w:rPr>
        <w:t>5</w:t>
      </w:r>
      <w:r w:rsidR="00E25F1A" w:rsidRPr="006E2DE5">
        <w:rPr>
          <w:rFonts w:cs="Arial"/>
        </w:rPr>
        <w:t>.1</w:t>
      </w:r>
      <w:r w:rsidR="00E25F1A" w:rsidRPr="006E2DE5">
        <w:rPr>
          <w:rFonts w:cs="Arial"/>
        </w:rPr>
        <w:tab/>
        <w:t>General</w:t>
      </w:r>
      <w:bookmarkEnd w:id="47"/>
      <w:bookmarkEnd w:id="48"/>
    </w:p>
    <w:p w14:paraId="07072FAA" w14:textId="77777777" w:rsidR="00875141" w:rsidRPr="006E2DE5" w:rsidRDefault="00875141" w:rsidP="003C07F5">
      <w:pPr>
        <w:pStyle w:val="PlainText"/>
        <w:spacing w:before="120"/>
        <w:jc w:val="both"/>
        <w:rPr>
          <w:rFonts w:ascii="Arial" w:hAnsi="Arial" w:cs="Arial"/>
          <w:sz w:val="22"/>
          <w:szCs w:val="22"/>
          <w:lang w:val="en-GB"/>
        </w:rPr>
      </w:pPr>
      <w:r w:rsidRPr="006E2DE5">
        <w:rPr>
          <w:rFonts w:ascii="Arial" w:hAnsi="Arial" w:cs="Arial"/>
          <w:sz w:val="22"/>
          <w:szCs w:val="22"/>
          <w:lang w:val="en-GB"/>
        </w:rPr>
        <w:t xml:space="preserve">The </w:t>
      </w:r>
      <w:r w:rsidR="009752D5" w:rsidRPr="006E2DE5">
        <w:rPr>
          <w:rFonts w:ascii="Arial" w:hAnsi="Arial" w:cs="Arial"/>
          <w:sz w:val="22"/>
          <w:szCs w:val="22"/>
          <w:lang w:val="en-GB"/>
        </w:rPr>
        <w:t>Provider</w:t>
      </w:r>
      <w:r w:rsidR="00D92213" w:rsidRPr="006E2DE5">
        <w:rPr>
          <w:rFonts w:ascii="Arial" w:hAnsi="Arial" w:cs="Arial"/>
          <w:sz w:val="22"/>
          <w:szCs w:val="22"/>
          <w:lang w:val="en-GB"/>
        </w:rPr>
        <w:t xml:space="preserve"> will</w:t>
      </w:r>
      <w:r w:rsidRPr="006E2DE5">
        <w:rPr>
          <w:rFonts w:ascii="Arial" w:hAnsi="Arial" w:cs="Arial"/>
          <w:sz w:val="22"/>
          <w:szCs w:val="22"/>
          <w:lang w:val="en-GB"/>
        </w:rPr>
        <w:t>:</w:t>
      </w:r>
    </w:p>
    <w:p w14:paraId="39BC360B" w14:textId="41B4E32D" w:rsidR="00875141" w:rsidRPr="006E2DE5" w:rsidRDefault="00875141" w:rsidP="005F359C">
      <w:pPr>
        <w:numPr>
          <w:ilvl w:val="0"/>
          <w:numId w:val="9"/>
        </w:numPr>
        <w:ind w:left="567" w:hanging="567"/>
        <w:rPr>
          <w:rFonts w:ascii="Arial" w:hAnsi="Arial" w:cs="Arial"/>
          <w:sz w:val="22"/>
          <w:szCs w:val="22"/>
        </w:rPr>
      </w:pPr>
      <w:r w:rsidRPr="006E2DE5">
        <w:rPr>
          <w:rFonts w:ascii="Arial" w:hAnsi="Arial" w:cs="Arial"/>
          <w:sz w:val="22"/>
          <w:szCs w:val="22"/>
        </w:rPr>
        <w:t xml:space="preserve">contribute to improving health outcomes </w:t>
      </w:r>
      <w:r w:rsidR="00B97976" w:rsidRPr="006E2DE5">
        <w:rPr>
          <w:rFonts w:ascii="Arial" w:hAnsi="Arial" w:cs="Arial"/>
          <w:sz w:val="22"/>
          <w:szCs w:val="22"/>
        </w:rPr>
        <w:t>and</w:t>
      </w:r>
      <w:r w:rsidR="00634D4E" w:rsidRPr="006E2DE5">
        <w:rPr>
          <w:rFonts w:ascii="Arial" w:hAnsi="Arial" w:cs="Arial"/>
          <w:sz w:val="22"/>
          <w:szCs w:val="22"/>
        </w:rPr>
        <w:t xml:space="preserve"> reduce health inequities</w:t>
      </w:r>
      <w:r w:rsidR="00247462">
        <w:rPr>
          <w:rFonts w:ascii="Arial" w:hAnsi="Arial" w:cs="Arial"/>
          <w:sz w:val="22"/>
          <w:szCs w:val="22"/>
        </w:rPr>
        <w:t xml:space="preserve"> </w:t>
      </w:r>
      <w:r w:rsidR="00247462" w:rsidRPr="00247462">
        <w:rPr>
          <w:rFonts w:ascii="Arial" w:hAnsi="Arial" w:cs="Arial"/>
          <w:sz w:val="22"/>
          <w:szCs w:val="22"/>
        </w:rPr>
        <w:t xml:space="preserve">(see 5.3 below) </w:t>
      </w:r>
      <w:r w:rsidRPr="006E2DE5">
        <w:rPr>
          <w:rFonts w:ascii="Arial" w:hAnsi="Arial" w:cs="Arial"/>
          <w:sz w:val="22"/>
          <w:szCs w:val="22"/>
        </w:rPr>
        <w:t>by working collaboratively with other service providers</w:t>
      </w:r>
    </w:p>
    <w:p w14:paraId="04722110" w14:textId="77777777" w:rsidR="00B21E05" w:rsidRPr="006E2DE5" w:rsidRDefault="00D6620B" w:rsidP="00C917DF">
      <w:pPr>
        <w:numPr>
          <w:ilvl w:val="0"/>
          <w:numId w:val="9"/>
        </w:numPr>
        <w:ind w:left="567" w:hanging="567"/>
        <w:rPr>
          <w:rFonts w:ascii="Arial" w:hAnsi="Arial" w:cs="Arial"/>
          <w:sz w:val="22"/>
          <w:szCs w:val="22"/>
        </w:rPr>
      </w:pPr>
      <w:r w:rsidRPr="006E2DE5">
        <w:rPr>
          <w:rFonts w:ascii="Arial" w:hAnsi="Arial" w:cs="Arial"/>
          <w:sz w:val="22"/>
          <w:szCs w:val="22"/>
        </w:rPr>
        <w:t>e</w:t>
      </w:r>
      <w:r w:rsidR="00B21E05" w:rsidRPr="006E2DE5">
        <w:rPr>
          <w:rFonts w:ascii="Arial" w:hAnsi="Arial" w:cs="Arial"/>
          <w:sz w:val="22"/>
          <w:szCs w:val="22"/>
        </w:rPr>
        <w:t xml:space="preserve">nsure each stage of service provision (assessment, planning, provision, evaluation, review, and discharge) is undertaken by suitably qualified and/or experienced </w:t>
      </w:r>
      <w:r w:rsidR="00D47221" w:rsidRPr="006E2DE5">
        <w:rPr>
          <w:rFonts w:ascii="Arial" w:hAnsi="Arial" w:cs="Arial"/>
          <w:sz w:val="22"/>
          <w:szCs w:val="22"/>
        </w:rPr>
        <w:t xml:space="preserve">staff </w:t>
      </w:r>
      <w:r w:rsidR="00B21E05" w:rsidRPr="006E2DE5">
        <w:rPr>
          <w:rFonts w:ascii="Arial" w:hAnsi="Arial" w:cs="Arial"/>
          <w:sz w:val="22"/>
          <w:szCs w:val="22"/>
        </w:rPr>
        <w:t xml:space="preserve">who are competent </w:t>
      </w:r>
      <w:r w:rsidR="00D47221" w:rsidRPr="006E2DE5">
        <w:rPr>
          <w:rFonts w:ascii="Arial" w:hAnsi="Arial" w:cs="Arial"/>
          <w:sz w:val="22"/>
          <w:szCs w:val="22"/>
        </w:rPr>
        <w:t>to</w:t>
      </w:r>
      <w:r w:rsidR="00904817" w:rsidRPr="006E2DE5">
        <w:rPr>
          <w:rFonts w:ascii="Arial" w:hAnsi="Arial" w:cs="Arial"/>
          <w:sz w:val="22"/>
          <w:szCs w:val="22"/>
        </w:rPr>
        <w:t xml:space="preserve"> meet each </w:t>
      </w:r>
      <w:r w:rsidR="005A39CA" w:rsidRPr="006E2DE5">
        <w:rPr>
          <w:rFonts w:ascii="Arial" w:hAnsi="Arial" w:cs="Arial"/>
          <w:sz w:val="22"/>
          <w:szCs w:val="22"/>
        </w:rPr>
        <w:t>Service User</w:t>
      </w:r>
      <w:r w:rsidR="00FA1522" w:rsidRPr="006E2DE5">
        <w:rPr>
          <w:rFonts w:ascii="Arial" w:hAnsi="Arial" w:cs="Arial"/>
          <w:sz w:val="22"/>
          <w:szCs w:val="22"/>
        </w:rPr>
        <w:t>’</w:t>
      </w:r>
      <w:r w:rsidR="00904817" w:rsidRPr="006E2DE5">
        <w:rPr>
          <w:rFonts w:ascii="Arial" w:hAnsi="Arial" w:cs="Arial"/>
          <w:sz w:val="22"/>
          <w:szCs w:val="22"/>
        </w:rPr>
        <w:t>s level of need</w:t>
      </w:r>
    </w:p>
    <w:p w14:paraId="296B06DB" w14:textId="77777777" w:rsidR="00875141" w:rsidRPr="006E2DE5" w:rsidRDefault="00875141" w:rsidP="00C917DF">
      <w:pPr>
        <w:numPr>
          <w:ilvl w:val="0"/>
          <w:numId w:val="9"/>
        </w:numPr>
        <w:ind w:left="567" w:hanging="567"/>
        <w:rPr>
          <w:rFonts w:ascii="Arial" w:hAnsi="Arial" w:cs="Arial"/>
          <w:sz w:val="22"/>
          <w:szCs w:val="22"/>
        </w:rPr>
      </w:pPr>
      <w:r w:rsidRPr="006E2DE5">
        <w:rPr>
          <w:rFonts w:ascii="Arial" w:hAnsi="Arial" w:cs="Arial"/>
          <w:sz w:val="22"/>
          <w:szCs w:val="22"/>
        </w:rPr>
        <w:t xml:space="preserve">ensure that </w:t>
      </w:r>
      <w:r w:rsidR="005A39CA" w:rsidRPr="006E2DE5">
        <w:rPr>
          <w:rFonts w:ascii="Arial" w:hAnsi="Arial" w:cs="Arial"/>
          <w:sz w:val="22"/>
          <w:szCs w:val="22"/>
        </w:rPr>
        <w:t>Service User</w:t>
      </w:r>
      <w:r w:rsidRPr="006E2DE5">
        <w:rPr>
          <w:rFonts w:ascii="Arial" w:hAnsi="Arial" w:cs="Arial"/>
          <w:sz w:val="22"/>
          <w:szCs w:val="22"/>
        </w:rPr>
        <w:t xml:space="preserve">s have their health and disability </w:t>
      </w:r>
      <w:r w:rsidR="00BB73F2" w:rsidRPr="006E2DE5">
        <w:rPr>
          <w:rFonts w:ascii="Arial" w:hAnsi="Arial" w:cs="Arial"/>
          <w:sz w:val="22"/>
          <w:szCs w:val="22"/>
        </w:rPr>
        <w:t xml:space="preserve">related </w:t>
      </w:r>
      <w:r w:rsidRPr="006E2DE5">
        <w:rPr>
          <w:rFonts w:ascii="Arial" w:hAnsi="Arial" w:cs="Arial"/>
          <w:sz w:val="22"/>
          <w:szCs w:val="22"/>
        </w:rPr>
        <w:t>support needs fully assessed and appropriate services are provided</w:t>
      </w:r>
      <w:r w:rsidR="00EC4010" w:rsidRPr="006E2DE5">
        <w:rPr>
          <w:rFonts w:ascii="Arial" w:hAnsi="Arial" w:cs="Arial"/>
          <w:sz w:val="22"/>
          <w:szCs w:val="22"/>
        </w:rPr>
        <w:t xml:space="preserve"> to:</w:t>
      </w:r>
    </w:p>
    <w:p w14:paraId="09F2C133" w14:textId="77777777" w:rsidR="00875141" w:rsidRPr="006E2DE5" w:rsidRDefault="00875141" w:rsidP="00963244">
      <w:pPr>
        <w:pStyle w:val="BodyTextIndent3"/>
        <w:numPr>
          <w:ilvl w:val="0"/>
          <w:numId w:val="26"/>
        </w:numPr>
        <w:tabs>
          <w:tab w:val="clear" w:pos="720"/>
        </w:tabs>
        <w:ind w:left="1134" w:hanging="567"/>
        <w:jc w:val="left"/>
        <w:rPr>
          <w:rFonts w:ascii="Arial" w:hAnsi="Arial" w:cs="Arial"/>
          <w:sz w:val="22"/>
          <w:szCs w:val="22"/>
        </w:rPr>
      </w:pPr>
      <w:r w:rsidRPr="006E2DE5">
        <w:rPr>
          <w:rFonts w:ascii="Arial" w:hAnsi="Arial" w:cs="Arial"/>
          <w:sz w:val="22"/>
          <w:szCs w:val="22"/>
        </w:rPr>
        <w:t xml:space="preserve">prevent or delay the onset or development of increasing levels of </w:t>
      </w:r>
      <w:r w:rsidR="00A32349" w:rsidRPr="006E2DE5">
        <w:rPr>
          <w:rFonts w:ascii="Arial" w:hAnsi="Arial" w:cs="Arial"/>
          <w:sz w:val="22"/>
          <w:szCs w:val="22"/>
        </w:rPr>
        <w:t>dependence</w:t>
      </w:r>
      <w:r w:rsidR="009752D5" w:rsidRPr="006E2DE5">
        <w:rPr>
          <w:rFonts w:ascii="Arial" w:hAnsi="Arial" w:cs="Arial"/>
          <w:sz w:val="22"/>
          <w:szCs w:val="22"/>
        </w:rPr>
        <w:t xml:space="preserve"> and</w:t>
      </w:r>
      <w:r w:rsidR="0027696E" w:rsidRPr="006E2DE5">
        <w:rPr>
          <w:rFonts w:ascii="Arial" w:hAnsi="Arial" w:cs="Arial"/>
          <w:sz w:val="22"/>
          <w:szCs w:val="22"/>
        </w:rPr>
        <w:t xml:space="preserve"> </w:t>
      </w:r>
      <w:r w:rsidRPr="006E2DE5">
        <w:rPr>
          <w:rFonts w:ascii="Arial" w:hAnsi="Arial" w:cs="Arial"/>
          <w:sz w:val="22"/>
          <w:szCs w:val="22"/>
        </w:rPr>
        <w:t xml:space="preserve">disease </w:t>
      </w:r>
    </w:p>
    <w:p w14:paraId="40EA7980" w14:textId="77777777" w:rsidR="007A7754" w:rsidRPr="006E2DE5" w:rsidRDefault="00EC4010" w:rsidP="002162B4">
      <w:pPr>
        <w:pStyle w:val="BodyTextIndent3"/>
        <w:numPr>
          <w:ilvl w:val="0"/>
          <w:numId w:val="26"/>
        </w:numPr>
        <w:tabs>
          <w:tab w:val="clear" w:pos="720"/>
        </w:tabs>
        <w:ind w:left="1134" w:hanging="567"/>
        <w:jc w:val="left"/>
        <w:rPr>
          <w:rFonts w:ascii="Arial" w:hAnsi="Arial" w:cs="Arial"/>
          <w:sz w:val="22"/>
          <w:szCs w:val="22"/>
        </w:rPr>
      </w:pPr>
      <w:r w:rsidRPr="006E2DE5">
        <w:rPr>
          <w:rFonts w:ascii="Arial" w:hAnsi="Arial" w:cs="Arial"/>
          <w:sz w:val="22"/>
          <w:szCs w:val="22"/>
        </w:rPr>
        <w:t>p</w:t>
      </w:r>
      <w:r w:rsidR="00875141" w:rsidRPr="006E2DE5">
        <w:rPr>
          <w:rFonts w:ascii="Arial" w:hAnsi="Arial" w:cs="Arial"/>
          <w:sz w:val="22"/>
          <w:szCs w:val="22"/>
        </w:rPr>
        <w:t>revent avoidable admission</w:t>
      </w:r>
      <w:r w:rsidR="004B7FA7" w:rsidRPr="006E2DE5">
        <w:rPr>
          <w:rFonts w:ascii="Arial" w:hAnsi="Arial" w:cs="Arial"/>
          <w:sz w:val="22"/>
          <w:szCs w:val="22"/>
        </w:rPr>
        <w:t xml:space="preserve"> to hospital</w:t>
      </w:r>
    </w:p>
    <w:p w14:paraId="7E43F146" w14:textId="77777777" w:rsidR="007A7754" w:rsidRPr="006E2DE5" w:rsidRDefault="00875141" w:rsidP="002162B4">
      <w:pPr>
        <w:pStyle w:val="BodyTextIndent3"/>
        <w:numPr>
          <w:ilvl w:val="0"/>
          <w:numId w:val="26"/>
        </w:numPr>
        <w:tabs>
          <w:tab w:val="clear" w:pos="720"/>
        </w:tabs>
        <w:ind w:left="1134" w:hanging="567"/>
        <w:jc w:val="left"/>
        <w:rPr>
          <w:rFonts w:ascii="Arial" w:hAnsi="Arial" w:cs="Arial"/>
          <w:sz w:val="22"/>
          <w:szCs w:val="22"/>
        </w:rPr>
      </w:pPr>
      <w:r w:rsidRPr="006E2DE5">
        <w:rPr>
          <w:rFonts w:ascii="Arial" w:hAnsi="Arial" w:cs="Arial"/>
          <w:sz w:val="22"/>
          <w:szCs w:val="22"/>
        </w:rPr>
        <w:t xml:space="preserve">enable </w:t>
      </w:r>
      <w:r w:rsidR="00F5520F" w:rsidRPr="006E2DE5">
        <w:rPr>
          <w:rFonts w:ascii="Arial" w:hAnsi="Arial" w:cs="Arial"/>
          <w:sz w:val="22"/>
          <w:szCs w:val="22"/>
        </w:rPr>
        <w:t xml:space="preserve">facilitated </w:t>
      </w:r>
      <w:r w:rsidR="00B644F4" w:rsidRPr="006E2DE5">
        <w:rPr>
          <w:rFonts w:ascii="Arial" w:hAnsi="Arial" w:cs="Arial"/>
          <w:sz w:val="22"/>
          <w:szCs w:val="22"/>
        </w:rPr>
        <w:t xml:space="preserve">timely </w:t>
      </w:r>
      <w:r w:rsidRPr="006E2DE5">
        <w:rPr>
          <w:rFonts w:ascii="Arial" w:hAnsi="Arial" w:cs="Arial"/>
          <w:sz w:val="22"/>
          <w:szCs w:val="22"/>
        </w:rPr>
        <w:t>discharge from hospital</w:t>
      </w:r>
      <w:r w:rsidR="00EC4010" w:rsidRPr="006E2DE5">
        <w:rPr>
          <w:rFonts w:ascii="Arial" w:hAnsi="Arial" w:cs="Arial"/>
          <w:sz w:val="22"/>
          <w:szCs w:val="22"/>
        </w:rPr>
        <w:t xml:space="preserve"> </w:t>
      </w:r>
    </w:p>
    <w:p w14:paraId="0F8BF91A" w14:textId="77777777" w:rsidR="00875141" w:rsidRPr="006E2DE5" w:rsidRDefault="00EC4010" w:rsidP="002162B4">
      <w:pPr>
        <w:pStyle w:val="BodyTextIndent3"/>
        <w:numPr>
          <w:ilvl w:val="0"/>
          <w:numId w:val="26"/>
        </w:numPr>
        <w:tabs>
          <w:tab w:val="clear" w:pos="720"/>
        </w:tabs>
        <w:ind w:left="1134" w:hanging="567"/>
        <w:jc w:val="left"/>
        <w:rPr>
          <w:rFonts w:ascii="Arial" w:hAnsi="Arial" w:cs="Arial"/>
          <w:sz w:val="22"/>
          <w:szCs w:val="22"/>
        </w:rPr>
      </w:pPr>
      <w:r w:rsidRPr="006E2DE5">
        <w:rPr>
          <w:rFonts w:ascii="Arial" w:hAnsi="Arial" w:cs="Arial"/>
          <w:sz w:val="22"/>
          <w:szCs w:val="22"/>
        </w:rPr>
        <w:t>r</w:t>
      </w:r>
      <w:r w:rsidR="00875141" w:rsidRPr="006E2DE5">
        <w:rPr>
          <w:rFonts w:ascii="Arial" w:hAnsi="Arial" w:cs="Arial"/>
          <w:sz w:val="22"/>
          <w:szCs w:val="22"/>
        </w:rPr>
        <w:t>educ</w:t>
      </w:r>
      <w:r w:rsidR="00A32349" w:rsidRPr="006E2DE5">
        <w:rPr>
          <w:rFonts w:ascii="Arial" w:hAnsi="Arial" w:cs="Arial"/>
          <w:sz w:val="22"/>
          <w:szCs w:val="22"/>
        </w:rPr>
        <w:t>e</w:t>
      </w:r>
      <w:r w:rsidR="00875141" w:rsidRPr="006E2DE5">
        <w:rPr>
          <w:rFonts w:ascii="Arial" w:hAnsi="Arial" w:cs="Arial"/>
          <w:sz w:val="22"/>
          <w:szCs w:val="22"/>
        </w:rPr>
        <w:t xml:space="preserve"> the need for</w:t>
      </w:r>
      <w:r w:rsidR="007A7754" w:rsidRPr="006E2DE5">
        <w:rPr>
          <w:rFonts w:ascii="Arial" w:hAnsi="Arial" w:cs="Arial"/>
          <w:sz w:val="22"/>
          <w:szCs w:val="22"/>
        </w:rPr>
        <w:t xml:space="preserve"> long term residential care </w:t>
      </w:r>
      <w:r w:rsidR="00F64776" w:rsidRPr="006E2DE5">
        <w:rPr>
          <w:rFonts w:ascii="Arial" w:hAnsi="Arial" w:cs="Arial"/>
          <w:sz w:val="22"/>
          <w:szCs w:val="22"/>
        </w:rPr>
        <w:t>where appropriate</w:t>
      </w:r>
    </w:p>
    <w:p w14:paraId="07E018DD" w14:textId="2CC6CF58" w:rsidR="00875141" w:rsidRPr="006E2DE5" w:rsidRDefault="00014ADE" w:rsidP="002162B4">
      <w:pPr>
        <w:pStyle w:val="BodyTextIndent3"/>
        <w:numPr>
          <w:ilvl w:val="0"/>
          <w:numId w:val="27"/>
        </w:numPr>
        <w:tabs>
          <w:tab w:val="clear" w:pos="720"/>
          <w:tab w:val="num" w:pos="1134"/>
        </w:tabs>
        <w:ind w:left="1134" w:hanging="567"/>
        <w:jc w:val="left"/>
        <w:rPr>
          <w:rFonts w:ascii="Arial" w:hAnsi="Arial" w:cs="Arial"/>
          <w:sz w:val="22"/>
          <w:szCs w:val="22"/>
        </w:rPr>
      </w:pPr>
      <w:r w:rsidRPr="006E2DE5">
        <w:rPr>
          <w:rFonts w:ascii="Arial" w:hAnsi="Arial" w:cs="Arial"/>
          <w:sz w:val="22"/>
          <w:szCs w:val="22"/>
        </w:rPr>
        <w:t xml:space="preserve">optimise their independence by minimising the impact of </w:t>
      </w:r>
      <w:r w:rsidR="00FB58DB" w:rsidRPr="006E2DE5">
        <w:rPr>
          <w:rFonts w:ascii="Arial" w:hAnsi="Arial" w:cs="Arial"/>
          <w:sz w:val="22"/>
          <w:szCs w:val="22"/>
        </w:rPr>
        <w:t>their</w:t>
      </w:r>
      <w:r w:rsidRPr="006E2DE5">
        <w:rPr>
          <w:rFonts w:ascii="Arial" w:hAnsi="Arial" w:cs="Arial"/>
          <w:sz w:val="22"/>
          <w:szCs w:val="22"/>
        </w:rPr>
        <w:t xml:space="preserve"> health problem or disability and promot</w:t>
      </w:r>
      <w:r w:rsidR="00FB58DB" w:rsidRPr="006E2DE5">
        <w:rPr>
          <w:rFonts w:ascii="Arial" w:hAnsi="Arial" w:cs="Arial"/>
          <w:sz w:val="22"/>
          <w:szCs w:val="22"/>
        </w:rPr>
        <w:t>e</w:t>
      </w:r>
      <w:r w:rsidRPr="006E2DE5">
        <w:rPr>
          <w:rFonts w:ascii="Arial" w:hAnsi="Arial" w:cs="Arial"/>
          <w:sz w:val="22"/>
          <w:szCs w:val="22"/>
        </w:rPr>
        <w:t xml:space="preserve"> self-management</w:t>
      </w:r>
    </w:p>
    <w:p w14:paraId="3B269586" w14:textId="3682A0B8" w:rsidR="007E4839" w:rsidRPr="006E2DE5" w:rsidRDefault="007E4839" w:rsidP="002162B4">
      <w:pPr>
        <w:pStyle w:val="BodyTextIndent3"/>
        <w:numPr>
          <w:ilvl w:val="0"/>
          <w:numId w:val="27"/>
        </w:numPr>
        <w:tabs>
          <w:tab w:val="clear" w:pos="720"/>
          <w:tab w:val="num" w:pos="1134"/>
        </w:tabs>
        <w:ind w:left="1134" w:hanging="567"/>
        <w:jc w:val="left"/>
        <w:rPr>
          <w:rFonts w:ascii="Arial" w:hAnsi="Arial" w:cs="Arial"/>
          <w:sz w:val="22"/>
          <w:szCs w:val="22"/>
        </w:rPr>
      </w:pPr>
      <w:r w:rsidRPr="006E2DE5">
        <w:rPr>
          <w:rFonts w:ascii="Arial" w:hAnsi="Arial" w:cs="Arial"/>
          <w:sz w:val="22"/>
          <w:szCs w:val="22"/>
        </w:rPr>
        <w:t xml:space="preserve">support multidisciplinary </w:t>
      </w:r>
      <w:r w:rsidR="00491DF1" w:rsidRPr="006E2DE5">
        <w:rPr>
          <w:rFonts w:ascii="Arial" w:hAnsi="Arial" w:cs="Arial"/>
          <w:sz w:val="22"/>
          <w:szCs w:val="22"/>
        </w:rPr>
        <w:t>clinical p</w:t>
      </w:r>
      <w:r w:rsidRPr="006E2DE5">
        <w:rPr>
          <w:rFonts w:ascii="Arial" w:hAnsi="Arial" w:cs="Arial"/>
          <w:sz w:val="22"/>
          <w:szCs w:val="22"/>
        </w:rPr>
        <w:t>athways</w:t>
      </w:r>
      <w:r w:rsidR="00963244" w:rsidRPr="006E2DE5">
        <w:rPr>
          <w:rFonts w:ascii="Arial" w:hAnsi="Arial" w:cs="Arial"/>
          <w:sz w:val="22"/>
          <w:szCs w:val="22"/>
        </w:rPr>
        <w:t>,</w:t>
      </w:r>
      <w:r w:rsidRPr="006E2DE5">
        <w:rPr>
          <w:rFonts w:ascii="Arial" w:hAnsi="Arial" w:cs="Arial"/>
          <w:sz w:val="22"/>
          <w:szCs w:val="22"/>
          <w:vertAlign w:val="superscript"/>
        </w:rPr>
        <w:footnoteReference w:id="14"/>
      </w:r>
      <w:r w:rsidR="00D47221" w:rsidRPr="006E2DE5">
        <w:rPr>
          <w:rFonts w:ascii="Arial" w:hAnsi="Arial" w:cs="Arial"/>
          <w:sz w:val="22"/>
          <w:szCs w:val="22"/>
        </w:rPr>
        <w:t xml:space="preserve"> where appropriate</w:t>
      </w:r>
    </w:p>
    <w:p w14:paraId="52431B35" w14:textId="77777777" w:rsidR="003E754B" w:rsidRPr="006E2DE5" w:rsidRDefault="003E754B" w:rsidP="002162B4">
      <w:pPr>
        <w:pStyle w:val="BodyTextIndent3"/>
        <w:numPr>
          <w:ilvl w:val="0"/>
          <w:numId w:val="27"/>
        </w:numPr>
        <w:tabs>
          <w:tab w:val="clear" w:pos="720"/>
          <w:tab w:val="num" w:pos="1134"/>
        </w:tabs>
        <w:ind w:left="1134" w:hanging="567"/>
        <w:jc w:val="left"/>
        <w:rPr>
          <w:rFonts w:ascii="Arial" w:hAnsi="Arial" w:cs="Arial"/>
          <w:sz w:val="22"/>
          <w:szCs w:val="22"/>
        </w:rPr>
      </w:pPr>
      <w:r w:rsidRPr="006E2DE5">
        <w:rPr>
          <w:rFonts w:ascii="Arial" w:hAnsi="Arial" w:cs="Arial"/>
          <w:sz w:val="22"/>
          <w:szCs w:val="22"/>
        </w:rPr>
        <w:t>minimise duplication and fragmentation of services</w:t>
      </w:r>
    </w:p>
    <w:p w14:paraId="73779ED0" w14:textId="77777777" w:rsidR="00875141" w:rsidRPr="006E2DE5" w:rsidRDefault="00875141" w:rsidP="002162B4">
      <w:pPr>
        <w:pStyle w:val="BodyTextIndent3"/>
        <w:numPr>
          <w:ilvl w:val="0"/>
          <w:numId w:val="27"/>
        </w:numPr>
        <w:tabs>
          <w:tab w:val="clear" w:pos="720"/>
          <w:tab w:val="num" w:pos="1134"/>
        </w:tabs>
        <w:ind w:left="1134" w:hanging="567"/>
        <w:jc w:val="left"/>
        <w:rPr>
          <w:rFonts w:ascii="Arial" w:hAnsi="Arial" w:cs="Arial"/>
          <w:sz w:val="22"/>
          <w:szCs w:val="22"/>
        </w:rPr>
      </w:pPr>
      <w:r w:rsidRPr="006E2DE5">
        <w:rPr>
          <w:rFonts w:ascii="Arial" w:hAnsi="Arial" w:cs="Arial"/>
          <w:sz w:val="22"/>
          <w:szCs w:val="22"/>
        </w:rPr>
        <w:t xml:space="preserve">improve </w:t>
      </w:r>
      <w:r w:rsidR="005A39CA" w:rsidRPr="006E2DE5">
        <w:rPr>
          <w:rFonts w:ascii="Arial" w:hAnsi="Arial" w:cs="Arial"/>
          <w:sz w:val="22"/>
          <w:szCs w:val="22"/>
        </w:rPr>
        <w:t>Service User</w:t>
      </w:r>
      <w:r w:rsidRPr="006E2DE5">
        <w:rPr>
          <w:rFonts w:ascii="Arial" w:hAnsi="Arial" w:cs="Arial"/>
          <w:sz w:val="22"/>
          <w:szCs w:val="22"/>
        </w:rPr>
        <w:t xml:space="preserve"> access to</w:t>
      </w:r>
      <w:r w:rsidR="009752D5" w:rsidRPr="006E2DE5">
        <w:rPr>
          <w:rFonts w:ascii="Arial" w:hAnsi="Arial" w:cs="Arial"/>
          <w:sz w:val="22"/>
          <w:szCs w:val="22"/>
        </w:rPr>
        <w:t>,</w:t>
      </w:r>
      <w:r w:rsidRPr="006E2DE5">
        <w:rPr>
          <w:rFonts w:ascii="Arial" w:hAnsi="Arial" w:cs="Arial"/>
          <w:sz w:val="22"/>
          <w:szCs w:val="22"/>
        </w:rPr>
        <w:t xml:space="preserve"> and provision of</w:t>
      </w:r>
      <w:r w:rsidR="009752D5" w:rsidRPr="006E2DE5">
        <w:rPr>
          <w:rFonts w:ascii="Arial" w:hAnsi="Arial" w:cs="Arial"/>
          <w:sz w:val="22"/>
          <w:szCs w:val="22"/>
        </w:rPr>
        <w:t>,</w:t>
      </w:r>
      <w:r w:rsidRPr="006E2DE5">
        <w:rPr>
          <w:rFonts w:ascii="Arial" w:hAnsi="Arial" w:cs="Arial"/>
          <w:sz w:val="22"/>
          <w:szCs w:val="22"/>
        </w:rPr>
        <w:t xml:space="preserve"> </w:t>
      </w:r>
      <w:r w:rsidR="00F64776" w:rsidRPr="006E2DE5">
        <w:rPr>
          <w:rFonts w:ascii="Arial" w:hAnsi="Arial" w:cs="Arial"/>
          <w:sz w:val="22"/>
          <w:szCs w:val="22"/>
        </w:rPr>
        <w:t xml:space="preserve">integrated </w:t>
      </w:r>
      <w:r w:rsidRPr="006E2DE5">
        <w:rPr>
          <w:rFonts w:ascii="Arial" w:hAnsi="Arial" w:cs="Arial"/>
          <w:sz w:val="22"/>
          <w:szCs w:val="22"/>
        </w:rPr>
        <w:t>services</w:t>
      </w:r>
    </w:p>
    <w:p w14:paraId="4F14743E" w14:textId="77777777" w:rsidR="00875141" w:rsidRPr="006E2DE5" w:rsidRDefault="00875141" w:rsidP="002162B4">
      <w:pPr>
        <w:pStyle w:val="BodyTextIndent3"/>
        <w:numPr>
          <w:ilvl w:val="0"/>
          <w:numId w:val="27"/>
        </w:numPr>
        <w:tabs>
          <w:tab w:val="clear" w:pos="720"/>
          <w:tab w:val="num" w:pos="1134"/>
        </w:tabs>
        <w:ind w:left="1134" w:hanging="567"/>
        <w:jc w:val="left"/>
        <w:rPr>
          <w:rFonts w:ascii="Arial" w:hAnsi="Arial" w:cs="Arial"/>
          <w:sz w:val="22"/>
          <w:szCs w:val="22"/>
        </w:rPr>
      </w:pPr>
      <w:r w:rsidRPr="006E2DE5">
        <w:rPr>
          <w:rFonts w:ascii="Arial" w:hAnsi="Arial" w:cs="Arial"/>
          <w:sz w:val="22"/>
          <w:szCs w:val="22"/>
        </w:rPr>
        <w:t xml:space="preserve">support the </w:t>
      </w:r>
      <w:r w:rsidR="00677A5E" w:rsidRPr="006E2DE5">
        <w:rPr>
          <w:rFonts w:ascii="Arial" w:hAnsi="Arial" w:cs="Arial"/>
          <w:sz w:val="22"/>
          <w:szCs w:val="22"/>
        </w:rPr>
        <w:t xml:space="preserve">use </w:t>
      </w:r>
      <w:r w:rsidRPr="006E2DE5">
        <w:rPr>
          <w:rFonts w:ascii="Arial" w:hAnsi="Arial" w:cs="Arial"/>
          <w:sz w:val="22"/>
          <w:szCs w:val="22"/>
        </w:rPr>
        <w:t>of best-</w:t>
      </w:r>
      <w:r w:rsidR="00F64776" w:rsidRPr="006E2DE5">
        <w:rPr>
          <w:rFonts w:ascii="Arial" w:hAnsi="Arial" w:cs="Arial"/>
          <w:sz w:val="22"/>
          <w:szCs w:val="22"/>
        </w:rPr>
        <w:t>practice</w:t>
      </w:r>
      <w:r w:rsidR="00677A5E" w:rsidRPr="006E2DE5">
        <w:rPr>
          <w:rFonts w:ascii="Arial" w:hAnsi="Arial" w:cs="Arial"/>
          <w:sz w:val="22"/>
          <w:szCs w:val="22"/>
        </w:rPr>
        <w:t xml:space="preserve"> guidelines</w:t>
      </w:r>
      <w:r w:rsidR="00F64776" w:rsidRPr="006E2DE5">
        <w:rPr>
          <w:rFonts w:ascii="Arial" w:hAnsi="Arial" w:cs="Arial"/>
          <w:sz w:val="22"/>
          <w:szCs w:val="22"/>
        </w:rPr>
        <w:t xml:space="preserve"> </w:t>
      </w:r>
      <w:r w:rsidR="00677A5E" w:rsidRPr="006E2DE5">
        <w:rPr>
          <w:rFonts w:ascii="Arial" w:hAnsi="Arial" w:cs="Arial"/>
          <w:sz w:val="22"/>
          <w:szCs w:val="22"/>
        </w:rPr>
        <w:t xml:space="preserve">in developing </w:t>
      </w:r>
      <w:r w:rsidRPr="006E2DE5">
        <w:rPr>
          <w:rFonts w:ascii="Arial" w:hAnsi="Arial" w:cs="Arial"/>
          <w:sz w:val="22"/>
          <w:szCs w:val="22"/>
        </w:rPr>
        <w:t xml:space="preserve">services for </w:t>
      </w:r>
      <w:r w:rsidR="005A39CA" w:rsidRPr="006E2DE5">
        <w:rPr>
          <w:rFonts w:ascii="Arial" w:hAnsi="Arial" w:cs="Arial"/>
          <w:sz w:val="22"/>
          <w:szCs w:val="22"/>
        </w:rPr>
        <w:t>Service User</w:t>
      </w:r>
      <w:r w:rsidR="00491DF1" w:rsidRPr="006E2DE5">
        <w:rPr>
          <w:rFonts w:ascii="Arial" w:hAnsi="Arial" w:cs="Arial"/>
          <w:sz w:val="22"/>
          <w:szCs w:val="22"/>
        </w:rPr>
        <w:t>s</w:t>
      </w:r>
      <w:r w:rsidRPr="006E2DE5">
        <w:rPr>
          <w:rFonts w:ascii="Arial" w:hAnsi="Arial" w:cs="Arial"/>
          <w:sz w:val="22"/>
          <w:szCs w:val="22"/>
        </w:rPr>
        <w:t xml:space="preserve"> across all delivery settings</w:t>
      </w:r>
    </w:p>
    <w:p w14:paraId="5EBC50E7" w14:textId="2865FB5C" w:rsidR="00EC4010" w:rsidRPr="006E2DE5" w:rsidRDefault="000A3ED8" w:rsidP="002162B4">
      <w:pPr>
        <w:pStyle w:val="BodyTextIndent3"/>
        <w:numPr>
          <w:ilvl w:val="0"/>
          <w:numId w:val="27"/>
        </w:numPr>
        <w:tabs>
          <w:tab w:val="clear" w:pos="720"/>
          <w:tab w:val="num" w:pos="1134"/>
        </w:tabs>
        <w:ind w:left="1134" w:hanging="567"/>
        <w:jc w:val="left"/>
        <w:rPr>
          <w:rFonts w:ascii="Arial" w:hAnsi="Arial" w:cs="Arial"/>
          <w:sz w:val="22"/>
          <w:szCs w:val="22"/>
        </w:rPr>
      </w:pPr>
      <w:r w:rsidRPr="006E2DE5">
        <w:rPr>
          <w:rFonts w:ascii="Arial" w:hAnsi="Arial" w:cs="Arial"/>
          <w:sz w:val="22"/>
          <w:szCs w:val="22"/>
        </w:rPr>
        <w:t>p</w:t>
      </w:r>
      <w:r w:rsidR="00E25F1A" w:rsidRPr="006E2DE5">
        <w:rPr>
          <w:rFonts w:ascii="Arial" w:hAnsi="Arial" w:cs="Arial"/>
          <w:sz w:val="22"/>
          <w:szCs w:val="22"/>
        </w:rPr>
        <w:t xml:space="preserve">romote </w:t>
      </w:r>
      <w:r w:rsidR="006560D3" w:rsidRPr="006E2DE5">
        <w:rPr>
          <w:rFonts w:ascii="Arial" w:hAnsi="Arial" w:cs="Arial"/>
          <w:sz w:val="22"/>
          <w:szCs w:val="22"/>
        </w:rPr>
        <w:t>self-care</w:t>
      </w:r>
      <w:r w:rsidR="00E25F1A" w:rsidRPr="006E2DE5">
        <w:rPr>
          <w:rFonts w:ascii="Arial" w:hAnsi="Arial" w:cs="Arial"/>
          <w:sz w:val="22"/>
          <w:szCs w:val="22"/>
        </w:rPr>
        <w:t xml:space="preserve"> and </w:t>
      </w:r>
      <w:r w:rsidR="00FB58DB" w:rsidRPr="006E2DE5">
        <w:rPr>
          <w:rFonts w:ascii="Arial" w:hAnsi="Arial" w:cs="Arial"/>
          <w:sz w:val="22"/>
          <w:szCs w:val="22"/>
        </w:rPr>
        <w:t xml:space="preserve">optimise their </w:t>
      </w:r>
      <w:r w:rsidR="00E25F1A" w:rsidRPr="006E2DE5">
        <w:rPr>
          <w:rFonts w:ascii="Arial" w:hAnsi="Arial" w:cs="Arial"/>
          <w:sz w:val="22"/>
          <w:szCs w:val="22"/>
        </w:rPr>
        <w:t>independence</w:t>
      </w:r>
      <w:r w:rsidR="00EC4010" w:rsidRPr="006E2DE5">
        <w:rPr>
          <w:rFonts w:ascii="Arial" w:hAnsi="Arial" w:cs="Arial"/>
          <w:sz w:val="22"/>
          <w:szCs w:val="22"/>
        </w:rPr>
        <w:t xml:space="preserve"> by</w:t>
      </w:r>
      <w:r w:rsidR="001768F1" w:rsidRPr="006E2DE5">
        <w:rPr>
          <w:rFonts w:ascii="Arial" w:hAnsi="Arial" w:cs="Arial"/>
          <w:sz w:val="22"/>
          <w:szCs w:val="22"/>
        </w:rPr>
        <w:t xml:space="preserve"> </w:t>
      </w:r>
      <w:r w:rsidR="00EC4010" w:rsidRPr="006E2DE5">
        <w:rPr>
          <w:rFonts w:ascii="Arial" w:hAnsi="Arial" w:cs="Arial"/>
          <w:sz w:val="22"/>
          <w:szCs w:val="22"/>
        </w:rPr>
        <w:t>e</w:t>
      </w:r>
      <w:r w:rsidR="001768F1" w:rsidRPr="006E2DE5">
        <w:rPr>
          <w:rFonts w:ascii="Arial" w:hAnsi="Arial" w:cs="Arial"/>
          <w:sz w:val="22"/>
          <w:szCs w:val="22"/>
        </w:rPr>
        <w:t>nabl</w:t>
      </w:r>
      <w:r w:rsidR="00EC4010" w:rsidRPr="006E2DE5">
        <w:rPr>
          <w:rFonts w:ascii="Arial" w:hAnsi="Arial" w:cs="Arial"/>
          <w:sz w:val="22"/>
          <w:szCs w:val="22"/>
        </w:rPr>
        <w:t>ing</w:t>
      </w:r>
      <w:r w:rsidR="001768F1" w:rsidRPr="006E2DE5">
        <w:rPr>
          <w:rFonts w:ascii="Arial" w:hAnsi="Arial" w:cs="Arial"/>
          <w:sz w:val="22"/>
          <w:szCs w:val="22"/>
        </w:rPr>
        <w:t xml:space="preserve"> </w:t>
      </w:r>
      <w:r w:rsidR="005A39CA" w:rsidRPr="006E2DE5">
        <w:rPr>
          <w:rFonts w:ascii="Arial" w:hAnsi="Arial" w:cs="Arial"/>
          <w:sz w:val="22"/>
          <w:szCs w:val="22"/>
        </w:rPr>
        <w:t>Service User</w:t>
      </w:r>
      <w:r w:rsidR="00844ACB" w:rsidRPr="006E2DE5">
        <w:rPr>
          <w:rFonts w:ascii="Arial" w:hAnsi="Arial" w:cs="Arial"/>
          <w:sz w:val="22"/>
          <w:szCs w:val="22"/>
        </w:rPr>
        <w:t xml:space="preserve">s </w:t>
      </w:r>
      <w:r w:rsidR="001768F1" w:rsidRPr="006E2DE5">
        <w:rPr>
          <w:rFonts w:ascii="Arial" w:hAnsi="Arial" w:cs="Arial"/>
          <w:sz w:val="22"/>
          <w:szCs w:val="22"/>
        </w:rPr>
        <w:t xml:space="preserve">to effectively adapt to </w:t>
      </w:r>
      <w:r w:rsidR="00FB58DB" w:rsidRPr="006E2DE5">
        <w:rPr>
          <w:rFonts w:ascii="Arial" w:hAnsi="Arial" w:cs="Arial"/>
          <w:sz w:val="22"/>
          <w:szCs w:val="22"/>
        </w:rPr>
        <w:t xml:space="preserve">their </w:t>
      </w:r>
      <w:r w:rsidR="001768F1" w:rsidRPr="006E2DE5">
        <w:rPr>
          <w:rFonts w:ascii="Arial" w:hAnsi="Arial" w:cs="Arial"/>
          <w:sz w:val="22"/>
          <w:szCs w:val="22"/>
        </w:rPr>
        <w:t>long</w:t>
      </w:r>
      <w:r w:rsidR="008122D0" w:rsidRPr="006E2DE5">
        <w:rPr>
          <w:rFonts w:ascii="Arial" w:hAnsi="Arial" w:cs="Arial"/>
          <w:sz w:val="22"/>
          <w:szCs w:val="22"/>
        </w:rPr>
        <w:t>-</w:t>
      </w:r>
      <w:r w:rsidR="001768F1" w:rsidRPr="006E2DE5">
        <w:rPr>
          <w:rFonts w:ascii="Arial" w:hAnsi="Arial" w:cs="Arial"/>
          <w:sz w:val="22"/>
          <w:szCs w:val="22"/>
        </w:rPr>
        <w:t xml:space="preserve">term conditions to </w:t>
      </w:r>
    </w:p>
    <w:p w14:paraId="79789AB6" w14:textId="1D8DA60D" w:rsidR="006E5BF3" w:rsidRPr="006E2DE5" w:rsidRDefault="001768F1" w:rsidP="002162B4">
      <w:pPr>
        <w:pStyle w:val="BodyTextIndent3"/>
        <w:numPr>
          <w:ilvl w:val="0"/>
          <w:numId w:val="27"/>
        </w:numPr>
        <w:tabs>
          <w:tab w:val="clear" w:pos="720"/>
          <w:tab w:val="num" w:pos="1134"/>
        </w:tabs>
        <w:ind w:left="1134" w:hanging="567"/>
        <w:jc w:val="left"/>
        <w:rPr>
          <w:rFonts w:ascii="Arial" w:hAnsi="Arial" w:cs="Arial"/>
          <w:sz w:val="22"/>
          <w:szCs w:val="22"/>
        </w:rPr>
      </w:pPr>
      <w:r w:rsidRPr="006E2DE5">
        <w:rPr>
          <w:rFonts w:ascii="Arial" w:hAnsi="Arial" w:cs="Arial"/>
          <w:sz w:val="22"/>
          <w:szCs w:val="22"/>
        </w:rPr>
        <w:t xml:space="preserve">assist the </w:t>
      </w:r>
      <w:r w:rsidR="005A39CA" w:rsidRPr="006E2DE5">
        <w:rPr>
          <w:rFonts w:ascii="Arial" w:hAnsi="Arial" w:cs="Arial"/>
          <w:sz w:val="22"/>
          <w:szCs w:val="22"/>
        </w:rPr>
        <w:t>Service User</w:t>
      </w:r>
      <w:r w:rsidRPr="006E2DE5">
        <w:rPr>
          <w:rFonts w:ascii="Arial" w:hAnsi="Arial" w:cs="Arial"/>
          <w:sz w:val="22"/>
          <w:szCs w:val="22"/>
        </w:rPr>
        <w:t xml:space="preserve"> in proactive planning</w:t>
      </w:r>
      <w:r w:rsidR="005F73D4" w:rsidRPr="006E2DE5">
        <w:rPr>
          <w:rFonts w:ascii="Arial" w:hAnsi="Arial" w:cs="Arial"/>
          <w:sz w:val="22"/>
          <w:szCs w:val="22"/>
        </w:rPr>
        <w:t>.</w:t>
      </w:r>
    </w:p>
    <w:p w14:paraId="4106049B" w14:textId="080247A7" w:rsidR="00E25F1A" w:rsidRPr="006E2DE5" w:rsidRDefault="001B25D1" w:rsidP="00BD3E9A">
      <w:pPr>
        <w:pStyle w:val="Heading3"/>
        <w:rPr>
          <w:rFonts w:cs="Arial"/>
        </w:rPr>
      </w:pPr>
      <w:bookmarkStart w:id="49" w:name="_Toc37235950"/>
      <w:r>
        <w:rPr>
          <w:rFonts w:cs="Arial"/>
        </w:rPr>
        <w:t>5</w:t>
      </w:r>
      <w:r w:rsidR="002D674F" w:rsidRPr="006E2DE5">
        <w:rPr>
          <w:rFonts w:cs="Arial"/>
        </w:rPr>
        <w:t>.2</w:t>
      </w:r>
      <w:r w:rsidR="002D674F" w:rsidRPr="006E2DE5">
        <w:rPr>
          <w:rFonts w:cs="Arial"/>
        </w:rPr>
        <w:tab/>
      </w:r>
      <w:r w:rsidR="00E25F1A" w:rsidRPr="006E2DE5">
        <w:rPr>
          <w:rFonts w:cs="Arial"/>
        </w:rPr>
        <w:t>M</w:t>
      </w:r>
      <w:r w:rsidR="0087168F" w:rsidRPr="006E2DE5">
        <w:rPr>
          <w:rFonts w:cs="Arial"/>
        </w:rPr>
        <w:t>ā</w:t>
      </w:r>
      <w:r w:rsidR="00E25F1A" w:rsidRPr="006E2DE5">
        <w:rPr>
          <w:rFonts w:cs="Arial"/>
        </w:rPr>
        <w:t>ori Health</w:t>
      </w:r>
      <w:r w:rsidR="002D674F" w:rsidRPr="006E2DE5">
        <w:rPr>
          <w:rFonts w:cs="Arial"/>
        </w:rPr>
        <w:t xml:space="preserve"> </w:t>
      </w:r>
      <w:bookmarkEnd w:id="49"/>
    </w:p>
    <w:p w14:paraId="69376BB2" w14:textId="688EF90A" w:rsidR="005A6E2D" w:rsidRPr="000C6017" w:rsidRDefault="005A6E2D" w:rsidP="000C6017">
      <w:pPr>
        <w:spacing w:before="120"/>
        <w:rPr>
          <w:rFonts w:ascii="Arial" w:hAnsi="Arial" w:cs="Arial"/>
          <w:sz w:val="22"/>
          <w:szCs w:val="22"/>
          <w:lang w:val="en-NZ"/>
        </w:rPr>
      </w:pPr>
      <w:r w:rsidRPr="000C6017">
        <w:rPr>
          <w:rFonts w:ascii="Arial" w:hAnsi="Arial" w:cs="Arial"/>
          <w:sz w:val="22"/>
          <w:szCs w:val="22"/>
          <w:lang w:val="en-NZ"/>
        </w:rPr>
        <w:t xml:space="preserve">Achieving </w:t>
      </w:r>
      <w:proofErr w:type="spellStart"/>
      <w:r w:rsidRPr="000C6017">
        <w:rPr>
          <w:rFonts w:ascii="Arial" w:hAnsi="Arial" w:cs="Arial"/>
          <w:sz w:val="22"/>
          <w:szCs w:val="22"/>
          <w:lang w:val="en-NZ"/>
        </w:rPr>
        <w:t>Pae</w:t>
      </w:r>
      <w:proofErr w:type="spellEnd"/>
      <w:r w:rsidRPr="000C6017">
        <w:rPr>
          <w:rFonts w:ascii="Arial" w:hAnsi="Arial" w:cs="Arial"/>
          <w:sz w:val="22"/>
          <w:szCs w:val="22"/>
          <w:lang w:val="en-NZ"/>
        </w:rPr>
        <w:t xml:space="preserve"> Ora (healthy futures for Māori), including Mauri Ora (health individuals), Whānau Ora (healthy families) and Wai Ora (healthy environments), is an overarching aim of the health and </w:t>
      </w:r>
      <w:r w:rsidRPr="000C6017">
        <w:rPr>
          <w:rFonts w:ascii="Arial" w:hAnsi="Arial" w:cs="Arial"/>
          <w:sz w:val="22"/>
          <w:szCs w:val="22"/>
          <w:lang w:val="en-NZ"/>
        </w:rPr>
        <w:lastRenderedPageBreak/>
        <w:t xml:space="preserve">disability system. Meeting our obligations under </w:t>
      </w:r>
      <w:proofErr w:type="spellStart"/>
      <w:r w:rsidRPr="000C6017">
        <w:rPr>
          <w:rFonts w:ascii="Arial" w:hAnsi="Arial" w:cs="Arial"/>
          <w:sz w:val="22"/>
          <w:szCs w:val="22"/>
          <w:lang w:val="en-NZ"/>
        </w:rPr>
        <w:t>Te</w:t>
      </w:r>
      <w:proofErr w:type="spellEnd"/>
      <w:r w:rsidRPr="000C6017">
        <w:rPr>
          <w:rFonts w:ascii="Arial" w:hAnsi="Arial" w:cs="Arial"/>
          <w:sz w:val="22"/>
          <w:szCs w:val="22"/>
          <w:lang w:val="en-NZ"/>
        </w:rPr>
        <w:t xml:space="preserve"> </w:t>
      </w:r>
      <w:proofErr w:type="spellStart"/>
      <w:r w:rsidRPr="000C6017">
        <w:rPr>
          <w:rFonts w:ascii="Arial" w:hAnsi="Arial" w:cs="Arial"/>
          <w:sz w:val="22"/>
          <w:szCs w:val="22"/>
          <w:lang w:val="en-NZ"/>
        </w:rPr>
        <w:t>Tiriti</w:t>
      </w:r>
      <w:proofErr w:type="spellEnd"/>
      <w:r w:rsidRPr="000C6017">
        <w:rPr>
          <w:rFonts w:ascii="Arial" w:hAnsi="Arial" w:cs="Arial"/>
          <w:sz w:val="22"/>
          <w:szCs w:val="22"/>
          <w:lang w:val="en-NZ"/>
        </w:rPr>
        <w:t xml:space="preserve"> o Waitangi (the Treaty of Waitangi) is a necessary part of achieving these goals. The principles of the Treaty provide guidance on how we can approach these obligations and achieve these aims. For the purpose of commissioning and delivering of </w:t>
      </w:r>
      <w:r w:rsidR="000C6017" w:rsidRPr="000C6017">
        <w:rPr>
          <w:rFonts w:ascii="Arial" w:hAnsi="Arial" w:cs="Arial"/>
          <w:sz w:val="22"/>
          <w:szCs w:val="22"/>
          <w:lang w:val="en-NZ"/>
        </w:rPr>
        <w:t>the</w:t>
      </w:r>
      <w:r w:rsidRPr="000C6017">
        <w:rPr>
          <w:rFonts w:ascii="Arial" w:hAnsi="Arial" w:cs="Arial"/>
          <w:sz w:val="22"/>
          <w:szCs w:val="22"/>
          <w:lang w:val="en-NZ"/>
        </w:rPr>
        <w:t xml:space="preserve"> services the following principles will apply:</w:t>
      </w:r>
    </w:p>
    <w:p w14:paraId="0E2B8B0C" w14:textId="77777777" w:rsidR="005A6E2D" w:rsidRPr="000C6017" w:rsidRDefault="005A6E2D" w:rsidP="000C6017">
      <w:pPr>
        <w:spacing w:before="120"/>
        <w:rPr>
          <w:rFonts w:ascii="Arial" w:hAnsi="Arial" w:cs="Arial"/>
          <w:sz w:val="22"/>
          <w:szCs w:val="22"/>
          <w:lang w:val="en-NZ"/>
        </w:rPr>
      </w:pPr>
      <w:r w:rsidRPr="000C6017">
        <w:rPr>
          <w:rFonts w:ascii="Arial" w:hAnsi="Arial" w:cs="Arial"/>
          <w:sz w:val="22"/>
          <w:szCs w:val="22"/>
          <w:lang w:val="en-NZ"/>
        </w:rPr>
        <w:t xml:space="preserve">Options: One of the key principles which flows from </w:t>
      </w:r>
      <w:proofErr w:type="spellStart"/>
      <w:r w:rsidRPr="000C6017">
        <w:rPr>
          <w:rFonts w:ascii="Arial" w:hAnsi="Arial" w:cs="Arial"/>
          <w:sz w:val="22"/>
          <w:szCs w:val="22"/>
          <w:lang w:val="en-NZ"/>
        </w:rPr>
        <w:t>Te</w:t>
      </w:r>
      <w:proofErr w:type="spellEnd"/>
      <w:r w:rsidRPr="000C6017">
        <w:rPr>
          <w:rFonts w:ascii="Arial" w:hAnsi="Arial" w:cs="Arial"/>
          <w:sz w:val="22"/>
          <w:szCs w:val="22"/>
          <w:lang w:val="en-NZ"/>
        </w:rPr>
        <w:t xml:space="preserve"> </w:t>
      </w:r>
      <w:proofErr w:type="spellStart"/>
      <w:r w:rsidRPr="000C6017">
        <w:rPr>
          <w:rFonts w:ascii="Arial" w:hAnsi="Arial" w:cs="Arial"/>
          <w:sz w:val="22"/>
          <w:szCs w:val="22"/>
          <w:lang w:val="en-NZ"/>
        </w:rPr>
        <w:t>Tiriti</w:t>
      </w:r>
      <w:proofErr w:type="spellEnd"/>
      <w:r w:rsidRPr="000C6017">
        <w:rPr>
          <w:rFonts w:ascii="Arial" w:hAnsi="Arial" w:cs="Arial"/>
          <w:sz w:val="22"/>
          <w:szCs w:val="22"/>
          <w:lang w:val="en-NZ"/>
        </w:rPr>
        <w:t xml:space="preserve"> o Waitangi is the principle of options, which requires us to recognise the need to provide, resource and grow:</w:t>
      </w:r>
    </w:p>
    <w:p w14:paraId="3781F6BE" w14:textId="77777777" w:rsidR="005A6E2D" w:rsidRPr="000C6017" w:rsidRDefault="005A6E2D" w:rsidP="000C6017">
      <w:pPr>
        <w:pStyle w:val="ListParagraph"/>
        <w:numPr>
          <w:ilvl w:val="0"/>
          <w:numId w:val="56"/>
        </w:numPr>
        <w:spacing w:before="120"/>
        <w:rPr>
          <w:rFonts w:ascii="Arial" w:hAnsi="Arial" w:cs="Arial"/>
          <w:sz w:val="22"/>
          <w:szCs w:val="22"/>
          <w:lang w:val="en-NZ"/>
        </w:rPr>
      </w:pPr>
      <w:proofErr w:type="spellStart"/>
      <w:r w:rsidRPr="000C6017">
        <w:rPr>
          <w:rFonts w:ascii="Arial" w:hAnsi="Arial" w:cs="Arial"/>
          <w:sz w:val="22"/>
          <w:szCs w:val="22"/>
          <w:lang w:val="en-NZ"/>
        </w:rPr>
        <w:t>kaupapa</w:t>
      </w:r>
      <w:proofErr w:type="spellEnd"/>
      <w:r w:rsidRPr="000C6017">
        <w:rPr>
          <w:rFonts w:ascii="Arial" w:hAnsi="Arial" w:cs="Arial"/>
          <w:sz w:val="22"/>
          <w:szCs w:val="22"/>
          <w:lang w:val="en-NZ"/>
        </w:rPr>
        <w:t xml:space="preserve"> Māori health and disability services as an option for Māori which are uniquely Māori</w:t>
      </w:r>
    </w:p>
    <w:p w14:paraId="0FE3B762" w14:textId="77777777" w:rsidR="005A6E2D" w:rsidRPr="000C6017" w:rsidRDefault="005A6E2D" w:rsidP="000C6017">
      <w:pPr>
        <w:pStyle w:val="ListParagraph"/>
        <w:numPr>
          <w:ilvl w:val="0"/>
          <w:numId w:val="56"/>
        </w:numPr>
        <w:spacing w:before="120"/>
        <w:rPr>
          <w:rFonts w:ascii="Arial" w:hAnsi="Arial" w:cs="Arial"/>
          <w:sz w:val="22"/>
          <w:szCs w:val="22"/>
          <w:lang w:val="en-NZ"/>
        </w:rPr>
      </w:pPr>
      <w:r w:rsidRPr="000C6017">
        <w:rPr>
          <w:rFonts w:ascii="Arial" w:hAnsi="Arial" w:cs="Arial"/>
          <w:sz w:val="22"/>
          <w:szCs w:val="22"/>
          <w:lang w:val="en-NZ"/>
        </w:rPr>
        <w:t>whānau centred services that directly drive towards Māori health equity</w:t>
      </w:r>
    </w:p>
    <w:p w14:paraId="2DFEF4B5" w14:textId="77777777" w:rsidR="005A6E2D" w:rsidRPr="000C6017" w:rsidRDefault="005A6E2D" w:rsidP="000C6017">
      <w:pPr>
        <w:pStyle w:val="ListParagraph"/>
        <w:numPr>
          <w:ilvl w:val="0"/>
          <w:numId w:val="56"/>
        </w:numPr>
        <w:spacing w:before="120"/>
        <w:rPr>
          <w:rFonts w:ascii="Arial" w:hAnsi="Arial" w:cs="Arial"/>
          <w:sz w:val="22"/>
          <w:szCs w:val="22"/>
          <w:lang w:val="en-NZ"/>
        </w:rPr>
      </w:pPr>
      <w:r w:rsidRPr="000C6017">
        <w:rPr>
          <w:rFonts w:ascii="Arial" w:hAnsi="Arial" w:cs="Arial"/>
          <w:sz w:val="22"/>
          <w:szCs w:val="22"/>
          <w:lang w:val="en-NZ"/>
        </w:rPr>
        <w:t xml:space="preserve">mainstream health and disability services that are culturally safe and support the expression of </w:t>
      </w:r>
      <w:proofErr w:type="spellStart"/>
      <w:r w:rsidRPr="000C6017">
        <w:rPr>
          <w:rFonts w:ascii="Arial" w:hAnsi="Arial" w:cs="Arial"/>
          <w:sz w:val="22"/>
          <w:szCs w:val="22"/>
          <w:lang w:val="en-NZ"/>
        </w:rPr>
        <w:t>hauora</w:t>
      </w:r>
      <w:proofErr w:type="spellEnd"/>
      <w:r w:rsidRPr="000C6017">
        <w:rPr>
          <w:rFonts w:ascii="Arial" w:hAnsi="Arial" w:cs="Arial"/>
          <w:sz w:val="22"/>
          <w:szCs w:val="22"/>
          <w:lang w:val="en-NZ"/>
        </w:rPr>
        <w:t xml:space="preserve"> Māori models of care.</w:t>
      </w:r>
    </w:p>
    <w:p w14:paraId="28FE8FE2" w14:textId="77777777" w:rsidR="005A6E2D" w:rsidRPr="000C6017" w:rsidRDefault="005A6E2D" w:rsidP="000C6017">
      <w:pPr>
        <w:spacing w:before="120"/>
        <w:rPr>
          <w:rFonts w:ascii="Arial" w:hAnsi="Arial" w:cs="Arial"/>
          <w:sz w:val="22"/>
          <w:szCs w:val="22"/>
          <w:lang w:val="en-NZ"/>
        </w:rPr>
      </w:pPr>
      <w:r w:rsidRPr="000C6017">
        <w:rPr>
          <w:rFonts w:ascii="Arial" w:hAnsi="Arial" w:cs="Arial"/>
          <w:sz w:val="22"/>
          <w:szCs w:val="22"/>
          <w:lang w:val="en-NZ"/>
        </w:rPr>
        <w:t>Equity: The principle of equity requires us to commit to achieving equitable health and disability outcomes for Māori through the allocation of time, effort, resource and funding to where the greatest need exists. We will focus on addressing unfair and unjust differences by:</w:t>
      </w:r>
    </w:p>
    <w:p w14:paraId="48E2998F" w14:textId="77777777" w:rsidR="005A6E2D" w:rsidRPr="000C6017" w:rsidRDefault="005A6E2D" w:rsidP="000C6017">
      <w:pPr>
        <w:pStyle w:val="ListParagraph"/>
        <w:numPr>
          <w:ilvl w:val="0"/>
          <w:numId w:val="57"/>
        </w:numPr>
        <w:spacing w:before="120"/>
        <w:rPr>
          <w:rFonts w:ascii="Arial" w:hAnsi="Arial" w:cs="Arial"/>
          <w:sz w:val="22"/>
          <w:szCs w:val="22"/>
          <w:lang w:val="en-NZ"/>
        </w:rPr>
      </w:pPr>
      <w:r w:rsidRPr="000C6017">
        <w:rPr>
          <w:rFonts w:ascii="Arial" w:hAnsi="Arial" w:cs="Arial"/>
          <w:sz w:val="22"/>
          <w:szCs w:val="22"/>
          <w:lang w:val="en-NZ"/>
        </w:rPr>
        <w:t>building the capacity and capability of the Māori health workforce</w:t>
      </w:r>
    </w:p>
    <w:p w14:paraId="3829CF3A" w14:textId="77777777" w:rsidR="005A6E2D" w:rsidRPr="000C6017" w:rsidRDefault="005A6E2D" w:rsidP="000C6017">
      <w:pPr>
        <w:pStyle w:val="ListParagraph"/>
        <w:numPr>
          <w:ilvl w:val="0"/>
          <w:numId w:val="57"/>
        </w:numPr>
        <w:spacing w:before="120"/>
        <w:rPr>
          <w:rFonts w:ascii="Arial" w:hAnsi="Arial" w:cs="Arial"/>
          <w:sz w:val="22"/>
          <w:szCs w:val="22"/>
          <w:lang w:val="en-NZ"/>
        </w:rPr>
      </w:pPr>
      <w:r w:rsidRPr="000C6017">
        <w:rPr>
          <w:rFonts w:ascii="Arial" w:hAnsi="Arial" w:cs="Arial"/>
          <w:sz w:val="22"/>
          <w:szCs w:val="22"/>
          <w:lang w:val="en-NZ"/>
        </w:rPr>
        <w:t>working to eliminate racism and discrimination in all its forms.</w:t>
      </w:r>
    </w:p>
    <w:p w14:paraId="36FFBA77" w14:textId="77777777" w:rsidR="005A6E2D" w:rsidRPr="000C6017" w:rsidRDefault="005A6E2D" w:rsidP="000C6017">
      <w:pPr>
        <w:spacing w:before="120"/>
        <w:rPr>
          <w:rFonts w:ascii="Arial" w:hAnsi="Arial" w:cs="Arial"/>
          <w:sz w:val="22"/>
          <w:szCs w:val="22"/>
          <w:lang w:val="en-NZ"/>
        </w:rPr>
      </w:pPr>
      <w:r w:rsidRPr="000C6017">
        <w:rPr>
          <w:rFonts w:ascii="Arial" w:hAnsi="Arial" w:cs="Arial"/>
          <w:sz w:val="22"/>
          <w:szCs w:val="22"/>
          <w:lang w:val="en-NZ"/>
        </w:rPr>
        <w:t xml:space="preserve">Active protection: The principle of active protection </w:t>
      </w:r>
      <w:proofErr w:type="gramStart"/>
      <w:r w:rsidRPr="000C6017">
        <w:rPr>
          <w:rFonts w:ascii="Arial" w:hAnsi="Arial" w:cs="Arial"/>
          <w:sz w:val="22"/>
          <w:szCs w:val="22"/>
          <w:lang w:val="en-NZ"/>
        </w:rPr>
        <w:t>requires us to act to the fullest extent</w:t>
      </w:r>
      <w:proofErr w:type="gramEnd"/>
      <w:r w:rsidRPr="000C6017">
        <w:rPr>
          <w:rFonts w:ascii="Arial" w:hAnsi="Arial" w:cs="Arial"/>
          <w:sz w:val="22"/>
          <w:szCs w:val="22"/>
          <w:lang w:val="en-NZ"/>
        </w:rPr>
        <w:t xml:space="preserve"> possible in providing options and achieving equity. This includes ensuring that all services are designed in ways that make them accessible, timely and effective for Māori whānau and communities. </w:t>
      </w:r>
    </w:p>
    <w:p w14:paraId="0BA12B45" w14:textId="77777777" w:rsidR="005A6E2D" w:rsidRPr="000C6017" w:rsidRDefault="005A6E2D" w:rsidP="000C6017">
      <w:pPr>
        <w:spacing w:before="120"/>
        <w:rPr>
          <w:rFonts w:ascii="Arial" w:hAnsi="Arial" w:cs="Arial"/>
          <w:sz w:val="22"/>
          <w:szCs w:val="22"/>
          <w:lang w:val="en-NZ"/>
        </w:rPr>
      </w:pPr>
      <w:r w:rsidRPr="000C6017">
        <w:rPr>
          <w:rFonts w:ascii="Arial" w:hAnsi="Arial" w:cs="Arial"/>
          <w:sz w:val="22"/>
          <w:szCs w:val="22"/>
          <w:lang w:val="en-NZ"/>
        </w:rPr>
        <w:t xml:space="preserve">Ensuring that the robust information, that can be disaggregated, and is collected is necessary to ensure that Māori are well informed on the extent of Māori health and disability outcomes and efforts to achieve equity for Māori. </w:t>
      </w:r>
    </w:p>
    <w:p w14:paraId="4105A6D8" w14:textId="6FCD50AF" w:rsidR="005A6E2D" w:rsidRDefault="005A6E2D" w:rsidP="000C6017">
      <w:pPr>
        <w:spacing w:before="120"/>
        <w:rPr>
          <w:rFonts w:ascii="Arial" w:hAnsi="Arial" w:cs="Arial"/>
          <w:sz w:val="22"/>
          <w:szCs w:val="22"/>
          <w:lang w:val="en-NZ"/>
        </w:rPr>
      </w:pPr>
      <w:r w:rsidRPr="000C6017">
        <w:rPr>
          <w:rFonts w:ascii="Arial" w:hAnsi="Arial" w:cs="Arial"/>
          <w:sz w:val="22"/>
          <w:szCs w:val="22"/>
          <w:lang w:val="en-NZ"/>
        </w:rPr>
        <w:t xml:space="preserve">We will work in accordance with the principle of partnership in the governance, design, delivery, and monitoring of health and disability services, with a strong focus on upholding the Treaty at all levels of decision-making. Through this we will enable Tino rangatiratanga, providing for Māori self-determination and mana </w:t>
      </w:r>
      <w:proofErr w:type="spellStart"/>
      <w:r w:rsidRPr="000C6017">
        <w:rPr>
          <w:rFonts w:ascii="Arial" w:hAnsi="Arial" w:cs="Arial"/>
          <w:sz w:val="22"/>
          <w:szCs w:val="22"/>
          <w:lang w:val="en-NZ"/>
        </w:rPr>
        <w:t>motuhake</w:t>
      </w:r>
      <w:proofErr w:type="spellEnd"/>
      <w:r w:rsidRPr="000C6017">
        <w:rPr>
          <w:rFonts w:ascii="Arial" w:hAnsi="Arial" w:cs="Arial"/>
          <w:sz w:val="22"/>
          <w:szCs w:val="22"/>
          <w:lang w:val="en-NZ"/>
        </w:rPr>
        <w:t xml:space="preserve"> in the design, delivery and monitoring of </w:t>
      </w:r>
      <w:r w:rsidR="000C6017" w:rsidRPr="000C6017">
        <w:rPr>
          <w:rFonts w:ascii="Arial" w:hAnsi="Arial" w:cs="Arial"/>
          <w:sz w:val="22"/>
          <w:szCs w:val="22"/>
          <w:lang w:val="en-NZ"/>
        </w:rPr>
        <w:t xml:space="preserve">the </w:t>
      </w:r>
      <w:r w:rsidRPr="000C6017">
        <w:rPr>
          <w:rFonts w:ascii="Arial" w:hAnsi="Arial" w:cs="Arial"/>
          <w:sz w:val="22"/>
          <w:szCs w:val="22"/>
          <w:lang w:val="en-NZ"/>
        </w:rPr>
        <w:t>services.</w:t>
      </w:r>
    </w:p>
    <w:p w14:paraId="3F4E7423" w14:textId="57C6C809" w:rsidR="00247462" w:rsidRPr="00247462" w:rsidRDefault="00247462" w:rsidP="00247462">
      <w:pPr>
        <w:pStyle w:val="Heading3"/>
      </w:pPr>
      <w:r>
        <w:t>5</w:t>
      </w:r>
      <w:r w:rsidRPr="00247462">
        <w:t>.3</w:t>
      </w:r>
      <w:r w:rsidRPr="00247462">
        <w:tab/>
        <w:t>Achieving equity in health outcomes</w:t>
      </w:r>
    </w:p>
    <w:p w14:paraId="3FCA2819" w14:textId="77777777" w:rsidR="00247462" w:rsidRPr="00247462" w:rsidRDefault="00247462" w:rsidP="00247462">
      <w:pPr>
        <w:spacing w:before="120"/>
        <w:rPr>
          <w:rFonts w:ascii="Arial" w:hAnsi="Arial" w:cs="Arial"/>
          <w:sz w:val="22"/>
          <w:szCs w:val="22"/>
          <w:lang w:val="en-NZ"/>
        </w:rPr>
      </w:pPr>
      <w:r w:rsidRPr="00247462">
        <w:rPr>
          <w:rFonts w:ascii="Arial" w:hAnsi="Arial" w:cs="Arial"/>
          <w:sz w:val="22"/>
          <w:szCs w:val="22"/>
          <w:lang w:val="en-NZ"/>
        </w:rPr>
        <w:t>The Ministry’s definition of equity is:</w:t>
      </w:r>
    </w:p>
    <w:p w14:paraId="49712890" w14:textId="77777777" w:rsidR="00247462" w:rsidRPr="00247462" w:rsidRDefault="00247462" w:rsidP="00247462">
      <w:pPr>
        <w:spacing w:before="120"/>
        <w:ind w:left="720"/>
        <w:rPr>
          <w:rFonts w:ascii="Arial" w:hAnsi="Arial" w:cs="Arial"/>
          <w:i/>
          <w:sz w:val="22"/>
          <w:szCs w:val="22"/>
          <w:lang w:val="en-NZ"/>
        </w:rPr>
      </w:pPr>
      <w:r w:rsidRPr="00247462">
        <w:rPr>
          <w:rFonts w:ascii="Arial" w:hAnsi="Arial" w:cs="Arial"/>
          <w:i/>
          <w:sz w:val="22"/>
          <w:szCs w:val="22"/>
          <w:lang w:val="en-NZ"/>
        </w:rPr>
        <w:t>In Aotearoa New Zealand, people have differences in health that are not only avoidable but unfair and unjust. Equity recognises different people with different levels of advantage require different approaches and resources to get equitable health outcomes.</w:t>
      </w:r>
    </w:p>
    <w:p w14:paraId="152E0238" w14:textId="77777777" w:rsidR="00247462" w:rsidRPr="00247462" w:rsidRDefault="00247462" w:rsidP="00247462">
      <w:pPr>
        <w:spacing w:before="120"/>
        <w:rPr>
          <w:rFonts w:ascii="Arial" w:hAnsi="Arial" w:cs="Arial"/>
          <w:sz w:val="22"/>
          <w:szCs w:val="22"/>
          <w:lang w:val="en-NZ"/>
        </w:rPr>
      </w:pPr>
      <w:r w:rsidRPr="00247462">
        <w:rPr>
          <w:rFonts w:ascii="Arial" w:hAnsi="Arial" w:cs="Arial"/>
          <w:sz w:val="22"/>
          <w:szCs w:val="22"/>
          <w:lang w:val="en-NZ"/>
        </w:rPr>
        <w:t>The Ministry’s definition of equity is designed to:</w:t>
      </w:r>
    </w:p>
    <w:p w14:paraId="2117D305" w14:textId="5F2FC1A7" w:rsidR="00247462" w:rsidRPr="00247462" w:rsidRDefault="00247462" w:rsidP="00247462">
      <w:pPr>
        <w:pStyle w:val="ListParagraph"/>
        <w:numPr>
          <w:ilvl w:val="0"/>
          <w:numId w:val="57"/>
        </w:numPr>
        <w:spacing w:before="120"/>
        <w:rPr>
          <w:rFonts w:ascii="Arial" w:hAnsi="Arial" w:cs="Arial"/>
          <w:sz w:val="22"/>
          <w:szCs w:val="22"/>
          <w:lang w:val="en-NZ"/>
        </w:rPr>
      </w:pPr>
      <w:r w:rsidRPr="00247462">
        <w:rPr>
          <w:rFonts w:ascii="Arial" w:hAnsi="Arial" w:cs="Arial"/>
          <w:sz w:val="22"/>
          <w:szCs w:val="22"/>
          <w:lang w:val="en-NZ"/>
        </w:rPr>
        <w:t>fit the New Zealand context</w:t>
      </w:r>
    </w:p>
    <w:p w14:paraId="2A0734E5" w14:textId="173A7214" w:rsidR="00247462" w:rsidRPr="00247462" w:rsidRDefault="00247462" w:rsidP="00247462">
      <w:pPr>
        <w:pStyle w:val="ListParagraph"/>
        <w:numPr>
          <w:ilvl w:val="0"/>
          <w:numId w:val="57"/>
        </w:numPr>
        <w:spacing w:before="120"/>
        <w:rPr>
          <w:rFonts w:ascii="Arial" w:hAnsi="Arial" w:cs="Arial"/>
          <w:sz w:val="22"/>
          <w:szCs w:val="22"/>
          <w:lang w:val="en-NZ"/>
        </w:rPr>
      </w:pPr>
      <w:r w:rsidRPr="00247462">
        <w:rPr>
          <w:rFonts w:ascii="Arial" w:hAnsi="Arial" w:cs="Arial"/>
          <w:sz w:val="22"/>
          <w:szCs w:val="22"/>
          <w:lang w:val="en-NZ"/>
        </w:rPr>
        <w:t xml:space="preserve">align with </w:t>
      </w:r>
      <w:proofErr w:type="spellStart"/>
      <w:r w:rsidRPr="00247462">
        <w:rPr>
          <w:rFonts w:ascii="Arial" w:hAnsi="Arial" w:cs="Arial"/>
          <w:sz w:val="22"/>
          <w:szCs w:val="22"/>
          <w:lang w:val="en-NZ"/>
        </w:rPr>
        <w:t>Te</w:t>
      </w:r>
      <w:proofErr w:type="spellEnd"/>
      <w:r w:rsidRPr="00247462">
        <w:rPr>
          <w:rFonts w:ascii="Arial" w:hAnsi="Arial" w:cs="Arial"/>
          <w:sz w:val="22"/>
          <w:szCs w:val="22"/>
          <w:lang w:val="en-NZ"/>
        </w:rPr>
        <w:t xml:space="preserve"> </w:t>
      </w:r>
      <w:proofErr w:type="spellStart"/>
      <w:r w:rsidRPr="00247462">
        <w:rPr>
          <w:rFonts w:ascii="Arial" w:hAnsi="Arial" w:cs="Arial"/>
          <w:sz w:val="22"/>
          <w:szCs w:val="22"/>
          <w:lang w:val="en-NZ"/>
        </w:rPr>
        <w:t>Tiriti</w:t>
      </w:r>
      <w:proofErr w:type="spellEnd"/>
      <w:r w:rsidRPr="00247462">
        <w:rPr>
          <w:rFonts w:ascii="Arial" w:hAnsi="Arial" w:cs="Arial"/>
          <w:sz w:val="22"/>
          <w:szCs w:val="22"/>
          <w:lang w:val="en-NZ"/>
        </w:rPr>
        <w:t xml:space="preserve"> obligations </w:t>
      </w:r>
    </w:p>
    <w:p w14:paraId="7184F301" w14:textId="36AC874E" w:rsidR="00247462" w:rsidRPr="00247462" w:rsidRDefault="00247462" w:rsidP="00247462">
      <w:pPr>
        <w:pStyle w:val="ListParagraph"/>
        <w:numPr>
          <w:ilvl w:val="0"/>
          <w:numId w:val="57"/>
        </w:numPr>
        <w:spacing w:before="120"/>
        <w:rPr>
          <w:rFonts w:ascii="Arial" w:hAnsi="Arial" w:cs="Arial"/>
          <w:sz w:val="22"/>
          <w:szCs w:val="22"/>
          <w:lang w:val="en-NZ"/>
        </w:rPr>
      </w:pPr>
      <w:r w:rsidRPr="00247462">
        <w:rPr>
          <w:rFonts w:ascii="Arial" w:hAnsi="Arial" w:cs="Arial"/>
          <w:sz w:val="22"/>
          <w:szCs w:val="22"/>
          <w:lang w:val="en-NZ"/>
        </w:rPr>
        <w:t>be principle based</w:t>
      </w:r>
    </w:p>
    <w:p w14:paraId="146B67F3" w14:textId="1EC88371" w:rsidR="00247462" w:rsidRPr="00247462" w:rsidRDefault="00247462" w:rsidP="00247462">
      <w:pPr>
        <w:pStyle w:val="ListParagraph"/>
        <w:numPr>
          <w:ilvl w:val="0"/>
          <w:numId w:val="57"/>
        </w:numPr>
        <w:spacing w:before="120"/>
        <w:rPr>
          <w:rFonts w:ascii="Arial" w:hAnsi="Arial" w:cs="Arial"/>
          <w:sz w:val="22"/>
          <w:szCs w:val="22"/>
          <w:lang w:val="en-NZ"/>
        </w:rPr>
      </w:pPr>
      <w:r w:rsidRPr="00247462">
        <w:rPr>
          <w:rFonts w:ascii="Arial" w:hAnsi="Arial" w:cs="Arial"/>
          <w:sz w:val="22"/>
          <w:szCs w:val="22"/>
          <w:lang w:val="en-NZ"/>
        </w:rPr>
        <w:t>be inclusive enough to incorporate all possible dimensions of equity (indigenous, socio-economic, geographically, disability, etc.)</w:t>
      </w:r>
    </w:p>
    <w:p w14:paraId="777F8F0B" w14:textId="502A32C5" w:rsidR="00247462" w:rsidRPr="00247462" w:rsidRDefault="00247462" w:rsidP="00247462">
      <w:pPr>
        <w:pStyle w:val="ListParagraph"/>
        <w:numPr>
          <w:ilvl w:val="0"/>
          <w:numId w:val="57"/>
        </w:numPr>
        <w:spacing w:before="120"/>
        <w:rPr>
          <w:rFonts w:ascii="Arial" w:hAnsi="Arial" w:cs="Arial"/>
          <w:sz w:val="22"/>
          <w:szCs w:val="22"/>
          <w:lang w:val="en-NZ"/>
        </w:rPr>
      </w:pPr>
      <w:r w:rsidRPr="00247462">
        <w:rPr>
          <w:rFonts w:ascii="Arial" w:hAnsi="Arial" w:cs="Arial"/>
          <w:sz w:val="22"/>
          <w:szCs w:val="22"/>
          <w:lang w:val="en-NZ"/>
        </w:rPr>
        <w:t xml:space="preserve">reflect the international literature on equity </w:t>
      </w:r>
    </w:p>
    <w:p w14:paraId="739F9AEB" w14:textId="299D8CD8" w:rsidR="00247462" w:rsidRPr="00247462" w:rsidRDefault="00247462" w:rsidP="00247462">
      <w:pPr>
        <w:pStyle w:val="ListParagraph"/>
        <w:numPr>
          <w:ilvl w:val="0"/>
          <w:numId w:val="57"/>
        </w:numPr>
        <w:spacing w:before="120"/>
        <w:rPr>
          <w:rFonts w:ascii="Arial" w:hAnsi="Arial" w:cs="Arial"/>
          <w:sz w:val="22"/>
          <w:szCs w:val="22"/>
          <w:lang w:val="en-NZ"/>
        </w:rPr>
      </w:pPr>
      <w:r w:rsidRPr="00247462">
        <w:rPr>
          <w:rFonts w:ascii="Arial" w:hAnsi="Arial" w:cs="Arial"/>
          <w:sz w:val="22"/>
          <w:szCs w:val="22"/>
          <w:lang w:val="en-NZ"/>
        </w:rPr>
        <w:t>reflect the definition put forward by the World Health Organisation.</w:t>
      </w:r>
    </w:p>
    <w:p w14:paraId="4D072860" w14:textId="77777777" w:rsidR="00247462" w:rsidRPr="00247462" w:rsidRDefault="00247462" w:rsidP="00247462">
      <w:pPr>
        <w:spacing w:before="120"/>
        <w:rPr>
          <w:rFonts w:ascii="Arial" w:hAnsi="Arial" w:cs="Arial"/>
          <w:sz w:val="22"/>
          <w:szCs w:val="22"/>
          <w:lang w:val="en-NZ"/>
        </w:rPr>
      </w:pPr>
      <w:r w:rsidRPr="00247462">
        <w:rPr>
          <w:rFonts w:ascii="Arial" w:hAnsi="Arial" w:cs="Arial"/>
          <w:sz w:val="22"/>
          <w:szCs w:val="22"/>
          <w:lang w:val="en-NZ"/>
        </w:rPr>
        <w:t xml:space="preserve">Inequitable health outcomes are evident amongst populations with different levels of underlying social advantage/ disadvantage.  This may be </w:t>
      </w:r>
      <w:proofErr w:type="gramStart"/>
      <w:r w:rsidRPr="00247462">
        <w:rPr>
          <w:rFonts w:ascii="Arial" w:hAnsi="Arial" w:cs="Arial"/>
          <w:sz w:val="22"/>
          <w:szCs w:val="22"/>
          <w:lang w:val="en-NZ"/>
        </w:rPr>
        <w:t>on the basis of</w:t>
      </w:r>
      <w:proofErr w:type="gramEnd"/>
      <w:r w:rsidRPr="00247462">
        <w:rPr>
          <w:rFonts w:ascii="Arial" w:hAnsi="Arial" w:cs="Arial"/>
          <w:sz w:val="22"/>
          <w:szCs w:val="22"/>
          <w:lang w:val="en-NZ"/>
        </w:rPr>
        <w:t xml:space="preserve"> socioeconomic status, ethnicity, gender, stage of the life course, locality, or due to racism and discrimination.  These disparities result in cumulative effects throughout life and across generations.  The causes of disparities in health outcomes largely arise from the inequitable distribution of and access to the wider determinants of health such as income, education, employment, housing and quality health care amongst populations.</w:t>
      </w:r>
    </w:p>
    <w:p w14:paraId="329D3C84" w14:textId="26A4C038" w:rsidR="00247462" w:rsidRPr="000C6017" w:rsidRDefault="00247462" w:rsidP="00247462">
      <w:pPr>
        <w:spacing w:before="120"/>
        <w:rPr>
          <w:rFonts w:ascii="Arial" w:hAnsi="Arial" w:cs="Arial"/>
          <w:sz w:val="22"/>
          <w:szCs w:val="22"/>
          <w:lang w:val="en-NZ"/>
        </w:rPr>
      </w:pPr>
      <w:r w:rsidRPr="00247462">
        <w:rPr>
          <w:rFonts w:ascii="Arial" w:hAnsi="Arial" w:cs="Arial"/>
          <w:sz w:val="22"/>
          <w:szCs w:val="22"/>
          <w:lang w:val="en-NZ"/>
        </w:rPr>
        <w:t xml:space="preserve">Both the Ministry and providers have an important role in supporting intersectoral approaches to address the social determinants of health and in ensuring health services themselves achieve </w:t>
      </w:r>
      <w:r w:rsidRPr="00247462">
        <w:rPr>
          <w:rFonts w:ascii="Arial" w:hAnsi="Arial" w:cs="Arial"/>
          <w:sz w:val="22"/>
          <w:szCs w:val="22"/>
          <w:lang w:val="en-NZ"/>
        </w:rPr>
        <w:lastRenderedPageBreak/>
        <w:t>equity and eliminate disparities in health outcomes between population groups.  To be effective, services must ensure they are culturally safe, accessible and relevant.</w:t>
      </w:r>
    </w:p>
    <w:p w14:paraId="27129CB2" w14:textId="70983E0B" w:rsidR="002D674F" w:rsidRPr="006E2DE5" w:rsidRDefault="001B25D1" w:rsidP="00BD3E9A">
      <w:pPr>
        <w:pStyle w:val="Heading3"/>
        <w:rPr>
          <w:rFonts w:cs="Arial"/>
        </w:rPr>
      </w:pPr>
      <w:bookmarkStart w:id="50" w:name="_Toc37235951"/>
      <w:r>
        <w:rPr>
          <w:rFonts w:cs="Arial"/>
        </w:rPr>
        <w:t>5</w:t>
      </w:r>
      <w:r w:rsidR="002D674F" w:rsidRPr="006E2DE5">
        <w:rPr>
          <w:rFonts w:cs="Arial"/>
        </w:rPr>
        <w:t>.</w:t>
      </w:r>
      <w:r w:rsidR="00247462">
        <w:rPr>
          <w:rFonts w:cs="Arial"/>
        </w:rPr>
        <w:t>4</w:t>
      </w:r>
      <w:r w:rsidR="002D674F" w:rsidRPr="006E2DE5">
        <w:rPr>
          <w:rFonts w:cs="Arial"/>
        </w:rPr>
        <w:tab/>
        <w:t>Other Ethnic Groups</w:t>
      </w:r>
      <w:bookmarkEnd w:id="50"/>
      <w:r w:rsidR="002D674F" w:rsidRPr="006E2DE5">
        <w:rPr>
          <w:rFonts w:cs="Arial"/>
        </w:rPr>
        <w:t xml:space="preserve"> </w:t>
      </w:r>
    </w:p>
    <w:p w14:paraId="40D4812B" w14:textId="77777777" w:rsidR="002D674F" w:rsidRPr="006E2DE5" w:rsidRDefault="002D674F" w:rsidP="002D674F">
      <w:pPr>
        <w:spacing w:before="120"/>
        <w:rPr>
          <w:rFonts w:ascii="Arial" w:hAnsi="Arial" w:cs="Arial"/>
          <w:sz w:val="22"/>
          <w:szCs w:val="22"/>
        </w:rPr>
      </w:pPr>
      <w:r w:rsidRPr="006E2DE5">
        <w:rPr>
          <w:rFonts w:ascii="Arial" w:hAnsi="Arial" w:cs="Arial"/>
          <w:sz w:val="22"/>
          <w:szCs w:val="22"/>
        </w:rPr>
        <w:t xml:space="preserve">As New Zealand is made up of culturally diverse communities, the Provider will </w:t>
      </w:r>
      <w:proofErr w:type="gramStart"/>
      <w:r w:rsidRPr="006E2DE5">
        <w:rPr>
          <w:rFonts w:ascii="Arial" w:hAnsi="Arial" w:cs="Arial"/>
          <w:sz w:val="22"/>
          <w:szCs w:val="22"/>
        </w:rPr>
        <w:t>take into account</w:t>
      </w:r>
      <w:proofErr w:type="gramEnd"/>
      <w:r w:rsidRPr="006E2DE5">
        <w:rPr>
          <w:rFonts w:ascii="Arial" w:hAnsi="Arial" w:cs="Arial"/>
          <w:sz w:val="22"/>
          <w:szCs w:val="22"/>
        </w:rPr>
        <w:t xml:space="preserve"> the particular cultural and linguistic needs of the groups within the community it serves.  The Provider will strive to minimise barriers to access and communication and will ensure the Service is safe for, and respectful of all people. </w:t>
      </w:r>
    </w:p>
    <w:p w14:paraId="63218D56" w14:textId="31F9959D" w:rsidR="002D674F" w:rsidRPr="006E2DE5" w:rsidRDefault="001B25D1" w:rsidP="00BD3E9A">
      <w:pPr>
        <w:pStyle w:val="Heading3"/>
        <w:rPr>
          <w:rFonts w:cs="Arial"/>
        </w:rPr>
      </w:pPr>
      <w:bookmarkStart w:id="51" w:name="_Toc37235952"/>
      <w:r>
        <w:rPr>
          <w:rFonts w:cs="Arial"/>
        </w:rPr>
        <w:t>5</w:t>
      </w:r>
      <w:r w:rsidR="002D674F" w:rsidRPr="006E2DE5">
        <w:rPr>
          <w:rFonts w:cs="Arial"/>
        </w:rPr>
        <w:t>.</w:t>
      </w:r>
      <w:r w:rsidR="00247462">
        <w:rPr>
          <w:rFonts w:cs="Arial"/>
        </w:rPr>
        <w:t>4</w:t>
      </w:r>
      <w:r w:rsidR="002D674F" w:rsidRPr="006E2DE5">
        <w:rPr>
          <w:rFonts w:cs="Arial"/>
        </w:rPr>
        <w:t>.1</w:t>
      </w:r>
      <w:r w:rsidR="002D674F" w:rsidRPr="006E2DE5">
        <w:rPr>
          <w:rFonts w:cs="Arial"/>
        </w:rPr>
        <w:tab/>
        <w:t>Pacific Health</w:t>
      </w:r>
      <w:bookmarkEnd w:id="51"/>
    </w:p>
    <w:p w14:paraId="19380512" w14:textId="77777777" w:rsidR="002D674F" w:rsidRPr="006E2DE5" w:rsidRDefault="002D674F" w:rsidP="002D674F">
      <w:pPr>
        <w:pStyle w:val="1"/>
        <w:numPr>
          <w:ilvl w:val="0"/>
          <w:numId w:val="0"/>
        </w:numPr>
        <w:tabs>
          <w:tab w:val="clear" w:pos="567"/>
        </w:tabs>
        <w:spacing w:before="120"/>
        <w:rPr>
          <w:rFonts w:ascii="Arial" w:hAnsi="Arial" w:cs="Arial"/>
          <w:b w:val="0"/>
          <w:sz w:val="22"/>
          <w:szCs w:val="22"/>
        </w:rPr>
      </w:pPr>
      <w:r w:rsidRPr="006E2DE5">
        <w:rPr>
          <w:rFonts w:ascii="Arial" w:hAnsi="Arial" w:cs="Arial"/>
          <w:b w:val="0"/>
          <w:sz w:val="22"/>
          <w:szCs w:val="22"/>
        </w:rPr>
        <w:t>Compared to the total New Zealand population, Pacific peoples have poorer health status across a wide variety of measures, including child and youth health, and risk factors leading to poor health and long-term conditions such as obesity, diabetes, cardiovascular and respiratory disease.</w:t>
      </w:r>
    </w:p>
    <w:p w14:paraId="15273B70" w14:textId="77777777" w:rsidR="002D674F" w:rsidRPr="006E2DE5" w:rsidRDefault="002D674F" w:rsidP="002D674F">
      <w:pPr>
        <w:pStyle w:val="BodyText"/>
        <w:spacing w:before="120"/>
        <w:jc w:val="left"/>
        <w:rPr>
          <w:rFonts w:ascii="Arial" w:hAnsi="Arial" w:cs="Arial"/>
          <w:snapToGrid/>
          <w:color w:val="auto"/>
          <w:sz w:val="22"/>
          <w:szCs w:val="22"/>
          <w:lang w:val="en-NZ"/>
        </w:rPr>
      </w:pPr>
      <w:r w:rsidRPr="006E2DE5">
        <w:rPr>
          <w:rFonts w:ascii="Arial" w:hAnsi="Arial" w:cs="Arial"/>
          <w:snapToGrid/>
          <w:color w:val="auto"/>
          <w:sz w:val="22"/>
          <w:szCs w:val="22"/>
          <w:lang w:val="en-NZ"/>
        </w:rPr>
        <w:t xml:space="preserve">Pacific peoples are more exposed to risk factors leading to poor </w:t>
      </w:r>
      <w:proofErr w:type="gramStart"/>
      <w:r w:rsidRPr="006E2DE5">
        <w:rPr>
          <w:rFonts w:ascii="Arial" w:hAnsi="Arial" w:cs="Arial"/>
          <w:snapToGrid/>
          <w:color w:val="auto"/>
          <w:sz w:val="22"/>
          <w:szCs w:val="22"/>
          <w:lang w:val="en-NZ"/>
        </w:rPr>
        <w:t>health, and</w:t>
      </w:r>
      <w:proofErr w:type="gramEnd"/>
      <w:r w:rsidRPr="006E2DE5">
        <w:rPr>
          <w:rFonts w:ascii="Arial" w:hAnsi="Arial" w:cs="Arial"/>
          <w:snapToGrid/>
          <w:color w:val="auto"/>
          <w:sz w:val="22"/>
          <w:szCs w:val="22"/>
          <w:lang w:val="en-NZ"/>
        </w:rPr>
        <w:t xml:space="preserve"> experience more barriers to accessing health and disability support services than other groups.  In addition, Pacific people with English as a second language may have difficulty understanding health information and engaging effectively with health professionals.  Beliefs about individual health and family and community needs and realities can also influence health choices and behaviours.  </w:t>
      </w:r>
    </w:p>
    <w:p w14:paraId="1D1FFE7F" w14:textId="3B66C240" w:rsidR="002D674F" w:rsidRPr="006E2DE5" w:rsidRDefault="00310608" w:rsidP="002D674F">
      <w:pPr>
        <w:tabs>
          <w:tab w:val="left" w:pos="567"/>
        </w:tabs>
        <w:spacing w:before="120"/>
        <w:rPr>
          <w:rFonts w:ascii="Arial" w:hAnsi="Arial" w:cs="Arial"/>
          <w:sz w:val="22"/>
          <w:szCs w:val="22"/>
          <w:lang w:val="en-NZ"/>
        </w:rPr>
      </w:pPr>
      <w:r w:rsidRPr="00310608">
        <w:rPr>
          <w:rFonts w:ascii="Arial" w:hAnsi="Arial" w:cs="Arial"/>
          <w:sz w:val="22"/>
          <w:szCs w:val="22"/>
          <w:lang w:val="en-NZ"/>
        </w:rPr>
        <w:t xml:space="preserve">The Service must be responsive to Pacific health needs and identified </w:t>
      </w:r>
      <w:proofErr w:type="gramStart"/>
      <w:r w:rsidRPr="00310608">
        <w:rPr>
          <w:rFonts w:ascii="Arial" w:hAnsi="Arial" w:cs="Arial"/>
          <w:sz w:val="22"/>
          <w:szCs w:val="22"/>
          <w:lang w:val="en-NZ"/>
        </w:rPr>
        <w:t>concerns, and</w:t>
      </w:r>
      <w:proofErr w:type="gramEnd"/>
      <w:r w:rsidRPr="00310608">
        <w:rPr>
          <w:rFonts w:ascii="Arial" w:hAnsi="Arial" w:cs="Arial"/>
          <w:sz w:val="22"/>
          <w:szCs w:val="22"/>
          <w:lang w:val="en-NZ"/>
        </w:rPr>
        <w:t xml:space="preserve"> should be aligned with Ola </w:t>
      </w:r>
      <w:proofErr w:type="spellStart"/>
      <w:r w:rsidRPr="00310608">
        <w:rPr>
          <w:rFonts w:ascii="Arial" w:hAnsi="Arial" w:cs="Arial"/>
          <w:sz w:val="22"/>
          <w:szCs w:val="22"/>
          <w:lang w:val="en-NZ"/>
        </w:rPr>
        <w:t>Manuia</w:t>
      </w:r>
      <w:proofErr w:type="spellEnd"/>
      <w:r w:rsidRPr="00310608">
        <w:rPr>
          <w:rFonts w:ascii="Arial" w:hAnsi="Arial" w:cs="Arial"/>
          <w:sz w:val="22"/>
          <w:szCs w:val="22"/>
          <w:lang w:val="en-NZ"/>
        </w:rPr>
        <w:t xml:space="preserve"> 2020-20</w:t>
      </w:r>
      <w:r>
        <w:rPr>
          <w:rFonts w:ascii="Arial" w:hAnsi="Arial" w:cs="Arial"/>
          <w:sz w:val="22"/>
          <w:szCs w:val="22"/>
          <w:lang w:val="en-NZ"/>
        </w:rPr>
        <w:t>2</w:t>
      </w:r>
      <w:r w:rsidRPr="00310608">
        <w:rPr>
          <w:rFonts w:ascii="Arial" w:hAnsi="Arial" w:cs="Arial"/>
          <w:sz w:val="22"/>
          <w:szCs w:val="22"/>
          <w:lang w:val="en-NZ"/>
        </w:rPr>
        <w:t>5 and the Pacific Health Action Plan that set out priority outcomes and actions that will contribute to the Government’s overarching goal that all New Zealanders, including Pacific peoples, to achieve better health outcomes.</w:t>
      </w:r>
      <w:r>
        <w:rPr>
          <w:rFonts w:ascii="Arial" w:hAnsi="Arial" w:cs="Arial"/>
          <w:sz w:val="22"/>
          <w:szCs w:val="22"/>
          <w:lang w:val="en-NZ"/>
        </w:rPr>
        <w:t xml:space="preserve"> S</w:t>
      </w:r>
      <w:r w:rsidR="002D674F" w:rsidRPr="006E2DE5">
        <w:rPr>
          <w:rFonts w:ascii="Arial" w:hAnsi="Arial" w:cs="Arial"/>
          <w:sz w:val="22"/>
          <w:szCs w:val="22"/>
          <w:lang w:val="en-NZ"/>
        </w:rPr>
        <w:t xml:space="preserve">ervice delivery should aim to improve Pacific health outcomes and reduce inequalities. </w:t>
      </w:r>
    </w:p>
    <w:p w14:paraId="6F731A90" w14:textId="07AE5275" w:rsidR="002D674F" w:rsidRPr="006E2DE5" w:rsidRDefault="002D674F" w:rsidP="002D674F">
      <w:pPr>
        <w:spacing w:before="120"/>
        <w:rPr>
          <w:rFonts w:ascii="Arial" w:hAnsi="Arial" w:cs="Arial"/>
          <w:sz w:val="22"/>
          <w:szCs w:val="22"/>
        </w:rPr>
      </w:pPr>
      <w:r w:rsidRPr="006E2DE5">
        <w:rPr>
          <w:rFonts w:ascii="Arial" w:hAnsi="Arial" w:cs="Arial"/>
          <w:sz w:val="22"/>
          <w:szCs w:val="22"/>
        </w:rPr>
        <w:t xml:space="preserve">The Service will respond to the needs of </w:t>
      </w:r>
      <w:r w:rsidR="006439FA">
        <w:rPr>
          <w:rFonts w:ascii="Arial" w:hAnsi="Arial" w:cs="Arial"/>
          <w:sz w:val="22"/>
          <w:szCs w:val="22"/>
        </w:rPr>
        <w:t xml:space="preserve">Pacific </w:t>
      </w:r>
      <w:r w:rsidRPr="006E2DE5">
        <w:rPr>
          <w:rFonts w:ascii="Arial" w:hAnsi="Arial" w:cs="Arial"/>
          <w:sz w:val="22"/>
          <w:szCs w:val="22"/>
        </w:rPr>
        <w:t xml:space="preserve">people by recognising differences, especially as they relate to linguistic, cultural, social and religious practises.  The Provider must develop and maintain linkages with key local cultural groups in order to facilitate consultation and involvement of these groups in planning, implementing, monitoring and reviewing the Service.  The Provider will consider the appropriateness and quality of the Service and address inequalities in access to and provision of the Services to Pacific people communities. </w:t>
      </w:r>
    </w:p>
    <w:p w14:paraId="78B549BF" w14:textId="62957C98" w:rsidR="002D674F" w:rsidRPr="006E2DE5" w:rsidRDefault="002D674F" w:rsidP="002162B4">
      <w:pPr>
        <w:pStyle w:val="BodyText"/>
        <w:spacing w:before="120"/>
        <w:jc w:val="left"/>
        <w:rPr>
          <w:rFonts w:ascii="Arial" w:hAnsi="Arial" w:cs="Arial"/>
          <w:color w:val="auto"/>
          <w:sz w:val="22"/>
          <w:szCs w:val="22"/>
          <w:lang w:val="en-NZ"/>
        </w:rPr>
      </w:pPr>
      <w:r w:rsidRPr="006E2DE5">
        <w:rPr>
          <w:rFonts w:ascii="Arial" w:hAnsi="Arial" w:cs="Arial"/>
          <w:snapToGrid/>
          <w:color w:val="auto"/>
          <w:sz w:val="22"/>
          <w:szCs w:val="22"/>
          <w:lang w:val="en-NZ"/>
        </w:rPr>
        <w:t xml:space="preserve">The Provider will be culturally competent and </w:t>
      </w:r>
      <w:proofErr w:type="gramStart"/>
      <w:r w:rsidRPr="006E2DE5">
        <w:rPr>
          <w:rFonts w:ascii="Arial" w:hAnsi="Arial" w:cs="Arial"/>
          <w:snapToGrid/>
          <w:color w:val="auto"/>
          <w:sz w:val="22"/>
          <w:szCs w:val="22"/>
          <w:lang w:val="en-NZ"/>
        </w:rPr>
        <w:t>have the ability to</w:t>
      </w:r>
      <w:proofErr w:type="gramEnd"/>
      <w:r w:rsidRPr="006E2DE5">
        <w:rPr>
          <w:rFonts w:ascii="Arial" w:hAnsi="Arial" w:cs="Arial"/>
          <w:snapToGrid/>
          <w:color w:val="auto"/>
          <w:sz w:val="22"/>
          <w:szCs w:val="22"/>
          <w:lang w:val="en-NZ"/>
        </w:rPr>
        <w:t xml:space="preserve"> respond to the needs and expectations of Pacific Service Users.  The Service will enable Pacific Service Users to make healthy choices and facilitate access to other health and disability and social services.  </w:t>
      </w:r>
    </w:p>
    <w:p w14:paraId="5352C172" w14:textId="3BFA08D4" w:rsidR="00E25F1A" w:rsidRPr="006E2DE5" w:rsidRDefault="00E25F1A" w:rsidP="000C6017">
      <w:pPr>
        <w:pStyle w:val="Heading1"/>
      </w:pPr>
      <w:bookmarkStart w:id="52" w:name="_Toc37235953"/>
      <w:r w:rsidRPr="001B25D1">
        <w:t>A</w:t>
      </w:r>
      <w:r w:rsidR="00521A16" w:rsidRPr="001B25D1">
        <w:t>ccess</w:t>
      </w:r>
      <w:bookmarkEnd w:id="52"/>
    </w:p>
    <w:p w14:paraId="28D40762" w14:textId="459E006F" w:rsidR="00C72145" w:rsidRPr="006E2DE5" w:rsidRDefault="001B25D1" w:rsidP="00BD3E9A">
      <w:pPr>
        <w:pStyle w:val="Heading3"/>
        <w:rPr>
          <w:rFonts w:cs="Arial"/>
        </w:rPr>
      </w:pPr>
      <w:bookmarkStart w:id="53" w:name="_Toc3079015"/>
      <w:bookmarkStart w:id="54" w:name="_Toc37235954"/>
      <w:r>
        <w:rPr>
          <w:rFonts w:cs="Arial"/>
        </w:rPr>
        <w:t>6</w:t>
      </w:r>
      <w:r w:rsidR="00E25F1A" w:rsidRPr="006E2DE5">
        <w:rPr>
          <w:rFonts w:cs="Arial"/>
        </w:rPr>
        <w:t>.1</w:t>
      </w:r>
      <w:r w:rsidR="00E25F1A" w:rsidRPr="006E2DE5">
        <w:rPr>
          <w:rFonts w:cs="Arial"/>
        </w:rPr>
        <w:tab/>
      </w:r>
      <w:bookmarkEnd w:id="53"/>
      <w:r w:rsidR="00C72145" w:rsidRPr="006E2DE5">
        <w:rPr>
          <w:rFonts w:cs="Arial"/>
        </w:rPr>
        <w:t>Entry Criteria</w:t>
      </w:r>
      <w:bookmarkEnd w:id="54"/>
    </w:p>
    <w:p w14:paraId="692C13B0" w14:textId="17393A82" w:rsidR="00786C52" w:rsidRPr="006E2DE5" w:rsidRDefault="00E25F1A" w:rsidP="00CE1C2A">
      <w:pPr>
        <w:tabs>
          <w:tab w:val="left" w:pos="0"/>
          <w:tab w:val="left" w:pos="567"/>
        </w:tabs>
        <w:spacing w:before="120"/>
        <w:rPr>
          <w:rFonts w:ascii="Arial" w:hAnsi="Arial" w:cs="Arial"/>
          <w:sz w:val="22"/>
          <w:szCs w:val="22"/>
          <w:lang w:val="en-NZ"/>
        </w:rPr>
      </w:pPr>
      <w:r w:rsidRPr="006E2DE5">
        <w:rPr>
          <w:rFonts w:ascii="Arial" w:hAnsi="Arial" w:cs="Arial"/>
          <w:sz w:val="22"/>
          <w:szCs w:val="22"/>
          <w:lang w:val="en-NZ"/>
        </w:rPr>
        <w:t xml:space="preserve">Health status risk is the premise on which </w:t>
      </w:r>
      <w:r w:rsidR="005A39CA" w:rsidRPr="006E2DE5">
        <w:rPr>
          <w:rFonts w:ascii="Arial" w:hAnsi="Arial" w:cs="Arial"/>
          <w:sz w:val="22"/>
          <w:szCs w:val="22"/>
          <w:lang w:val="en-NZ"/>
        </w:rPr>
        <w:t>Service User</w:t>
      </w:r>
      <w:r w:rsidR="00D272B5" w:rsidRPr="006E2DE5">
        <w:rPr>
          <w:rFonts w:ascii="Arial" w:hAnsi="Arial" w:cs="Arial"/>
          <w:sz w:val="22"/>
          <w:szCs w:val="22"/>
          <w:lang w:val="en-NZ"/>
        </w:rPr>
        <w:t xml:space="preserve">s </w:t>
      </w:r>
      <w:r w:rsidRPr="006E2DE5">
        <w:rPr>
          <w:rFonts w:ascii="Arial" w:hAnsi="Arial" w:cs="Arial"/>
          <w:sz w:val="22"/>
          <w:szCs w:val="22"/>
          <w:lang w:val="en-NZ"/>
        </w:rPr>
        <w:t xml:space="preserve">will be </w:t>
      </w:r>
      <w:r w:rsidR="00AD5345" w:rsidRPr="006E2DE5">
        <w:rPr>
          <w:rFonts w:ascii="Arial" w:hAnsi="Arial" w:cs="Arial"/>
          <w:sz w:val="22"/>
          <w:szCs w:val="22"/>
          <w:lang w:val="en-NZ"/>
        </w:rPr>
        <w:t xml:space="preserve">accepted </w:t>
      </w:r>
      <w:r w:rsidRPr="006E2DE5">
        <w:rPr>
          <w:rFonts w:ascii="Arial" w:hAnsi="Arial" w:cs="Arial"/>
          <w:sz w:val="22"/>
          <w:szCs w:val="22"/>
          <w:lang w:val="en-NZ"/>
        </w:rPr>
        <w:t xml:space="preserve">for </w:t>
      </w:r>
      <w:r w:rsidR="00FB32A3" w:rsidRPr="006E2DE5">
        <w:rPr>
          <w:rFonts w:ascii="Arial" w:hAnsi="Arial" w:cs="Arial"/>
          <w:sz w:val="22"/>
          <w:szCs w:val="22"/>
          <w:lang w:val="en-NZ"/>
        </w:rPr>
        <w:t xml:space="preserve">the </w:t>
      </w:r>
      <w:r w:rsidR="007227A6" w:rsidRPr="006E2DE5">
        <w:rPr>
          <w:rFonts w:ascii="Arial" w:hAnsi="Arial" w:cs="Arial"/>
          <w:sz w:val="22"/>
          <w:szCs w:val="22"/>
          <w:lang w:val="en-NZ"/>
        </w:rPr>
        <w:t>S</w:t>
      </w:r>
      <w:r w:rsidR="00B67B4C" w:rsidRPr="006E2DE5">
        <w:rPr>
          <w:rFonts w:ascii="Arial" w:hAnsi="Arial" w:cs="Arial"/>
          <w:sz w:val="22"/>
          <w:szCs w:val="22"/>
          <w:lang w:val="en-NZ"/>
        </w:rPr>
        <w:t>ervices</w:t>
      </w:r>
      <w:r w:rsidRPr="006E2DE5">
        <w:rPr>
          <w:rFonts w:ascii="Arial" w:hAnsi="Arial" w:cs="Arial"/>
          <w:sz w:val="22"/>
          <w:szCs w:val="22"/>
          <w:lang w:val="en-NZ"/>
        </w:rPr>
        <w:t xml:space="preserve">.  </w:t>
      </w:r>
    </w:p>
    <w:p w14:paraId="5AFC4604" w14:textId="77777777" w:rsidR="00786C52" w:rsidRPr="006E2DE5" w:rsidRDefault="00786C52" w:rsidP="00CE1C2A">
      <w:pPr>
        <w:tabs>
          <w:tab w:val="left" w:pos="0"/>
          <w:tab w:val="left" w:pos="567"/>
        </w:tabs>
        <w:spacing w:before="120"/>
        <w:jc w:val="both"/>
        <w:rPr>
          <w:rFonts w:ascii="Arial" w:hAnsi="Arial" w:cs="Arial"/>
          <w:sz w:val="22"/>
          <w:szCs w:val="22"/>
          <w:lang w:val="en-NZ"/>
        </w:rPr>
      </w:pPr>
      <w:r w:rsidRPr="006E2DE5">
        <w:rPr>
          <w:rFonts w:ascii="Arial" w:hAnsi="Arial" w:cs="Arial"/>
          <w:sz w:val="22"/>
          <w:szCs w:val="22"/>
          <w:lang w:val="en-NZ"/>
        </w:rPr>
        <w:t xml:space="preserve">The </w:t>
      </w:r>
      <w:r w:rsidR="005A39CA" w:rsidRPr="006E2DE5">
        <w:rPr>
          <w:rFonts w:ascii="Arial" w:hAnsi="Arial" w:cs="Arial"/>
          <w:sz w:val="22"/>
          <w:szCs w:val="22"/>
          <w:lang w:val="en-NZ"/>
        </w:rPr>
        <w:t>Service User</w:t>
      </w:r>
      <w:r w:rsidRPr="006E2DE5">
        <w:rPr>
          <w:rFonts w:ascii="Arial" w:hAnsi="Arial" w:cs="Arial"/>
          <w:sz w:val="22"/>
          <w:szCs w:val="22"/>
          <w:lang w:val="en-NZ"/>
        </w:rPr>
        <w:t>’s health status risk will:</w:t>
      </w:r>
    </w:p>
    <w:p w14:paraId="1B16E3B1" w14:textId="77777777" w:rsidR="00786C52" w:rsidRPr="006E2DE5" w:rsidRDefault="00786C52" w:rsidP="00BD3E9A">
      <w:pPr>
        <w:pStyle w:val="List"/>
        <w:numPr>
          <w:ilvl w:val="0"/>
          <w:numId w:val="8"/>
        </w:numPr>
        <w:spacing w:before="0" w:after="0"/>
        <w:ind w:left="567" w:hanging="567"/>
        <w:rPr>
          <w:rFonts w:cs="Arial"/>
          <w:szCs w:val="22"/>
          <w:lang w:val="en-NZ"/>
        </w:rPr>
      </w:pPr>
      <w:r w:rsidRPr="006E2DE5">
        <w:rPr>
          <w:rFonts w:cs="Arial"/>
          <w:szCs w:val="22"/>
          <w:lang w:val="en-NZ"/>
        </w:rPr>
        <w:t xml:space="preserve">guide acceptance of referral to the Service </w:t>
      </w:r>
    </w:p>
    <w:p w14:paraId="5829C7C7" w14:textId="77777777" w:rsidR="00786C52" w:rsidRPr="006E2DE5" w:rsidRDefault="00786C52" w:rsidP="005D3E69">
      <w:pPr>
        <w:pStyle w:val="List"/>
        <w:numPr>
          <w:ilvl w:val="0"/>
          <w:numId w:val="8"/>
        </w:numPr>
        <w:spacing w:before="0" w:after="0"/>
        <w:ind w:left="567" w:hanging="567"/>
        <w:rPr>
          <w:rFonts w:cs="Arial"/>
          <w:szCs w:val="22"/>
          <w:lang w:val="en-NZ"/>
        </w:rPr>
      </w:pPr>
      <w:r w:rsidRPr="006E2DE5">
        <w:rPr>
          <w:rFonts w:cs="Arial"/>
          <w:szCs w:val="22"/>
        </w:rPr>
        <w:t>guide the level of service to be provided</w:t>
      </w:r>
      <w:r w:rsidR="004E3906" w:rsidRPr="006E2DE5">
        <w:rPr>
          <w:rFonts w:cs="Arial"/>
          <w:szCs w:val="22"/>
        </w:rPr>
        <w:t xml:space="preserve">, and </w:t>
      </w:r>
    </w:p>
    <w:p w14:paraId="55E20C43" w14:textId="77777777" w:rsidR="00786C52" w:rsidRPr="006E2DE5" w:rsidRDefault="00786C52" w:rsidP="005D3E69">
      <w:pPr>
        <w:pStyle w:val="List"/>
        <w:numPr>
          <w:ilvl w:val="0"/>
          <w:numId w:val="8"/>
        </w:numPr>
        <w:spacing w:before="0" w:after="0"/>
        <w:ind w:left="567" w:hanging="567"/>
        <w:rPr>
          <w:rFonts w:cs="Arial"/>
          <w:szCs w:val="22"/>
          <w:lang w:val="en-NZ"/>
        </w:rPr>
      </w:pPr>
      <w:r w:rsidRPr="006E2DE5">
        <w:rPr>
          <w:rFonts w:cs="Arial"/>
          <w:szCs w:val="22"/>
        </w:rPr>
        <w:t>form the basis for discharge.</w:t>
      </w:r>
    </w:p>
    <w:p w14:paraId="5BFD408D" w14:textId="0B2675AE" w:rsidR="00786C52" w:rsidRPr="006E2DE5" w:rsidRDefault="004E0056" w:rsidP="00CE1C2A">
      <w:pPr>
        <w:tabs>
          <w:tab w:val="left" w:pos="0"/>
          <w:tab w:val="left" w:pos="567"/>
        </w:tabs>
        <w:spacing w:before="120"/>
        <w:rPr>
          <w:rFonts w:ascii="Arial" w:hAnsi="Arial" w:cs="Arial"/>
          <w:sz w:val="22"/>
          <w:szCs w:val="22"/>
        </w:rPr>
      </w:pPr>
      <w:r w:rsidRPr="006E2DE5">
        <w:rPr>
          <w:rFonts w:ascii="Arial" w:hAnsi="Arial" w:cs="Arial"/>
          <w:sz w:val="22"/>
          <w:szCs w:val="22"/>
          <w:lang w:val="en-NZ"/>
        </w:rPr>
        <w:t xml:space="preserve">The </w:t>
      </w:r>
      <w:r w:rsidR="005A39CA" w:rsidRPr="006E2DE5">
        <w:rPr>
          <w:rFonts w:ascii="Arial" w:hAnsi="Arial" w:cs="Arial"/>
          <w:sz w:val="22"/>
          <w:szCs w:val="22"/>
          <w:lang w:val="en-NZ"/>
        </w:rPr>
        <w:t>Service User</w:t>
      </w:r>
      <w:r w:rsidRPr="006E2DE5">
        <w:rPr>
          <w:rFonts w:ascii="Arial" w:hAnsi="Arial" w:cs="Arial"/>
          <w:sz w:val="22"/>
          <w:szCs w:val="22"/>
          <w:lang w:val="en-NZ"/>
        </w:rPr>
        <w:t xml:space="preserve"> will </w:t>
      </w:r>
      <w:r w:rsidR="00786C52" w:rsidRPr="006E2DE5">
        <w:rPr>
          <w:rFonts w:ascii="Arial" w:hAnsi="Arial" w:cs="Arial"/>
          <w:sz w:val="22"/>
          <w:szCs w:val="22"/>
          <w:lang w:val="en-NZ"/>
        </w:rPr>
        <w:t xml:space="preserve">be accepted if </w:t>
      </w:r>
      <w:r w:rsidR="00B05707" w:rsidRPr="006E2DE5">
        <w:rPr>
          <w:rFonts w:ascii="Arial" w:hAnsi="Arial" w:cs="Arial"/>
          <w:sz w:val="22"/>
          <w:szCs w:val="22"/>
          <w:lang w:val="en-NZ"/>
        </w:rPr>
        <w:t>they</w:t>
      </w:r>
      <w:r w:rsidR="00786C52" w:rsidRPr="006E2DE5">
        <w:rPr>
          <w:rFonts w:ascii="Arial" w:hAnsi="Arial" w:cs="Arial"/>
          <w:sz w:val="22"/>
          <w:szCs w:val="22"/>
          <w:lang w:val="en-NZ"/>
        </w:rPr>
        <w:t xml:space="preserve"> </w:t>
      </w:r>
      <w:r w:rsidRPr="006E2DE5">
        <w:rPr>
          <w:rFonts w:ascii="Arial" w:hAnsi="Arial" w:cs="Arial"/>
          <w:sz w:val="22"/>
          <w:szCs w:val="22"/>
          <w:lang w:val="en-NZ"/>
        </w:rPr>
        <w:t xml:space="preserve">meet the Risk Assessment </w:t>
      </w:r>
      <w:r w:rsidR="00B4620B" w:rsidRPr="006E2DE5">
        <w:rPr>
          <w:rFonts w:ascii="Arial" w:hAnsi="Arial" w:cs="Arial"/>
          <w:sz w:val="22"/>
          <w:szCs w:val="22"/>
          <w:lang w:val="en-NZ"/>
        </w:rPr>
        <w:t xml:space="preserve">(see Appendix Two) </w:t>
      </w:r>
      <w:r w:rsidRPr="006E2DE5">
        <w:rPr>
          <w:rFonts w:ascii="Arial" w:hAnsi="Arial" w:cs="Arial"/>
          <w:sz w:val="22"/>
          <w:szCs w:val="22"/>
          <w:lang w:val="en-NZ"/>
        </w:rPr>
        <w:t xml:space="preserve">requirements of the </w:t>
      </w:r>
      <w:r w:rsidR="00DA7322" w:rsidRPr="006E2DE5">
        <w:rPr>
          <w:rFonts w:ascii="Arial" w:hAnsi="Arial" w:cs="Arial"/>
          <w:sz w:val="22"/>
          <w:szCs w:val="22"/>
          <w:lang w:val="en-NZ"/>
        </w:rPr>
        <w:t>S</w:t>
      </w:r>
      <w:r w:rsidRPr="006E2DE5">
        <w:rPr>
          <w:rFonts w:ascii="Arial" w:hAnsi="Arial" w:cs="Arial"/>
          <w:sz w:val="22"/>
          <w:szCs w:val="22"/>
          <w:lang w:val="en-NZ"/>
        </w:rPr>
        <w:t xml:space="preserve">ervice </w:t>
      </w:r>
      <w:r w:rsidR="00B05707" w:rsidRPr="006E2DE5">
        <w:rPr>
          <w:rFonts w:ascii="Arial" w:hAnsi="Arial" w:cs="Arial"/>
          <w:sz w:val="22"/>
          <w:szCs w:val="22"/>
          <w:lang w:val="en-NZ"/>
        </w:rPr>
        <w:t>(</w:t>
      </w:r>
      <w:r w:rsidR="00297877" w:rsidRPr="006E2DE5">
        <w:rPr>
          <w:rFonts w:ascii="Arial" w:hAnsi="Arial" w:cs="Arial"/>
          <w:sz w:val="22"/>
          <w:szCs w:val="22"/>
          <w:lang w:val="en-NZ"/>
        </w:rPr>
        <w:t xml:space="preserve">provided within the </w:t>
      </w:r>
      <w:r w:rsidRPr="006E2DE5">
        <w:rPr>
          <w:rFonts w:ascii="Arial" w:hAnsi="Arial" w:cs="Arial"/>
          <w:sz w:val="22"/>
          <w:szCs w:val="22"/>
          <w:lang w:val="en-NZ"/>
        </w:rPr>
        <w:t xml:space="preserve">relevant </w:t>
      </w:r>
      <w:r w:rsidR="002A3A01" w:rsidRPr="006E2DE5">
        <w:rPr>
          <w:rFonts w:ascii="Arial" w:hAnsi="Arial" w:cs="Arial"/>
          <w:sz w:val="22"/>
          <w:szCs w:val="22"/>
          <w:lang w:val="en-NZ"/>
        </w:rPr>
        <w:t>Tier Two</w:t>
      </w:r>
      <w:r w:rsidRPr="006E2DE5">
        <w:rPr>
          <w:rFonts w:ascii="Arial" w:hAnsi="Arial" w:cs="Arial"/>
          <w:sz w:val="22"/>
          <w:szCs w:val="22"/>
          <w:lang w:val="en-NZ"/>
        </w:rPr>
        <w:t xml:space="preserve"> </w:t>
      </w:r>
      <w:r w:rsidR="00096581" w:rsidRPr="006E2DE5">
        <w:rPr>
          <w:rFonts w:ascii="Arial" w:hAnsi="Arial" w:cs="Arial"/>
          <w:sz w:val="22"/>
          <w:szCs w:val="22"/>
          <w:lang w:val="en-NZ"/>
        </w:rPr>
        <w:t xml:space="preserve">or Tier Three </w:t>
      </w:r>
      <w:r w:rsidRPr="006E2DE5">
        <w:rPr>
          <w:rFonts w:ascii="Arial" w:hAnsi="Arial" w:cs="Arial"/>
          <w:sz w:val="22"/>
          <w:szCs w:val="22"/>
          <w:lang w:val="en-NZ"/>
        </w:rPr>
        <w:t>service specification</w:t>
      </w:r>
      <w:r w:rsidR="00E25F1A" w:rsidRPr="006E2DE5">
        <w:rPr>
          <w:rFonts w:ascii="Arial" w:hAnsi="Arial" w:cs="Arial"/>
          <w:sz w:val="22"/>
          <w:szCs w:val="22"/>
          <w:lang w:val="en-NZ"/>
        </w:rPr>
        <w:t>)</w:t>
      </w:r>
      <w:r w:rsidR="00786C52" w:rsidRPr="006E2DE5">
        <w:rPr>
          <w:rFonts w:ascii="Arial" w:hAnsi="Arial" w:cs="Arial"/>
          <w:sz w:val="22"/>
          <w:szCs w:val="22"/>
          <w:lang w:val="en-NZ"/>
        </w:rPr>
        <w:t xml:space="preserve"> or,</w:t>
      </w:r>
      <w:r w:rsidR="006677FB" w:rsidRPr="006E2DE5">
        <w:rPr>
          <w:rFonts w:ascii="Arial" w:hAnsi="Arial" w:cs="Arial"/>
          <w:sz w:val="22"/>
          <w:szCs w:val="22"/>
          <w:lang w:val="en-NZ"/>
        </w:rPr>
        <w:t xml:space="preserve"> </w:t>
      </w:r>
      <w:r w:rsidR="00F20EC0" w:rsidRPr="006E2DE5">
        <w:rPr>
          <w:rFonts w:ascii="Arial" w:hAnsi="Arial" w:cs="Arial"/>
          <w:sz w:val="22"/>
          <w:szCs w:val="22"/>
        </w:rPr>
        <w:t>if</w:t>
      </w:r>
      <w:r w:rsidR="00786C52" w:rsidRPr="006E2DE5">
        <w:rPr>
          <w:rFonts w:ascii="Arial" w:hAnsi="Arial" w:cs="Arial"/>
          <w:sz w:val="22"/>
          <w:szCs w:val="22"/>
        </w:rPr>
        <w:t>:</w:t>
      </w:r>
      <w:r w:rsidR="0077573D" w:rsidRPr="006E2DE5">
        <w:rPr>
          <w:rFonts w:ascii="Arial" w:hAnsi="Arial" w:cs="Arial"/>
          <w:sz w:val="22"/>
          <w:szCs w:val="22"/>
        </w:rPr>
        <w:t xml:space="preserve"> </w:t>
      </w:r>
    </w:p>
    <w:p w14:paraId="1DA255BD" w14:textId="77777777" w:rsidR="00786C52" w:rsidRPr="006E2DE5" w:rsidRDefault="00F20EC0" w:rsidP="00BD3E9A">
      <w:pPr>
        <w:numPr>
          <w:ilvl w:val="0"/>
          <w:numId w:val="17"/>
        </w:numPr>
        <w:tabs>
          <w:tab w:val="left" w:pos="0"/>
          <w:tab w:val="left" w:pos="567"/>
        </w:tabs>
        <w:ind w:left="567" w:hanging="567"/>
        <w:rPr>
          <w:rFonts w:ascii="Arial" w:hAnsi="Arial" w:cs="Arial"/>
          <w:sz w:val="22"/>
          <w:szCs w:val="22"/>
        </w:rPr>
      </w:pPr>
      <w:r w:rsidRPr="006E2DE5">
        <w:rPr>
          <w:rFonts w:ascii="Arial" w:hAnsi="Arial" w:cs="Arial"/>
          <w:sz w:val="22"/>
          <w:szCs w:val="22"/>
        </w:rPr>
        <w:t xml:space="preserve">there is a need for the Service to assist </w:t>
      </w:r>
      <w:r w:rsidR="009E5927" w:rsidRPr="006E2DE5">
        <w:rPr>
          <w:rFonts w:ascii="Arial" w:hAnsi="Arial" w:cs="Arial"/>
          <w:sz w:val="22"/>
          <w:szCs w:val="22"/>
        </w:rPr>
        <w:t xml:space="preserve">a primary health care team </w:t>
      </w:r>
      <w:r w:rsidR="00786C52" w:rsidRPr="006E2DE5">
        <w:rPr>
          <w:rFonts w:ascii="Arial" w:hAnsi="Arial" w:cs="Arial"/>
          <w:sz w:val="22"/>
          <w:szCs w:val="22"/>
        </w:rPr>
        <w:t xml:space="preserve">to </w:t>
      </w:r>
      <w:r w:rsidRPr="006E2DE5">
        <w:rPr>
          <w:rFonts w:ascii="Arial" w:hAnsi="Arial" w:cs="Arial"/>
          <w:sz w:val="22"/>
          <w:szCs w:val="22"/>
        </w:rPr>
        <w:t xml:space="preserve">enable the </w:t>
      </w:r>
      <w:r w:rsidR="005A39CA" w:rsidRPr="006E2DE5">
        <w:rPr>
          <w:rFonts w:ascii="Arial" w:hAnsi="Arial" w:cs="Arial"/>
          <w:sz w:val="22"/>
          <w:szCs w:val="22"/>
        </w:rPr>
        <w:t>Service User</w:t>
      </w:r>
      <w:r w:rsidRPr="006E2DE5">
        <w:rPr>
          <w:rFonts w:ascii="Arial" w:hAnsi="Arial" w:cs="Arial"/>
          <w:sz w:val="22"/>
          <w:szCs w:val="22"/>
        </w:rPr>
        <w:t xml:space="preserve"> to be </w:t>
      </w:r>
      <w:r w:rsidR="00786C52" w:rsidRPr="006E2DE5">
        <w:rPr>
          <w:rFonts w:ascii="Arial" w:hAnsi="Arial" w:cs="Arial"/>
          <w:sz w:val="22"/>
          <w:szCs w:val="22"/>
        </w:rPr>
        <w:t>effectively manage</w:t>
      </w:r>
      <w:r w:rsidR="00297877" w:rsidRPr="006E2DE5">
        <w:rPr>
          <w:rFonts w:ascii="Arial" w:hAnsi="Arial" w:cs="Arial"/>
          <w:sz w:val="22"/>
          <w:szCs w:val="22"/>
        </w:rPr>
        <w:t>d</w:t>
      </w:r>
      <w:r w:rsidR="00786C52" w:rsidRPr="006E2DE5">
        <w:rPr>
          <w:rFonts w:ascii="Arial" w:hAnsi="Arial" w:cs="Arial"/>
          <w:sz w:val="22"/>
          <w:szCs w:val="22"/>
        </w:rPr>
        <w:t xml:space="preserve"> </w:t>
      </w:r>
      <w:r w:rsidR="00297877" w:rsidRPr="006E2DE5">
        <w:rPr>
          <w:rFonts w:ascii="Arial" w:hAnsi="Arial" w:cs="Arial"/>
          <w:sz w:val="22"/>
          <w:szCs w:val="22"/>
        </w:rPr>
        <w:t xml:space="preserve">in </w:t>
      </w:r>
      <w:r w:rsidR="00786C52" w:rsidRPr="006E2DE5">
        <w:rPr>
          <w:rFonts w:ascii="Arial" w:hAnsi="Arial" w:cs="Arial"/>
          <w:sz w:val="22"/>
          <w:szCs w:val="22"/>
        </w:rPr>
        <w:t>the community, or</w:t>
      </w:r>
    </w:p>
    <w:p w14:paraId="77BFF871" w14:textId="77777777" w:rsidR="00AA7637" w:rsidRPr="006E2DE5" w:rsidRDefault="00F20EC0" w:rsidP="002162B4">
      <w:pPr>
        <w:pStyle w:val="CommentText"/>
        <w:numPr>
          <w:ilvl w:val="0"/>
          <w:numId w:val="17"/>
        </w:numPr>
        <w:tabs>
          <w:tab w:val="clear" w:pos="720"/>
          <w:tab w:val="num" w:pos="567"/>
        </w:tabs>
        <w:ind w:left="567" w:hanging="567"/>
        <w:rPr>
          <w:rFonts w:ascii="Arial" w:hAnsi="Arial" w:cs="Arial"/>
          <w:sz w:val="22"/>
          <w:szCs w:val="22"/>
        </w:rPr>
      </w:pPr>
      <w:r w:rsidRPr="006E2DE5">
        <w:rPr>
          <w:rFonts w:ascii="Arial" w:hAnsi="Arial" w:cs="Arial"/>
          <w:sz w:val="22"/>
          <w:szCs w:val="22"/>
        </w:rPr>
        <w:t xml:space="preserve">the </w:t>
      </w:r>
      <w:r w:rsidR="00297877" w:rsidRPr="006E2DE5">
        <w:rPr>
          <w:rFonts w:ascii="Arial" w:hAnsi="Arial" w:cs="Arial"/>
          <w:sz w:val="22"/>
          <w:szCs w:val="22"/>
        </w:rPr>
        <w:t>P</w:t>
      </w:r>
      <w:r w:rsidRPr="006E2DE5">
        <w:rPr>
          <w:rFonts w:ascii="Arial" w:hAnsi="Arial" w:cs="Arial"/>
          <w:sz w:val="22"/>
          <w:szCs w:val="22"/>
        </w:rPr>
        <w:t xml:space="preserve">rovider can assist </w:t>
      </w:r>
      <w:r w:rsidR="008D5F2D" w:rsidRPr="006E2DE5">
        <w:rPr>
          <w:rFonts w:ascii="Arial" w:hAnsi="Arial" w:cs="Arial"/>
          <w:sz w:val="22"/>
          <w:szCs w:val="22"/>
        </w:rPr>
        <w:t xml:space="preserve">another service provider </w:t>
      </w:r>
      <w:proofErr w:type="spellStart"/>
      <w:r w:rsidR="008D5F2D" w:rsidRPr="006E2DE5">
        <w:rPr>
          <w:rFonts w:ascii="Arial" w:hAnsi="Arial" w:cs="Arial"/>
          <w:sz w:val="22"/>
          <w:szCs w:val="22"/>
        </w:rPr>
        <w:t>eg</w:t>
      </w:r>
      <w:proofErr w:type="spellEnd"/>
      <w:r w:rsidR="008122D0" w:rsidRPr="006E2DE5">
        <w:rPr>
          <w:rFonts w:ascii="Arial" w:hAnsi="Arial" w:cs="Arial"/>
          <w:sz w:val="22"/>
          <w:szCs w:val="22"/>
        </w:rPr>
        <w:t>,</w:t>
      </w:r>
      <w:r w:rsidR="008D5F2D" w:rsidRPr="006E2DE5">
        <w:rPr>
          <w:rFonts w:ascii="Arial" w:hAnsi="Arial" w:cs="Arial"/>
          <w:sz w:val="22"/>
          <w:szCs w:val="22"/>
        </w:rPr>
        <w:t xml:space="preserve"> aged </w:t>
      </w:r>
      <w:r w:rsidR="008122D0" w:rsidRPr="006E2DE5">
        <w:rPr>
          <w:rFonts w:ascii="Arial" w:hAnsi="Arial" w:cs="Arial"/>
          <w:sz w:val="22"/>
          <w:szCs w:val="22"/>
        </w:rPr>
        <w:t xml:space="preserve">residential </w:t>
      </w:r>
      <w:r w:rsidR="008D5F2D" w:rsidRPr="006E2DE5">
        <w:rPr>
          <w:rFonts w:ascii="Arial" w:hAnsi="Arial" w:cs="Arial"/>
          <w:sz w:val="22"/>
          <w:szCs w:val="22"/>
        </w:rPr>
        <w:t xml:space="preserve">care </w:t>
      </w:r>
      <w:r w:rsidR="0050724D" w:rsidRPr="006E2DE5">
        <w:rPr>
          <w:rFonts w:ascii="Arial" w:hAnsi="Arial" w:cs="Arial"/>
          <w:sz w:val="22"/>
          <w:szCs w:val="22"/>
        </w:rPr>
        <w:t>services</w:t>
      </w:r>
      <w:r w:rsidR="008D5F2D" w:rsidRPr="006E2DE5">
        <w:rPr>
          <w:rFonts w:ascii="Arial" w:hAnsi="Arial" w:cs="Arial"/>
          <w:sz w:val="22"/>
          <w:szCs w:val="22"/>
        </w:rPr>
        <w:t>, through specialist assessment</w:t>
      </w:r>
      <w:r w:rsidRPr="006E2DE5">
        <w:rPr>
          <w:rFonts w:ascii="Arial" w:hAnsi="Arial" w:cs="Arial"/>
          <w:sz w:val="22"/>
          <w:szCs w:val="22"/>
        </w:rPr>
        <w:t>, advice</w:t>
      </w:r>
      <w:r w:rsidR="00297877" w:rsidRPr="006E2DE5">
        <w:rPr>
          <w:rFonts w:ascii="Arial" w:hAnsi="Arial" w:cs="Arial"/>
          <w:sz w:val="22"/>
          <w:szCs w:val="22"/>
        </w:rPr>
        <w:t>,</w:t>
      </w:r>
      <w:r w:rsidR="008D5F2D" w:rsidRPr="006E2DE5">
        <w:rPr>
          <w:rFonts w:ascii="Arial" w:hAnsi="Arial" w:cs="Arial"/>
          <w:sz w:val="22"/>
          <w:szCs w:val="22"/>
        </w:rPr>
        <w:t xml:space="preserve"> or interventions to prevent</w:t>
      </w:r>
      <w:r w:rsidR="00297877" w:rsidRPr="006E2DE5">
        <w:rPr>
          <w:rFonts w:ascii="Arial" w:hAnsi="Arial" w:cs="Arial"/>
          <w:sz w:val="22"/>
          <w:szCs w:val="22"/>
        </w:rPr>
        <w:t xml:space="preserve"> a </w:t>
      </w:r>
      <w:r w:rsidR="005A39CA" w:rsidRPr="006E2DE5">
        <w:rPr>
          <w:rFonts w:ascii="Arial" w:hAnsi="Arial" w:cs="Arial"/>
          <w:sz w:val="22"/>
          <w:szCs w:val="22"/>
        </w:rPr>
        <w:t>Service User</w:t>
      </w:r>
      <w:r w:rsidR="00297877" w:rsidRPr="006E2DE5">
        <w:rPr>
          <w:rFonts w:ascii="Arial" w:hAnsi="Arial" w:cs="Arial"/>
          <w:sz w:val="22"/>
          <w:szCs w:val="22"/>
        </w:rPr>
        <w:t xml:space="preserve">’s </w:t>
      </w:r>
      <w:r w:rsidR="008D5F2D" w:rsidRPr="006E2DE5">
        <w:rPr>
          <w:rFonts w:ascii="Arial" w:hAnsi="Arial" w:cs="Arial"/>
          <w:sz w:val="22"/>
          <w:szCs w:val="22"/>
        </w:rPr>
        <w:t>further deterioration and/or admission to a public hospital.</w:t>
      </w:r>
    </w:p>
    <w:p w14:paraId="1BB65E12" w14:textId="286E6581" w:rsidR="00B67B4C" w:rsidRPr="006E2DE5" w:rsidRDefault="00B67B4C" w:rsidP="00B67B4C">
      <w:pPr>
        <w:pStyle w:val="BodyText3"/>
        <w:numPr>
          <w:ilvl w:val="0"/>
          <w:numId w:val="0"/>
        </w:numPr>
        <w:tabs>
          <w:tab w:val="left" w:pos="0"/>
        </w:tabs>
        <w:spacing w:before="120"/>
        <w:jc w:val="left"/>
        <w:rPr>
          <w:rFonts w:ascii="Arial" w:hAnsi="Arial" w:cs="Arial"/>
          <w:sz w:val="22"/>
          <w:szCs w:val="22"/>
        </w:rPr>
      </w:pPr>
      <w:r w:rsidRPr="006E2DE5">
        <w:rPr>
          <w:rFonts w:ascii="Arial" w:hAnsi="Arial" w:cs="Arial"/>
          <w:sz w:val="22"/>
          <w:szCs w:val="22"/>
        </w:rPr>
        <w:t>The access criteria for the services linked to Community Health</w:t>
      </w:r>
      <w:r w:rsidR="00090959" w:rsidRPr="006E2DE5">
        <w:rPr>
          <w:rFonts w:ascii="Arial" w:hAnsi="Arial" w:cs="Arial"/>
          <w:sz w:val="22"/>
          <w:szCs w:val="22"/>
        </w:rPr>
        <w:t>, Transitional and Support Services (Figure 1)</w:t>
      </w:r>
      <w:r w:rsidRPr="006E2DE5">
        <w:rPr>
          <w:rFonts w:ascii="Arial" w:hAnsi="Arial" w:cs="Arial"/>
          <w:sz w:val="22"/>
          <w:szCs w:val="22"/>
        </w:rPr>
        <w:t xml:space="preserve"> are provided in the relevant </w:t>
      </w:r>
      <w:r w:rsidR="00090959" w:rsidRPr="006E2DE5">
        <w:rPr>
          <w:rFonts w:ascii="Arial" w:hAnsi="Arial" w:cs="Arial"/>
          <w:sz w:val="22"/>
          <w:szCs w:val="22"/>
        </w:rPr>
        <w:t xml:space="preserve">Tier 2 and Tier 3 </w:t>
      </w:r>
      <w:r w:rsidRPr="006E2DE5">
        <w:rPr>
          <w:rFonts w:ascii="Arial" w:hAnsi="Arial" w:cs="Arial"/>
          <w:sz w:val="22"/>
          <w:szCs w:val="22"/>
        </w:rPr>
        <w:t xml:space="preserve">service specifications. </w:t>
      </w:r>
    </w:p>
    <w:p w14:paraId="1AAAFD84" w14:textId="3FEBBFDC" w:rsidR="00E25F1A" w:rsidRPr="006E2DE5" w:rsidRDefault="001B25D1" w:rsidP="00BD3E9A">
      <w:pPr>
        <w:pStyle w:val="Heading3"/>
        <w:rPr>
          <w:rFonts w:cs="Arial"/>
        </w:rPr>
      </w:pPr>
      <w:bookmarkStart w:id="55" w:name="_Toc37235955"/>
      <w:r>
        <w:rPr>
          <w:rFonts w:cs="Arial"/>
        </w:rPr>
        <w:lastRenderedPageBreak/>
        <w:t>6</w:t>
      </w:r>
      <w:r w:rsidR="00E25F1A" w:rsidRPr="006E2DE5">
        <w:rPr>
          <w:rFonts w:cs="Arial"/>
        </w:rPr>
        <w:t>.</w:t>
      </w:r>
      <w:r w:rsidR="00E23009" w:rsidRPr="006E2DE5">
        <w:rPr>
          <w:rFonts w:cs="Arial"/>
        </w:rPr>
        <w:t>2</w:t>
      </w:r>
      <w:r w:rsidR="00E25F1A" w:rsidRPr="006E2DE5">
        <w:rPr>
          <w:rFonts w:cs="Arial"/>
        </w:rPr>
        <w:tab/>
        <w:t>Referral to the Service</w:t>
      </w:r>
      <w:bookmarkEnd w:id="55"/>
    </w:p>
    <w:p w14:paraId="2CCC6B2D" w14:textId="77777777" w:rsidR="008D5F2D" w:rsidRPr="006E2DE5" w:rsidRDefault="000A3ED8" w:rsidP="00CE1C2A">
      <w:pPr>
        <w:tabs>
          <w:tab w:val="left" w:pos="0"/>
          <w:tab w:val="left" w:pos="851"/>
        </w:tabs>
        <w:spacing w:before="120"/>
        <w:rPr>
          <w:rFonts w:ascii="Arial" w:hAnsi="Arial" w:cs="Arial"/>
          <w:sz w:val="22"/>
          <w:szCs w:val="22"/>
        </w:rPr>
      </w:pPr>
      <w:r w:rsidRPr="006E2DE5">
        <w:rPr>
          <w:rFonts w:ascii="Arial" w:hAnsi="Arial" w:cs="Arial"/>
          <w:sz w:val="22"/>
          <w:szCs w:val="22"/>
        </w:rPr>
        <w:t xml:space="preserve">A </w:t>
      </w:r>
      <w:r w:rsidR="005A39CA" w:rsidRPr="006E2DE5">
        <w:rPr>
          <w:rFonts w:ascii="Arial" w:hAnsi="Arial" w:cs="Arial"/>
          <w:sz w:val="22"/>
          <w:szCs w:val="22"/>
        </w:rPr>
        <w:t>Service User</w:t>
      </w:r>
      <w:r w:rsidR="006677FB" w:rsidRPr="006E2DE5">
        <w:rPr>
          <w:rFonts w:ascii="Arial" w:hAnsi="Arial" w:cs="Arial"/>
          <w:sz w:val="22"/>
          <w:szCs w:val="22"/>
        </w:rPr>
        <w:t xml:space="preserve"> </w:t>
      </w:r>
      <w:r w:rsidRPr="006E2DE5">
        <w:rPr>
          <w:rFonts w:ascii="Arial" w:hAnsi="Arial" w:cs="Arial"/>
          <w:sz w:val="22"/>
          <w:szCs w:val="22"/>
        </w:rPr>
        <w:t xml:space="preserve">may be referred to </w:t>
      </w:r>
      <w:r w:rsidR="00297877" w:rsidRPr="006E2DE5">
        <w:rPr>
          <w:rFonts w:ascii="Arial" w:hAnsi="Arial" w:cs="Arial"/>
          <w:sz w:val="22"/>
          <w:szCs w:val="22"/>
        </w:rPr>
        <w:t>the Service</w:t>
      </w:r>
      <w:r w:rsidRPr="006E2DE5">
        <w:rPr>
          <w:rFonts w:ascii="Arial" w:hAnsi="Arial" w:cs="Arial"/>
          <w:sz w:val="22"/>
          <w:szCs w:val="22"/>
        </w:rPr>
        <w:t xml:space="preserve"> by </w:t>
      </w:r>
      <w:r w:rsidR="004E0056" w:rsidRPr="006E2DE5">
        <w:rPr>
          <w:rFonts w:ascii="Arial" w:hAnsi="Arial" w:cs="Arial"/>
          <w:sz w:val="22"/>
          <w:szCs w:val="22"/>
        </w:rPr>
        <w:t xml:space="preserve">a needs assessment </w:t>
      </w:r>
      <w:r w:rsidR="00317A5F" w:rsidRPr="006E2DE5">
        <w:rPr>
          <w:rFonts w:ascii="Arial" w:hAnsi="Arial" w:cs="Arial"/>
          <w:sz w:val="22"/>
          <w:szCs w:val="22"/>
        </w:rPr>
        <w:t>and service coordination</w:t>
      </w:r>
      <w:r w:rsidR="009E5927" w:rsidRPr="006E2DE5">
        <w:rPr>
          <w:rFonts w:ascii="Arial" w:hAnsi="Arial" w:cs="Arial"/>
          <w:sz w:val="22"/>
          <w:szCs w:val="22"/>
        </w:rPr>
        <w:t xml:space="preserve"> (NASC)</w:t>
      </w:r>
      <w:r w:rsidR="00317A5F" w:rsidRPr="006E2DE5">
        <w:rPr>
          <w:rFonts w:ascii="Arial" w:hAnsi="Arial" w:cs="Arial"/>
          <w:sz w:val="22"/>
          <w:szCs w:val="22"/>
        </w:rPr>
        <w:t xml:space="preserve"> </w:t>
      </w:r>
      <w:r w:rsidR="004E0056" w:rsidRPr="006E2DE5">
        <w:rPr>
          <w:rFonts w:ascii="Arial" w:hAnsi="Arial" w:cs="Arial"/>
          <w:sz w:val="22"/>
          <w:szCs w:val="22"/>
        </w:rPr>
        <w:t xml:space="preserve">organisation, </w:t>
      </w:r>
      <w:r w:rsidR="00113F69" w:rsidRPr="006E2DE5">
        <w:rPr>
          <w:rFonts w:ascii="Arial" w:hAnsi="Arial" w:cs="Arial"/>
          <w:sz w:val="22"/>
          <w:szCs w:val="22"/>
        </w:rPr>
        <w:t xml:space="preserve">primary </w:t>
      </w:r>
      <w:r w:rsidR="00BA6D18" w:rsidRPr="006E2DE5">
        <w:rPr>
          <w:rFonts w:ascii="Arial" w:hAnsi="Arial" w:cs="Arial"/>
          <w:sz w:val="22"/>
          <w:szCs w:val="22"/>
        </w:rPr>
        <w:t xml:space="preserve">health </w:t>
      </w:r>
      <w:r w:rsidR="00113F69" w:rsidRPr="006E2DE5">
        <w:rPr>
          <w:rFonts w:ascii="Arial" w:hAnsi="Arial" w:cs="Arial"/>
          <w:sz w:val="22"/>
          <w:szCs w:val="22"/>
        </w:rPr>
        <w:t>care</w:t>
      </w:r>
      <w:r w:rsidR="009A1D90" w:rsidRPr="006E2DE5">
        <w:rPr>
          <w:rFonts w:ascii="Arial" w:hAnsi="Arial" w:cs="Arial"/>
          <w:sz w:val="22"/>
          <w:szCs w:val="22"/>
        </w:rPr>
        <w:t xml:space="preserve"> </w:t>
      </w:r>
      <w:r w:rsidR="0027696E" w:rsidRPr="006E2DE5">
        <w:rPr>
          <w:rFonts w:ascii="Arial" w:hAnsi="Arial" w:cs="Arial"/>
          <w:sz w:val="22"/>
          <w:szCs w:val="22"/>
        </w:rPr>
        <w:t>team</w:t>
      </w:r>
      <w:r w:rsidR="009A1D90" w:rsidRPr="006E2DE5">
        <w:rPr>
          <w:rFonts w:ascii="Arial" w:hAnsi="Arial" w:cs="Arial"/>
          <w:sz w:val="22"/>
          <w:szCs w:val="22"/>
        </w:rPr>
        <w:t xml:space="preserve"> </w:t>
      </w:r>
      <w:r w:rsidRPr="006E2DE5">
        <w:rPr>
          <w:rFonts w:ascii="Arial" w:hAnsi="Arial" w:cs="Arial"/>
          <w:sz w:val="22"/>
          <w:szCs w:val="22"/>
        </w:rPr>
        <w:t>or other appropriate</w:t>
      </w:r>
      <w:r w:rsidR="00530224" w:rsidRPr="006E2DE5">
        <w:rPr>
          <w:rFonts w:ascii="Arial" w:hAnsi="Arial" w:cs="Arial"/>
          <w:sz w:val="22"/>
          <w:szCs w:val="22"/>
        </w:rPr>
        <w:t xml:space="preserve">ly qualified </w:t>
      </w:r>
      <w:r w:rsidRPr="006E2DE5">
        <w:rPr>
          <w:rFonts w:ascii="Arial" w:hAnsi="Arial" w:cs="Arial"/>
          <w:sz w:val="22"/>
          <w:szCs w:val="22"/>
        </w:rPr>
        <w:t>health professional</w:t>
      </w:r>
      <w:r w:rsidR="008D5F2D" w:rsidRPr="006E2DE5">
        <w:rPr>
          <w:rFonts w:ascii="Arial" w:hAnsi="Arial" w:cs="Arial"/>
          <w:sz w:val="22"/>
          <w:szCs w:val="22"/>
        </w:rPr>
        <w:t xml:space="preserve">. </w:t>
      </w:r>
      <w:r w:rsidR="00065343" w:rsidRPr="006E2DE5">
        <w:rPr>
          <w:rFonts w:ascii="Arial" w:hAnsi="Arial" w:cs="Arial"/>
          <w:sz w:val="22"/>
          <w:szCs w:val="22"/>
        </w:rPr>
        <w:t xml:space="preserve"> </w:t>
      </w:r>
      <w:r w:rsidR="008D5F2D" w:rsidRPr="006E2DE5">
        <w:rPr>
          <w:rFonts w:ascii="Arial" w:hAnsi="Arial" w:cs="Arial"/>
          <w:sz w:val="22"/>
          <w:szCs w:val="22"/>
        </w:rPr>
        <w:t xml:space="preserve">A referral must include confirmation of </w:t>
      </w:r>
      <w:r w:rsidR="006677FB" w:rsidRPr="006E2DE5">
        <w:rPr>
          <w:rFonts w:ascii="Arial" w:hAnsi="Arial" w:cs="Arial"/>
          <w:sz w:val="22"/>
          <w:szCs w:val="22"/>
        </w:rPr>
        <w:t xml:space="preserve">the </w:t>
      </w:r>
      <w:r w:rsidR="005A39CA" w:rsidRPr="006E2DE5">
        <w:rPr>
          <w:rFonts w:ascii="Arial" w:hAnsi="Arial" w:cs="Arial"/>
          <w:sz w:val="22"/>
          <w:szCs w:val="22"/>
        </w:rPr>
        <w:t>Service User</w:t>
      </w:r>
      <w:r w:rsidR="006677FB" w:rsidRPr="006E2DE5">
        <w:rPr>
          <w:rFonts w:ascii="Arial" w:hAnsi="Arial" w:cs="Arial"/>
          <w:sz w:val="22"/>
          <w:szCs w:val="22"/>
        </w:rPr>
        <w:t>’s</w:t>
      </w:r>
      <w:r w:rsidR="008D5F2D" w:rsidRPr="006E2DE5">
        <w:rPr>
          <w:rFonts w:ascii="Arial" w:hAnsi="Arial" w:cs="Arial"/>
          <w:sz w:val="22"/>
          <w:szCs w:val="22"/>
        </w:rPr>
        <w:t xml:space="preserve"> consent to be referred.</w:t>
      </w:r>
    </w:p>
    <w:p w14:paraId="393855FF" w14:textId="77777777" w:rsidR="003A30D8" w:rsidRPr="006E2DE5" w:rsidRDefault="006560D3" w:rsidP="00CE1C2A">
      <w:pPr>
        <w:tabs>
          <w:tab w:val="left" w:pos="0"/>
          <w:tab w:val="left" w:pos="851"/>
        </w:tabs>
        <w:spacing w:before="120"/>
        <w:rPr>
          <w:rFonts w:ascii="Arial" w:hAnsi="Arial" w:cs="Arial"/>
          <w:sz w:val="22"/>
          <w:szCs w:val="22"/>
        </w:rPr>
      </w:pPr>
      <w:r w:rsidRPr="006E2DE5">
        <w:rPr>
          <w:rFonts w:ascii="Arial" w:hAnsi="Arial" w:cs="Arial"/>
          <w:sz w:val="22"/>
          <w:szCs w:val="22"/>
        </w:rPr>
        <w:t>Self-referral</w:t>
      </w:r>
      <w:r w:rsidR="00297877" w:rsidRPr="006E2DE5">
        <w:rPr>
          <w:rFonts w:ascii="Arial" w:hAnsi="Arial" w:cs="Arial"/>
          <w:sz w:val="22"/>
          <w:szCs w:val="22"/>
        </w:rPr>
        <w:t xml:space="preserve"> or</w:t>
      </w:r>
      <w:r w:rsidR="00CF550D" w:rsidRPr="006E2DE5">
        <w:rPr>
          <w:rFonts w:ascii="Arial" w:hAnsi="Arial" w:cs="Arial"/>
          <w:sz w:val="22"/>
          <w:szCs w:val="22"/>
        </w:rPr>
        <w:t xml:space="preserve"> </w:t>
      </w:r>
      <w:r w:rsidRPr="006E2DE5">
        <w:rPr>
          <w:rFonts w:ascii="Arial" w:hAnsi="Arial" w:cs="Arial"/>
          <w:sz w:val="22"/>
          <w:szCs w:val="22"/>
        </w:rPr>
        <w:t>non-health</w:t>
      </w:r>
      <w:r w:rsidR="00CF550D" w:rsidRPr="006E2DE5">
        <w:rPr>
          <w:rFonts w:ascii="Arial" w:hAnsi="Arial" w:cs="Arial"/>
          <w:sz w:val="22"/>
          <w:szCs w:val="22"/>
        </w:rPr>
        <w:t xml:space="preserve"> professional </w:t>
      </w:r>
      <w:r w:rsidR="004B7FA7" w:rsidRPr="006E2DE5">
        <w:rPr>
          <w:rFonts w:ascii="Arial" w:hAnsi="Arial" w:cs="Arial"/>
          <w:sz w:val="22"/>
          <w:szCs w:val="22"/>
        </w:rPr>
        <w:t>referrals</w:t>
      </w:r>
      <w:r w:rsidR="00CF550D" w:rsidRPr="006E2DE5">
        <w:rPr>
          <w:rFonts w:ascii="Arial" w:hAnsi="Arial" w:cs="Arial"/>
          <w:sz w:val="22"/>
          <w:szCs w:val="22"/>
        </w:rPr>
        <w:t xml:space="preserve"> w</w:t>
      </w:r>
      <w:r w:rsidR="003A30D8" w:rsidRPr="006E2DE5">
        <w:rPr>
          <w:rFonts w:ascii="Arial" w:hAnsi="Arial" w:cs="Arial"/>
          <w:sz w:val="22"/>
          <w:szCs w:val="22"/>
        </w:rPr>
        <w:t>ill also be appropriate for some services and in</w:t>
      </w:r>
      <w:r w:rsidR="00560BBE" w:rsidRPr="006E2DE5">
        <w:rPr>
          <w:rFonts w:ascii="Arial" w:hAnsi="Arial" w:cs="Arial"/>
          <w:sz w:val="22"/>
          <w:szCs w:val="22"/>
        </w:rPr>
        <w:t xml:space="preserve"> </w:t>
      </w:r>
      <w:r w:rsidR="003A30D8" w:rsidRPr="006E2DE5">
        <w:rPr>
          <w:rFonts w:ascii="Arial" w:hAnsi="Arial" w:cs="Arial"/>
          <w:sz w:val="22"/>
          <w:szCs w:val="22"/>
        </w:rPr>
        <w:t xml:space="preserve">such instances, with approval of the </w:t>
      </w:r>
      <w:r w:rsidR="005A39CA" w:rsidRPr="006E2DE5">
        <w:rPr>
          <w:rFonts w:ascii="Arial" w:hAnsi="Arial" w:cs="Arial"/>
          <w:sz w:val="22"/>
          <w:szCs w:val="22"/>
        </w:rPr>
        <w:t>Service User</w:t>
      </w:r>
      <w:r w:rsidR="00096581" w:rsidRPr="006E2DE5">
        <w:rPr>
          <w:rFonts w:ascii="Arial" w:hAnsi="Arial" w:cs="Arial"/>
          <w:sz w:val="22"/>
          <w:szCs w:val="22"/>
        </w:rPr>
        <w:t>.</w:t>
      </w:r>
      <w:r w:rsidR="003A30D8" w:rsidRPr="006E2DE5">
        <w:rPr>
          <w:rFonts w:ascii="Arial" w:hAnsi="Arial" w:cs="Arial"/>
          <w:sz w:val="22"/>
          <w:szCs w:val="22"/>
        </w:rPr>
        <w:t xml:space="preserve"> </w:t>
      </w:r>
      <w:r w:rsidR="00C22C6B" w:rsidRPr="006E2DE5">
        <w:rPr>
          <w:rFonts w:ascii="Arial" w:hAnsi="Arial" w:cs="Arial"/>
          <w:sz w:val="22"/>
          <w:szCs w:val="22"/>
        </w:rPr>
        <w:t xml:space="preserve"> </w:t>
      </w:r>
      <w:r w:rsidR="00096581" w:rsidRPr="006E2DE5">
        <w:rPr>
          <w:rFonts w:ascii="Arial" w:hAnsi="Arial" w:cs="Arial"/>
          <w:sz w:val="22"/>
          <w:szCs w:val="22"/>
        </w:rPr>
        <w:t>R</w:t>
      </w:r>
      <w:r w:rsidR="003A30D8" w:rsidRPr="006E2DE5">
        <w:rPr>
          <w:rFonts w:ascii="Arial" w:hAnsi="Arial" w:cs="Arial"/>
          <w:sz w:val="22"/>
          <w:szCs w:val="22"/>
        </w:rPr>
        <w:t xml:space="preserve">eceipt and outcome of referral will be notified to </w:t>
      </w:r>
      <w:r w:rsidR="008D5F2D" w:rsidRPr="006E2DE5">
        <w:rPr>
          <w:rFonts w:ascii="Arial" w:hAnsi="Arial" w:cs="Arial"/>
          <w:sz w:val="22"/>
          <w:szCs w:val="22"/>
        </w:rPr>
        <w:t>their</w:t>
      </w:r>
      <w:r w:rsidR="00096581" w:rsidRPr="006E2DE5">
        <w:rPr>
          <w:rFonts w:ascii="Arial" w:hAnsi="Arial" w:cs="Arial"/>
          <w:sz w:val="22"/>
          <w:szCs w:val="22"/>
        </w:rPr>
        <w:t xml:space="preserve"> </w:t>
      </w:r>
      <w:r w:rsidR="00D17655" w:rsidRPr="006E2DE5">
        <w:rPr>
          <w:rFonts w:ascii="Arial" w:hAnsi="Arial" w:cs="Arial"/>
          <w:sz w:val="22"/>
          <w:szCs w:val="22"/>
        </w:rPr>
        <w:t xml:space="preserve">primary </w:t>
      </w:r>
      <w:r w:rsidR="00BA6D18" w:rsidRPr="006E2DE5">
        <w:rPr>
          <w:rFonts w:ascii="Arial" w:hAnsi="Arial" w:cs="Arial"/>
          <w:sz w:val="22"/>
          <w:szCs w:val="22"/>
        </w:rPr>
        <w:t xml:space="preserve">health </w:t>
      </w:r>
      <w:r w:rsidR="00D17655" w:rsidRPr="006E2DE5">
        <w:rPr>
          <w:rFonts w:ascii="Arial" w:hAnsi="Arial" w:cs="Arial"/>
          <w:sz w:val="22"/>
          <w:szCs w:val="22"/>
        </w:rPr>
        <w:t>care provider</w:t>
      </w:r>
      <w:r w:rsidR="00297877" w:rsidRPr="006E2DE5">
        <w:rPr>
          <w:rFonts w:ascii="Arial" w:hAnsi="Arial" w:cs="Arial"/>
          <w:sz w:val="22"/>
          <w:szCs w:val="22"/>
        </w:rPr>
        <w:t xml:space="preserve"> or</w:t>
      </w:r>
      <w:r w:rsidR="00BA6D18" w:rsidRPr="006E2DE5">
        <w:rPr>
          <w:rFonts w:ascii="Arial" w:hAnsi="Arial" w:cs="Arial"/>
          <w:sz w:val="22"/>
          <w:szCs w:val="22"/>
        </w:rPr>
        <w:t xml:space="preserve"> </w:t>
      </w:r>
      <w:r w:rsidR="00D17655" w:rsidRPr="006E2DE5">
        <w:rPr>
          <w:rFonts w:ascii="Arial" w:hAnsi="Arial" w:cs="Arial"/>
          <w:sz w:val="22"/>
          <w:szCs w:val="22"/>
        </w:rPr>
        <w:t>medical home</w:t>
      </w:r>
      <w:r w:rsidR="003A30D8" w:rsidRPr="006E2DE5">
        <w:rPr>
          <w:rFonts w:ascii="Arial" w:hAnsi="Arial" w:cs="Arial"/>
          <w:sz w:val="22"/>
          <w:szCs w:val="22"/>
        </w:rPr>
        <w:t>.</w:t>
      </w:r>
    </w:p>
    <w:p w14:paraId="4147D767" w14:textId="77777777" w:rsidR="00EB2685" w:rsidRPr="006E2DE5" w:rsidRDefault="00EB2685" w:rsidP="00CE1C2A">
      <w:pPr>
        <w:tabs>
          <w:tab w:val="left" w:pos="0"/>
          <w:tab w:val="left" w:pos="851"/>
        </w:tabs>
        <w:spacing w:before="120"/>
        <w:rPr>
          <w:rFonts w:ascii="Arial" w:hAnsi="Arial" w:cs="Arial"/>
          <w:sz w:val="22"/>
          <w:szCs w:val="22"/>
        </w:rPr>
      </w:pPr>
      <w:r w:rsidRPr="006E2DE5">
        <w:rPr>
          <w:rFonts w:ascii="Arial" w:hAnsi="Arial" w:cs="Arial"/>
          <w:sz w:val="22"/>
          <w:szCs w:val="22"/>
        </w:rPr>
        <w:t>The referral is returned to the referrer</w:t>
      </w:r>
      <w:r w:rsidRPr="006E2DE5" w:rsidDel="003523A0">
        <w:rPr>
          <w:rFonts w:ascii="Arial" w:hAnsi="Arial" w:cs="Arial"/>
          <w:sz w:val="22"/>
          <w:szCs w:val="22"/>
        </w:rPr>
        <w:t xml:space="preserve"> </w:t>
      </w:r>
      <w:r w:rsidRPr="006E2DE5">
        <w:rPr>
          <w:rFonts w:ascii="Arial" w:hAnsi="Arial" w:cs="Arial"/>
          <w:sz w:val="22"/>
          <w:szCs w:val="22"/>
        </w:rPr>
        <w:t xml:space="preserve">where inadequate information is </w:t>
      </w:r>
      <w:proofErr w:type="gramStart"/>
      <w:r w:rsidRPr="006E2DE5">
        <w:rPr>
          <w:rFonts w:ascii="Arial" w:hAnsi="Arial" w:cs="Arial"/>
          <w:sz w:val="22"/>
          <w:szCs w:val="22"/>
        </w:rPr>
        <w:t>supplied</w:t>
      </w:r>
      <w:proofErr w:type="gramEnd"/>
      <w:r w:rsidRPr="006E2DE5">
        <w:rPr>
          <w:rFonts w:ascii="Arial" w:hAnsi="Arial" w:cs="Arial"/>
          <w:sz w:val="22"/>
          <w:szCs w:val="22"/>
        </w:rPr>
        <w:t xml:space="preserve"> and the referral appears to be for a Low Risk issue.</w:t>
      </w:r>
    </w:p>
    <w:p w14:paraId="7C1F53FF" w14:textId="77777777" w:rsidR="00E2164C" w:rsidRPr="006E2DE5" w:rsidRDefault="00EB2685" w:rsidP="00CE1C2A">
      <w:pPr>
        <w:tabs>
          <w:tab w:val="left" w:pos="0"/>
          <w:tab w:val="left" w:pos="851"/>
        </w:tabs>
        <w:spacing w:before="120"/>
        <w:rPr>
          <w:rFonts w:ascii="Arial" w:hAnsi="Arial" w:cs="Arial"/>
          <w:sz w:val="22"/>
          <w:szCs w:val="22"/>
        </w:rPr>
      </w:pPr>
      <w:r w:rsidRPr="006E2DE5">
        <w:rPr>
          <w:rFonts w:ascii="Arial" w:hAnsi="Arial" w:cs="Arial"/>
          <w:sz w:val="22"/>
          <w:szCs w:val="22"/>
        </w:rPr>
        <w:t xml:space="preserve">If the referral appears to be for a </w:t>
      </w:r>
      <w:r w:rsidR="005A39CA" w:rsidRPr="006E2DE5">
        <w:rPr>
          <w:rFonts w:ascii="Arial" w:hAnsi="Arial" w:cs="Arial"/>
          <w:sz w:val="22"/>
          <w:szCs w:val="22"/>
        </w:rPr>
        <w:t>Service User</w:t>
      </w:r>
      <w:r w:rsidRPr="006E2DE5">
        <w:rPr>
          <w:rFonts w:ascii="Arial" w:hAnsi="Arial" w:cs="Arial"/>
          <w:sz w:val="22"/>
          <w:szCs w:val="22"/>
        </w:rPr>
        <w:t xml:space="preserve"> with a Medium/High </w:t>
      </w:r>
      <w:r w:rsidR="00E2164C" w:rsidRPr="006E2DE5">
        <w:rPr>
          <w:rFonts w:ascii="Arial" w:hAnsi="Arial" w:cs="Arial"/>
          <w:sz w:val="22"/>
          <w:szCs w:val="22"/>
        </w:rPr>
        <w:t>R</w:t>
      </w:r>
      <w:r w:rsidRPr="006E2DE5">
        <w:rPr>
          <w:rFonts w:ascii="Arial" w:hAnsi="Arial" w:cs="Arial"/>
          <w:sz w:val="22"/>
          <w:szCs w:val="22"/>
        </w:rPr>
        <w:t xml:space="preserve">isk issue </w:t>
      </w:r>
      <w:r w:rsidR="00297877" w:rsidRPr="006E2DE5">
        <w:rPr>
          <w:rFonts w:ascii="Arial" w:hAnsi="Arial" w:cs="Arial"/>
          <w:sz w:val="22"/>
          <w:szCs w:val="22"/>
        </w:rPr>
        <w:t xml:space="preserve">and the referral information is inadequate, </w:t>
      </w:r>
      <w:r w:rsidRPr="006E2DE5">
        <w:rPr>
          <w:rFonts w:ascii="Arial" w:hAnsi="Arial" w:cs="Arial"/>
          <w:sz w:val="22"/>
          <w:szCs w:val="22"/>
        </w:rPr>
        <w:t xml:space="preserve">then </w:t>
      </w:r>
      <w:r w:rsidR="00297877" w:rsidRPr="006E2DE5">
        <w:rPr>
          <w:rFonts w:ascii="Arial" w:hAnsi="Arial" w:cs="Arial"/>
          <w:sz w:val="22"/>
          <w:szCs w:val="22"/>
        </w:rPr>
        <w:t xml:space="preserve">the Service must </w:t>
      </w:r>
      <w:r w:rsidRPr="006E2DE5">
        <w:rPr>
          <w:rFonts w:ascii="Arial" w:hAnsi="Arial" w:cs="Arial"/>
          <w:sz w:val="22"/>
          <w:szCs w:val="22"/>
        </w:rPr>
        <w:t xml:space="preserve">contact </w:t>
      </w:r>
      <w:r w:rsidR="00297877" w:rsidRPr="006E2DE5">
        <w:rPr>
          <w:rFonts w:ascii="Arial" w:hAnsi="Arial" w:cs="Arial"/>
          <w:sz w:val="22"/>
          <w:szCs w:val="22"/>
        </w:rPr>
        <w:t xml:space="preserve">the </w:t>
      </w:r>
      <w:r w:rsidRPr="006E2DE5">
        <w:rPr>
          <w:rFonts w:ascii="Arial" w:hAnsi="Arial" w:cs="Arial"/>
          <w:sz w:val="22"/>
          <w:szCs w:val="22"/>
        </w:rPr>
        <w:t>referrer immediately and ask for more information</w:t>
      </w:r>
      <w:r w:rsidR="00297877" w:rsidRPr="006E2DE5">
        <w:rPr>
          <w:rFonts w:ascii="Arial" w:hAnsi="Arial" w:cs="Arial"/>
          <w:sz w:val="22"/>
          <w:szCs w:val="22"/>
        </w:rPr>
        <w:t xml:space="preserve">, and if </w:t>
      </w:r>
      <w:proofErr w:type="gramStart"/>
      <w:r w:rsidR="00297877" w:rsidRPr="006E2DE5">
        <w:rPr>
          <w:rFonts w:ascii="Arial" w:hAnsi="Arial" w:cs="Arial"/>
          <w:sz w:val="22"/>
          <w:szCs w:val="22"/>
        </w:rPr>
        <w:t>necessary</w:t>
      </w:r>
      <w:proofErr w:type="gramEnd"/>
      <w:r w:rsidR="00297877" w:rsidRPr="006E2DE5">
        <w:rPr>
          <w:rFonts w:ascii="Arial" w:hAnsi="Arial" w:cs="Arial"/>
          <w:sz w:val="22"/>
          <w:szCs w:val="22"/>
        </w:rPr>
        <w:t xml:space="preserve"> </w:t>
      </w:r>
      <w:r w:rsidRPr="006E2DE5">
        <w:rPr>
          <w:rFonts w:ascii="Arial" w:hAnsi="Arial" w:cs="Arial"/>
          <w:sz w:val="22"/>
          <w:szCs w:val="22"/>
        </w:rPr>
        <w:t>return the referral for completion.</w:t>
      </w:r>
    </w:p>
    <w:p w14:paraId="150D3C80" w14:textId="1AF38E61" w:rsidR="00E23009" w:rsidRPr="006E2DE5" w:rsidRDefault="001B25D1" w:rsidP="00BD3E9A">
      <w:pPr>
        <w:pStyle w:val="Heading3"/>
        <w:rPr>
          <w:rFonts w:cs="Arial"/>
        </w:rPr>
      </w:pPr>
      <w:bookmarkStart w:id="56" w:name="_Toc37235956"/>
      <w:r>
        <w:rPr>
          <w:rFonts w:cs="Arial"/>
        </w:rPr>
        <w:t>6</w:t>
      </w:r>
      <w:r w:rsidR="00E2164C" w:rsidRPr="006E2DE5">
        <w:rPr>
          <w:rFonts w:cs="Arial"/>
        </w:rPr>
        <w:t>.3</w:t>
      </w:r>
      <w:r w:rsidR="00E2164C" w:rsidRPr="006E2DE5">
        <w:rPr>
          <w:rFonts w:cs="Arial"/>
        </w:rPr>
        <w:tab/>
      </w:r>
      <w:r w:rsidR="00E23009" w:rsidRPr="006E2DE5">
        <w:rPr>
          <w:rFonts w:cs="Arial"/>
        </w:rPr>
        <w:t>Exit from the Service</w:t>
      </w:r>
      <w:bookmarkEnd w:id="56"/>
    </w:p>
    <w:p w14:paraId="37D6A4C3" w14:textId="77777777" w:rsidR="00004EED" w:rsidRPr="006E2DE5" w:rsidRDefault="005A39CA" w:rsidP="00CE1C2A">
      <w:pPr>
        <w:tabs>
          <w:tab w:val="left" w:pos="0"/>
          <w:tab w:val="left" w:pos="567"/>
        </w:tabs>
        <w:spacing w:before="120"/>
        <w:rPr>
          <w:rFonts w:ascii="Arial" w:hAnsi="Arial" w:cs="Arial"/>
          <w:sz w:val="22"/>
          <w:szCs w:val="22"/>
        </w:rPr>
      </w:pPr>
      <w:r w:rsidRPr="006E2DE5">
        <w:rPr>
          <w:rFonts w:ascii="Arial" w:hAnsi="Arial" w:cs="Arial"/>
          <w:sz w:val="22"/>
          <w:szCs w:val="22"/>
        </w:rPr>
        <w:t>Service User</w:t>
      </w:r>
      <w:r w:rsidR="00AB5318" w:rsidRPr="006E2DE5">
        <w:rPr>
          <w:rFonts w:ascii="Arial" w:hAnsi="Arial" w:cs="Arial"/>
          <w:sz w:val="22"/>
          <w:szCs w:val="22"/>
        </w:rPr>
        <w:t xml:space="preserve">s </w:t>
      </w:r>
      <w:r w:rsidR="00004EED" w:rsidRPr="006E2DE5">
        <w:rPr>
          <w:rFonts w:ascii="Arial" w:hAnsi="Arial" w:cs="Arial"/>
          <w:sz w:val="22"/>
          <w:szCs w:val="22"/>
        </w:rPr>
        <w:t xml:space="preserve">will be discharged from </w:t>
      </w:r>
      <w:r w:rsidR="00297877" w:rsidRPr="006E2DE5">
        <w:rPr>
          <w:rFonts w:ascii="Arial" w:hAnsi="Arial" w:cs="Arial"/>
          <w:sz w:val="22"/>
          <w:szCs w:val="22"/>
        </w:rPr>
        <w:t xml:space="preserve">the </w:t>
      </w:r>
      <w:r w:rsidR="00004EED" w:rsidRPr="006E2DE5">
        <w:rPr>
          <w:rFonts w:ascii="Arial" w:hAnsi="Arial" w:cs="Arial"/>
          <w:sz w:val="22"/>
          <w:szCs w:val="22"/>
        </w:rPr>
        <w:t>Service when:</w:t>
      </w:r>
    </w:p>
    <w:p w14:paraId="407B9166" w14:textId="77777777" w:rsidR="00AB5318" w:rsidRPr="006E2DE5" w:rsidRDefault="00297877" w:rsidP="00BD3E9A">
      <w:pPr>
        <w:numPr>
          <w:ilvl w:val="0"/>
          <w:numId w:val="14"/>
        </w:numPr>
        <w:tabs>
          <w:tab w:val="left" w:pos="0"/>
          <w:tab w:val="left" w:pos="567"/>
        </w:tabs>
        <w:ind w:left="567" w:hanging="567"/>
        <w:rPr>
          <w:rFonts w:ascii="Arial" w:hAnsi="Arial" w:cs="Arial"/>
          <w:sz w:val="22"/>
          <w:szCs w:val="22"/>
        </w:rPr>
      </w:pPr>
      <w:r w:rsidRPr="006E2DE5">
        <w:rPr>
          <w:rFonts w:ascii="Arial" w:hAnsi="Arial" w:cs="Arial"/>
          <w:sz w:val="22"/>
          <w:szCs w:val="22"/>
        </w:rPr>
        <w:t xml:space="preserve">they </w:t>
      </w:r>
      <w:r w:rsidR="00E23009" w:rsidRPr="006E2DE5">
        <w:rPr>
          <w:rFonts w:ascii="Arial" w:hAnsi="Arial" w:cs="Arial"/>
          <w:sz w:val="22"/>
          <w:szCs w:val="22"/>
        </w:rPr>
        <w:t xml:space="preserve">no longer </w:t>
      </w:r>
      <w:r w:rsidR="00AB5318" w:rsidRPr="006E2DE5">
        <w:rPr>
          <w:rFonts w:ascii="Arial" w:hAnsi="Arial" w:cs="Arial"/>
          <w:sz w:val="22"/>
          <w:szCs w:val="22"/>
        </w:rPr>
        <w:t>wish to receive the Service</w:t>
      </w:r>
    </w:p>
    <w:p w14:paraId="5F85D79C" w14:textId="77777777" w:rsidR="00004EED" w:rsidRPr="006E2DE5" w:rsidRDefault="00297877" w:rsidP="009B3DF7">
      <w:pPr>
        <w:numPr>
          <w:ilvl w:val="0"/>
          <w:numId w:val="14"/>
        </w:numPr>
        <w:tabs>
          <w:tab w:val="left" w:pos="0"/>
          <w:tab w:val="left" w:pos="567"/>
        </w:tabs>
        <w:ind w:left="567" w:hanging="567"/>
        <w:rPr>
          <w:rFonts w:ascii="Arial" w:hAnsi="Arial" w:cs="Arial"/>
          <w:sz w:val="22"/>
          <w:szCs w:val="22"/>
        </w:rPr>
      </w:pPr>
      <w:r w:rsidRPr="006E2DE5">
        <w:rPr>
          <w:rFonts w:ascii="Arial" w:hAnsi="Arial" w:cs="Arial"/>
          <w:sz w:val="22"/>
          <w:szCs w:val="22"/>
        </w:rPr>
        <w:t xml:space="preserve">they </w:t>
      </w:r>
      <w:r w:rsidR="00AB5318" w:rsidRPr="006E2DE5">
        <w:rPr>
          <w:rFonts w:ascii="Arial" w:hAnsi="Arial" w:cs="Arial"/>
          <w:sz w:val="22"/>
          <w:szCs w:val="22"/>
        </w:rPr>
        <w:t xml:space="preserve">no longer </w:t>
      </w:r>
      <w:r w:rsidR="00E23009" w:rsidRPr="006E2DE5">
        <w:rPr>
          <w:rFonts w:ascii="Arial" w:hAnsi="Arial" w:cs="Arial"/>
          <w:sz w:val="22"/>
          <w:szCs w:val="22"/>
        </w:rPr>
        <w:t>requir</w:t>
      </w:r>
      <w:r w:rsidR="00004EED" w:rsidRPr="006E2DE5">
        <w:rPr>
          <w:rFonts w:ascii="Arial" w:hAnsi="Arial" w:cs="Arial"/>
          <w:sz w:val="22"/>
          <w:szCs w:val="22"/>
        </w:rPr>
        <w:t>e</w:t>
      </w:r>
      <w:r w:rsidR="00E23009" w:rsidRPr="006E2DE5">
        <w:rPr>
          <w:rFonts w:ascii="Arial" w:hAnsi="Arial" w:cs="Arial"/>
          <w:sz w:val="22"/>
          <w:szCs w:val="22"/>
        </w:rPr>
        <w:t xml:space="preserve"> the Service</w:t>
      </w:r>
      <w:r w:rsidR="00AB5318" w:rsidRPr="006E2DE5">
        <w:rPr>
          <w:rFonts w:ascii="Arial" w:hAnsi="Arial" w:cs="Arial"/>
          <w:sz w:val="22"/>
          <w:szCs w:val="22"/>
        </w:rPr>
        <w:t>,</w:t>
      </w:r>
      <w:r w:rsidR="00DC311E" w:rsidRPr="006E2DE5">
        <w:rPr>
          <w:rFonts w:ascii="Arial" w:hAnsi="Arial" w:cs="Arial"/>
          <w:sz w:val="22"/>
          <w:szCs w:val="22"/>
        </w:rPr>
        <w:t xml:space="preserve"> </w:t>
      </w:r>
      <w:r w:rsidR="00E46762" w:rsidRPr="006E2DE5">
        <w:rPr>
          <w:rFonts w:ascii="Arial" w:hAnsi="Arial" w:cs="Arial"/>
          <w:sz w:val="22"/>
          <w:szCs w:val="22"/>
        </w:rPr>
        <w:t xml:space="preserve">as their </w:t>
      </w:r>
      <w:r w:rsidR="005945DF" w:rsidRPr="006E2DE5">
        <w:rPr>
          <w:rFonts w:ascii="Arial" w:hAnsi="Arial" w:cs="Arial"/>
          <w:sz w:val="22"/>
          <w:szCs w:val="22"/>
        </w:rPr>
        <w:t xml:space="preserve">needs </w:t>
      </w:r>
      <w:r w:rsidR="00E46762" w:rsidRPr="006E2DE5">
        <w:rPr>
          <w:rFonts w:ascii="Arial" w:hAnsi="Arial" w:cs="Arial"/>
          <w:sz w:val="22"/>
          <w:szCs w:val="22"/>
        </w:rPr>
        <w:t xml:space="preserve">have been met or </w:t>
      </w:r>
      <w:r w:rsidR="005945DF" w:rsidRPr="006E2DE5">
        <w:rPr>
          <w:rFonts w:ascii="Arial" w:hAnsi="Arial" w:cs="Arial"/>
          <w:sz w:val="22"/>
          <w:szCs w:val="22"/>
        </w:rPr>
        <w:t>are able to be met through alternative arrangements</w:t>
      </w:r>
    </w:p>
    <w:p w14:paraId="2CAD688B" w14:textId="77777777" w:rsidR="00AB5318" w:rsidRPr="006E2DE5" w:rsidRDefault="00AB5318" w:rsidP="009B3DF7">
      <w:pPr>
        <w:numPr>
          <w:ilvl w:val="0"/>
          <w:numId w:val="14"/>
        </w:numPr>
        <w:tabs>
          <w:tab w:val="left" w:pos="0"/>
          <w:tab w:val="left" w:pos="567"/>
        </w:tabs>
        <w:ind w:left="567" w:hanging="567"/>
        <w:rPr>
          <w:rFonts w:ascii="Arial" w:hAnsi="Arial" w:cs="Arial"/>
          <w:sz w:val="22"/>
          <w:szCs w:val="22"/>
        </w:rPr>
      </w:pPr>
      <w:r w:rsidRPr="006E2DE5">
        <w:rPr>
          <w:rFonts w:ascii="Arial" w:hAnsi="Arial" w:cs="Arial"/>
          <w:sz w:val="22"/>
          <w:szCs w:val="22"/>
        </w:rPr>
        <w:t xml:space="preserve">all attempts </w:t>
      </w:r>
      <w:r w:rsidR="00F20EC0" w:rsidRPr="006E2DE5">
        <w:rPr>
          <w:rFonts w:ascii="Arial" w:hAnsi="Arial" w:cs="Arial"/>
          <w:sz w:val="22"/>
          <w:szCs w:val="22"/>
        </w:rPr>
        <w:t xml:space="preserve">to enable </w:t>
      </w:r>
      <w:r w:rsidRPr="006E2DE5">
        <w:rPr>
          <w:rFonts w:ascii="Arial" w:hAnsi="Arial" w:cs="Arial"/>
          <w:sz w:val="22"/>
          <w:szCs w:val="22"/>
        </w:rPr>
        <w:t xml:space="preserve">safe service </w:t>
      </w:r>
      <w:r w:rsidR="00F20EC0" w:rsidRPr="006E2DE5">
        <w:rPr>
          <w:rFonts w:ascii="Arial" w:hAnsi="Arial" w:cs="Arial"/>
          <w:sz w:val="22"/>
          <w:szCs w:val="22"/>
        </w:rPr>
        <w:t xml:space="preserve">delivery (for the </w:t>
      </w:r>
      <w:r w:rsidR="005A39CA" w:rsidRPr="006E2DE5">
        <w:rPr>
          <w:rFonts w:ascii="Arial" w:hAnsi="Arial" w:cs="Arial"/>
          <w:sz w:val="22"/>
          <w:szCs w:val="22"/>
        </w:rPr>
        <w:t>Service User</w:t>
      </w:r>
      <w:r w:rsidR="006677FB" w:rsidRPr="006E2DE5">
        <w:rPr>
          <w:rFonts w:ascii="Arial" w:hAnsi="Arial" w:cs="Arial"/>
          <w:sz w:val="22"/>
          <w:szCs w:val="22"/>
        </w:rPr>
        <w:t xml:space="preserve"> and the P</w:t>
      </w:r>
      <w:r w:rsidR="00F20EC0" w:rsidRPr="006E2DE5">
        <w:rPr>
          <w:rFonts w:ascii="Arial" w:hAnsi="Arial" w:cs="Arial"/>
          <w:sz w:val="22"/>
          <w:szCs w:val="22"/>
        </w:rPr>
        <w:t xml:space="preserve">rovider) </w:t>
      </w:r>
      <w:r w:rsidRPr="006E2DE5">
        <w:rPr>
          <w:rFonts w:ascii="Arial" w:hAnsi="Arial" w:cs="Arial"/>
          <w:sz w:val="22"/>
          <w:szCs w:val="22"/>
        </w:rPr>
        <w:t>have been exhausted</w:t>
      </w:r>
    </w:p>
    <w:p w14:paraId="1390736A" w14:textId="1CE2AD7E" w:rsidR="00E23009" w:rsidRPr="006E2DE5" w:rsidRDefault="00297877" w:rsidP="009B3DF7">
      <w:pPr>
        <w:numPr>
          <w:ilvl w:val="0"/>
          <w:numId w:val="14"/>
        </w:numPr>
        <w:tabs>
          <w:tab w:val="left" w:pos="0"/>
          <w:tab w:val="left" w:pos="567"/>
        </w:tabs>
        <w:ind w:left="567" w:hanging="567"/>
        <w:rPr>
          <w:rFonts w:ascii="Arial" w:hAnsi="Arial" w:cs="Arial"/>
          <w:sz w:val="22"/>
          <w:szCs w:val="22"/>
        </w:rPr>
      </w:pPr>
      <w:r w:rsidRPr="006E2DE5">
        <w:rPr>
          <w:rFonts w:ascii="Arial" w:hAnsi="Arial" w:cs="Arial"/>
          <w:sz w:val="22"/>
          <w:szCs w:val="22"/>
        </w:rPr>
        <w:t xml:space="preserve">they </w:t>
      </w:r>
      <w:r w:rsidR="00004EED" w:rsidRPr="006E2DE5">
        <w:rPr>
          <w:rFonts w:ascii="Arial" w:hAnsi="Arial" w:cs="Arial"/>
          <w:sz w:val="22"/>
          <w:szCs w:val="22"/>
        </w:rPr>
        <w:t xml:space="preserve">cease to </w:t>
      </w:r>
      <w:r w:rsidR="00DC311E" w:rsidRPr="006E2DE5">
        <w:rPr>
          <w:rFonts w:ascii="Arial" w:hAnsi="Arial" w:cs="Arial"/>
          <w:sz w:val="22"/>
          <w:szCs w:val="22"/>
        </w:rPr>
        <w:t xml:space="preserve">meet the Entry </w:t>
      </w:r>
      <w:r w:rsidR="00902AA3" w:rsidRPr="006E2DE5">
        <w:rPr>
          <w:rFonts w:ascii="Arial" w:hAnsi="Arial" w:cs="Arial"/>
          <w:sz w:val="22"/>
          <w:szCs w:val="22"/>
        </w:rPr>
        <w:t>C</w:t>
      </w:r>
      <w:r w:rsidR="00DC311E" w:rsidRPr="006E2DE5">
        <w:rPr>
          <w:rFonts w:ascii="Arial" w:hAnsi="Arial" w:cs="Arial"/>
          <w:sz w:val="22"/>
          <w:szCs w:val="22"/>
        </w:rPr>
        <w:t>riteria</w:t>
      </w:r>
      <w:r w:rsidRPr="006E2DE5">
        <w:rPr>
          <w:rFonts w:ascii="Arial" w:hAnsi="Arial" w:cs="Arial"/>
          <w:sz w:val="22"/>
          <w:szCs w:val="22"/>
        </w:rPr>
        <w:t xml:space="preserve"> (</w:t>
      </w:r>
      <w:r w:rsidR="006439FA">
        <w:rPr>
          <w:rFonts w:ascii="Arial" w:hAnsi="Arial" w:cs="Arial"/>
          <w:sz w:val="22"/>
          <w:szCs w:val="22"/>
        </w:rPr>
        <w:t>6</w:t>
      </w:r>
      <w:r w:rsidR="008D5F2D" w:rsidRPr="006E2DE5">
        <w:rPr>
          <w:rFonts w:ascii="Arial" w:hAnsi="Arial" w:cs="Arial"/>
          <w:sz w:val="22"/>
          <w:szCs w:val="22"/>
        </w:rPr>
        <w:t xml:space="preserve">.1 </w:t>
      </w:r>
      <w:r w:rsidR="00902AA3" w:rsidRPr="006E2DE5">
        <w:rPr>
          <w:rFonts w:ascii="Arial" w:hAnsi="Arial" w:cs="Arial"/>
          <w:sz w:val="22"/>
          <w:szCs w:val="22"/>
        </w:rPr>
        <w:t>above</w:t>
      </w:r>
      <w:r w:rsidRPr="006E2DE5">
        <w:rPr>
          <w:rFonts w:ascii="Arial" w:hAnsi="Arial" w:cs="Arial"/>
          <w:sz w:val="22"/>
          <w:szCs w:val="22"/>
        </w:rPr>
        <w:t>)</w:t>
      </w:r>
    </w:p>
    <w:p w14:paraId="27A877F6" w14:textId="77777777" w:rsidR="00E23009" w:rsidRPr="006E2DE5" w:rsidRDefault="006677FB" w:rsidP="009B3DF7">
      <w:pPr>
        <w:numPr>
          <w:ilvl w:val="0"/>
          <w:numId w:val="14"/>
        </w:numPr>
        <w:tabs>
          <w:tab w:val="left" w:pos="0"/>
          <w:tab w:val="left" w:pos="567"/>
        </w:tabs>
        <w:ind w:left="567" w:hanging="567"/>
        <w:rPr>
          <w:rFonts w:ascii="Arial" w:hAnsi="Arial" w:cs="Arial"/>
          <w:sz w:val="22"/>
          <w:szCs w:val="22"/>
        </w:rPr>
      </w:pPr>
      <w:r w:rsidRPr="006E2DE5">
        <w:rPr>
          <w:rFonts w:ascii="Arial" w:hAnsi="Arial" w:cs="Arial"/>
          <w:sz w:val="22"/>
          <w:szCs w:val="22"/>
        </w:rPr>
        <w:t xml:space="preserve">they </w:t>
      </w:r>
      <w:r w:rsidR="00004EED" w:rsidRPr="006E2DE5">
        <w:rPr>
          <w:rFonts w:ascii="Arial" w:hAnsi="Arial" w:cs="Arial"/>
          <w:sz w:val="22"/>
          <w:szCs w:val="22"/>
        </w:rPr>
        <w:t>t</w:t>
      </w:r>
      <w:r w:rsidR="00E23009" w:rsidRPr="006E2DE5">
        <w:rPr>
          <w:rFonts w:ascii="Arial" w:hAnsi="Arial" w:cs="Arial"/>
          <w:sz w:val="22"/>
          <w:szCs w:val="22"/>
        </w:rPr>
        <w:t xml:space="preserve">ransfer to another </w:t>
      </w:r>
      <w:r w:rsidR="00AB5318" w:rsidRPr="006E2DE5">
        <w:rPr>
          <w:rFonts w:ascii="Arial" w:hAnsi="Arial" w:cs="Arial"/>
          <w:sz w:val="22"/>
          <w:szCs w:val="22"/>
        </w:rPr>
        <w:t xml:space="preserve">service </w:t>
      </w:r>
      <w:r w:rsidR="00E23009" w:rsidRPr="006E2DE5">
        <w:rPr>
          <w:rFonts w:ascii="Arial" w:hAnsi="Arial" w:cs="Arial"/>
          <w:sz w:val="22"/>
          <w:szCs w:val="22"/>
        </w:rPr>
        <w:t>provider</w:t>
      </w:r>
    </w:p>
    <w:p w14:paraId="050ED2AA" w14:textId="77777777" w:rsidR="00E23009" w:rsidRPr="006E2DE5" w:rsidRDefault="006677FB" w:rsidP="009B3DF7">
      <w:pPr>
        <w:numPr>
          <w:ilvl w:val="0"/>
          <w:numId w:val="14"/>
        </w:numPr>
        <w:tabs>
          <w:tab w:val="left" w:pos="0"/>
          <w:tab w:val="left" w:pos="567"/>
        </w:tabs>
        <w:ind w:left="567" w:hanging="567"/>
        <w:rPr>
          <w:rFonts w:ascii="Arial" w:hAnsi="Arial" w:cs="Arial"/>
          <w:sz w:val="22"/>
          <w:szCs w:val="22"/>
        </w:rPr>
      </w:pPr>
      <w:r w:rsidRPr="006E2DE5">
        <w:rPr>
          <w:rFonts w:ascii="Arial" w:hAnsi="Arial" w:cs="Arial"/>
          <w:sz w:val="22"/>
          <w:szCs w:val="22"/>
        </w:rPr>
        <w:t xml:space="preserve">they </w:t>
      </w:r>
      <w:r w:rsidR="00004EED" w:rsidRPr="006E2DE5">
        <w:rPr>
          <w:rFonts w:ascii="Arial" w:hAnsi="Arial" w:cs="Arial"/>
          <w:sz w:val="22"/>
          <w:szCs w:val="22"/>
        </w:rPr>
        <w:t>t</w:t>
      </w:r>
      <w:r w:rsidR="00E23009" w:rsidRPr="006E2DE5">
        <w:rPr>
          <w:rFonts w:ascii="Arial" w:hAnsi="Arial" w:cs="Arial"/>
          <w:sz w:val="22"/>
          <w:szCs w:val="22"/>
        </w:rPr>
        <w:t>ransfer to another country</w:t>
      </w:r>
    </w:p>
    <w:p w14:paraId="24B48360" w14:textId="77777777" w:rsidR="005D3E69" w:rsidRPr="006E2DE5" w:rsidRDefault="006677FB" w:rsidP="009B3DF7">
      <w:pPr>
        <w:numPr>
          <w:ilvl w:val="0"/>
          <w:numId w:val="14"/>
        </w:numPr>
        <w:tabs>
          <w:tab w:val="left" w:pos="0"/>
          <w:tab w:val="left" w:pos="567"/>
        </w:tabs>
        <w:ind w:left="567" w:hanging="567"/>
        <w:rPr>
          <w:rFonts w:ascii="Arial" w:hAnsi="Arial" w:cs="Arial"/>
          <w:sz w:val="22"/>
          <w:szCs w:val="22"/>
        </w:rPr>
      </w:pPr>
      <w:r w:rsidRPr="006E2DE5">
        <w:rPr>
          <w:rFonts w:ascii="Arial" w:hAnsi="Arial" w:cs="Arial"/>
          <w:sz w:val="22"/>
          <w:szCs w:val="22"/>
        </w:rPr>
        <w:t xml:space="preserve">they </w:t>
      </w:r>
      <w:r w:rsidR="00D96D19" w:rsidRPr="006E2DE5">
        <w:rPr>
          <w:rFonts w:ascii="Arial" w:hAnsi="Arial" w:cs="Arial"/>
          <w:sz w:val="22"/>
          <w:szCs w:val="22"/>
        </w:rPr>
        <w:t xml:space="preserve">are </w:t>
      </w:r>
      <w:r w:rsidR="00004EED" w:rsidRPr="006E2DE5">
        <w:rPr>
          <w:rFonts w:ascii="Arial" w:hAnsi="Arial" w:cs="Arial"/>
          <w:sz w:val="22"/>
          <w:szCs w:val="22"/>
        </w:rPr>
        <w:t>decease</w:t>
      </w:r>
      <w:r w:rsidR="00D96D19" w:rsidRPr="006E2DE5">
        <w:rPr>
          <w:rFonts w:ascii="Arial" w:hAnsi="Arial" w:cs="Arial"/>
          <w:sz w:val="22"/>
          <w:szCs w:val="22"/>
        </w:rPr>
        <w:t>d</w:t>
      </w:r>
      <w:r w:rsidR="00F20EC0" w:rsidRPr="006E2DE5">
        <w:rPr>
          <w:rFonts w:ascii="Arial" w:hAnsi="Arial" w:cs="Arial"/>
          <w:sz w:val="22"/>
          <w:szCs w:val="22"/>
        </w:rPr>
        <w:t>.</w:t>
      </w:r>
    </w:p>
    <w:p w14:paraId="3C20B585" w14:textId="3F268D32" w:rsidR="00E25F1A" w:rsidRPr="006E2DE5" w:rsidRDefault="001B25D1" w:rsidP="00BD3E9A">
      <w:pPr>
        <w:pStyle w:val="Heading3"/>
        <w:rPr>
          <w:rFonts w:cs="Arial"/>
        </w:rPr>
      </w:pPr>
      <w:bookmarkStart w:id="57" w:name="_Toc37235957"/>
      <w:r>
        <w:rPr>
          <w:rFonts w:cs="Arial"/>
        </w:rPr>
        <w:t>6</w:t>
      </w:r>
      <w:r w:rsidR="00E25F1A" w:rsidRPr="006E2DE5">
        <w:rPr>
          <w:rFonts w:cs="Arial"/>
        </w:rPr>
        <w:t>.</w:t>
      </w:r>
      <w:r w:rsidR="00521A16" w:rsidRPr="006E2DE5">
        <w:rPr>
          <w:rFonts w:cs="Arial"/>
        </w:rPr>
        <w:t>4</w:t>
      </w:r>
      <w:r w:rsidR="00E25F1A" w:rsidRPr="006E2DE5">
        <w:rPr>
          <w:rFonts w:cs="Arial"/>
        </w:rPr>
        <w:tab/>
      </w:r>
      <w:r w:rsidR="006439FA">
        <w:rPr>
          <w:rFonts w:cs="Arial"/>
        </w:rPr>
        <w:t xml:space="preserve">Referral </w:t>
      </w:r>
      <w:r w:rsidR="00E25F1A" w:rsidRPr="006E2DE5">
        <w:rPr>
          <w:rFonts w:cs="Arial"/>
        </w:rPr>
        <w:t>Response Time</w:t>
      </w:r>
      <w:bookmarkEnd w:id="57"/>
    </w:p>
    <w:p w14:paraId="4DE07945" w14:textId="77777777" w:rsidR="00C917DF" w:rsidRPr="006E2DE5" w:rsidRDefault="00E25F1A" w:rsidP="00BD3E9A">
      <w:pPr>
        <w:pStyle w:val="BodyTextIndent2"/>
        <w:tabs>
          <w:tab w:val="clear" w:pos="851"/>
        </w:tabs>
        <w:spacing w:before="120"/>
        <w:ind w:left="0"/>
        <w:jc w:val="left"/>
        <w:rPr>
          <w:rFonts w:ascii="Arial" w:hAnsi="Arial" w:cs="Arial"/>
          <w:sz w:val="22"/>
          <w:szCs w:val="22"/>
        </w:rPr>
      </w:pPr>
      <w:r w:rsidRPr="006E2DE5">
        <w:rPr>
          <w:rFonts w:ascii="Arial" w:hAnsi="Arial" w:cs="Arial"/>
          <w:sz w:val="22"/>
          <w:szCs w:val="22"/>
        </w:rPr>
        <w:t xml:space="preserve">The response time for each referral will be based on the level of risk of the </w:t>
      </w:r>
      <w:r w:rsidR="005A39CA" w:rsidRPr="006E2DE5">
        <w:rPr>
          <w:rFonts w:ascii="Arial" w:hAnsi="Arial" w:cs="Arial"/>
          <w:sz w:val="22"/>
          <w:szCs w:val="22"/>
        </w:rPr>
        <w:t>Service User</w:t>
      </w:r>
      <w:r w:rsidR="00297877" w:rsidRPr="006E2DE5">
        <w:rPr>
          <w:rFonts w:ascii="Arial" w:hAnsi="Arial" w:cs="Arial"/>
          <w:sz w:val="22"/>
          <w:szCs w:val="22"/>
        </w:rPr>
        <w:t xml:space="preserve"> </w:t>
      </w:r>
      <w:r w:rsidR="000A3ED8" w:rsidRPr="006E2DE5">
        <w:rPr>
          <w:rFonts w:ascii="Arial" w:hAnsi="Arial" w:cs="Arial"/>
          <w:sz w:val="22"/>
          <w:szCs w:val="22"/>
        </w:rPr>
        <w:t>that</w:t>
      </w:r>
      <w:r w:rsidRPr="006E2DE5">
        <w:rPr>
          <w:rFonts w:ascii="Arial" w:hAnsi="Arial" w:cs="Arial"/>
          <w:sz w:val="22"/>
          <w:szCs w:val="22"/>
        </w:rPr>
        <w:t xml:space="preserve"> will be assessed from the information given with the referral.</w:t>
      </w:r>
    </w:p>
    <w:p w14:paraId="3799309F" w14:textId="3E8B6E33" w:rsidR="009566D1" w:rsidRPr="006E2DE5" w:rsidRDefault="00521A16" w:rsidP="000C6017">
      <w:pPr>
        <w:pStyle w:val="Heading1"/>
      </w:pPr>
      <w:bookmarkStart w:id="58" w:name="_Toc37235958"/>
      <w:r w:rsidRPr="006E2DE5">
        <w:t>Service Components</w:t>
      </w:r>
      <w:bookmarkStart w:id="59" w:name="_Toc3079018"/>
      <w:bookmarkEnd w:id="58"/>
    </w:p>
    <w:p w14:paraId="3C0A4917" w14:textId="57ABCFDE" w:rsidR="008C7DAD" w:rsidRPr="006E2DE5" w:rsidRDefault="001B25D1" w:rsidP="00BD3E9A">
      <w:pPr>
        <w:pStyle w:val="Heading3"/>
        <w:rPr>
          <w:rFonts w:cs="Arial"/>
        </w:rPr>
      </w:pPr>
      <w:bookmarkStart w:id="60" w:name="_Toc37235959"/>
      <w:r>
        <w:rPr>
          <w:rFonts w:cs="Arial"/>
        </w:rPr>
        <w:t>7</w:t>
      </w:r>
      <w:r w:rsidR="008C7DAD" w:rsidRPr="006E2DE5">
        <w:rPr>
          <w:rFonts w:cs="Arial"/>
        </w:rPr>
        <w:t>.1</w:t>
      </w:r>
      <w:r w:rsidR="008C7DAD" w:rsidRPr="006E2DE5">
        <w:rPr>
          <w:rFonts w:cs="Arial"/>
        </w:rPr>
        <w:tab/>
        <w:t>Processes</w:t>
      </w:r>
      <w:bookmarkEnd w:id="60"/>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72"/>
        <w:gridCol w:w="7909"/>
      </w:tblGrid>
      <w:tr w:rsidR="00DF5798" w:rsidRPr="006E2DE5" w14:paraId="07A10621" w14:textId="77777777" w:rsidTr="008C7DAD">
        <w:trPr>
          <w:trHeight w:val="523"/>
        </w:trPr>
        <w:tc>
          <w:tcPr>
            <w:tcW w:w="1872" w:type="dxa"/>
            <w:tcBorders>
              <w:top w:val="single" w:sz="4" w:space="0" w:color="auto"/>
              <w:left w:val="single" w:sz="4" w:space="0" w:color="auto"/>
              <w:bottom w:val="single" w:sz="6" w:space="0" w:color="auto"/>
              <w:right w:val="single" w:sz="6" w:space="0" w:color="auto"/>
            </w:tcBorders>
            <w:shd w:val="clear" w:color="auto" w:fill="BFBFBF" w:themeFill="background1" w:themeFillShade="BF"/>
          </w:tcPr>
          <w:p w14:paraId="0AEB1477" w14:textId="77777777" w:rsidR="007D494B" w:rsidRPr="006E2DE5" w:rsidRDefault="00DF5798" w:rsidP="00E13AC4">
            <w:pPr>
              <w:tabs>
                <w:tab w:val="left" w:pos="567"/>
              </w:tabs>
              <w:spacing w:before="60" w:after="60"/>
              <w:rPr>
                <w:rFonts w:ascii="Arial" w:hAnsi="Arial" w:cs="Arial"/>
                <w:b/>
                <w:sz w:val="22"/>
                <w:szCs w:val="22"/>
                <w:highlight w:val="lightGray"/>
                <w:lang w:val="en-NZ"/>
              </w:rPr>
            </w:pPr>
            <w:r w:rsidRPr="006E2DE5">
              <w:rPr>
                <w:rFonts w:ascii="Arial" w:hAnsi="Arial" w:cs="Arial"/>
                <w:b/>
                <w:sz w:val="22"/>
                <w:szCs w:val="22"/>
                <w:lang w:val="en-NZ"/>
              </w:rPr>
              <w:br w:type="page"/>
              <w:t>SERVICE COMPONENT</w:t>
            </w:r>
          </w:p>
        </w:tc>
        <w:tc>
          <w:tcPr>
            <w:tcW w:w="7909" w:type="dxa"/>
            <w:tcBorders>
              <w:top w:val="single" w:sz="4" w:space="0" w:color="auto"/>
              <w:left w:val="single" w:sz="6" w:space="0" w:color="auto"/>
              <w:bottom w:val="single" w:sz="6" w:space="0" w:color="auto"/>
              <w:right w:val="single" w:sz="4" w:space="0" w:color="auto"/>
            </w:tcBorders>
            <w:shd w:val="clear" w:color="auto" w:fill="BFBFBF" w:themeFill="background1" w:themeFillShade="BF"/>
          </w:tcPr>
          <w:p w14:paraId="777CBE64" w14:textId="77777777" w:rsidR="00DF5798" w:rsidRPr="006E2DE5" w:rsidRDefault="00DF5798" w:rsidP="00E13AC4">
            <w:pPr>
              <w:tabs>
                <w:tab w:val="left" w:pos="567"/>
              </w:tabs>
              <w:spacing w:before="60" w:after="60"/>
              <w:jc w:val="center"/>
              <w:rPr>
                <w:rFonts w:ascii="Arial" w:hAnsi="Arial" w:cs="Arial"/>
                <w:b/>
                <w:sz w:val="22"/>
                <w:szCs w:val="22"/>
                <w:lang w:val="en-NZ"/>
              </w:rPr>
            </w:pPr>
            <w:r w:rsidRPr="006E2DE5">
              <w:rPr>
                <w:rFonts w:ascii="Arial" w:hAnsi="Arial" w:cs="Arial"/>
                <w:b/>
                <w:sz w:val="22"/>
                <w:szCs w:val="22"/>
                <w:lang w:val="en-NZ"/>
              </w:rPr>
              <w:t>DESCRIPTION</w:t>
            </w:r>
          </w:p>
        </w:tc>
      </w:tr>
      <w:tr w:rsidR="00B97D5F" w:rsidRPr="006E2DE5" w14:paraId="3940C9B8" w14:textId="77777777" w:rsidTr="008C7DAD">
        <w:trPr>
          <w:trHeight w:val="2237"/>
        </w:trPr>
        <w:tc>
          <w:tcPr>
            <w:tcW w:w="1872" w:type="dxa"/>
          </w:tcPr>
          <w:p w14:paraId="4774E6F2" w14:textId="77777777" w:rsidR="00B97D5F" w:rsidRPr="006E2DE5" w:rsidRDefault="00B97D5F" w:rsidP="00E13AC4">
            <w:pPr>
              <w:tabs>
                <w:tab w:val="left" w:pos="567"/>
              </w:tabs>
              <w:spacing w:before="60" w:after="60"/>
              <w:jc w:val="both"/>
              <w:rPr>
                <w:rFonts w:ascii="Arial" w:hAnsi="Arial" w:cs="Arial"/>
                <w:b/>
                <w:sz w:val="22"/>
                <w:szCs w:val="22"/>
                <w:lang w:val="en-NZ"/>
              </w:rPr>
            </w:pPr>
            <w:r w:rsidRPr="006E2DE5">
              <w:rPr>
                <w:rFonts w:ascii="Arial" w:hAnsi="Arial" w:cs="Arial"/>
                <w:b/>
                <w:sz w:val="22"/>
                <w:szCs w:val="22"/>
                <w:lang w:val="en-NZ"/>
              </w:rPr>
              <w:t>Referral management</w:t>
            </w:r>
          </w:p>
        </w:tc>
        <w:tc>
          <w:tcPr>
            <w:tcW w:w="7909" w:type="dxa"/>
          </w:tcPr>
          <w:p w14:paraId="6ACCAC46" w14:textId="77777777" w:rsidR="005A6B2D" w:rsidRPr="006E2DE5" w:rsidRDefault="005A6B2D" w:rsidP="005F359C">
            <w:pPr>
              <w:tabs>
                <w:tab w:val="left" w:pos="567"/>
              </w:tabs>
              <w:rPr>
                <w:rFonts w:ascii="Arial" w:hAnsi="Arial" w:cs="Arial"/>
                <w:sz w:val="22"/>
                <w:szCs w:val="22"/>
                <w:lang w:val="en-NZ"/>
              </w:rPr>
            </w:pPr>
            <w:r w:rsidRPr="006E2DE5">
              <w:rPr>
                <w:rFonts w:ascii="Arial" w:hAnsi="Arial" w:cs="Arial"/>
                <w:sz w:val="22"/>
                <w:szCs w:val="22"/>
                <w:lang w:val="en-NZ"/>
              </w:rPr>
              <w:t xml:space="preserve">The </w:t>
            </w:r>
            <w:r w:rsidR="00B713C3" w:rsidRPr="006E2DE5">
              <w:rPr>
                <w:rFonts w:ascii="Arial" w:hAnsi="Arial" w:cs="Arial"/>
                <w:sz w:val="22"/>
                <w:szCs w:val="22"/>
                <w:lang w:val="en-NZ"/>
              </w:rPr>
              <w:t>P</w:t>
            </w:r>
            <w:r w:rsidRPr="006E2DE5">
              <w:rPr>
                <w:rFonts w:ascii="Arial" w:hAnsi="Arial" w:cs="Arial"/>
                <w:sz w:val="22"/>
                <w:szCs w:val="22"/>
                <w:lang w:val="en-NZ"/>
              </w:rPr>
              <w:t>rovider will operate an effective and efficient system to receive and prioritise all referrals into the Service including distribution of referrals to staff appropriately skilled and capable of dealing with the referral</w:t>
            </w:r>
            <w:r w:rsidR="00AE59E0" w:rsidRPr="006E2DE5">
              <w:rPr>
                <w:rFonts w:ascii="Arial" w:hAnsi="Arial" w:cs="Arial"/>
                <w:sz w:val="22"/>
                <w:szCs w:val="22"/>
                <w:lang w:val="en-NZ"/>
              </w:rPr>
              <w:t>.</w:t>
            </w:r>
            <w:r w:rsidRPr="006E2DE5">
              <w:rPr>
                <w:rFonts w:ascii="Arial" w:hAnsi="Arial" w:cs="Arial"/>
                <w:sz w:val="22"/>
                <w:szCs w:val="22"/>
                <w:lang w:val="en-NZ"/>
              </w:rPr>
              <w:t xml:space="preserve">  Th</w:t>
            </w:r>
            <w:r w:rsidR="00253DC2" w:rsidRPr="006E2DE5">
              <w:rPr>
                <w:rFonts w:ascii="Arial" w:hAnsi="Arial" w:cs="Arial"/>
                <w:sz w:val="22"/>
                <w:szCs w:val="22"/>
                <w:lang w:val="en-NZ"/>
              </w:rPr>
              <w:t>e</w:t>
            </w:r>
            <w:r w:rsidRPr="006E2DE5">
              <w:rPr>
                <w:rFonts w:ascii="Arial" w:hAnsi="Arial" w:cs="Arial"/>
                <w:sz w:val="22"/>
                <w:szCs w:val="22"/>
                <w:lang w:val="en-NZ"/>
              </w:rPr>
              <w:t xml:space="preserve"> system will be operated by staff </w:t>
            </w:r>
            <w:r w:rsidR="00D96D19" w:rsidRPr="006E2DE5">
              <w:rPr>
                <w:rFonts w:ascii="Arial" w:hAnsi="Arial" w:cs="Arial"/>
                <w:sz w:val="22"/>
                <w:szCs w:val="22"/>
                <w:lang w:val="en-NZ"/>
              </w:rPr>
              <w:t xml:space="preserve">who </w:t>
            </w:r>
            <w:r w:rsidR="00C22C6B" w:rsidRPr="006E2DE5">
              <w:rPr>
                <w:rFonts w:ascii="Arial" w:hAnsi="Arial" w:cs="Arial"/>
                <w:sz w:val="22"/>
                <w:szCs w:val="22"/>
                <w:lang w:val="en-NZ"/>
              </w:rPr>
              <w:t>understand</w:t>
            </w:r>
            <w:r w:rsidRPr="006E2DE5">
              <w:rPr>
                <w:rFonts w:ascii="Arial" w:hAnsi="Arial" w:cs="Arial"/>
                <w:sz w:val="22"/>
                <w:szCs w:val="22"/>
                <w:lang w:val="en-NZ"/>
              </w:rPr>
              <w:t xml:space="preserve"> the scope and nature of the </w:t>
            </w:r>
            <w:r w:rsidR="00253DC2" w:rsidRPr="006E2DE5">
              <w:rPr>
                <w:rFonts w:ascii="Arial" w:hAnsi="Arial" w:cs="Arial"/>
                <w:sz w:val="22"/>
                <w:szCs w:val="22"/>
                <w:lang w:val="en-NZ"/>
              </w:rPr>
              <w:t>S</w:t>
            </w:r>
            <w:r w:rsidRPr="006E2DE5">
              <w:rPr>
                <w:rFonts w:ascii="Arial" w:hAnsi="Arial" w:cs="Arial"/>
                <w:sz w:val="22"/>
                <w:szCs w:val="22"/>
                <w:lang w:val="en-NZ"/>
              </w:rPr>
              <w:t>ervice.</w:t>
            </w:r>
          </w:p>
          <w:p w14:paraId="7EE2E5C2" w14:textId="77777777" w:rsidR="00B97D5F" w:rsidRPr="006E2DE5" w:rsidRDefault="00B97D5F" w:rsidP="00963244">
            <w:pPr>
              <w:tabs>
                <w:tab w:val="left" w:pos="567"/>
              </w:tabs>
              <w:spacing w:before="120"/>
              <w:rPr>
                <w:rFonts w:ascii="Arial" w:hAnsi="Arial" w:cs="Arial"/>
                <w:sz w:val="22"/>
                <w:szCs w:val="22"/>
                <w:lang w:val="en-NZ"/>
              </w:rPr>
            </w:pPr>
            <w:r w:rsidRPr="006E2DE5">
              <w:rPr>
                <w:rFonts w:ascii="Arial" w:hAnsi="Arial" w:cs="Arial"/>
                <w:sz w:val="22"/>
                <w:szCs w:val="22"/>
                <w:lang w:val="en-NZ"/>
              </w:rPr>
              <w:t>Prioritisation</w:t>
            </w:r>
            <w:r w:rsidR="00D17655" w:rsidRPr="006E2DE5">
              <w:rPr>
                <w:rFonts w:ascii="Arial" w:hAnsi="Arial" w:cs="Arial"/>
                <w:sz w:val="22"/>
                <w:szCs w:val="22"/>
                <w:lang w:val="en-NZ"/>
              </w:rPr>
              <w:t xml:space="preserve"> and triage</w:t>
            </w:r>
            <w:r w:rsidRPr="006E2DE5">
              <w:rPr>
                <w:rFonts w:ascii="Arial" w:hAnsi="Arial" w:cs="Arial"/>
                <w:sz w:val="22"/>
                <w:szCs w:val="22"/>
                <w:lang w:val="en-NZ"/>
              </w:rPr>
              <w:t xml:space="preserve"> for access to the </w:t>
            </w:r>
            <w:r w:rsidR="00487698" w:rsidRPr="006E2DE5">
              <w:rPr>
                <w:rFonts w:ascii="Arial" w:hAnsi="Arial" w:cs="Arial"/>
                <w:sz w:val="22"/>
                <w:szCs w:val="22"/>
                <w:lang w:val="en-NZ"/>
              </w:rPr>
              <w:t>S</w:t>
            </w:r>
            <w:r w:rsidRPr="006E2DE5">
              <w:rPr>
                <w:rFonts w:ascii="Arial" w:hAnsi="Arial" w:cs="Arial"/>
                <w:sz w:val="22"/>
                <w:szCs w:val="22"/>
                <w:lang w:val="en-NZ"/>
              </w:rPr>
              <w:t xml:space="preserve">ervice will be operated by </w:t>
            </w:r>
            <w:r w:rsidR="00591A3F" w:rsidRPr="006E2DE5">
              <w:rPr>
                <w:rFonts w:ascii="Arial" w:hAnsi="Arial" w:cs="Arial"/>
                <w:sz w:val="22"/>
                <w:szCs w:val="22"/>
                <w:lang w:val="en-NZ"/>
              </w:rPr>
              <w:t>appropriately</w:t>
            </w:r>
            <w:r w:rsidR="009E5927" w:rsidRPr="006E2DE5">
              <w:rPr>
                <w:rFonts w:ascii="Arial" w:hAnsi="Arial" w:cs="Arial"/>
                <w:sz w:val="22"/>
                <w:szCs w:val="22"/>
                <w:lang w:val="en-NZ"/>
              </w:rPr>
              <w:t xml:space="preserve"> </w:t>
            </w:r>
            <w:r w:rsidRPr="006E2DE5">
              <w:rPr>
                <w:rFonts w:ascii="Arial" w:hAnsi="Arial" w:cs="Arial"/>
                <w:sz w:val="22"/>
                <w:szCs w:val="22"/>
                <w:lang w:val="en-NZ"/>
              </w:rPr>
              <w:t>registered health professionals</w:t>
            </w:r>
            <w:r w:rsidR="005D6076" w:rsidRPr="006E2DE5">
              <w:rPr>
                <w:rFonts w:ascii="Arial" w:hAnsi="Arial" w:cs="Arial"/>
                <w:sz w:val="22"/>
                <w:szCs w:val="22"/>
                <w:lang w:val="en-NZ"/>
              </w:rPr>
              <w:t xml:space="preserve"> within the time frames in the </w:t>
            </w:r>
            <w:r w:rsidR="002A3A01" w:rsidRPr="006E2DE5">
              <w:rPr>
                <w:rFonts w:ascii="Arial" w:hAnsi="Arial" w:cs="Arial"/>
                <w:sz w:val="22"/>
                <w:szCs w:val="22"/>
                <w:lang w:val="en-NZ"/>
              </w:rPr>
              <w:t>Tier Two</w:t>
            </w:r>
            <w:r w:rsidR="005D6076" w:rsidRPr="006E2DE5">
              <w:rPr>
                <w:rFonts w:ascii="Arial" w:hAnsi="Arial" w:cs="Arial"/>
                <w:sz w:val="22"/>
                <w:szCs w:val="22"/>
                <w:lang w:val="en-NZ"/>
              </w:rPr>
              <w:t xml:space="preserve"> and </w:t>
            </w:r>
            <w:r w:rsidR="002A3A01" w:rsidRPr="006E2DE5">
              <w:rPr>
                <w:rFonts w:ascii="Arial" w:hAnsi="Arial" w:cs="Arial"/>
                <w:sz w:val="22"/>
                <w:szCs w:val="22"/>
                <w:lang w:val="en-NZ"/>
              </w:rPr>
              <w:t>Tier Three</w:t>
            </w:r>
            <w:r w:rsidR="005D6076" w:rsidRPr="006E2DE5">
              <w:rPr>
                <w:rFonts w:ascii="Arial" w:hAnsi="Arial" w:cs="Arial"/>
                <w:sz w:val="22"/>
                <w:szCs w:val="22"/>
                <w:lang w:val="en-NZ"/>
              </w:rPr>
              <w:t xml:space="preserve"> service specifications</w:t>
            </w:r>
            <w:r w:rsidRPr="006E2DE5">
              <w:rPr>
                <w:rFonts w:ascii="Arial" w:hAnsi="Arial" w:cs="Arial"/>
                <w:sz w:val="22"/>
                <w:szCs w:val="22"/>
                <w:lang w:val="en-NZ"/>
              </w:rPr>
              <w:t xml:space="preserve">.  </w:t>
            </w:r>
            <w:r w:rsidR="007E6FC1" w:rsidRPr="006E2DE5">
              <w:rPr>
                <w:rFonts w:ascii="Arial" w:hAnsi="Arial" w:cs="Arial"/>
                <w:sz w:val="22"/>
                <w:szCs w:val="22"/>
                <w:lang w:val="en-NZ"/>
              </w:rPr>
              <w:t>A d</w:t>
            </w:r>
            <w:r w:rsidR="005D6076" w:rsidRPr="006E2DE5">
              <w:rPr>
                <w:rFonts w:ascii="Arial" w:hAnsi="Arial" w:cs="Arial"/>
                <w:sz w:val="22"/>
                <w:szCs w:val="22"/>
                <w:lang w:val="en-NZ"/>
              </w:rPr>
              <w:t>ecision</w:t>
            </w:r>
            <w:r w:rsidR="007E6FC1" w:rsidRPr="006E2DE5">
              <w:rPr>
                <w:rFonts w:ascii="Arial" w:hAnsi="Arial" w:cs="Arial"/>
                <w:sz w:val="22"/>
                <w:szCs w:val="22"/>
                <w:lang w:val="en-NZ"/>
              </w:rPr>
              <w:t xml:space="preserve"> </w:t>
            </w:r>
            <w:r w:rsidR="005D6076" w:rsidRPr="006E2DE5">
              <w:rPr>
                <w:rFonts w:ascii="Arial" w:hAnsi="Arial" w:cs="Arial"/>
                <w:sz w:val="22"/>
                <w:szCs w:val="22"/>
                <w:lang w:val="en-NZ"/>
              </w:rPr>
              <w:t xml:space="preserve">on </w:t>
            </w:r>
            <w:r w:rsidR="00637F2D" w:rsidRPr="006E2DE5">
              <w:rPr>
                <w:rFonts w:ascii="Arial" w:hAnsi="Arial" w:cs="Arial"/>
                <w:sz w:val="22"/>
                <w:szCs w:val="22"/>
                <w:lang w:val="en-NZ"/>
              </w:rPr>
              <w:t xml:space="preserve">acceptance or </w:t>
            </w:r>
            <w:r w:rsidR="0048019D" w:rsidRPr="006E2DE5">
              <w:rPr>
                <w:rFonts w:ascii="Arial" w:hAnsi="Arial" w:cs="Arial"/>
                <w:sz w:val="22"/>
                <w:szCs w:val="22"/>
                <w:lang w:val="en-NZ"/>
              </w:rPr>
              <w:t xml:space="preserve">a </w:t>
            </w:r>
            <w:r w:rsidR="00637F2D" w:rsidRPr="006E2DE5">
              <w:rPr>
                <w:rFonts w:ascii="Arial" w:hAnsi="Arial" w:cs="Arial"/>
                <w:sz w:val="22"/>
                <w:szCs w:val="22"/>
                <w:lang w:val="en-NZ"/>
              </w:rPr>
              <w:t xml:space="preserve">decline of </w:t>
            </w:r>
            <w:r w:rsidR="0048019D" w:rsidRPr="006E2DE5">
              <w:rPr>
                <w:rFonts w:ascii="Arial" w:hAnsi="Arial" w:cs="Arial"/>
                <w:sz w:val="22"/>
                <w:szCs w:val="22"/>
                <w:lang w:val="en-NZ"/>
              </w:rPr>
              <w:t xml:space="preserve">a </w:t>
            </w:r>
            <w:r w:rsidR="00637F2D" w:rsidRPr="006E2DE5">
              <w:rPr>
                <w:rFonts w:ascii="Arial" w:hAnsi="Arial" w:cs="Arial"/>
                <w:sz w:val="22"/>
                <w:szCs w:val="22"/>
                <w:lang w:val="en-NZ"/>
              </w:rPr>
              <w:t xml:space="preserve">referral </w:t>
            </w:r>
            <w:r w:rsidR="005D6076" w:rsidRPr="006E2DE5">
              <w:rPr>
                <w:rFonts w:ascii="Arial" w:hAnsi="Arial" w:cs="Arial"/>
                <w:sz w:val="22"/>
                <w:szCs w:val="22"/>
                <w:lang w:val="en-NZ"/>
              </w:rPr>
              <w:t xml:space="preserve">will be communicated to the referrer and the GP if </w:t>
            </w:r>
            <w:r w:rsidR="00253DC2" w:rsidRPr="006E2DE5">
              <w:rPr>
                <w:rFonts w:ascii="Arial" w:hAnsi="Arial" w:cs="Arial"/>
                <w:sz w:val="22"/>
                <w:szCs w:val="22"/>
                <w:lang w:val="en-NZ"/>
              </w:rPr>
              <w:t xml:space="preserve">they are </w:t>
            </w:r>
            <w:r w:rsidR="005D6076" w:rsidRPr="006E2DE5">
              <w:rPr>
                <w:rFonts w:ascii="Arial" w:hAnsi="Arial" w:cs="Arial"/>
                <w:sz w:val="22"/>
                <w:szCs w:val="22"/>
                <w:lang w:val="en-NZ"/>
              </w:rPr>
              <w:t>not the referrer.</w:t>
            </w:r>
          </w:p>
          <w:p w14:paraId="48F9FBE1" w14:textId="502876D7" w:rsidR="007227A6" w:rsidRPr="006E2DE5" w:rsidRDefault="007227A6" w:rsidP="00963244">
            <w:pPr>
              <w:tabs>
                <w:tab w:val="left" w:pos="567"/>
              </w:tabs>
              <w:spacing w:before="120"/>
              <w:rPr>
                <w:rFonts w:ascii="Arial" w:hAnsi="Arial" w:cs="Arial"/>
                <w:sz w:val="22"/>
                <w:szCs w:val="22"/>
                <w:lang w:val="en-NZ"/>
              </w:rPr>
            </w:pPr>
            <w:r w:rsidRPr="006E2DE5">
              <w:rPr>
                <w:rFonts w:ascii="Arial" w:hAnsi="Arial" w:cs="Arial"/>
                <w:sz w:val="22"/>
                <w:szCs w:val="22"/>
                <w:lang w:val="en-NZ"/>
              </w:rPr>
              <w:t xml:space="preserve">The </w:t>
            </w:r>
            <w:r w:rsidR="00B97976" w:rsidRPr="006E2DE5">
              <w:rPr>
                <w:rFonts w:ascii="Arial" w:hAnsi="Arial" w:cs="Arial"/>
                <w:sz w:val="22"/>
                <w:szCs w:val="22"/>
                <w:lang w:val="en-NZ"/>
              </w:rPr>
              <w:t>Pr</w:t>
            </w:r>
            <w:r w:rsidRPr="006E2DE5">
              <w:rPr>
                <w:rFonts w:ascii="Arial" w:hAnsi="Arial" w:cs="Arial"/>
                <w:sz w:val="22"/>
                <w:szCs w:val="22"/>
                <w:lang w:val="en-NZ"/>
              </w:rPr>
              <w:t>ovider will regularly audit and report on referrals to determine whether these are equitable</w:t>
            </w:r>
            <w:r w:rsidR="00B97976" w:rsidRPr="006E2DE5">
              <w:rPr>
                <w:rFonts w:ascii="Arial" w:hAnsi="Arial" w:cs="Arial"/>
                <w:sz w:val="22"/>
                <w:szCs w:val="22"/>
                <w:lang w:val="en-NZ"/>
              </w:rPr>
              <w:t xml:space="preserve"> to ensure that</w:t>
            </w:r>
            <w:r w:rsidRPr="006E2DE5">
              <w:rPr>
                <w:rFonts w:ascii="Arial" w:hAnsi="Arial" w:cs="Arial"/>
                <w:sz w:val="22"/>
                <w:szCs w:val="22"/>
                <w:lang w:val="en-NZ"/>
              </w:rPr>
              <w:t xml:space="preserve"> people who would most benefit from services</w:t>
            </w:r>
            <w:r w:rsidR="00B97976" w:rsidRPr="006E2DE5">
              <w:rPr>
                <w:rFonts w:ascii="Arial" w:hAnsi="Arial" w:cs="Arial"/>
                <w:sz w:val="22"/>
                <w:szCs w:val="22"/>
                <w:lang w:val="en-NZ"/>
              </w:rPr>
              <w:t xml:space="preserve"> receive them</w:t>
            </w:r>
            <w:r w:rsidRPr="006E2DE5">
              <w:rPr>
                <w:rFonts w:ascii="Arial" w:hAnsi="Arial" w:cs="Arial"/>
                <w:sz w:val="22"/>
                <w:szCs w:val="22"/>
                <w:lang w:val="en-NZ"/>
              </w:rPr>
              <w:t>.</w:t>
            </w:r>
          </w:p>
        </w:tc>
      </w:tr>
      <w:tr w:rsidR="001E5DA0" w:rsidRPr="006E2DE5" w14:paraId="5CB2FB13" w14:textId="77777777" w:rsidTr="008C7DAD">
        <w:trPr>
          <w:trHeight w:val="410"/>
        </w:trPr>
        <w:tc>
          <w:tcPr>
            <w:tcW w:w="1872" w:type="dxa"/>
          </w:tcPr>
          <w:p w14:paraId="05876FAA" w14:textId="77777777" w:rsidR="00904817" w:rsidRPr="006E2DE5" w:rsidRDefault="001E5DA0" w:rsidP="00E13AC4">
            <w:pPr>
              <w:tabs>
                <w:tab w:val="left" w:pos="567"/>
              </w:tabs>
              <w:spacing w:before="60" w:after="60"/>
              <w:jc w:val="both"/>
              <w:rPr>
                <w:rFonts w:ascii="Arial" w:hAnsi="Arial" w:cs="Arial"/>
                <w:b/>
                <w:sz w:val="22"/>
                <w:szCs w:val="22"/>
                <w:lang w:val="en-NZ"/>
              </w:rPr>
            </w:pPr>
            <w:r w:rsidRPr="006E2DE5">
              <w:rPr>
                <w:rFonts w:ascii="Arial" w:hAnsi="Arial" w:cs="Arial"/>
                <w:b/>
                <w:sz w:val="22"/>
                <w:szCs w:val="22"/>
                <w:lang w:val="en-NZ"/>
              </w:rPr>
              <w:lastRenderedPageBreak/>
              <w:t>Assessment</w:t>
            </w:r>
            <w:r w:rsidR="00904817" w:rsidRPr="006E2DE5">
              <w:rPr>
                <w:rFonts w:ascii="Arial" w:hAnsi="Arial" w:cs="Arial"/>
                <w:sz w:val="22"/>
                <w:szCs w:val="22"/>
              </w:rPr>
              <w:t xml:space="preserve"> </w:t>
            </w:r>
          </w:p>
        </w:tc>
        <w:tc>
          <w:tcPr>
            <w:tcW w:w="7909" w:type="dxa"/>
          </w:tcPr>
          <w:p w14:paraId="37D37BBD" w14:textId="77777777" w:rsidR="005C131E" w:rsidRPr="006E2DE5" w:rsidRDefault="00BA61CA" w:rsidP="005F359C">
            <w:pPr>
              <w:tabs>
                <w:tab w:val="left" w:pos="567"/>
              </w:tabs>
              <w:rPr>
                <w:rFonts w:ascii="Arial" w:hAnsi="Arial" w:cs="Arial"/>
                <w:sz w:val="22"/>
                <w:szCs w:val="22"/>
                <w:lang w:val="en-NZ"/>
              </w:rPr>
            </w:pPr>
            <w:r w:rsidRPr="006E2DE5">
              <w:rPr>
                <w:rFonts w:ascii="Arial" w:hAnsi="Arial" w:cs="Arial"/>
                <w:sz w:val="22"/>
                <w:szCs w:val="22"/>
                <w:lang w:val="en-NZ"/>
              </w:rPr>
              <w:t>B</w:t>
            </w:r>
            <w:r w:rsidR="005C131E" w:rsidRPr="006E2DE5">
              <w:rPr>
                <w:rFonts w:ascii="Arial" w:hAnsi="Arial" w:cs="Arial"/>
                <w:sz w:val="22"/>
                <w:szCs w:val="22"/>
                <w:lang w:val="en-NZ"/>
              </w:rPr>
              <w:t xml:space="preserve">est practice assessment tools will be used for </w:t>
            </w:r>
            <w:r w:rsidR="00253DC2" w:rsidRPr="006E2DE5">
              <w:rPr>
                <w:rFonts w:ascii="Arial" w:hAnsi="Arial" w:cs="Arial"/>
                <w:sz w:val="22"/>
                <w:szCs w:val="22"/>
                <w:lang w:val="en-NZ"/>
              </w:rPr>
              <w:t xml:space="preserve">the </w:t>
            </w:r>
            <w:r w:rsidR="00B713C3" w:rsidRPr="006E2DE5">
              <w:rPr>
                <w:rFonts w:ascii="Arial" w:hAnsi="Arial" w:cs="Arial"/>
                <w:sz w:val="22"/>
                <w:szCs w:val="22"/>
                <w:lang w:val="en-NZ"/>
              </w:rPr>
              <w:t>S</w:t>
            </w:r>
            <w:r w:rsidR="005C131E" w:rsidRPr="006E2DE5">
              <w:rPr>
                <w:rFonts w:ascii="Arial" w:hAnsi="Arial" w:cs="Arial"/>
                <w:sz w:val="22"/>
                <w:szCs w:val="22"/>
                <w:lang w:val="en-NZ"/>
              </w:rPr>
              <w:t>ervice (</w:t>
            </w:r>
            <w:proofErr w:type="spellStart"/>
            <w:r w:rsidR="009E5927" w:rsidRPr="006E2DE5">
              <w:rPr>
                <w:rFonts w:ascii="Arial" w:hAnsi="Arial" w:cs="Arial"/>
                <w:sz w:val="22"/>
                <w:szCs w:val="22"/>
                <w:lang w:val="en-NZ"/>
              </w:rPr>
              <w:t>eg</w:t>
            </w:r>
            <w:proofErr w:type="spellEnd"/>
            <w:r w:rsidR="009E5927" w:rsidRPr="006E2DE5">
              <w:rPr>
                <w:rFonts w:ascii="Arial" w:hAnsi="Arial" w:cs="Arial"/>
                <w:sz w:val="22"/>
                <w:szCs w:val="22"/>
                <w:lang w:val="en-NZ"/>
              </w:rPr>
              <w:t>,</w:t>
            </w:r>
            <w:r w:rsidR="00317A5F" w:rsidRPr="006E2DE5">
              <w:rPr>
                <w:rFonts w:ascii="Arial" w:hAnsi="Arial" w:cs="Arial"/>
                <w:sz w:val="22"/>
                <w:szCs w:val="22"/>
                <w:lang w:val="en-NZ"/>
              </w:rPr>
              <w:t xml:space="preserve"> a</w:t>
            </w:r>
            <w:r w:rsidR="001D6439" w:rsidRPr="006E2DE5">
              <w:rPr>
                <w:rFonts w:ascii="Arial" w:hAnsi="Arial" w:cs="Arial"/>
                <w:sz w:val="22"/>
                <w:szCs w:val="22"/>
                <w:lang w:val="en-NZ"/>
              </w:rPr>
              <w:t>n</w:t>
            </w:r>
            <w:r w:rsidR="005C131E" w:rsidRPr="006E2DE5">
              <w:rPr>
                <w:rFonts w:ascii="Arial" w:hAnsi="Arial" w:cs="Arial"/>
                <w:sz w:val="22"/>
                <w:szCs w:val="22"/>
                <w:lang w:val="en-NZ"/>
              </w:rPr>
              <w:t xml:space="preserve"> </w:t>
            </w:r>
            <w:proofErr w:type="spellStart"/>
            <w:r w:rsidR="00D236ED" w:rsidRPr="006E2DE5">
              <w:rPr>
                <w:rFonts w:ascii="Arial" w:hAnsi="Arial" w:cs="Arial"/>
                <w:sz w:val="22"/>
                <w:szCs w:val="22"/>
                <w:lang w:val="en-NZ"/>
              </w:rPr>
              <w:t>i</w:t>
            </w:r>
            <w:r w:rsidR="005C131E" w:rsidRPr="006E2DE5">
              <w:rPr>
                <w:rFonts w:ascii="Arial" w:hAnsi="Arial" w:cs="Arial"/>
                <w:sz w:val="22"/>
                <w:szCs w:val="22"/>
                <w:lang w:val="en-NZ"/>
              </w:rPr>
              <w:t>nterRAI</w:t>
            </w:r>
            <w:proofErr w:type="spellEnd"/>
            <w:r w:rsidR="00043722" w:rsidRPr="006E2DE5">
              <w:rPr>
                <w:rStyle w:val="FootnoteReference"/>
                <w:rFonts w:ascii="Arial" w:hAnsi="Arial" w:cs="Arial"/>
                <w:sz w:val="22"/>
                <w:szCs w:val="22"/>
                <w:lang w:val="en-NZ"/>
              </w:rPr>
              <w:footnoteReference w:id="15"/>
            </w:r>
            <w:r w:rsidR="005C131E" w:rsidRPr="006E2DE5">
              <w:rPr>
                <w:rFonts w:ascii="Arial" w:hAnsi="Arial" w:cs="Arial"/>
                <w:sz w:val="22"/>
                <w:szCs w:val="22"/>
                <w:lang w:val="en-NZ"/>
              </w:rPr>
              <w:t xml:space="preserve"> </w:t>
            </w:r>
            <w:r w:rsidR="00D236ED" w:rsidRPr="006E2DE5">
              <w:rPr>
                <w:rFonts w:ascii="Arial" w:hAnsi="Arial" w:cs="Arial"/>
                <w:sz w:val="22"/>
                <w:szCs w:val="22"/>
                <w:lang w:val="en-NZ"/>
              </w:rPr>
              <w:t xml:space="preserve">MDS </w:t>
            </w:r>
            <w:r w:rsidR="005C131E" w:rsidRPr="006E2DE5">
              <w:rPr>
                <w:rFonts w:ascii="Arial" w:hAnsi="Arial" w:cs="Arial"/>
                <w:sz w:val="22"/>
                <w:szCs w:val="22"/>
                <w:lang w:val="en-NZ"/>
              </w:rPr>
              <w:t xml:space="preserve">Home Care </w:t>
            </w:r>
            <w:r w:rsidR="00D236ED" w:rsidRPr="006E2DE5">
              <w:rPr>
                <w:rFonts w:ascii="Arial" w:hAnsi="Arial" w:cs="Arial"/>
                <w:sz w:val="22"/>
                <w:szCs w:val="22"/>
                <w:lang w:val="en-NZ"/>
              </w:rPr>
              <w:t>Tool</w:t>
            </w:r>
            <w:r w:rsidR="005C131E" w:rsidRPr="006E2DE5">
              <w:rPr>
                <w:rFonts w:ascii="Arial" w:hAnsi="Arial" w:cs="Arial"/>
                <w:sz w:val="22"/>
                <w:szCs w:val="22"/>
                <w:lang w:val="en-NZ"/>
              </w:rPr>
              <w:t xml:space="preserve"> for allocation of funded </w:t>
            </w:r>
            <w:proofErr w:type="gramStart"/>
            <w:r w:rsidR="005C131E" w:rsidRPr="006E2DE5">
              <w:rPr>
                <w:rFonts w:ascii="Arial" w:hAnsi="Arial" w:cs="Arial"/>
                <w:sz w:val="22"/>
                <w:szCs w:val="22"/>
                <w:lang w:val="en-NZ"/>
              </w:rPr>
              <w:t>long term</w:t>
            </w:r>
            <w:proofErr w:type="gramEnd"/>
            <w:r w:rsidR="005C131E" w:rsidRPr="006E2DE5">
              <w:rPr>
                <w:rFonts w:ascii="Arial" w:hAnsi="Arial" w:cs="Arial"/>
                <w:sz w:val="22"/>
                <w:szCs w:val="22"/>
                <w:lang w:val="en-NZ"/>
              </w:rPr>
              <w:t xml:space="preserve"> support)</w:t>
            </w:r>
            <w:r w:rsidR="0027696E" w:rsidRPr="006E2DE5">
              <w:rPr>
                <w:rFonts w:ascii="Arial" w:hAnsi="Arial" w:cs="Arial"/>
                <w:sz w:val="22"/>
                <w:szCs w:val="22"/>
                <w:lang w:val="en-NZ"/>
              </w:rPr>
              <w:t>.</w:t>
            </w:r>
          </w:p>
          <w:p w14:paraId="473ED73A" w14:textId="77777777" w:rsidR="001E5DA0" w:rsidRPr="006E2DE5" w:rsidRDefault="001E5DA0" w:rsidP="0041374D">
            <w:pPr>
              <w:tabs>
                <w:tab w:val="left" w:pos="567"/>
              </w:tabs>
              <w:spacing w:before="120"/>
              <w:rPr>
                <w:rFonts w:ascii="Arial" w:hAnsi="Arial" w:cs="Arial"/>
                <w:sz w:val="22"/>
                <w:szCs w:val="22"/>
                <w:lang w:val="en-NZ"/>
              </w:rPr>
            </w:pPr>
            <w:r w:rsidRPr="006E2DE5">
              <w:rPr>
                <w:rFonts w:ascii="Arial" w:hAnsi="Arial" w:cs="Arial"/>
                <w:sz w:val="22"/>
                <w:szCs w:val="22"/>
                <w:lang w:val="en-NZ"/>
              </w:rPr>
              <w:t xml:space="preserve">The </w:t>
            </w:r>
            <w:r w:rsidR="00253DC2" w:rsidRPr="006E2DE5">
              <w:rPr>
                <w:rFonts w:ascii="Arial" w:hAnsi="Arial" w:cs="Arial"/>
                <w:sz w:val="22"/>
                <w:szCs w:val="22"/>
                <w:lang w:val="en-NZ"/>
              </w:rPr>
              <w:t>Provider</w:t>
            </w:r>
            <w:r w:rsidRPr="006E2DE5">
              <w:rPr>
                <w:rFonts w:ascii="Arial" w:hAnsi="Arial" w:cs="Arial"/>
                <w:sz w:val="22"/>
                <w:szCs w:val="22"/>
                <w:lang w:val="en-NZ"/>
              </w:rPr>
              <w:t xml:space="preserve"> will conduct </w:t>
            </w:r>
            <w:r w:rsidR="00F20EC0" w:rsidRPr="006E2DE5">
              <w:rPr>
                <w:rFonts w:ascii="Arial" w:hAnsi="Arial" w:cs="Arial"/>
                <w:sz w:val="22"/>
                <w:szCs w:val="22"/>
                <w:lang w:val="en-NZ"/>
              </w:rPr>
              <w:t xml:space="preserve">and document comprehensive </w:t>
            </w:r>
            <w:r w:rsidRPr="006E2DE5">
              <w:rPr>
                <w:rFonts w:ascii="Arial" w:hAnsi="Arial" w:cs="Arial"/>
                <w:sz w:val="22"/>
                <w:szCs w:val="22"/>
                <w:lang w:val="en-NZ"/>
              </w:rPr>
              <w:t xml:space="preserve">assessments appropriate to the specific function of the </w:t>
            </w:r>
            <w:r w:rsidR="00253DC2" w:rsidRPr="006E2DE5">
              <w:rPr>
                <w:rFonts w:ascii="Arial" w:hAnsi="Arial" w:cs="Arial"/>
                <w:sz w:val="22"/>
                <w:szCs w:val="22"/>
                <w:lang w:val="en-NZ"/>
              </w:rPr>
              <w:t>S</w:t>
            </w:r>
            <w:r w:rsidRPr="006E2DE5">
              <w:rPr>
                <w:rFonts w:ascii="Arial" w:hAnsi="Arial" w:cs="Arial"/>
                <w:sz w:val="22"/>
                <w:szCs w:val="22"/>
                <w:lang w:val="en-NZ"/>
              </w:rPr>
              <w:t>ervice</w:t>
            </w:r>
            <w:r w:rsidR="00F20EC0" w:rsidRPr="006E2DE5">
              <w:rPr>
                <w:rFonts w:ascii="Arial" w:hAnsi="Arial" w:cs="Arial"/>
                <w:sz w:val="22"/>
                <w:szCs w:val="22"/>
                <w:lang w:val="en-NZ"/>
              </w:rPr>
              <w:t xml:space="preserve"> to establish:</w:t>
            </w:r>
          </w:p>
          <w:p w14:paraId="50D3B68B" w14:textId="77777777" w:rsidR="00F20EC0" w:rsidRPr="006E2DE5" w:rsidRDefault="00F20EC0" w:rsidP="005F359C">
            <w:pPr>
              <w:pStyle w:val="BulletPoints"/>
              <w:numPr>
                <w:ilvl w:val="0"/>
                <w:numId w:val="49"/>
              </w:numPr>
              <w:rPr>
                <w:rFonts w:ascii="Arial" w:hAnsi="Arial" w:cs="Arial"/>
                <w:sz w:val="22"/>
                <w:szCs w:val="22"/>
                <w:lang w:val="en-NZ"/>
              </w:rPr>
            </w:pPr>
            <w:r w:rsidRPr="006E2DE5">
              <w:rPr>
                <w:rFonts w:ascii="Arial" w:hAnsi="Arial" w:cs="Arial"/>
                <w:sz w:val="22"/>
                <w:szCs w:val="22"/>
                <w:lang w:val="en-NZ"/>
              </w:rPr>
              <w:t>the</w:t>
            </w:r>
            <w:r w:rsidR="001A2DF3" w:rsidRPr="006E2DE5">
              <w:rPr>
                <w:rFonts w:ascii="Arial" w:hAnsi="Arial" w:cs="Arial"/>
                <w:sz w:val="22"/>
                <w:szCs w:val="22"/>
                <w:lang w:val="en-NZ"/>
              </w:rPr>
              <w:t xml:space="preserve"> clinical</w:t>
            </w:r>
            <w:r w:rsidRPr="006E2DE5">
              <w:rPr>
                <w:rFonts w:ascii="Arial" w:hAnsi="Arial" w:cs="Arial"/>
                <w:sz w:val="22"/>
                <w:szCs w:val="22"/>
                <w:lang w:val="en-NZ"/>
              </w:rPr>
              <w:t xml:space="preserve"> appropriateness and cost effectiveness of providing </w:t>
            </w:r>
            <w:r w:rsidR="00253DC2" w:rsidRPr="006E2DE5">
              <w:rPr>
                <w:rFonts w:ascii="Arial" w:hAnsi="Arial" w:cs="Arial"/>
                <w:sz w:val="22"/>
                <w:szCs w:val="22"/>
                <w:lang w:val="en-NZ"/>
              </w:rPr>
              <w:t>the Service</w:t>
            </w:r>
            <w:r w:rsidRPr="006E2DE5">
              <w:rPr>
                <w:rFonts w:ascii="Arial" w:hAnsi="Arial" w:cs="Arial"/>
                <w:sz w:val="22"/>
                <w:szCs w:val="22"/>
                <w:lang w:val="en-NZ"/>
              </w:rPr>
              <w:t xml:space="preserve"> to manage the </w:t>
            </w:r>
            <w:r w:rsidR="005A39CA" w:rsidRPr="006E2DE5">
              <w:rPr>
                <w:rFonts w:ascii="Arial" w:hAnsi="Arial" w:cs="Arial"/>
                <w:sz w:val="22"/>
                <w:szCs w:val="22"/>
                <w:lang w:val="en-NZ"/>
              </w:rPr>
              <w:t>Service User</w:t>
            </w:r>
            <w:r w:rsidRPr="006E2DE5">
              <w:rPr>
                <w:rFonts w:ascii="Arial" w:hAnsi="Arial" w:cs="Arial"/>
                <w:sz w:val="22"/>
                <w:szCs w:val="22"/>
                <w:lang w:val="en-NZ"/>
              </w:rPr>
              <w:t xml:space="preserve">’s health </w:t>
            </w:r>
            <w:r w:rsidR="006677FB" w:rsidRPr="006E2DE5">
              <w:rPr>
                <w:rFonts w:ascii="Arial" w:hAnsi="Arial" w:cs="Arial"/>
                <w:sz w:val="22"/>
                <w:szCs w:val="22"/>
                <w:lang w:val="en-NZ"/>
              </w:rPr>
              <w:t>and disability related support needs</w:t>
            </w:r>
          </w:p>
          <w:p w14:paraId="650ED09B" w14:textId="014EA47C" w:rsidR="00F20EC0" w:rsidRPr="006E2DE5" w:rsidRDefault="00F20EC0" w:rsidP="00963244">
            <w:pPr>
              <w:pStyle w:val="BulletPoints"/>
              <w:numPr>
                <w:ilvl w:val="0"/>
                <w:numId w:val="49"/>
              </w:numPr>
              <w:rPr>
                <w:rFonts w:ascii="Arial" w:hAnsi="Arial" w:cs="Arial"/>
                <w:sz w:val="22"/>
                <w:szCs w:val="22"/>
                <w:lang w:val="en-NZ"/>
              </w:rPr>
            </w:pPr>
            <w:r w:rsidRPr="006E2DE5">
              <w:rPr>
                <w:rFonts w:ascii="Arial" w:hAnsi="Arial" w:cs="Arial"/>
                <w:sz w:val="22"/>
                <w:szCs w:val="22"/>
                <w:lang w:val="en-NZ"/>
              </w:rPr>
              <w:t xml:space="preserve">the </w:t>
            </w:r>
            <w:r w:rsidR="005A39CA" w:rsidRPr="006E2DE5">
              <w:rPr>
                <w:rFonts w:ascii="Arial" w:hAnsi="Arial" w:cs="Arial"/>
                <w:sz w:val="22"/>
                <w:szCs w:val="22"/>
                <w:lang w:val="en-NZ"/>
              </w:rPr>
              <w:t>Service User</w:t>
            </w:r>
            <w:r w:rsidR="00253DC2" w:rsidRPr="006E2DE5">
              <w:rPr>
                <w:rFonts w:ascii="Arial" w:hAnsi="Arial" w:cs="Arial"/>
                <w:sz w:val="22"/>
                <w:szCs w:val="22"/>
                <w:lang w:val="en-NZ"/>
              </w:rPr>
              <w:t xml:space="preserve">’s </w:t>
            </w:r>
            <w:r w:rsidRPr="006E2DE5">
              <w:rPr>
                <w:rFonts w:ascii="Arial" w:hAnsi="Arial" w:cs="Arial"/>
                <w:sz w:val="22"/>
                <w:szCs w:val="22"/>
                <w:lang w:val="en-NZ"/>
              </w:rPr>
              <w:t>status, risk of deterioration, level of need, desired goals</w:t>
            </w:r>
            <w:r w:rsidR="00253DC2" w:rsidRPr="006E2DE5">
              <w:rPr>
                <w:rFonts w:ascii="Arial" w:hAnsi="Arial" w:cs="Arial"/>
                <w:sz w:val="22"/>
                <w:szCs w:val="22"/>
                <w:lang w:val="en-NZ"/>
              </w:rPr>
              <w:t xml:space="preserve"> and </w:t>
            </w:r>
            <w:r w:rsidRPr="006E2DE5">
              <w:rPr>
                <w:rFonts w:ascii="Arial" w:hAnsi="Arial" w:cs="Arial"/>
                <w:sz w:val="22"/>
                <w:szCs w:val="22"/>
                <w:lang w:val="en-NZ"/>
              </w:rPr>
              <w:t>outcomes (with set timeframes) and opportunities for self-management.</w:t>
            </w:r>
          </w:p>
          <w:p w14:paraId="0465A98C" w14:textId="77777777" w:rsidR="00F20EC0" w:rsidRPr="006E2DE5" w:rsidRDefault="00FE4006" w:rsidP="0041374D">
            <w:pPr>
              <w:pStyle w:val="BulletPoints"/>
              <w:tabs>
                <w:tab w:val="left" w:pos="0"/>
              </w:tabs>
              <w:spacing w:before="120"/>
              <w:ind w:left="0" w:firstLine="0"/>
              <w:rPr>
                <w:rFonts w:ascii="Arial" w:hAnsi="Arial" w:cs="Arial"/>
                <w:sz w:val="22"/>
                <w:szCs w:val="22"/>
                <w:lang w:val="en-NZ"/>
              </w:rPr>
            </w:pPr>
            <w:r w:rsidRPr="006E2DE5">
              <w:rPr>
                <w:rFonts w:ascii="Arial" w:hAnsi="Arial" w:cs="Arial"/>
                <w:sz w:val="22"/>
                <w:szCs w:val="22"/>
                <w:lang w:val="en-NZ"/>
              </w:rPr>
              <w:t xml:space="preserve">The </w:t>
            </w:r>
            <w:r w:rsidR="00B713C3" w:rsidRPr="006E2DE5">
              <w:rPr>
                <w:rFonts w:ascii="Arial" w:hAnsi="Arial" w:cs="Arial"/>
                <w:sz w:val="22"/>
                <w:szCs w:val="22"/>
                <w:lang w:val="en-NZ"/>
              </w:rPr>
              <w:t>P</w:t>
            </w:r>
            <w:r w:rsidRPr="006E2DE5">
              <w:rPr>
                <w:rFonts w:ascii="Arial" w:hAnsi="Arial" w:cs="Arial"/>
                <w:sz w:val="22"/>
                <w:szCs w:val="22"/>
                <w:lang w:val="en-NZ"/>
              </w:rPr>
              <w:t xml:space="preserve">rovider will conduct assessments in the </w:t>
            </w:r>
            <w:r w:rsidR="00494919" w:rsidRPr="006E2DE5">
              <w:rPr>
                <w:rFonts w:ascii="Arial" w:hAnsi="Arial" w:cs="Arial"/>
                <w:sz w:val="22"/>
                <w:szCs w:val="22"/>
                <w:lang w:val="en-NZ"/>
              </w:rPr>
              <w:t xml:space="preserve">most appropriate </w:t>
            </w:r>
            <w:r w:rsidRPr="006E2DE5">
              <w:rPr>
                <w:rFonts w:ascii="Arial" w:hAnsi="Arial" w:cs="Arial"/>
                <w:sz w:val="22"/>
                <w:szCs w:val="22"/>
                <w:lang w:val="en-NZ"/>
              </w:rPr>
              <w:t>environment</w:t>
            </w:r>
            <w:r w:rsidR="001264C2" w:rsidRPr="006E2DE5">
              <w:rPr>
                <w:rFonts w:ascii="Arial" w:hAnsi="Arial" w:cs="Arial"/>
                <w:sz w:val="22"/>
                <w:szCs w:val="22"/>
                <w:lang w:val="en-NZ"/>
              </w:rPr>
              <w:t>.</w:t>
            </w:r>
            <w:r w:rsidRPr="006E2DE5">
              <w:rPr>
                <w:rFonts w:ascii="Arial" w:hAnsi="Arial" w:cs="Arial"/>
                <w:sz w:val="22"/>
                <w:szCs w:val="22"/>
                <w:lang w:val="en-NZ"/>
              </w:rPr>
              <w:t xml:space="preserve">  The choice of environment will be determined </w:t>
            </w:r>
            <w:r w:rsidR="001264C2" w:rsidRPr="006E2DE5">
              <w:rPr>
                <w:rFonts w:ascii="Arial" w:hAnsi="Arial" w:cs="Arial"/>
                <w:sz w:val="22"/>
                <w:szCs w:val="22"/>
                <w:lang w:val="en-NZ"/>
              </w:rPr>
              <w:t xml:space="preserve">by </w:t>
            </w:r>
            <w:proofErr w:type="gramStart"/>
            <w:r w:rsidRPr="006E2DE5">
              <w:rPr>
                <w:rFonts w:ascii="Arial" w:hAnsi="Arial" w:cs="Arial"/>
                <w:sz w:val="22"/>
                <w:szCs w:val="22"/>
                <w:lang w:val="en-NZ"/>
              </w:rPr>
              <w:t xml:space="preserve">taking </w:t>
            </w:r>
            <w:r w:rsidR="009E5927" w:rsidRPr="006E2DE5">
              <w:rPr>
                <w:rFonts w:ascii="Arial" w:hAnsi="Arial" w:cs="Arial"/>
                <w:sz w:val="22"/>
                <w:szCs w:val="22"/>
                <w:lang w:val="en-NZ"/>
              </w:rPr>
              <w:t xml:space="preserve">into </w:t>
            </w:r>
            <w:r w:rsidRPr="006E2DE5">
              <w:rPr>
                <w:rFonts w:ascii="Arial" w:hAnsi="Arial" w:cs="Arial"/>
                <w:sz w:val="22"/>
                <w:szCs w:val="22"/>
                <w:lang w:val="en-NZ"/>
              </w:rPr>
              <w:t>account</w:t>
            </w:r>
            <w:proofErr w:type="gramEnd"/>
            <w:r w:rsidRPr="006E2DE5">
              <w:rPr>
                <w:rFonts w:ascii="Arial" w:hAnsi="Arial" w:cs="Arial"/>
                <w:sz w:val="22"/>
                <w:szCs w:val="22"/>
                <w:lang w:val="en-NZ"/>
              </w:rPr>
              <w:t xml:space="preserve"> the </w:t>
            </w:r>
            <w:r w:rsidR="005A39CA" w:rsidRPr="006E2DE5">
              <w:rPr>
                <w:rFonts w:ascii="Arial" w:hAnsi="Arial" w:cs="Arial"/>
                <w:sz w:val="22"/>
                <w:szCs w:val="22"/>
                <w:lang w:val="en-NZ"/>
              </w:rPr>
              <w:t>Service User</w:t>
            </w:r>
            <w:r w:rsidR="00EC46C8" w:rsidRPr="006E2DE5">
              <w:rPr>
                <w:rFonts w:ascii="Arial" w:hAnsi="Arial" w:cs="Arial"/>
                <w:sz w:val="22"/>
                <w:szCs w:val="22"/>
                <w:lang w:val="en-NZ"/>
              </w:rPr>
              <w:t>’s</w:t>
            </w:r>
            <w:r w:rsidRPr="006E2DE5">
              <w:rPr>
                <w:rFonts w:ascii="Arial" w:hAnsi="Arial" w:cs="Arial"/>
                <w:sz w:val="22"/>
                <w:szCs w:val="22"/>
                <w:lang w:val="en-NZ"/>
              </w:rPr>
              <w:t xml:space="preserve"> level of risk, the specialist equipment required, the cost of service delivery</w:t>
            </w:r>
            <w:r w:rsidR="00253DC2" w:rsidRPr="006E2DE5">
              <w:rPr>
                <w:rFonts w:ascii="Arial" w:hAnsi="Arial" w:cs="Arial"/>
                <w:sz w:val="22"/>
                <w:szCs w:val="22"/>
                <w:lang w:val="en-NZ"/>
              </w:rPr>
              <w:t>,</w:t>
            </w:r>
            <w:r w:rsidRPr="006E2DE5">
              <w:rPr>
                <w:rFonts w:ascii="Arial" w:hAnsi="Arial" w:cs="Arial"/>
                <w:sz w:val="22"/>
                <w:szCs w:val="22"/>
                <w:lang w:val="en-NZ"/>
              </w:rPr>
              <w:t xml:space="preserve"> and</w:t>
            </w:r>
            <w:r w:rsidR="00893A93" w:rsidRPr="006E2DE5">
              <w:rPr>
                <w:rFonts w:ascii="Arial" w:hAnsi="Arial" w:cs="Arial"/>
                <w:sz w:val="22"/>
                <w:szCs w:val="22"/>
                <w:lang w:val="en-NZ"/>
              </w:rPr>
              <w:t xml:space="preserve"> as agreed by the </w:t>
            </w:r>
            <w:r w:rsidR="005A39CA" w:rsidRPr="006E2DE5">
              <w:rPr>
                <w:rFonts w:ascii="Arial" w:hAnsi="Arial" w:cs="Arial"/>
                <w:sz w:val="22"/>
                <w:szCs w:val="22"/>
                <w:lang w:val="en-NZ"/>
              </w:rPr>
              <w:t>Service User</w:t>
            </w:r>
            <w:r w:rsidR="0027696E" w:rsidRPr="006E2DE5">
              <w:rPr>
                <w:rFonts w:ascii="Arial" w:hAnsi="Arial" w:cs="Arial"/>
                <w:sz w:val="22"/>
                <w:szCs w:val="22"/>
                <w:lang w:val="en-NZ"/>
              </w:rPr>
              <w:t>.</w:t>
            </w:r>
          </w:p>
          <w:p w14:paraId="4B260E2A" w14:textId="77777777" w:rsidR="00F20EC0" w:rsidRPr="006E2DE5" w:rsidRDefault="00F20EC0" w:rsidP="0041374D">
            <w:pPr>
              <w:tabs>
                <w:tab w:val="left" w:pos="567"/>
              </w:tabs>
              <w:spacing w:before="120"/>
              <w:rPr>
                <w:rFonts w:ascii="Arial" w:hAnsi="Arial" w:cs="Arial"/>
                <w:sz w:val="22"/>
                <w:szCs w:val="22"/>
                <w:lang w:val="en-NZ"/>
              </w:rPr>
            </w:pPr>
            <w:r w:rsidRPr="006E2DE5">
              <w:rPr>
                <w:rFonts w:ascii="Arial" w:hAnsi="Arial" w:cs="Arial"/>
                <w:sz w:val="22"/>
                <w:szCs w:val="22"/>
                <w:lang w:val="en-NZ"/>
              </w:rPr>
              <w:t xml:space="preserve">Prior to such assessment, the Service will actively identify relevant assessment information </w:t>
            </w:r>
            <w:r w:rsidR="009E5927" w:rsidRPr="006E2DE5">
              <w:rPr>
                <w:rFonts w:ascii="Arial" w:hAnsi="Arial" w:cs="Arial"/>
                <w:sz w:val="22"/>
                <w:szCs w:val="22"/>
                <w:lang w:val="en-NZ"/>
              </w:rPr>
              <w:t xml:space="preserve">that </w:t>
            </w:r>
            <w:r w:rsidRPr="006E2DE5">
              <w:rPr>
                <w:rFonts w:ascii="Arial" w:hAnsi="Arial" w:cs="Arial"/>
                <w:sz w:val="22"/>
                <w:szCs w:val="22"/>
                <w:lang w:val="en-NZ"/>
              </w:rPr>
              <w:t xml:space="preserve">already exists in the system and use that information to inform further assessment.  Duplication of assessment questions by different services is to be avoided where ever possible. </w:t>
            </w:r>
          </w:p>
          <w:p w14:paraId="0DFA44D7" w14:textId="77777777" w:rsidR="00F20EC0" w:rsidRPr="006E2DE5" w:rsidRDefault="005130E6" w:rsidP="0041374D">
            <w:pPr>
              <w:pStyle w:val="BulletPoints"/>
              <w:tabs>
                <w:tab w:val="left" w:pos="0"/>
              </w:tabs>
              <w:spacing w:before="120"/>
              <w:ind w:left="0" w:firstLine="0"/>
              <w:rPr>
                <w:rFonts w:ascii="Arial" w:hAnsi="Arial" w:cs="Arial"/>
                <w:sz w:val="22"/>
                <w:szCs w:val="22"/>
                <w:lang w:val="en-NZ"/>
              </w:rPr>
            </w:pPr>
            <w:r w:rsidRPr="006E2DE5">
              <w:rPr>
                <w:rFonts w:ascii="Arial" w:hAnsi="Arial" w:cs="Arial"/>
                <w:sz w:val="22"/>
                <w:szCs w:val="22"/>
                <w:lang w:val="en-NZ"/>
              </w:rPr>
              <w:t xml:space="preserve">The </w:t>
            </w:r>
            <w:r w:rsidR="00B713C3" w:rsidRPr="006E2DE5">
              <w:rPr>
                <w:rFonts w:ascii="Arial" w:hAnsi="Arial" w:cs="Arial"/>
                <w:sz w:val="22"/>
                <w:szCs w:val="22"/>
                <w:lang w:val="en-NZ"/>
              </w:rPr>
              <w:t>P</w:t>
            </w:r>
            <w:r w:rsidRPr="006E2DE5">
              <w:rPr>
                <w:rFonts w:ascii="Arial" w:hAnsi="Arial" w:cs="Arial"/>
                <w:sz w:val="22"/>
                <w:szCs w:val="22"/>
                <w:lang w:val="en-NZ"/>
              </w:rPr>
              <w:t>rovider will</w:t>
            </w:r>
            <w:r w:rsidR="00F20EC0" w:rsidRPr="006E2DE5">
              <w:rPr>
                <w:rFonts w:ascii="Arial" w:hAnsi="Arial" w:cs="Arial"/>
                <w:sz w:val="22"/>
                <w:szCs w:val="22"/>
                <w:lang w:val="en-NZ"/>
              </w:rPr>
              <w:t>:</w:t>
            </w:r>
          </w:p>
          <w:p w14:paraId="552FAEF1" w14:textId="77777777" w:rsidR="004B7FA7" w:rsidRPr="006E2DE5" w:rsidRDefault="0027696E" w:rsidP="005F359C">
            <w:pPr>
              <w:pStyle w:val="BulletPoints"/>
              <w:numPr>
                <w:ilvl w:val="0"/>
                <w:numId w:val="50"/>
              </w:numPr>
              <w:rPr>
                <w:rFonts w:ascii="Arial" w:hAnsi="Arial" w:cs="Arial"/>
                <w:sz w:val="22"/>
                <w:szCs w:val="22"/>
                <w:lang w:val="en-GB"/>
              </w:rPr>
            </w:pPr>
            <w:r w:rsidRPr="006E2DE5">
              <w:rPr>
                <w:rFonts w:ascii="Arial" w:hAnsi="Arial" w:cs="Arial"/>
                <w:sz w:val="22"/>
                <w:szCs w:val="22"/>
                <w:lang w:val="en-GB"/>
              </w:rPr>
              <w:t>e</w:t>
            </w:r>
            <w:r w:rsidR="00FE4006" w:rsidRPr="006E2DE5">
              <w:rPr>
                <w:rFonts w:ascii="Arial" w:hAnsi="Arial" w:cs="Arial"/>
                <w:sz w:val="22"/>
                <w:szCs w:val="22"/>
                <w:lang w:val="en-GB"/>
              </w:rPr>
              <w:t xml:space="preserve">nsure that the </w:t>
            </w:r>
            <w:r w:rsidR="005A39CA" w:rsidRPr="006E2DE5">
              <w:rPr>
                <w:rFonts w:ascii="Arial" w:hAnsi="Arial" w:cs="Arial"/>
                <w:sz w:val="22"/>
                <w:szCs w:val="22"/>
                <w:lang w:val="en-GB"/>
              </w:rPr>
              <w:t>Service User</w:t>
            </w:r>
            <w:r w:rsidR="00253DC2" w:rsidRPr="006E2DE5">
              <w:rPr>
                <w:rFonts w:ascii="Arial" w:hAnsi="Arial" w:cs="Arial"/>
                <w:sz w:val="22"/>
                <w:szCs w:val="22"/>
                <w:lang w:val="en-GB"/>
              </w:rPr>
              <w:t xml:space="preserve"> </w:t>
            </w:r>
            <w:r w:rsidR="00FE4006" w:rsidRPr="006E2DE5">
              <w:rPr>
                <w:rFonts w:ascii="Arial" w:hAnsi="Arial" w:cs="Arial"/>
                <w:sz w:val="22"/>
                <w:szCs w:val="22"/>
                <w:lang w:val="en-GB"/>
              </w:rPr>
              <w:t>understand</w:t>
            </w:r>
            <w:r w:rsidR="00253DC2" w:rsidRPr="006E2DE5">
              <w:rPr>
                <w:rFonts w:ascii="Arial" w:hAnsi="Arial" w:cs="Arial"/>
                <w:sz w:val="22"/>
                <w:szCs w:val="22"/>
                <w:lang w:val="en-GB"/>
              </w:rPr>
              <w:t>s</w:t>
            </w:r>
            <w:r w:rsidR="00FE4006" w:rsidRPr="006E2DE5">
              <w:rPr>
                <w:rFonts w:ascii="Arial" w:hAnsi="Arial" w:cs="Arial"/>
                <w:sz w:val="22"/>
                <w:szCs w:val="22"/>
                <w:lang w:val="en-GB"/>
              </w:rPr>
              <w:t xml:space="preserve"> the assessment process</w:t>
            </w:r>
            <w:r w:rsidRPr="006E2DE5">
              <w:rPr>
                <w:rFonts w:ascii="Arial" w:hAnsi="Arial" w:cs="Arial"/>
                <w:sz w:val="22"/>
                <w:szCs w:val="22"/>
                <w:lang w:val="en-GB"/>
              </w:rPr>
              <w:t xml:space="preserve"> and </w:t>
            </w:r>
            <w:r w:rsidR="00EC46C8" w:rsidRPr="006E2DE5">
              <w:rPr>
                <w:rFonts w:ascii="Arial" w:hAnsi="Arial" w:cs="Arial"/>
                <w:sz w:val="22"/>
                <w:szCs w:val="22"/>
                <w:lang w:val="en-GB"/>
              </w:rPr>
              <w:t xml:space="preserve">the nature of services to be provided and how the information </w:t>
            </w:r>
            <w:r w:rsidR="006677FB" w:rsidRPr="006E2DE5">
              <w:rPr>
                <w:rFonts w:ascii="Arial" w:hAnsi="Arial" w:cs="Arial"/>
                <w:sz w:val="22"/>
                <w:szCs w:val="22"/>
                <w:lang w:val="en-GB"/>
              </w:rPr>
              <w:t xml:space="preserve">collected about them </w:t>
            </w:r>
            <w:r w:rsidR="00EC46C8" w:rsidRPr="006E2DE5">
              <w:rPr>
                <w:rFonts w:ascii="Arial" w:hAnsi="Arial" w:cs="Arial"/>
                <w:sz w:val="22"/>
                <w:szCs w:val="22"/>
                <w:lang w:val="en-GB"/>
              </w:rPr>
              <w:t xml:space="preserve">will </w:t>
            </w:r>
            <w:r w:rsidR="00253DC2" w:rsidRPr="006E2DE5">
              <w:rPr>
                <w:rFonts w:ascii="Arial" w:hAnsi="Arial" w:cs="Arial"/>
                <w:sz w:val="22"/>
                <w:szCs w:val="22"/>
                <w:lang w:val="en-GB"/>
              </w:rPr>
              <w:t xml:space="preserve">be </w:t>
            </w:r>
            <w:r w:rsidR="00EC46C8" w:rsidRPr="006E2DE5">
              <w:rPr>
                <w:rFonts w:ascii="Arial" w:hAnsi="Arial" w:cs="Arial"/>
                <w:sz w:val="22"/>
                <w:szCs w:val="22"/>
                <w:lang w:val="en-GB"/>
              </w:rPr>
              <w:t>used</w:t>
            </w:r>
          </w:p>
          <w:p w14:paraId="21572E4B" w14:textId="77777777" w:rsidR="00FE4006" w:rsidRPr="006E2DE5" w:rsidRDefault="0027696E" w:rsidP="00963244">
            <w:pPr>
              <w:pStyle w:val="BulletPoints"/>
              <w:numPr>
                <w:ilvl w:val="0"/>
                <w:numId w:val="50"/>
              </w:numPr>
              <w:rPr>
                <w:rFonts w:ascii="Arial" w:hAnsi="Arial" w:cs="Arial"/>
                <w:sz w:val="22"/>
                <w:szCs w:val="22"/>
                <w:lang w:val="en-NZ"/>
              </w:rPr>
            </w:pPr>
            <w:proofErr w:type="gramStart"/>
            <w:r w:rsidRPr="006E2DE5">
              <w:rPr>
                <w:rFonts w:ascii="Arial" w:hAnsi="Arial" w:cs="Arial"/>
                <w:sz w:val="22"/>
                <w:szCs w:val="22"/>
                <w:lang w:val="en-GB"/>
              </w:rPr>
              <w:t>t</w:t>
            </w:r>
            <w:r w:rsidR="004313B0" w:rsidRPr="006E2DE5">
              <w:rPr>
                <w:rFonts w:ascii="Arial" w:hAnsi="Arial" w:cs="Arial"/>
                <w:sz w:val="22"/>
                <w:szCs w:val="22"/>
                <w:lang w:val="en-GB"/>
              </w:rPr>
              <w:t xml:space="preserve">ake </w:t>
            </w:r>
            <w:r w:rsidR="009E5927" w:rsidRPr="006E2DE5">
              <w:rPr>
                <w:rFonts w:ascii="Arial" w:hAnsi="Arial" w:cs="Arial"/>
                <w:sz w:val="22"/>
                <w:szCs w:val="22"/>
                <w:lang w:val="en-GB"/>
              </w:rPr>
              <w:t xml:space="preserve">into </w:t>
            </w:r>
            <w:r w:rsidR="004313B0" w:rsidRPr="006E2DE5">
              <w:rPr>
                <w:rFonts w:ascii="Arial" w:hAnsi="Arial" w:cs="Arial"/>
                <w:sz w:val="22"/>
                <w:szCs w:val="22"/>
                <w:lang w:val="en-GB"/>
              </w:rPr>
              <w:t>account</w:t>
            </w:r>
            <w:proofErr w:type="gramEnd"/>
            <w:r w:rsidR="004313B0" w:rsidRPr="006E2DE5">
              <w:rPr>
                <w:rFonts w:ascii="Arial" w:hAnsi="Arial" w:cs="Arial"/>
                <w:sz w:val="22"/>
                <w:szCs w:val="22"/>
                <w:lang w:val="en-GB"/>
              </w:rPr>
              <w:t xml:space="preserve"> </w:t>
            </w:r>
            <w:r w:rsidR="006677FB" w:rsidRPr="006E2DE5">
              <w:rPr>
                <w:rFonts w:ascii="Arial" w:hAnsi="Arial" w:cs="Arial"/>
                <w:sz w:val="22"/>
                <w:szCs w:val="22"/>
                <w:lang w:val="en-GB"/>
              </w:rPr>
              <w:t xml:space="preserve">the </w:t>
            </w:r>
            <w:r w:rsidR="005A39CA" w:rsidRPr="006E2DE5">
              <w:rPr>
                <w:rFonts w:ascii="Arial" w:hAnsi="Arial" w:cs="Arial"/>
                <w:sz w:val="22"/>
                <w:szCs w:val="22"/>
                <w:lang w:val="en-GB"/>
              </w:rPr>
              <w:t>Service User</w:t>
            </w:r>
            <w:r w:rsidR="004313B0" w:rsidRPr="006E2DE5">
              <w:rPr>
                <w:rFonts w:ascii="Arial" w:hAnsi="Arial" w:cs="Arial"/>
                <w:sz w:val="22"/>
                <w:szCs w:val="22"/>
                <w:lang w:val="en-GB"/>
              </w:rPr>
              <w:t>’s cultural and linguistic diversity and access appropriate support and interpreter services to best meet their needs</w:t>
            </w:r>
            <w:r w:rsidR="005D7D29" w:rsidRPr="006E2DE5">
              <w:rPr>
                <w:rFonts w:ascii="Arial" w:hAnsi="Arial" w:cs="Arial"/>
                <w:sz w:val="22"/>
                <w:szCs w:val="22"/>
                <w:lang w:val="en-NZ"/>
              </w:rPr>
              <w:t>.</w:t>
            </w:r>
          </w:p>
          <w:p w14:paraId="2897A573" w14:textId="77777777" w:rsidR="004C3B68" w:rsidRPr="006E2DE5" w:rsidRDefault="00AE59E0" w:rsidP="00963244">
            <w:pPr>
              <w:pStyle w:val="BulletPoints"/>
              <w:numPr>
                <w:ilvl w:val="0"/>
                <w:numId w:val="51"/>
              </w:numPr>
              <w:spacing w:after="120"/>
              <w:rPr>
                <w:rFonts w:ascii="Arial" w:hAnsi="Arial" w:cs="Arial"/>
                <w:sz w:val="22"/>
                <w:szCs w:val="22"/>
              </w:rPr>
            </w:pPr>
            <w:r w:rsidRPr="006E2DE5">
              <w:rPr>
                <w:rFonts w:ascii="Arial" w:hAnsi="Arial" w:cs="Arial"/>
                <w:sz w:val="22"/>
                <w:szCs w:val="22"/>
              </w:rPr>
              <w:t xml:space="preserve">ensure that </w:t>
            </w:r>
            <w:r w:rsidR="004C3B68" w:rsidRPr="006E2DE5">
              <w:rPr>
                <w:rFonts w:ascii="Arial" w:hAnsi="Arial" w:cs="Arial"/>
                <w:sz w:val="22"/>
                <w:szCs w:val="22"/>
              </w:rPr>
              <w:t>the initial assessment follows a planned process and that the process and outcome</w:t>
            </w:r>
            <w:r w:rsidR="00253DC2" w:rsidRPr="006E2DE5">
              <w:rPr>
                <w:rFonts w:ascii="Arial" w:hAnsi="Arial" w:cs="Arial"/>
                <w:sz w:val="22"/>
                <w:szCs w:val="22"/>
              </w:rPr>
              <w:t>s</w:t>
            </w:r>
            <w:r w:rsidR="004C3B68" w:rsidRPr="006E2DE5">
              <w:rPr>
                <w:rFonts w:ascii="Arial" w:hAnsi="Arial" w:cs="Arial"/>
                <w:sz w:val="22"/>
                <w:szCs w:val="22"/>
              </w:rPr>
              <w:t xml:space="preserve"> are documented. </w:t>
            </w:r>
          </w:p>
        </w:tc>
      </w:tr>
      <w:tr w:rsidR="00B97D5F" w:rsidRPr="006E2DE5" w14:paraId="441F9EE5" w14:textId="77777777" w:rsidTr="008C7DAD">
        <w:trPr>
          <w:trHeight w:val="693"/>
        </w:trPr>
        <w:tc>
          <w:tcPr>
            <w:tcW w:w="1872" w:type="dxa"/>
          </w:tcPr>
          <w:p w14:paraId="595700FC" w14:textId="77777777" w:rsidR="00B97D5F" w:rsidRPr="006E2DE5" w:rsidRDefault="00B97D5F" w:rsidP="00E13AC4">
            <w:pPr>
              <w:numPr>
                <w:ilvl w:val="12"/>
                <w:numId w:val="0"/>
              </w:numPr>
              <w:spacing w:before="60" w:after="60"/>
              <w:rPr>
                <w:rFonts w:ascii="Arial" w:hAnsi="Arial" w:cs="Arial"/>
                <w:b/>
                <w:sz w:val="22"/>
                <w:szCs w:val="22"/>
                <w:lang w:val="en-NZ"/>
              </w:rPr>
            </w:pPr>
            <w:r w:rsidRPr="006E2DE5">
              <w:rPr>
                <w:rFonts w:ascii="Arial" w:hAnsi="Arial" w:cs="Arial"/>
                <w:b/>
                <w:sz w:val="22"/>
                <w:szCs w:val="22"/>
                <w:lang w:val="en-AU"/>
              </w:rPr>
              <w:t>Planning and Provision</w:t>
            </w:r>
          </w:p>
        </w:tc>
        <w:tc>
          <w:tcPr>
            <w:tcW w:w="7909" w:type="dxa"/>
          </w:tcPr>
          <w:p w14:paraId="79CDB1C3" w14:textId="77777777" w:rsidR="00B97D5F" w:rsidRPr="006E2DE5" w:rsidRDefault="00B97D5F" w:rsidP="00B96751">
            <w:pPr>
              <w:rPr>
                <w:rFonts w:ascii="Arial" w:hAnsi="Arial" w:cs="Arial"/>
                <w:sz w:val="22"/>
                <w:szCs w:val="22"/>
              </w:rPr>
            </w:pPr>
            <w:r w:rsidRPr="006E2DE5">
              <w:rPr>
                <w:rFonts w:ascii="Arial" w:hAnsi="Arial" w:cs="Arial"/>
                <w:sz w:val="22"/>
                <w:szCs w:val="22"/>
              </w:rPr>
              <w:t xml:space="preserve">The </w:t>
            </w:r>
            <w:r w:rsidR="001072B5" w:rsidRPr="006E2DE5">
              <w:rPr>
                <w:rFonts w:ascii="Arial" w:hAnsi="Arial" w:cs="Arial"/>
                <w:sz w:val="22"/>
                <w:szCs w:val="22"/>
              </w:rPr>
              <w:t>P</w:t>
            </w:r>
            <w:r w:rsidRPr="006E2DE5">
              <w:rPr>
                <w:rFonts w:ascii="Arial" w:hAnsi="Arial" w:cs="Arial"/>
                <w:sz w:val="22"/>
                <w:szCs w:val="22"/>
              </w:rPr>
              <w:t xml:space="preserve">rovider will: </w:t>
            </w:r>
          </w:p>
          <w:p w14:paraId="63298D75" w14:textId="7452A939" w:rsidR="001A2DF3" w:rsidRPr="006E2DE5" w:rsidRDefault="004C3B68" w:rsidP="002162B4">
            <w:pPr>
              <w:numPr>
                <w:ilvl w:val="0"/>
                <w:numId w:val="42"/>
              </w:numPr>
              <w:rPr>
                <w:rFonts w:ascii="Arial" w:hAnsi="Arial" w:cs="Arial"/>
                <w:sz w:val="22"/>
                <w:szCs w:val="22"/>
              </w:rPr>
            </w:pPr>
            <w:r w:rsidRPr="006E2DE5">
              <w:rPr>
                <w:rFonts w:ascii="Arial" w:hAnsi="Arial" w:cs="Arial"/>
                <w:sz w:val="22"/>
                <w:szCs w:val="22"/>
              </w:rPr>
              <w:t xml:space="preserve">develop </w:t>
            </w:r>
            <w:r w:rsidR="001A2DF3" w:rsidRPr="006E2DE5">
              <w:rPr>
                <w:rFonts w:ascii="Arial" w:hAnsi="Arial" w:cs="Arial"/>
                <w:sz w:val="22"/>
                <w:szCs w:val="22"/>
              </w:rPr>
              <w:t xml:space="preserve">health </w:t>
            </w:r>
            <w:r w:rsidRPr="006E2DE5">
              <w:rPr>
                <w:rFonts w:ascii="Arial" w:hAnsi="Arial" w:cs="Arial"/>
                <w:sz w:val="22"/>
                <w:szCs w:val="22"/>
              </w:rPr>
              <w:t>goals</w:t>
            </w:r>
            <w:r w:rsidR="0026081B" w:rsidRPr="006E2DE5">
              <w:rPr>
                <w:rFonts w:ascii="Arial" w:hAnsi="Arial" w:cs="Arial"/>
                <w:sz w:val="22"/>
                <w:szCs w:val="22"/>
              </w:rPr>
              <w:t xml:space="preserve"> </w:t>
            </w:r>
            <w:r w:rsidR="001A2DF3" w:rsidRPr="006E2DE5">
              <w:rPr>
                <w:rFonts w:ascii="Arial" w:hAnsi="Arial" w:cs="Arial"/>
                <w:sz w:val="22"/>
                <w:szCs w:val="22"/>
              </w:rPr>
              <w:t xml:space="preserve">in partnership with </w:t>
            </w:r>
            <w:r w:rsidR="00096581" w:rsidRPr="006E2DE5">
              <w:rPr>
                <w:rFonts w:ascii="Arial" w:hAnsi="Arial" w:cs="Arial"/>
                <w:sz w:val="22"/>
                <w:szCs w:val="22"/>
              </w:rPr>
              <w:t xml:space="preserve">the </w:t>
            </w:r>
            <w:r w:rsidR="005A39CA" w:rsidRPr="006E2DE5">
              <w:rPr>
                <w:rFonts w:ascii="Arial" w:hAnsi="Arial" w:cs="Arial"/>
                <w:sz w:val="22"/>
                <w:szCs w:val="22"/>
              </w:rPr>
              <w:t>Service User</w:t>
            </w:r>
            <w:r w:rsidR="0026081B" w:rsidRPr="006E2DE5">
              <w:rPr>
                <w:rFonts w:ascii="Arial" w:hAnsi="Arial" w:cs="Arial"/>
                <w:sz w:val="22"/>
                <w:szCs w:val="22"/>
              </w:rPr>
              <w:t xml:space="preserve"> </w:t>
            </w:r>
            <w:r w:rsidR="001A2DF3" w:rsidRPr="006E2DE5">
              <w:rPr>
                <w:rFonts w:ascii="Arial" w:hAnsi="Arial" w:cs="Arial"/>
                <w:sz w:val="22"/>
                <w:szCs w:val="22"/>
              </w:rPr>
              <w:t xml:space="preserve">and according to their </w:t>
            </w:r>
            <w:r w:rsidR="0026081B" w:rsidRPr="006E2DE5">
              <w:rPr>
                <w:rFonts w:ascii="Arial" w:hAnsi="Arial" w:cs="Arial"/>
                <w:sz w:val="22"/>
                <w:szCs w:val="22"/>
              </w:rPr>
              <w:t>wishes,</w:t>
            </w:r>
            <w:r w:rsidR="007227A6" w:rsidRPr="006E2DE5">
              <w:rPr>
                <w:rFonts w:ascii="Arial" w:hAnsi="Arial" w:cs="Arial"/>
                <w:sz w:val="22"/>
                <w:szCs w:val="22"/>
              </w:rPr>
              <w:t xml:space="preserve"> cultural needs</w:t>
            </w:r>
            <w:r w:rsidR="0026081B" w:rsidRPr="006E2DE5">
              <w:rPr>
                <w:rFonts w:ascii="Arial" w:hAnsi="Arial" w:cs="Arial"/>
                <w:sz w:val="22"/>
                <w:szCs w:val="22"/>
              </w:rPr>
              <w:t xml:space="preserve"> and health and</w:t>
            </w:r>
            <w:r w:rsidR="006677FB" w:rsidRPr="006E2DE5">
              <w:rPr>
                <w:rFonts w:ascii="Arial" w:hAnsi="Arial" w:cs="Arial"/>
                <w:sz w:val="22"/>
                <w:szCs w:val="22"/>
              </w:rPr>
              <w:t xml:space="preserve"> disability related</w:t>
            </w:r>
            <w:r w:rsidR="0026081B" w:rsidRPr="006E2DE5">
              <w:rPr>
                <w:rFonts w:ascii="Arial" w:hAnsi="Arial" w:cs="Arial"/>
                <w:sz w:val="22"/>
                <w:szCs w:val="22"/>
              </w:rPr>
              <w:t xml:space="preserve"> support needs</w:t>
            </w:r>
          </w:p>
          <w:p w14:paraId="4C24B904" w14:textId="77777777" w:rsidR="004C3B68" w:rsidRPr="006E2DE5" w:rsidRDefault="004C3B68" w:rsidP="002162B4">
            <w:pPr>
              <w:numPr>
                <w:ilvl w:val="0"/>
                <w:numId w:val="42"/>
              </w:numPr>
              <w:rPr>
                <w:rFonts w:ascii="Arial" w:hAnsi="Arial" w:cs="Arial"/>
                <w:sz w:val="22"/>
                <w:szCs w:val="22"/>
              </w:rPr>
            </w:pPr>
            <w:r w:rsidRPr="006E2DE5">
              <w:rPr>
                <w:rFonts w:ascii="Arial" w:hAnsi="Arial" w:cs="Arial"/>
                <w:sz w:val="22"/>
                <w:szCs w:val="22"/>
              </w:rPr>
              <w:t xml:space="preserve">plan </w:t>
            </w:r>
            <w:r w:rsidR="001849E4" w:rsidRPr="006E2DE5">
              <w:rPr>
                <w:rFonts w:ascii="Arial" w:hAnsi="Arial" w:cs="Arial"/>
                <w:sz w:val="22"/>
                <w:szCs w:val="22"/>
              </w:rPr>
              <w:t>the</w:t>
            </w:r>
            <w:r w:rsidRPr="006E2DE5">
              <w:rPr>
                <w:rFonts w:ascii="Arial" w:hAnsi="Arial" w:cs="Arial"/>
                <w:sz w:val="22"/>
                <w:szCs w:val="22"/>
              </w:rPr>
              <w:t xml:space="preserve"> service intervention with the </w:t>
            </w:r>
            <w:r w:rsidR="005A39CA" w:rsidRPr="006E2DE5">
              <w:rPr>
                <w:rFonts w:ascii="Arial" w:hAnsi="Arial" w:cs="Arial"/>
                <w:sz w:val="22"/>
                <w:szCs w:val="22"/>
              </w:rPr>
              <w:t>Service User</w:t>
            </w:r>
            <w:r w:rsidRPr="006E2DE5">
              <w:rPr>
                <w:rFonts w:ascii="Arial" w:hAnsi="Arial" w:cs="Arial"/>
                <w:sz w:val="22"/>
                <w:szCs w:val="22"/>
              </w:rPr>
              <w:t xml:space="preserve"> to optimise the </w:t>
            </w:r>
            <w:r w:rsidR="005A39CA" w:rsidRPr="006E2DE5">
              <w:rPr>
                <w:rFonts w:ascii="Arial" w:hAnsi="Arial" w:cs="Arial"/>
                <w:sz w:val="22"/>
                <w:szCs w:val="22"/>
              </w:rPr>
              <w:t>Service User</w:t>
            </w:r>
            <w:r w:rsidRPr="006E2DE5">
              <w:rPr>
                <w:rFonts w:ascii="Arial" w:hAnsi="Arial" w:cs="Arial"/>
                <w:sz w:val="22"/>
                <w:szCs w:val="22"/>
              </w:rPr>
              <w:t>’s health and disability status and self-management</w:t>
            </w:r>
            <w:r w:rsidR="001849E4" w:rsidRPr="006E2DE5">
              <w:rPr>
                <w:rFonts w:ascii="Arial" w:hAnsi="Arial" w:cs="Arial"/>
                <w:sz w:val="22"/>
                <w:szCs w:val="22"/>
              </w:rPr>
              <w:t xml:space="preserve"> and meet the</w:t>
            </w:r>
            <w:r w:rsidR="001D1D61" w:rsidRPr="006E2DE5">
              <w:rPr>
                <w:rFonts w:ascii="Arial" w:hAnsi="Arial" w:cs="Arial"/>
                <w:sz w:val="22"/>
                <w:szCs w:val="22"/>
              </w:rPr>
              <w:t>ir</w:t>
            </w:r>
            <w:r w:rsidR="001849E4" w:rsidRPr="006E2DE5">
              <w:rPr>
                <w:rFonts w:ascii="Arial" w:hAnsi="Arial" w:cs="Arial"/>
                <w:sz w:val="22"/>
                <w:szCs w:val="22"/>
              </w:rPr>
              <w:t xml:space="preserve"> </w:t>
            </w:r>
            <w:r w:rsidR="006515E8" w:rsidRPr="006E2DE5">
              <w:rPr>
                <w:rFonts w:ascii="Arial" w:hAnsi="Arial" w:cs="Arial"/>
                <w:sz w:val="22"/>
                <w:szCs w:val="22"/>
              </w:rPr>
              <w:t xml:space="preserve">agreed </w:t>
            </w:r>
            <w:r w:rsidR="001849E4" w:rsidRPr="006E2DE5">
              <w:rPr>
                <w:rFonts w:ascii="Arial" w:hAnsi="Arial" w:cs="Arial"/>
                <w:sz w:val="22"/>
                <w:szCs w:val="22"/>
              </w:rPr>
              <w:t>developed goals</w:t>
            </w:r>
          </w:p>
          <w:p w14:paraId="37DA9D6E" w14:textId="77777777" w:rsidR="004C3B68" w:rsidRPr="006E2DE5" w:rsidRDefault="004C3B68" w:rsidP="002162B4">
            <w:pPr>
              <w:numPr>
                <w:ilvl w:val="0"/>
                <w:numId w:val="42"/>
              </w:numPr>
              <w:rPr>
                <w:rFonts w:ascii="Arial" w:hAnsi="Arial" w:cs="Arial"/>
                <w:sz w:val="22"/>
                <w:szCs w:val="22"/>
              </w:rPr>
            </w:pPr>
            <w:r w:rsidRPr="006E2DE5">
              <w:rPr>
                <w:rFonts w:ascii="Arial" w:hAnsi="Arial" w:cs="Arial"/>
                <w:sz w:val="22"/>
                <w:szCs w:val="22"/>
              </w:rPr>
              <w:t xml:space="preserve">agree </w:t>
            </w:r>
            <w:r w:rsidR="001849E4" w:rsidRPr="006E2DE5">
              <w:rPr>
                <w:rFonts w:ascii="Arial" w:hAnsi="Arial" w:cs="Arial"/>
                <w:sz w:val="22"/>
                <w:szCs w:val="22"/>
              </w:rPr>
              <w:t xml:space="preserve">the </w:t>
            </w:r>
            <w:r w:rsidRPr="006E2DE5">
              <w:rPr>
                <w:rFonts w:ascii="Arial" w:hAnsi="Arial" w:cs="Arial"/>
                <w:sz w:val="22"/>
                <w:szCs w:val="22"/>
              </w:rPr>
              <w:t xml:space="preserve">review period with the </w:t>
            </w:r>
            <w:r w:rsidR="005A39CA" w:rsidRPr="006E2DE5">
              <w:rPr>
                <w:rFonts w:ascii="Arial" w:hAnsi="Arial" w:cs="Arial"/>
                <w:sz w:val="22"/>
                <w:szCs w:val="22"/>
              </w:rPr>
              <w:t>Service User</w:t>
            </w:r>
            <w:r w:rsidR="001849E4" w:rsidRPr="006E2DE5">
              <w:rPr>
                <w:rFonts w:ascii="Arial" w:hAnsi="Arial" w:cs="Arial"/>
                <w:sz w:val="22"/>
                <w:szCs w:val="22"/>
              </w:rPr>
              <w:t xml:space="preserve"> (unless the Service has a specific review requirement)</w:t>
            </w:r>
          </w:p>
          <w:p w14:paraId="58D649AB" w14:textId="1457979F" w:rsidR="00186414" w:rsidRPr="006E2DE5" w:rsidRDefault="00186414" w:rsidP="007227A6">
            <w:pPr>
              <w:pStyle w:val="BulletPoints"/>
              <w:numPr>
                <w:ilvl w:val="0"/>
                <w:numId w:val="42"/>
              </w:numPr>
              <w:tabs>
                <w:tab w:val="left" w:pos="567"/>
              </w:tabs>
              <w:rPr>
                <w:rFonts w:ascii="Arial" w:hAnsi="Arial" w:cs="Arial"/>
                <w:sz w:val="22"/>
                <w:szCs w:val="22"/>
                <w:lang w:val="en-NZ"/>
              </w:rPr>
            </w:pPr>
            <w:r w:rsidRPr="006E2DE5">
              <w:rPr>
                <w:rFonts w:ascii="Arial" w:hAnsi="Arial" w:cs="Arial"/>
                <w:sz w:val="22"/>
                <w:szCs w:val="22"/>
                <w:lang w:val="en-NZ"/>
              </w:rPr>
              <w:t xml:space="preserve">ensure that the service delivery plan, </w:t>
            </w:r>
            <w:r w:rsidR="007227A6" w:rsidRPr="006E2DE5">
              <w:rPr>
                <w:rFonts w:ascii="Arial" w:hAnsi="Arial" w:cs="Arial"/>
                <w:sz w:val="22"/>
                <w:szCs w:val="22"/>
                <w:lang w:val="en-NZ"/>
              </w:rPr>
              <w:t xml:space="preserve">is written in such a way that it can easily be </w:t>
            </w:r>
            <w:r w:rsidRPr="006E2DE5">
              <w:rPr>
                <w:rFonts w:ascii="Arial" w:hAnsi="Arial" w:cs="Arial"/>
                <w:sz w:val="22"/>
                <w:szCs w:val="22"/>
                <w:lang w:val="en-NZ"/>
              </w:rPr>
              <w:t xml:space="preserve">understood by the </w:t>
            </w:r>
            <w:r w:rsidR="005A39CA" w:rsidRPr="006E2DE5">
              <w:rPr>
                <w:rFonts w:ascii="Arial" w:hAnsi="Arial" w:cs="Arial"/>
                <w:sz w:val="22"/>
                <w:szCs w:val="22"/>
                <w:lang w:val="en-NZ"/>
              </w:rPr>
              <w:t>Service User</w:t>
            </w:r>
            <w:r w:rsidR="007227A6" w:rsidRPr="006E2DE5">
              <w:rPr>
                <w:rFonts w:ascii="Arial" w:hAnsi="Arial" w:cs="Arial"/>
                <w:sz w:val="22"/>
                <w:szCs w:val="22"/>
                <w:lang w:val="en-NZ"/>
              </w:rPr>
              <w:t xml:space="preserve"> and that the Service User has a written copy of the plan</w:t>
            </w:r>
          </w:p>
          <w:p w14:paraId="2FD5149E" w14:textId="3BB9C679" w:rsidR="004C3B68" w:rsidRPr="006E2DE5" w:rsidRDefault="00186414" w:rsidP="002162B4">
            <w:pPr>
              <w:numPr>
                <w:ilvl w:val="0"/>
                <w:numId w:val="42"/>
              </w:numPr>
              <w:rPr>
                <w:rFonts w:ascii="Arial" w:hAnsi="Arial" w:cs="Arial"/>
                <w:sz w:val="22"/>
                <w:szCs w:val="22"/>
              </w:rPr>
            </w:pPr>
            <w:r w:rsidRPr="006E2DE5">
              <w:rPr>
                <w:rFonts w:ascii="Arial" w:hAnsi="Arial" w:cs="Arial"/>
                <w:sz w:val="22"/>
                <w:szCs w:val="22"/>
                <w:lang w:val="en-NZ"/>
              </w:rPr>
              <w:t xml:space="preserve">ensure service delivery </w:t>
            </w:r>
            <w:r w:rsidR="004C3B68" w:rsidRPr="006E2DE5">
              <w:rPr>
                <w:rFonts w:ascii="Arial" w:hAnsi="Arial" w:cs="Arial"/>
                <w:sz w:val="22"/>
                <w:szCs w:val="22"/>
                <w:lang w:val="en-NZ"/>
              </w:rPr>
              <w:t>planning promotes and demonstrates service integration</w:t>
            </w:r>
            <w:r w:rsidR="00AE59E0" w:rsidRPr="006E2DE5">
              <w:rPr>
                <w:rFonts w:ascii="Arial" w:hAnsi="Arial" w:cs="Arial"/>
                <w:sz w:val="22"/>
                <w:szCs w:val="22"/>
                <w:lang w:val="en-NZ"/>
              </w:rPr>
              <w:t xml:space="preserve"> to</w:t>
            </w:r>
            <w:r w:rsidR="004C3B68" w:rsidRPr="006E2DE5">
              <w:rPr>
                <w:rFonts w:ascii="Arial" w:hAnsi="Arial" w:cs="Arial"/>
                <w:sz w:val="22"/>
                <w:szCs w:val="22"/>
                <w:lang w:val="en-NZ"/>
              </w:rPr>
              <w:t xml:space="preserve"> </w:t>
            </w:r>
            <w:r w:rsidR="004C3B68" w:rsidRPr="006E2DE5">
              <w:rPr>
                <w:rFonts w:ascii="Arial" w:hAnsi="Arial" w:cs="Arial"/>
                <w:sz w:val="22"/>
                <w:szCs w:val="22"/>
              </w:rPr>
              <w:t xml:space="preserve">reduce duplication or fragmentation of services and plans </w:t>
            </w:r>
            <w:r w:rsidR="001849E4" w:rsidRPr="006E2DE5">
              <w:rPr>
                <w:rFonts w:ascii="Arial" w:hAnsi="Arial" w:cs="Arial"/>
                <w:sz w:val="22"/>
                <w:szCs w:val="22"/>
              </w:rPr>
              <w:t>or</w:t>
            </w:r>
            <w:r w:rsidR="004C3B68" w:rsidRPr="006E2DE5">
              <w:rPr>
                <w:rFonts w:ascii="Arial" w:hAnsi="Arial" w:cs="Arial"/>
                <w:sz w:val="22"/>
                <w:szCs w:val="22"/>
              </w:rPr>
              <w:t xml:space="preserve"> interventions by </w:t>
            </w:r>
            <w:proofErr w:type="gramStart"/>
            <w:r w:rsidR="004C3B68" w:rsidRPr="006E2DE5">
              <w:rPr>
                <w:rFonts w:ascii="Arial" w:hAnsi="Arial" w:cs="Arial"/>
                <w:sz w:val="22"/>
                <w:szCs w:val="22"/>
              </w:rPr>
              <w:t>taking into account</w:t>
            </w:r>
            <w:proofErr w:type="gramEnd"/>
            <w:r w:rsidR="004C3B68" w:rsidRPr="006E2DE5">
              <w:rPr>
                <w:rFonts w:ascii="Arial" w:hAnsi="Arial" w:cs="Arial"/>
                <w:sz w:val="22"/>
                <w:szCs w:val="22"/>
              </w:rPr>
              <w:t xml:space="preserve"> any other health or disability service plans </w:t>
            </w:r>
            <w:r w:rsidR="00DA0248" w:rsidRPr="006E2DE5">
              <w:rPr>
                <w:rFonts w:ascii="Arial" w:hAnsi="Arial" w:cs="Arial"/>
                <w:sz w:val="22"/>
                <w:szCs w:val="22"/>
              </w:rPr>
              <w:t xml:space="preserve">that </w:t>
            </w:r>
            <w:r w:rsidR="001072B5" w:rsidRPr="006E2DE5">
              <w:rPr>
                <w:rFonts w:ascii="Arial" w:hAnsi="Arial" w:cs="Arial"/>
                <w:sz w:val="22"/>
                <w:szCs w:val="22"/>
              </w:rPr>
              <w:t xml:space="preserve">are </w:t>
            </w:r>
            <w:r w:rsidR="004C3B68" w:rsidRPr="006E2DE5">
              <w:rPr>
                <w:rFonts w:ascii="Arial" w:hAnsi="Arial" w:cs="Arial"/>
                <w:sz w:val="22"/>
                <w:szCs w:val="22"/>
              </w:rPr>
              <w:t xml:space="preserve">current for the </w:t>
            </w:r>
            <w:r w:rsidR="005A39CA" w:rsidRPr="006E2DE5">
              <w:rPr>
                <w:rFonts w:ascii="Arial" w:hAnsi="Arial" w:cs="Arial"/>
                <w:sz w:val="22"/>
                <w:szCs w:val="22"/>
              </w:rPr>
              <w:t>Service User</w:t>
            </w:r>
            <w:r w:rsidR="004C3B68" w:rsidRPr="006E2DE5">
              <w:rPr>
                <w:rFonts w:ascii="Arial" w:hAnsi="Arial" w:cs="Arial"/>
                <w:sz w:val="22"/>
                <w:szCs w:val="22"/>
              </w:rPr>
              <w:t xml:space="preserve"> (</w:t>
            </w:r>
            <w:proofErr w:type="spellStart"/>
            <w:r w:rsidR="004C3B68" w:rsidRPr="006E2DE5">
              <w:rPr>
                <w:rFonts w:ascii="Arial" w:hAnsi="Arial" w:cs="Arial"/>
                <w:sz w:val="22"/>
                <w:szCs w:val="22"/>
              </w:rPr>
              <w:t>eg</w:t>
            </w:r>
            <w:proofErr w:type="spellEnd"/>
            <w:r w:rsidR="00DA0248" w:rsidRPr="006E2DE5">
              <w:rPr>
                <w:rFonts w:ascii="Arial" w:hAnsi="Arial" w:cs="Arial"/>
                <w:sz w:val="22"/>
                <w:szCs w:val="22"/>
              </w:rPr>
              <w:t>,</w:t>
            </w:r>
            <w:r w:rsidR="004C3B68" w:rsidRPr="006E2DE5">
              <w:rPr>
                <w:rFonts w:ascii="Arial" w:hAnsi="Arial" w:cs="Arial"/>
                <w:sz w:val="22"/>
                <w:szCs w:val="22"/>
              </w:rPr>
              <w:t xml:space="preserve"> Primary Health Care, Palliative Care, ACC, Disability Support Services</w:t>
            </w:r>
            <w:r w:rsidR="007227A6" w:rsidRPr="006E2DE5">
              <w:rPr>
                <w:rFonts w:ascii="Arial" w:hAnsi="Arial" w:cs="Arial"/>
                <w:sz w:val="22"/>
                <w:szCs w:val="22"/>
              </w:rPr>
              <w:t>, Mental Health and Addiction Services</w:t>
            </w:r>
            <w:r w:rsidR="004C3B68" w:rsidRPr="006E2DE5">
              <w:rPr>
                <w:rFonts w:ascii="Arial" w:hAnsi="Arial" w:cs="Arial"/>
                <w:sz w:val="22"/>
                <w:szCs w:val="22"/>
              </w:rPr>
              <w:t>)</w:t>
            </w:r>
          </w:p>
          <w:p w14:paraId="1C84AFAB" w14:textId="77777777" w:rsidR="00186414" w:rsidRPr="006E2DE5" w:rsidRDefault="00186414" w:rsidP="002162B4">
            <w:pPr>
              <w:pStyle w:val="BulletPoints"/>
              <w:numPr>
                <w:ilvl w:val="0"/>
                <w:numId w:val="42"/>
              </w:numPr>
              <w:tabs>
                <w:tab w:val="left" w:pos="567"/>
              </w:tabs>
              <w:rPr>
                <w:rFonts w:ascii="Arial" w:hAnsi="Arial" w:cs="Arial"/>
                <w:sz w:val="22"/>
                <w:szCs w:val="22"/>
                <w:lang w:val="en-NZ"/>
              </w:rPr>
            </w:pPr>
            <w:r w:rsidRPr="006E2DE5">
              <w:rPr>
                <w:rFonts w:ascii="Arial" w:hAnsi="Arial" w:cs="Arial"/>
                <w:sz w:val="22"/>
                <w:szCs w:val="22"/>
                <w:lang w:val="en-NZ"/>
              </w:rPr>
              <w:t xml:space="preserve">ensure collaboration with </w:t>
            </w:r>
            <w:r w:rsidR="00C912B7" w:rsidRPr="006E2DE5">
              <w:rPr>
                <w:rFonts w:ascii="Arial" w:hAnsi="Arial" w:cs="Arial"/>
                <w:sz w:val="22"/>
                <w:szCs w:val="22"/>
                <w:lang w:val="en-NZ"/>
              </w:rPr>
              <w:t xml:space="preserve">other health professional services and </w:t>
            </w:r>
            <w:r w:rsidRPr="006E2DE5">
              <w:rPr>
                <w:rFonts w:ascii="Arial" w:hAnsi="Arial" w:cs="Arial"/>
                <w:sz w:val="22"/>
                <w:szCs w:val="22"/>
                <w:lang w:val="en-NZ"/>
              </w:rPr>
              <w:t>M</w:t>
            </w:r>
            <w:r w:rsidR="00B713C3" w:rsidRPr="006E2DE5">
              <w:rPr>
                <w:rFonts w:ascii="Arial" w:hAnsi="Arial" w:cs="Arial"/>
                <w:sz w:val="22"/>
                <w:szCs w:val="22"/>
                <w:lang w:val="en-NZ"/>
              </w:rPr>
              <w:t>ultidisciplinary Team</w:t>
            </w:r>
            <w:r w:rsidR="001D1D61" w:rsidRPr="006E2DE5">
              <w:rPr>
                <w:rFonts w:ascii="Arial" w:hAnsi="Arial" w:cs="Arial"/>
                <w:sz w:val="22"/>
                <w:szCs w:val="22"/>
                <w:lang w:val="en-NZ"/>
              </w:rPr>
              <w:t>s</w:t>
            </w:r>
            <w:r w:rsidRPr="006E2DE5">
              <w:rPr>
                <w:rFonts w:ascii="Arial" w:hAnsi="Arial" w:cs="Arial"/>
                <w:sz w:val="22"/>
                <w:szCs w:val="22"/>
                <w:lang w:val="en-NZ"/>
              </w:rPr>
              <w:t xml:space="preserve"> and </w:t>
            </w:r>
            <w:r w:rsidR="00DA0248" w:rsidRPr="006E2DE5">
              <w:rPr>
                <w:rFonts w:ascii="Arial" w:hAnsi="Arial" w:cs="Arial"/>
                <w:sz w:val="22"/>
                <w:szCs w:val="22"/>
                <w:lang w:val="en-NZ"/>
              </w:rPr>
              <w:t>Key W</w:t>
            </w:r>
            <w:r w:rsidRPr="006E2DE5">
              <w:rPr>
                <w:rFonts w:ascii="Arial" w:hAnsi="Arial" w:cs="Arial"/>
                <w:sz w:val="22"/>
                <w:szCs w:val="22"/>
                <w:lang w:val="en-NZ"/>
              </w:rPr>
              <w:t>orker</w:t>
            </w:r>
            <w:r w:rsidR="001D1D61" w:rsidRPr="006E2DE5">
              <w:rPr>
                <w:rFonts w:ascii="Arial" w:hAnsi="Arial" w:cs="Arial"/>
                <w:sz w:val="22"/>
                <w:szCs w:val="22"/>
                <w:lang w:val="en-NZ"/>
              </w:rPr>
              <w:t>/</w:t>
            </w:r>
            <w:r w:rsidR="00DA0248" w:rsidRPr="006E2DE5">
              <w:rPr>
                <w:rFonts w:ascii="Arial" w:hAnsi="Arial" w:cs="Arial"/>
                <w:sz w:val="22"/>
                <w:szCs w:val="22"/>
                <w:lang w:val="en-NZ"/>
              </w:rPr>
              <w:t xml:space="preserve">Care Coordinator </w:t>
            </w:r>
            <w:r w:rsidRPr="006E2DE5">
              <w:rPr>
                <w:rFonts w:ascii="Arial" w:hAnsi="Arial" w:cs="Arial"/>
                <w:sz w:val="22"/>
                <w:szCs w:val="22"/>
                <w:lang w:val="en-NZ"/>
              </w:rPr>
              <w:t xml:space="preserve">roles where </w:t>
            </w:r>
            <w:r w:rsidR="00B713C3" w:rsidRPr="006E2DE5">
              <w:rPr>
                <w:rFonts w:ascii="Arial" w:hAnsi="Arial" w:cs="Arial"/>
                <w:sz w:val="22"/>
                <w:szCs w:val="22"/>
                <w:lang w:val="en-NZ"/>
              </w:rPr>
              <w:t xml:space="preserve">they are </w:t>
            </w:r>
            <w:r w:rsidRPr="006E2DE5">
              <w:rPr>
                <w:rFonts w:ascii="Arial" w:hAnsi="Arial" w:cs="Arial"/>
                <w:sz w:val="22"/>
                <w:szCs w:val="22"/>
                <w:lang w:val="en-NZ"/>
              </w:rPr>
              <w:t>established</w:t>
            </w:r>
          </w:p>
          <w:p w14:paraId="2953E46D" w14:textId="77777777" w:rsidR="004C3B68" w:rsidRPr="006E2DE5" w:rsidRDefault="004C3B68" w:rsidP="002162B4">
            <w:pPr>
              <w:pStyle w:val="BulletPoints"/>
              <w:numPr>
                <w:ilvl w:val="0"/>
                <w:numId w:val="42"/>
              </w:numPr>
              <w:tabs>
                <w:tab w:val="left" w:pos="567"/>
              </w:tabs>
              <w:rPr>
                <w:rFonts w:ascii="Arial" w:hAnsi="Arial" w:cs="Arial"/>
                <w:sz w:val="22"/>
                <w:szCs w:val="22"/>
              </w:rPr>
            </w:pPr>
            <w:r w:rsidRPr="006E2DE5">
              <w:rPr>
                <w:rFonts w:ascii="Arial" w:hAnsi="Arial" w:cs="Arial"/>
                <w:sz w:val="22"/>
                <w:szCs w:val="22"/>
                <w:lang w:val="en-NZ"/>
              </w:rPr>
              <w:t xml:space="preserve">ensure that people receive the necessary range of services, care and support within the timeframes required to </w:t>
            </w:r>
            <w:r w:rsidRPr="006E2DE5">
              <w:rPr>
                <w:rFonts w:ascii="Arial" w:hAnsi="Arial" w:cs="Arial"/>
                <w:sz w:val="22"/>
                <w:szCs w:val="22"/>
              </w:rPr>
              <w:t xml:space="preserve">restore or maintain health and </w:t>
            </w:r>
            <w:r w:rsidRPr="006E2DE5">
              <w:rPr>
                <w:rFonts w:ascii="Arial" w:hAnsi="Arial" w:cs="Arial"/>
                <w:sz w:val="22"/>
                <w:szCs w:val="22"/>
              </w:rPr>
              <w:lastRenderedPageBreak/>
              <w:t xml:space="preserve">disability status including, as appropriate, input from any relevant external </w:t>
            </w:r>
            <w:r w:rsidR="00FA1522" w:rsidRPr="006E2DE5">
              <w:rPr>
                <w:rFonts w:ascii="Arial" w:hAnsi="Arial" w:cs="Arial"/>
                <w:sz w:val="22"/>
                <w:szCs w:val="22"/>
                <w:lang w:val="en-NZ"/>
              </w:rPr>
              <w:t>sources</w:t>
            </w:r>
          </w:p>
          <w:p w14:paraId="126EF102" w14:textId="77777777" w:rsidR="004C3B68" w:rsidRPr="006E2DE5" w:rsidRDefault="004C3B68" w:rsidP="002162B4">
            <w:pPr>
              <w:pStyle w:val="BulletPoints"/>
              <w:numPr>
                <w:ilvl w:val="0"/>
                <w:numId w:val="42"/>
              </w:numPr>
              <w:tabs>
                <w:tab w:val="left" w:pos="567"/>
              </w:tabs>
              <w:rPr>
                <w:rFonts w:ascii="Arial" w:hAnsi="Arial" w:cs="Arial"/>
                <w:sz w:val="22"/>
                <w:szCs w:val="22"/>
              </w:rPr>
            </w:pPr>
            <w:r w:rsidRPr="006E2DE5">
              <w:rPr>
                <w:rFonts w:ascii="Arial" w:hAnsi="Arial" w:cs="Arial"/>
                <w:sz w:val="22"/>
                <w:szCs w:val="22"/>
              </w:rPr>
              <w:t xml:space="preserve">refer </w:t>
            </w:r>
            <w:r w:rsidR="006677FB" w:rsidRPr="006E2DE5">
              <w:rPr>
                <w:rFonts w:ascii="Arial" w:hAnsi="Arial" w:cs="Arial"/>
                <w:sz w:val="22"/>
                <w:szCs w:val="22"/>
              </w:rPr>
              <w:t xml:space="preserve">the </w:t>
            </w:r>
            <w:r w:rsidR="005A39CA" w:rsidRPr="006E2DE5">
              <w:rPr>
                <w:rFonts w:ascii="Arial" w:hAnsi="Arial" w:cs="Arial"/>
                <w:sz w:val="22"/>
                <w:szCs w:val="22"/>
              </w:rPr>
              <w:t>Service User</w:t>
            </w:r>
            <w:r w:rsidRPr="006E2DE5">
              <w:rPr>
                <w:rFonts w:ascii="Arial" w:hAnsi="Arial" w:cs="Arial"/>
                <w:sz w:val="22"/>
                <w:szCs w:val="22"/>
              </w:rPr>
              <w:t xml:space="preserve"> to other services as their health and disability </w:t>
            </w:r>
            <w:r w:rsidR="006677FB" w:rsidRPr="006E2DE5">
              <w:rPr>
                <w:rFonts w:ascii="Arial" w:hAnsi="Arial" w:cs="Arial"/>
                <w:sz w:val="22"/>
                <w:szCs w:val="22"/>
              </w:rPr>
              <w:t xml:space="preserve">related </w:t>
            </w:r>
            <w:r w:rsidRPr="006E2DE5">
              <w:rPr>
                <w:rFonts w:ascii="Arial" w:hAnsi="Arial" w:cs="Arial"/>
                <w:sz w:val="22"/>
                <w:szCs w:val="22"/>
              </w:rPr>
              <w:t xml:space="preserve">support needs requires, notifying the referrer and/or </w:t>
            </w:r>
            <w:r w:rsidR="00DA0248" w:rsidRPr="006E2DE5">
              <w:rPr>
                <w:rFonts w:ascii="Arial" w:hAnsi="Arial" w:cs="Arial"/>
                <w:sz w:val="22"/>
                <w:szCs w:val="22"/>
              </w:rPr>
              <w:t>GP</w:t>
            </w:r>
            <w:r w:rsidRPr="006E2DE5">
              <w:rPr>
                <w:rFonts w:ascii="Arial" w:hAnsi="Arial" w:cs="Arial"/>
                <w:sz w:val="22"/>
                <w:szCs w:val="22"/>
              </w:rPr>
              <w:t xml:space="preserve"> and/or other support services as appropriate</w:t>
            </w:r>
          </w:p>
          <w:p w14:paraId="4520912C" w14:textId="77777777" w:rsidR="00904817" w:rsidRPr="006E2DE5" w:rsidRDefault="00E40E90" w:rsidP="002162B4">
            <w:pPr>
              <w:pStyle w:val="BulletPoints"/>
              <w:numPr>
                <w:ilvl w:val="0"/>
                <w:numId w:val="42"/>
              </w:numPr>
              <w:tabs>
                <w:tab w:val="left" w:pos="459"/>
              </w:tabs>
              <w:rPr>
                <w:rFonts w:ascii="Arial" w:hAnsi="Arial" w:cs="Arial"/>
                <w:sz w:val="22"/>
                <w:szCs w:val="22"/>
                <w:lang w:val="en-NZ"/>
              </w:rPr>
            </w:pPr>
            <w:r w:rsidRPr="006E2DE5">
              <w:rPr>
                <w:rFonts w:ascii="Arial" w:hAnsi="Arial" w:cs="Arial"/>
                <w:sz w:val="22"/>
                <w:szCs w:val="22"/>
              </w:rPr>
              <w:t xml:space="preserve">where appropriate, </w:t>
            </w:r>
            <w:r w:rsidR="001D1D61" w:rsidRPr="006E2DE5">
              <w:rPr>
                <w:rFonts w:ascii="Arial" w:hAnsi="Arial" w:cs="Arial"/>
                <w:sz w:val="22"/>
                <w:szCs w:val="22"/>
                <w:lang w:val="en-NZ"/>
              </w:rPr>
              <w:t>p</w:t>
            </w:r>
            <w:r w:rsidR="00904817" w:rsidRPr="006E2DE5">
              <w:rPr>
                <w:rFonts w:ascii="Arial" w:hAnsi="Arial" w:cs="Arial"/>
                <w:sz w:val="22"/>
                <w:szCs w:val="22"/>
                <w:lang w:val="en-NZ"/>
              </w:rPr>
              <w:t>rovide</w:t>
            </w:r>
            <w:r w:rsidR="001D1D61" w:rsidRPr="006E2DE5">
              <w:rPr>
                <w:rFonts w:ascii="Arial" w:hAnsi="Arial" w:cs="Arial"/>
                <w:sz w:val="22"/>
                <w:szCs w:val="22"/>
                <w:lang w:val="en-NZ"/>
              </w:rPr>
              <w:t>,</w:t>
            </w:r>
            <w:r w:rsidR="00904817" w:rsidRPr="006E2DE5">
              <w:rPr>
                <w:rFonts w:ascii="Arial" w:hAnsi="Arial" w:cs="Arial"/>
                <w:sz w:val="22"/>
                <w:szCs w:val="22"/>
                <w:lang w:val="en-NZ"/>
              </w:rPr>
              <w:t xml:space="preserve"> </w:t>
            </w:r>
            <w:r w:rsidR="004C3B68" w:rsidRPr="006E2DE5">
              <w:rPr>
                <w:rFonts w:ascii="Arial" w:hAnsi="Arial" w:cs="Arial"/>
                <w:sz w:val="22"/>
                <w:szCs w:val="22"/>
                <w:lang w:val="en-NZ"/>
              </w:rPr>
              <w:t>or arrange for</w:t>
            </w:r>
            <w:r w:rsidR="001D1D61" w:rsidRPr="006E2DE5">
              <w:rPr>
                <w:rFonts w:ascii="Arial" w:hAnsi="Arial" w:cs="Arial"/>
                <w:sz w:val="22"/>
                <w:szCs w:val="22"/>
                <w:lang w:val="en-NZ"/>
              </w:rPr>
              <w:t>,</w:t>
            </w:r>
            <w:r w:rsidR="004C3B68" w:rsidRPr="006E2DE5">
              <w:rPr>
                <w:rFonts w:ascii="Arial" w:hAnsi="Arial" w:cs="Arial"/>
                <w:sz w:val="22"/>
                <w:szCs w:val="22"/>
                <w:lang w:val="en-NZ"/>
              </w:rPr>
              <w:t xml:space="preserve"> </w:t>
            </w:r>
            <w:r w:rsidR="00904817" w:rsidRPr="006E2DE5">
              <w:rPr>
                <w:rFonts w:ascii="Arial" w:hAnsi="Arial" w:cs="Arial"/>
                <w:sz w:val="22"/>
                <w:szCs w:val="22"/>
                <w:lang w:val="en-NZ"/>
              </w:rPr>
              <w:t xml:space="preserve">training on the use and application of equipment </w:t>
            </w:r>
            <w:r w:rsidR="001072B5" w:rsidRPr="006E2DE5">
              <w:rPr>
                <w:rFonts w:ascii="Arial" w:hAnsi="Arial" w:cs="Arial"/>
                <w:sz w:val="22"/>
                <w:szCs w:val="22"/>
                <w:lang w:val="en-NZ"/>
              </w:rPr>
              <w:t>and/or</w:t>
            </w:r>
            <w:r w:rsidR="00904817" w:rsidRPr="006E2DE5">
              <w:rPr>
                <w:rFonts w:ascii="Arial" w:hAnsi="Arial" w:cs="Arial"/>
                <w:sz w:val="22"/>
                <w:szCs w:val="22"/>
                <w:lang w:val="en-NZ"/>
              </w:rPr>
              <w:t xml:space="preserve"> supplies and provide </w:t>
            </w:r>
            <w:r w:rsidR="00F06864" w:rsidRPr="006E2DE5">
              <w:rPr>
                <w:rFonts w:ascii="Arial" w:hAnsi="Arial" w:cs="Arial"/>
                <w:sz w:val="22"/>
                <w:szCs w:val="22"/>
                <w:lang w:val="en-NZ"/>
              </w:rPr>
              <w:t>self-care</w:t>
            </w:r>
            <w:r w:rsidR="00904817" w:rsidRPr="006E2DE5">
              <w:rPr>
                <w:rFonts w:ascii="Arial" w:hAnsi="Arial" w:cs="Arial"/>
                <w:sz w:val="22"/>
                <w:szCs w:val="22"/>
                <w:lang w:val="en-NZ"/>
              </w:rPr>
              <w:t xml:space="preserve"> and carer education to restore health status, support adaptation, prevent deterioration, maximise independence and promote self-management</w:t>
            </w:r>
          </w:p>
          <w:p w14:paraId="0D6E2EB6" w14:textId="77777777" w:rsidR="00AA6F7E" w:rsidRPr="006E2DE5" w:rsidRDefault="00B97D5F" w:rsidP="002162B4">
            <w:pPr>
              <w:pStyle w:val="BulletPoints"/>
              <w:numPr>
                <w:ilvl w:val="0"/>
                <w:numId w:val="42"/>
              </w:numPr>
              <w:tabs>
                <w:tab w:val="left" w:pos="567"/>
              </w:tabs>
              <w:rPr>
                <w:rFonts w:ascii="Arial" w:hAnsi="Arial" w:cs="Arial"/>
                <w:sz w:val="22"/>
                <w:szCs w:val="22"/>
              </w:rPr>
            </w:pPr>
            <w:r w:rsidRPr="006E2DE5">
              <w:rPr>
                <w:rFonts w:ascii="Arial" w:hAnsi="Arial" w:cs="Arial"/>
                <w:sz w:val="22"/>
                <w:szCs w:val="22"/>
              </w:rPr>
              <w:t xml:space="preserve">adjust </w:t>
            </w:r>
            <w:r w:rsidR="005630DB" w:rsidRPr="006E2DE5">
              <w:rPr>
                <w:rFonts w:ascii="Arial" w:hAnsi="Arial" w:cs="Arial"/>
                <w:sz w:val="22"/>
                <w:szCs w:val="22"/>
              </w:rPr>
              <w:t>service provision</w:t>
            </w:r>
            <w:r w:rsidRPr="006E2DE5">
              <w:rPr>
                <w:rFonts w:ascii="Arial" w:hAnsi="Arial" w:cs="Arial"/>
                <w:sz w:val="22"/>
                <w:szCs w:val="22"/>
              </w:rPr>
              <w:t xml:space="preserve"> according to the </w:t>
            </w:r>
            <w:r w:rsidR="005A39CA" w:rsidRPr="006E2DE5">
              <w:rPr>
                <w:rFonts w:ascii="Arial" w:hAnsi="Arial" w:cs="Arial"/>
                <w:sz w:val="22"/>
                <w:szCs w:val="22"/>
              </w:rPr>
              <w:t>Service User</w:t>
            </w:r>
            <w:r w:rsidR="00B713C3" w:rsidRPr="006E2DE5">
              <w:rPr>
                <w:rFonts w:ascii="Arial" w:hAnsi="Arial" w:cs="Arial"/>
                <w:sz w:val="22"/>
                <w:szCs w:val="22"/>
              </w:rPr>
              <w:t>’s</w:t>
            </w:r>
            <w:r w:rsidRPr="006E2DE5">
              <w:rPr>
                <w:rFonts w:ascii="Arial" w:hAnsi="Arial" w:cs="Arial"/>
                <w:sz w:val="22"/>
                <w:szCs w:val="22"/>
              </w:rPr>
              <w:t xml:space="preserve"> response and the need to </w:t>
            </w:r>
            <w:r w:rsidR="006677FB" w:rsidRPr="006E2DE5">
              <w:rPr>
                <w:rFonts w:ascii="Arial" w:hAnsi="Arial" w:cs="Arial"/>
                <w:sz w:val="22"/>
                <w:szCs w:val="22"/>
              </w:rPr>
              <w:t>optimise their health and disability status</w:t>
            </w:r>
          </w:p>
          <w:p w14:paraId="5702BAE8" w14:textId="77777777" w:rsidR="00C52653" w:rsidRPr="006E2DE5" w:rsidRDefault="00C52653" w:rsidP="00A8124F">
            <w:pPr>
              <w:tabs>
                <w:tab w:val="left" w:pos="0"/>
              </w:tabs>
              <w:spacing w:before="120"/>
              <w:rPr>
                <w:rFonts w:ascii="Arial" w:hAnsi="Arial" w:cs="Arial"/>
                <w:sz w:val="22"/>
                <w:szCs w:val="22"/>
              </w:rPr>
            </w:pPr>
            <w:r w:rsidRPr="006E2DE5">
              <w:rPr>
                <w:rFonts w:ascii="Arial" w:hAnsi="Arial" w:cs="Arial"/>
                <w:sz w:val="22"/>
                <w:szCs w:val="22"/>
              </w:rPr>
              <w:t xml:space="preserve">For every </w:t>
            </w:r>
            <w:r w:rsidR="005A39CA" w:rsidRPr="006E2DE5">
              <w:rPr>
                <w:rFonts w:ascii="Arial" w:hAnsi="Arial" w:cs="Arial"/>
                <w:sz w:val="22"/>
                <w:szCs w:val="22"/>
              </w:rPr>
              <w:t>Service User</w:t>
            </w:r>
            <w:r w:rsidRPr="006E2DE5">
              <w:rPr>
                <w:rFonts w:ascii="Arial" w:hAnsi="Arial" w:cs="Arial"/>
                <w:sz w:val="22"/>
                <w:szCs w:val="22"/>
              </w:rPr>
              <w:t xml:space="preserve"> the following will be documented</w:t>
            </w:r>
            <w:r w:rsidR="005D7D29" w:rsidRPr="006E2DE5">
              <w:rPr>
                <w:rFonts w:ascii="Arial" w:hAnsi="Arial" w:cs="Arial"/>
                <w:sz w:val="22"/>
                <w:szCs w:val="22"/>
              </w:rPr>
              <w:t>:</w:t>
            </w:r>
          </w:p>
          <w:p w14:paraId="1EC9385D" w14:textId="77777777" w:rsidR="00C52653" w:rsidRPr="006E2DE5" w:rsidRDefault="00AE59E0" w:rsidP="002162B4">
            <w:pPr>
              <w:pStyle w:val="List"/>
              <w:numPr>
                <w:ilvl w:val="0"/>
                <w:numId w:val="43"/>
              </w:numPr>
              <w:tabs>
                <w:tab w:val="left" w:pos="0"/>
              </w:tabs>
              <w:spacing w:before="0" w:after="0"/>
              <w:rPr>
                <w:rFonts w:cs="Arial"/>
                <w:szCs w:val="22"/>
                <w:lang w:val="en-NZ"/>
              </w:rPr>
            </w:pPr>
            <w:r w:rsidRPr="006E2DE5">
              <w:rPr>
                <w:rFonts w:cs="Arial"/>
                <w:szCs w:val="22"/>
                <w:lang w:val="en-AU"/>
              </w:rPr>
              <w:t>evidence that the initial assessment follows a planned process and the process, goals and expected outcome</w:t>
            </w:r>
            <w:r w:rsidR="00020BB8" w:rsidRPr="006E2DE5">
              <w:rPr>
                <w:rFonts w:cs="Arial"/>
                <w:szCs w:val="22"/>
                <w:lang w:val="en-AU"/>
              </w:rPr>
              <w:t>s</w:t>
            </w:r>
            <w:r w:rsidRPr="006E2DE5">
              <w:rPr>
                <w:rFonts w:cs="Arial"/>
                <w:szCs w:val="22"/>
                <w:lang w:val="en-NZ"/>
              </w:rPr>
              <w:t xml:space="preserve"> of the Service </w:t>
            </w:r>
            <w:r w:rsidR="00020BB8" w:rsidRPr="006E2DE5">
              <w:rPr>
                <w:rFonts w:cs="Arial"/>
                <w:szCs w:val="22"/>
                <w:lang w:val="en-NZ"/>
              </w:rPr>
              <w:t>are</w:t>
            </w:r>
            <w:r w:rsidRPr="006E2DE5">
              <w:rPr>
                <w:rFonts w:cs="Arial"/>
                <w:szCs w:val="22"/>
                <w:lang w:val="en-NZ"/>
              </w:rPr>
              <w:t xml:space="preserve"> </w:t>
            </w:r>
            <w:r w:rsidR="00C52653" w:rsidRPr="006E2DE5">
              <w:rPr>
                <w:rFonts w:cs="Arial"/>
                <w:szCs w:val="22"/>
                <w:lang w:val="en-NZ"/>
              </w:rPr>
              <w:t xml:space="preserve">agreed </w:t>
            </w:r>
            <w:r w:rsidRPr="006E2DE5">
              <w:rPr>
                <w:rFonts w:cs="Arial"/>
                <w:szCs w:val="22"/>
                <w:lang w:val="en-NZ"/>
              </w:rPr>
              <w:t xml:space="preserve">with the </w:t>
            </w:r>
            <w:r w:rsidR="005A39CA" w:rsidRPr="006E2DE5">
              <w:rPr>
                <w:rFonts w:cs="Arial"/>
                <w:szCs w:val="22"/>
                <w:lang w:val="en-NZ"/>
              </w:rPr>
              <w:t>Service User</w:t>
            </w:r>
          </w:p>
          <w:p w14:paraId="288418B6" w14:textId="77777777" w:rsidR="004C3B68" w:rsidRPr="006E2DE5" w:rsidRDefault="004C3B68" w:rsidP="002162B4">
            <w:pPr>
              <w:numPr>
                <w:ilvl w:val="0"/>
                <w:numId w:val="43"/>
              </w:numPr>
              <w:tabs>
                <w:tab w:val="left" w:pos="0"/>
              </w:tabs>
              <w:rPr>
                <w:rFonts w:ascii="Arial" w:hAnsi="Arial" w:cs="Arial"/>
                <w:sz w:val="22"/>
                <w:szCs w:val="22"/>
              </w:rPr>
            </w:pPr>
            <w:r w:rsidRPr="006E2DE5">
              <w:rPr>
                <w:rFonts w:ascii="Arial" w:hAnsi="Arial" w:cs="Arial"/>
                <w:sz w:val="22"/>
                <w:szCs w:val="22"/>
                <w:lang w:val="en-NZ"/>
              </w:rPr>
              <w:t>anticipated timelines for the plan</w:t>
            </w:r>
            <w:r w:rsidRPr="006E2DE5">
              <w:rPr>
                <w:rFonts w:ascii="Arial" w:hAnsi="Arial" w:cs="Arial"/>
                <w:sz w:val="22"/>
                <w:szCs w:val="22"/>
              </w:rPr>
              <w:t xml:space="preserve"> and dates set to review </w:t>
            </w:r>
            <w:r w:rsidR="00DA0248" w:rsidRPr="006E2DE5">
              <w:rPr>
                <w:rFonts w:ascii="Arial" w:hAnsi="Arial" w:cs="Arial"/>
                <w:sz w:val="22"/>
                <w:szCs w:val="22"/>
              </w:rPr>
              <w:t>long-</w:t>
            </w:r>
            <w:r w:rsidRPr="006E2DE5">
              <w:rPr>
                <w:rFonts w:ascii="Arial" w:hAnsi="Arial" w:cs="Arial"/>
                <w:sz w:val="22"/>
                <w:szCs w:val="22"/>
              </w:rPr>
              <w:t xml:space="preserve">term plans </w:t>
            </w:r>
          </w:p>
          <w:p w14:paraId="6EB4B82F" w14:textId="77777777" w:rsidR="004C3B68" w:rsidRPr="006E2DE5" w:rsidRDefault="004C3B68" w:rsidP="002162B4">
            <w:pPr>
              <w:pStyle w:val="List"/>
              <w:numPr>
                <w:ilvl w:val="0"/>
                <w:numId w:val="43"/>
              </w:numPr>
              <w:tabs>
                <w:tab w:val="left" w:pos="0"/>
              </w:tabs>
              <w:spacing w:before="0" w:after="0"/>
              <w:rPr>
                <w:rFonts w:cs="Arial"/>
                <w:szCs w:val="22"/>
                <w:lang w:val="en-NZ"/>
              </w:rPr>
            </w:pPr>
            <w:r w:rsidRPr="006E2DE5">
              <w:rPr>
                <w:rFonts w:cs="Arial"/>
                <w:szCs w:val="22"/>
                <w:lang w:val="en-NZ"/>
              </w:rPr>
              <w:t>how, when</w:t>
            </w:r>
            <w:r w:rsidR="00AE59E0" w:rsidRPr="006E2DE5">
              <w:rPr>
                <w:rFonts w:cs="Arial"/>
                <w:szCs w:val="22"/>
                <w:lang w:val="en-NZ"/>
              </w:rPr>
              <w:t xml:space="preserve">, </w:t>
            </w:r>
            <w:r w:rsidR="00020BB8" w:rsidRPr="006E2DE5">
              <w:rPr>
                <w:rFonts w:cs="Arial"/>
                <w:szCs w:val="22"/>
                <w:lang w:val="en-NZ"/>
              </w:rPr>
              <w:t xml:space="preserve">where and </w:t>
            </w:r>
            <w:r w:rsidR="00AE59E0" w:rsidRPr="006E2DE5">
              <w:rPr>
                <w:rFonts w:cs="Arial"/>
                <w:szCs w:val="22"/>
                <w:lang w:val="en-NZ"/>
              </w:rPr>
              <w:t>by whom</w:t>
            </w:r>
            <w:r w:rsidRPr="006E2DE5">
              <w:rPr>
                <w:rFonts w:cs="Arial"/>
                <w:szCs w:val="22"/>
                <w:lang w:val="en-NZ"/>
              </w:rPr>
              <w:t xml:space="preserve"> the Service will be delivered</w:t>
            </w:r>
          </w:p>
          <w:p w14:paraId="260ADA83" w14:textId="77777777" w:rsidR="004C3B68" w:rsidRPr="006E2DE5" w:rsidRDefault="004C3B68" w:rsidP="002162B4">
            <w:pPr>
              <w:pStyle w:val="List"/>
              <w:numPr>
                <w:ilvl w:val="0"/>
                <w:numId w:val="43"/>
              </w:numPr>
              <w:tabs>
                <w:tab w:val="left" w:pos="0"/>
              </w:tabs>
              <w:spacing w:before="0" w:after="0"/>
              <w:rPr>
                <w:rFonts w:cs="Arial"/>
                <w:szCs w:val="22"/>
                <w:lang w:val="en-NZ"/>
              </w:rPr>
            </w:pPr>
            <w:r w:rsidRPr="006E2DE5">
              <w:rPr>
                <w:rFonts w:cs="Arial"/>
                <w:szCs w:val="22"/>
                <w:lang w:val="en-NZ"/>
              </w:rPr>
              <w:t>the required support and/or intervention to achieve the desired outcomes identified by the ongoing assessment process</w:t>
            </w:r>
          </w:p>
          <w:p w14:paraId="096D9BC0" w14:textId="77777777" w:rsidR="004C3B68" w:rsidRPr="006E2DE5" w:rsidRDefault="004C3B68" w:rsidP="002162B4">
            <w:pPr>
              <w:pStyle w:val="List"/>
              <w:numPr>
                <w:ilvl w:val="0"/>
                <w:numId w:val="43"/>
              </w:numPr>
              <w:tabs>
                <w:tab w:val="left" w:pos="0"/>
              </w:tabs>
              <w:spacing w:before="0" w:after="0"/>
              <w:rPr>
                <w:rFonts w:cs="Arial"/>
                <w:szCs w:val="22"/>
              </w:rPr>
            </w:pPr>
            <w:r w:rsidRPr="006E2DE5">
              <w:rPr>
                <w:rFonts w:cs="Arial"/>
                <w:szCs w:val="22"/>
                <w:lang w:val="en-NZ"/>
              </w:rPr>
              <w:t>a discharge plan</w:t>
            </w:r>
            <w:r w:rsidR="00020BB8" w:rsidRPr="006E2DE5">
              <w:rPr>
                <w:rFonts w:cs="Arial"/>
                <w:szCs w:val="22"/>
                <w:lang w:val="en-NZ"/>
              </w:rPr>
              <w:t xml:space="preserve"> (if appropriate)</w:t>
            </w:r>
          </w:p>
          <w:p w14:paraId="4CFCC527" w14:textId="77777777" w:rsidR="00677DE4" w:rsidRPr="006E2DE5" w:rsidRDefault="004C3B68" w:rsidP="002162B4">
            <w:pPr>
              <w:pStyle w:val="List"/>
              <w:numPr>
                <w:ilvl w:val="0"/>
                <w:numId w:val="43"/>
              </w:numPr>
              <w:tabs>
                <w:tab w:val="left" w:pos="0"/>
              </w:tabs>
              <w:spacing w:before="0" w:after="0"/>
              <w:rPr>
                <w:rFonts w:cs="Arial"/>
                <w:szCs w:val="22"/>
              </w:rPr>
            </w:pPr>
            <w:r w:rsidRPr="006E2DE5">
              <w:rPr>
                <w:rFonts w:cs="Arial"/>
                <w:szCs w:val="22"/>
              </w:rPr>
              <w:t>evaluation of progress toward</w:t>
            </w:r>
            <w:r w:rsidR="00DA0248" w:rsidRPr="006E2DE5">
              <w:rPr>
                <w:rFonts w:cs="Arial"/>
                <w:szCs w:val="22"/>
              </w:rPr>
              <w:t>s</w:t>
            </w:r>
            <w:r w:rsidRPr="006E2DE5">
              <w:rPr>
                <w:rFonts w:cs="Arial"/>
                <w:szCs w:val="22"/>
              </w:rPr>
              <w:t xml:space="preserve"> achievement of outcome</w:t>
            </w:r>
            <w:r w:rsidR="00DA0248" w:rsidRPr="006E2DE5">
              <w:rPr>
                <w:rFonts w:cs="Arial"/>
                <w:szCs w:val="22"/>
              </w:rPr>
              <w:t>s</w:t>
            </w:r>
            <w:r w:rsidRPr="006E2DE5">
              <w:rPr>
                <w:rFonts w:cs="Arial"/>
                <w:szCs w:val="22"/>
              </w:rPr>
              <w:t xml:space="preserve"> </w:t>
            </w:r>
          </w:p>
          <w:p w14:paraId="1824500C" w14:textId="77777777" w:rsidR="00B97D5F" w:rsidRPr="006E2DE5" w:rsidRDefault="004C3B68" w:rsidP="002162B4">
            <w:pPr>
              <w:pStyle w:val="List"/>
              <w:numPr>
                <w:ilvl w:val="0"/>
                <w:numId w:val="43"/>
              </w:numPr>
              <w:spacing w:before="0" w:after="120"/>
              <w:rPr>
                <w:rFonts w:cs="Arial"/>
                <w:szCs w:val="22"/>
                <w:lang w:val="en-NZ"/>
              </w:rPr>
            </w:pPr>
            <w:r w:rsidRPr="006E2DE5">
              <w:rPr>
                <w:rFonts w:cs="Arial"/>
                <w:szCs w:val="22"/>
              </w:rPr>
              <w:t>adjustments to service delivery plan in response to progress evaluation</w:t>
            </w:r>
            <w:r w:rsidR="008D5C72" w:rsidRPr="006E2DE5">
              <w:rPr>
                <w:rFonts w:cs="Arial"/>
                <w:szCs w:val="22"/>
              </w:rPr>
              <w:t>.</w:t>
            </w:r>
          </w:p>
        </w:tc>
      </w:tr>
      <w:tr w:rsidR="000A0981" w:rsidRPr="006E2DE5" w14:paraId="0FBC774C" w14:textId="77777777" w:rsidTr="000A0981">
        <w:trPr>
          <w:trHeight w:val="1119"/>
        </w:trPr>
        <w:tc>
          <w:tcPr>
            <w:tcW w:w="1872" w:type="dxa"/>
          </w:tcPr>
          <w:p w14:paraId="7A258C75" w14:textId="4C3954B5" w:rsidR="000A0981" w:rsidRPr="006E2DE5" w:rsidRDefault="000A0981" w:rsidP="00E13AC4">
            <w:pPr>
              <w:numPr>
                <w:ilvl w:val="12"/>
                <w:numId w:val="0"/>
              </w:numPr>
              <w:spacing w:before="60" w:after="60"/>
              <w:rPr>
                <w:rFonts w:ascii="Arial" w:hAnsi="Arial" w:cs="Arial"/>
                <w:b/>
                <w:sz w:val="22"/>
                <w:szCs w:val="22"/>
                <w:lang w:val="en-AU"/>
              </w:rPr>
            </w:pPr>
            <w:r w:rsidRPr="006E2DE5">
              <w:rPr>
                <w:rFonts w:ascii="Arial" w:hAnsi="Arial" w:cs="Arial"/>
                <w:b/>
                <w:sz w:val="22"/>
                <w:szCs w:val="22"/>
                <w:lang w:val="en-AU"/>
              </w:rPr>
              <w:lastRenderedPageBreak/>
              <w:t>Palliative Care</w:t>
            </w:r>
          </w:p>
        </w:tc>
        <w:tc>
          <w:tcPr>
            <w:tcW w:w="7909" w:type="dxa"/>
          </w:tcPr>
          <w:p w14:paraId="4E738323" w14:textId="52E8CD39" w:rsidR="000A0981" w:rsidRPr="006E2DE5" w:rsidRDefault="000A0981" w:rsidP="000A0981">
            <w:pPr>
              <w:rPr>
                <w:rFonts w:ascii="Arial" w:hAnsi="Arial" w:cs="Arial"/>
                <w:sz w:val="22"/>
                <w:szCs w:val="22"/>
              </w:rPr>
            </w:pPr>
            <w:r w:rsidRPr="006E2DE5">
              <w:rPr>
                <w:rFonts w:ascii="Arial" w:hAnsi="Arial" w:cs="Arial"/>
                <w:sz w:val="22"/>
                <w:szCs w:val="22"/>
              </w:rPr>
              <w:t>Where palliative care is provided under this service specification it should be:</w:t>
            </w:r>
          </w:p>
          <w:p w14:paraId="407AB852" w14:textId="7F60756A" w:rsidR="000A0981" w:rsidRPr="006E2DE5" w:rsidRDefault="000A0981" w:rsidP="002162B4">
            <w:pPr>
              <w:pStyle w:val="Bullet"/>
              <w:numPr>
                <w:ilvl w:val="0"/>
                <w:numId w:val="48"/>
              </w:numPr>
              <w:tabs>
                <w:tab w:val="num" w:pos="284"/>
              </w:tabs>
              <w:spacing w:before="0" w:line="240" w:lineRule="auto"/>
              <w:ind w:left="284" w:hanging="284"/>
              <w:rPr>
                <w:rFonts w:cs="Arial"/>
                <w:szCs w:val="22"/>
              </w:rPr>
            </w:pPr>
            <w:r w:rsidRPr="006E2DE5">
              <w:rPr>
                <w:rFonts w:cs="Arial"/>
                <w:szCs w:val="22"/>
              </w:rPr>
              <w:t xml:space="preserve">based on </w:t>
            </w:r>
            <w:r w:rsidR="00BF17FA" w:rsidRPr="006E2DE5">
              <w:rPr>
                <w:rFonts w:cs="Arial"/>
                <w:szCs w:val="22"/>
                <w:lang w:val="en-GB"/>
              </w:rPr>
              <w:t xml:space="preserve">the Service </w:t>
            </w:r>
            <w:r w:rsidR="00BF17FA" w:rsidRPr="006E2DE5">
              <w:rPr>
                <w:rFonts w:cs="Arial"/>
                <w:szCs w:val="22"/>
              </w:rPr>
              <w:t xml:space="preserve">User’s </w:t>
            </w:r>
            <w:r w:rsidRPr="006E2DE5">
              <w:rPr>
                <w:rFonts w:cs="Arial"/>
                <w:szCs w:val="22"/>
              </w:rPr>
              <w:t xml:space="preserve">need </w:t>
            </w:r>
          </w:p>
          <w:p w14:paraId="3EFDFD21" w14:textId="75524B1E" w:rsidR="000A0981" w:rsidRPr="006E2DE5" w:rsidRDefault="000A0981" w:rsidP="002162B4">
            <w:pPr>
              <w:pStyle w:val="Bullet"/>
              <w:numPr>
                <w:ilvl w:val="0"/>
                <w:numId w:val="48"/>
              </w:numPr>
              <w:tabs>
                <w:tab w:val="num" w:pos="284"/>
              </w:tabs>
              <w:spacing w:before="0" w:line="240" w:lineRule="auto"/>
              <w:ind w:left="284" w:hanging="284"/>
              <w:rPr>
                <w:rFonts w:cs="Arial"/>
                <w:szCs w:val="22"/>
              </w:rPr>
            </w:pPr>
            <w:r w:rsidRPr="006E2DE5">
              <w:rPr>
                <w:rFonts w:cs="Arial"/>
                <w:szCs w:val="22"/>
              </w:rPr>
              <w:t>be suitable whether death is days, weeks, months or occasionally even years away</w:t>
            </w:r>
          </w:p>
          <w:p w14:paraId="30E49E93" w14:textId="7118A512" w:rsidR="000A0981" w:rsidRPr="006E2DE5" w:rsidRDefault="000A0981" w:rsidP="002162B4">
            <w:pPr>
              <w:pStyle w:val="Bullet"/>
              <w:numPr>
                <w:ilvl w:val="0"/>
                <w:numId w:val="48"/>
              </w:numPr>
              <w:tabs>
                <w:tab w:val="num" w:pos="284"/>
              </w:tabs>
              <w:spacing w:before="0" w:line="240" w:lineRule="auto"/>
              <w:ind w:left="284" w:hanging="284"/>
              <w:rPr>
                <w:rFonts w:cs="Arial"/>
                <w:szCs w:val="22"/>
              </w:rPr>
            </w:pPr>
            <w:r w:rsidRPr="006E2DE5">
              <w:rPr>
                <w:rFonts w:cs="Arial"/>
                <w:szCs w:val="22"/>
              </w:rPr>
              <w:t xml:space="preserve">available wherever the </w:t>
            </w:r>
            <w:r w:rsidR="00BF17FA" w:rsidRPr="006E2DE5">
              <w:rPr>
                <w:rFonts w:cs="Arial"/>
                <w:szCs w:val="22"/>
                <w:lang w:val="en-GB"/>
              </w:rPr>
              <w:t>Service</w:t>
            </w:r>
            <w:r w:rsidR="00BF17FA" w:rsidRPr="006E2DE5">
              <w:rPr>
                <w:rFonts w:cs="Arial"/>
                <w:szCs w:val="22"/>
              </w:rPr>
              <w:t xml:space="preserve"> User</w:t>
            </w:r>
            <w:r w:rsidRPr="006E2DE5">
              <w:rPr>
                <w:rFonts w:cs="Arial"/>
                <w:szCs w:val="22"/>
              </w:rPr>
              <w:t xml:space="preserve"> may be</w:t>
            </w:r>
          </w:p>
          <w:p w14:paraId="4DA44119" w14:textId="77777777" w:rsidR="000A0981" w:rsidRPr="006E2DE5" w:rsidRDefault="000A0981" w:rsidP="002162B4">
            <w:pPr>
              <w:pStyle w:val="Bullet"/>
              <w:numPr>
                <w:ilvl w:val="0"/>
                <w:numId w:val="48"/>
              </w:numPr>
              <w:tabs>
                <w:tab w:val="num" w:pos="284"/>
              </w:tabs>
              <w:spacing w:before="0" w:line="240" w:lineRule="auto"/>
              <w:ind w:left="284" w:hanging="284"/>
              <w:rPr>
                <w:rFonts w:cs="Arial"/>
                <w:szCs w:val="22"/>
              </w:rPr>
            </w:pPr>
            <w:r w:rsidRPr="006E2DE5">
              <w:rPr>
                <w:rFonts w:cs="Arial"/>
                <w:szCs w:val="22"/>
              </w:rPr>
              <w:t>provided by all heath care professionals, supported (where necessary) by specialist palliative care services</w:t>
            </w:r>
          </w:p>
          <w:p w14:paraId="12FA8B0D" w14:textId="6853E825" w:rsidR="000A0981" w:rsidRPr="006E2DE5" w:rsidRDefault="000A0981" w:rsidP="002162B4">
            <w:pPr>
              <w:pStyle w:val="Bullet"/>
              <w:numPr>
                <w:ilvl w:val="0"/>
                <w:numId w:val="48"/>
              </w:numPr>
              <w:tabs>
                <w:tab w:val="num" w:pos="284"/>
              </w:tabs>
              <w:spacing w:before="0" w:line="240" w:lineRule="auto"/>
              <w:ind w:left="284" w:hanging="284"/>
              <w:rPr>
                <w:rFonts w:cs="Arial"/>
                <w:szCs w:val="22"/>
              </w:rPr>
            </w:pPr>
            <w:r w:rsidRPr="006E2DE5">
              <w:rPr>
                <w:rFonts w:cs="Arial"/>
                <w:szCs w:val="22"/>
              </w:rPr>
              <w:t xml:space="preserve">provided in such a way as to meet the unique needs of individuals from </w:t>
            </w:r>
            <w:proofErr w:type="gramStart"/>
            <w:r w:rsidRPr="006E2DE5">
              <w:rPr>
                <w:rFonts w:cs="Arial"/>
                <w:szCs w:val="22"/>
              </w:rPr>
              <w:t>particular communities</w:t>
            </w:r>
            <w:proofErr w:type="gramEnd"/>
            <w:r w:rsidRPr="006E2DE5">
              <w:rPr>
                <w:rFonts w:cs="Arial"/>
                <w:szCs w:val="22"/>
              </w:rPr>
              <w:t>, including Māori, Pa</w:t>
            </w:r>
            <w:r w:rsidR="00A704CB">
              <w:rPr>
                <w:rFonts w:cs="Arial"/>
                <w:szCs w:val="22"/>
              </w:rPr>
              <w:t>cific peoples</w:t>
            </w:r>
            <w:r w:rsidRPr="006E2DE5">
              <w:rPr>
                <w:rFonts w:cs="Arial"/>
                <w:szCs w:val="22"/>
              </w:rPr>
              <w:t xml:space="preserve"> and other ethnic minority groups, older people, people</w:t>
            </w:r>
            <w:r w:rsidR="00A704CB">
              <w:rPr>
                <w:rFonts w:cs="Arial"/>
                <w:szCs w:val="22"/>
              </w:rPr>
              <w:t xml:space="preserve"> with disabilities</w:t>
            </w:r>
            <w:r w:rsidRPr="006E2DE5">
              <w:rPr>
                <w:rFonts w:cs="Arial"/>
                <w:szCs w:val="22"/>
              </w:rPr>
              <w:t>, children and young people, immigrants, refugees, and those in isolated communities.</w:t>
            </w:r>
          </w:p>
          <w:p w14:paraId="0A359C29" w14:textId="27C5860E" w:rsidR="00B97976" w:rsidRPr="006E2DE5" w:rsidRDefault="00B97976" w:rsidP="00B97976">
            <w:pPr>
              <w:pStyle w:val="Bullet"/>
              <w:numPr>
                <w:ilvl w:val="0"/>
                <w:numId w:val="48"/>
              </w:numPr>
              <w:spacing w:before="0" w:line="240" w:lineRule="auto"/>
              <w:ind w:left="360"/>
              <w:rPr>
                <w:rFonts w:cs="Arial"/>
                <w:szCs w:val="22"/>
              </w:rPr>
            </w:pPr>
            <w:r w:rsidRPr="006E2DE5">
              <w:rPr>
                <w:rFonts w:cs="Arial"/>
                <w:szCs w:val="22"/>
              </w:rPr>
              <w:t xml:space="preserve">incorporated into </w:t>
            </w:r>
            <w:r w:rsidRPr="006E2DE5">
              <w:rPr>
                <w:rFonts w:cs="Arial"/>
                <w:szCs w:val="22"/>
                <w:lang w:val="en-GB"/>
              </w:rPr>
              <w:t xml:space="preserve">Service </w:t>
            </w:r>
            <w:r w:rsidRPr="006E2DE5">
              <w:rPr>
                <w:rFonts w:cs="Arial"/>
                <w:szCs w:val="22"/>
              </w:rPr>
              <w:t>User’s Advanced Care Plan, if applicable.</w:t>
            </w:r>
          </w:p>
          <w:p w14:paraId="41CF51C6" w14:textId="77777777" w:rsidR="00585737" w:rsidRPr="006E2DE5" w:rsidRDefault="00585737" w:rsidP="002162B4">
            <w:pPr>
              <w:pStyle w:val="Bullet"/>
              <w:spacing w:before="120" w:line="240" w:lineRule="auto"/>
              <w:rPr>
                <w:rFonts w:cs="Arial"/>
                <w:szCs w:val="22"/>
              </w:rPr>
            </w:pPr>
            <w:r w:rsidRPr="006E2DE5">
              <w:rPr>
                <w:rFonts w:cs="Arial"/>
                <w:szCs w:val="22"/>
              </w:rPr>
              <w:t>For further information see the Resource and Capability Framework for Integrated Palliative Care Services in New Zealand.</w:t>
            </w:r>
            <w:r w:rsidRPr="006E2DE5">
              <w:rPr>
                <w:rStyle w:val="FootnoteReference"/>
                <w:rFonts w:cs="Arial"/>
                <w:szCs w:val="22"/>
              </w:rPr>
              <w:footnoteReference w:id="16"/>
            </w:r>
          </w:p>
          <w:p w14:paraId="0D8A5A72" w14:textId="0DD563B3" w:rsidR="00B97976" w:rsidRPr="006E2DE5" w:rsidRDefault="00112467" w:rsidP="00BD3E9A">
            <w:pPr>
              <w:pStyle w:val="Bullet"/>
              <w:spacing w:before="120" w:line="240" w:lineRule="auto"/>
              <w:rPr>
                <w:rFonts w:cs="Arial"/>
                <w:szCs w:val="22"/>
              </w:rPr>
            </w:pPr>
            <w:r w:rsidRPr="006E2DE5">
              <w:rPr>
                <w:rFonts w:cs="Arial"/>
                <w:szCs w:val="22"/>
                <w:lang w:val="en-AU" w:eastAsia="en-US"/>
              </w:rPr>
              <w:t xml:space="preserve">In the last days of life, </w:t>
            </w:r>
            <w:r w:rsidR="00B97976" w:rsidRPr="006E2DE5">
              <w:rPr>
                <w:rFonts w:cs="Arial"/>
                <w:szCs w:val="22"/>
                <w:lang w:val="en-AU" w:eastAsia="en-US"/>
              </w:rPr>
              <w:t xml:space="preserve">care should </w:t>
            </w:r>
            <w:r w:rsidRPr="006E2DE5">
              <w:rPr>
                <w:rFonts w:cs="Arial"/>
                <w:szCs w:val="22"/>
                <w:lang w:val="en-AU" w:eastAsia="en-US"/>
              </w:rPr>
              <w:t xml:space="preserve">be guided by </w:t>
            </w:r>
            <w:proofErr w:type="spellStart"/>
            <w:r w:rsidRPr="006E2DE5">
              <w:rPr>
                <w:rFonts w:cs="Arial"/>
                <w:szCs w:val="22"/>
                <w:lang w:val="en-AU" w:eastAsia="en-US"/>
              </w:rPr>
              <w:t>Te</w:t>
            </w:r>
            <w:proofErr w:type="spellEnd"/>
            <w:r w:rsidRPr="006E2DE5">
              <w:rPr>
                <w:rFonts w:cs="Arial"/>
                <w:szCs w:val="22"/>
                <w:lang w:val="en-AU" w:eastAsia="en-US"/>
              </w:rPr>
              <w:t xml:space="preserve"> Ara </w:t>
            </w:r>
            <w:proofErr w:type="spellStart"/>
            <w:r w:rsidRPr="006E2DE5">
              <w:rPr>
                <w:rFonts w:cs="Arial"/>
                <w:szCs w:val="22"/>
                <w:lang w:val="en-AU" w:eastAsia="en-US"/>
              </w:rPr>
              <w:t>Whakapiri</w:t>
            </w:r>
            <w:proofErr w:type="spellEnd"/>
            <w:r w:rsidRPr="006E2DE5">
              <w:rPr>
                <w:rFonts w:cs="Arial"/>
                <w:szCs w:val="22"/>
                <w:lang w:val="en-AU" w:eastAsia="en-US"/>
              </w:rPr>
              <w:t>, Principles and Guidance for the Last Day of Life</w:t>
            </w:r>
            <w:r w:rsidRPr="006E2DE5">
              <w:rPr>
                <w:rStyle w:val="FootnoteReference"/>
                <w:rFonts w:cs="Arial"/>
                <w:szCs w:val="22"/>
                <w:lang w:val="en-AU" w:eastAsia="en-US"/>
              </w:rPr>
              <w:footnoteReference w:id="17"/>
            </w:r>
            <w:r w:rsidRPr="006E2DE5">
              <w:rPr>
                <w:rFonts w:cs="Arial"/>
                <w:szCs w:val="22"/>
                <w:lang w:val="en-AU" w:eastAsia="en-US"/>
              </w:rPr>
              <w:t>.</w:t>
            </w:r>
          </w:p>
        </w:tc>
      </w:tr>
      <w:tr w:rsidR="00011A4C" w:rsidRPr="006E2DE5" w14:paraId="6B7E4DEB" w14:textId="77777777" w:rsidTr="008C7DAD">
        <w:trPr>
          <w:trHeight w:val="409"/>
        </w:trPr>
        <w:tc>
          <w:tcPr>
            <w:tcW w:w="1872" w:type="dxa"/>
          </w:tcPr>
          <w:p w14:paraId="0C1F9C6C" w14:textId="77777777" w:rsidR="00011A4C" w:rsidRPr="006E2DE5" w:rsidRDefault="00011A4C" w:rsidP="00E13AC4">
            <w:pPr>
              <w:numPr>
                <w:ilvl w:val="12"/>
                <w:numId w:val="0"/>
              </w:numPr>
              <w:spacing w:before="60" w:after="60"/>
              <w:rPr>
                <w:rFonts w:ascii="Arial" w:hAnsi="Arial" w:cs="Arial"/>
                <w:b/>
                <w:sz w:val="22"/>
                <w:szCs w:val="22"/>
                <w:lang w:val="en-AU"/>
              </w:rPr>
            </w:pPr>
            <w:r w:rsidRPr="006E2DE5">
              <w:rPr>
                <w:rFonts w:ascii="Arial" w:hAnsi="Arial" w:cs="Arial"/>
                <w:b/>
                <w:sz w:val="22"/>
                <w:szCs w:val="22"/>
                <w:lang w:val="en-AU"/>
              </w:rPr>
              <w:t>Key Worker / Care Coordinator</w:t>
            </w:r>
          </w:p>
        </w:tc>
        <w:tc>
          <w:tcPr>
            <w:tcW w:w="7909" w:type="dxa"/>
          </w:tcPr>
          <w:p w14:paraId="33C09DEC" w14:textId="7B6EA9A3" w:rsidR="00B54A2A" w:rsidRPr="006E2DE5" w:rsidRDefault="00011A4C" w:rsidP="005F359C">
            <w:pPr>
              <w:pStyle w:val="BulletPoints"/>
              <w:ind w:left="0" w:firstLine="0"/>
              <w:rPr>
                <w:rFonts w:ascii="Arial" w:hAnsi="Arial" w:cs="Arial"/>
                <w:sz w:val="22"/>
                <w:szCs w:val="22"/>
                <w:lang w:val="en-GB"/>
              </w:rPr>
            </w:pPr>
            <w:r w:rsidRPr="006E2DE5">
              <w:rPr>
                <w:rFonts w:ascii="Arial" w:hAnsi="Arial" w:cs="Arial"/>
                <w:sz w:val="22"/>
                <w:szCs w:val="22"/>
                <w:lang w:val="en-GB"/>
              </w:rPr>
              <w:t xml:space="preserve">People with high and complex needs, </w:t>
            </w:r>
            <w:r w:rsidR="00B67B4C" w:rsidRPr="006E2DE5">
              <w:rPr>
                <w:rFonts w:ascii="Arial" w:hAnsi="Arial" w:cs="Arial"/>
                <w:sz w:val="22"/>
                <w:szCs w:val="22"/>
                <w:lang w:val="en-GB"/>
              </w:rPr>
              <w:t>that</w:t>
            </w:r>
            <w:r w:rsidRPr="006E2DE5">
              <w:rPr>
                <w:rFonts w:ascii="Arial" w:hAnsi="Arial" w:cs="Arial"/>
                <w:sz w:val="22"/>
                <w:szCs w:val="22"/>
                <w:lang w:val="en-GB"/>
              </w:rPr>
              <w:t xml:space="preserve"> span health, disability and support services, disciplines and settings</w:t>
            </w:r>
            <w:r w:rsidR="00B713C3" w:rsidRPr="006E2DE5">
              <w:rPr>
                <w:rFonts w:ascii="Arial" w:hAnsi="Arial" w:cs="Arial"/>
                <w:sz w:val="22"/>
                <w:szCs w:val="22"/>
                <w:lang w:val="en-GB"/>
              </w:rPr>
              <w:t xml:space="preserve">, </w:t>
            </w:r>
            <w:r w:rsidRPr="006E2DE5">
              <w:rPr>
                <w:rFonts w:ascii="Arial" w:hAnsi="Arial" w:cs="Arial"/>
                <w:sz w:val="22"/>
                <w:szCs w:val="22"/>
                <w:lang w:val="en-GB"/>
              </w:rPr>
              <w:t xml:space="preserve">should have a single </w:t>
            </w:r>
            <w:r w:rsidR="00B54A2A" w:rsidRPr="006E2DE5">
              <w:rPr>
                <w:rFonts w:ascii="Arial" w:hAnsi="Arial" w:cs="Arial"/>
                <w:sz w:val="22"/>
                <w:szCs w:val="22"/>
                <w:lang w:val="en-GB"/>
              </w:rPr>
              <w:t>K</w:t>
            </w:r>
            <w:r w:rsidRPr="006E2DE5">
              <w:rPr>
                <w:rFonts w:ascii="Arial" w:hAnsi="Arial" w:cs="Arial"/>
                <w:sz w:val="22"/>
                <w:szCs w:val="22"/>
                <w:lang w:val="en-GB"/>
              </w:rPr>
              <w:t xml:space="preserve">ey </w:t>
            </w:r>
            <w:r w:rsidR="00B54A2A" w:rsidRPr="006E2DE5">
              <w:rPr>
                <w:rFonts w:ascii="Arial" w:hAnsi="Arial" w:cs="Arial"/>
                <w:sz w:val="22"/>
                <w:szCs w:val="22"/>
                <w:lang w:val="en-GB"/>
              </w:rPr>
              <w:t>W</w:t>
            </w:r>
            <w:r w:rsidRPr="006E2DE5">
              <w:rPr>
                <w:rFonts w:ascii="Arial" w:hAnsi="Arial" w:cs="Arial"/>
                <w:sz w:val="22"/>
                <w:szCs w:val="22"/>
                <w:lang w:val="en-GB"/>
              </w:rPr>
              <w:t xml:space="preserve">orker as agreed with the </w:t>
            </w:r>
            <w:r w:rsidR="005A39CA" w:rsidRPr="006E2DE5">
              <w:rPr>
                <w:rFonts w:ascii="Arial" w:hAnsi="Arial" w:cs="Arial"/>
                <w:sz w:val="22"/>
                <w:szCs w:val="22"/>
                <w:lang w:val="en-GB"/>
              </w:rPr>
              <w:t>Service User</w:t>
            </w:r>
            <w:r w:rsidR="0049785B" w:rsidRPr="006E2DE5">
              <w:rPr>
                <w:rFonts w:ascii="Arial" w:hAnsi="Arial" w:cs="Arial"/>
                <w:sz w:val="22"/>
                <w:szCs w:val="22"/>
                <w:lang w:val="en-GB"/>
              </w:rPr>
              <w:t>.</w:t>
            </w:r>
            <w:r w:rsidR="00E2164C" w:rsidRPr="006E2DE5">
              <w:rPr>
                <w:rFonts w:ascii="Arial" w:hAnsi="Arial" w:cs="Arial"/>
                <w:sz w:val="22"/>
                <w:szCs w:val="22"/>
                <w:lang w:val="en-GB"/>
              </w:rPr>
              <w:t xml:space="preserve">  </w:t>
            </w:r>
            <w:r w:rsidR="0008671E" w:rsidRPr="006E2DE5">
              <w:rPr>
                <w:rFonts w:ascii="Arial" w:hAnsi="Arial" w:cs="Arial"/>
                <w:sz w:val="22"/>
                <w:szCs w:val="22"/>
                <w:lang w:val="en-GB"/>
              </w:rPr>
              <w:t>(</w:t>
            </w:r>
            <w:r w:rsidR="0049785B" w:rsidRPr="006E2DE5">
              <w:rPr>
                <w:rFonts w:ascii="Arial" w:hAnsi="Arial" w:cs="Arial"/>
                <w:sz w:val="22"/>
                <w:szCs w:val="22"/>
                <w:lang w:val="en-GB"/>
              </w:rPr>
              <w:t>A</w:t>
            </w:r>
            <w:r w:rsidR="00B54A2A" w:rsidRPr="006E2DE5">
              <w:rPr>
                <w:rFonts w:ascii="Arial" w:hAnsi="Arial" w:cs="Arial"/>
                <w:sz w:val="22"/>
                <w:szCs w:val="22"/>
              </w:rPr>
              <w:t xml:space="preserve"> Key </w:t>
            </w:r>
            <w:r w:rsidR="00391367" w:rsidRPr="006E2DE5">
              <w:rPr>
                <w:rFonts w:ascii="Arial" w:hAnsi="Arial" w:cs="Arial"/>
                <w:sz w:val="22"/>
                <w:szCs w:val="22"/>
              </w:rPr>
              <w:t>W</w:t>
            </w:r>
            <w:r w:rsidR="00B54A2A" w:rsidRPr="006E2DE5">
              <w:rPr>
                <w:rFonts w:ascii="Arial" w:hAnsi="Arial" w:cs="Arial"/>
                <w:sz w:val="22"/>
                <w:szCs w:val="22"/>
              </w:rPr>
              <w:t>orker</w:t>
            </w:r>
            <w:r w:rsidR="001D1D61" w:rsidRPr="006E2DE5">
              <w:rPr>
                <w:rFonts w:ascii="Arial" w:hAnsi="Arial" w:cs="Arial"/>
                <w:sz w:val="22"/>
                <w:szCs w:val="22"/>
              </w:rPr>
              <w:t xml:space="preserve">/Care Coordinator </w:t>
            </w:r>
            <w:r w:rsidR="00B54A2A" w:rsidRPr="006E2DE5">
              <w:rPr>
                <w:rFonts w:ascii="Arial" w:hAnsi="Arial" w:cs="Arial"/>
                <w:sz w:val="22"/>
                <w:szCs w:val="22"/>
              </w:rPr>
              <w:t xml:space="preserve">may be provided by </w:t>
            </w:r>
            <w:r w:rsidR="0008671E" w:rsidRPr="006E2DE5">
              <w:rPr>
                <w:rFonts w:ascii="Arial" w:hAnsi="Arial" w:cs="Arial"/>
                <w:sz w:val="22"/>
                <w:szCs w:val="22"/>
              </w:rPr>
              <w:t>the Service</w:t>
            </w:r>
            <w:r w:rsidR="00FA1522" w:rsidRPr="006E2DE5">
              <w:rPr>
                <w:rFonts w:ascii="Arial" w:hAnsi="Arial" w:cs="Arial"/>
                <w:sz w:val="22"/>
                <w:szCs w:val="22"/>
              </w:rPr>
              <w:t>,</w:t>
            </w:r>
            <w:r w:rsidR="0008671E" w:rsidRPr="006E2DE5">
              <w:rPr>
                <w:rFonts w:ascii="Arial" w:hAnsi="Arial" w:cs="Arial"/>
                <w:sz w:val="22"/>
                <w:szCs w:val="22"/>
              </w:rPr>
              <w:t xml:space="preserve"> </w:t>
            </w:r>
            <w:r w:rsidR="00B54A2A" w:rsidRPr="006E2DE5">
              <w:rPr>
                <w:rFonts w:ascii="Arial" w:hAnsi="Arial" w:cs="Arial"/>
                <w:sz w:val="22"/>
                <w:szCs w:val="22"/>
              </w:rPr>
              <w:t xml:space="preserve">or </w:t>
            </w:r>
            <w:r w:rsidR="006677FB" w:rsidRPr="006E2DE5">
              <w:rPr>
                <w:rFonts w:ascii="Arial" w:hAnsi="Arial" w:cs="Arial"/>
                <w:sz w:val="22"/>
                <w:szCs w:val="22"/>
              </w:rPr>
              <w:t>by</w:t>
            </w:r>
            <w:r w:rsidR="00B54A2A" w:rsidRPr="006E2DE5">
              <w:rPr>
                <w:rFonts w:ascii="Arial" w:hAnsi="Arial" w:cs="Arial"/>
                <w:sz w:val="22"/>
                <w:szCs w:val="22"/>
              </w:rPr>
              <w:t xml:space="preserve"> another </w:t>
            </w:r>
            <w:r w:rsidR="007317CB" w:rsidRPr="006E2DE5">
              <w:rPr>
                <w:rFonts w:ascii="Arial" w:hAnsi="Arial" w:cs="Arial"/>
                <w:sz w:val="22"/>
                <w:szCs w:val="22"/>
              </w:rPr>
              <w:t>service</w:t>
            </w:r>
            <w:r w:rsidR="00B54A2A" w:rsidRPr="006E2DE5">
              <w:rPr>
                <w:rFonts w:ascii="Arial" w:hAnsi="Arial" w:cs="Arial"/>
                <w:sz w:val="22"/>
                <w:szCs w:val="22"/>
              </w:rPr>
              <w:t xml:space="preserve"> providing support to the </w:t>
            </w:r>
            <w:r w:rsidR="005A39CA" w:rsidRPr="006E2DE5">
              <w:rPr>
                <w:rFonts w:ascii="Arial" w:hAnsi="Arial" w:cs="Arial"/>
                <w:sz w:val="22"/>
                <w:szCs w:val="22"/>
              </w:rPr>
              <w:t>Service User</w:t>
            </w:r>
            <w:r w:rsidR="0008671E" w:rsidRPr="006E2DE5">
              <w:rPr>
                <w:rFonts w:ascii="Arial" w:hAnsi="Arial" w:cs="Arial"/>
                <w:sz w:val="22"/>
                <w:szCs w:val="22"/>
              </w:rPr>
              <w:t>).</w:t>
            </w:r>
            <w:r w:rsidRPr="006E2DE5">
              <w:rPr>
                <w:rFonts w:ascii="Arial" w:hAnsi="Arial" w:cs="Arial"/>
                <w:sz w:val="22"/>
                <w:szCs w:val="22"/>
                <w:lang w:val="en-GB"/>
              </w:rPr>
              <w:t xml:space="preserve"> </w:t>
            </w:r>
          </w:p>
          <w:p w14:paraId="7F773388" w14:textId="77777777" w:rsidR="00011A4C" w:rsidRPr="006E2DE5" w:rsidRDefault="0008671E" w:rsidP="00121A84">
            <w:pPr>
              <w:pStyle w:val="BulletPoints"/>
              <w:spacing w:before="120"/>
              <w:ind w:left="0" w:firstLine="0"/>
              <w:rPr>
                <w:rFonts w:ascii="Arial" w:hAnsi="Arial" w:cs="Arial"/>
                <w:sz w:val="22"/>
                <w:szCs w:val="22"/>
                <w:lang w:val="en-GB"/>
              </w:rPr>
            </w:pPr>
            <w:r w:rsidRPr="006E2DE5">
              <w:rPr>
                <w:rFonts w:ascii="Arial" w:hAnsi="Arial" w:cs="Arial"/>
                <w:sz w:val="22"/>
                <w:szCs w:val="22"/>
                <w:lang w:val="en-GB"/>
              </w:rPr>
              <w:t>If a Key Worker</w:t>
            </w:r>
            <w:r w:rsidR="00E40E90" w:rsidRPr="006E2DE5">
              <w:rPr>
                <w:rFonts w:ascii="Arial" w:hAnsi="Arial" w:cs="Arial"/>
                <w:sz w:val="22"/>
                <w:szCs w:val="22"/>
                <w:lang w:val="en-GB"/>
              </w:rPr>
              <w:t>/</w:t>
            </w:r>
            <w:r w:rsidR="001D1D61" w:rsidRPr="006E2DE5">
              <w:rPr>
                <w:rFonts w:ascii="Arial" w:hAnsi="Arial" w:cs="Arial"/>
                <w:sz w:val="22"/>
                <w:szCs w:val="22"/>
                <w:lang w:val="en-GB"/>
              </w:rPr>
              <w:t>Care Coordinator</w:t>
            </w:r>
            <w:r w:rsidRPr="006E2DE5">
              <w:rPr>
                <w:rFonts w:ascii="Arial" w:hAnsi="Arial" w:cs="Arial"/>
                <w:sz w:val="22"/>
                <w:szCs w:val="22"/>
                <w:lang w:val="en-GB"/>
              </w:rPr>
              <w:t xml:space="preserve"> is provided by the </w:t>
            </w:r>
            <w:proofErr w:type="gramStart"/>
            <w:r w:rsidRPr="006E2DE5">
              <w:rPr>
                <w:rFonts w:ascii="Arial" w:hAnsi="Arial" w:cs="Arial"/>
                <w:sz w:val="22"/>
                <w:szCs w:val="22"/>
                <w:lang w:val="en-GB"/>
              </w:rPr>
              <w:t>Service</w:t>
            </w:r>
            <w:proofErr w:type="gramEnd"/>
            <w:r w:rsidRPr="006E2DE5">
              <w:rPr>
                <w:rFonts w:ascii="Arial" w:hAnsi="Arial" w:cs="Arial"/>
                <w:sz w:val="22"/>
                <w:szCs w:val="22"/>
                <w:lang w:val="en-GB"/>
              </w:rPr>
              <w:t xml:space="preserve"> they </w:t>
            </w:r>
            <w:r w:rsidR="00011A4C" w:rsidRPr="006E2DE5">
              <w:rPr>
                <w:rFonts w:ascii="Arial" w:hAnsi="Arial" w:cs="Arial"/>
                <w:sz w:val="22"/>
                <w:szCs w:val="22"/>
                <w:lang w:val="en-GB"/>
              </w:rPr>
              <w:t>will:</w:t>
            </w:r>
          </w:p>
          <w:p w14:paraId="1B00EF94" w14:textId="150F0858" w:rsidR="00011A4C" w:rsidRPr="006E2DE5" w:rsidRDefault="00011A4C" w:rsidP="00963244">
            <w:pPr>
              <w:pStyle w:val="BulletPoints"/>
              <w:numPr>
                <w:ilvl w:val="0"/>
                <w:numId w:val="44"/>
              </w:numPr>
              <w:rPr>
                <w:rFonts w:ascii="Arial" w:hAnsi="Arial" w:cs="Arial"/>
                <w:sz w:val="22"/>
                <w:szCs w:val="22"/>
                <w:lang w:val="en-GB"/>
              </w:rPr>
            </w:pPr>
            <w:r w:rsidRPr="006E2DE5">
              <w:rPr>
                <w:rFonts w:ascii="Arial" w:hAnsi="Arial" w:cs="Arial"/>
                <w:sz w:val="22"/>
                <w:szCs w:val="22"/>
                <w:lang w:val="en-GB"/>
              </w:rPr>
              <w:t xml:space="preserve">be the focal point (health professional) for the </w:t>
            </w:r>
            <w:r w:rsidR="005A39CA" w:rsidRPr="006E2DE5">
              <w:rPr>
                <w:rFonts w:ascii="Arial" w:hAnsi="Arial" w:cs="Arial"/>
                <w:sz w:val="22"/>
                <w:szCs w:val="22"/>
                <w:lang w:val="en-GB"/>
              </w:rPr>
              <w:t>Service User</w:t>
            </w:r>
            <w:r w:rsidR="00A71418" w:rsidRPr="006E2DE5">
              <w:rPr>
                <w:rFonts w:ascii="Arial" w:hAnsi="Arial" w:cs="Arial"/>
                <w:sz w:val="22"/>
                <w:szCs w:val="22"/>
                <w:lang w:val="en-GB"/>
              </w:rPr>
              <w:t>,</w:t>
            </w:r>
            <w:r w:rsidRPr="006E2DE5">
              <w:rPr>
                <w:rFonts w:ascii="Arial" w:hAnsi="Arial" w:cs="Arial"/>
                <w:sz w:val="22"/>
                <w:szCs w:val="22"/>
                <w:lang w:val="en-GB"/>
              </w:rPr>
              <w:t xml:space="preserve"> </w:t>
            </w:r>
            <w:r w:rsidR="003B67BD" w:rsidRPr="006E2DE5">
              <w:rPr>
                <w:rFonts w:ascii="Arial" w:hAnsi="Arial" w:cs="Arial"/>
                <w:sz w:val="22"/>
                <w:szCs w:val="22"/>
                <w:lang w:val="en-GB"/>
              </w:rPr>
              <w:t xml:space="preserve">their whānau </w:t>
            </w:r>
            <w:r w:rsidRPr="006E2DE5">
              <w:rPr>
                <w:rFonts w:ascii="Arial" w:hAnsi="Arial" w:cs="Arial"/>
                <w:sz w:val="22"/>
                <w:szCs w:val="22"/>
                <w:lang w:val="en-GB"/>
              </w:rPr>
              <w:t>and those important to them</w:t>
            </w:r>
          </w:p>
          <w:p w14:paraId="0DF3CE52" w14:textId="0D72A2D7" w:rsidR="00011A4C" w:rsidRPr="006E2DE5" w:rsidRDefault="00011A4C" w:rsidP="00963244">
            <w:pPr>
              <w:pStyle w:val="BulletPoints"/>
              <w:numPr>
                <w:ilvl w:val="0"/>
                <w:numId w:val="44"/>
              </w:numPr>
              <w:rPr>
                <w:rFonts w:ascii="Arial" w:hAnsi="Arial" w:cs="Arial"/>
                <w:sz w:val="22"/>
                <w:szCs w:val="22"/>
                <w:lang w:val="en-GB"/>
              </w:rPr>
            </w:pPr>
            <w:r w:rsidRPr="006E2DE5">
              <w:rPr>
                <w:rFonts w:ascii="Arial" w:hAnsi="Arial" w:cs="Arial"/>
                <w:sz w:val="22"/>
                <w:szCs w:val="22"/>
                <w:lang w:val="en-GB"/>
              </w:rPr>
              <w:t xml:space="preserve">liaise with all services and disciplines </w:t>
            </w:r>
            <w:r w:rsidR="00A71418" w:rsidRPr="006E2DE5">
              <w:rPr>
                <w:rFonts w:ascii="Arial" w:hAnsi="Arial" w:cs="Arial"/>
                <w:sz w:val="22"/>
                <w:szCs w:val="22"/>
                <w:lang w:val="en-GB"/>
              </w:rPr>
              <w:t xml:space="preserve">(including community mental health teams) </w:t>
            </w:r>
            <w:r w:rsidRPr="006E2DE5">
              <w:rPr>
                <w:rFonts w:ascii="Arial" w:hAnsi="Arial" w:cs="Arial"/>
                <w:sz w:val="22"/>
                <w:szCs w:val="22"/>
                <w:lang w:val="en-GB"/>
              </w:rPr>
              <w:t xml:space="preserve">relevant to the </w:t>
            </w:r>
            <w:r w:rsidR="005A39CA" w:rsidRPr="006E2DE5">
              <w:rPr>
                <w:rFonts w:ascii="Arial" w:hAnsi="Arial" w:cs="Arial"/>
                <w:sz w:val="22"/>
                <w:szCs w:val="22"/>
                <w:lang w:val="en-GB"/>
              </w:rPr>
              <w:t>Service User</w:t>
            </w:r>
            <w:r w:rsidRPr="006E2DE5">
              <w:rPr>
                <w:rFonts w:ascii="Arial" w:hAnsi="Arial" w:cs="Arial"/>
                <w:sz w:val="22"/>
                <w:szCs w:val="22"/>
                <w:lang w:val="en-GB"/>
              </w:rPr>
              <w:t xml:space="preserve"> to enhance </w:t>
            </w:r>
            <w:r w:rsidR="0050724D" w:rsidRPr="006E2DE5">
              <w:rPr>
                <w:rFonts w:ascii="Arial" w:hAnsi="Arial" w:cs="Arial"/>
                <w:sz w:val="22"/>
                <w:szCs w:val="22"/>
                <w:lang w:val="en-GB"/>
              </w:rPr>
              <w:t>service delivery</w:t>
            </w:r>
            <w:r w:rsidRPr="006E2DE5">
              <w:rPr>
                <w:rFonts w:ascii="Arial" w:hAnsi="Arial" w:cs="Arial"/>
                <w:sz w:val="22"/>
                <w:szCs w:val="22"/>
                <w:lang w:val="en-GB"/>
              </w:rPr>
              <w:t xml:space="preserve"> and reduce duplication (</w:t>
            </w:r>
            <w:proofErr w:type="spellStart"/>
            <w:r w:rsidRPr="006E2DE5">
              <w:rPr>
                <w:rFonts w:ascii="Arial" w:hAnsi="Arial" w:cs="Arial"/>
                <w:sz w:val="22"/>
                <w:szCs w:val="22"/>
                <w:lang w:val="en-GB"/>
              </w:rPr>
              <w:t>eg</w:t>
            </w:r>
            <w:proofErr w:type="spellEnd"/>
            <w:r w:rsidR="00DA0248" w:rsidRPr="006E2DE5">
              <w:rPr>
                <w:rFonts w:ascii="Arial" w:hAnsi="Arial" w:cs="Arial"/>
                <w:sz w:val="22"/>
                <w:szCs w:val="22"/>
                <w:lang w:val="en-GB"/>
              </w:rPr>
              <w:t>,</w:t>
            </w:r>
            <w:r w:rsidRPr="006E2DE5">
              <w:rPr>
                <w:rFonts w:ascii="Arial" w:hAnsi="Arial" w:cs="Arial"/>
                <w:sz w:val="22"/>
                <w:szCs w:val="22"/>
                <w:lang w:val="en-GB"/>
              </w:rPr>
              <w:t xml:space="preserve"> assessments) </w:t>
            </w:r>
          </w:p>
          <w:p w14:paraId="5D3ED330" w14:textId="77777777" w:rsidR="00011A4C" w:rsidRPr="006E2DE5" w:rsidRDefault="00011A4C" w:rsidP="00963244">
            <w:pPr>
              <w:pStyle w:val="BulletPoints"/>
              <w:numPr>
                <w:ilvl w:val="0"/>
                <w:numId w:val="44"/>
              </w:numPr>
              <w:rPr>
                <w:rFonts w:ascii="Arial" w:hAnsi="Arial" w:cs="Arial"/>
                <w:sz w:val="22"/>
                <w:szCs w:val="22"/>
                <w:lang w:val="en-GB"/>
              </w:rPr>
            </w:pPr>
            <w:r w:rsidRPr="006E2DE5">
              <w:rPr>
                <w:rFonts w:ascii="Arial" w:hAnsi="Arial" w:cs="Arial"/>
                <w:sz w:val="22"/>
                <w:szCs w:val="22"/>
                <w:lang w:val="en-GB"/>
              </w:rPr>
              <w:lastRenderedPageBreak/>
              <w:t xml:space="preserve">ensure the </w:t>
            </w:r>
            <w:r w:rsidR="005A39CA" w:rsidRPr="006E2DE5">
              <w:rPr>
                <w:rFonts w:ascii="Arial" w:hAnsi="Arial" w:cs="Arial"/>
                <w:sz w:val="22"/>
                <w:szCs w:val="22"/>
                <w:lang w:val="en-GB"/>
              </w:rPr>
              <w:t>Service User</w:t>
            </w:r>
            <w:r w:rsidRPr="006E2DE5">
              <w:rPr>
                <w:rFonts w:ascii="Arial" w:hAnsi="Arial" w:cs="Arial"/>
                <w:sz w:val="22"/>
                <w:szCs w:val="22"/>
                <w:lang w:val="en-GB"/>
              </w:rPr>
              <w:t>’s goal</w:t>
            </w:r>
            <w:r w:rsidR="0050724D" w:rsidRPr="006E2DE5">
              <w:rPr>
                <w:rFonts w:ascii="Arial" w:hAnsi="Arial" w:cs="Arial"/>
                <w:sz w:val="22"/>
                <w:szCs w:val="22"/>
                <w:lang w:val="en-GB"/>
              </w:rPr>
              <w:t>s</w:t>
            </w:r>
            <w:r w:rsidRPr="006E2DE5">
              <w:rPr>
                <w:rFonts w:ascii="Arial" w:hAnsi="Arial" w:cs="Arial"/>
                <w:sz w:val="22"/>
                <w:szCs w:val="22"/>
                <w:lang w:val="en-GB"/>
              </w:rPr>
              <w:t xml:space="preserve"> (as defined by them) </w:t>
            </w:r>
            <w:r w:rsidR="0050724D" w:rsidRPr="006E2DE5">
              <w:rPr>
                <w:rFonts w:ascii="Arial" w:hAnsi="Arial" w:cs="Arial"/>
                <w:sz w:val="22"/>
                <w:szCs w:val="22"/>
                <w:lang w:val="en-GB"/>
              </w:rPr>
              <w:t xml:space="preserve">are </w:t>
            </w:r>
            <w:r w:rsidRPr="006E2DE5">
              <w:rPr>
                <w:rFonts w:ascii="Arial" w:hAnsi="Arial" w:cs="Arial"/>
                <w:sz w:val="22"/>
                <w:szCs w:val="22"/>
                <w:lang w:val="en-GB"/>
              </w:rPr>
              <w:t xml:space="preserve">shared with all relevant services and disciplines </w:t>
            </w:r>
          </w:p>
          <w:p w14:paraId="4E38C981" w14:textId="77777777" w:rsidR="00011A4C" w:rsidRPr="006E2DE5" w:rsidRDefault="00011A4C" w:rsidP="00963244">
            <w:pPr>
              <w:pStyle w:val="BulletPoints"/>
              <w:numPr>
                <w:ilvl w:val="0"/>
                <w:numId w:val="44"/>
              </w:numPr>
              <w:rPr>
                <w:rFonts w:ascii="Arial" w:hAnsi="Arial" w:cs="Arial"/>
                <w:sz w:val="22"/>
                <w:szCs w:val="22"/>
                <w:lang w:val="en-GB"/>
              </w:rPr>
            </w:pPr>
            <w:r w:rsidRPr="006E2DE5">
              <w:rPr>
                <w:rFonts w:ascii="Arial" w:hAnsi="Arial" w:cs="Arial"/>
                <w:sz w:val="22"/>
                <w:szCs w:val="22"/>
                <w:lang w:val="en-GB"/>
              </w:rPr>
              <w:t xml:space="preserve">enable the </w:t>
            </w:r>
            <w:r w:rsidR="005A39CA" w:rsidRPr="006E2DE5">
              <w:rPr>
                <w:rFonts w:ascii="Arial" w:hAnsi="Arial" w:cs="Arial"/>
                <w:sz w:val="22"/>
                <w:szCs w:val="22"/>
                <w:lang w:val="en-GB"/>
              </w:rPr>
              <w:t>Service User</w:t>
            </w:r>
            <w:r w:rsidRPr="006E2DE5">
              <w:rPr>
                <w:rFonts w:ascii="Arial" w:hAnsi="Arial" w:cs="Arial"/>
                <w:sz w:val="22"/>
                <w:szCs w:val="22"/>
                <w:lang w:val="en-GB"/>
              </w:rPr>
              <w:t xml:space="preserve"> to receive the necessary range of services, care and support within the time frames required by their health need</w:t>
            </w:r>
            <w:r w:rsidR="0008671E" w:rsidRPr="006E2DE5">
              <w:rPr>
                <w:rFonts w:ascii="Arial" w:hAnsi="Arial" w:cs="Arial"/>
                <w:sz w:val="22"/>
                <w:szCs w:val="22"/>
                <w:lang w:val="en-GB"/>
              </w:rPr>
              <w:t>s</w:t>
            </w:r>
          </w:p>
          <w:p w14:paraId="7397375F" w14:textId="77777777" w:rsidR="00011A4C" w:rsidRPr="006E2DE5" w:rsidRDefault="00011A4C" w:rsidP="00963244">
            <w:pPr>
              <w:pStyle w:val="ListParagraph"/>
              <w:numPr>
                <w:ilvl w:val="0"/>
                <w:numId w:val="44"/>
              </w:numPr>
              <w:rPr>
                <w:rFonts w:ascii="Arial" w:hAnsi="Arial" w:cs="Arial"/>
                <w:sz w:val="22"/>
                <w:szCs w:val="22"/>
              </w:rPr>
            </w:pPr>
            <w:r w:rsidRPr="006E2DE5">
              <w:rPr>
                <w:rFonts w:ascii="Arial" w:hAnsi="Arial" w:cs="Arial"/>
                <w:sz w:val="22"/>
                <w:szCs w:val="22"/>
              </w:rPr>
              <w:t xml:space="preserve">assist the </w:t>
            </w:r>
            <w:r w:rsidR="005A39CA" w:rsidRPr="006E2DE5">
              <w:rPr>
                <w:rFonts w:ascii="Arial" w:hAnsi="Arial" w:cs="Arial"/>
                <w:sz w:val="22"/>
                <w:szCs w:val="22"/>
              </w:rPr>
              <w:t>Service User</w:t>
            </w:r>
            <w:r w:rsidRPr="006E2DE5">
              <w:rPr>
                <w:rFonts w:ascii="Arial" w:hAnsi="Arial" w:cs="Arial"/>
                <w:sz w:val="22"/>
                <w:szCs w:val="22"/>
              </w:rPr>
              <w:t xml:space="preserve"> with their transition between services to enhance their pathway across all settings</w:t>
            </w:r>
          </w:p>
          <w:p w14:paraId="0B342BBB" w14:textId="77777777" w:rsidR="00C938ED" w:rsidRPr="006E2DE5" w:rsidRDefault="00F426B3" w:rsidP="00963244">
            <w:pPr>
              <w:pStyle w:val="ListParagraph"/>
              <w:numPr>
                <w:ilvl w:val="0"/>
                <w:numId w:val="44"/>
              </w:numPr>
              <w:rPr>
                <w:rFonts w:ascii="Arial" w:hAnsi="Arial" w:cs="Arial"/>
                <w:sz w:val="22"/>
                <w:szCs w:val="22"/>
              </w:rPr>
            </w:pPr>
            <w:r w:rsidRPr="006E2DE5">
              <w:rPr>
                <w:rFonts w:ascii="Arial" w:hAnsi="Arial" w:cs="Arial"/>
                <w:sz w:val="22"/>
                <w:szCs w:val="22"/>
              </w:rPr>
              <w:t xml:space="preserve">establish </w:t>
            </w:r>
            <w:r w:rsidR="00391367" w:rsidRPr="006E2DE5">
              <w:rPr>
                <w:rFonts w:ascii="Arial" w:hAnsi="Arial" w:cs="Arial"/>
                <w:sz w:val="22"/>
                <w:szCs w:val="22"/>
              </w:rPr>
              <w:t xml:space="preserve">and maintain </w:t>
            </w:r>
            <w:r w:rsidRPr="006E2DE5">
              <w:rPr>
                <w:rFonts w:ascii="Arial" w:hAnsi="Arial" w:cs="Arial"/>
                <w:sz w:val="22"/>
                <w:szCs w:val="22"/>
              </w:rPr>
              <w:t>collaborative arrangements</w:t>
            </w:r>
            <w:r w:rsidR="0049785B" w:rsidRPr="006E2DE5">
              <w:rPr>
                <w:rFonts w:ascii="Arial" w:hAnsi="Arial" w:cs="Arial"/>
                <w:sz w:val="22"/>
                <w:szCs w:val="22"/>
              </w:rPr>
              <w:t>,</w:t>
            </w:r>
            <w:r w:rsidRPr="006E2DE5">
              <w:rPr>
                <w:rFonts w:ascii="Arial" w:hAnsi="Arial" w:cs="Arial"/>
                <w:sz w:val="22"/>
                <w:szCs w:val="22"/>
              </w:rPr>
              <w:t xml:space="preserve"> </w:t>
            </w:r>
            <w:r w:rsidR="0049785B" w:rsidRPr="006E2DE5">
              <w:rPr>
                <w:rFonts w:ascii="Arial" w:hAnsi="Arial" w:cs="Arial"/>
                <w:sz w:val="22"/>
                <w:szCs w:val="22"/>
              </w:rPr>
              <w:t xml:space="preserve">as appropriate, </w:t>
            </w:r>
            <w:r w:rsidRPr="006E2DE5">
              <w:rPr>
                <w:rFonts w:ascii="Arial" w:hAnsi="Arial" w:cs="Arial"/>
                <w:sz w:val="22"/>
                <w:szCs w:val="22"/>
              </w:rPr>
              <w:t xml:space="preserve">with all other Services provided under this Tier </w:t>
            </w:r>
            <w:r w:rsidR="00391367" w:rsidRPr="006E2DE5">
              <w:rPr>
                <w:rFonts w:ascii="Arial" w:hAnsi="Arial" w:cs="Arial"/>
                <w:sz w:val="22"/>
                <w:szCs w:val="22"/>
              </w:rPr>
              <w:t>One</w:t>
            </w:r>
            <w:r w:rsidRPr="006E2DE5">
              <w:rPr>
                <w:rFonts w:ascii="Arial" w:hAnsi="Arial" w:cs="Arial"/>
                <w:sz w:val="22"/>
                <w:szCs w:val="22"/>
              </w:rPr>
              <w:t xml:space="preserve"> </w:t>
            </w:r>
            <w:r w:rsidR="00391367" w:rsidRPr="006E2DE5">
              <w:rPr>
                <w:rFonts w:ascii="Arial" w:hAnsi="Arial" w:cs="Arial"/>
                <w:sz w:val="22"/>
                <w:szCs w:val="22"/>
              </w:rPr>
              <w:t xml:space="preserve">service </w:t>
            </w:r>
            <w:r w:rsidRPr="006E2DE5">
              <w:rPr>
                <w:rFonts w:ascii="Arial" w:hAnsi="Arial" w:cs="Arial"/>
                <w:sz w:val="22"/>
                <w:szCs w:val="22"/>
              </w:rPr>
              <w:t>specification</w:t>
            </w:r>
            <w:r w:rsidR="00391367" w:rsidRPr="006E2DE5">
              <w:rPr>
                <w:rFonts w:ascii="Arial" w:hAnsi="Arial" w:cs="Arial"/>
                <w:sz w:val="22"/>
                <w:szCs w:val="22"/>
              </w:rPr>
              <w:t>.</w:t>
            </w:r>
          </w:p>
        </w:tc>
      </w:tr>
      <w:tr w:rsidR="00151B29" w:rsidRPr="006E2DE5" w14:paraId="594AF3B7" w14:textId="77777777" w:rsidTr="008C7DAD">
        <w:trPr>
          <w:trHeight w:val="1011"/>
        </w:trPr>
        <w:tc>
          <w:tcPr>
            <w:tcW w:w="1872" w:type="dxa"/>
          </w:tcPr>
          <w:p w14:paraId="678017EB" w14:textId="77777777" w:rsidR="00151B29" w:rsidRPr="006E2DE5" w:rsidRDefault="00151B29" w:rsidP="00E13AC4">
            <w:pPr>
              <w:tabs>
                <w:tab w:val="left" w:pos="567"/>
              </w:tabs>
              <w:spacing w:before="60" w:after="60"/>
              <w:rPr>
                <w:rFonts w:ascii="Arial" w:hAnsi="Arial" w:cs="Arial"/>
                <w:b/>
                <w:sz w:val="22"/>
                <w:szCs w:val="22"/>
                <w:lang w:val="en-NZ"/>
              </w:rPr>
            </w:pPr>
            <w:r w:rsidRPr="006E2DE5">
              <w:rPr>
                <w:rFonts w:ascii="Arial" w:hAnsi="Arial" w:cs="Arial"/>
                <w:b/>
                <w:sz w:val="22"/>
                <w:szCs w:val="22"/>
              </w:rPr>
              <w:lastRenderedPageBreak/>
              <w:t xml:space="preserve">Information, Education </w:t>
            </w:r>
            <w:r w:rsidR="00AE59E0" w:rsidRPr="006E2DE5">
              <w:rPr>
                <w:rFonts w:ascii="Arial" w:hAnsi="Arial" w:cs="Arial"/>
                <w:b/>
                <w:sz w:val="22"/>
                <w:szCs w:val="22"/>
              </w:rPr>
              <w:t>a</w:t>
            </w:r>
            <w:r w:rsidRPr="006E2DE5">
              <w:rPr>
                <w:rFonts w:ascii="Arial" w:hAnsi="Arial" w:cs="Arial"/>
                <w:b/>
                <w:sz w:val="22"/>
                <w:szCs w:val="22"/>
              </w:rPr>
              <w:t>nd Advice</w:t>
            </w:r>
          </w:p>
        </w:tc>
        <w:tc>
          <w:tcPr>
            <w:tcW w:w="7909" w:type="dxa"/>
          </w:tcPr>
          <w:p w14:paraId="382293C6" w14:textId="77777777" w:rsidR="000C5664" w:rsidRPr="006E2DE5" w:rsidRDefault="00151B29" w:rsidP="005F359C">
            <w:pPr>
              <w:tabs>
                <w:tab w:val="left" w:pos="491"/>
              </w:tabs>
              <w:rPr>
                <w:rFonts w:ascii="Arial" w:hAnsi="Arial" w:cs="Arial"/>
                <w:sz w:val="22"/>
                <w:szCs w:val="22"/>
              </w:rPr>
            </w:pPr>
            <w:r w:rsidRPr="006E2DE5">
              <w:rPr>
                <w:rFonts w:ascii="Arial" w:hAnsi="Arial" w:cs="Arial"/>
                <w:sz w:val="22"/>
                <w:szCs w:val="22"/>
              </w:rPr>
              <w:t xml:space="preserve">The </w:t>
            </w:r>
            <w:r w:rsidR="00F426B3" w:rsidRPr="006E2DE5">
              <w:rPr>
                <w:rFonts w:ascii="Arial" w:hAnsi="Arial" w:cs="Arial"/>
                <w:sz w:val="22"/>
                <w:szCs w:val="22"/>
              </w:rPr>
              <w:t>Provider</w:t>
            </w:r>
            <w:r w:rsidRPr="006E2DE5">
              <w:rPr>
                <w:rFonts w:ascii="Arial" w:hAnsi="Arial" w:cs="Arial"/>
                <w:sz w:val="22"/>
                <w:szCs w:val="22"/>
              </w:rPr>
              <w:t xml:space="preserve"> will inform </w:t>
            </w:r>
            <w:r w:rsidR="00F426B3" w:rsidRPr="006E2DE5">
              <w:rPr>
                <w:rFonts w:ascii="Arial" w:hAnsi="Arial" w:cs="Arial"/>
                <w:sz w:val="22"/>
                <w:szCs w:val="22"/>
              </w:rPr>
              <w:t xml:space="preserve">the </w:t>
            </w:r>
            <w:r w:rsidR="005A39CA" w:rsidRPr="006E2DE5">
              <w:rPr>
                <w:rFonts w:ascii="Arial" w:hAnsi="Arial" w:cs="Arial"/>
                <w:sz w:val="22"/>
                <w:szCs w:val="22"/>
              </w:rPr>
              <w:t>Service User</w:t>
            </w:r>
            <w:r w:rsidR="00F426B3" w:rsidRPr="006E2DE5">
              <w:rPr>
                <w:rFonts w:ascii="Arial" w:hAnsi="Arial" w:cs="Arial"/>
                <w:sz w:val="22"/>
                <w:szCs w:val="22"/>
              </w:rPr>
              <w:t xml:space="preserve"> </w:t>
            </w:r>
            <w:r w:rsidRPr="006E2DE5">
              <w:rPr>
                <w:rFonts w:ascii="Arial" w:hAnsi="Arial" w:cs="Arial"/>
                <w:sz w:val="22"/>
                <w:szCs w:val="22"/>
              </w:rPr>
              <w:t>about available services</w:t>
            </w:r>
            <w:r w:rsidR="00F426B3" w:rsidRPr="006E2DE5">
              <w:rPr>
                <w:rFonts w:ascii="Arial" w:hAnsi="Arial" w:cs="Arial"/>
                <w:sz w:val="22"/>
                <w:szCs w:val="22"/>
              </w:rPr>
              <w:t>, information, education</w:t>
            </w:r>
            <w:r w:rsidR="00C22C6B" w:rsidRPr="006E2DE5">
              <w:rPr>
                <w:rFonts w:ascii="Arial" w:hAnsi="Arial" w:cs="Arial"/>
                <w:sz w:val="22"/>
                <w:szCs w:val="22"/>
              </w:rPr>
              <w:t>,</w:t>
            </w:r>
            <w:r w:rsidR="00F426B3" w:rsidRPr="006E2DE5">
              <w:rPr>
                <w:rFonts w:ascii="Arial" w:hAnsi="Arial" w:cs="Arial"/>
                <w:sz w:val="22"/>
                <w:szCs w:val="22"/>
              </w:rPr>
              <w:t xml:space="preserve"> and </w:t>
            </w:r>
            <w:r w:rsidR="00E40E90" w:rsidRPr="006E2DE5">
              <w:rPr>
                <w:rFonts w:ascii="Arial" w:hAnsi="Arial" w:cs="Arial"/>
                <w:sz w:val="22"/>
                <w:szCs w:val="22"/>
              </w:rPr>
              <w:t xml:space="preserve">where appropriate, learning </w:t>
            </w:r>
            <w:r w:rsidR="00F426B3" w:rsidRPr="006E2DE5">
              <w:rPr>
                <w:rFonts w:ascii="Arial" w:hAnsi="Arial" w:cs="Arial"/>
                <w:sz w:val="22"/>
                <w:szCs w:val="22"/>
              </w:rPr>
              <w:t>opportunities</w:t>
            </w:r>
            <w:r w:rsidRPr="006E2DE5">
              <w:rPr>
                <w:rFonts w:ascii="Arial" w:hAnsi="Arial" w:cs="Arial"/>
                <w:sz w:val="22"/>
                <w:szCs w:val="22"/>
              </w:rPr>
              <w:t xml:space="preserve"> </w:t>
            </w:r>
            <w:r w:rsidR="00E40E90" w:rsidRPr="006E2DE5">
              <w:rPr>
                <w:rFonts w:ascii="Arial" w:hAnsi="Arial" w:cs="Arial"/>
                <w:sz w:val="22"/>
                <w:szCs w:val="22"/>
              </w:rPr>
              <w:t xml:space="preserve">to support </w:t>
            </w:r>
            <w:r w:rsidR="00C22C6B" w:rsidRPr="006E2DE5">
              <w:rPr>
                <w:rFonts w:ascii="Arial" w:hAnsi="Arial" w:cs="Arial"/>
                <w:sz w:val="22"/>
                <w:szCs w:val="22"/>
              </w:rPr>
              <w:t>self-management</w:t>
            </w:r>
            <w:r w:rsidR="00E40E90" w:rsidRPr="006E2DE5">
              <w:rPr>
                <w:rFonts w:ascii="Arial" w:hAnsi="Arial" w:cs="Arial"/>
                <w:sz w:val="22"/>
                <w:szCs w:val="22"/>
              </w:rPr>
              <w:t xml:space="preserve"> </w:t>
            </w:r>
            <w:r w:rsidRPr="006E2DE5">
              <w:rPr>
                <w:rFonts w:ascii="Arial" w:hAnsi="Arial" w:cs="Arial"/>
                <w:sz w:val="22"/>
                <w:szCs w:val="22"/>
              </w:rPr>
              <w:t xml:space="preserve">and facilitate access to </w:t>
            </w:r>
            <w:r w:rsidR="00A512B6" w:rsidRPr="006E2DE5">
              <w:rPr>
                <w:rFonts w:ascii="Arial" w:hAnsi="Arial" w:cs="Arial"/>
                <w:sz w:val="22"/>
                <w:szCs w:val="22"/>
              </w:rPr>
              <w:t>these where appropriate</w:t>
            </w:r>
            <w:r w:rsidR="008D5F2D" w:rsidRPr="006E2DE5">
              <w:rPr>
                <w:rFonts w:ascii="Arial" w:hAnsi="Arial" w:cs="Arial"/>
                <w:sz w:val="22"/>
                <w:szCs w:val="22"/>
              </w:rPr>
              <w:t>.</w:t>
            </w:r>
          </w:p>
          <w:p w14:paraId="218BE102" w14:textId="77777777" w:rsidR="00AE59E0" w:rsidRPr="006E2DE5" w:rsidRDefault="00AE59E0" w:rsidP="00121A84">
            <w:pPr>
              <w:tabs>
                <w:tab w:val="left" w:pos="491"/>
              </w:tabs>
              <w:spacing w:before="120"/>
              <w:rPr>
                <w:rFonts w:ascii="Arial" w:hAnsi="Arial" w:cs="Arial"/>
                <w:sz w:val="22"/>
                <w:szCs w:val="22"/>
              </w:rPr>
            </w:pPr>
            <w:r w:rsidRPr="006E2DE5">
              <w:rPr>
                <w:rFonts w:ascii="Arial" w:hAnsi="Arial" w:cs="Arial"/>
                <w:sz w:val="22"/>
                <w:szCs w:val="22"/>
              </w:rPr>
              <w:t>Specialist clinicians will support generalist clinicians across the continuum of care by providing information, education and advice as appropriate.</w:t>
            </w:r>
          </w:p>
          <w:p w14:paraId="0E43C78C" w14:textId="77777777" w:rsidR="005945DF" w:rsidRPr="006E2DE5" w:rsidRDefault="005945DF" w:rsidP="00121A84">
            <w:pPr>
              <w:autoSpaceDE w:val="0"/>
              <w:autoSpaceDN w:val="0"/>
              <w:adjustRightInd w:val="0"/>
              <w:spacing w:before="120"/>
              <w:rPr>
                <w:rFonts w:ascii="Arial" w:hAnsi="Arial" w:cs="Arial"/>
                <w:sz w:val="22"/>
                <w:szCs w:val="22"/>
                <w:lang w:val="en-NZ"/>
              </w:rPr>
            </w:pPr>
            <w:r w:rsidRPr="006E2DE5">
              <w:rPr>
                <w:rFonts w:ascii="Arial" w:hAnsi="Arial" w:cs="Arial"/>
                <w:sz w:val="22"/>
                <w:szCs w:val="22"/>
                <w:lang w:val="en-NZ"/>
              </w:rPr>
              <w:t>Resources used are appropriate for population/target group in terms of health literacy and health messages.</w:t>
            </w:r>
          </w:p>
        </w:tc>
      </w:tr>
      <w:tr w:rsidR="00151B29" w:rsidRPr="006E2DE5" w14:paraId="351F4BFC" w14:textId="77777777" w:rsidTr="008C7DAD">
        <w:trPr>
          <w:trHeight w:val="483"/>
        </w:trPr>
        <w:tc>
          <w:tcPr>
            <w:tcW w:w="1872" w:type="dxa"/>
          </w:tcPr>
          <w:p w14:paraId="2B74939D" w14:textId="77777777" w:rsidR="00151B29" w:rsidRPr="006E2DE5" w:rsidRDefault="00F06864" w:rsidP="00E13AC4">
            <w:pPr>
              <w:tabs>
                <w:tab w:val="left" w:pos="567"/>
              </w:tabs>
              <w:spacing w:before="60" w:after="60"/>
              <w:rPr>
                <w:rFonts w:ascii="Arial" w:hAnsi="Arial" w:cs="Arial"/>
                <w:b/>
                <w:sz w:val="22"/>
                <w:szCs w:val="22"/>
                <w:lang w:val="en-NZ"/>
              </w:rPr>
            </w:pPr>
            <w:r w:rsidRPr="006E2DE5">
              <w:rPr>
                <w:rFonts w:ascii="Arial" w:hAnsi="Arial" w:cs="Arial"/>
                <w:b/>
                <w:sz w:val="22"/>
                <w:szCs w:val="22"/>
              </w:rPr>
              <w:t>Self-Management</w:t>
            </w:r>
            <w:r w:rsidR="00A5791F" w:rsidRPr="006E2DE5">
              <w:rPr>
                <w:rFonts w:ascii="Arial" w:hAnsi="Arial" w:cs="Arial"/>
                <w:b/>
                <w:sz w:val="22"/>
                <w:szCs w:val="22"/>
              </w:rPr>
              <w:t xml:space="preserve"> and </w:t>
            </w:r>
            <w:r w:rsidR="00151B29" w:rsidRPr="006E2DE5">
              <w:rPr>
                <w:rFonts w:ascii="Arial" w:hAnsi="Arial" w:cs="Arial"/>
                <w:b/>
                <w:sz w:val="22"/>
                <w:szCs w:val="22"/>
              </w:rPr>
              <w:t>Wellness Education</w:t>
            </w:r>
          </w:p>
        </w:tc>
        <w:tc>
          <w:tcPr>
            <w:tcW w:w="7909" w:type="dxa"/>
          </w:tcPr>
          <w:p w14:paraId="324FC999" w14:textId="77777777" w:rsidR="00151B29" w:rsidRPr="006E2DE5" w:rsidRDefault="00151B29" w:rsidP="005F359C">
            <w:pPr>
              <w:rPr>
                <w:rFonts w:ascii="Arial" w:hAnsi="Arial" w:cs="Arial"/>
                <w:sz w:val="22"/>
                <w:szCs w:val="22"/>
              </w:rPr>
            </w:pPr>
            <w:r w:rsidRPr="006E2DE5">
              <w:rPr>
                <w:rFonts w:ascii="Arial" w:hAnsi="Arial" w:cs="Arial"/>
                <w:sz w:val="22"/>
                <w:szCs w:val="22"/>
              </w:rPr>
              <w:t>The Service will</w:t>
            </w:r>
            <w:r w:rsidR="00D96D19" w:rsidRPr="006E2DE5">
              <w:rPr>
                <w:rFonts w:ascii="Arial" w:hAnsi="Arial" w:cs="Arial"/>
                <w:sz w:val="22"/>
                <w:szCs w:val="22"/>
              </w:rPr>
              <w:t>,</w:t>
            </w:r>
            <w:r w:rsidRPr="006E2DE5">
              <w:rPr>
                <w:rFonts w:ascii="Arial" w:hAnsi="Arial" w:cs="Arial"/>
                <w:sz w:val="22"/>
                <w:szCs w:val="22"/>
              </w:rPr>
              <w:t xml:space="preserve"> </w:t>
            </w:r>
            <w:r w:rsidR="00066F3F" w:rsidRPr="006E2DE5">
              <w:rPr>
                <w:rFonts w:ascii="Arial" w:hAnsi="Arial" w:cs="Arial"/>
                <w:sz w:val="22"/>
                <w:szCs w:val="22"/>
              </w:rPr>
              <w:t>where appropriate</w:t>
            </w:r>
            <w:r w:rsidR="00D96D19" w:rsidRPr="006E2DE5">
              <w:rPr>
                <w:rFonts w:ascii="Arial" w:hAnsi="Arial" w:cs="Arial"/>
                <w:sz w:val="22"/>
                <w:szCs w:val="22"/>
              </w:rPr>
              <w:t>,</w:t>
            </w:r>
            <w:r w:rsidR="00066F3F" w:rsidRPr="006E2DE5">
              <w:rPr>
                <w:rFonts w:ascii="Arial" w:hAnsi="Arial" w:cs="Arial"/>
                <w:sz w:val="22"/>
                <w:szCs w:val="22"/>
              </w:rPr>
              <w:t xml:space="preserve"> </w:t>
            </w:r>
            <w:r w:rsidRPr="006E2DE5">
              <w:rPr>
                <w:rFonts w:ascii="Arial" w:hAnsi="Arial" w:cs="Arial"/>
                <w:sz w:val="22"/>
                <w:szCs w:val="22"/>
              </w:rPr>
              <w:t xml:space="preserve">be a source of: </w:t>
            </w:r>
          </w:p>
          <w:p w14:paraId="39F5CB13" w14:textId="77777777" w:rsidR="00A5791F" w:rsidRPr="006E2DE5" w:rsidRDefault="00151B29" w:rsidP="00963244">
            <w:pPr>
              <w:numPr>
                <w:ilvl w:val="0"/>
                <w:numId w:val="45"/>
              </w:numPr>
              <w:rPr>
                <w:rFonts w:ascii="Arial" w:hAnsi="Arial" w:cs="Arial"/>
                <w:sz w:val="22"/>
                <w:szCs w:val="22"/>
              </w:rPr>
            </w:pPr>
            <w:r w:rsidRPr="006E2DE5">
              <w:rPr>
                <w:rFonts w:ascii="Arial" w:hAnsi="Arial" w:cs="Arial"/>
                <w:sz w:val="22"/>
                <w:szCs w:val="22"/>
              </w:rPr>
              <w:t xml:space="preserve">health </w:t>
            </w:r>
            <w:r w:rsidR="00F426B3" w:rsidRPr="006E2DE5">
              <w:rPr>
                <w:rFonts w:ascii="Arial" w:hAnsi="Arial" w:cs="Arial"/>
                <w:sz w:val="22"/>
                <w:szCs w:val="22"/>
              </w:rPr>
              <w:t>and</w:t>
            </w:r>
            <w:r w:rsidRPr="006E2DE5">
              <w:rPr>
                <w:rFonts w:ascii="Arial" w:hAnsi="Arial" w:cs="Arial"/>
                <w:sz w:val="22"/>
                <w:szCs w:val="22"/>
              </w:rPr>
              <w:t xml:space="preserve"> wellness education </w:t>
            </w:r>
            <w:r w:rsidR="00A5791F" w:rsidRPr="006E2DE5">
              <w:rPr>
                <w:rFonts w:ascii="Arial" w:hAnsi="Arial" w:cs="Arial"/>
                <w:sz w:val="22"/>
                <w:szCs w:val="22"/>
              </w:rPr>
              <w:t>that contribute</w:t>
            </w:r>
            <w:r w:rsidR="00B23762" w:rsidRPr="006E2DE5">
              <w:rPr>
                <w:rFonts w:ascii="Arial" w:hAnsi="Arial" w:cs="Arial"/>
                <w:sz w:val="22"/>
                <w:szCs w:val="22"/>
              </w:rPr>
              <w:t>s</w:t>
            </w:r>
            <w:r w:rsidR="00A5791F" w:rsidRPr="006E2DE5">
              <w:rPr>
                <w:rFonts w:ascii="Arial" w:hAnsi="Arial" w:cs="Arial"/>
                <w:sz w:val="22"/>
                <w:szCs w:val="22"/>
              </w:rPr>
              <w:t xml:space="preserve"> to population health gains </w:t>
            </w:r>
            <w:proofErr w:type="spellStart"/>
            <w:r w:rsidR="0021038B" w:rsidRPr="006E2DE5">
              <w:rPr>
                <w:rFonts w:ascii="Arial" w:hAnsi="Arial" w:cs="Arial"/>
                <w:sz w:val="22"/>
                <w:szCs w:val="22"/>
              </w:rPr>
              <w:t>eg</w:t>
            </w:r>
            <w:proofErr w:type="spellEnd"/>
            <w:r w:rsidR="00DA0248" w:rsidRPr="006E2DE5">
              <w:rPr>
                <w:rFonts w:ascii="Arial" w:hAnsi="Arial" w:cs="Arial"/>
                <w:sz w:val="22"/>
                <w:szCs w:val="22"/>
              </w:rPr>
              <w:t>,</w:t>
            </w:r>
            <w:r w:rsidRPr="006E2DE5">
              <w:rPr>
                <w:rFonts w:ascii="Arial" w:hAnsi="Arial" w:cs="Arial"/>
                <w:sz w:val="22"/>
                <w:szCs w:val="22"/>
              </w:rPr>
              <w:t xml:space="preserve"> </w:t>
            </w:r>
            <w:r w:rsidR="005D7D29" w:rsidRPr="006E2DE5">
              <w:rPr>
                <w:rFonts w:ascii="Arial" w:hAnsi="Arial" w:cs="Arial"/>
                <w:sz w:val="22"/>
                <w:szCs w:val="22"/>
              </w:rPr>
              <w:t>s</w:t>
            </w:r>
            <w:r w:rsidR="00A5791F" w:rsidRPr="006E2DE5">
              <w:rPr>
                <w:rFonts w:ascii="Arial" w:hAnsi="Arial" w:cs="Arial"/>
                <w:sz w:val="22"/>
                <w:szCs w:val="22"/>
              </w:rPr>
              <w:t>moking cessation, falls prevention</w:t>
            </w:r>
          </w:p>
          <w:p w14:paraId="257C5F3C" w14:textId="77777777" w:rsidR="00151B29" w:rsidRPr="006E2DE5" w:rsidRDefault="00151B29" w:rsidP="002162B4">
            <w:pPr>
              <w:numPr>
                <w:ilvl w:val="0"/>
                <w:numId w:val="45"/>
              </w:numPr>
              <w:rPr>
                <w:rFonts w:ascii="Arial" w:hAnsi="Arial" w:cs="Arial"/>
                <w:sz w:val="22"/>
                <w:szCs w:val="22"/>
              </w:rPr>
            </w:pPr>
            <w:r w:rsidRPr="006E2DE5">
              <w:rPr>
                <w:rFonts w:ascii="Arial" w:hAnsi="Arial" w:cs="Arial"/>
                <w:sz w:val="22"/>
                <w:szCs w:val="22"/>
              </w:rPr>
              <w:t>training on the use and application of equipment</w:t>
            </w:r>
            <w:r w:rsidR="00F426B3" w:rsidRPr="006E2DE5">
              <w:rPr>
                <w:rFonts w:ascii="Arial" w:hAnsi="Arial" w:cs="Arial"/>
                <w:sz w:val="22"/>
                <w:szCs w:val="22"/>
              </w:rPr>
              <w:t xml:space="preserve"> and/or</w:t>
            </w:r>
            <w:r w:rsidRPr="006E2DE5">
              <w:rPr>
                <w:rFonts w:ascii="Arial" w:hAnsi="Arial" w:cs="Arial"/>
                <w:sz w:val="22"/>
                <w:szCs w:val="22"/>
              </w:rPr>
              <w:t xml:space="preserve"> supplies to maximise benefit</w:t>
            </w:r>
            <w:r w:rsidR="00D236ED" w:rsidRPr="006E2DE5">
              <w:rPr>
                <w:rFonts w:ascii="Arial" w:hAnsi="Arial" w:cs="Arial"/>
                <w:sz w:val="22"/>
                <w:szCs w:val="22"/>
              </w:rPr>
              <w:t xml:space="preserve"> to the </w:t>
            </w:r>
            <w:r w:rsidR="005A39CA" w:rsidRPr="006E2DE5">
              <w:rPr>
                <w:rFonts w:ascii="Arial" w:hAnsi="Arial" w:cs="Arial"/>
                <w:sz w:val="22"/>
                <w:szCs w:val="22"/>
              </w:rPr>
              <w:t>Service User</w:t>
            </w:r>
          </w:p>
          <w:p w14:paraId="2F5E57A4" w14:textId="77777777" w:rsidR="00151B29" w:rsidRPr="006E2DE5" w:rsidRDefault="00151B29" w:rsidP="002162B4">
            <w:pPr>
              <w:numPr>
                <w:ilvl w:val="0"/>
                <w:numId w:val="45"/>
              </w:numPr>
              <w:rPr>
                <w:rFonts w:ascii="Arial" w:hAnsi="Arial" w:cs="Arial"/>
                <w:sz w:val="22"/>
                <w:szCs w:val="22"/>
              </w:rPr>
            </w:pPr>
            <w:r w:rsidRPr="006E2DE5">
              <w:rPr>
                <w:rFonts w:ascii="Arial" w:hAnsi="Arial" w:cs="Arial"/>
                <w:sz w:val="22"/>
                <w:szCs w:val="22"/>
              </w:rPr>
              <w:t xml:space="preserve">education </w:t>
            </w:r>
            <w:r w:rsidR="00D236ED" w:rsidRPr="006E2DE5">
              <w:rPr>
                <w:rFonts w:ascii="Arial" w:hAnsi="Arial" w:cs="Arial"/>
                <w:sz w:val="22"/>
                <w:szCs w:val="22"/>
              </w:rPr>
              <w:t xml:space="preserve">of </w:t>
            </w:r>
            <w:r w:rsidR="00C22C6B" w:rsidRPr="006E2DE5">
              <w:rPr>
                <w:rFonts w:ascii="Arial" w:hAnsi="Arial" w:cs="Arial"/>
                <w:sz w:val="22"/>
                <w:szCs w:val="22"/>
              </w:rPr>
              <w:t>self-care</w:t>
            </w:r>
            <w:r w:rsidR="00D236ED" w:rsidRPr="006E2DE5">
              <w:rPr>
                <w:rFonts w:ascii="Arial" w:hAnsi="Arial" w:cs="Arial"/>
                <w:sz w:val="22"/>
                <w:szCs w:val="22"/>
              </w:rPr>
              <w:t xml:space="preserve"> </w:t>
            </w:r>
            <w:r w:rsidRPr="006E2DE5">
              <w:rPr>
                <w:rFonts w:ascii="Arial" w:hAnsi="Arial" w:cs="Arial"/>
                <w:sz w:val="22"/>
                <w:szCs w:val="22"/>
              </w:rPr>
              <w:t>to maintain health status, prevent deterioration and maximise self-management</w:t>
            </w:r>
          </w:p>
          <w:p w14:paraId="5154F60F" w14:textId="77777777" w:rsidR="00D236ED" w:rsidRPr="006E2DE5" w:rsidRDefault="00D236ED" w:rsidP="002162B4">
            <w:pPr>
              <w:numPr>
                <w:ilvl w:val="0"/>
                <w:numId w:val="45"/>
              </w:numPr>
              <w:rPr>
                <w:rFonts w:ascii="Arial" w:hAnsi="Arial" w:cs="Arial"/>
                <w:sz w:val="22"/>
                <w:szCs w:val="22"/>
              </w:rPr>
            </w:pPr>
            <w:r w:rsidRPr="006E2DE5">
              <w:rPr>
                <w:rFonts w:ascii="Arial" w:hAnsi="Arial" w:cs="Arial"/>
                <w:sz w:val="22"/>
                <w:szCs w:val="22"/>
              </w:rPr>
              <w:t xml:space="preserve">support and educate carers to </w:t>
            </w:r>
            <w:r w:rsidR="00BE2438" w:rsidRPr="006E2DE5">
              <w:rPr>
                <w:rFonts w:ascii="Arial" w:hAnsi="Arial" w:cs="Arial"/>
                <w:sz w:val="22"/>
                <w:szCs w:val="22"/>
              </w:rPr>
              <w:t xml:space="preserve">focus on carer safety and </w:t>
            </w:r>
            <w:r w:rsidRPr="006E2DE5">
              <w:rPr>
                <w:rFonts w:ascii="Arial" w:hAnsi="Arial" w:cs="Arial"/>
                <w:sz w:val="22"/>
                <w:szCs w:val="22"/>
              </w:rPr>
              <w:t>support</w:t>
            </w:r>
            <w:r w:rsidR="00AA6F7E" w:rsidRPr="006E2DE5">
              <w:rPr>
                <w:rFonts w:ascii="Arial" w:hAnsi="Arial" w:cs="Arial"/>
                <w:sz w:val="22"/>
                <w:szCs w:val="22"/>
              </w:rPr>
              <w:t>ing</w:t>
            </w:r>
            <w:r w:rsidRPr="006E2DE5">
              <w:rPr>
                <w:rFonts w:ascii="Arial" w:hAnsi="Arial" w:cs="Arial"/>
                <w:sz w:val="22"/>
                <w:szCs w:val="22"/>
              </w:rPr>
              <w:t xml:space="preserve"> the </w:t>
            </w:r>
            <w:r w:rsidR="005A39CA" w:rsidRPr="006E2DE5">
              <w:rPr>
                <w:rFonts w:ascii="Arial" w:hAnsi="Arial" w:cs="Arial"/>
                <w:sz w:val="22"/>
                <w:szCs w:val="22"/>
              </w:rPr>
              <w:t>Service User</w:t>
            </w:r>
            <w:r w:rsidRPr="006E2DE5">
              <w:rPr>
                <w:rFonts w:ascii="Arial" w:hAnsi="Arial" w:cs="Arial"/>
                <w:sz w:val="22"/>
                <w:szCs w:val="22"/>
              </w:rPr>
              <w:t xml:space="preserve"> to maintain health status, prevent deterioration and maximise </w:t>
            </w:r>
            <w:r w:rsidR="00F426B3" w:rsidRPr="006E2DE5">
              <w:rPr>
                <w:rFonts w:ascii="Arial" w:hAnsi="Arial" w:cs="Arial"/>
                <w:sz w:val="22"/>
                <w:szCs w:val="22"/>
              </w:rPr>
              <w:t xml:space="preserve">their </w:t>
            </w:r>
            <w:r w:rsidRPr="006E2DE5">
              <w:rPr>
                <w:rFonts w:ascii="Arial" w:hAnsi="Arial" w:cs="Arial"/>
                <w:sz w:val="22"/>
                <w:szCs w:val="22"/>
              </w:rPr>
              <w:t>self-management</w:t>
            </w:r>
          </w:p>
          <w:p w14:paraId="4370823A" w14:textId="77777777" w:rsidR="00151B29" w:rsidRPr="006E2DE5" w:rsidRDefault="0021038B" w:rsidP="002162B4">
            <w:pPr>
              <w:pStyle w:val="ListParagraph"/>
              <w:numPr>
                <w:ilvl w:val="0"/>
                <w:numId w:val="45"/>
              </w:numPr>
              <w:rPr>
                <w:rFonts w:ascii="Arial" w:hAnsi="Arial" w:cs="Arial"/>
                <w:sz w:val="22"/>
                <w:szCs w:val="22"/>
              </w:rPr>
            </w:pPr>
            <w:r w:rsidRPr="006E2DE5">
              <w:rPr>
                <w:rFonts w:ascii="Arial" w:hAnsi="Arial" w:cs="Arial"/>
                <w:sz w:val="22"/>
                <w:szCs w:val="22"/>
              </w:rPr>
              <w:t xml:space="preserve">When undertaking </w:t>
            </w:r>
            <w:r w:rsidR="00151B29" w:rsidRPr="006E2DE5">
              <w:rPr>
                <w:rFonts w:ascii="Arial" w:hAnsi="Arial" w:cs="Arial"/>
                <w:sz w:val="22"/>
                <w:szCs w:val="22"/>
              </w:rPr>
              <w:t>education activities</w:t>
            </w:r>
            <w:r w:rsidR="00DA0248" w:rsidRPr="006E2DE5">
              <w:rPr>
                <w:rFonts w:ascii="Arial" w:hAnsi="Arial" w:cs="Arial"/>
                <w:sz w:val="22"/>
                <w:szCs w:val="22"/>
              </w:rPr>
              <w:t>,</w:t>
            </w:r>
            <w:r w:rsidR="00151B29" w:rsidRPr="006E2DE5">
              <w:rPr>
                <w:rFonts w:ascii="Arial" w:hAnsi="Arial" w:cs="Arial"/>
                <w:sz w:val="22"/>
                <w:szCs w:val="22"/>
              </w:rPr>
              <w:t xml:space="preserve"> the </w:t>
            </w:r>
            <w:r w:rsidR="00066F3F" w:rsidRPr="006E2DE5">
              <w:rPr>
                <w:rFonts w:ascii="Arial" w:hAnsi="Arial" w:cs="Arial"/>
                <w:sz w:val="22"/>
                <w:szCs w:val="22"/>
              </w:rPr>
              <w:t>S</w:t>
            </w:r>
            <w:r w:rsidR="00151B29" w:rsidRPr="006E2DE5">
              <w:rPr>
                <w:rFonts w:ascii="Arial" w:hAnsi="Arial" w:cs="Arial"/>
                <w:sz w:val="22"/>
                <w:szCs w:val="22"/>
              </w:rPr>
              <w:t>ervice will recognise the culturally sensitive issues relating to these services and focus on the holistic:</w:t>
            </w:r>
          </w:p>
          <w:p w14:paraId="4E40D0AC" w14:textId="77777777" w:rsidR="00151B29" w:rsidRPr="006E2DE5" w:rsidRDefault="00151B29" w:rsidP="002162B4">
            <w:pPr>
              <w:numPr>
                <w:ilvl w:val="0"/>
                <w:numId w:val="45"/>
              </w:numPr>
              <w:rPr>
                <w:rFonts w:ascii="Arial" w:hAnsi="Arial" w:cs="Arial"/>
                <w:sz w:val="22"/>
                <w:szCs w:val="22"/>
              </w:rPr>
            </w:pPr>
            <w:proofErr w:type="spellStart"/>
            <w:r w:rsidRPr="006E2DE5">
              <w:rPr>
                <w:rFonts w:ascii="Arial" w:hAnsi="Arial" w:cs="Arial"/>
                <w:sz w:val="22"/>
                <w:szCs w:val="22"/>
              </w:rPr>
              <w:t>taha</w:t>
            </w:r>
            <w:proofErr w:type="spellEnd"/>
            <w:r w:rsidRPr="006E2DE5">
              <w:rPr>
                <w:rFonts w:ascii="Arial" w:hAnsi="Arial" w:cs="Arial"/>
                <w:sz w:val="22"/>
                <w:szCs w:val="22"/>
              </w:rPr>
              <w:t xml:space="preserve"> Māori perspective of health</w:t>
            </w:r>
          </w:p>
          <w:p w14:paraId="27923C04" w14:textId="77777777" w:rsidR="002538A5" w:rsidRPr="006E2DE5" w:rsidRDefault="00151B29" w:rsidP="002162B4">
            <w:pPr>
              <w:numPr>
                <w:ilvl w:val="0"/>
                <w:numId w:val="45"/>
              </w:numPr>
              <w:tabs>
                <w:tab w:val="left" w:pos="567"/>
              </w:tabs>
              <w:jc w:val="both"/>
              <w:rPr>
                <w:rFonts w:ascii="Arial" w:hAnsi="Arial" w:cs="Arial"/>
                <w:sz w:val="22"/>
                <w:szCs w:val="22"/>
                <w:lang w:val="en-NZ"/>
              </w:rPr>
            </w:pPr>
            <w:r w:rsidRPr="006E2DE5">
              <w:rPr>
                <w:rFonts w:ascii="Arial" w:hAnsi="Arial" w:cs="Arial"/>
                <w:sz w:val="22"/>
                <w:szCs w:val="22"/>
              </w:rPr>
              <w:t>community approach to health for Pacific Peoples’ cultures</w:t>
            </w:r>
            <w:r w:rsidR="002F5B66" w:rsidRPr="006E2DE5">
              <w:rPr>
                <w:rFonts w:ascii="Arial" w:hAnsi="Arial" w:cs="Arial"/>
                <w:sz w:val="22"/>
                <w:szCs w:val="22"/>
              </w:rPr>
              <w:t>, and</w:t>
            </w:r>
            <w:r w:rsidR="00AA6F7E" w:rsidRPr="006E2DE5">
              <w:rPr>
                <w:rFonts w:ascii="Arial" w:hAnsi="Arial" w:cs="Arial"/>
                <w:sz w:val="22"/>
                <w:szCs w:val="22"/>
              </w:rPr>
              <w:t xml:space="preserve"> </w:t>
            </w:r>
          </w:p>
          <w:p w14:paraId="30151DA7" w14:textId="77777777" w:rsidR="00151B29" w:rsidRPr="006E2DE5" w:rsidRDefault="00AA6F7E" w:rsidP="002162B4">
            <w:pPr>
              <w:numPr>
                <w:ilvl w:val="0"/>
                <w:numId w:val="45"/>
              </w:numPr>
              <w:tabs>
                <w:tab w:val="left" w:pos="567"/>
              </w:tabs>
              <w:jc w:val="both"/>
              <w:rPr>
                <w:rFonts w:ascii="Arial" w:hAnsi="Arial" w:cs="Arial"/>
                <w:sz w:val="22"/>
                <w:szCs w:val="22"/>
                <w:lang w:val="en-NZ"/>
              </w:rPr>
            </w:pPr>
            <w:r w:rsidRPr="006E2DE5">
              <w:rPr>
                <w:rFonts w:ascii="Arial" w:hAnsi="Arial" w:cs="Arial"/>
                <w:sz w:val="22"/>
                <w:szCs w:val="22"/>
              </w:rPr>
              <w:t>the</w:t>
            </w:r>
            <w:r w:rsidR="00391367" w:rsidRPr="006E2DE5">
              <w:rPr>
                <w:rFonts w:ascii="Arial" w:hAnsi="Arial" w:cs="Arial"/>
                <w:sz w:val="22"/>
                <w:szCs w:val="22"/>
              </w:rPr>
              <w:t xml:space="preserve"> </w:t>
            </w:r>
            <w:r w:rsidR="002F5B66" w:rsidRPr="006E2DE5">
              <w:rPr>
                <w:rFonts w:ascii="Arial" w:hAnsi="Arial" w:cs="Arial"/>
                <w:sz w:val="22"/>
                <w:szCs w:val="22"/>
              </w:rPr>
              <w:t xml:space="preserve">cultural and linguistic diversity of all </w:t>
            </w:r>
            <w:r w:rsidR="005A39CA" w:rsidRPr="006E2DE5">
              <w:rPr>
                <w:rFonts w:ascii="Arial" w:hAnsi="Arial" w:cs="Arial"/>
                <w:sz w:val="22"/>
                <w:szCs w:val="22"/>
              </w:rPr>
              <w:t>Service User</w:t>
            </w:r>
            <w:r w:rsidR="002F5B66" w:rsidRPr="006E2DE5">
              <w:rPr>
                <w:rFonts w:ascii="Arial" w:hAnsi="Arial" w:cs="Arial"/>
                <w:sz w:val="22"/>
                <w:szCs w:val="22"/>
              </w:rPr>
              <w:t>s</w:t>
            </w:r>
            <w:r w:rsidR="00151B29" w:rsidRPr="006E2DE5">
              <w:rPr>
                <w:rFonts w:ascii="Arial" w:hAnsi="Arial" w:cs="Arial"/>
                <w:sz w:val="22"/>
                <w:szCs w:val="22"/>
              </w:rPr>
              <w:t>.</w:t>
            </w:r>
          </w:p>
        </w:tc>
      </w:tr>
      <w:tr w:rsidR="00151B29" w:rsidRPr="006E2DE5" w14:paraId="450A22D6" w14:textId="77777777" w:rsidTr="008C7DAD">
        <w:trPr>
          <w:trHeight w:val="835"/>
        </w:trPr>
        <w:tc>
          <w:tcPr>
            <w:tcW w:w="1872" w:type="dxa"/>
          </w:tcPr>
          <w:p w14:paraId="0CB2E4DB" w14:textId="77777777" w:rsidR="00151B29" w:rsidRPr="006E2DE5" w:rsidRDefault="00F7380D" w:rsidP="00E13AC4">
            <w:pPr>
              <w:numPr>
                <w:ilvl w:val="12"/>
                <w:numId w:val="0"/>
              </w:numPr>
              <w:spacing w:before="60" w:after="60"/>
              <w:rPr>
                <w:rFonts w:ascii="Arial" w:hAnsi="Arial" w:cs="Arial"/>
                <w:b/>
                <w:sz w:val="22"/>
                <w:szCs w:val="22"/>
                <w:lang w:val="en-AU"/>
              </w:rPr>
            </w:pPr>
            <w:r w:rsidRPr="006E2DE5">
              <w:rPr>
                <w:rFonts w:ascii="Arial" w:hAnsi="Arial" w:cs="Arial"/>
                <w:b/>
                <w:sz w:val="22"/>
                <w:szCs w:val="22"/>
                <w:lang w:val="en-AU"/>
              </w:rPr>
              <w:t xml:space="preserve">Evaluation </w:t>
            </w:r>
            <w:proofErr w:type="gramStart"/>
            <w:r w:rsidRPr="006E2DE5">
              <w:rPr>
                <w:rFonts w:ascii="Arial" w:hAnsi="Arial" w:cs="Arial"/>
                <w:b/>
                <w:sz w:val="22"/>
                <w:szCs w:val="22"/>
                <w:lang w:val="en-AU"/>
              </w:rPr>
              <w:t>-(</w:t>
            </w:r>
            <w:proofErr w:type="gramEnd"/>
            <w:r w:rsidR="00151B29" w:rsidRPr="006E2DE5">
              <w:rPr>
                <w:rFonts w:ascii="Arial" w:hAnsi="Arial" w:cs="Arial"/>
                <w:b/>
                <w:sz w:val="22"/>
                <w:szCs w:val="22"/>
                <w:lang w:val="en-AU"/>
              </w:rPr>
              <w:t>Monitoring</w:t>
            </w:r>
            <w:r w:rsidR="0027696E" w:rsidRPr="006E2DE5">
              <w:rPr>
                <w:rFonts w:ascii="Arial" w:hAnsi="Arial" w:cs="Arial"/>
                <w:b/>
                <w:sz w:val="22"/>
                <w:szCs w:val="22"/>
                <w:lang w:val="en-AU"/>
              </w:rPr>
              <w:t xml:space="preserve"> and Reassessment</w:t>
            </w:r>
            <w:r w:rsidRPr="006E2DE5">
              <w:rPr>
                <w:rFonts w:ascii="Arial" w:hAnsi="Arial" w:cs="Arial"/>
                <w:b/>
                <w:sz w:val="22"/>
                <w:szCs w:val="22"/>
                <w:lang w:val="en-AU"/>
              </w:rPr>
              <w:t>)</w:t>
            </w:r>
          </w:p>
        </w:tc>
        <w:tc>
          <w:tcPr>
            <w:tcW w:w="7909" w:type="dxa"/>
          </w:tcPr>
          <w:p w14:paraId="46026506" w14:textId="77777777" w:rsidR="00151B29" w:rsidRPr="006E2DE5" w:rsidRDefault="00151B29" w:rsidP="00121A84">
            <w:pPr>
              <w:numPr>
                <w:ilvl w:val="12"/>
                <w:numId w:val="0"/>
              </w:numPr>
              <w:rPr>
                <w:rFonts w:ascii="Arial" w:hAnsi="Arial" w:cs="Arial"/>
                <w:sz w:val="22"/>
                <w:szCs w:val="22"/>
              </w:rPr>
            </w:pPr>
            <w:r w:rsidRPr="006E2DE5">
              <w:rPr>
                <w:rFonts w:ascii="Arial" w:hAnsi="Arial" w:cs="Arial"/>
                <w:sz w:val="22"/>
                <w:szCs w:val="22"/>
              </w:rPr>
              <w:t>The Provider will:</w:t>
            </w:r>
          </w:p>
          <w:p w14:paraId="64EA6B3F" w14:textId="77777777" w:rsidR="004C3B68" w:rsidRPr="006E2DE5" w:rsidRDefault="0027696E" w:rsidP="002162B4">
            <w:pPr>
              <w:pStyle w:val="List"/>
              <w:numPr>
                <w:ilvl w:val="0"/>
                <w:numId w:val="46"/>
              </w:numPr>
              <w:spacing w:before="0" w:after="0"/>
              <w:rPr>
                <w:rFonts w:cs="Arial"/>
                <w:szCs w:val="22"/>
                <w:lang w:val="en-NZ"/>
              </w:rPr>
            </w:pPr>
            <w:r w:rsidRPr="006E2DE5">
              <w:rPr>
                <w:rFonts w:cs="Arial"/>
                <w:szCs w:val="22"/>
                <w:lang w:val="en-NZ"/>
              </w:rPr>
              <w:t>u</w:t>
            </w:r>
            <w:r w:rsidR="00F31A6F" w:rsidRPr="006E2DE5">
              <w:rPr>
                <w:rFonts w:cs="Arial"/>
                <w:szCs w:val="22"/>
                <w:lang w:val="en-NZ"/>
              </w:rPr>
              <w:t xml:space="preserve">ndertake and document a formal reassessment against the </w:t>
            </w:r>
            <w:r w:rsidR="009049FE" w:rsidRPr="006E2DE5">
              <w:rPr>
                <w:rFonts w:cs="Arial"/>
                <w:szCs w:val="22"/>
                <w:lang w:val="en-NZ"/>
              </w:rPr>
              <w:t>care</w:t>
            </w:r>
            <w:r w:rsidR="00F31A6F" w:rsidRPr="006E2DE5">
              <w:rPr>
                <w:rFonts w:cs="Arial"/>
                <w:szCs w:val="22"/>
                <w:lang w:val="en-NZ"/>
              </w:rPr>
              <w:t xml:space="preserve"> goals and within the </w:t>
            </w:r>
            <w:r w:rsidR="009049FE" w:rsidRPr="006E2DE5">
              <w:rPr>
                <w:rFonts w:cs="Arial"/>
                <w:szCs w:val="22"/>
                <w:lang w:val="en-NZ"/>
              </w:rPr>
              <w:t xml:space="preserve">agreed </w:t>
            </w:r>
            <w:r w:rsidR="00F31A6F" w:rsidRPr="006E2DE5">
              <w:rPr>
                <w:rFonts w:cs="Arial"/>
                <w:szCs w:val="22"/>
                <w:lang w:val="en-NZ"/>
              </w:rPr>
              <w:t>time frame</w:t>
            </w:r>
            <w:r w:rsidR="00D13F2B" w:rsidRPr="006E2DE5">
              <w:rPr>
                <w:rFonts w:cs="Arial"/>
                <w:szCs w:val="22"/>
                <w:lang w:val="en-NZ"/>
              </w:rPr>
              <w:t>s</w:t>
            </w:r>
            <w:r w:rsidR="004C3B68" w:rsidRPr="006E2DE5">
              <w:rPr>
                <w:rFonts w:cs="Arial"/>
                <w:szCs w:val="22"/>
                <w:lang w:val="en-NZ"/>
              </w:rPr>
              <w:t xml:space="preserve"> and will adjust the treatment programme according to the </w:t>
            </w:r>
            <w:r w:rsidR="005A39CA" w:rsidRPr="006E2DE5">
              <w:rPr>
                <w:rFonts w:cs="Arial"/>
                <w:szCs w:val="22"/>
                <w:lang w:val="en-NZ"/>
              </w:rPr>
              <w:t>Service User</w:t>
            </w:r>
            <w:r w:rsidR="004C3B68" w:rsidRPr="006E2DE5">
              <w:rPr>
                <w:rFonts w:cs="Arial"/>
                <w:szCs w:val="22"/>
                <w:lang w:val="en-NZ"/>
              </w:rPr>
              <w:t xml:space="preserve">’s response and the need to </w:t>
            </w:r>
            <w:r w:rsidR="00AA6F7E" w:rsidRPr="006E2DE5">
              <w:rPr>
                <w:rFonts w:cs="Arial"/>
                <w:szCs w:val="22"/>
                <w:lang w:val="en-NZ"/>
              </w:rPr>
              <w:t>optimise their health and disability status</w:t>
            </w:r>
          </w:p>
          <w:p w14:paraId="10214873" w14:textId="77777777" w:rsidR="004C3B68" w:rsidRPr="006E2DE5" w:rsidRDefault="004C3B68" w:rsidP="002162B4">
            <w:pPr>
              <w:pStyle w:val="List"/>
              <w:numPr>
                <w:ilvl w:val="0"/>
                <w:numId w:val="46"/>
              </w:numPr>
              <w:spacing w:before="0" w:after="0"/>
              <w:rPr>
                <w:rFonts w:cs="Arial"/>
                <w:szCs w:val="22"/>
                <w:lang w:val="en-NZ"/>
              </w:rPr>
            </w:pPr>
            <w:r w:rsidRPr="006E2DE5">
              <w:rPr>
                <w:rFonts w:cs="Arial"/>
                <w:szCs w:val="22"/>
                <w:lang w:val="en-NZ"/>
              </w:rPr>
              <w:t xml:space="preserve">undertake and document regular re-assessment of each </w:t>
            </w:r>
            <w:r w:rsidR="005A39CA" w:rsidRPr="006E2DE5">
              <w:rPr>
                <w:rFonts w:cs="Arial"/>
                <w:szCs w:val="22"/>
                <w:lang w:val="en-NZ"/>
              </w:rPr>
              <w:t>Service User</w:t>
            </w:r>
            <w:r w:rsidRPr="006E2DE5">
              <w:rPr>
                <w:rFonts w:cs="Arial"/>
                <w:szCs w:val="22"/>
                <w:lang w:val="en-NZ"/>
              </w:rPr>
              <w:t xml:space="preserve">’s health status to monitor the effectiveness, acceptability and appropriateness of continuing the provision of the service </w:t>
            </w:r>
          </w:p>
          <w:p w14:paraId="67E52137" w14:textId="77777777" w:rsidR="00151B29" w:rsidRPr="006E2DE5" w:rsidRDefault="0027696E" w:rsidP="002162B4">
            <w:pPr>
              <w:pStyle w:val="List"/>
              <w:numPr>
                <w:ilvl w:val="0"/>
                <w:numId w:val="46"/>
              </w:numPr>
              <w:spacing w:before="0" w:after="0"/>
              <w:rPr>
                <w:rFonts w:cs="Arial"/>
                <w:szCs w:val="22"/>
                <w:lang w:val="en-NZ"/>
              </w:rPr>
            </w:pPr>
            <w:r w:rsidRPr="006E2DE5">
              <w:rPr>
                <w:rFonts w:cs="Arial"/>
                <w:szCs w:val="22"/>
                <w:lang w:val="en-NZ"/>
              </w:rPr>
              <w:t>m</w:t>
            </w:r>
            <w:r w:rsidR="00151B29" w:rsidRPr="006E2DE5">
              <w:rPr>
                <w:rFonts w:cs="Arial"/>
                <w:szCs w:val="22"/>
                <w:lang w:val="en-NZ"/>
              </w:rPr>
              <w:t xml:space="preserve">onitor processes </w:t>
            </w:r>
            <w:r w:rsidR="00632CA8" w:rsidRPr="006E2DE5">
              <w:rPr>
                <w:rFonts w:cs="Arial"/>
                <w:szCs w:val="22"/>
                <w:lang w:val="en-NZ"/>
              </w:rPr>
              <w:t xml:space="preserve">that </w:t>
            </w:r>
            <w:r w:rsidR="00151B29" w:rsidRPr="006E2DE5">
              <w:rPr>
                <w:rFonts w:cs="Arial"/>
                <w:szCs w:val="22"/>
                <w:lang w:val="en-NZ"/>
              </w:rPr>
              <w:t>will include developing a process for</w:t>
            </w:r>
            <w:r w:rsidRPr="006E2DE5">
              <w:rPr>
                <w:rFonts w:cs="Arial"/>
                <w:szCs w:val="22"/>
                <w:lang w:val="en-NZ"/>
              </w:rPr>
              <w:t xml:space="preserve"> </w:t>
            </w:r>
            <w:r w:rsidR="00243C31" w:rsidRPr="006E2DE5">
              <w:rPr>
                <w:rFonts w:cs="Arial"/>
                <w:szCs w:val="22"/>
                <w:lang w:val="en-NZ"/>
              </w:rPr>
              <w:t>measuring</w:t>
            </w:r>
            <w:r w:rsidR="00AA6F7E" w:rsidRPr="006E2DE5">
              <w:rPr>
                <w:rFonts w:cs="Arial"/>
                <w:szCs w:val="22"/>
                <w:lang w:val="en-NZ"/>
              </w:rPr>
              <w:t xml:space="preserve"> the</w:t>
            </w:r>
            <w:r w:rsidR="00243C31" w:rsidRPr="006E2DE5">
              <w:rPr>
                <w:rFonts w:cs="Arial"/>
                <w:szCs w:val="22"/>
                <w:lang w:val="en-NZ"/>
              </w:rPr>
              <w:t xml:space="preserve"> </w:t>
            </w:r>
            <w:r w:rsidR="005A39CA" w:rsidRPr="006E2DE5">
              <w:rPr>
                <w:rFonts w:cs="Arial"/>
                <w:szCs w:val="22"/>
                <w:lang w:val="en-NZ"/>
              </w:rPr>
              <w:t>Service User</w:t>
            </w:r>
            <w:r w:rsidR="00243C31" w:rsidRPr="006E2DE5">
              <w:rPr>
                <w:rFonts w:cs="Arial"/>
                <w:szCs w:val="22"/>
                <w:lang w:val="en-NZ"/>
              </w:rPr>
              <w:t>’s</w:t>
            </w:r>
            <w:r w:rsidRPr="006E2DE5">
              <w:rPr>
                <w:rFonts w:cs="Arial"/>
                <w:szCs w:val="22"/>
                <w:lang w:val="en-NZ"/>
              </w:rPr>
              <w:t xml:space="preserve"> </w:t>
            </w:r>
            <w:r w:rsidR="00243C31" w:rsidRPr="006E2DE5">
              <w:rPr>
                <w:rFonts w:cs="Arial"/>
                <w:szCs w:val="22"/>
                <w:lang w:val="en-NZ"/>
              </w:rPr>
              <w:t>ability to independently manage</w:t>
            </w:r>
          </w:p>
          <w:p w14:paraId="5C383915" w14:textId="77777777" w:rsidR="009A37A3" w:rsidRPr="006E2DE5" w:rsidRDefault="0046620B" w:rsidP="002162B4">
            <w:pPr>
              <w:numPr>
                <w:ilvl w:val="0"/>
                <w:numId w:val="46"/>
              </w:numPr>
              <w:rPr>
                <w:rFonts w:ascii="Arial" w:hAnsi="Arial" w:cs="Arial"/>
                <w:color w:val="000000"/>
                <w:sz w:val="22"/>
                <w:szCs w:val="22"/>
              </w:rPr>
            </w:pPr>
            <w:r w:rsidRPr="006E2DE5">
              <w:rPr>
                <w:rFonts w:ascii="Arial" w:hAnsi="Arial" w:cs="Arial"/>
                <w:color w:val="000000"/>
                <w:sz w:val="22"/>
                <w:szCs w:val="22"/>
              </w:rPr>
              <w:t>m</w:t>
            </w:r>
            <w:r w:rsidR="009A37A3" w:rsidRPr="006E2DE5">
              <w:rPr>
                <w:rFonts w:ascii="Arial" w:hAnsi="Arial" w:cs="Arial"/>
                <w:color w:val="000000"/>
                <w:sz w:val="22"/>
                <w:szCs w:val="22"/>
              </w:rPr>
              <w:t xml:space="preserve">onitor and review the relationship between </w:t>
            </w:r>
            <w:r w:rsidR="00AA6F7E" w:rsidRPr="006E2DE5">
              <w:rPr>
                <w:rFonts w:ascii="Arial" w:hAnsi="Arial" w:cs="Arial"/>
                <w:color w:val="000000"/>
                <w:sz w:val="22"/>
                <w:szCs w:val="22"/>
              </w:rPr>
              <w:t xml:space="preserve">the </w:t>
            </w:r>
            <w:r w:rsidR="005A39CA" w:rsidRPr="006E2DE5">
              <w:rPr>
                <w:rFonts w:ascii="Arial" w:hAnsi="Arial" w:cs="Arial"/>
                <w:color w:val="000000"/>
                <w:sz w:val="22"/>
                <w:szCs w:val="22"/>
              </w:rPr>
              <w:t>Service User</w:t>
            </w:r>
            <w:r w:rsidR="009A37A3" w:rsidRPr="006E2DE5">
              <w:rPr>
                <w:rFonts w:ascii="Arial" w:hAnsi="Arial" w:cs="Arial"/>
                <w:color w:val="000000"/>
                <w:sz w:val="22"/>
                <w:szCs w:val="22"/>
              </w:rPr>
              <w:t xml:space="preserve"> and </w:t>
            </w:r>
            <w:r w:rsidR="00D96D19" w:rsidRPr="006E2DE5">
              <w:rPr>
                <w:rFonts w:ascii="Arial" w:hAnsi="Arial" w:cs="Arial"/>
                <w:color w:val="000000"/>
                <w:sz w:val="22"/>
                <w:szCs w:val="22"/>
              </w:rPr>
              <w:t xml:space="preserve">care </w:t>
            </w:r>
            <w:r w:rsidR="009A37A3" w:rsidRPr="006E2DE5">
              <w:rPr>
                <w:rFonts w:ascii="Arial" w:hAnsi="Arial" w:cs="Arial"/>
                <w:color w:val="000000"/>
                <w:sz w:val="22"/>
                <w:szCs w:val="22"/>
              </w:rPr>
              <w:t>workers and the quality of support provided</w:t>
            </w:r>
          </w:p>
          <w:p w14:paraId="73F2CF5D" w14:textId="77777777" w:rsidR="00874A0C" w:rsidRPr="006E2DE5" w:rsidRDefault="0046620B" w:rsidP="002162B4">
            <w:pPr>
              <w:numPr>
                <w:ilvl w:val="0"/>
                <w:numId w:val="46"/>
              </w:numPr>
              <w:spacing w:after="120"/>
              <w:rPr>
                <w:rFonts w:ascii="Arial" w:hAnsi="Arial" w:cs="Arial"/>
                <w:sz w:val="22"/>
                <w:szCs w:val="22"/>
              </w:rPr>
            </w:pPr>
            <w:r w:rsidRPr="006E2DE5">
              <w:rPr>
                <w:rFonts w:ascii="Arial" w:hAnsi="Arial" w:cs="Arial"/>
                <w:color w:val="000000"/>
                <w:sz w:val="22"/>
                <w:szCs w:val="22"/>
              </w:rPr>
              <w:t>m</w:t>
            </w:r>
            <w:r w:rsidR="009A37A3" w:rsidRPr="006E2DE5">
              <w:rPr>
                <w:rFonts w:ascii="Arial" w:hAnsi="Arial" w:cs="Arial"/>
                <w:color w:val="000000"/>
                <w:sz w:val="22"/>
                <w:szCs w:val="22"/>
              </w:rPr>
              <w:t xml:space="preserve">onitor and review continuity of staff </w:t>
            </w:r>
            <w:r w:rsidR="00D96D19" w:rsidRPr="006E2DE5">
              <w:rPr>
                <w:rFonts w:ascii="Arial" w:hAnsi="Arial" w:cs="Arial"/>
                <w:color w:val="000000"/>
                <w:sz w:val="22"/>
                <w:szCs w:val="22"/>
              </w:rPr>
              <w:t xml:space="preserve">that </w:t>
            </w:r>
            <w:r w:rsidR="009A37A3" w:rsidRPr="006E2DE5">
              <w:rPr>
                <w:rFonts w:ascii="Arial" w:hAnsi="Arial" w:cs="Arial"/>
                <w:color w:val="000000"/>
                <w:sz w:val="22"/>
                <w:szCs w:val="22"/>
              </w:rPr>
              <w:t xml:space="preserve">are assigned to </w:t>
            </w:r>
            <w:r w:rsidR="00AA6F7E" w:rsidRPr="006E2DE5">
              <w:rPr>
                <w:rFonts w:ascii="Arial" w:hAnsi="Arial" w:cs="Arial"/>
                <w:color w:val="000000"/>
                <w:sz w:val="22"/>
                <w:szCs w:val="22"/>
              </w:rPr>
              <w:t xml:space="preserve">the </w:t>
            </w:r>
            <w:r w:rsidR="005A39CA" w:rsidRPr="006E2DE5">
              <w:rPr>
                <w:rFonts w:ascii="Arial" w:hAnsi="Arial" w:cs="Arial"/>
                <w:color w:val="000000"/>
                <w:sz w:val="22"/>
                <w:szCs w:val="22"/>
              </w:rPr>
              <w:t>Service User</w:t>
            </w:r>
            <w:r w:rsidR="009A37A3" w:rsidRPr="006E2DE5">
              <w:rPr>
                <w:rFonts w:ascii="Arial" w:hAnsi="Arial" w:cs="Arial"/>
                <w:color w:val="000000"/>
                <w:sz w:val="22"/>
                <w:szCs w:val="22"/>
              </w:rPr>
              <w:t>.</w:t>
            </w:r>
          </w:p>
        </w:tc>
      </w:tr>
      <w:tr w:rsidR="00F7380D" w:rsidRPr="006E2DE5" w14:paraId="343A76C9" w14:textId="77777777" w:rsidTr="008C7DAD">
        <w:trPr>
          <w:trHeight w:val="835"/>
        </w:trPr>
        <w:tc>
          <w:tcPr>
            <w:tcW w:w="1872" w:type="dxa"/>
          </w:tcPr>
          <w:p w14:paraId="30E755EB" w14:textId="77777777" w:rsidR="00F7380D" w:rsidRPr="006E2DE5" w:rsidRDefault="00F06864" w:rsidP="00E13AC4">
            <w:pPr>
              <w:numPr>
                <w:ilvl w:val="12"/>
                <w:numId w:val="0"/>
              </w:numPr>
              <w:spacing w:before="60" w:after="60"/>
              <w:rPr>
                <w:rFonts w:ascii="Arial" w:hAnsi="Arial" w:cs="Arial"/>
                <w:b/>
                <w:sz w:val="22"/>
                <w:szCs w:val="22"/>
                <w:lang w:val="en-AU"/>
              </w:rPr>
            </w:pPr>
            <w:r w:rsidRPr="006E2DE5">
              <w:rPr>
                <w:rFonts w:ascii="Arial" w:hAnsi="Arial" w:cs="Arial"/>
                <w:b/>
                <w:sz w:val="22"/>
                <w:szCs w:val="22"/>
              </w:rPr>
              <w:t>Lifelong</w:t>
            </w:r>
            <w:r w:rsidR="00F7380D" w:rsidRPr="006E2DE5">
              <w:rPr>
                <w:rFonts w:ascii="Arial" w:hAnsi="Arial" w:cs="Arial"/>
                <w:b/>
                <w:sz w:val="22"/>
                <w:szCs w:val="22"/>
              </w:rPr>
              <w:t xml:space="preserve"> service provision </w:t>
            </w:r>
          </w:p>
        </w:tc>
        <w:tc>
          <w:tcPr>
            <w:tcW w:w="7909" w:type="dxa"/>
          </w:tcPr>
          <w:p w14:paraId="35D7DA9C" w14:textId="77777777" w:rsidR="00F7380D" w:rsidRPr="006E2DE5" w:rsidRDefault="00F7380D" w:rsidP="00B96751">
            <w:pPr>
              <w:numPr>
                <w:ilvl w:val="12"/>
                <w:numId w:val="0"/>
              </w:numPr>
              <w:rPr>
                <w:rFonts w:ascii="Arial" w:hAnsi="Arial" w:cs="Arial"/>
                <w:sz w:val="22"/>
                <w:szCs w:val="22"/>
              </w:rPr>
            </w:pPr>
            <w:r w:rsidRPr="006E2DE5">
              <w:rPr>
                <w:rFonts w:ascii="Arial" w:hAnsi="Arial" w:cs="Arial"/>
                <w:sz w:val="22"/>
                <w:szCs w:val="22"/>
              </w:rPr>
              <w:t xml:space="preserve">Where a </w:t>
            </w:r>
            <w:r w:rsidR="005A39CA" w:rsidRPr="006E2DE5">
              <w:rPr>
                <w:rFonts w:ascii="Arial" w:hAnsi="Arial" w:cs="Arial"/>
                <w:sz w:val="22"/>
                <w:szCs w:val="22"/>
              </w:rPr>
              <w:t>Service User</w:t>
            </w:r>
            <w:r w:rsidRPr="006E2DE5">
              <w:rPr>
                <w:rFonts w:ascii="Arial" w:hAnsi="Arial" w:cs="Arial"/>
                <w:sz w:val="22"/>
                <w:szCs w:val="22"/>
              </w:rPr>
              <w:t xml:space="preserve"> is recognised as being at a level of risk </w:t>
            </w:r>
            <w:r w:rsidR="00DA0248" w:rsidRPr="006E2DE5">
              <w:rPr>
                <w:rFonts w:ascii="Arial" w:hAnsi="Arial" w:cs="Arial"/>
                <w:sz w:val="22"/>
                <w:szCs w:val="22"/>
              </w:rPr>
              <w:t xml:space="preserve">that </w:t>
            </w:r>
            <w:r w:rsidRPr="006E2DE5">
              <w:rPr>
                <w:rFonts w:ascii="Arial" w:hAnsi="Arial" w:cs="Arial"/>
                <w:sz w:val="22"/>
                <w:szCs w:val="22"/>
              </w:rPr>
              <w:t xml:space="preserve">requires infrequent, but regular </w:t>
            </w:r>
            <w:r w:rsidR="00F06864" w:rsidRPr="006E2DE5">
              <w:rPr>
                <w:rFonts w:ascii="Arial" w:hAnsi="Arial" w:cs="Arial"/>
                <w:sz w:val="22"/>
                <w:szCs w:val="22"/>
              </w:rPr>
              <w:t>lifelong</w:t>
            </w:r>
            <w:r w:rsidRPr="006E2DE5">
              <w:rPr>
                <w:rFonts w:ascii="Arial" w:hAnsi="Arial" w:cs="Arial"/>
                <w:sz w:val="22"/>
                <w:szCs w:val="22"/>
              </w:rPr>
              <w:t xml:space="preserve"> specialist community nursing</w:t>
            </w:r>
            <w:r w:rsidR="005639CD" w:rsidRPr="006E2DE5">
              <w:rPr>
                <w:rFonts w:ascii="Arial" w:hAnsi="Arial" w:cs="Arial"/>
                <w:sz w:val="22"/>
                <w:szCs w:val="22"/>
              </w:rPr>
              <w:t xml:space="preserve"> and/or </w:t>
            </w:r>
            <w:r w:rsidRPr="006E2DE5">
              <w:rPr>
                <w:rFonts w:ascii="Arial" w:hAnsi="Arial" w:cs="Arial"/>
                <w:sz w:val="22"/>
                <w:szCs w:val="22"/>
              </w:rPr>
              <w:t xml:space="preserve">allied health services to maintain </w:t>
            </w:r>
            <w:r w:rsidR="005639CD" w:rsidRPr="006E2DE5">
              <w:rPr>
                <w:rFonts w:ascii="Arial" w:hAnsi="Arial" w:cs="Arial"/>
                <w:sz w:val="22"/>
                <w:szCs w:val="22"/>
              </w:rPr>
              <w:t xml:space="preserve">their </w:t>
            </w:r>
            <w:r w:rsidRPr="006E2DE5">
              <w:rPr>
                <w:rFonts w:ascii="Arial" w:hAnsi="Arial" w:cs="Arial"/>
                <w:sz w:val="22"/>
                <w:szCs w:val="22"/>
              </w:rPr>
              <w:t>health status the Provider will:</w:t>
            </w:r>
          </w:p>
          <w:p w14:paraId="34EA5C07" w14:textId="77777777" w:rsidR="00F7380D" w:rsidRPr="006E2DE5" w:rsidRDefault="00F7380D" w:rsidP="002162B4">
            <w:pPr>
              <w:pStyle w:val="BulletPoints"/>
              <w:numPr>
                <w:ilvl w:val="0"/>
                <w:numId w:val="47"/>
              </w:numPr>
              <w:tabs>
                <w:tab w:val="left" w:pos="459"/>
              </w:tabs>
              <w:rPr>
                <w:rFonts w:ascii="Arial" w:hAnsi="Arial" w:cs="Arial"/>
                <w:sz w:val="22"/>
                <w:szCs w:val="22"/>
                <w:lang w:val="en-NZ"/>
              </w:rPr>
            </w:pPr>
            <w:r w:rsidRPr="006E2DE5">
              <w:rPr>
                <w:rFonts w:ascii="Arial" w:hAnsi="Arial" w:cs="Arial"/>
                <w:sz w:val="22"/>
                <w:szCs w:val="22"/>
                <w:lang w:val="en-NZ"/>
              </w:rPr>
              <w:t xml:space="preserve">support the Primary Health Care </w:t>
            </w:r>
            <w:r w:rsidR="00DA0248" w:rsidRPr="006E2DE5">
              <w:rPr>
                <w:rFonts w:ascii="Arial" w:hAnsi="Arial" w:cs="Arial"/>
                <w:sz w:val="22"/>
                <w:szCs w:val="22"/>
                <w:lang w:val="en-NZ"/>
              </w:rPr>
              <w:t xml:space="preserve">Team </w:t>
            </w:r>
            <w:r w:rsidRPr="006E2DE5">
              <w:rPr>
                <w:rFonts w:ascii="Arial" w:hAnsi="Arial" w:cs="Arial"/>
                <w:sz w:val="22"/>
                <w:szCs w:val="22"/>
                <w:lang w:val="en-NZ"/>
              </w:rPr>
              <w:t xml:space="preserve">to develop and deliver a maintenance plan that includes ongoing goals, frequency of contact and reassessment criteria, supply of </w:t>
            </w:r>
            <w:r w:rsidR="00096581" w:rsidRPr="006E2DE5">
              <w:rPr>
                <w:rFonts w:ascii="Arial" w:hAnsi="Arial" w:cs="Arial"/>
                <w:sz w:val="22"/>
                <w:szCs w:val="22"/>
                <w:lang w:val="en-NZ"/>
              </w:rPr>
              <w:t xml:space="preserve">prescribed </w:t>
            </w:r>
            <w:r w:rsidRPr="006E2DE5">
              <w:rPr>
                <w:rFonts w:ascii="Arial" w:hAnsi="Arial" w:cs="Arial"/>
                <w:sz w:val="22"/>
                <w:szCs w:val="22"/>
                <w:lang w:val="en-NZ"/>
              </w:rPr>
              <w:t>consumable</w:t>
            </w:r>
            <w:r w:rsidR="00096581" w:rsidRPr="006E2DE5">
              <w:rPr>
                <w:rFonts w:ascii="Arial" w:hAnsi="Arial" w:cs="Arial"/>
                <w:sz w:val="22"/>
                <w:szCs w:val="22"/>
                <w:lang w:val="en-NZ"/>
              </w:rPr>
              <w:t xml:space="preserve"> </w:t>
            </w:r>
            <w:r w:rsidRPr="006E2DE5">
              <w:rPr>
                <w:rFonts w:ascii="Arial" w:hAnsi="Arial" w:cs="Arial"/>
                <w:sz w:val="22"/>
                <w:szCs w:val="22"/>
                <w:lang w:val="en-NZ"/>
              </w:rPr>
              <w:t>s</w:t>
            </w:r>
            <w:r w:rsidR="00096581" w:rsidRPr="006E2DE5">
              <w:rPr>
                <w:rFonts w:ascii="Arial" w:hAnsi="Arial" w:cs="Arial"/>
                <w:sz w:val="22"/>
                <w:szCs w:val="22"/>
                <w:lang w:val="en-NZ"/>
              </w:rPr>
              <w:t>upplies or equipment</w:t>
            </w:r>
            <w:r w:rsidRPr="006E2DE5">
              <w:rPr>
                <w:rFonts w:ascii="Arial" w:hAnsi="Arial" w:cs="Arial"/>
                <w:sz w:val="22"/>
                <w:szCs w:val="22"/>
                <w:lang w:val="en-NZ"/>
              </w:rPr>
              <w:t xml:space="preserve"> and provision of reports to the </w:t>
            </w:r>
            <w:r w:rsidR="005A39CA" w:rsidRPr="006E2DE5">
              <w:rPr>
                <w:rFonts w:ascii="Arial" w:hAnsi="Arial" w:cs="Arial"/>
                <w:sz w:val="22"/>
                <w:szCs w:val="22"/>
                <w:lang w:val="en-NZ"/>
              </w:rPr>
              <w:t>Service User</w:t>
            </w:r>
            <w:r w:rsidRPr="006E2DE5">
              <w:rPr>
                <w:rFonts w:ascii="Arial" w:hAnsi="Arial" w:cs="Arial"/>
                <w:sz w:val="22"/>
                <w:szCs w:val="22"/>
                <w:lang w:val="en-NZ"/>
              </w:rPr>
              <w:t>’s GP and/</w:t>
            </w:r>
            <w:r w:rsidR="00F06864" w:rsidRPr="006E2DE5">
              <w:rPr>
                <w:rFonts w:ascii="Arial" w:hAnsi="Arial" w:cs="Arial"/>
                <w:sz w:val="22"/>
                <w:szCs w:val="22"/>
                <w:lang w:val="en-NZ"/>
              </w:rPr>
              <w:t>or other health professionals</w:t>
            </w:r>
          </w:p>
          <w:p w14:paraId="1DD94BB7" w14:textId="77777777" w:rsidR="00F7380D" w:rsidRPr="006E2DE5" w:rsidRDefault="00F7380D" w:rsidP="002162B4">
            <w:pPr>
              <w:pStyle w:val="BulletPoints"/>
              <w:numPr>
                <w:ilvl w:val="0"/>
                <w:numId w:val="47"/>
              </w:numPr>
              <w:tabs>
                <w:tab w:val="left" w:pos="459"/>
              </w:tabs>
              <w:spacing w:after="120"/>
              <w:rPr>
                <w:rFonts w:ascii="Arial" w:hAnsi="Arial" w:cs="Arial"/>
                <w:sz w:val="22"/>
                <w:szCs w:val="22"/>
              </w:rPr>
            </w:pPr>
            <w:r w:rsidRPr="006E2DE5">
              <w:rPr>
                <w:rFonts w:ascii="Arial" w:hAnsi="Arial" w:cs="Arial"/>
                <w:sz w:val="22"/>
                <w:szCs w:val="22"/>
                <w:lang w:val="en-NZ"/>
              </w:rPr>
              <w:lastRenderedPageBreak/>
              <w:t xml:space="preserve">provide professional oversight as necessary of the care provided by the </w:t>
            </w:r>
            <w:r w:rsidR="005A39CA" w:rsidRPr="006E2DE5">
              <w:rPr>
                <w:rFonts w:ascii="Arial" w:hAnsi="Arial" w:cs="Arial"/>
                <w:sz w:val="22"/>
                <w:szCs w:val="22"/>
                <w:lang w:val="en-NZ"/>
              </w:rPr>
              <w:t>Service User</w:t>
            </w:r>
            <w:r w:rsidRPr="006E2DE5">
              <w:rPr>
                <w:rFonts w:ascii="Arial" w:hAnsi="Arial" w:cs="Arial"/>
                <w:sz w:val="22"/>
                <w:szCs w:val="22"/>
                <w:lang w:val="en-NZ"/>
              </w:rPr>
              <w:t xml:space="preserve">’s </w:t>
            </w:r>
            <w:r w:rsidR="005639CD" w:rsidRPr="006E2DE5">
              <w:rPr>
                <w:rFonts w:ascii="Arial" w:hAnsi="Arial" w:cs="Arial"/>
                <w:sz w:val="22"/>
                <w:szCs w:val="22"/>
                <w:lang w:val="en-NZ"/>
              </w:rPr>
              <w:t xml:space="preserve">informal and formal </w:t>
            </w:r>
            <w:r w:rsidRPr="006E2DE5">
              <w:rPr>
                <w:rFonts w:ascii="Arial" w:hAnsi="Arial" w:cs="Arial"/>
                <w:sz w:val="22"/>
                <w:szCs w:val="22"/>
                <w:lang w:val="en-NZ"/>
              </w:rPr>
              <w:t xml:space="preserve">carers for the range of services described in this service specification. </w:t>
            </w:r>
          </w:p>
        </w:tc>
      </w:tr>
      <w:tr w:rsidR="00F7380D" w:rsidRPr="006E2DE5" w14:paraId="4D1BEF0F" w14:textId="77777777" w:rsidTr="00B96751">
        <w:trPr>
          <w:trHeight w:val="1122"/>
        </w:trPr>
        <w:tc>
          <w:tcPr>
            <w:tcW w:w="1872" w:type="dxa"/>
          </w:tcPr>
          <w:p w14:paraId="41EBC58D" w14:textId="77777777" w:rsidR="00F7380D" w:rsidRPr="006E2DE5" w:rsidRDefault="00F7380D" w:rsidP="00E13AC4">
            <w:pPr>
              <w:numPr>
                <w:ilvl w:val="12"/>
                <w:numId w:val="0"/>
              </w:numPr>
              <w:spacing w:before="60" w:after="60"/>
              <w:rPr>
                <w:rFonts w:ascii="Arial" w:hAnsi="Arial" w:cs="Arial"/>
                <w:b/>
                <w:sz w:val="22"/>
                <w:szCs w:val="22"/>
                <w:lang w:val="en-AU"/>
              </w:rPr>
            </w:pPr>
            <w:r w:rsidRPr="006E2DE5">
              <w:rPr>
                <w:rFonts w:ascii="Arial" w:hAnsi="Arial" w:cs="Arial"/>
                <w:b/>
                <w:sz w:val="22"/>
                <w:szCs w:val="22"/>
                <w:lang w:val="en-AU"/>
              </w:rPr>
              <w:lastRenderedPageBreak/>
              <w:t>Discharge Planning</w:t>
            </w:r>
          </w:p>
        </w:tc>
        <w:tc>
          <w:tcPr>
            <w:tcW w:w="7909" w:type="dxa"/>
          </w:tcPr>
          <w:p w14:paraId="0D068579" w14:textId="77777777" w:rsidR="00F7380D" w:rsidRPr="006E2DE5" w:rsidRDefault="00F7380D" w:rsidP="00C70F66">
            <w:pPr>
              <w:numPr>
                <w:ilvl w:val="12"/>
                <w:numId w:val="0"/>
              </w:numPr>
              <w:rPr>
                <w:rFonts w:ascii="Arial" w:hAnsi="Arial" w:cs="Arial"/>
                <w:sz w:val="22"/>
                <w:szCs w:val="22"/>
              </w:rPr>
            </w:pPr>
            <w:r w:rsidRPr="006E2DE5">
              <w:rPr>
                <w:rFonts w:ascii="Arial" w:hAnsi="Arial" w:cs="Arial"/>
                <w:sz w:val="22"/>
                <w:szCs w:val="22"/>
                <w:lang w:val="en-AU"/>
              </w:rPr>
              <w:t xml:space="preserve">The Service </w:t>
            </w:r>
            <w:r w:rsidR="000B4E32" w:rsidRPr="006E2DE5">
              <w:rPr>
                <w:rFonts w:ascii="Arial" w:hAnsi="Arial" w:cs="Arial"/>
                <w:sz w:val="22"/>
                <w:szCs w:val="22"/>
                <w:lang w:val="en-AU"/>
              </w:rPr>
              <w:t xml:space="preserve">will </w:t>
            </w:r>
            <w:r w:rsidRPr="006E2DE5">
              <w:rPr>
                <w:rFonts w:ascii="Arial" w:hAnsi="Arial" w:cs="Arial"/>
                <w:sz w:val="22"/>
                <w:szCs w:val="22"/>
              </w:rPr>
              <w:t xml:space="preserve">plan discharge in consultation with the </w:t>
            </w:r>
            <w:r w:rsidR="005A39CA" w:rsidRPr="006E2DE5">
              <w:rPr>
                <w:rFonts w:ascii="Arial" w:hAnsi="Arial" w:cs="Arial"/>
                <w:sz w:val="22"/>
                <w:szCs w:val="22"/>
              </w:rPr>
              <w:t>Service User</w:t>
            </w:r>
            <w:r w:rsidR="00E71757" w:rsidRPr="006E2DE5">
              <w:rPr>
                <w:rFonts w:ascii="Arial" w:hAnsi="Arial" w:cs="Arial"/>
                <w:sz w:val="22"/>
                <w:szCs w:val="22"/>
              </w:rPr>
              <w:t>, their</w:t>
            </w:r>
            <w:r w:rsidRPr="006E2DE5">
              <w:rPr>
                <w:rFonts w:ascii="Arial" w:hAnsi="Arial" w:cs="Arial"/>
                <w:sz w:val="22"/>
                <w:szCs w:val="22"/>
              </w:rPr>
              <w:t xml:space="preserve"> </w:t>
            </w:r>
            <w:r w:rsidR="00E71757" w:rsidRPr="006E2DE5">
              <w:rPr>
                <w:rFonts w:ascii="Arial" w:hAnsi="Arial" w:cs="Arial"/>
                <w:sz w:val="22"/>
                <w:szCs w:val="22"/>
              </w:rPr>
              <w:t xml:space="preserve">Primary Health Care Team </w:t>
            </w:r>
            <w:r w:rsidRPr="006E2DE5">
              <w:rPr>
                <w:rFonts w:ascii="Arial" w:hAnsi="Arial" w:cs="Arial"/>
                <w:sz w:val="22"/>
                <w:szCs w:val="22"/>
              </w:rPr>
              <w:t xml:space="preserve">and </w:t>
            </w:r>
            <w:r w:rsidR="000B4E32" w:rsidRPr="006E2DE5">
              <w:rPr>
                <w:rFonts w:ascii="Arial" w:hAnsi="Arial" w:cs="Arial"/>
                <w:sz w:val="22"/>
                <w:szCs w:val="22"/>
              </w:rPr>
              <w:t xml:space="preserve">relevant </w:t>
            </w:r>
            <w:r w:rsidRPr="006E2DE5">
              <w:rPr>
                <w:rFonts w:ascii="Arial" w:hAnsi="Arial" w:cs="Arial"/>
                <w:sz w:val="22"/>
                <w:szCs w:val="22"/>
              </w:rPr>
              <w:t>agencies as appropriate</w:t>
            </w:r>
            <w:r w:rsidR="000B4E32" w:rsidRPr="006E2DE5">
              <w:rPr>
                <w:rFonts w:ascii="Arial" w:hAnsi="Arial" w:cs="Arial"/>
                <w:sz w:val="22"/>
                <w:szCs w:val="22"/>
              </w:rPr>
              <w:t>.</w:t>
            </w:r>
          </w:p>
          <w:p w14:paraId="4E3B1EDD" w14:textId="77777777" w:rsidR="00F7380D" w:rsidRPr="006E2DE5" w:rsidRDefault="000B4E32" w:rsidP="00121A84">
            <w:pPr>
              <w:spacing w:before="120"/>
              <w:rPr>
                <w:rFonts w:ascii="Arial" w:hAnsi="Arial" w:cs="Arial"/>
                <w:sz w:val="22"/>
                <w:szCs w:val="22"/>
              </w:rPr>
            </w:pPr>
            <w:r w:rsidRPr="006E2DE5">
              <w:rPr>
                <w:rFonts w:ascii="Arial" w:hAnsi="Arial" w:cs="Arial"/>
                <w:sz w:val="22"/>
                <w:szCs w:val="22"/>
              </w:rPr>
              <w:t xml:space="preserve">Specific requirements related to discharge planning are provided in the relevant tier </w:t>
            </w:r>
            <w:r w:rsidR="00216C71" w:rsidRPr="006E2DE5">
              <w:rPr>
                <w:rFonts w:ascii="Arial" w:hAnsi="Arial" w:cs="Arial"/>
                <w:sz w:val="22"/>
                <w:szCs w:val="22"/>
              </w:rPr>
              <w:t xml:space="preserve">two and three </w:t>
            </w:r>
            <w:r w:rsidRPr="006E2DE5">
              <w:rPr>
                <w:rFonts w:ascii="Arial" w:hAnsi="Arial" w:cs="Arial"/>
                <w:sz w:val="22"/>
                <w:szCs w:val="22"/>
              </w:rPr>
              <w:t xml:space="preserve">service specifications. </w:t>
            </w:r>
          </w:p>
        </w:tc>
      </w:tr>
    </w:tbl>
    <w:p w14:paraId="4C074DBE" w14:textId="75FDB4C5" w:rsidR="00E25F1A" w:rsidRPr="006E2DE5" w:rsidRDefault="001B25D1" w:rsidP="00BD3E9A">
      <w:pPr>
        <w:pStyle w:val="Heading3"/>
        <w:rPr>
          <w:rFonts w:cs="Arial"/>
        </w:rPr>
      </w:pPr>
      <w:bookmarkStart w:id="61" w:name="_Toc3079019"/>
      <w:bookmarkStart w:id="62" w:name="_Toc37235960"/>
      <w:bookmarkEnd w:id="59"/>
      <w:r>
        <w:rPr>
          <w:rFonts w:cs="Arial"/>
        </w:rPr>
        <w:t>7</w:t>
      </w:r>
      <w:r w:rsidR="00A24A4D" w:rsidRPr="006E2DE5">
        <w:rPr>
          <w:rFonts w:cs="Arial"/>
        </w:rPr>
        <w:t>.</w:t>
      </w:r>
      <w:r w:rsidR="008C7DAD" w:rsidRPr="006E2DE5">
        <w:rPr>
          <w:rFonts w:cs="Arial"/>
        </w:rPr>
        <w:t>2</w:t>
      </w:r>
      <w:r w:rsidR="00A24A4D" w:rsidRPr="006E2DE5">
        <w:rPr>
          <w:rFonts w:cs="Arial"/>
        </w:rPr>
        <w:tab/>
      </w:r>
      <w:r w:rsidR="00E25F1A" w:rsidRPr="006E2DE5">
        <w:rPr>
          <w:rFonts w:cs="Arial"/>
        </w:rPr>
        <w:t>Settings</w:t>
      </w:r>
      <w:bookmarkEnd w:id="61"/>
      <w:bookmarkEnd w:id="62"/>
    </w:p>
    <w:p w14:paraId="25F697AE" w14:textId="4EAE2B9A" w:rsidR="002973CA" w:rsidRPr="006E2DE5" w:rsidRDefault="002973CA" w:rsidP="00A71418">
      <w:pPr>
        <w:pStyle w:val="BodyText"/>
        <w:spacing w:before="120"/>
        <w:jc w:val="left"/>
        <w:rPr>
          <w:rFonts w:ascii="Arial" w:hAnsi="Arial" w:cs="Arial"/>
          <w:color w:val="auto"/>
          <w:sz w:val="22"/>
          <w:szCs w:val="22"/>
        </w:rPr>
      </w:pPr>
      <w:r w:rsidRPr="006E2DE5">
        <w:rPr>
          <w:rFonts w:ascii="Arial" w:hAnsi="Arial" w:cs="Arial"/>
          <w:snapToGrid/>
          <w:color w:val="auto"/>
          <w:sz w:val="22"/>
          <w:szCs w:val="22"/>
          <w:lang w:val="en-NZ"/>
        </w:rPr>
        <w:t>The Service will be provided in a setting most appropriate for service delivery and will include (but not be limited to) issues such as cultural appropriateness, accessibility</w:t>
      </w:r>
      <w:r w:rsidR="00360187" w:rsidRPr="006E2DE5">
        <w:rPr>
          <w:rFonts w:ascii="Arial" w:hAnsi="Arial" w:cs="Arial"/>
          <w:snapToGrid/>
          <w:color w:val="auto"/>
          <w:sz w:val="22"/>
          <w:szCs w:val="22"/>
          <w:lang w:val="en-NZ"/>
        </w:rPr>
        <w:t>, including disability accessible,</w:t>
      </w:r>
      <w:r w:rsidRPr="006E2DE5">
        <w:rPr>
          <w:rFonts w:ascii="Arial" w:hAnsi="Arial" w:cs="Arial"/>
          <w:snapToGrid/>
          <w:color w:val="auto"/>
          <w:sz w:val="22"/>
          <w:szCs w:val="22"/>
          <w:lang w:val="en-NZ"/>
        </w:rPr>
        <w:t xml:space="preserve"> and the most effective and efficient use of resources, where the best outcomes will be achieved.</w:t>
      </w:r>
      <w:r w:rsidR="006E5BF3" w:rsidRPr="006E2DE5">
        <w:rPr>
          <w:rFonts w:ascii="Arial" w:hAnsi="Arial" w:cs="Arial"/>
          <w:snapToGrid/>
          <w:color w:val="auto"/>
          <w:sz w:val="22"/>
          <w:szCs w:val="22"/>
          <w:lang w:val="en-NZ"/>
        </w:rPr>
        <w:t xml:space="preserve">  </w:t>
      </w:r>
      <w:r w:rsidR="00056BCF" w:rsidRPr="006E2DE5">
        <w:rPr>
          <w:rFonts w:ascii="Arial" w:hAnsi="Arial" w:cs="Arial"/>
          <w:color w:val="auto"/>
          <w:sz w:val="22"/>
          <w:szCs w:val="22"/>
        </w:rPr>
        <w:t xml:space="preserve">The setting will support </w:t>
      </w:r>
      <w:r w:rsidRPr="006E2DE5">
        <w:rPr>
          <w:rFonts w:ascii="Arial" w:hAnsi="Arial" w:cs="Arial"/>
          <w:color w:val="auto"/>
          <w:sz w:val="22"/>
          <w:szCs w:val="22"/>
        </w:rPr>
        <w:t xml:space="preserve">the </w:t>
      </w:r>
      <w:r w:rsidR="005A39CA" w:rsidRPr="006E2DE5">
        <w:rPr>
          <w:rFonts w:ascii="Arial" w:hAnsi="Arial" w:cs="Arial"/>
          <w:color w:val="auto"/>
          <w:sz w:val="22"/>
          <w:szCs w:val="22"/>
        </w:rPr>
        <w:t>Service User</w:t>
      </w:r>
      <w:r w:rsidRPr="006E2DE5">
        <w:rPr>
          <w:rFonts w:ascii="Arial" w:hAnsi="Arial" w:cs="Arial"/>
          <w:color w:val="auto"/>
          <w:sz w:val="22"/>
          <w:szCs w:val="22"/>
        </w:rPr>
        <w:t>’s independence and social integration.</w:t>
      </w:r>
    </w:p>
    <w:p w14:paraId="0025BAB8" w14:textId="77777777" w:rsidR="002973CA" w:rsidRPr="006E2DE5" w:rsidRDefault="002973CA" w:rsidP="00F06864">
      <w:pPr>
        <w:pStyle w:val="BodyText"/>
        <w:spacing w:before="120"/>
        <w:ind w:left="720" w:hanging="720"/>
        <w:jc w:val="left"/>
        <w:rPr>
          <w:rFonts w:ascii="Arial" w:hAnsi="Arial" w:cs="Arial"/>
          <w:snapToGrid/>
          <w:color w:val="auto"/>
          <w:sz w:val="22"/>
          <w:szCs w:val="22"/>
          <w:lang w:val="en-NZ"/>
        </w:rPr>
      </w:pPr>
      <w:r w:rsidRPr="006E2DE5">
        <w:rPr>
          <w:rFonts w:ascii="Arial" w:hAnsi="Arial" w:cs="Arial"/>
          <w:snapToGrid/>
          <w:color w:val="auto"/>
          <w:sz w:val="22"/>
          <w:szCs w:val="22"/>
          <w:lang w:val="en-NZ"/>
        </w:rPr>
        <w:t xml:space="preserve">See the </w:t>
      </w:r>
      <w:r w:rsidR="00391367" w:rsidRPr="006E2DE5">
        <w:rPr>
          <w:rFonts w:ascii="Arial" w:hAnsi="Arial" w:cs="Arial"/>
          <w:snapToGrid/>
          <w:color w:val="auto"/>
          <w:sz w:val="22"/>
          <w:szCs w:val="22"/>
          <w:lang w:val="en-NZ"/>
        </w:rPr>
        <w:t xml:space="preserve">relevant </w:t>
      </w:r>
      <w:r w:rsidR="002A3A01" w:rsidRPr="006E2DE5">
        <w:rPr>
          <w:rFonts w:ascii="Arial" w:hAnsi="Arial" w:cs="Arial"/>
          <w:snapToGrid/>
          <w:color w:val="auto"/>
          <w:sz w:val="22"/>
          <w:szCs w:val="22"/>
          <w:lang w:val="en-NZ"/>
        </w:rPr>
        <w:t>Tier Two</w:t>
      </w:r>
      <w:r w:rsidRPr="006E2DE5">
        <w:rPr>
          <w:rFonts w:ascii="Arial" w:hAnsi="Arial" w:cs="Arial"/>
          <w:snapToGrid/>
          <w:color w:val="auto"/>
          <w:sz w:val="22"/>
          <w:szCs w:val="22"/>
          <w:lang w:val="en-NZ"/>
        </w:rPr>
        <w:t xml:space="preserve"> </w:t>
      </w:r>
      <w:r w:rsidR="00096581" w:rsidRPr="006E2DE5">
        <w:rPr>
          <w:rFonts w:ascii="Arial" w:hAnsi="Arial" w:cs="Arial"/>
          <w:snapToGrid/>
          <w:color w:val="auto"/>
          <w:sz w:val="22"/>
          <w:szCs w:val="22"/>
          <w:lang w:val="en-NZ"/>
        </w:rPr>
        <w:t>and Tier Three</w:t>
      </w:r>
      <w:r w:rsidR="00F06864" w:rsidRPr="006E2DE5">
        <w:rPr>
          <w:rFonts w:ascii="Arial" w:hAnsi="Arial" w:cs="Arial"/>
          <w:snapToGrid/>
          <w:color w:val="auto"/>
          <w:sz w:val="22"/>
          <w:szCs w:val="22"/>
          <w:lang w:val="en-NZ"/>
        </w:rPr>
        <w:t xml:space="preserve"> service</w:t>
      </w:r>
      <w:r w:rsidR="00096581" w:rsidRPr="006E2DE5">
        <w:rPr>
          <w:rFonts w:ascii="Arial" w:hAnsi="Arial" w:cs="Arial"/>
          <w:snapToGrid/>
          <w:color w:val="auto"/>
          <w:sz w:val="22"/>
          <w:szCs w:val="22"/>
          <w:lang w:val="en-NZ"/>
        </w:rPr>
        <w:t xml:space="preserve"> </w:t>
      </w:r>
      <w:r w:rsidRPr="006E2DE5">
        <w:rPr>
          <w:rFonts w:ascii="Arial" w:hAnsi="Arial" w:cs="Arial"/>
          <w:snapToGrid/>
          <w:color w:val="auto"/>
          <w:sz w:val="22"/>
          <w:szCs w:val="22"/>
          <w:lang w:val="en-NZ"/>
        </w:rPr>
        <w:t>specification for service specific details.</w:t>
      </w:r>
    </w:p>
    <w:p w14:paraId="4278C36A" w14:textId="7EC36D18" w:rsidR="00E25F1A" w:rsidRPr="006E2DE5" w:rsidRDefault="001B25D1" w:rsidP="00BD3E9A">
      <w:pPr>
        <w:pStyle w:val="Heading3"/>
        <w:rPr>
          <w:rFonts w:cs="Arial"/>
        </w:rPr>
      </w:pPr>
      <w:bookmarkStart w:id="63" w:name="_Toc3079021"/>
      <w:bookmarkStart w:id="64" w:name="_Toc37235961"/>
      <w:r>
        <w:rPr>
          <w:rFonts w:cs="Arial"/>
        </w:rPr>
        <w:t>7</w:t>
      </w:r>
      <w:r w:rsidR="00E25F1A" w:rsidRPr="006E2DE5">
        <w:rPr>
          <w:rFonts w:cs="Arial"/>
        </w:rPr>
        <w:t>.</w:t>
      </w:r>
      <w:r w:rsidR="008C7DAD" w:rsidRPr="006E2DE5">
        <w:rPr>
          <w:rFonts w:cs="Arial"/>
        </w:rPr>
        <w:t>3</w:t>
      </w:r>
      <w:r w:rsidR="00E25F1A" w:rsidRPr="006E2DE5">
        <w:rPr>
          <w:rFonts w:cs="Arial"/>
        </w:rPr>
        <w:tab/>
      </w:r>
      <w:r w:rsidR="00AE6BD0" w:rsidRPr="006E2DE5">
        <w:rPr>
          <w:rFonts w:cs="Arial"/>
        </w:rPr>
        <w:t>Consumable</w:t>
      </w:r>
      <w:r w:rsidR="00096581" w:rsidRPr="006E2DE5">
        <w:rPr>
          <w:rFonts w:cs="Arial"/>
        </w:rPr>
        <w:t xml:space="preserve"> Supplies</w:t>
      </w:r>
      <w:r w:rsidR="00AE6BD0" w:rsidRPr="006E2DE5">
        <w:rPr>
          <w:rFonts w:cs="Arial"/>
        </w:rPr>
        <w:t xml:space="preserve"> and </w:t>
      </w:r>
      <w:r w:rsidR="00E25F1A" w:rsidRPr="006E2DE5">
        <w:rPr>
          <w:rFonts w:cs="Arial"/>
        </w:rPr>
        <w:t>Equipment</w:t>
      </w:r>
      <w:bookmarkEnd w:id="63"/>
      <w:bookmarkEnd w:id="64"/>
    </w:p>
    <w:p w14:paraId="2DED978C" w14:textId="2032E230" w:rsidR="00E25F1A" w:rsidRPr="006E2DE5" w:rsidRDefault="00056BCF" w:rsidP="00862B25">
      <w:pPr>
        <w:tabs>
          <w:tab w:val="left" w:pos="0"/>
        </w:tabs>
        <w:spacing w:before="120"/>
        <w:rPr>
          <w:rFonts w:ascii="Arial" w:hAnsi="Arial" w:cs="Arial"/>
          <w:sz w:val="22"/>
          <w:szCs w:val="22"/>
        </w:rPr>
      </w:pPr>
      <w:r w:rsidRPr="006E2DE5">
        <w:rPr>
          <w:rFonts w:ascii="Arial" w:hAnsi="Arial" w:cs="Arial"/>
          <w:sz w:val="22"/>
          <w:szCs w:val="22"/>
        </w:rPr>
        <w:t>N</w:t>
      </w:r>
      <w:r w:rsidR="00E25F1A" w:rsidRPr="006E2DE5">
        <w:rPr>
          <w:rFonts w:ascii="Arial" w:hAnsi="Arial" w:cs="Arial"/>
          <w:sz w:val="22"/>
          <w:szCs w:val="22"/>
        </w:rPr>
        <w:t xml:space="preserve">o co-payment will be sought from </w:t>
      </w:r>
      <w:r w:rsidR="005A39CA" w:rsidRPr="006E2DE5">
        <w:rPr>
          <w:rFonts w:ascii="Arial" w:hAnsi="Arial" w:cs="Arial"/>
          <w:sz w:val="22"/>
          <w:szCs w:val="22"/>
        </w:rPr>
        <w:t>Service User</w:t>
      </w:r>
      <w:r w:rsidR="00BA6D18" w:rsidRPr="006E2DE5">
        <w:rPr>
          <w:rFonts w:ascii="Arial" w:hAnsi="Arial" w:cs="Arial"/>
          <w:sz w:val="22"/>
          <w:szCs w:val="22"/>
        </w:rPr>
        <w:t>s</w:t>
      </w:r>
      <w:r w:rsidR="00E25F1A" w:rsidRPr="006E2DE5">
        <w:rPr>
          <w:rFonts w:ascii="Arial" w:hAnsi="Arial" w:cs="Arial"/>
          <w:sz w:val="22"/>
          <w:szCs w:val="22"/>
        </w:rPr>
        <w:t xml:space="preserve"> for supplies and equipment</w:t>
      </w:r>
      <w:r w:rsidR="00AE6BD0" w:rsidRPr="006E2DE5">
        <w:rPr>
          <w:rFonts w:ascii="Arial" w:hAnsi="Arial" w:cs="Arial"/>
          <w:sz w:val="22"/>
          <w:szCs w:val="22"/>
        </w:rPr>
        <w:t xml:space="preserve"> unless </w:t>
      </w:r>
      <w:r w:rsidR="005945DF" w:rsidRPr="006E2DE5">
        <w:rPr>
          <w:rFonts w:ascii="Arial" w:hAnsi="Arial" w:cs="Arial"/>
          <w:sz w:val="22"/>
          <w:szCs w:val="22"/>
        </w:rPr>
        <w:t xml:space="preserve">permitted under </w:t>
      </w:r>
      <w:r w:rsidR="00AE6BD0" w:rsidRPr="006E2DE5">
        <w:rPr>
          <w:rFonts w:ascii="Arial" w:hAnsi="Arial" w:cs="Arial"/>
          <w:sz w:val="22"/>
          <w:szCs w:val="22"/>
        </w:rPr>
        <w:t xml:space="preserve">current </w:t>
      </w:r>
      <w:r w:rsidR="00B713C3" w:rsidRPr="006E2DE5">
        <w:rPr>
          <w:rFonts w:ascii="Arial" w:hAnsi="Arial" w:cs="Arial"/>
          <w:sz w:val="22"/>
          <w:szCs w:val="22"/>
        </w:rPr>
        <w:t xml:space="preserve">Crown Funding Agreement </w:t>
      </w:r>
      <w:r w:rsidR="00AE6BD0" w:rsidRPr="006E2DE5">
        <w:rPr>
          <w:rFonts w:ascii="Arial" w:hAnsi="Arial" w:cs="Arial"/>
          <w:sz w:val="22"/>
          <w:szCs w:val="22"/>
        </w:rPr>
        <w:t xml:space="preserve">Service Coverage </w:t>
      </w:r>
      <w:r w:rsidR="00D96D19" w:rsidRPr="006E2DE5">
        <w:rPr>
          <w:rFonts w:ascii="Arial" w:hAnsi="Arial" w:cs="Arial"/>
          <w:sz w:val="22"/>
          <w:szCs w:val="22"/>
        </w:rPr>
        <w:t xml:space="preserve">Schedule for </w:t>
      </w:r>
      <w:r w:rsidR="00B713C3" w:rsidRPr="006E2DE5">
        <w:rPr>
          <w:rFonts w:ascii="Arial" w:hAnsi="Arial" w:cs="Arial"/>
          <w:sz w:val="22"/>
          <w:szCs w:val="22"/>
        </w:rPr>
        <w:t xml:space="preserve">the </w:t>
      </w:r>
      <w:r w:rsidR="00D96D19" w:rsidRPr="006E2DE5">
        <w:rPr>
          <w:rFonts w:ascii="Arial" w:hAnsi="Arial" w:cs="Arial"/>
          <w:sz w:val="22"/>
          <w:szCs w:val="22"/>
        </w:rPr>
        <w:t>Provision of Equipment and Modifications and other Services and Supplies.</w:t>
      </w:r>
    </w:p>
    <w:p w14:paraId="0EDB9627" w14:textId="34CDBBF9" w:rsidR="00E25F1A" w:rsidRPr="006E2DE5" w:rsidRDefault="00E25F1A" w:rsidP="003261F4">
      <w:pPr>
        <w:pStyle w:val="List"/>
        <w:numPr>
          <w:ilvl w:val="0"/>
          <w:numId w:val="0"/>
        </w:numPr>
        <w:tabs>
          <w:tab w:val="left" w:pos="0"/>
        </w:tabs>
        <w:spacing w:before="120" w:after="0"/>
        <w:rPr>
          <w:rFonts w:cs="Arial"/>
          <w:szCs w:val="22"/>
          <w:lang w:val="en-NZ"/>
        </w:rPr>
      </w:pPr>
      <w:r w:rsidRPr="006E2DE5">
        <w:rPr>
          <w:rFonts w:cs="Arial"/>
          <w:szCs w:val="22"/>
          <w:lang w:val="en-NZ"/>
        </w:rPr>
        <w:t>Provision of equipment</w:t>
      </w:r>
      <w:r w:rsidR="008D5F2D" w:rsidRPr="006E2DE5">
        <w:rPr>
          <w:rStyle w:val="FootnoteReference"/>
          <w:rFonts w:cs="Arial"/>
          <w:szCs w:val="22"/>
          <w:lang w:val="en-NZ"/>
        </w:rPr>
        <w:footnoteReference w:id="18"/>
      </w:r>
      <w:r w:rsidRPr="006E2DE5">
        <w:rPr>
          <w:rFonts w:cs="Arial"/>
          <w:szCs w:val="22"/>
          <w:lang w:val="en-NZ"/>
        </w:rPr>
        <w:t xml:space="preserve"> and consumable</w:t>
      </w:r>
      <w:r w:rsidR="00096581" w:rsidRPr="006E2DE5">
        <w:rPr>
          <w:rFonts w:cs="Arial"/>
          <w:szCs w:val="22"/>
          <w:lang w:val="en-NZ"/>
        </w:rPr>
        <w:t xml:space="preserve"> supplies</w:t>
      </w:r>
      <w:r w:rsidRPr="006E2DE5">
        <w:rPr>
          <w:rFonts w:cs="Arial"/>
          <w:szCs w:val="22"/>
          <w:lang w:val="en-NZ"/>
        </w:rPr>
        <w:t xml:space="preserve"> will usually be in accordance with the guid</w:t>
      </w:r>
      <w:r w:rsidR="00AE6BD0" w:rsidRPr="006E2DE5">
        <w:rPr>
          <w:rFonts w:cs="Arial"/>
          <w:szCs w:val="22"/>
          <w:lang w:val="en-NZ"/>
        </w:rPr>
        <w:t>ance</w:t>
      </w:r>
      <w:r w:rsidRPr="006E2DE5">
        <w:rPr>
          <w:rFonts w:cs="Arial"/>
          <w:szCs w:val="22"/>
          <w:lang w:val="en-NZ"/>
        </w:rPr>
        <w:t xml:space="preserve"> given in each </w:t>
      </w:r>
      <w:r w:rsidR="002A3A01" w:rsidRPr="006E2DE5">
        <w:rPr>
          <w:rFonts w:cs="Arial"/>
          <w:szCs w:val="22"/>
          <w:lang w:val="en-NZ"/>
        </w:rPr>
        <w:t>Tier Two</w:t>
      </w:r>
      <w:r w:rsidRPr="006E2DE5">
        <w:rPr>
          <w:rFonts w:cs="Arial"/>
          <w:szCs w:val="22"/>
          <w:lang w:val="en-NZ"/>
        </w:rPr>
        <w:t xml:space="preserve"> </w:t>
      </w:r>
      <w:r w:rsidR="00096581" w:rsidRPr="006E2DE5">
        <w:rPr>
          <w:rFonts w:cs="Arial"/>
          <w:szCs w:val="22"/>
          <w:lang w:val="en-NZ"/>
        </w:rPr>
        <w:t xml:space="preserve">or Tier Three </w:t>
      </w:r>
      <w:r w:rsidR="00E97E1F" w:rsidRPr="006E2DE5">
        <w:rPr>
          <w:rFonts w:cs="Arial"/>
          <w:szCs w:val="22"/>
          <w:lang w:val="en-NZ"/>
        </w:rPr>
        <w:t xml:space="preserve">service </w:t>
      </w:r>
      <w:r w:rsidRPr="006E2DE5">
        <w:rPr>
          <w:rFonts w:cs="Arial"/>
          <w:szCs w:val="22"/>
          <w:lang w:val="en-NZ"/>
        </w:rPr>
        <w:t>specification</w:t>
      </w:r>
      <w:r w:rsidR="006439FA">
        <w:rPr>
          <w:rFonts w:cs="Arial"/>
          <w:szCs w:val="22"/>
          <w:lang w:val="en-NZ"/>
        </w:rPr>
        <w:t>s</w:t>
      </w:r>
      <w:r w:rsidRPr="006E2DE5">
        <w:rPr>
          <w:rFonts w:cs="Arial"/>
          <w:szCs w:val="22"/>
          <w:lang w:val="en-NZ"/>
        </w:rPr>
        <w:t xml:space="preserve">. </w:t>
      </w:r>
      <w:r w:rsidR="00E97E1F" w:rsidRPr="006E2DE5">
        <w:rPr>
          <w:rFonts w:cs="Arial"/>
          <w:szCs w:val="22"/>
          <w:lang w:val="en-NZ"/>
        </w:rPr>
        <w:t xml:space="preserve"> </w:t>
      </w:r>
      <w:r w:rsidR="007D352D" w:rsidRPr="006E2DE5">
        <w:rPr>
          <w:rFonts w:cs="Arial"/>
          <w:szCs w:val="22"/>
          <w:lang w:val="en-NZ"/>
        </w:rPr>
        <w:t>Assessment tools</w:t>
      </w:r>
      <w:r w:rsidR="00AA5CDE" w:rsidRPr="006E2DE5">
        <w:rPr>
          <w:rFonts w:cs="Arial"/>
          <w:szCs w:val="22"/>
          <w:lang w:val="en-NZ"/>
        </w:rPr>
        <w:t xml:space="preserve"> </w:t>
      </w:r>
      <w:r w:rsidR="007D352D" w:rsidRPr="006E2DE5">
        <w:rPr>
          <w:rFonts w:cs="Arial"/>
          <w:szCs w:val="22"/>
          <w:lang w:val="en-NZ"/>
        </w:rPr>
        <w:t xml:space="preserve">should be available </w:t>
      </w:r>
      <w:r w:rsidRPr="006E2DE5">
        <w:rPr>
          <w:rFonts w:cs="Arial"/>
          <w:szCs w:val="22"/>
          <w:lang w:val="en-NZ"/>
        </w:rPr>
        <w:t xml:space="preserve">to assist decision making about the appropriate prescription of product based on need. </w:t>
      </w:r>
      <w:r w:rsidR="00E97E1F" w:rsidRPr="006E2DE5">
        <w:rPr>
          <w:rFonts w:cs="Arial"/>
          <w:szCs w:val="22"/>
          <w:lang w:val="en-NZ"/>
        </w:rPr>
        <w:t xml:space="preserve"> </w:t>
      </w:r>
    </w:p>
    <w:p w14:paraId="191C03CD" w14:textId="77777777" w:rsidR="00E25F1A" w:rsidRPr="006E2DE5" w:rsidRDefault="00E25F1A" w:rsidP="00862B25">
      <w:pPr>
        <w:numPr>
          <w:ilvl w:val="12"/>
          <w:numId w:val="0"/>
        </w:numPr>
        <w:tabs>
          <w:tab w:val="left" w:pos="0"/>
        </w:tabs>
        <w:spacing w:before="120"/>
        <w:rPr>
          <w:rFonts w:ascii="Arial" w:hAnsi="Arial" w:cs="Arial"/>
          <w:sz w:val="22"/>
          <w:szCs w:val="22"/>
        </w:rPr>
      </w:pPr>
      <w:r w:rsidRPr="006E2DE5">
        <w:rPr>
          <w:rFonts w:ascii="Arial" w:hAnsi="Arial" w:cs="Arial"/>
          <w:sz w:val="22"/>
          <w:szCs w:val="22"/>
        </w:rPr>
        <w:t>Where there is a long-term need</w:t>
      </w:r>
      <w:r w:rsidR="008D5F2D" w:rsidRPr="006E2DE5">
        <w:rPr>
          <w:rFonts w:ascii="Arial" w:hAnsi="Arial" w:cs="Arial"/>
          <w:sz w:val="22"/>
          <w:szCs w:val="22"/>
        </w:rPr>
        <w:t xml:space="preserve"> (</w:t>
      </w:r>
      <w:proofErr w:type="spellStart"/>
      <w:r w:rsidR="008D5F2D" w:rsidRPr="006E2DE5">
        <w:rPr>
          <w:rFonts w:ascii="Arial" w:hAnsi="Arial" w:cs="Arial"/>
          <w:sz w:val="22"/>
          <w:szCs w:val="22"/>
        </w:rPr>
        <w:t>ie</w:t>
      </w:r>
      <w:proofErr w:type="spellEnd"/>
      <w:r w:rsidR="008D5F2D" w:rsidRPr="006E2DE5">
        <w:rPr>
          <w:rFonts w:ascii="Arial" w:hAnsi="Arial" w:cs="Arial"/>
          <w:sz w:val="22"/>
          <w:szCs w:val="22"/>
        </w:rPr>
        <w:t>. more than 6 months</w:t>
      </w:r>
      <w:r w:rsidRPr="006E2DE5">
        <w:rPr>
          <w:rFonts w:ascii="Arial" w:hAnsi="Arial" w:cs="Arial"/>
          <w:sz w:val="22"/>
          <w:szCs w:val="22"/>
        </w:rPr>
        <w:t xml:space="preserve"> for equipment to maintain mobility or the activities of daily living not for treatment of the illness), then the </w:t>
      </w:r>
      <w:r w:rsidR="005A39CA" w:rsidRPr="006E2DE5">
        <w:rPr>
          <w:rFonts w:ascii="Arial" w:hAnsi="Arial" w:cs="Arial"/>
          <w:sz w:val="22"/>
          <w:szCs w:val="22"/>
        </w:rPr>
        <w:t>Service User</w:t>
      </w:r>
      <w:r w:rsidR="002973CA" w:rsidRPr="006E2DE5">
        <w:rPr>
          <w:rFonts w:ascii="Arial" w:hAnsi="Arial" w:cs="Arial"/>
          <w:sz w:val="22"/>
          <w:szCs w:val="22"/>
        </w:rPr>
        <w:t xml:space="preserve"> </w:t>
      </w:r>
      <w:r w:rsidRPr="006E2DE5">
        <w:rPr>
          <w:rFonts w:ascii="Arial" w:hAnsi="Arial" w:cs="Arial"/>
          <w:sz w:val="22"/>
          <w:szCs w:val="22"/>
        </w:rPr>
        <w:t xml:space="preserve">should be referred to Equipment </w:t>
      </w:r>
      <w:r w:rsidR="0027696E" w:rsidRPr="006E2DE5">
        <w:rPr>
          <w:rFonts w:ascii="Arial" w:hAnsi="Arial" w:cs="Arial"/>
          <w:sz w:val="22"/>
          <w:szCs w:val="22"/>
        </w:rPr>
        <w:t>and Modification</w:t>
      </w:r>
      <w:r w:rsidRPr="006E2DE5">
        <w:rPr>
          <w:rFonts w:ascii="Arial" w:hAnsi="Arial" w:cs="Arial"/>
          <w:sz w:val="22"/>
          <w:szCs w:val="22"/>
        </w:rPr>
        <w:t xml:space="preserve"> Services </w:t>
      </w:r>
      <w:r w:rsidR="0027696E" w:rsidRPr="006E2DE5">
        <w:rPr>
          <w:rFonts w:ascii="Arial" w:hAnsi="Arial" w:cs="Arial"/>
          <w:sz w:val="22"/>
          <w:szCs w:val="22"/>
        </w:rPr>
        <w:t xml:space="preserve">(EMS) </w:t>
      </w:r>
      <w:r w:rsidR="0059727B" w:rsidRPr="006E2DE5">
        <w:rPr>
          <w:rFonts w:ascii="Arial" w:hAnsi="Arial" w:cs="Arial"/>
          <w:sz w:val="22"/>
          <w:szCs w:val="22"/>
        </w:rPr>
        <w:t>for assessment and provision</w:t>
      </w:r>
      <w:r w:rsidR="00B46A7C" w:rsidRPr="006E2DE5">
        <w:rPr>
          <w:rStyle w:val="FootnoteReference"/>
          <w:rFonts w:ascii="Arial" w:hAnsi="Arial" w:cs="Arial"/>
          <w:sz w:val="22"/>
          <w:szCs w:val="22"/>
        </w:rPr>
        <w:footnoteReference w:id="19"/>
      </w:r>
      <w:r w:rsidR="0059727B" w:rsidRPr="006E2DE5">
        <w:rPr>
          <w:rFonts w:ascii="Arial" w:hAnsi="Arial" w:cs="Arial"/>
          <w:sz w:val="22"/>
          <w:szCs w:val="22"/>
        </w:rPr>
        <w:t>.</w:t>
      </w:r>
    </w:p>
    <w:p w14:paraId="62CA9AB3" w14:textId="7B06E54D" w:rsidR="000B1682" w:rsidRPr="006E2DE5" w:rsidRDefault="001B25D1" w:rsidP="00BD3E9A">
      <w:pPr>
        <w:pStyle w:val="Heading3"/>
        <w:rPr>
          <w:rFonts w:cs="Arial"/>
        </w:rPr>
      </w:pPr>
      <w:bookmarkStart w:id="65" w:name="_Toc37235962"/>
      <w:r>
        <w:rPr>
          <w:rFonts w:cs="Arial"/>
        </w:rPr>
        <w:t>7</w:t>
      </w:r>
      <w:r w:rsidR="00267C5F" w:rsidRPr="006E2DE5">
        <w:rPr>
          <w:rFonts w:cs="Arial"/>
        </w:rPr>
        <w:t>.</w:t>
      </w:r>
      <w:r w:rsidR="008C7DAD" w:rsidRPr="006E2DE5">
        <w:rPr>
          <w:rFonts w:cs="Arial"/>
        </w:rPr>
        <w:t>4</w:t>
      </w:r>
      <w:r w:rsidR="00267C5F" w:rsidRPr="006E2DE5">
        <w:rPr>
          <w:rFonts w:cs="Arial"/>
        </w:rPr>
        <w:tab/>
      </w:r>
      <w:r w:rsidR="000B1682" w:rsidRPr="006E2DE5">
        <w:rPr>
          <w:rFonts w:cs="Arial"/>
        </w:rPr>
        <w:t xml:space="preserve">Key </w:t>
      </w:r>
      <w:r w:rsidR="00B23762" w:rsidRPr="006E2DE5">
        <w:rPr>
          <w:rFonts w:cs="Arial"/>
        </w:rPr>
        <w:t>Inputs</w:t>
      </w:r>
      <w:bookmarkEnd w:id="65"/>
    </w:p>
    <w:p w14:paraId="119DACF5" w14:textId="77777777" w:rsidR="00322FCE" w:rsidRPr="006E2DE5" w:rsidRDefault="005945DF" w:rsidP="00322FCE">
      <w:pPr>
        <w:numPr>
          <w:ilvl w:val="12"/>
          <w:numId w:val="0"/>
        </w:numPr>
        <w:tabs>
          <w:tab w:val="left" w:pos="0"/>
        </w:tabs>
        <w:spacing w:before="120"/>
        <w:rPr>
          <w:rFonts w:ascii="Arial" w:hAnsi="Arial" w:cs="Arial"/>
          <w:sz w:val="22"/>
          <w:szCs w:val="22"/>
        </w:rPr>
      </w:pPr>
      <w:r w:rsidRPr="006E2DE5">
        <w:rPr>
          <w:rFonts w:ascii="Arial" w:hAnsi="Arial" w:cs="Arial"/>
          <w:sz w:val="22"/>
          <w:szCs w:val="22"/>
        </w:rPr>
        <w:t>T</w:t>
      </w:r>
      <w:r w:rsidR="00391367" w:rsidRPr="006E2DE5">
        <w:rPr>
          <w:rFonts w:ascii="Arial" w:hAnsi="Arial" w:cs="Arial"/>
          <w:sz w:val="22"/>
          <w:szCs w:val="22"/>
        </w:rPr>
        <w:t xml:space="preserve">he Provider will ensure that there is </w:t>
      </w:r>
      <w:proofErr w:type="gramStart"/>
      <w:r w:rsidR="00391367" w:rsidRPr="006E2DE5">
        <w:rPr>
          <w:rFonts w:ascii="Arial" w:hAnsi="Arial" w:cs="Arial"/>
          <w:sz w:val="22"/>
          <w:szCs w:val="22"/>
        </w:rPr>
        <w:t>sufficient</w:t>
      </w:r>
      <w:proofErr w:type="gramEnd"/>
      <w:r w:rsidR="00391367" w:rsidRPr="006E2DE5">
        <w:rPr>
          <w:rFonts w:ascii="Arial" w:hAnsi="Arial" w:cs="Arial"/>
          <w:sz w:val="22"/>
          <w:szCs w:val="22"/>
        </w:rPr>
        <w:t>, appropriately trained staff</w:t>
      </w:r>
      <w:r w:rsidR="00391367" w:rsidRPr="006E2DE5" w:rsidDel="00DE2756">
        <w:rPr>
          <w:rFonts w:ascii="Arial" w:hAnsi="Arial" w:cs="Arial"/>
          <w:sz w:val="22"/>
          <w:szCs w:val="22"/>
        </w:rPr>
        <w:t xml:space="preserve"> </w:t>
      </w:r>
      <w:r w:rsidR="00391367" w:rsidRPr="006E2DE5">
        <w:rPr>
          <w:rFonts w:ascii="Arial" w:hAnsi="Arial" w:cs="Arial"/>
          <w:sz w:val="22"/>
          <w:szCs w:val="22"/>
        </w:rPr>
        <w:t xml:space="preserve">available to safely meet the assessed needs of the </w:t>
      </w:r>
      <w:r w:rsidR="005A39CA" w:rsidRPr="006E2DE5">
        <w:rPr>
          <w:rFonts w:ascii="Arial" w:hAnsi="Arial" w:cs="Arial"/>
          <w:sz w:val="22"/>
          <w:szCs w:val="22"/>
        </w:rPr>
        <w:t>Service User</w:t>
      </w:r>
      <w:r w:rsidR="00391367" w:rsidRPr="006E2DE5">
        <w:rPr>
          <w:rFonts w:ascii="Arial" w:hAnsi="Arial" w:cs="Arial"/>
          <w:sz w:val="22"/>
          <w:szCs w:val="22"/>
        </w:rPr>
        <w:t xml:space="preserve">s within the timeframes set.  </w:t>
      </w:r>
      <w:r w:rsidR="00322FCE" w:rsidRPr="006E2DE5">
        <w:rPr>
          <w:rFonts w:ascii="Arial" w:hAnsi="Arial" w:cs="Arial"/>
          <w:sz w:val="22"/>
          <w:szCs w:val="22"/>
        </w:rPr>
        <w:t xml:space="preserve">Specific Key Inputs are detailed in each Tier Two service specification. </w:t>
      </w:r>
    </w:p>
    <w:p w14:paraId="6900E401" w14:textId="77777777" w:rsidR="00056BCF" w:rsidRPr="006E2DE5" w:rsidRDefault="00056BCF" w:rsidP="00862B25">
      <w:pPr>
        <w:numPr>
          <w:ilvl w:val="12"/>
          <w:numId w:val="0"/>
        </w:numPr>
        <w:tabs>
          <w:tab w:val="left" w:pos="0"/>
        </w:tabs>
        <w:spacing w:before="120"/>
        <w:rPr>
          <w:rFonts w:ascii="Arial" w:hAnsi="Arial" w:cs="Arial"/>
          <w:sz w:val="22"/>
          <w:szCs w:val="22"/>
        </w:rPr>
      </w:pPr>
      <w:r w:rsidRPr="006E2DE5">
        <w:rPr>
          <w:rFonts w:ascii="Arial" w:hAnsi="Arial" w:cs="Arial"/>
          <w:sz w:val="22"/>
          <w:szCs w:val="22"/>
        </w:rPr>
        <w:t xml:space="preserve">The Provider will ensure the </w:t>
      </w:r>
      <w:r w:rsidR="005A39CA" w:rsidRPr="006E2DE5">
        <w:rPr>
          <w:rFonts w:ascii="Arial" w:hAnsi="Arial" w:cs="Arial"/>
          <w:sz w:val="22"/>
          <w:szCs w:val="22"/>
        </w:rPr>
        <w:t>Service User</w:t>
      </w:r>
      <w:r w:rsidRPr="006E2DE5">
        <w:rPr>
          <w:rFonts w:ascii="Arial" w:hAnsi="Arial" w:cs="Arial"/>
          <w:sz w:val="22"/>
          <w:szCs w:val="22"/>
        </w:rPr>
        <w:t xml:space="preserve"> has access to:</w:t>
      </w:r>
    </w:p>
    <w:p w14:paraId="6237F29F" w14:textId="77777777" w:rsidR="00BA61CA" w:rsidRPr="006E2DE5" w:rsidRDefault="00056BCF" w:rsidP="00F913AD">
      <w:pPr>
        <w:numPr>
          <w:ilvl w:val="0"/>
          <w:numId w:val="20"/>
        </w:numPr>
        <w:tabs>
          <w:tab w:val="clear" w:pos="720"/>
          <w:tab w:val="left" w:pos="567"/>
        </w:tabs>
        <w:ind w:left="539" w:right="-57" w:hanging="539"/>
        <w:rPr>
          <w:rFonts w:ascii="Arial" w:hAnsi="Arial" w:cs="Arial"/>
          <w:sz w:val="22"/>
          <w:szCs w:val="22"/>
        </w:rPr>
      </w:pPr>
      <w:r w:rsidRPr="006E2DE5">
        <w:rPr>
          <w:rFonts w:ascii="Arial" w:hAnsi="Arial" w:cs="Arial"/>
          <w:sz w:val="22"/>
          <w:szCs w:val="22"/>
        </w:rPr>
        <w:t>i</w:t>
      </w:r>
      <w:r w:rsidR="000B1682" w:rsidRPr="006E2DE5">
        <w:rPr>
          <w:rFonts w:ascii="Arial" w:hAnsi="Arial" w:cs="Arial"/>
          <w:sz w:val="22"/>
          <w:szCs w:val="22"/>
        </w:rPr>
        <w:t>nterpreting services</w:t>
      </w:r>
      <w:r w:rsidR="00AA6F7E" w:rsidRPr="006E2DE5">
        <w:rPr>
          <w:rFonts w:ascii="Arial" w:hAnsi="Arial" w:cs="Arial"/>
          <w:sz w:val="22"/>
          <w:szCs w:val="22"/>
        </w:rPr>
        <w:t>,</w:t>
      </w:r>
      <w:r w:rsidR="000B1682" w:rsidRPr="006E2DE5">
        <w:rPr>
          <w:rFonts w:ascii="Arial" w:hAnsi="Arial" w:cs="Arial"/>
          <w:sz w:val="22"/>
          <w:szCs w:val="22"/>
        </w:rPr>
        <w:t xml:space="preserve"> including N</w:t>
      </w:r>
      <w:r w:rsidR="00862B25" w:rsidRPr="006E2DE5">
        <w:rPr>
          <w:rFonts w:ascii="Arial" w:hAnsi="Arial" w:cs="Arial"/>
          <w:sz w:val="22"/>
          <w:szCs w:val="22"/>
        </w:rPr>
        <w:t xml:space="preserve">ew Zealand </w:t>
      </w:r>
      <w:r w:rsidR="00D96D19" w:rsidRPr="006E2DE5">
        <w:rPr>
          <w:rFonts w:ascii="Arial" w:hAnsi="Arial" w:cs="Arial"/>
          <w:sz w:val="22"/>
          <w:szCs w:val="22"/>
        </w:rPr>
        <w:t>S</w:t>
      </w:r>
      <w:r w:rsidR="000B1682" w:rsidRPr="006E2DE5">
        <w:rPr>
          <w:rFonts w:ascii="Arial" w:hAnsi="Arial" w:cs="Arial"/>
          <w:sz w:val="22"/>
          <w:szCs w:val="22"/>
        </w:rPr>
        <w:t xml:space="preserve">ign </w:t>
      </w:r>
      <w:r w:rsidR="00D96D19" w:rsidRPr="006E2DE5">
        <w:rPr>
          <w:rFonts w:ascii="Arial" w:hAnsi="Arial" w:cs="Arial"/>
          <w:sz w:val="22"/>
          <w:szCs w:val="22"/>
        </w:rPr>
        <w:t>L</w:t>
      </w:r>
      <w:r w:rsidR="000B1682" w:rsidRPr="006E2DE5">
        <w:rPr>
          <w:rFonts w:ascii="Arial" w:hAnsi="Arial" w:cs="Arial"/>
          <w:sz w:val="22"/>
          <w:szCs w:val="22"/>
        </w:rPr>
        <w:t xml:space="preserve">anguage </w:t>
      </w:r>
      <w:r w:rsidR="00862B25" w:rsidRPr="006E2DE5">
        <w:rPr>
          <w:rFonts w:ascii="Arial" w:hAnsi="Arial" w:cs="Arial"/>
          <w:sz w:val="22"/>
          <w:szCs w:val="22"/>
        </w:rPr>
        <w:t xml:space="preserve">(NZSL) </w:t>
      </w:r>
      <w:r w:rsidR="00D96D19" w:rsidRPr="006E2DE5">
        <w:rPr>
          <w:rFonts w:ascii="Arial" w:hAnsi="Arial" w:cs="Arial"/>
          <w:sz w:val="22"/>
          <w:szCs w:val="22"/>
        </w:rPr>
        <w:t xml:space="preserve">interpreters </w:t>
      </w:r>
      <w:r w:rsidR="000B1682" w:rsidRPr="006E2DE5">
        <w:rPr>
          <w:rFonts w:ascii="Arial" w:hAnsi="Arial" w:cs="Arial"/>
          <w:sz w:val="22"/>
          <w:szCs w:val="22"/>
        </w:rPr>
        <w:t xml:space="preserve">for </w:t>
      </w:r>
      <w:r w:rsidR="00D96D19" w:rsidRPr="006E2DE5">
        <w:rPr>
          <w:rFonts w:ascii="Arial" w:hAnsi="Arial" w:cs="Arial"/>
          <w:sz w:val="22"/>
          <w:szCs w:val="22"/>
        </w:rPr>
        <w:t>D</w:t>
      </w:r>
      <w:r w:rsidR="000B1682" w:rsidRPr="006E2DE5">
        <w:rPr>
          <w:rFonts w:ascii="Arial" w:hAnsi="Arial" w:cs="Arial"/>
          <w:sz w:val="22"/>
          <w:szCs w:val="22"/>
        </w:rPr>
        <w:t>eaf</w:t>
      </w:r>
      <w:r w:rsidR="00862B25" w:rsidRPr="006E2DE5">
        <w:rPr>
          <w:rFonts w:ascii="Arial" w:hAnsi="Arial" w:cs="Arial"/>
          <w:sz w:val="22"/>
          <w:szCs w:val="22"/>
        </w:rPr>
        <w:t xml:space="preserve"> people who communicate using NZSL</w:t>
      </w:r>
    </w:p>
    <w:p w14:paraId="1763AC0F" w14:textId="77777777" w:rsidR="00BA61CA" w:rsidRPr="006E2DE5" w:rsidRDefault="00056BCF" w:rsidP="002162B4">
      <w:pPr>
        <w:numPr>
          <w:ilvl w:val="0"/>
          <w:numId w:val="20"/>
        </w:numPr>
        <w:tabs>
          <w:tab w:val="clear" w:pos="720"/>
          <w:tab w:val="left" w:pos="567"/>
        </w:tabs>
        <w:ind w:left="539" w:right="-57" w:hanging="539"/>
        <w:rPr>
          <w:rFonts w:ascii="Arial" w:hAnsi="Arial" w:cs="Arial"/>
          <w:sz w:val="22"/>
          <w:szCs w:val="22"/>
        </w:rPr>
      </w:pPr>
      <w:r w:rsidRPr="006E2DE5">
        <w:rPr>
          <w:rFonts w:ascii="Arial" w:hAnsi="Arial" w:cs="Arial"/>
          <w:sz w:val="22"/>
          <w:szCs w:val="22"/>
        </w:rPr>
        <w:t>w</w:t>
      </w:r>
      <w:r w:rsidR="00BA61CA" w:rsidRPr="006E2DE5">
        <w:rPr>
          <w:rFonts w:ascii="Arial" w:hAnsi="Arial" w:cs="Arial"/>
          <w:sz w:val="22"/>
          <w:szCs w:val="22"/>
        </w:rPr>
        <w:t>h</w:t>
      </w:r>
      <w:r w:rsidRPr="006E2DE5">
        <w:rPr>
          <w:rFonts w:ascii="Arial" w:hAnsi="Arial" w:cs="Arial"/>
          <w:sz w:val="22"/>
          <w:szCs w:val="22"/>
        </w:rPr>
        <w:t>ā</w:t>
      </w:r>
      <w:r w:rsidR="00BA61CA" w:rsidRPr="006E2DE5">
        <w:rPr>
          <w:rFonts w:ascii="Arial" w:hAnsi="Arial" w:cs="Arial"/>
          <w:sz w:val="22"/>
          <w:szCs w:val="22"/>
        </w:rPr>
        <w:t>nau and Pacific advocacy and support services as required</w:t>
      </w:r>
      <w:r w:rsidR="005945DF" w:rsidRPr="006E2DE5">
        <w:rPr>
          <w:rFonts w:ascii="Arial" w:hAnsi="Arial" w:cs="Arial"/>
          <w:sz w:val="22"/>
          <w:szCs w:val="22"/>
        </w:rPr>
        <w:t>.</w:t>
      </w:r>
    </w:p>
    <w:p w14:paraId="65CC7D4F" w14:textId="060F7652" w:rsidR="00E25F1A" w:rsidRPr="006E2DE5" w:rsidRDefault="00E25F1A" w:rsidP="000C6017">
      <w:pPr>
        <w:pStyle w:val="Heading1"/>
      </w:pPr>
      <w:bookmarkStart w:id="66" w:name="_Toc37235963"/>
      <w:r w:rsidRPr="006E2DE5">
        <w:t>S</w:t>
      </w:r>
      <w:r w:rsidR="00C15D9F" w:rsidRPr="006E2DE5">
        <w:t>ervice Linkages</w:t>
      </w:r>
      <w:bookmarkEnd w:id="66"/>
    </w:p>
    <w:p w14:paraId="70F032F0" w14:textId="21729E9B" w:rsidR="00DA7322" w:rsidRPr="006E2DE5" w:rsidRDefault="00DA7322" w:rsidP="00414480">
      <w:pPr>
        <w:pStyle w:val="BodyText3"/>
        <w:spacing w:before="120"/>
        <w:jc w:val="left"/>
        <w:rPr>
          <w:rFonts w:ascii="Arial" w:hAnsi="Arial" w:cs="Arial"/>
          <w:sz w:val="22"/>
          <w:szCs w:val="22"/>
          <w:lang w:val="en-GB"/>
        </w:rPr>
      </w:pPr>
      <w:bookmarkStart w:id="67" w:name="_Toc215319158"/>
      <w:r w:rsidRPr="006E2DE5">
        <w:rPr>
          <w:rFonts w:ascii="Arial" w:hAnsi="Arial" w:cs="Arial"/>
          <w:sz w:val="22"/>
          <w:szCs w:val="22"/>
          <w:lang w:val="en-GB"/>
        </w:rPr>
        <w:t xml:space="preserve">The </w:t>
      </w:r>
      <w:r w:rsidR="00056BCF" w:rsidRPr="006E2DE5">
        <w:rPr>
          <w:rFonts w:ascii="Arial" w:hAnsi="Arial" w:cs="Arial"/>
          <w:sz w:val="22"/>
          <w:szCs w:val="22"/>
          <w:lang w:val="en-GB"/>
        </w:rPr>
        <w:t>Provider</w:t>
      </w:r>
      <w:r w:rsidRPr="006E2DE5">
        <w:rPr>
          <w:rFonts w:ascii="Arial" w:hAnsi="Arial" w:cs="Arial"/>
          <w:sz w:val="22"/>
          <w:szCs w:val="22"/>
          <w:lang w:val="en-GB"/>
        </w:rPr>
        <w:t xml:space="preserve"> will develop relationships with </w:t>
      </w:r>
      <w:r w:rsidR="009C1A30" w:rsidRPr="006E2DE5">
        <w:rPr>
          <w:rFonts w:ascii="Arial" w:hAnsi="Arial" w:cs="Arial"/>
          <w:sz w:val="22"/>
          <w:szCs w:val="22"/>
          <w:lang w:val="en-GB"/>
        </w:rPr>
        <w:t xml:space="preserve">other </w:t>
      </w:r>
      <w:r w:rsidRPr="006E2DE5">
        <w:rPr>
          <w:rFonts w:ascii="Arial" w:hAnsi="Arial" w:cs="Arial"/>
          <w:sz w:val="22"/>
          <w:szCs w:val="22"/>
          <w:lang w:val="en-GB"/>
        </w:rPr>
        <w:t>services</w:t>
      </w:r>
      <w:r w:rsidR="00056BCF" w:rsidRPr="006E2DE5">
        <w:rPr>
          <w:rFonts w:ascii="Arial" w:hAnsi="Arial" w:cs="Arial"/>
          <w:sz w:val="22"/>
          <w:szCs w:val="22"/>
          <w:lang w:val="en-GB"/>
        </w:rPr>
        <w:t xml:space="preserve"> and</w:t>
      </w:r>
      <w:r w:rsidRPr="006E2DE5">
        <w:rPr>
          <w:rFonts w:ascii="Arial" w:hAnsi="Arial" w:cs="Arial"/>
          <w:sz w:val="22"/>
          <w:szCs w:val="22"/>
          <w:lang w:val="en-GB"/>
        </w:rPr>
        <w:t xml:space="preserve"> agencies to facilitate open communication</w:t>
      </w:r>
      <w:r w:rsidR="00014ADE" w:rsidRPr="006E2DE5">
        <w:rPr>
          <w:rFonts w:ascii="Arial" w:hAnsi="Arial" w:cs="Arial"/>
          <w:sz w:val="22"/>
          <w:szCs w:val="22"/>
          <w:lang w:val="en-GB"/>
        </w:rPr>
        <w:t xml:space="preserve"> and</w:t>
      </w:r>
      <w:r w:rsidRPr="006E2DE5">
        <w:rPr>
          <w:rFonts w:ascii="Arial" w:hAnsi="Arial" w:cs="Arial"/>
          <w:sz w:val="22"/>
          <w:szCs w:val="22"/>
          <w:lang w:val="en-GB"/>
        </w:rPr>
        <w:t xml:space="preserve"> continuity of care to ensure that the following principles are acknowledged:</w:t>
      </w:r>
    </w:p>
    <w:p w14:paraId="49DF08F7" w14:textId="453B7248" w:rsidR="00DA7322" w:rsidRPr="006E2DE5" w:rsidRDefault="00DA7322" w:rsidP="00F913AD">
      <w:pPr>
        <w:numPr>
          <w:ilvl w:val="0"/>
          <w:numId w:val="20"/>
        </w:numPr>
        <w:tabs>
          <w:tab w:val="clear" w:pos="720"/>
          <w:tab w:val="left" w:pos="567"/>
        </w:tabs>
        <w:ind w:left="539" w:right="-57" w:hanging="539"/>
        <w:rPr>
          <w:rFonts w:ascii="Arial" w:hAnsi="Arial" w:cs="Arial"/>
          <w:sz w:val="22"/>
          <w:szCs w:val="22"/>
        </w:rPr>
      </w:pPr>
      <w:r w:rsidRPr="006E2DE5">
        <w:rPr>
          <w:rFonts w:ascii="Arial" w:hAnsi="Arial" w:cs="Arial"/>
          <w:sz w:val="22"/>
          <w:szCs w:val="22"/>
        </w:rPr>
        <w:t xml:space="preserve">a continuum of care from primary health care services to </w:t>
      </w:r>
      <w:r w:rsidR="00AA6F7E" w:rsidRPr="006E2DE5">
        <w:rPr>
          <w:rFonts w:ascii="Arial" w:hAnsi="Arial" w:cs="Arial"/>
          <w:sz w:val="22"/>
          <w:szCs w:val="22"/>
        </w:rPr>
        <w:t xml:space="preserve">hospital </w:t>
      </w:r>
      <w:r w:rsidRPr="006E2DE5">
        <w:rPr>
          <w:rFonts w:ascii="Arial" w:hAnsi="Arial" w:cs="Arial"/>
          <w:sz w:val="22"/>
          <w:szCs w:val="22"/>
        </w:rPr>
        <w:t>and back, including those services funded via other funding streams</w:t>
      </w:r>
    </w:p>
    <w:p w14:paraId="0C67B53D" w14:textId="4B0DE874" w:rsidR="00DA7322" w:rsidRPr="006E2DE5" w:rsidRDefault="00DA7322" w:rsidP="002162B4">
      <w:pPr>
        <w:numPr>
          <w:ilvl w:val="0"/>
          <w:numId w:val="20"/>
        </w:numPr>
        <w:tabs>
          <w:tab w:val="clear" w:pos="720"/>
          <w:tab w:val="left" w:pos="567"/>
        </w:tabs>
        <w:ind w:left="539" w:right="-57" w:hanging="539"/>
        <w:rPr>
          <w:rFonts w:ascii="Arial" w:hAnsi="Arial" w:cs="Arial"/>
          <w:sz w:val="22"/>
          <w:szCs w:val="22"/>
        </w:rPr>
      </w:pPr>
      <w:r w:rsidRPr="006E2DE5">
        <w:rPr>
          <w:rFonts w:ascii="Arial" w:hAnsi="Arial" w:cs="Arial"/>
          <w:sz w:val="22"/>
          <w:szCs w:val="22"/>
        </w:rPr>
        <w:t xml:space="preserve">liaise and work with other services </w:t>
      </w:r>
      <w:r w:rsidR="00056BCF" w:rsidRPr="006E2DE5">
        <w:rPr>
          <w:rFonts w:ascii="Arial" w:hAnsi="Arial" w:cs="Arial"/>
          <w:sz w:val="22"/>
          <w:szCs w:val="22"/>
        </w:rPr>
        <w:t xml:space="preserve">(especially </w:t>
      </w:r>
      <w:r w:rsidR="00AA6F7E" w:rsidRPr="006E2DE5">
        <w:rPr>
          <w:rFonts w:ascii="Arial" w:hAnsi="Arial" w:cs="Arial"/>
          <w:sz w:val="22"/>
          <w:szCs w:val="22"/>
        </w:rPr>
        <w:t>other services provided under this Tier One service specification – see Figure 1</w:t>
      </w:r>
      <w:r w:rsidR="00056BCF" w:rsidRPr="006E2DE5">
        <w:rPr>
          <w:rFonts w:ascii="Arial" w:hAnsi="Arial" w:cs="Arial"/>
          <w:sz w:val="22"/>
          <w:szCs w:val="22"/>
        </w:rPr>
        <w:t>)</w:t>
      </w:r>
      <w:r w:rsidRPr="006E2DE5">
        <w:rPr>
          <w:rFonts w:ascii="Arial" w:hAnsi="Arial" w:cs="Arial"/>
          <w:sz w:val="22"/>
          <w:szCs w:val="22"/>
        </w:rPr>
        <w:t xml:space="preserve"> to develop referral protocols, care pathways and establish care plans to ensure a seamless continuum of care for the </w:t>
      </w:r>
      <w:r w:rsidR="005A39CA" w:rsidRPr="006E2DE5">
        <w:rPr>
          <w:rFonts w:ascii="Arial" w:hAnsi="Arial" w:cs="Arial"/>
          <w:sz w:val="22"/>
          <w:szCs w:val="22"/>
        </w:rPr>
        <w:t>Service User</w:t>
      </w:r>
    </w:p>
    <w:p w14:paraId="01A09FE8" w14:textId="38542A3A" w:rsidR="00DA7322" w:rsidRPr="006E2DE5" w:rsidRDefault="00DA7322" w:rsidP="002162B4">
      <w:pPr>
        <w:numPr>
          <w:ilvl w:val="0"/>
          <w:numId w:val="20"/>
        </w:numPr>
        <w:tabs>
          <w:tab w:val="clear" w:pos="720"/>
          <w:tab w:val="left" w:pos="567"/>
        </w:tabs>
        <w:ind w:left="540" w:right="-57" w:hanging="540"/>
        <w:rPr>
          <w:rFonts w:ascii="Arial" w:hAnsi="Arial" w:cs="Arial"/>
          <w:sz w:val="22"/>
          <w:szCs w:val="22"/>
        </w:rPr>
      </w:pPr>
      <w:r w:rsidRPr="006E2DE5">
        <w:rPr>
          <w:rFonts w:ascii="Arial" w:hAnsi="Arial" w:cs="Arial"/>
          <w:sz w:val="22"/>
          <w:szCs w:val="22"/>
        </w:rPr>
        <w:t xml:space="preserve">intersectoral linkages with social, education and voluntary services involved in the care and </w:t>
      </w:r>
      <w:r w:rsidR="00014ADE" w:rsidRPr="006E2DE5">
        <w:rPr>
          <w:rFonts w:ascii="Arial" w:hAnsi="Arial" w:cs="Arial"/>
          <w:sz w:val="22"/>
          <w:szCs w:val="22"/>
        </w:rPr>
        <w:t xml:space="preserve">to </w:t>
      </w:r>
      <w:r w:rsidR="00FB32A3" w:rsidRPr="006E2DE5">
        <w:rPr>
          <w:rFonts w:ascii="Arial" w:hAnsi="Arial" w:cs="Arial"/>
          <w:sz w:val="22"/>
          <w:szCs w:val="22"/>
        </w:rPr>
        <w:t xml:space="preserve">support </w:t>
      </w:r>
      <w:r w:rsidR="00014ADE" w:rsidRPr="006E2DE5">
        <w:rPr>
          <w:rFonts w:ascii="Arial" w:hAnsi="Arial" w:cs="Arial"/>
          <w:sz w:val="22"/>
          <w:szCs w:val="22"/>
        </w:rPr>
        <w:t xml:space="preserve">Service Users </w:t>
      </w:r>
      <w:r w:rsidR="00CD35CA" w:rsidRPr="006E2DE5">
        <w:rPr>
          <w:rFonts w:ascii="Arial" w:hAnsi="Arial" w:cs="Arial"/>
          <w:sz w:val="22"/>
          <w:szCs w:val="22"/>
        </w:rPr>
        <w:t xml:space="preserve">to </w:t>
      </w:r>
      <w:r w:rsidR="00014ADE" w:rsidRPr="006E2DE5">
        <w:rPr>
          <w:rFonts w:ascii="Arial" w:hAnsi="Arial" w:cs="Arial"/>
          <w:sz w:val="22"/>
          <w:szCs w:val="22"/>
        </w:rPr>
        <w:t>access appropriate services</w:t>
      </w:r>
    </w:p>
    <w:p w14:paraId="0A234A58" w14:textId="6F9B8194" w:rsidR="00DA7322" w:rsidRPr="006E2DE5" w:rsidRDefault="00FB32A3" w:rsidP="002162B4">
      <w:pPr>
        <w:numPr>
          <w:ilvl w:val="0"/>
          <w:numId w:val="20"/>
        </w:numPr>
        <w:tabs>
          <w:tab w:val="clear" w:pos="720"/>
          <w:tab w:val="left" w:pos="567"/>
        </w:tabs>
        <w:ind w:left="540" w:right="-57" w:hanging="540"/>
        <w:rPr>
          <w:rFonts w:ascii="Arial" w:hAnsi="Arial" w:cs="Arial"/>
          <w:sz w:val="22"/>
          <w:szCs w:val="22"/>
        </w:rPr>
      </w:pPr>
      <w:r w:rsidRPr="006E2DE5">
        <w:rPr>
          <w:rFonts w:ascii="Arial" w:hAnsi="Arial" w:cs="Arial"/>
          <w:sz w:val="22"/>
          <w:szCs w:val="22"/>
        </w:rPr>
        <w:lastRenderedPageBreak/>
        <w:t xml:space="preserve">effective </w:t>
      </w:r>
      <w:r w:rsidR="00DA7322" w:rsidRPr="006E2DE5">
        <w:rPr>
          <w:rFonts w:ascii="Arial" w:hAnsi="Arial" w:cs="Arial"/>
          <w:sz w:val="22"/>
          <w:szCs w:val="22"/>
        </w:rPr>
        <w:t xml:space="preserve">regional linkages and coordination of services to ensure </w:t>
      </w:r>
      <w:r w:rsidR="005A39CA" w:rsidRPr="006E2DE5">
        <w:rPr>
          <w:rFonts w:ascii="Arial" w:hAnsi="Arial" w:cs="Arial"/>
          <w:sz w:val="22"/>
          <w:szCs w:val="22"/>
        </w:rPr>
        <w:t>Service User</w:t>
      </w:r>
      <w:r w:rsidR="00DA7322" w:rsidRPr="006E2DE5">
        <w:rPr>
          <w:rFonts w:ascii="Arial" w:hAnsi="Arial" w:cs="Arial"/>
          <w:sz w:val="22"/>
          <w:szCs w:val="22"/>
        </w:rPr>
        <w:t>s access appropriate services</w:t>
      </w:r>
    </w:p>
    <w:p w14:paraId="06E7DB41" w14:textId="77777777" w:rsidR="00DA7322" w:rsidRPr="006E2DE5" w:rsidRDefault="00DA7322" w:rsidP="002162B4">
      <w:pPr>
        <w:numPr>
          <w:ilvl w:val="0"/>
          <w:numId w:val="20"/>
        </w:numPr>
        <w:tabs>
          <w:tab w:val="clear" w:pos="720"/>
          <w:tab w:val="left" w:pos="567"/>
        </w:tabs>
        <w:ind w:left="540" w:right="-57" w:hanging="540"/>
        <w:rPr>
          <w:rFonts w:ascii="Arial" w:hAnsi="Arial" w:cs="Arial"/>
          <w:sz w:val="22"/>
          <w:szCs w:val="22"/>
        </w:rPr>
      </w:pPr>
      <w:r w:rsidRPr="006E2DE5">
        <w:rPr>
          <w:rFonts w:ascii="Arial" w:hAnsi="Arial" w:cs="Arial"/>
          <w:sz w:val="22"/>
          <w:szCs w:val="22"/>
        </w:rPr>
        <w:t>timely clinical consultation and referral to services that support clinical pathways and integrated care</w:t>
      </w:r>
    </w:p>
    <w:p w14:paraId="07D2FDF5" w14:textId="77777777" w:rsidR="00DA7322" w:rsidRPr="006E2DE5" w:rsidRDefault="00DA7322" w:rsidP="002162B4">
      <w:pPr>
        <w:numPr>
          <w:ilvl w:val="0"/>
          <w:numId w:val="20"/>
        </w:numPr>
        <w:tabs>
          <w:tab w:val="clear" w:pos="720"/>
          <w:tab w:val="left" w:pos="567"/>
        </w:tabs>
        <w:ind w:left="540" w:right="-57" w:hanging="540"/>
        <w:rPr>
          <w:rFonts w:ascii="Arial" w:hAnsi="Arial" w:cs="Arial"/>
          <w:sz w:val="22"/>
          <w:szCs w:val="22"/>
        </w:rPr>
      </w:pPr>
      <w:r w:rsidRPr="006E2DE5">
        <w:rPr>
          <w:rFonts w:ascii="Arial" w:hAnsi="Arial" w:cs="Arial"/>
          <w:sz w:val="22"/>
          <w:szCs w:val="22"/>
        </w:rPr>
        <w:t xml:space="preserve">emergency management and disaster response </w:t>
      </w:r>
      <w:proofErr w:type="gramStart"/>
      <w:r w:rsidRPr="006E2DE5">
        <w:rPr>
          <w:rFonts w:ascii="Arial" w:hAnsi="Arial" w:cs="Arial"/>
          <w:sz w:val="22"/>
          <w:szCs w:val="22"/>
        </w:rPr>
        <w:t>is</w:t>
      </w:r>
      <w:proofErr w:type="gramEnd"/>
      <w:r w:rsidRPr="006E2DE5">
        <w:rPr>
          <w:rFonts w:ascii="Arial" w:hAnsi="Arial" w:cs="Arial"/>
          <w:sz w:val="22"/>
          <w:szCs w:val="22"/>
        </w:rPr>
        <w:t xml:space="preserve"> available and appropriate across the continuum</w:t>
      </w:r>
    </w:p>
    <w:p w14:paraId="446557B7" w14:textId="77777777" w:rsidR="00DA7322" w:rsidRPr="006E2DE5" w:rsidRDefault="00DA7322" w:rsidP="002162B4">
      <w:pPr>
        <w:numPr>
          <w:ilvl w:val="0"/>
          <w:numId w:val="20"/>
        </w:numPr>
        <w:tabs>
          <w:tab w:val="clear" w:pos="720"/>
          <w:tab w:val="left" w:pos="567"/>
        </w:tabs>
        <w:ind w:left="540" w:right="-57" w:hanging="540"/>
        <w:rPr>
          <w:rFonts w:ascii="Arial" w:hAnsi="Arial" w:cs="Arial"/>
          <w:sz w:val="22"/>
          <w:szCs w:val="22"/>
        </w:rPr>
      </w:pPr>
      <w:r w:rsidRPr="006E2DE5">
        <w:rPr>
          <w:rFonts w:ascii="Arial" w:hAnsi="Arial" w:cs="Arial"/>
          <w:sz w:val="22"/>
          <w:szCs w:val="22"/>
        </w:rPr>
        <w:t xml:space="preserve">linkages with other funders and providers, including community and social services, </w:t>
      </w:r>
      <w:r w:rsidR="008977B9" w:rsidRPr="006E2DE5">
        <w:rPr>
          <w:rFonts w:ascii="Arial" w:hAnsi="Arial" w:cs="Arial"/>
          <w:sz w:val="22"/>
          <w:szCs w:val="22"/>
        </w:rPr>
        <w:t>ensuring</w:t>
      </w:r>
      <w:r w:rsidRPr="006E2DE5">
        <w:rPr>
          <w:rFonts w:ascii="Arial" w:hAnsi="Arial" w:cs="Arial"/>
          <w:sz w:val="22"/>
          <w:szCs w:val="22"/>
        </w:rPr>
        <w:t xml:space="preserve"> seamless service delivery and continuity care is maintained.</w:t>
      </w:r>
    </w:p>
    <w:p w14:paraId="7EE2D00C" w14:textId="77777777" w:rsidR="00DA7322" w:rsidRPr="006E2DE5" w:rsidRDefault="00DA7322" w:rsidP="00322FCE">
      <w:pPr>
        <w:spacing w:before="120"/>
        <w:rPr>
          <w:rFonts w:ascii="Arial" w:hAnsi="Arial" w:cs="Arial"/>
          <w:sz w:val="22"/>
          <w:szCs w:val="22"/>
        </w:rPr>
      </w:pPr>
      <w:r w:rsidRPr="006E2DE5">
        <w:rPr>
          <w:rFonts w:ascii="Arial" w:hAnsi="Arial" w:cs="Arial"/>
          <w:sz w:val="22"/>
          <w:szCs w:val="22"/>
        </w:rPr>
        <w:t xml:space="preserve">Where </w:t>
      </w:r>
      <w:r w:rsidR="005A39CA" w:rsidRPr="006E2DE5">
        <w:rPr>
          <w:rFonts w:ascii="Arial" w:hAnsi="Arial" w:cs="Arial"/>
          <w:sz w:val="22"/>
          <w:szCs w:val="22"/>
        </w:rPr>
        <w:t>Service User</w:t>
      </w:r>
      <w:r w:rsidRPr="006E2DE5">
        <w:rPr>
          <w:rFonts w:ascii="Arial" w:hAnsi="Arial" w:cs="Arial"/>
          <w:sz w:val="22"/>
          <w:szCs w:val="22"/>
        </w:rPr>
        <w:t xml:space="preserve">s are receiving services from other agencies, the Provider will </w:t>
      </w:r>
      <w:r w:rsidR="007317CB" w:rsidRPr="006E2DE5">
        <w:rPr>
          <w:rFonts w:ascii="Arial" w:hAnsi="Arial" w:cs="Arial"/>
          <w:sz w:val="22"/>
          <w:szCs w:val="22"/>
        </w:rPr>
        <w:t>collaborate in coordinating the Service provision.</w:t>
      </w:r>
    </w:p>
    <w:p w14:paraId="5E54464E" w14:textId="77777777" w:rsidR="00B713C3" w:rsidRPr="006E2DE5" w:rsidRDefault="00FD791D" w:rsidP="00F27126">
      <w:pPr>
        <w:pStyle w:val="BulletPoints"/>
        <w:tabs>
          <w:tab w:val="left" w:pos="0"/>
        </w:tabs>
        <w:spacing w:before="120" w:after="120"/>
        <w:ind w:left="0" w:firstLine="0"/>
        <w:jc w:val="both"/>
        <w:rPr>
          <w:rFonts w:ascii="Arial" w:hAnsi="Arial" w:cs="Arial"/>
          <w:sz w:val="22"/>
          <w:szCs w:val="22"/>
        </w:rPr>
      </w:pPr>
      <w:r w:rsidRPr="006E2DE5">
        <w:rPr>
          <w:rFonts w:ascii="Arial" w:hAnsi="Arial" w:cs="Arial"/>
          <w:sz w:val="22"/>
          <w:szCs w:val="22"/>
        </w:rPr>
        <w:t xml:space="preserve">These </w:t>
      </w:r>
      <w:r w:rsidR="00094B96" w:rsidRPr="006E2DE5">
        <w:rPr>
          <w:rFonts w:ascii="Arial" w:hAnsi="Arial" w:cs="Arial"/>
          <w:sz w:val="22"/>
          <w:szCs w:val="22"/>
        </w:rPr>
        <w:t>l</w:t>
      </w:r>
      <w:r w:rsidR="00052941" w:rsidRPr="006E2DE5">
        <w:rPr>
          <w:rFonts w:ascii="Arial" w:hAnsi="Arial" w:cs="Arial"/>
          <w:sz w:val="22"/>
          <w:szCs w:val="22"/>
        </w:rPr>
        <w:t>inkages</w:t>
      </w:r>
      <w:r w:rsidRPr="006E2DE5">
        <w:rPr>
          <w:rFonts w:ascii="Arial" w:hAnsi="Arial" w:cs="Arial"/>
          <w:sz w:val="22"/>
          <w:szCs w:val="22"/>
        </w:rPr>
        <w:t xml:space="preserve"> </w:t>
      </w:r>
      <w:r w:rsidR="00DA7322" w:rsidRPr="006E2DE5">
        <w:rPr>
          <w:rFonts w:ascii="Arial" w:hAnsi="Arial" w:cs="Arial"/>
          <w:sz w:val="22"/>
          <w:szCs w:val="22"/>
        </w:rPr>
        <w:t xml:space="preserve">may </w:t>
      </w:r>
      <w:r w:rsidR="00052941" w:rsidRPr="006E2DE5">
        <w:rPr>
          <w:rFonts w:ascii="Arial" w:hAnsi="Arial" w:cs="Arial"/>
          <w:sz w:val="22"/>
          <w:szCs w:val="22"/>
        </w:rPr>
        <w:t>include, but are not limited to the following</w:t>
      </w:r>
      <w:bookmarkEnd w:id="67"/>
      <w:r w:rsidR="00082A8B" w:rsidRPr="006E2DE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4660"/>
      </w:tblGrid>
      <w:tr w:rsidR="007D352D" w:rsidRPr="006E2DE5" w14:paraId="29D751F9" w14:textId="77777777" w:rsidTr="00134CC8">
        <w:trPr>
          <w:trHeight w:val="423"/>
          <w:tblHeader/>
        </w:trPr>
        <w:tc>
          <w:tcPr>
            <w:tcW w:w="5076" w:type="dxa"/>
            <w:shd w:val="clear" w:color="auto" w:fill="D9D9D9"/>
          </w:tcPr>
          <w:p w14:paraId="621A188B" w14:textId="77777777" w:rsidR="00632CA8" w:rsidRPr="006E2DE5" w:rsidRDefault="00632CA8" w:rsidP="00E13AC4">
            <w:pPr>
              <w:pStyle w:val="BulletPoints"/>
              <w:tabs>
                <w:tab w:val="left" w:pos="0"/>
              </w:tabs>
              <w:spacing w:before="60" w:after="60"/>
              <w:ind w:left="0" w:firstLine="68"/>
              <w:jc w:val="both"/>
              <w:rPr>
                <w:rFonts w:ascii="Arial" w:hAnsi="Arial" w:cs="Arial"/>
                <w:b/>
                <w:sz w:val="22"/>
                <w:szCs w:val="22"/>
              </w:rPr>
            </w:pPr>
            <w:bookmarkStart w:id="68" w:name="_Toc215319159"/>
            <w:r w:rsidRPr="006E2DE5">
              <w:rPr>
                <w:rFonts w:ascii="Arial" w:hAnsi="Arial" w:cs="Arial"/>
                <w:b/>
                <w:sz w:val="22"/>
                <w:szCs w:val="22"/>
              </w:rPr>
              <w:t>Service Provider</w:t>
            </w:r>
            <w:bookmarkEnd w:id="68"/>
          </w:p>
        </w:tc>
        <w:tc>
          <w:tcPr>
            <w:tcW w:w="4660" w:type="dxa"/>
            <w:shd w:val="clear" w:color="auto" w:fill="D9D9D9"/>
          </w:tcPr>
          <w:p w14:paraId="1E2C7027" w14:textId="77777777" w:rsidR="00632CA8" w:rsidRPr="006E2DE5" w:rsidDel="00E3468B" w:rsidRDefault="00DA7322" w:rsidP="00E13AC4">
            <w:pPr>
              <w:pStyle w:val="BulletPoints"/>
              <w:tabs>
                <w:tab w:val="left" w:pos="0"/>
              </w:tabs>
              <w:spacing w:before="60" w:after="60"/>
              <w:ind w:left="0" w:firstLine="68"/>
              <w:jc w:val="both"/>
              <w:rPr>
                <w:rFonts w:ascii="Arial" w:hAnsi="Arial" w:cs="Arial"/>
                <w:b/>
                <w:sz w:val="22"/>
                <w:szCs w:val="22"/>
              </w:rPr>
            </w:pPr>
            <w:r w:rsidRPr="006E2DE5">
              <w:rPr>
                <w:rFonts w:ascii="Arial" w:hAnsi="Arial" w:cs="Arial"/>
                <w:b/>
                <w:sz w:val="22"/>
                <w:szCs w:val="22"/>
              </w:rPr>
              <w:t>Accountabilities</w:t>
            </w:r>
          </w:p>
        </w:tc>
      </w:tr>
      <w:tr w:rsidR="007317CB" w:rsidRPr="006E2DE5" w14:paraId="09CEAA40" w14:textId="77777777" w:rsidTr="00134CC8">
        <w:tc>
          <w:tcPr>
            <w:tcW w:w="5076" w:type="dxa"/>
          </w:tcPr>
          <w:p w14:paraId="44709413" w14:textId="77777777" w:rsidR="007317CB" w:rsidRPr="006E2DE5" w:rsidRDefault="007317CB" w:rsidP="00D2637D">
            <w:pPr>
              <w:rPr>
                <w:rFonts w:ascii="Arial" w:hAnsi="Arial" w:cs="Arial"/>
                <w:sz w:val="22"/>
                <w:szCs w:val="22"/>
              </w:rPr>
            </w:pPr>
            <w:r w:rsidRPr="006E2DE5">
              <w:rPr>
                <w:rFonts w:ascii="Arial" w:hAnsi="Arial" w:cs="Arial"/>
                <w:sz w:val="22"/>
                <w:szCs w:val="22"/>
              </w:rPr>
              <w:t>ACC case managers.</w:t>
            </w:r>
          </w:p>
        </w:tc>
        <w:tc>
          <w:tcPr>
            <w:tcW w:w="4660" w:type="dxa"/>
          </w:tcPr>
          <w:p w14:paraId="2DED75D8" w14:textId="77777777" w:rsidR="007317CB" w:rsidRPr="006E2DE5" w:rsidRDefault="007317CB" w:rsidP="00D2637D">
            <w:pPr>
              <w:rPr>
                <w:rFonts w:ascii="Arial" w:hAnsi="Arial" w:cs="Arial"/>
                <w:sz w:val="22"/>
                <w:szCs w:val="22"/>
              </w:rPr>
            </w:pPr>
            <w:r w:rsidRPr="006E2DE5">
              <w:rPr>
                <w:rFonts w:ascii="Arial" w:hAnsi="Arial" w:cs="Arial"/>
                <w:sz w:val="22"/>
                <w:szCs w:val="22"/>
              </w:rPr>
              <w:t xml:space="preserve">Liaise and work with this service to establish care plans and ensure a seamless continuum of care for the </w:t>
            </w:r>
            <w:r w:rsidR="005A39CA" w:rsidRPr="006E2DE5">
              <w:rPr>
                <w:rFonts w:ascii="Arial" w:hAnsi="Arial" w:cs="Arial"/>
                <w:sz w:val="22"/>
                <w:szCs w:val="22"/>
              </w:rPr>
              <w:t>Service User</w:t>
            </w:r>
            <w:r w:rsidRPr="006E2DE5">
              <w:rPr>
                <w:rFonts w:ascii="Arial" w:hAnsi="Arial" w:cs="Arial"/>
                <w:sz w:val="22"/>
                <w:szCs w:val="22"/>
              </w:rPr>
              <w:t>.</w:t>
            </w:r>
          </w:p>
        </w:tc>
      </w:tr>
      <w:tr w:rsidR="007317CB" w:rsidRPr="006E2DE5" w14:paraId="612E9963" w14:textId="77777777" w:rsidTr="00134CC8">
        <w:tc>
          <w:tcPr>
            <w:tcW w:w="5076" w:type="dxa"/>
          </w:tcPr>
          <w:p w14:paraId="5866175D" w14:textId="77777777" w:rsidR="007317CB" w:rsidRPr="006E2DE5" w:rsidRDefault="007317CB" w:rsidP="00D2637D">
            <w:pPr>
              <w:rPr>
                <w:rFonts w:ascii="Arial" w:hAnsi="Arial" w:cs="Arial"/>
                <w:sz w:val="22"/>
                <w:szCs w:val="22"/>
              </w:rPr>
            </w:pPr>
            <w:r w:rsidRPr="006E2DE5">
              <w:rPr>
                <w:rFonts w:ascii="Arial" w:hAnsi="Arial" w:cs="Arial"/>
                <w:sz w:val="22"/>
                <w:szCs w:val="22"/>
              </w:rPr>
              <w:t xml:space="preserve">Acute health and support services </w:t>
            </w:r>
            <w:proofErr w:type="spellStart"/>
            <w:r w:rsidRPr="006E2DE5">
              <w:rPr>
                <w:rFonts w:ascii="Arial" w:hAnsi="Arial" w:cs="Arial"/>
                <w:sz w:val="22"/>
                <w:szCs w:val="22"/>
              </w:rPr>
              <w:t>eg</w:t>
            </w:r>
            <w:proofErr w:type="spellEnd"/>
            <w:r w:rsidR="00DA0248" w:rsidRPr="006E2DE5">
              <w:rPr>
                <w:rFonts w:ascii="Arial" w:hAnsi="Arial" w:cs="Arial"/>
                <w:sz w:val="22"/>
                <w:szCs w:val="22"/>
              </w:rPr>
              <w:t>,</w:t>
            </w:r>
            <w:r w:rsidRPr="006E2DE5">
              <w:rPr>
                <w:rFonts w:ascii="Arial" w:hAnsi="Arial" w:cs="Arial"/>
                <w:sz w:val="22"/>
                <w:szCs w:val="22"/>
              </w:rPr>
              <w:t xml:space="preserve"> Specialist Medical and Surgical Services, Maternity Services, Accident and Emergency, Mental Health and Addiction Services for all ages.</w:t>
            </w:r>
          </w:p>
        </w:tc>
        <w:tc>
          <w:tcPr>
            <w:tcW w:w="4660" w:type="dxa"/>
          </w:tcPr>
          <w:p w14:paraId="5F9B3AE0" w14:textId="77777777" w:rsidR="007317CB" w:rsidRPr="006E2DE5" w:rsidRDefault="007317CB" w:rsidP="00D2637D">
            <w:pPr>
              <w:rPr>
                <w:rFonts w:ascii="Arial" w:hAnsi="Arial" w:cs="Arial"/>
                <w:sz w:val="22"/>
                <w:szCs w:val="22"/>
              </w:rPr>
            </w:pPr>
            <w:r w:rsidRPr="006E2DE5">
              <w:rPr>
                <w:rFonts w:ascii="Arial" w:hAnsi="Arial" w:cs="Arial"/>
                <w:sz w:val="22"/>
                <w:szCs w:val="22"/>
              </w:rPr>
              <w:t xml:space="preserve">Actively manage the entry/exit interface for the </w:t>
            </w:r>
            <w:r w:rsidR="005A39CA" w:rsidRPr="006E2DE5">
              <w:rPr>
                <w:rFonts w:ascii="Arial" w:hAnsi="Arial" w:cs="Arial"/>
                <w:sz w:val="22"/>
                <w:szCs w:val="22"/>
              </w:rPr>
              <w:t>Service User</w:t>
            </w:r>
            <w:r w:rsidRPr="006E2DE5">
              <w:rPr>
                <w:rFonts w:ascii="Arial" w:hAnsi="Arial" w:cs="Arial"/>
                <w:sz w:val="22"/>
                <w:szCs w:val="22"/>
              </w:rPr>
              <w:t>.</w:t>
            </w:r>
          </w:p>
        </w:tc>
      </w:tr>
      <w:tr w:rsidR="00134CC8" w:rsidRPr="006E2DE5" w14:paraId="3F7E7000" w14:textId="77777777" w:rsidTr="00134CC8">
        <w:tc>
          <w:tcPr>
            <w:tcW w:w="5076" w:type="dxa"/>
          </w:tcPr>
          <w:p w14:paraId="61EE89BE" w14:textId="4C901879" w:rsidR="00134CC8" w:rsidRPr="006E2DE5" w:rsidRDefault="00134CC8" w:rsidP="00134CC8">
            <w:pPr>
              <w:rPr>
                <w:rFonts w:ascii="Arial" w:hAnsi="Arial" w:cs="Arial"/>
                <w:sz w:val="22"/>
                <w:szCs w:val="22"/>
              </w:rPr>
            </w:pPr>
            <w:r w:rsidRPr="006E2DE5">
              <w:rPr>
                <w:rFonts w:ascii="Arial" w:hAnsi="Arial" w:cs="Arial"/>
                <w:sz w:val="22"/>
                <w:szCs w:val="22"/>
              </w:rPr>
              <w:t>Community mental health teams (multidisciplinary teams of health and social services professionals (psychiatrists, social workers, community psychiatric nurses, psychologists and mental health therapists)</w:t>
            </w:r>
          </w:p>
        </w:tc>
        <w:tc>
          <w:tcPr>
            <w:tcW w:w="4660" w:type="dxa"/>
          </w:tcPr>
          <w:p w14:paraId="54EA6701" w14:textId="7760D592" w:rsidR="00134CC8" w:rsidRPr="006E2DE5" w:rsidRDefault="00134CC8" w:rsidP="00134CC8">
            <w:pPr>
              <w:rPr>
                <w:rFonts w:ascii="Arial" w:hAnsi="Arial" w:cs="Arial"/>
                <w:sz w:val="22"/>
                <w:szCs w:val="22"/>
              </w:rPr>
            </w:pPr>
            <w:r w:rsidRPr="006E2DE5">
              <w:rPr>
                <w:rFonts w:ascii="Arial" w:hAnsi="Arial" w:cs="Arial"/>
                <w:sz w:val="22"/>
                <w:szCs w:val="22"/>
              </w:rPr>
              <w:t>Develop and implement protocols for relationships with each of these services/agencies as appropriate to facilitate open communication, continuity and smooth referral, follow-up and discharge processes.</w:t>
            </w:r>
          </w:p>
        </w:tc>
      </w:tr>
      <w:tr w:rsidR="00134CC8" w:rsidRPr="006E2DE5" w14:paraId="154E880D" w14:textId="77777777" w:rsidTr="00134CC8">
        <w:tc>
          <w:tcPr>
            <w:tcW w:w="5076" w:type="dxa"/>
          </w:tcPr>
          <w:p w14:paraId="709B7348" w14:textId="77777777" w:rsidR="00134CC8" w:rsidRPr="006E2DE5" w:rsidRDefault="00134CC8" w:rsidP="00134CC8">
            <w:pPr>
              <w:rPr>
                <w:rFonts w:ascii="Arial" w:hAnsi="Arial" w:cs="Arial"/>
                <w:sz w:val="22"/>
                <w:szCs w:val="22"/>
              </w:rPr>
            </w:pPr>
            <w:r w:rsidRPr="006E2DE5">
              <w:rPr>
                <w:rFonts w:ascii="Arial" w:hAnsi="Arial" w:cs="Arial"/>
                <w:sz w:val="22"/>
                <w:szCs w:val="22"/>
              </w:rPr>
              <w:t>Māori and iwi organisations and communities</w:t>
            </w:r>
            <w:r w:rsidRPr="006E2DE5" w:rsidDel="00DA7322">
              <w:rPr>
                <w:rFonts w:ascii="Arial" w:hAnsi="Arial" w:cs="Arial"/>
                <w:sz w:val="22"/>
                <w:szCs w:val="22"/>
              </w:rPr>
              <w:t xml:space="preserve"> </w:t>
            </w:r>
          </w:p>
          <w:p w14:paraId="16A295B5" w14:textId="77777777" w:rsidR="00134CC8" w:rsidRPr="006E2DE5" w:rsidRDefault="00134CC8" w:rsidP="00134CC8">
            <w:pPr>
              <w:rPr>
                <w:rFonts w:ascii="Arial" w:hAnsi="Arial" w:cs="Arial"/>
                <w:sz w:val="22"/>
                <w:szCs w:val="22"/>
              </w:rPr>
            </w:pPr>
            <w:r w:rsidRPr="006E2DE5">
              <w:rPr>
                <w:rFonts w:ascii="Arial" w:hAnsi="Arial" w:cs="Arial"/>
                <w:sz w:val="22"/>
                <w:szCs w:val="22"/>
              </w:rPr>
              <w:t>Māori health and disability support services</w:t>
            </w:r>
          </w:p>
          <w:p w14:paraId="765600AA" w14:textId="77777777" w:rsidR="00134CC8" w:rsidRPr="006E2DE5" w:rsidRDefault="00134CC8" w:rsidP="00134CC8">
            <w:pPr>
              <w:rPr>
                <w:rFonts w:ascii="Arial" w:hAnsi="Arial" w:cs="Arial"/>
                <w:sz w:val="22"/>
                <w:szCs w:val="22"/>
              </w:rPr>
            </w:pPr>
            <w:r w:rsidRPr="006E2DE5">
              <w:rPr>
                <w:rFonts w:ascii="Arial" w:hAnsi="Arial" w:cs="Arial"/>
                <w:sz w:val="22"/>
                <w:szCs w:val="22"/>
              </w:rPr>
              <w:t>Māori advocacy services.</w:t>
            </w:r>
          </w:p>
        </w:tc>
        <w:tc>
          <w:tcPr>
            <w:tcW w:w="4660" w:type="dxa"/>
          </w:tcPr>
          <w:p w14:paraId="5C6477A3" w14:textId="77777777" w:rsidR="00134CC8" w:rsidRPr="006E2DE5" w:rsidRDefault="00134CC8" w:rsidP="00134CC8">
            <w:pPr>
              <w:rPr>
                <w:rFonts w:ascii="Arial" w:hAnsi="Arial" w:cs="Arial"/>
                <w:sz w:val="22"/>
                <w:szCs w:val="22"/>
              </w:rPr>
            </w:pPr>
            <w:r w:rsidRPr="006E2DE5">
              <w:rPr>
                <w:rFonts w:ascii="Arial" w:hAnsi="Arial" w:cs="Arial"/>
                <w:sz w:val="22"/>
                <w:szCs w:val="22"/>
              </w:rPr>
              <w:t xml:space="preserve">Liaise with local iwi and Māori communities to provide advice and guidance into service delivery to ensure cultural appropriateness and accessibility to services.  </w:t>
            </w:r>
          </w:p>
        </w:tc>
      </w:tr>
      <w:tr w:rsidR="00134CC8" w:rsidRPr="006E2DE5" w14:paraId="77B3C618" w14:textId="77777777" w:rsidTr="00134CC8">
        <w:tc>
          <w:tcPr>
            <w:tcW w:w="5076" w:type="dxa"/>
          </w:tcPr>
          <w:p w14:paraId="00C61A6A" w14:textId="7A56D340" w:rsidR="00134CC8" w:rsidRPr="006E2DE5" w:rsidRDefault="00134CC8" w:rsidP="00B1085D">
            <w:pPr>
              <w:rPr>
                <w:rFonts w:ascii="Arial" w:hAnsi="Arial" w:cs="Arial"/>
                <w:sz w:val="22"/>
                <w:szCs w:val="22"/>
              </w:rPr>
            </w:pPr>
            <w:r w:rsidRPr="006E2DE5">
              <w:rPr>
                <w:rFonts w:ascii="Arial" w:hAnsi="Arial" w:cs="Arial"/>
                <w:sz w:val="22"/>
                <w:szCs w:val="22"/>
              </w:rPr>
              <w:t xml:space="preserve">Other community and social services, </w:t>
            </w:r>
            <w:r w:rsidR="00B1085D" w:rsidRPr="006E2DE5">
              <w:rPr>
                <w:rFonts w:ascii="Arial" w:hAnsi="Arial" w:cs="Arial"/>
                <w:sz w:val="22"/>
                <w:szCs w:val="22"/>
              </w:rPr>
              <w:t>marae</w:t>
            </w:r>
            <w:r w:rsidR="006439FA">
              <w:rPr>
                <w:rFonts w:ascii="Arial" w:hAnsi="Arial" w:cs="Arial"/>
                <w:sz w:val="22"/>
                <w:szCs w:val="22"/>
              </w:rPr>
              <w:t>,</w:t>
            </w:r>
            <w:r w:rsidR="00B1085D" w:rsidRPr="006E2DE5">
              <w:rPr>
                <w:rFonts w:ascii="Arial" w:hAnsi="Arial" w:cs="Arial"/>
                <w:sz w:val="22"/>
                <w:szCs w:val="22"/>
              </w:rPr>
              <w:t xml:space="preserve"> </w:t>
            </w:r>
            <w:proofErr w:type="gramStart"/>
            <w:r w:rsidR="00B1085D" w:rsidRPr="006E2DE5">
              <w:rPr>
                <w:rFonts w:ascii="Arial" w:hAnsi="Arial" w:cs="Arial"/>
                <w:sz w:val="22"/>
                <w:szCs w:val="22"/>
              </w:rPr>
              <w:t>church based</w:t>
            </w:r>
            <w:proofErr w:type="gramEnd"/>
            <w:r w:rsidR="00B1085D" w:rsidRPr="006E2DE5">
              <w:rPr>
                <w:rFonts w:ascii="Arial" w:hAnsi="Arial" w:cs="Arial"/>
                <w:sz w:val="22"/>
                <w:szCs w:val="22"/>
              </w:rPr>
              <w:t xml:space="preserve"> services, </w:t>
            </w:r>
            <w:r w:rsidRPr="006E2DE5">
              <w:rPr>
                <w:rFonts w:ascii="Arial" w:hAnsi="Arial" w:cs="Arial"/>
                <w:sz w:val="22"/>
                <w:szCs w:val="22"/>
              </w:rPr>
              <w:t>voluntary agencies and consumer support/advocacy groups and services such as Advocacy and Elder Abuse prevention services, Violence Intervention Programme: Family Violence, Child Protection and Partner Abuse services.</w:t>
            </w:r>
          </w:p>
        </w:tc>
        <w:tc>
          <w:tcPr>
            <w:tcW w:w="4660" w:type="dxa"/>
          </w:tcPr>
          <w:p w14:paraId="4AF0171E" w14:textId="77777777" w:rsidR="00134CC8" w:rsidRPr="006E2DE5" w:rsidRDefault="00134CC8" w:rsidP="00134CC8">
            <w:pPr>
              <w:rPr>
                <w:rFonts w:ascii="Arial" w:hAnsi="Arial" w:cs="Arial"/>
                <w:sz w:val="22"/>
                <w:szCs w:val="22"/>
              </w:rPr>
            </w:pPr>
            <w:r w:rsidRPr="006E2DE5">
              <w:rPr>
                <w:rFonts w:ascii="Arial" w:hAnsi="Arial" w:cs="Arial"/>
                <w:sz w:val="22"/>
                <w:szCs w:val="22"/>
              </w:rPr>
              <w:t>Develop and implement protocols for relationships with each of these services/agencies as appropriate to facilitate open communication, continuity and smooth referral, follow-up and discharge processes.</w:t>
            </w:r>
          </w:p>
        </w:tc>
      </w:tr>
      <w:tr w:rsidR="00134CC8" w:rsidRPr="006E2DE5" w14:paraId="2200713E" w14:textId="77777777" w:rsidTr="00134CC8">
        <w:tc>
          <w:tcPr>
            <w:tcW w:w="5076" w:type="dxa"/>
          </w:tcPr>
          <w:p w14:paraId="46C3771C" w14:textId="77777777" w:rsidR="00134CC8" w:rsidRPr="006E2DE5" w:rsidRDefault="00134CC8" w:rsidP="00134CC8">
            <w:pPr>
              <w:rPr>
                <w:rFonts w:ascii="Arial" w:hAnsi="Arial" w:cs="Arial"/>
                <w:sz w:val="22"/>
                <w:szCs w:val="22"/>
              </w:rPr>
            </w:pPr>
            <w:r w:rsidRPr="006E2DE5">
              <w:rPr>
                <w:rFonts w:ascii="Arial" w:hAnsi="Arial" w:cs="Arial"/>
                <w:sz w:val="22"/>
                <w:szCs w:val="22"/>
              </w:rPr>
              <w:t>Pacific and other ethnic group providers, Pacific people advocacy services.</w:t>
            </w:r>
          </w:p>
        </w:tc>
        <w:tc>
          <w:tcPr>
            <w:tcW w:w="4660" w:type="dxa"/>
          </w:tcPr>
          <w:p w14:paraId="53BD58B1" w14:textId="77777777" w:rsidR="00134CC8" w:rsidRPr="006E2DE5" w:rsidRDefault="00134CC8" w:rsidP="00134CC8">
            <w:pPr>
              <w:rPr>
                <w:rFonts w:ascii="Arial" w:hAnsi="Arial" w:cs="Arial"/>
                <w:sz w:val="22"/>
                <w:szCs w:val="22"/>
              </w:rPr>
            </w:pPr>
            <w:r w:rsidRPr="006E2DE5">
              <w:rPr>
                <w:rFonts w:ascii="Arial" w:hAnsi="Arial" w:cs="Arial"/>
                <w:sz w:val="22"/>
                <w:szCs w:val="22"/>
              </w:rPr>
              <w:t xml:space="preserve">Liaise with Pacific and other ethnic communities to provide advice and guidance into service delivery to ensure cultural appropriateness and accessibility to services.  </w:t>
            </w:r>
          </w:p>
        </w:tc>
      </w:tr>
      <w:tr w:rsidR="00134CC8" w:rsidRPr="006E2DE5" w14:paraId="290C94B4" w14:textId="77777777" w:rsidTr="00134CC8">
        <w:tc>
          <w:tcPr>
            <w:tcW w:w="5076" w:type="dxa"/>
          </w:tcPr>
          <w:p w14:paraId="0605236E" w14:textId="2822895A" w:rsidR="00134CC8" w:rsidRPr="006E2DE5" w:rsidRDefault="00134CC8" w:rsidP="00134CC8">
            <w:pPr>
              <w:rPr>
                <w:rFonts w:ascii="Arial" w:hAnsi="Arial" w:cs="Arial"/>
                <w:sz w:val="22"/>
                <w:szCs w:val="22"/>
              </w:rPr>
            </w:pPr>
            <w:r w:rsidRPr="006E2DE5">
              <w:rPr>
                <w:rFonts w:ascii="Arial" w:hAnsi="Arial" w:cs="Arial"/>
                <w:sz w:val="22"/>
                <w:szCs w:val="22"/>
              </w:rPr>
              <w:t>Specialist Palliative Care services</w:t>
            </w:r>
            <w:r w:rsidR="00E31A8B" w:rsidRPr="006E2DE5">
              <w:rPr>
                <w:rStyle w:val="FootnoteReference"/>
                <w:rFonts w:ascii="Arial" w:hAnsi="Arial" w:cs="Arial"/>
                <w:sz w:val="22"/>
                <w:szCs w:val="22"/>
              </w:rPr>
              <w:footnoteReference w:id="20"/>
            </w:r>
            <w:r w:rsidRPr="006E2DE5">
              <w:rPr>
                <w:rFonts w:ascii="Arial" w:hAnsi="Arial" w:cs="Arial"/>
                <w:sz w:val="22"/>
                <w:szCs w:val="22"/>
              </w:rPr>
              <w:t xml:space="preserve">. </w:t>
            </w:r>
          </w:p>
        </w:tc>
        <w:tc>
          <w:tcPr>
            <w:tcW w:w="4660" w:type="dxa"/>
          </w:tcPr>
          <w:p w14:paraId="0E2CE684" w14:textId="77777777" w:rsidR="00134CC8" w:rsidRPr="006E2DE5" w:rsidRDefault="00134CC8" w:rsidP="00134CC8">
            <w:pPr>
              <w:rPr>
                <w:rFonts w:ascii="Arial" w:hAnsi="Arial" w:cs="Arial"/>
                <w:sz w:val="22"/>
                <w:szCs w:val="22"/>
              </w:rPr>
            </w:pPr>
            <w:r w:rsidRPr="006E2DE5">
              <w:rPr>
                <w:rFonts w:ascii="Arial" w:hAnsi="Arial" w:cs="Arial"/>
                <w:sz w:val="22"/>
                <w:szCs w:val="22"/>
              </w:rPr>
              <w:t>Refer and accept referrals as appropriate.</w:t>
            </w:r>
          </w:p>
          <w:p w14:paraId="6B94083A" w14:textId="77777777" w:rsidR="00134CC8" w:rsidRPr="006E2DE5" w:rsidRDefault="00134CC8" w:rsidP="00134CC8">
            <w:pPr>
              <w:rPr>
                <w:rFonts w:ascii="Arial" w:hAnsi="Arial" w:cs="Arial"/>
                <w:sz w:val="22"/>
                <w:szCs w:val="22"/>
              </w:rPr>
            </w:pPr>
            <w:r w:rsidRPr="006E2DE5">
              <w:rPr>
                <w:rFonts w:ascii="Arial" w:hAnsi="Arial" w:cs="Arial"/>
                <w:sz w:val="22"/>
                <w:szCs w:val="22"/>
              </w:rPr>
              <w:t xml:space="preserve">Work collaboratively as participants using an integrated team approach. </w:t>
            </w:r>
          </w:p>
        </w:tc>
      </w:tr>
      <w:tr w:rsidR="00134CC8" w:rsidRPr="006E2DE5" w14:paraId="2B3AA162" w14:textId="77777777" w:rsidTr="00134CC8">
        <w:tc>
          <w:tcPr>
            <w:tcW w:w="5076" w:type="dxa"/>
          </w:tcPr>
          <w:p w14:paraId="62B18C23" w14:textId="77777777" w:rsidR="00134CC8" w:rsidRPr="006E2DE5" w:rsidRDefault="00134CC8" w:rsidP="00134CC8">
            <w:pPr>
              <w:rPr>
                <w:rFonts w:ascii="Arial" w:hAnsi="Arial" w:cs="Arial"/>
                <w:sz w:val="22"/>
                <w:szCs w:val="22"/>
              </w:rPr>
            </w:pPr>
            <w:r w:rsidRPr="006E2DE5">
              <w:rPr>
                <w:rFonts w:ascii="Arial" w:hAnsi="Arial" w:cs="Arial"/>
                <w:sz w:val="22"/>
                <w:szCs w:val="22"/>
              </w:rPr>
              <w:t>Population health programme providers.</w:t>
            </w:r>
          </w:p>
        </w:tc>
        <w:tc>
          <w:tcPr>
            <w:tcW w:w="4660" w:type="dxa"/>
          </w:tcPr>
          <w:p w14:paraId="505A173F" w14:textId="77777777" w:rsidR="00134CC8" w:rsidRPr="006E2DE5" w:rsidRDefault="00134CC8" w:rsidP="00134CC8">
            <w:pPr>
              <w:rPr>
                <w:rFonts w:ascii="Arial" w:hAnsi="Arial" w:cs="Arial"/>
                <w:sz w:val="22"/>
                <w:szCs w:val="22"/>
              </w:rPr>
            </w:pPr>
            <w:r w:rsidRPr="006E2DE5">
              <w:rPr>
                <w:rFonts w:ascii="Arial" w:hAnsi="Arial" w:cs="Arial"/>
                <w:sz w:val="22"/>
                <w:szCs w:val="22"/>
              </w:rPr>
              <w:t xml:space="preserve">Liaise and work with these services to develop referral protocols and establish care plans to ensure a seamless continuum of care for the Service User.  </w:t>
            </w:r>
          </w:p>
        </w:tc>
      </w:tr>
      <w:tr w:rsidR="00134CC8" w:rsidRPr="006E2DE5" w14:paraId="5E49B797" w14:textId="77777777" w:rsidTr="00134CC8">
        <w:tc>
          <w:tcPr>
            <w:tcW w:w="5076" w:type="dxa"/>
          </w:tcPr>
          <w:p w14:paraId="1D3C4391" w14:textId="77777777" w:rsidR="00134CC8" w:rsidRPr="006E2DE5" w:rsidRDefault="00134CC8" w:rsidP="00134CC8">
            <w:pPr>
              <w:tabs>
                <w:tab w:val="right" w:pos="4860"/>
              </w:tabs>
              <w:rPr>
                <w:rFonts w:ascii="Arial" w:hAnsi="Arial" w:cs="Arial"/>
                <w:sz w:val="22"/>
                <w:szCs w:val="22"/>
              </w:rPr>
            </w:pPr>
            <w:r w:rsidRPr="006E2DE5">
              <w:rPr>
                <w:rFonts w:ascii="Arial" w:hAnsi="Arial" w:cs="Arial"/>
                <w:sz w:val="22"/>
                <w:szCs w:val="22"/>
              </w:rPr>
              <w:lastRenderedPageBreak/>
              <w:t>Primary Health Care Providers including:</w:t>
            </w:r>
          </w:p>
          <w:p w14:paraId="5F0D0041" w14:textId="77777777" w:rsidR="00134CC8" w:rsidRPr="006E2DE5" w:rsidRDefault="00134CC8" w:rsidP="00134CC8">
            <w:pPr>
              <w:tabs>
                <w:tab w:val="right" w:pos="4860"/>
              </w:tabs>
              <w:rPr>
                <w:rFonts w:ascii="Arial" w:hAnsi="Arial" w:cs="Arial"/>
                <w:sz w:val="22"/>
                <w:szCs w:val="22"/>
              </w:rPr>
            </w:pPr>
            <w:r w:rsidRPr="006E2DE5">
              <w:rPr>
                <w:rFonts w:ascii="Arial" w:hAnsi="Arial" w:cs="Arial"/>
                <w:sz w:val="22"/>
                <w:szCs w:val="22"/>
              </w:rPr>
              <w:t xml:space="preserve">Allied Health primary health care services </w:t>
            </w:r>
            <w:proofErr w:type="spellStart"/>
            <w:r w:rsidRPr="006E2DE5">
              <w:rPr>
                <w:rFonts w:ascii="Arial" w:hAnsi="Arial" w:cs="Arial"/>
                <w:sz w:val="22"/>
                <w:szCs w:val="22"/>
              </w:rPr>
              <w:t>eg</w:t>
            </w:r>
            <w:proofErr w:type="spellEnd"/>
            <w:r w:rsidRPr="006E2DE5">
              <w:rPr>
                <w:rFonts w:ascii="Arial" w:hAnsi="Arial" w:cs="Arial"/>
                <w:sz w:val="22"/>
                <w:szCs w:val="22"/>
              </w:rPr>
              <w:t>, audiology, dietetics, health social work, occupational therapy, optometry, orthotics, physiotherapy, podiatry, speech language therapy</w:t>
            </w:r>
          </w:p>
          <w:p w14:paraId="10CF9C7A" w14:textId="77777777" w:rsidR="00134CC8" w:rsidRPr="006E2DE5" w:rsidRDefault="00134CC8" w:rsidP="00134CC8">
            <w:pPr>
              <w:pStyle w:val="ListParagraph"/>
              <w:numPr>
                <w:ilvl w:val="0"/>
                <w:numId w:val="33"/>
              </w:numPr>
              <w:ind w:left="567" w:hanging="567"/>
              <w:rPr>
                <w:rFonts w:ascii="Arial" w:hAnsi="Arial" w:cs="Arial"/>
                <w:sz w:val="22"/>
                <w:szCs w:val="22"/>
              </w:rPr>
            </w:pPr>
            <w:r w:rsidRPr="006E2DE5">
              <w:rPr>
                <w:rFonts w:ascii="Arial" w:hAnsi="Arial" w:cs="Arial"/>
                <w:sz w:val="22"/>
                <w:szCs w:val="22"/>
              </w:rPr>
              <w:t>Nurse Practitioners and Clinical Nurse Specialists and other medical specialists</w:t>
            </w:r>
          </w:p>
          <w:p w14:paraId="07B2BD28" w14:textId="6CD16F25" w:rsidR="00134CC8" w:rsidRPr="006E2DE5" w:rsidRDefault="00134CC8" w:rsidP="00134CC8">
            <w:pPr>
              <w:pStyle w:val="ListParagraph"/>
              <w:numPr>
                <w:ilvl w:val="0"/>
                <w:numId w:val="33"/>
              </w:numPr>
              <w:ind w:left="567" w:hanging="567"/>
              <w:rPr>
                <w:rFonts w:ascii="Arial" w:hAnsi="Arial" w:cs="Arial"/>
                <w:sz w:val="22"/>
                <w:szCs w:val="22"/>
              </w:rPr>
            </w:pPr>
            <w:r w:rsidRPr="006E2DE5">
              <w:rPr>
                <w:rFonts w:ascii="Arial" w:hAnsi="Arial" w:cs="Arial"/>
                <w:sz w:val="22"/>
                <w:szCs w:val="22"/>
              </w:rPr>
              <w:t>Nutrition services, oral health services</w:t>
            </w:r>
          </w:p>
          <w:p w14:paraId="6F0F49EC" w14:textId="5E10EFCE" w:rsidR="00134CC8" w:rsidRPr="006E2DE5" w:rsidRDefault="00134CC8" w:rsidP="00134CC8">
            <w:pPr>
              <w:pStyle w:val="ListParagraph"/>
              <w:numPr>
                <w:ilvl w:val="0"/>
                <w:numId w:val="33"/>
              </w:numPr>
              <w:ind w:left="567" w:hanging="567"/>
              <w:rPr>
                <w:rFonts w:ascii="Arial" w:hAnsi="Arial" w:cs="Arial"/>
                <w:sz w:val="22"/>
                <w:szCs w:val="22"/>
              </w:rPr>
            </w:pPr>
            <w:r w:rsidRPr="006E2DE5">
              <w:rPr>
                <w:rFonts w:ascii="Arial" w:hAnsi="Arial" w:cs="Arial"/>
                <w:sz w:val="22"/>
                <w:szCs w:val="22"/>
              </w:rPr>
              <w:t>Primary health care practices /GPs primary health care teams</w:t>
            </w:r>
          </w:p>
          <w:p w14:paraId="081D640A" w14:textId="12D0A9F1" w:rsidR="00134CC8" w:rsidRPr="006E2DE5" w:rsidRDefault="00134CC8" w:rsidP="00134CC8">
            <w:pPr>
              <w:pStyle w:val="ListParagraph"/>
              <w:numPr>
                <w:ilvl w:val="0"/>
                <w:numId w:val="33"/>
              </w:numPr>
              <w:ind w:left="567" w:hanging="567"/>
              <w:rPr>
                <w:rFonts w:ascii="Arial" w:hAnsi="Arial" w:cs="Arial"/>
                <w:sz w:val="22"/>
                <w:szCs w:val="22"/>
              </w:rPr>
            </w:pPr>
            <w:r w:rsidRPr="006E2DE5">
              <w:rPr>
                <w:rFonts w:ascii="Arial" w:hAnsi="Arial" w:cs="Arial"/>
                <w:sz w:val="22"/>
                <w:szCs w:val="22"/>
              </w:rPr>
              <w:t>Primary Health Care palliative care teams</w:t>
            </w:r>
          </w:p>
          <w:p w14:paraId="0BCC2D3A" w14:textId="543318B6" w:rsidR="00B1085D" w:rsidRPr="006E2DE5" w:rsidRDefault="00B1085D" w:rsidP="00B1085D">
            <w:pPr>
              <w:pStyle w:val="ListParagraph"/>
              <w:numPr>
                <w:ilvl w:val="0"/>
                <w:numId w:val="33"/>
              </w:numPr>
              <w:ind w:left="567" w:hanging="567"/>
              <w:rPr>
                <w:rFonts w:ascii="Arial" w:hAnsi="Arial" w:cs="Arial"/>
                <w:sz w:val="22"/>
                <w:szCs w:val="22"/>
              </w:rPr>
            </w:pPr>
            <w:r w:rsidRPr="006E2DE5">
              <w:rPr>
                <w:rFonts w:ascii="Arial" w:hAnsi="Arial" w:cs="Arial"/>
                <w:sz w:val="22"/>
                <w:szCs w:val="22"/>
              </w:rPr>
              <w:t>Community Pharmacy Services such as Pharmacy Facilitators</w:t>
            </w:r>
          </w:p>
          <w:p w14:paraId="18DB2C87" w14:textId="03049FAC" w:rsidR="00134CC8" w:rsidRPr="006E2DE5" w:rsidRDefault="00A71418" w:rsidP="00A71418">
            <w:pPr>
              <w:pStyle w:val="ListParagraph"/>
              <w:numPr>
                <w:ilvl w:val="0"/>
                <w:numId w:val="33"/>
              </w:numPr>
              <w:ind w:left="567" w:hanging="567"/>
              <w:rPr>
                <w:rFonts w:ascii="Arial" w:hAnsi="Arial" w:cs="Arial"/>
                <w:sz w:val="22"/>
                <w:szCs w:val="22"/>
              </w:rPr>
            </w:pPr>
            <w:r w:rsidRPr="006E2DE5">
              <w:rPr>
                <w:rFonts w:ascii="Arial" w:hAnsi="Arial" w:cs="Arial"/>
                <w:sz w:val="22"/>
                <w:szCs w:val="22"/>
              </w:rPr>
              <w:t>o</w:t>
            </w:r>
            <w:r w:rsidR="00134CC8" w:rsidRPr="006E2DE5">
              <w:rPr>
                <w:rFonts w:ascii="Arial" w:hAnsi="Arial" w:cs="Arial"/>
                <w:sz w:val="22"/>
                <w:szCs w:val="22"/>
              </w:rPr>
              <w:t xml:space="preserve">ther providers </w:t>
            </w:r>
            <w:proofErr w:type="spellStart"/>
            <w:r w:rsidR="00134CC8" w:rsidRPr="006E2DE5">
              <w:rPr>
                <w:rFonts w:ascii="Arial" w:hAnsi="Arial" w:cs="Arial"/>
                <w:sz w:val="22"/>
                <w:szCs w:val="22"/>
              </w:rPr>
              <w:t>eg</w:t>
            </w:r>
            <w:proofErr w:type="spellEnd"/>
            <w:r w:rsidR="00134CC8" w:rsidRPr="006E2DE5">
              <w:rPr>
                <w:rFonts w:ascii="Arial" w:hAnsi="Arial" w:cs="Arial"/>
                <w:sz w:val="22"/>
                <w:szCs w:val="22"/>
              </w:rPr>
              <w:t>, Orthotic service.</w:t>
            </w:r>
          </w:p>
        </w:tc>
        <w:tc>
          <w:tcPr>
            <w:tcW w:w="4660" w:type="dxa"/>
          </w:tcPr>
          <w:p w14:paraId="2B47E427" w14:textId="77777777" w:rsidR="00134CC8" w:rsidRPr="006E2DE5" w:rsidRDefault="00134CC8" w:rsidP="00134CC8">
            <w:pPr>
              <w:rPr>
                <w:rFonts w:ascii="Arial" w:hAnsi="Arial" w:cs="Arial"/>
                <w:sz w:val="22"/>
                <w:szCs w:val="22"/>
              </w:rPr>
            </w:pPr>
            <w:r w:rsidRPr="006E2DE5">
              <w:rPr>
                <w:rFonts w:ascii="Arial" w:hAnsi="Arial" w:cs="Arial"/>
                <w:sz w:val="22"/>
                <w:szCs w:val="22"/>
              </w:rPr>
              <w:t xml:space="preserve">Work collaboratively as participants using an integrated team approach </w:t>
            </w:r>
          </w:p>
          <w:p w14:paraId="00086CFC" w14:textId="77777777" w:rsidR="00134CC8" w:rsidRPr="006E2DE5" w:rsidRDefault="00134CC8" w:rsidP="00134CC8">
            <w:pPr>
              <w:rPr>
                <w:rFonts w:ascii="Arial" w:hAnsi="Arial" w:cs="Arial"/>
                <w:sz w:val="22"/>
                <w:szCs w:val="22"/>
              </w:rPr>
            </w:pPr>
            <w:r w:rsidRPr="006E2DE5">
              <w:rPr>
                <w:rFonts w:ascii="Arial" w:hAnsi="Arial" w:cs="Arial"/>
                <w:sz w:val="22"/>
                <w:szCs w:val="22"/>
              </w:rPr>
              <w:t xml:space="preserve">Improve access, support seamless service delivery and continuity of care is maintained and to ensure appropriateness and accessibility to services.  </w:t>
            </w:r>
          </w:p>
        </w:tc>
      </w:tr>
      <w:tr w:rsidR="00134CC8" w:rsidRPr="006E2DE5" w14:paraId="16E34A6A" w14:textId="77777777" w:rsidTr="00134CC8">
        <w:tc>
          <w:tcPr>
            <w:tcW w:w="5076" w:type="dxa"/>
          </w:tcPr>
          <w:p w14:paraId="4D1516F7" w14:textId="45B46295" w:rsidR="00134CC8" w:rsidRPr="006E2DE5" w:rsidRDefault="00134CC8" w:rsidP="00F913AD">
            <w:pPr>
              <w:rPr>
                <w:rFonts w:ascii="Arial" w:hAnsi="Arial" w:cs="Arial"/>
                <w:sz w:val="22"/>
                <w:szCs w:val="22"/>
              </w:rPr>
            </w:pPr>
            <w:r w:rsidRPr="006E2DE5">
              <w:rPr>
                <w:rFonts w:ascii="Arial" w:hAnsi="Arial" w:cs="Arial"/>
                <w:sz w:val="22"/>
                <w:szCs w:val="22"/>
              </w:rPr>
              <w:t xml:space="preserve">Publicly funded disability or </w:t>
            </w:r>
            <w:r w:rsidR="007527D0" w:rsidRPr="006E2DE5">
              <w:rPr>
                <w:rFonts w:ascii="Arial" w:hAnsi="Arial" w:cs="Arial"/>
                <w:sz w:val="22"/>
                <w:szCs w:val="22"/>
              </w:rPr>
              <w:t>long-term</w:t>
            </w:r>
            <w:r w:rsidRPr="006E2DE5">
              <w:rPr>
                <w:rFonts w:ascii="Arial" w:hAnsi="Arial" w:cs="Arial"/>
                <w:sz w:val="22"/>
                <w:szCs w:val="22"/>
              </w:rPr>
              <w:t xml:space="preserve"> support services for Service Users with co-existing disabilities /conditions who meet other funding stream eligibility criteria such as NASC organisations. </w:t>
            </w:r>
          </w:p>
          <w:p w14:paraId="3D1ED38D" w14:textId="77777777" w:rsidR="00134CC8" w:rsidRPr="006E2DE5" w:rsidRDefault="00134CC8" w:rsidP="00F913AD">
            <w:pPr>
              <w:rPr>
                <w:rFonts w:ascii="Arial" w:hAnsi="Arial" w:cs="Arial"/>
                <w:sz w:val="22"/>
                <w:szCs w:val="22"/>
              </w:rPr>
            </w:pPr>
            <w:r w:rsidRPr="006E2DE5">
              <w:rPr>
                <w:rFonts w:ascii="Arial" w:hAnsi="Arial" w:cs="Arial"/>
                <w:sz w:val="22"/>
                <w:szCs w:val="22"/>
              </w:rPr>
              <w:t>For example: Ministry of Health funded disability support services for people under 65.</w:t>
            </w:r>
          </w:p>
        </w:tc>
        <w:tc>
          <w:tcPr>
            <w:tcW w:w="4660" w:type="dxa"/>
          </w:tcPr>
          <w:p w14:paraId="62A6AF8C" w14:textId="77777777" w:rsidR="00134CC8" w:rsidRPr="006E2DE5" w:rsidRDefault="00134CC8" w:rsidP="00F913AD">
            <w:pPr>
              <w:rPr>
                <w:rFonts w:ascii="Arial" w:hAnsi="Arial" w:cs="Arial"/>
                <w:sz w:val="22"/>
                <w:szCs w:val="22"/>
              </w:rPr>
            </w:pPr>
            <w:r w:rsidRPr="006E2DE5">
              <w:rPr>
                <w:rFonts w:ascii="Arial" w:hAnsi="Arial" w:cs="Arial"/>
                <w:sz w:val="22"/>
                <w:szCs w:val="22"/>
              </w:rPr>
              <w:t>Effective local and regional linkages are in place to facilitate appropriate referrals.</w:t>
            </w:r>
          </w:p>
          <w:p w14:paraId="2FA97A35" w14:textId="77777777" w:rsidR="00134CC8" w:rsidRPr="006E2DE5" w:rsidRDefault="00134CC8" w:rsidP="00F913AD">
            <w:pPr>
              <w:rPr>
                <w:rFonts w:ascii="Arial" w:hAnsi="Arial" w:cs="Arial"/>
                <w:sz w:val="22"/>
                <w:szCs w:val="22"/>
              </w:rPr>
            </w:pPr>
            <w:r w:rsidRPr="006E2DE5">
              <w:rPr>
                <w:rFonts w:ascii="Arial" w:hAnsi="Arial" w:cs="Arial"/>
                <w:sz w:val="22"/>
                <w:szCs w:val="22"/>
              </w:rPr>
              <w:t xml:space="preserve">Support people who need to access these services who move to be closer to family and whānau services. </w:t>
            </w:r>
          </w:p>
          <w:p w14:paraId="13C20FC2" w14:textId="77777777" w:rsidR="00134CC8" w:rsidRPr="006E2DE5" w:rsidDel="00DA7322" w:rsidRDefault="00134CC8" w:rsidP="00F913AD">
            <w:pPr>
              <w:rPr>
                <w:rFonts w:ascii="Arial" w:hAnsi="Arial" w:cs="Arial"/>
                <w:sz w:val="22"/>
                <w:szCs w:val="22"/>
              </w:rPr>
            </w:pPr>
            <w:r w:rsidRPr="006E2DE5">
              <w:rPr>
                <w:rFonts w:ascii="Arial" w:hAnsi="Arial" w:cs="Arial"/>
                <w:sz w:val="22"/>
                <w:szCs w:val="22"/>
              </w:rPr>
              <w:t>Liaise and work with these services to establish a smooth transition between services when appropriate.</w:t>
            </w:r>
          </w:p>
        </w:tc>
      </w:tr>
      <w:tr w:rsidR="00134CC8" w:rsidRPr="006E2DE5" w14:paraId="7A75C418" w14:textId="77777777" w:rsidTr="00134CC8">
        <w:tc>
          <w:tcPr>
            <w:tcW w:w="5076" w:type="dxa"/>
          </w:tcPr>
          <w:p w14:paraId="28AA7C2E" w14:textId="77777777" w:rsidR="00134CC8" w:rsidRPr="006E2DE5" w:rsidRDefault="00134CC8" w:rsidP="00F913AD">
            <w:pPr>
              <w:rPr>
                <w:rFonts w:ascii="Arial" w:hAnsi="Arial" w:cs="Arial"/>
                <w:sz w:val="22"/>
                <w:szCs w:val="22"/>
              </w:rPr>
            </w:pPr>
            <w:r w:rsidRPr="006E2DE5">
              <w:rPr>
                <w:rFonts w:ascii="Arial" w:hAnsi="Arial" w:cs="Arial"/>
                <w:sz w:val="22"/>
                <w:szCs w:val="22"/>
              </w:rPr>
              <w:t>Aged Related Residential Care service providers.</w:t>
            </w:r>
          </w:p>
          <w:p w14:paraId="2F6AC8FA" w14:textId="77777777" w:rsidR="00134CC8" w:rsidRPr="006E2DE5" w:rsidRDefault="00134CC8" w:rsidP="00F913AD">
            <w:pPr>
              <w:rPr>
                <w:rFonts w:ascii="Arial" w:hAnsi="Arial" w:cs="Arial"/>
                <w:sz w:val="22"/>
                <w:szCs w:val="22"/>
              </w:rPr>
            </w:pPr>
            <w:r w:rsidRPr="006E2DE5">
              <w:rPr>
                <w:rFonts w:ascii="Arial" w:hAnsi="Arial" w:cs="Arial"/>
                <w:sz w:val="22"/>
                <w:szCs w:val="22"/>
              </w:rPr>
              <w:t xml:space="preserve">Residential support services for people with intellectual, physical or sensory disabilities, and/or mental illness or drug and alcohol issues. </w:t>
            </w:r>
          </w:p>
          <w:p w14:paraId="2EACF79D" w14:textId="77777777" w:rsidR="00134CC8" w:rsidRPr="006E2DE5" w:rsidRDefault="00134CC8" w:rsidP="00F913AD">
            <w:pPr>
              <w:rPr>
                <w:rFonts w:ascii="Arial" w:hAnsi="Arial" w:cs="Arial"/>
                <w:sz w:val="22"/>
                <w:szCs w:val="22"/>
              </w:rPr>
            </w:pPr>
            <w:r w:rsidRPr="006E2DE5">
              <w:rPr>
                <w:rFonts w:ascii="Arial" w:hAnsi="Arial" w:cs="Arial"/>
                <w:sz w:val="22"/>
                <w:szCs w:val="22"/>
              </w:rPr>
              <w:t>Mental Health Services for Older People.</w:t>
            </w:r>
          </w:p>
        </w:tc>
        <w:tc>
          <w:tcPr>
            <w:tcW w:w="4660" w:type="dxa"/>
          </w:tcPr>
          <w:p w14:paraId="3CA3FEE1" w14:textId="77777777" w:rsidR="00134CC8" w:rsidRPr="006E2DE5" w:rsidRDefault="00134CC8" w:rsidP="00F913AD">
            <w:pPr>
              <w:rPr>
                <w:rFonts w:ascii="Arial" w:hAnsi="Arial" w:cs="Arial"/>
                <w:sz w:val="22"/>
                <w:szCs w:val="22"/>
              </w:rPr>
            </w:pPr>
            <w:r w:rsidRPr="006E2DE5">
              <w:rPr>
                <w:rFonts w:ascii="Arial" w:hAnsi="Arial" w:cs="Arial"/>
                <w:sz w:val="22"/>
                <w:szCs w:val="22"/>
              </w:rPr>
              <w:t>Refer/accept referrals from and liaise with providers as appropriate</w:t>
            </w:r>
          </w:p>
        </w:tc>
      </w:tr>
      <w:tr w:rsidR="00134CC8" w:rsidRPr="006E2DE5" w14:paraId="41F7F25E" w14:textId="77777777" w:rsidTr="00134CC8">
        <w:tc>
          <w:tcPr>
            <w:tcW w:w="5076" w:type="dxa"/>
          </w:tcPr>
          <w:p w14:paraId="12F0BC11" w14:textId="77777777" w:rsidR="00134CC8" w:rsidRPr="006E2DE5" w:rsidRDefault="00134CC8" w:rsidP="006C74ED">
            <w:pPr>
              <w:rPr>
                <w:rFonts w:ascii="Arial" w:hAnsi="Arial" w:cs="Arial"/>
                <w:sz w:val="22"/>
                <w:szCs w:val="22"/>
              </w:rPr>
            </w:pPr>
            <w:r w:rsidRPr="006E2DE5">
              <w:rPr>
                <w:rFonts w:ascii="Arial" w:hAnsi="Arial" w:cs="Arial"/>
                <w:sz w:val="22"/>
                <w:szCs w:val="22"/>
              </w:rPr>
              <w:t>Transport services including ambulance services.</w:t>
            </w:r>
          </w:p>
          <w:p w14:paraId="386B88A8" w14:textId="77777777" w:rsidR="00134CC8" w:rsidRPr="006E2DE5" w:rsidRDefault="00134CC8" w:rsidP="006C74ED">
            <w:pPr>
              <w:rPr>
                <w:rFonts w:ascii="Arial" w:hAnsi="Arial" w:cs="Arial"/>
                <w:sz w:val="22"/>
                <w:szCs w:val="22"/>
              </w:rPr>
            </w:pPr>
            <w:r w:rsidRPr="006E2DE5">
              <w:rPr>
                <w:rFonts w:ascii="Arial" w:hAnsi="Arial" w:cs="Arial"/>
                <w:sz w:val="22"/>
                <w:szCs w:val="22"/>
              </w:rPr>
              <w:t>National Travel Assistance (NTA), travel and accommodation services.</w:t>
            </w:r>
          </w:p>
        </w:tc>
        <w:tc>
          <w:tcPr>
            <w:tcW w:w="4660" w:type="dxa"/>
          </w:tcPr>
          <w:p w14:paraId="10665C84" w14:textId="77777777" w:rsidR="00134CC8" w:rsidRPr="006E2DE5" w:rsidRDefault="00134CC8" w:rsidP="006C74ED">
            <w:pPr>
              <w:rPr>
                <w:rFonts w:ascii="Arial" w:hAnsi="Arial" w:cs="Arial"/>
                <w:sz w:val="22"/>
                <w:szCs w:val="22"/>
              </w:rPr>
            </w:pPr>
            <w:r w:rsidRPr="006E2DE5">
              <w:rPr>
                <w:rFonts w:ascii="Arial" w:hAnsi="Arial" w:cs="Arial"/>
                <w:sz w:val="22"/>
                <w:szCs w:val="22"/>
              </w:rPr>
              <w:t xml:space="preserve">Improve access, support seamless service delivery and continuity of care is maintained and to ensure appropriateness and accessibility to services.  </w:t>
            </w:r>
          </w:p>
        </w:tc>
      </w:tr>
    </w:tbl>
    <w:p w14:paraId="6019E5C0" w14:textId="5F9B8A22" w:rsidR="00E25F1A" w:rsidRPr="006E2DE5" w:rsidRDefault="00E25F1A" w:rsidP="000C6017">
      <w:pPr>
        <w:pStyle w:val="Heading1"/>
      </w:pPr>
      <w:bookmarkStart w:id="69" w:name="_Toc37235964"/>
      <w:bookmarkStart w:id="70" w:name="_Toc3079025"/>
      <w:r w:rsidRPr="006E2DE5">
        <w:t>Q</w:t>
      </w:r>
      <w:r w:rsidR="00C15D9F" w:rsidRPr="006E2DE5">
        <w:t>uality</w:t>
      </w:r>
      <w:r w:rsidRPr="006E2DE5">
        <w:t xml:space="preserve"> R</w:t>
      </w:r>
      <w:r w:rsidR="00C15D9F" w:rsidRPr="006E2DE5">
        <w:t>equirements</w:t>
      </w:r>
      <w:bookmarkEnd w:id="69"/>
    </w:p>
    <w:p w14:paraId="5C8FDC47" w14:textId="6FF33CCD" w:rsidR="00B90C3B" w:rsidRPr="006E2DE5" w:rsidRDefault="001B25D1" w:rsidP="00BD3E9A">
      <w:pPr>
        <w:pStyle w:val="Heading3"/>
        <w:rPr>
          <w:rFonts w:cs="Arial"/>
        </w:rPr>
      </w:pPr>
      <w:bookmarkStart w:id="71" w:name="_Toc37235965"/>
      <w:r>
        <w:rPr>
          <w:rFonts w:cs="Arial"/>
        </w:rPr>
        <w:t>9</w:t>
      </w:r>
      <w:r w:rsidR="00B90C3B" w:rsidRPr="006E2DE5">
        <w:rPr>
          <w:rFonts w:cs="Arial"/>
        </w:rPr>
        <w:t>.1</w:t>
      </w:r>
      <w:r w:rsidR="00B90C3B" w:rsidRPr="006E2DE5">
        <w:rPr>
          <w:rFonts w:cs="Arial"/>
        </w:rPr>
        <w:tab/>
        <w:t>General</w:t>
      </w:r>
      <w:bookmarkEnd w:id="71"/>
    </w:p>
    <w:p w14:paraId="16026E5B" w14:textId="61707CBB" w:rsidR="00F415F4" w:rsidRPr="006E2DE5" w:rsidRDefault="0059727B" w:rsidP="003C07F5">
      <w:pPr>
        <w:pStyle w:val="BodyTextIndent2"/>
        <w:spacing w:before="120"/>
        <w:ind w:left="0"/>
        <w:jc w:val="left"/>
        <w:rPr>
          <w:rFonts w:ascii="Arial" w:hAnsi="Arial" w:cs="Arial"/>
          <w:sz w:val="22"/>
          <w:szCs w:val="22"/>
        </w:rPr>
      </w:pPr>
      <w:r w:rsidRPr="006E2DE5">
        <w:rPr>
          <w:rFonts w:ascii="Arial" w:hAnsi="Arial" w:cs="Arial"/>
          <w:sz w:val="22"/>
          <w:szCs w:val="22"/>
        </w:rPr>
        <w:t>The Provider must comply with the Provider Quality S</w:t>
      </w:r>
      <w:r w:rsidR="005579D6">
        <w:rPr>
          <w:rFonts w:ascii="Arial" w:hAnsi="Arial" w:cs="Arial"/>
          <w:sz w:val="22"/>
          <w:szCs w:val="22"/>
        </w:rPr>
        <w:t>pecifications</w:t>
      </w:r>
      <w:r w:rsidRPr="006E2DE5">
        <w:rPr>
          <w:rFonts w:ascii="Arial" w:hAnsi="Arial" w:cs="Arial"/>
          <w:sz w:val="22"/>
          <w:szCs w:val="22"/>
        </w:rPr>
        <w:t xml:space="preserve"> described in the </w:t>
      </w:r>
      <w:r w:rsidR="005579D6">
        <w:rPr>
          <w:rFonts w:ascii="Arial" w:hAnsi="Arial" w:cs="Arial"/>
          <w:sz w:val="22"/>
          <w:szCs w:val="22"/>
        </w:rPr>
        <w:t xml:space="preserve">current </w:t>
      </w:r>
      <w:r w:rsidRPr="006E2DE5">
        <w:rPr>
          <w:rFonts w:ascii="Arial" w:hAnsi="Arial" w:cs="Arial"/>
          <w:sz w:val="22"/>
          <w:szCs w:val="22"/>
        </w:rPr>
        <w:t>Operational Policy Framework</w:t>
      </w:r>
      <w:r w:rsidR="00B96751" w:rsidRPr="006E2DE5">
        <w:rPr>
          <w:rStyle w:val="FootnoteReference"/>
          <w:rFonts w:ascii="Arial" w:hAnsi="Arial" w:cs="Arial"/>
          <w:sz w:val="22"/>
          <w:szCs w:val="22"/>
        </w:rPr>
        <w:footnoteReference w:id="21"/>
      </w:r>
      <w:r w:rsidR="00B96751" w:rsidRPr="006E2DE5">
        <w:rPr>
          <w:rFonts w:ascii="Arial" w:hAnsi="Arial" w:cs="Arial"/>
          <w:sz w:val="22"/>
          <w:szCs w:val="22"/>
        </w:rPr>
        <w:t xml:space="preserve"> </w:t>
      </w:r>
      <w:r w:rsidR="005945DF" w:rsidRPr="006E2DE5">
        <w:rPr>
          <w:rFonts w:ascii="Arial" w:hAnsi="Arial" w:cs="Arial"/>
          <w:sz w:val="22"/>
          <w:szCs w:val="22"/>
        </w:rPr>
        <w:t>of the</w:t>
      </w:r>
      <w:r w:rsidRPr="006E2DE5">
        <w:rPr>
          <w:rFonts w:ascii="Arial" w:hAnsi="Arial" w:cs="Arial"/>
          <w:sz w:val="22"/>
          <w:szCs w:val="22"/>
        </w:rPr>
        <w:t xml:space="preserve"> Crown Funding Agreement</w:t>
      </w:r>
      <w:r w:rsidR="00F27126" w:rsidRPr="006E2DE5">
        <w:rPr>
          <w:rFonts w:ascii="Arial" w:hAnsi="Arial" w:cs="Arial"/>
          <w:sz w:val="22"/>
          <w:szCs w:val="22"/>
        </w:rPr>
        <w:t>.</w:t>
      </w:r>
    </w:p>
    <w:p w14:paraId="7650555F" w14:textId="26A89D9C" w:rsidR="00671A48" w:rsidRPr="006E2DE5" w:rsidRDefault="00671A48" w:rsidP="003C07F5">
      <w:pPr>
        <w:tabs>
          <w:tab w:val="left" w:pos="0"/>
        </w:tabs>
        <w:spacing w:before="120"/>
        <w:ind w:left="567" w:hanging="567"/>
        <w:jc w:val="both"/>
        <w:rPr>
          <w:rFonts w:ascii="Arial" w:hAnsi="Arial" w:cs="Arial"/>
          <w:sz w:val="22"/>
          <w:szCs w:val="22"/>
        </w:rPr>
      </w:pPr>
      <w:r w:rsidRPr="006E2DE5">
        <w:rPr>
          <w:rFonts w:ascii="Arial" w:hAnsi="Arial" w:cs="Arial"/>
          <w:sz w:val="22"/>
          <w:szCs w:val="22"/>
        </w:rPr>
        <w:t xml:space="preserve">The </w:t>
      </w:r>
      <w:r w:rsidR="00AA6F7E" w:rsidRPr="006E2DE5">
        <w:rPr>
          <w:rFonts w:ascii="Arial" w:hAnsi="Arial" w:cs="Arial"/>
          <w:sz w:val="22"/>
          <w:szCs w:val="22"/>
        </w:rPr>
        <w:t>Provider</w:t>
      </w:r>
      <w:r w:rsidRPr="006E2DE5">
        <w:rPr>
          <w:rFonts w:ascii="Arial" w:hAnsi="Arial" w:cs="Arial"/>
          <w:sz w:val="22"/>
          <w:szCs w:val="22"/>
        </w:rPr>
        <w:t xml:space="preserve"> will:</w:t>
      </w:r>
    </w:p>
    <w:p w14:paraId="02E8262F" w14:textId="77777777" w:rsidR="00BE3977" w:rsidRPr="006E2DE5" w:rsidRDefault="00BE3977" w:rsidP="00F913AD">
      <w:pPr>
        <w:pStyle w:val="BulletPoints"/>
        <w:numPr>
          <w:ilvl w:val="0"/>
          <w:numId w:val="11"/>
        </w:numPr>
        <w:tabs>
          <w:tab w:val="left" w:pos="0"/>
        </w:tabs>
        <w:ind w:left="567" w:hanging="567"/>
        <w:rPr>
          <w:rFonts w:ascii="Arial" w:hAnsi="Arial" w:cs="Arial"/>
          <w:sz w:val="22"/>
          <w:szCs w:val="22"/>
        </w:rPr>
      </w:pPr>
      <w:r w:rsidRPr="006E2DE5">
        <w:rPr>
          <w:rFonts w:ascii="Arial" w:hAnsi="Arial" w:cs="Arial"/>
          <w:sz w:val="22"/>
          <w:szCs w:val="22"/>
        </w:rPr>
        <w:t xml:space="preserve">participate in an </w:t>
      </w:r>
      <w:proofErr w:type="gramStart"/>
      <w:r w:rsidRPr="006E2DE5">
        <w:rPr>
          <w:rFonts w:ascii="Arial" w:hAnsi="Arial" w:cs="Arial"/>
          <w:sz w:val="22"/>
          <w:szCs w:val="22"/>
        </w:rPr>
        <w:t>evidence based</w:t>
      </w:r>
      <w:proofErr w:type="gramEnd"/>
      <w:r w:rsidRPr="006E2DE5">
        <w:rPr>
          <w:rFonts w:ascii="Arial" w:hAnsi="Arial" w:cs="Arial"/>
          <w:sz w:val="22"/>
          <w:szCs w:val="22"/>
        </w:rPr>
        <w:t xml:space="preserve"> quality improvement programme that is able to measure </w:t>
      </w:r>
      <w:r w:rsidR="004C3B68" w:rsidRPr="006E2DE5">
        <w:rPr>
          <w:rFonts w:ascii="Arial" w:hAnsi="Arial" w:cs="Arial"/>
          <w:sz w:val="22"/>
          <w:szCs w:val="22"/>
        </w:rPr>
        <w:t xml:space="preserve">and report </w:t>
      </w:r>
      <w:r w:rsidRPr="006E2DE5">
        <w:rPr>
          <w:rFonts w:ascii="Arial" w:hAnsi="Arial" w:cs="Arial"/>
          <w:sz w:val="22"/>
          <w:szCs w:val="22"/>
        </w:rPr>
        <w:t>the service performance and progress</w:t>
      </w:r>
    </w:p>
    <w:p w14:paraId="1F0D988A" w14:textId="77777777" w:rsidR="001D1D61" w:rsidRPr="006E2DE5" w:rsidRDefault="001D1D61" w:rsidP="005D3E69">
      <w:pPr>
        <w:numPr>
          <w:ilvl w:val="0"/>
          <w:numId w:val="11"/>
        </w:numPr>
        <w:ind w:left="567" w:hanging="567"/>
        <w:rPr>
          <w:rFonts w:ascii="Arial" w:hAnsi="Arial" w:cs="Arial"/>
          <w:sz w:val="22"/>
          <w:szCs w:val="22"/>
          <w:lang w:val="en-AU"/>
        </w:rPr>
      </w:pPr>
      <w:r w:rsidRPr="006E2DE5">
        <w:rPr>
          <w:rFonts w:ascii="Arial" w:hAnsi="Arial" w:cs="Arial"/>
          <w:sz w:val="22"/>
          <w:szCs w:val="22"/>
          <w:lang w:val="en-AU"/>
        </w:rPr>
        <w:t>have a process for resolution of disputes over the level of service delivery</w:t>
      </w:r>
    </w:p>
    <w:p w14:paraId="67A1BA34" w14:textId="77777777" w:rsidR="00671A48" w:rsidRPr="006E2DE5" w:rsidRDefault="00671A48" w:rsidP="005D3E69">
      <w:pPr>
        <w:pStyle w:val="BulletPoints"/>
        <w:numPr>
          <w:ilvl w:val="0"/>
          <w:numId w:val="11"/>
        </w:numPr>
        <w:tabs>
          <w:tab w:val="left" w:pos="0"/>
        </w:tabs>
        <w:ind w:left="567" w:hanging="567"/>
        <w:rPr>
          <w:rFonts w:ascii="Arial" w:hAnsi="Arial" w:cs="Arial"/>
          <w:sz w:val="22"/>
          <w:szCs w:val="22"/>
        </w:rPr>
      </w:pPr>
      <w:r w:rsidRPr="006E2DE5">
        <w:rPr>
          <w:rFonts w:ascii="Arial" w:hAnsi="Arial" w:cs="Arial"/>
          <w:sz w:val="22"/>
          <w:szCs w:val="22"/>
        </w:rPr>
        <w:t xml:space="preserve">report </w:t>
      </w:r>
      <w:r w:rsidR="00EC1776" w:rsidRPr="006E2DE5">
        <w:rPr>
          <w:rFonts w:ascii="Arial" w:hAnsi="Arial" w:cs="Arial"/>
          <w:sz w:val="22"/>
          <w:szCs w:val="22"/>
        </w:rPr>
        <w:t>as required</w:t>
      </w:r>
      <w:r w:rsidRPr="006E2DE5">
        <w:rPr>
          <w:rFonts w:ascii="Arial" w:hAnsi="Arial" w:cs="Arial"/>
          <w:sz w:val="22"/>
          <w:szCs w:val="22"/>
        </w:rPr>
        <w:t xml:space="preserve"> </w:t>
      </w:r>
      <w:r w:rsidR="006E1DFE" w:rsidRPr="006E2DE5">
        <w:rPr>
          <w:rFonts w:ascii="Arial" w:hAnsi="Arial" w:cs="Arial"/>
          <w:sz w:val="22"/>
          <w:szCs w:val="22"/>
        </w:rPr>
        <w:t xml:space="preserve">to the funder </w:t>
      </w:r>
      <w:r w:rsidRPr="006E2DE5">
        <w:rPr>
          <w:rFonts w:ascii="Arial" w:hAnsi="Arial" w:cs="Arial"/>
          <w:sz w:val="22"/>
          <w:szCs w:val="22"/>
        </w:rPr>
        <w:t xml:space="preserve">on the development and implementation of the quality improvement plan and compliance with standards </w:t>
      </w:r>
    </w:p>
    <w:p w14:paraId="42714617" w14:textId="77777777" w:rsidR="002B1386" w:rsidRPr="006E2DE5" w:rsidRDefault="002B1386" w:rsidP="005D3E69">
      <w:pPr>
        <w:pStyle w:val="BulletPoints"/>
        <w:numPr>
          <w:ilvl w:val="0"/>
          <w:numId w:val="11"/>
        </w:numPr>
        <w:tabs>
          <w:tab w:val="left" w:pos="0"/>
        </w:tabs>
        <w:ind w:left="567" w:hanging="567"/>
        <w:rPr>
          <w:rFonts w:ascii="Arial" w:hAnsi="Arial" w:cs="Arial"/>
          <w:sz w:val="22"/>
          <w:szCs w:val="22"/>
        </w:rPr>
      </w:pPr>
      <w:r w:rsidRPr="006E2DE5">
        <w:rPr>
          <w:rFonts w:ascii="Arial" w:hAnsi="Arial" w:cs="Arial"/>
          <w:sz w:val="22"/>
          <w:szCs w:val="22"/>
        </w:rPr>
        <w:t xml:space="preserve">undertake regular </w:t>
      </w:r>
      <w:proofErr w:type="gramStart"/>
      <w:r w:rsidR="00312380" w:rsidRPr="006E2DE5">
        <w:rPr>
          <w:rFonts w:ascii="Arial" w:hAnsi="Arial" w:cs="Arial"/>
          <w:sz w:val="22"/>
          <w:szCs w:val="22"/>
        </w:rPr>
        <w:t>evidence based</w:t>
      </w:r>
      <w:proofErr w:type="gramEnd"/>
      <w:r w:rsidR="00312380" w:rsidRPr="006E2DE5">
        <w:rPr>
          <w:rFonts w:ascii="Arial" w:hAnsi="Arial" w:cs="Arial"/>
          <w:sz w:val="22"/>
          <w:szCs w:val="22"/>
        </w:rPr>
        <w:t xml:space="preserve"> </w:t>
      </w:r>
      <w:r w:rsidR="00EC1776" w:rsidRPr="006E2DE5">
        <w:rPr>
          <w:rFonts w:ascii="Arial" w:hAnsi="Arial" w:cs="Arial"/>
          <w:sz w:val="22"/>
          <w:szCs w:val="22"/>
        </w:rPr>
        <w:t>outcome monitoring</w:t>
      </w:r>
      <w:r w:rsidR="00547C75" w:rsidRPr="006E2DE5">
        <w:rPr>
          <w:rFonts w:ascii="Arial" w:hAnsi="Arial" w:cs="Arial"/>
          <w:sz w:val="22"/>
          <w:szCs w:val="22"/>
        </w:rPr>
        <w:t>,</w:t>
      </w:r>
      <w:r w:rsidR="00EC1776" w:rsidRPr="006E2DE5">
        <w:rPr>
          <w:rFonts w:ascii="Arial" w:hAnsi="Arial" w:cs="Arial"/>
          <w:sz w:val="22"/>
          <w:szCs w:val="22"/>
        </w:rPr>
        <w:t xml:space="preserve"> process review</w:t>
      </w:r>
      <w:r w:rsidR="00547C75" w:rsidRPr="006E2DE5">
        <w:rPr>
          <w:rFonts w:ascii="Arial" w:hAnsi="Arial" w:cs="Arial"/>
          <w:sz w:val="22"/>
          <w:szCs w:val="22"/>
        </w:rPr>
        <w:t>,</w:t>
      </w:r>
      <w:r w:rsidR="00EC1776" w:rsidRPr="006E2DE5">
        <w:rPr>
          <w:rFonts w:ascii="Arial" w:hAnsi="Arial" w:cs="Arial"/>
          <w:sz w:val="22"/>
          <w:szCs w:val="22"/>
        </w:rPr>
        <w:t xml:space="preserve"> </w:t>
      </w:r>
      <w:r w:rsidRPr="006E2DE5">
        <w:rPr>
          <w:rFonts w:ascii="Arial" w:hAnsi="Arial" w:cs="Arial"/>
          <w:sz w:val="22"/>
          <w:szCs w:val="22"/>
        </w:rPr>
        <w:t xml:space="preserve">clinical and process audits and peer review relevant </w:t>
      </w:r>
      <w:r w:rsidR="008977B9" w:rsidRPr="006E2DE5">
        <w:rPr>
          <w:rFonts w:ascii="Arial" w:hAnsi="Arial" w:cs="Arial"/>
          <w:sz w:val="22"/>
          <w:szCs w:val="22"/>
        </w:rPr>
        <w:t>to the Service</w:t>
      </w:r>
    </w:p>
    <w:p w14:paraId="0E9ABB19" w14:textId="1D8E6BC6" w:rsidR="002B1386" w:rsidRPr="006E2DE5" w:rsidRDefault="002B1386" w:rsidP="005D3E69">
      <w:pPr>
        <w:pStyle w:val="BulletPoints"/>
        <w:numPr>
          <w:ilvl w:val="0"/>
          <w:numId w:val="11"/>
        </w:numPr>
        <w:tabs>
          <w:tab w:val="left" w:pos="0"/>
        </w:tabs>
        <w:ind w:left="567" w:hanging="567"/>
        <w:rPr>
          <w:rFonts w:ascii="Arial" w:hAnsi="Arial" w:cs="Arial"/>
          <w:sz w:val="22"/>
          <w:szCs w:val="22"/>
        </w:rPr>
      </w:pPr>
      <w:r w:rsidRPr="006E2DE5">
        <w:rPr>
          <w:rFonts w:ascii="Arial" w:hAnsi="Arial" w:cs="Arial"/>
          <w:sz w:val="22"/>
          <w:szCs w:val="22"/>
        </w:rPr>
        <w:t>meet professional standards of practice required by regulatory authorities as per the H</w:t>
      </w:r>
      <w:r w:rsidR="0041130D" w:rsidRPr="006E2DE5">
        <w:rPr>
          <w:rFonts w:ascii="Arial" w:hAnsi="Arial" w:cs="Arial"/>
          <w:sz w:val="22"/>
          <w:szCs w:val="22"/>
        </w:rPr>
        <w:t>ealth Practitioner</w:t>
      </w:r>
      <w:r w:rsidR="005579D6">
        <w:rPr>
          <w:rFonts w:ascii="Arial" w:hAnsi="Arial" w:cs="Arial"/>
          <w:sz w:val="22"/>
          <w:szCs w:val="22"/>
        </w:rPr>
        <w:t>s</w:t>
      </w:r>
      <w:r w:rsidR="0041130D" w:rsidRPr="006E2DE5">
        <w:rPr>
          <w:rFonts w:ascii="Arial" w:hAnsi="Arial" w:cs="Arial"/>
          <w:sz w:val="22"/>
          <w:szCs w:val="22"/>
        </w:rPr>
        <w:t xml:space="preserve"> Competence Assurance Act </w:t>
      </w:r>
      <w:r w:rsidR="00BE3977" w:rsidRPr="006E2DE5">
        <w:rPr>
          <w:rFonts w:ascii="Arial" w:hAnsi="Arial" w:cs="Arial"/>
          <w:sz w:val="22"/>
          <w:szCs w:val="22"/>
        </w:rPr>
        <w:t>(</w:t>
      </w:r>
      <w:r w:rsidR="0041130D" w:rsidRPr="006E2DE5">
        <w:rPr>
          <w:rFonts w:ascii="Arial" w:hAnsi="Arial" w:cs="Arial"/>
          <w:sz w:val="22"/>
          <w:szCs w:val="22"/>
        </w:rPr>
        <w:t>2003</w:t>
      </w:r>
      <w:r w:rsidR="00BE3977" w:rsidRPr="006E2DE5">
        <w:rPr>
          <w:rFonts w:ascii="Arial" w:hAnsi="Arial" w:cs="Arial"/>
          <w:sz w:val="22"/>
          <w:szCs w:val="22"/>
        </w:rPr>
        <w:t>)</w:t>
      </w:r>
      <w:r w:rsidRPr="006E2DE5">
        <w:rPr>
          <w:rFonts w:ascii="Arial" w:hAnsi="Arial" w:cs="Arial"/>
          <w:sz w:val="22"/>
          <w:szCs w:val="22"/>
        </w:rPr>
        <w:t xml:space="preserve"> and </w:t>
      </w:r>
      <w:r w:rsidR="0041130D" w:rsidRPr="006E2DE5">
        <w:rPr>
          <w:rFonts w:ascii="Arial" w:hAnsi="Arial" w:cs="Arial"/>
          <w:sz w:val="22"/>
          <w:szCs w:val="22"/>
        </w:rPr>
        <w:t xml:space="preserve">the </w:t>
      </w:r>
      <w:r w:rsidR="000A74BC" w:rsidRPr="006E2DE5">
        <w:rPr>
          <w:rFonts w:ascii="Arial" w:hAnsi="Arial" w:cs="Arial"/>
          <w:sz w:val="22"/>
          <w:szCs w:val="22"/>
        </w:rPr>
        <w:t xml:space="preserve">Health </w:t>
      </w:r>
      <w:r w:rsidRPr="006E2DE5">
        <w:rPr>
          <w:rFonts w:ascii="Arial" w:hAnsi="Arial" w:cs="Arial"/>
          <w:sz w:val="22"/>
          <w:szCs w:val="22"/>
        </w:rPr>
        <w:t>S</w:t>
      </w:r>
      <w:r w:rsidR="0041130D" w:rsidRPr="006E2DE5">
        <w:rPr>
          <w:rFonts w:ascii="Arial" w:hAnsi="Arial" w:cs="Arial"/>
          <w:sz w:val="22"/>
          <w:szCs w:val="22"/>
        </w:rPr>
        <w:t>ocial Workers Registration Ac</w:t>
      </w:r>
      <w:r w:rsidR="00312380" w:rsidRPr="006E2DE5">
        <w:rPr>
          <w:rFonts w:ascii="Arial" w:hAnsi="Arial" w:cs="Arial"/>
          <w:sz w:val="22"/>
          <w:szCs w:val="22"/>
        </w:rPr>
        <w:t>t</w:t>
      </w:r>
      <w:r w:rsidR="00BE3977" w:rsidRPr="006E2DE5">
        <w:rPr>
          <w:rFonts w:ascii="Arial" w:hAnsi="Arial" w:cs="Arial"/>
          <w:sz w:val="22"/>
          <w:szCs w:val="22"/>
        </w:rPr>
        <w:t xml:space="preserve"> (2003)</w:t>
      </w:r>
      <w:r w:rsidRPr="006E2DE5">
        <w:rPr>
          <w:rFonts w:ascii="Arial" w:hAnsi="Arial" w:cs="Arial"/>
          <w:sz w:val="22"/>
          <w:szCs w:val="22"/>
        </w:rPr>
        <w:t>, and relevant professional authorities for self-regulated professions</w:t>
      </w:r>
      <w:r w:rsidR="00B90C3B" w:rsidRPr="006E2DE5">
        <w:rPr>
          <w:rFonts w:ascii="Arial" w:hAnsi="Arial" w:cs="Arial"/>
          <w:sz w:val="22"/>
          <w:szCs w:val="22"/>
        </w:rPr>
        <w:t>.</w:t>
      </w:r>
    </w:p>
    <w:p w14:paraId="61086048" w14:textId="336E004E" w:rsidR="00E25F1A" w:rsidRPr="006E2DE5" w:rsidRDefault="001B25D1" w:rsidP="00BD3E9A">
      <w:pPr>
        <w:pStyle w:val="Heading3"/>
        <w:rPr>
          <w:rFonts w:cs="Arial"/>
        </w:rPr>
      </w:pPr>
      <w:bookmarkStart w:id="72" w:name="_Toc37235966"/>
      <w:r>
        <w:rPr>
          <w:rFonts w:cs="Arial"/>
        </w:rPr>
        <w:lastRenderedPageBreak/>
        <w:t>9</w:t>
      </w:r>
      <w:r w:rsidR="00E25F1A" w:rsidRPr="006E2DE5">
        <w:rPr>
          <w:rFonts w:cs="Arial"/>
        </w:rPr>
        <w:t>.</w:t>
      </w:r>
      <w:r w:rsidR="00B96751" w:rsidRPr="006E2DE5">
        <w:rPr>
          <w:rFonts w:cs="Arial"/>
        </w:rPr>
        <w:t>2</w:t>
      </w:r>
      <w:r w:rsidR="00E25F1A" w:rsidRPr="006E2DE5">
        <w:rPr>
          <w:rFonts w:cs="Arial"/>
        </w:rPr>
        <w:tab/>
        <w:t>Acceptability</w:t>
      </w:r>
      <w:bookmarkEnd w:id="72"/>
    </w:p>
    <w:p w14:paraId="4F39F53C" w14:textId="083AD37B" w:rsidR="002162B4" w:rsidRPr="006E2DE5" w:rsidRDefault="00BA61CA" w:rsidP="003C07F5">
      <w:pPr>
        <w:spacing w:before="120"/>
        <w:rPr>
          <w:rFonts w:ascii="Arial" w:hAnsi="Arial" w:cs="Arial"/>
          <w:sz w:val="22"/>
          <w:szCs w:val="22"/>
        </w:rPr>
      </w:pPr>
      <w:r w:rsidRPr="006E2DE5">
        <w:rPr>
          <w:rFonts w:ascii="Arial" w:hAnsi="Arial" w:cs="Arial"/>
          <w:sz w:val="22"/>
          <w:szCs w:val="22"/>
          <w:lang w:val="en-NZ"/>
        </w:rPr>
        <w:t xml:space="preserve">Ensure </w:t>
      </w:r>
      <w:r w:rsidR="005A39CA" w:rsidRPr="006E2DE5">
        <w:rPr>
          <w:rFonts w:ascii="Arial" w:hAnsi="Arial" w:cs="Arial"/>
          <w:sz w:val="22"/>
          <w:szCs w:val="22"/>
          <w:lang w:val="en-NZ"/>
        </w:rPr>
        <w:t>Service User</w:t>
      </w:r>
      <w:r w:rsidRPr="006E2DE5">
        <w:rPr>
          <w:rFonts w:ascii="Arial" w:hAnsi="Arial" w:cs="Arial"/>
          <w:sz w:val="22"/>
          <w:szCs w:val="22"/>
          <w:lang w:val="en-NZ"/>
        </w:rPr>
        <w:t>s have their health and disability</w:t>
      </w:r>
      <w:r w:rsidR="00AA6F7E" w:rsidRPr="006E2DE5">
        <w:rPr>
          <w:rFonts w:ascii="Arial" w:hAnsi="Arial" w:cs="Arial"/>
          <w:sz w:val="22"/>
          <w:szCs w:val="22"/>
          <w:lang w:val="en-NZ"/>
        </w:rPr>
        <w:t xml:space="preserve"> related support</w:t>
      </w:r>
      <w:r w:rsidRPr="006E2DE5">
        <w:rPr>
          <w:rFonts w:ascii="Arial" w:hAnsi="Arial" w:cs="Arial"/>
          <w:sz w:val="22"/>
          <w:szCs w:val="22"/>
          <w:lang w:val="en-NZ"/>
        </w:rPr>
        <w:t xml:space="preserve"> needs met in a manner that respects and acknowledges their individual </w:t>
      </w:r>
      <w:r w:rsidR="00F95B7A" w:rsidRPr="006E2DE5">
        <w:rPr>
          <w:rFonts w:ascii="Arial" w:hAnsi="Arial" w:cs="Arial"/>
          <w:sz w:val="22"/>
          <w:szCs w:val="22"/>
          <w:lang w:val="en-NZ"/>
        </w:rPr>
        <w:t>health needs,</w:t>
      </w:r>
      <w:r w:rsidRPr="006E2DE5">
        <w:rPr>
          <w:rFonts w:ascii="Arial" w:hAnsi="Arial" w:cs="Arial"/>
          <w:sz w:val="22"/>
          <w:szCs w:val="22"/>
          <w:lang w:val="en-NZ"/>
        </w:rPr>
        <w:t xml:space="preserve"> cultural values and beliefs</w:t>
      </w:r>
      <w:r w:rsidR="002162B4" w:rsidRPr="006E2DE5">
        <w:rPr>
          <w:rFonts w:ascii="Arial" w:hAnsi="Arial" w:cs="Arial"/>
          <w:sz w:val="22"/>
          <w:szCs w:val="22"/>
          <w:lang w:val="en-NZ"/>
        </w:rPr>
        <w:t xml:space="preserve"> and </w:t>
      </w:r>
      <w:r w:rsidR="00042AC8" w:rsidRPr="006E2DE5">
        <w:rPr>
          <w:rFonts w:ascii="Arial" w:hAnsi="Arial" w:cs="Arial"/>
          <w:sz w:val="22"/>
          <w:szCs w:val="22"/>
          <w:lang w:val="en-NZ"/>
        </w:rPr>
        <w:t>meets</w:t>
      </w:r>
      <w:r w:rsidR="002162B4" w:rsidRPr="006E2DE5">
        <w:rPr>
          <w:rFonts w:ascii="Arial" w:hAnsi="Arial" w:cs="Arial"/>
          <w:sz w:val="22"/>
          <w:szCs w:val="22"/>
          <w:lang w:val="en-NZ"/>
        </w:rPr>
        <w:t xml:space="preserve"> the health literacy needs of the Service Users</w:t>
      </w:r>
      <w:r w:rsidRPr="006E2DE5">
        <w:rPr>
          <w:rFonts w:ascii="Arial" w:hAnsi="Arial" w:cs="Arial"/>
          <w:sz w:val="22"/>
          <w:szCs w:val="22"/>
          <w:lang w:val="en-NZ"/>
        </w:rPr>
        <w:t>.</w:t>
      </w:r>
      <w:r w:rsidR="00591C1D" w:rsidRPr="006E2DE5">
        <w:rPr>
          <w:rFonts w:ascii="Arial" w:hAnsi="Arial" w:cs="Arial"/>
          <w:b/>
        </w:rPr>
        <w:t xml:space="preserve"> </w:t>
      </w:r>
      <w:r w:rsidR="002162B4" w:rsidRPr="006E2DE5">
        <w:rPr>
          <w:rFonts w:ascii="Arial" w:hAnsi="Arial" w:cs="Arial"/>
          <w:b/>
        </w:rPr>
        <w:t xml:space="preserve"> </w:t>
      </w:r>
    </w:p>
    <w:p w14:paraId="7773B102" w14:textId="783D69B5" w:rsidR="00E25F1A" w:rsidRPr="006E2DE5" w:rsidRDefault="00591C1D" w:rsidP="003C07F5">
      <w:pPr>
        <w:spacing w:before="120"/>
        <w:rPr>
          <w:rFonts w:ascii="Arial" w:hAnsi="Arial" w:cs="Arial"/>
          <w:sz w:val="22"/>
          <w:szCs w:val="22"/>
        </w:rPr>
      </w:pPr>
      <w:r w:rsidRPr="006E2DE5">
        <w:rPr>
          <w:rFonts w:ascii="Arial" w:hAnsi="Arial" w:cs="Arial"/>
          <w:sz w:val="22"/>
          <w:szCs w:val="22"/>
        </w:rPr>
        <w:t>Ensuring that t</w:t>
      </w:r>
      <w:r w:rsidR="008977B9" w:rsidRPr="006E2DE5">
        <w:rPr>
          <w:rFonts w:ascii="Arial" w:hAnsi="Arial" w:cs="Arial"/>
          <w:sz w:val="22"/>
          <w:szCs w:val="22"/>
        </w:rPr>
        <w:t xml:space="preserve">he Service </w:t>
      </w:r>
      <w:r w:rsidRPr="006E2DE5">
        <w:rPr>
          <w:rFonts w:ascii="Arial" w:hAnsi="Arial" w:cs="Arial"/>
          <w:sz w:val="22"/>
          <w:szCs w:val="22"/>
        </w:rPr>
        <w:t>is</w:t>
      </w:r>
      <w:r w:rsidR="008977B9" w:rsidRPr="006E2DE5">
        <w:rPr>
          <w:rFonts w:ascii="Arial" w:hAnsi="Arial" w:cs="Arial"/>
          <w:sz w:val="22"/>
          <w:szCs w:val="22"/>
        </w:rPr>
        <w:t xml:space="preserve"> acceptable to </w:t>
      </w:r>
      <w:r w:rsidR="005A39CA" w:rsidRPr="006E2DE5">
        <w:rPr>
          <w:rFonts w:ascii="Arial" w:hAnsi="Arial" w:cs="Arial"/>
          <w:sz w:val="22"/>
          <w:szCs w:val="22"/>
        </w:rPr>
        <w:t>Service User</w:t>
      </w:r>
      <w:r w:rsidR="008977B9" w:rsidRPr="006E2DE5">
        <w:rPr>
          <w:rFonts w:ascii="Arial" w:hAnsi="Arial" w:cs="Arial"/>
          <w:sz w:val="22"/>
          <w:szCs w:val="22"/>
        </w:rPr>
        <w:t xml:space="preserve">s will be supported by </w:t>
      </w:r>
      <w:r w:rsidR="00042AC8" w:rsidRPr="006E2DE5">
        <w:rPr>
          <w:rFonts w:ascii="Arial" w:hAnsi="Arial" w:cs="Arial"/>
          <w:sz w:val="22"/>
          <w:szCs w:val="22"/>
        </w:rPr>
        <w:t>their</w:t>
      </w:r>
      <w:r w:rsidR="008977B9" w:rsidRPr="006E2DE5">
        <w:rPr>
          <w:rFonts w:ascii="Arial" w:hAnsi="Arial" w:cs="Arial"/>
          <w:sz w:val="22"/>
          <w:szCs w:val="22"/>
        </w:rPr>
        <w:t xml:space="preserve"> participation in on-going evaluation of the Service and annual </w:t>
      </w:r>
      <w:r w:rsidR="005A39CA" w:rsidRPr="006E2DE5">
        <w:rPr>
          <w:rFonts w:ascii="Arial" w:hAnsi="Arial" w:cs="Arial"/>
          <w:sz w:val="22"/>
          <w:szCs w:val="22"/>
        </w:rPr>
        <w:t>Service User</w:t>
      </w:r>
      <w:r w:rsidR="008977B9" w:rsidRPr="006E2DE5">
        <w:rPr>
          <w:rFonts w:ascii="Arial" w:hAnsi="Arial" w:cs="Arial"/>
          <w:sz w:val="22"/>
          <w:szCs w:val="22"/>
        </w:rPr>
        <w:t xml:space="preserve"> </w:t>
      </w:r>
      <w:r w:rsidR="00042AC8" w:rsidRPr="006E2DE5">
        <w:rPr>
          <w:rFonts w:ascii="Arial" w:hAnsi="Arial" w:cs="Arial"/>
          <w:sz w:val="22"/>
          <w:szCs w:val="22"/>
        </w:rPr>
        <w:t xml:space="preserve">experience </w:t>
      </w:r>
      <w:r w:rsidR="008977B9" w:rsidRPr="006E2DE5">
        <w:rPr>
          <w:rFonts w:ascii="Arial" w:hAnsi="Arial" w:cs="Arial"/>
          <w:sz w:val="22"/>
          <w:szCs w:val="22"/>
        </w:rPr>
        <w:t>surveys</w:t>
      </w:r>
      <w:r w:rsidR="00042AC8" w:rsidRPr="006E2DE5">
        <w:rPr>
          <w:rFonts w:ascii="Arial" w:hAnsi="Arial" w:cs="Arial"/>
          <w:sz w:val="22"/>
          <w:szCs w:val="22"/>
        </w:rPr>
        <w:t>/</w:t>
      </w:r>
      <w:r w:rsidR="00D561A9" w:rsidRPr="006E2DE5">
        <w:rPr>
          <w:rFonts w:ascii="Arial" w:hAnsi="Arial" w:cs="Arial"/>
          <w:sz w:val="22"/>
          <w:szCs w:val="22"/>
        </w:rPr>
        <w:t xml:space="preserve">feedback </w:t>
      </w:r>
      <w:r w:rsidR="008977B9" w:rsidRPr="006E2DE5">
        <w:rPr>
          <w:rFonts w:ascii="Arial" w:hAnsi="Arial" w:cs="Arial"/>
          <w:sz w:val="22"/>
          <w:szCs w:val="22"/>
        </w:rPr>
        <w:t>that will</w:t>
      </w:r>
      <w:r w:rsidR="00E25F1A" w:rsidRPr="006E2DE5">
        <w:rPr>
          <w:rFonts w:ascii="Arial" w:hAnsi="Arial" w:cs="Arial"/>
          <w:sz w:val="22"/>
          <w:szCs w:val="22"/>
        </w:rPr>
        <w:t xml:space="preserve"> assess</w:t>
      </w:r>
      <w:r w:rsidR="00262EE8" w:rsidRPr="006E2DE5">
        <w:rPr>
          <w:rFonts w:ascii="Arial" w:hAnsi="Arial" w:cs="Arial"/>
          <w:sz w:val="22"/>
          <w:szCs w:val="22"/>
        </w:rPr>
        <w:t xml:space="preserve"> their </w:t>
      </w:r>
      <w:r w:rsidR="00D561A9" w:rsidRPr="006E2DE5">
        <w:rPr>
          <w:rFonts w:ascii="Arial" w:hAnsi="Arial" w:cs="Arial"/>
          <w:sz w:val="22"/>
          <w:szCs w:val="22"/>
        </w:rPr>
        <w:t>experience of</w:t>
      </w:r>
      <w:r w:rsidR="0059727B" w:rsidRPr="006E2DE5">
        <w:rPr>
          <w:rFonts w:ascii="Arial" w:hAnsi="Arial" w:cs="Arial"/>
          <w:sz w:val="22"/>
          <w:szCs w:val="22"/>
        </w:rPr>
        <w:t>:</w:t>
      </w:r>
    </w:p>
    <w:p w14:paraId="380099CF" w14:textId="6563CF10" w:rsidR="00D561A9" w:rsidRPr="006E2DE5" w:rsidRDefault="00262EE8" w:rsidP="00F913AD">
      <w:pPr>
        <w:pStyle w:val="ListParagraph"/>
        <w:numPr>
          <w:ilvl w:val="0"/>
          <w:numId w:val="10"/>
        </w:numPr>
        <w:spacing w:line="259" w:lineRule="auto"/>
        <w:ind w:left="567" w:hanging="567"/>
        <w:rPr>
          <w:rFonts w:ascii="Arial" w:hAnsi="Arial" w:cs="Arial"/>
          <w:sz w:val="22"/>
          <w:szCs w:val="22"/>
          <w:lang w:val="en-NZ"/>
        </w:rPr>
      </w:pPr>
      <w:r w:rsidRPr="006E2DE5">
        <w:rPr>
          <w:rFonts w:ascii="Arial" w:hAnsi="Arial" w:cs="Arial"/>
          <w:sz w:val="22"/>
          <w:szCs w:val="22"/>
          <w:lang w:val="en-US"/>
        </w:rPr>
        <w:t>the quality and outcome of services they received</w:t>
      </w:r>
      <w:r w:rsidR="00D561A9" w:rsidRPr="006E2DE5">
        <w:rPr>
          <w:rFonts w:ascii="Arial" w:hAnsi="Arial" w:cs="Arial"/>
          <w:sz w:val="22"/>
          <w:szCs w:val="22"/>
          <w:lang w:val="en-US"/>
        </w:rPr>
        <w:t xml:space="preserve"> such as services being easy to access and navigate</w:t>
      </w:r>
    </w:p>
    <w:p w14:paraId="7D3287B8" w14:textId="50B4F063" w:rsidR="00D561A9" w:rsidRPr="006E2DE5" w:rsidRDefault="00D561A9" w:rsidP="006C74ED">
      <w:pPr>
        <w:pStyle w:val="ListParagraph"/>
        <w:numPr>
          <w:ilvl w:val="0"/>
          <w:numId w:val="10"/>
        </w:numPr>
        <w:spacing w:before="120" w:line="259" w:lineRule="auto"/>
        <w:ind w:left="567" w:hanging="567"/>
        <w:rPr>
          <w:rFonts w:ascii="Arial" w:hAnsi="Arial" w:cs="Arial"/>
          <w:sz w:val="22"/>
          <w:szCs w:val="22"/>
        </w:rPr>
      </w:pPr>
      <w:r w:rsidRPr="006E2DE5">
        <w:rPr>
          <w:rFonts w:ascii="Arial" w:hAnsi="Arial" w:cs="Arial"/>
          <w:sz w:val="22"/>
          <w:szCs w:val="22"/>
        </w:rPr>
        <w:t>the effectiveness of their health worker communication</w:t>
      </w:r>
    </w:p>
    <w:p w14:paraId="5255D36D" w14:textId="0E475039" w:rsidR="00D561A9" w:rsidRPr="006E2DE5" w:rsidRDefault="00D561A9" w:rsidP="006C74ED">
      <w:pPr>
        <w:pStyle w:val="ListParagraph"/>
        <w:numPr>
          <w:ilvl w:val="0"/>
          <w:numId w:val="10"/>
        </w:numPr>
        <w:spacing w:before="120" w:line="259" w:lineRule="auto"/>
        <w:ind w:left="567" w:hanging="567"/>
        <w:rPr>
          <w:rFonts w:ascii="Arial" w:hAnsi="Arial" w:cs="Arial"/>
          <w:sz w:val="22"/>
          <w:szCs w:val="22"/>
        </w:rPr>
      </w:pPr>
      <w:r w:rsidRPr="006E2DE5">
        <w:rPr>
          <w:rFonts w:ascii="Arial" w:hAnsi="Arial" w:cs="Arial"/>
          <w:sz w:val="22"/>
          <w:szCs w:val="22"/>
        </w:rPr>
        <w:t>receiving clear and relevant health messages that empower them to make informed choices</w:t>
      </w:r>
    </w:p>
    <w:p w14:paraId="292DB8DB" w14:textId="77777777" w:rsidR="00262EE8" w:rsidRPr="006E2DE5" w:rsidRDefault="00262EE8" w:rsidP="006C74ED">
      <w:pPr>
        <w:pStyle w:val="List"/>
        <w:numPr>
          <w:ilvl w:val="0"/>
          <w:numId w:val="10"/>
        </w:numPr>
        <w:spacing w:before="0" w:after="0"/>
        <w:ind w:left="567" w:hanging="567"/>
        <w:rPr>
          <w:rFonts w:cs="Arial"/>
          <w:szCs w:val="22"/>
        </w:rPr>
      </w:pPr>
      <w:r w:rsidRPr="006E2DE5">
        <w:rPr>
          <w:rFonts w:cs="Arial"/>
          <w:szCs w:val="22"/>
          <w:lang w:val="en-NZ"/>
        </w:rPr>
        <w:t xml:space="preserve">their </w:t>
      </w:r>
      <w:r w:rsidR="00E25F1A" w:rsidRPr="006E2DE5">
        <w:rPr>
          <w:rFonts w:cs="Arial"/>
          <w:szCs w:val="22"/>
          <w:lang w:val="en-NZ"/>
        </w:rPr>
        <w:t xml:space="preserve">level of involvement </w:t>
      </w:r>
      <w:r w:rsidRPr="006E2DE5">
        <w:rPr>
          <w:rFonts w:cs="Arial"/>
          <w:szCs w:val="22"/>
          <w:lang w:val="en-NZ"/>
        </w:rPr>
        <w:t xml:space="preserve">in </w:t>
      </w:r>
      <w:r w:rsidR="000B0B4F" w:rsidRPr="006E2DE5">
        <w:rPr>
          <w:rFonts w:cs="Arial"/>
          <w:szCs w:val="22"/>
          <w:lang w:val="en-NZ"/>
        </w:rPr>
        <w:t xml:space="preserve">the </w:t>
      </w:r>
      <w:r w:rsidRPr="006E2DE5">
        <w:rPr>
          <w:rFonts w:cs="Arial"/>
          <w:szCs w:val="22"/>
          <w:lang w:val="en-NZ"/>
        </w:rPr>
        <w:t xml:space="preserve">planning and delivery of their care, including </w:t>
      </w:r>
      <w:r w:rsidR="00894B18" w:rsidRPr="006E2DE5">
        <w:rPr>
          <w:rFonts w:cs="Arial"/>
          <w:szCs w:val="22"/>
          <w:lang w:val="en-NZ"/>
        </w:rPr>
        <w:t>the</w:t>
      </w:r>
      <w:r w:rsidRPr="006E2DE5">
        <w:rPr>
          <w:rFonts w:cs="Arial"/>
          <w:szCs w:val="22"/>
          <w:lang w:val="en-NZ"/>
        </w:rPr>
        <w:t xml:space="preserve">ir transition into and discharge from </w:t>
      </w:r>
      <w:r w:rsidR="000B0B4F" w:rsidRPr="006E2DE5">
        <w:rPr>
          <w:rFonts w:cs="Arial"/>
          <w:szCs w:val="22"/>
          <w:lang w:val="en-NZ"/>
        </w:rPr>
        <w:t xml:space="preserve">the </w:t>
      </w:r>
      <w:r w:rsidRPr="006E2DE5">
        <w:rPr>
          <w:rFonts w:cs="Arial"/>
          <w:szCs w:val="22"/>
          <w:lang w:val="en-NZ"/>
        </w:rPr>
        <w:t>service</w:t>
      </w:r>
    </w:p>
    <w:p w14:paraId="5A196679" w14:textId="77777777" w:rsidR="00E25F1A" w:rsidRPr="006E2DE5" w:rsidRDefault="0059727B" w:rsidP="006C74ED">
      <w:pPr>
        <w:pStyle w:val="List"/>
        <w:numPr>
          <w:ilvl w:val="0"/>
          <w:numId w:val="10"/>
        </w:numPr>
        <w:tabs>
          <w:tab w:val="left" w:pos="0"/>
        </w:tabs>
        <w:spacing w:before="0" w:after="0"/>
        <w:ind w:left="567" w:hanging="567"/>
        <w:rPr>
          <w:rFonts w:cs="Arial"/>
          <w:szCs w:val="22"/>
          <w:lang w:val="en-NZ"/>
        </w:rPr>
      </w:pPr>
      <w:r w:rsidRPr="006E2DE5">
        <w:rPr>
          <w:rFonts w:cs="Arial"/>
          <w:szCs w:val="22"/>
          <w:lang w:val="en-NZ"/>
        </w:rPr>
        <w:t>h</w:t>
      </w:r>
      <w:r w:rsidR="00E25F1A" w:rsidRPr="006E2DE5">
        <w:rPr>
          <w:rFonts w:cs="Arial"/>
          <w:szCs w:val="22"/>
          <w:lang w:val="en-NZ"/>
        </w:rPr>
        <w:t xml:space="preserve">ow well their cultural </w:t>
      </w:r>
      <w:r w:rsidR="00716D37" w:rsidRPr="006E2DE5">
        <w:rPr>
          <w:rFonts w:cs="Arial"/>
          <w:szCs w:val="22"/>
          <w:lang w:val="en-NZ"/>
        </w:rPr>
        <w:t xml:space="preserve">and linguistic </w:t>
      </w:r>
      <w:r w:rsidR="00E25F1A" w:rsidRPr="006E2DE5">
        <w:rPr>
          <w:rFonts w:cs="Arial"/>
          <w:szCs w:val="22"/>
          <w:lang w:val="en-NZ"/>
        </w:rPr>
        <w:t>needs were recognised and met</w:t>
      </w:r>
      <w:r w:rsidRPr="006E2DE5">
        <w:rPr>
          <w:rFonts w:cs="Arial"/>
          <w:szCs w:val="22"/>
          <w:lang w:val="en-NZ"/>
        </w:rPr>
        <w:t>.</w:t>
      </w:r>
      <w:r w:rsidR="00E25F1A" w:rsidRPr="006E2DE5">
        <w:rPr>
          <w:rFonts w:cs="Arial"/>
          <w:szCs w:val="22"/>
          <w:lang w:val="en-NZ"/>
        </w:rPr>
        <w:t xml:space="preserve"> </w:t>
      </w:r>
    </w:p>
    <w:p w14:paraId="1B7D23A6" w14:textId="77777777" w:rsidR="00BA6492" w:rsidRPr="006E2DE5" w:rsidRDefault="00FC248B" w:rsidP="003C07F5">
      <w:pPr>
        <w:spacing w:before="120"/>
        <w:rPr>
          <w:rFonts w:ascii="Arial" w:hAnsi="Arial" w:cs="Arial"/>
          <w:sz w:val="22"/>
          <w:szCs w:val="22"/>
        </w:rPr>
      </w:pPr>
      <w:r w:rsidRPr="006E2DE5">
        <w:rPr>
          <w:rFonts w:ascii="Arial" w:hAnsi="Arial" w:cs="Arial"/>
          <w:sz w:val="22"/>
          <w:szCs w:val="22"/>
        </w:rPr>
        <w:t xml:space="preserve">Services will </w:t>
      </w:r>
      <w:r w:rsidR="00716D37" w:rsidRPr="006E2DE5">
        <w:rPr>
          <w:rFonts w:ascii="Arial" w:hAnsi="Arial" w:cs="Arial"/>
          <w:sz w:val="22"/>
          <w:szCs w:val="22"/>
        </w:rPr>
        <w:t>h</w:t>
      </w:r>
      <w:r w:rsidR="00BA6492" w:rsidRPr="006E2DE5">
        <w:rPr>
          <w:rFonts w:ascii="Arial" w:hAnsi="Arial" w:cs="Arial"/>
          <w:sz w:val="22"/>
          <w:szCs w:val="22"/>
        </w:rPr>
        <w:t xml:space="preserve">ave a process for </w:t>
      </w:r>
      <w:r w:rsidR="00D022C7" w:rsidRPr="006E2DE5">
        <w:rPr>
          <w:rFonts w:ascii="Arial" w:hAnsi="Arial" w:cs="Arial"/>
          <w:sz w:val="22"/>
          <w:szCs w:val="22"/>
        </w:rPr>
        <w:t xml:space="preserve">complaints and </w:t>
      </w:r>
      <w:r w:rsidR="00BA6492" w:rsidRPr="006E2DE5">
        <w:rPr>
          <w:rFonts w:ascii="Arial" w:hAnsi="Arial" w:cs="Arial"/>
          <w:sz w:val="22"/>
          <w:szCs w:val="22"/>
        </w:rPr>
        <w:t xml:space="preserve">resolution of disputes over the level of </w:t>
      </w:r>
      <w:r w:rsidR="00E2164C" w:rsidRPr="006E2DE5">
        <w:rPr>
          <w:rFonts w:ascii="Arial" w:hAnsi="Arial" w:cs="Arial"/>
          <w:sz w:val="22"/>
          <w:szCs w:val="22"/>
        </w:rPr>
        <w:t>S</w:t>
      </w:r>
      <w:r w:rsidR="00BA6492" w:rsidRPr="006E2DE5">
        <w:rPr>
          <w:rFonts w:ascii="Arial" w:hAnsi="Arial" w:cs="Arial"/>
          <w:sz w:val="22"/>
          <w:szCs w:val="22"/>
        </w:rPr>
        <w:t>ervice delivery.</w:t>
      </w:r>
    </w:p>
    <w:p w14:paraId="2ACD5C2A" w14:textId="7BF485D0" w:rsidR="00EA4688" w:rsidRPr="006E2DE5" w:rsidRDefault="00364606" w:rsidP="00364606">
      <w:pPr>
        <w:pStyle w:val="Heading3"/>
        <w:rPr>
          <w:rFonts w:cs="Arial"/>
        </w:rPr>
      </w:pPr>
      <w:bookmarkStart w:id="73" w:name="_Toc37235967"/>
      <w:bookmarkEnd w:id="70"/>
      <w:r w:rsidRPr="006E2DE5">
        <w:rPr>
          <w:rFonts w:cs="Arial"/>
        </w:rPr>
        <w:t>9</w:t>
      </w:r>
      <w:r w:rsidR="00EA4688" w:rsidRPr="006E2DE5">
        <w:rPr>
          <w:rFonts w:cs="Arial"/>
        </w:rPr>
        <w:t>.</w:t>
      </w:r>
      <w:r w:rsidR="00B96751" w:rsidRPr="006E2DE5">
        <w:rPr>
          <w:rFonts w:cs="Arial"/>
        </w:rPr>
        <w:t>3</w:t>
      </w:r>
      <w:r w:rsidR="00EA4688" w:rsidRPr="006E2DE5">
        <w:rPr>
          <w:rFonts w:cs="Arial"/>
        </w:rPr>
        <w:tab/>
        <w:t>Safety and Efficiency</w:t>
      </w:r>
      <w:bookmarkEnd w:id="73"/>
    </w:p>
    <w:p w14:paraId="23558E54" w14:textId="478400AC" w:rsidR="00EA4688" w:rsidRPr="006E2DE5" w:rsidRDefault="00EA4688" w:rsidP="003C07F5">
      <w:pPr>
        <w:spacing w:before="120"/>
        <w:rPr>
          <w:rFonts w:ascii="Arial" w:hAnsi="Arial" w:cs="Arial"/>
          <w:sz w:val="22"/>
          <w:szCs w:val="22"/>
        </w:rPr>
      </w:pPr>
      <w:r w:rsidRPr="006E2DE5">
        <w:rPr>
          <w:rFonts w:ascii="Arial" w:hAnsi="Arial" w:cs="Arial"/>
          <w:sz w:val="22"/>
          <w:szCs w:val="22"/>
        </w:rPr>
        <w:t xml:space="preserve">The </w:t>
      </w:r>
      <w:r w:rsidR="00F95B7A" w:rsidRPr="006E2DE5">
        <w:rPr>
          <w:rFonts w:ascii="Arial" w:hAnsi="Arial" w:cs="Arial"/>
          <w:sz w:val="22"/>
          <w:szCs w:val="22"/>
        </w:rPr>
        <w:t xml:space="preserve">Service </w:t>
      </w:r>
      <w:r w:rsidRPr="006E2DE5">
        <w:rPr>
          <w:rFonts w:ascii="Arial" w:hAnsi="Arial" w:cs="Arial"/>
          <w:sz w:val="22"/>
          <w:szCs w:val="22"/>
        </w:rPr>
        <w:t xml:space="preserve">provider will ensure that all </w:t>
      </w:r>
      <w:r w:rsidR="008977B9" w:rsidRPr="006E2DE5">
        <w:rPr>
          <w:rFonts w:ascii="Arial" w:hAnsi="Arial" w:cs="Arial"/>
          <w:sz w:val="22"/>
          <w:szCs w:val="22"/>
        </w:rPr>
        <w:t xml:space="preserve">employees </w:t>
      </w:r>
      <w:r w:rsidRPr="006E2DE5">
        <w:rPr>
          <w:rFonts w:ascii="Arial" w:hAnsi="Arial" w:cs="Arial"/>
          <w:sz w:val="22"/>
          <w:szCs w:val="22"/>
        </w:rPr>
        <w:t>who supply</w:t>
      </w:r>
      <w:r w:rsidR="008977B9" w:rsidRPr="006E2DE5">
        <w:rPr>
          <w:rFonts w:ascii="Arial" w:hAnsi="Arial" w:cs="Arial"/>
          <w:sz w:val="22"/>
          <w:szCs w:val="22"/>
        </w:rPr>
        <w:t>,</w:t>
      </w:r>
      <w:r w:rsidRPr="006E2DE5">
        <w:rPr>
          <w:rFonts w:ascii="Arial" w:hAnsi="Arial" w:cs="Arial"/>
          <w:sz w:val="22"/>
          <w:szCs w:val="22"/>
        </w:rPr>
        <w:t xml:space="preserve"> provide or assist in the provision of this </w:t>
      </w:r>
      <w:r w:rsidR="00214258" w:rsidRPr="006E2DE5">
        <w:rPr>
          <w:rFonts w:ascii="Arial" w:hAnsi="Arial" w:cs="Arial"/>
          <w:sz w:val="22"/>
          <w:szCs w:val="22"/>
        </w:rPr>
        <w:t>S</w:t>
      </w:r>
      <w:r w:rsidRPr="006E2DE5">
        <w:rPr>
          <w:rFonts w:ascii="Arial" w:hAnsi="Arial" w:cs="Arial"/>
          <w:sz w:val="22"/>
          <w:szCs w:val="22"/>
        </w:rPr>
        <w:t xml:space="preserve">ervice are competent, appropriately qualified and, where relevant, currently registered with or licensed by the appropriate statutory and/or professional body. </w:t>
      </w:r>
    </w:p>
    <w:p w14:paraId="2441E28A" w14:textId="34852FB8" w:rsidR="00D96D19" w:rsidRPr="006E2DE5" w:rsidRDefault="00894B18" w:rsidP="003C07F5">
      <w:pPr>
        <w:spacing w:before="120"/>
        <w:rPr>
          <w:rFonts w:ascii="Arial" w:hAnsi="Arial" w:cs="Arial"/>
          <w:sz w:val="22"/>
          <w:szCs w:val="22"/>
          <w:lang w:val="en-AU"/>
        </w:rPr>
      </w:pPr>
      <w:r w:rsidRPr="006E2DE5">
        <w:rPr>
          <w:rFonts w:ascii="Arial" w:hAnsi="Arial" w:cs="Arial"/>
          <w:sz w:val="22"/>
          <w:szCs w:val="22"/>
          <w:lang w:val="en-AU"/>
        </w:rPr>
        <w:t xml:space="preserve">Services based in a facility should be provided from facilities that are easily accessible to the </w:t>
      </w:r>
      <w:r w:rsidR="005A39CA" w:rsidRPr="006E2DE5">
        <w:rPr>
          <w:rFonts w:ascii="Arial" w:hAnsi="Arial" w:cs="Arial"/>
          <w:sz w:val="22"/>
          <w:szCs w:val="22"/>
          <w:lang w:val="en-AU"/>
        </w:rPr>
        <w:t>Service User</w:t>
      </w:r>
      <w:r w:rsidRPr="006E2DE5">
        <w:rPr>
          <w:rFonts w:ascii="Arial" w:hAnsi="Arial" w:cs="Arial"/>
          <w:sz w:val="22"/>
          <w:szCs w:val="22"/>
          <w:lang w:val="en-AU"/>
        </w:rPr>
        <w:t xml:space="preserve"> and should meet New Zealand Standards 4121</w:t>
      </w:r>
      <w:r w:rsidR="00D96D19" w:rsidRPr="006E2DE5">
        <w:rPr>
          <w:rFonts w:ascii="Arial" w:hAnsi="Arial" w:cs="Arial"/>
          <w:sz w:val="22"/>
          <w:szCs w:val="22"/>
          <w:lang w:val="en-AU"/>
        </w:rPr>
        <w:t xml:space="preserve">: 2001 Design for </w:t>
      </w:r>
      <w:r w:rsidR="005579D6">
        <w:rPr>
          <w:rFonts w:ascii="Arial" w:hAnsi="Arial" w:cs="Arial"/>
          <w:sz w:val="22"/>
          <w:szCs w:val="22"/>
          <w:lang w:val="en-AU"/>
        </w:rPr>
        <w:t>a</w:t>
      </w:r>
      <w:r w:rsidR="00D96D19" w:rsidRPr="006E2DE5">
        <w:rPr>
          <w:rFonts w:ascii="Arial" w:hAnsi="Arial" w:cs="Arial"/>
          <w:sz w:val="22"/>
          <w:szCs w:val="22"/>
          <w:lang w:val="en-AU"/>
        </w:rPr>
        <w:t xml:space="preserve">ccess and </w:t>
      </w:r>
      <w:r w:rsidR="005579D6">
        <w:rPr>
          <w:rFonts w:ascii="Arial" w:hAnsi="Arial" w:cs="Arial"/>
          <w:sz w:val="22"/>
          <w:szCs w:val="22"/>
          <w:lang w:val="en-AU"/>
        </w:rPr>
        <w:t>m</w:t>
      </w:r>
      <w:r w:rsidR="00D96D19" w:rsidRPr="006E2DE5">
        <w:rPr>
          <w:rFonts w:ascii="Arial" w:hAnsi="Arial" w:cs="Arial"/>
          <w:sz w:val="22"/>
          <w:szCs w:val="22"/>
          <w:lang w:val="en-AU"/>
        </w:rPr>
        <w:t xml:space="preserve">obility – Buildings and </w:t>
      </w:r>
      <w:r w:rsidR="005579D6">
        <w:rPr>
          <w:rFonts w:ascii="Arial" w:hAnsi="Arial" w:cs="Arial"/>
          <w:sz w:val="22"/>
          <w:szCs w:val="22"/>
          <w:lang w:val="en-AU"/>
        </w:rPr>
        <w:t>a</w:t>
      </w:r>
      <w:r w:rsidR="00D96D19" w:rsidRPr="006E2DE5">
        <w:rPr>
          <w:rFonts w:ascii="Arial" w:hAnsi="Arial" w:cs="Arial"/>
          <w:sz w:val="22"/>
          <w:szCs w:val="22"/>
          <w:lang w:val="en-AU"/>
        </w:rPr>
        <w:t xml:space="preserve">ssociated </w:t>
      </w:r>
      <w:r w:rsidR="005579D6">
        <w:rPr>
          <w:rFonts w:ascii="Arial" w:hAnsi="Arial" w:cs="Arial"/>
          <w:sz w:val="22"/>
          <w:szCs w:val="22"/>
          <w:lang w:val="en-AU"/>
        </w:rPr>
        <w:t>f</w:t>
      </w:r>
      <w:r w:rsidR="00D96D19" w:rsidRPr="006E2DE5">
        <w:rPr>
          <w:rFonts w:ascii="Arial" w:hAnsi="Arial" w:cs="Arial"/>
          <w:sz w:val="22"/>
          <w:szCs w:val="22"/>
          <w:lang w:val="en-AU"/>
        </w:rPr>
        <w:t>acilities</w:t>
      </w:r>
      <w:r w:rsidR="00E40034" w:rsidRPr="006E2DE5">
        <w:rPr>
          <w:rFonts w:ascii="Arial" w:hAnsi="Arial" w:cs="Arial"/>
          <w:sz w:val="22"/>
          <w:szCs w:val="22"/>
          <w:lang w:val="en-AU"/>
        </w:rPr>
        <w:t>.</w:t>
      </w:r>
    </w:p>
    <w:p w14:paraId="0E9CA08D" w14:textId="77777777" w:rsidR="00214258" w:rsidRPr="006E2DE5" w:rsidRDefault="00214258" w:rsidP="003C07F5">
      <w:pPr>
        <w:spacing w:before="120"/>
        <w:rPr>
          <w:rFonts w:ascii="Arial" w:hAnsi="Arial" w:cs="Arial"/>
          <w:sz w:val="22"/>
          <w:szCs w:val="22"/>
          <w:lang w:val="en-AU"/>
        </w:rPr>
      </w:pPr>
      <w:r w:rsidRPr="006E2DE5">
        <w:rPr>
          <w:rFonts w:ascii="Arial" w:hAnsi="Arial" w:cs="Arial"/>
          <w:sz w:val="22"/>
          <w:szCs w:val="22"/>
          <w:lang w:val="en-AU"/>
        </w:rPr>
        <w:t>The Service provider will have an incident management and monitoring process</w:t>
      </w:r>
      <w:r w:rsidR="0088040C" w:rsidRPr="006E2DE5">
        <w:rPr>
          <w:rFonts w:ascii="Arial" w:hAnsi="Arial" w:cs="Arial"/>
          <w:sz w:val="22"/>
          <w:szCs w:val="22"/>
          <w:lang w:val="en-AU"/>
        </w:rPr>
        <w:t xml:space="preserve"> in place</w:t>
      </w:r>
      <w:r w:rsidRPr="006E2DE5">
        <w:rPr>
          <w:rFonts w:ascii="Arial" w:hAnsi="Arial" w:cs="Arial"/>
          <w:sz w:val="22"/>
          <w:szCs w:val="22"/>
          <w:lang w:val="en-AU"/>
        </w:rPr>
        <w:t>.</w:t>
      </w:r>
    </w:p>
    <w:p w14:paraId="29C80196" w14:textId="77777777" w:rsidR="000B0B4F" w:rsidRPr="006E2DE5" w:rsidDel="00DE2756" w:rsidRDefault="008977B9" w:rsidP="003C07F5">
      <w:pPr>
        <w:spacing w:before="120"/>
        <w:rPr>
          <w:rFonts w:ascii="Arial" w:hAnsi="Arial" w:cs="Arial"/>
          <w:sz w:val="22"/>
          <w:szCs w:val="22"/>
        </w:rPr>
      </w:pPr>
      <w:r w:rsidRPr="006E2DE5">
        <w:rPr>
          <w:rFonts w:ascii="Arial" w:hAnsi="Arial" w:cs="Arial"/>
          <w:sz w:val="22"/>
          <w:szCs w:val="22"/>
        </w:rPr>
        <w:t>P</w:t>
      </w:r>
      <w:r w:rsidR="000B0B4F" w:rsidRPr="006E2DE5">
        <w:rPr>
          <w:rFonts w:ascii="Arial" w:hAnsi="Arial" w:cs="Arial"/>
          <w:sz w:val="22"/>
          <w:szCs w:val="22"/>
        </w:rPr>
        <w:t xml:space="preserve">roviders </w:t>
      </w:r>
      <w:proofErr w:type="gramStart"/>
      <w:r w:rsidR="000B0B4F" w:rsidRPr="006E2DE5">
        <w:rPr>
          <w:rFonts w:ascii="Arial" w:hAnsi="Arial" w:cs="Arial"/>
          <w:sz w:val="22"/>
          <w:szCs w:val="22"/>
        </w:rPr>
        <w:t>will take a</w:t>
      </w:r>
      <w:r w:rsidR="000B0B4F" w:rsidRPr="006E2DE5" w:rsidDel="00DE2756">
        <w:rPr>
          <w:rFonts w:ascii="Arial" w:hAnsi="Arial" w:cs="Arial"/>
          <w:sz w:val="22"/>
          <w:szCs w:val="22"/>
        </w:rPr>
        <w:t>ll reasonable steps to ensure that at all times</w:t>
      </w:r>
      <w:proofErr w:type="gramEnd"/>
      <w:r w:rsidR="000B0B4F" w:rsidRPr="006E2DE5" w:rsidDel="00DE2756">
        <w:rPr>
          <w:rFonts w:ascii="Arial" w:hAnsi="Arial" w:cs="Arial"/>
          <w:sz w:val="22"/>
          <w:szCs w:val="22"/>
        </w:rPr>
        <w:t xml:space="preserve">:  </w:t>
      </w:r>
    </w:p>
    <w:p w14:paraId="78F1B274" w14:textId="77777777" w:rsidR="000B0B4F" w:rsidRPr="006E2DE5" w:rsidDel="00DE2756" w:rsidRDefault="005A39CA" w:rsidP="002162B4">
      <w:pPr>
        <w:numPr>
          <w:ilvl w:val="0"/>
          <w:numId w:val="30"/>
        </w:numPr>
        <w:tabs>
          <w:tab w:val="clear" w:pos="360"/>
          <w:tab w:val="num" w:pos="567"/>
        </w:tabs>
        <w:ind w:left="567" w:hanging="567"/>
        <w:rPr>
          <w:rFonts w:ascii="Arial" w:hAnsi="Arial" w:cs="Arial"/>
          <w:sz w:val="22"/>
          <w:szCs w:val="22"/>
        </w:rPr>
      </w:pPr>
      <w:r w:rsidRPr="006E2DE5">
        <w:rPr>
          <w:rFonts w:ascii="Arial" w:hAnsi="Arial" w:cs="Arial"/>
          <w:sz w:val="22"/>
          <w:szCs w:val="22"/>
        </w:rPr>
        <w:t>Service User</w:t>
      </w:r>
      <w:r w:rsidR="000B0B4F" w:rsidRPr="006E2DE5">
        <w:rPr>
          <w:rFonts w:ascii="Arial" w:hAnsi="Arial" w:cs="Arial"/>
          <w:sz w:val="22"/>
          <w:szCs w:val="22"/>
        </w:rPr>
        <w:t>s are</w:t>
      </w:r>
      <w:r w:rsidR="000B0B4F" w:rsidRPr="006E2DE5" w:rsidDel="00DE2756">
        <w:rPr>
          <w:rFonts w:ascii="Arial" w:hAnsi="Arial" w:cs="Arial"/>
          <w:sz w:val="22"/>
          <w:szCs w:val="22"/>
        </w:rPr>
        <w:t xml:space="preserve"> aware of </w:t>
      </w:r>
      <w:r w:rsidR="000B0B4F" w:rsidRPr="006E2DE5">
        <w:rPr>
          <w:rFonts w:ascii="Arial" w:hAnsi="Arial" w:cs="Arial"/>
          <w:sz w:val="22"/>
          <w:szCs w:val="22"/>
        </w:rPr>
        <w:t xml:space="preserve">their </w:t>
      </w:r>
      <w:r w:rsidR="000B0B4F" w:rsidRPr="006E2DE5" w:rsidDel="00DE2756">
        <w:rPr>
          <w:rFonts w:ascii="Arial" w:hAnsi="Arial" w:cs="Arial"/>
          <w:sz w:val="22"/>
          <w:szCs w:val="22"/>
        </w:rPr>
        <w:t xml:space="preserve">Health Practitioners </w:t>
      </w:r>
      <w:r w:rsidR="000B0B4F" w:rsidRPr="006E2DE5">
        <w:rPr>
          <w:rFonts w:ascii="Arial" w:hAnsi="Arial" w:cs="Arial"/>
          <w:sz w:val="22"/>
          <w:szCs w:val="22"/>
        </w:rPr>
        <w:t xml:space="preserve">current </w:t>
      </w:r>
      <w:r w:rsidR="000B0B4F" w:rsidRPr="006E2DE5" w:rsidDel="00DE2756">
        <w:rPr>
          <w:rFonts w:ascii="Arial" w:hAnsi="Arial" w:cs="Arial"/>
          <w:sz w:val="22"/>
          <w:szCs w:val="22"/>
        </w:rPr>
        <w:t>scope of practice as set by the relevant Responsible Authority</w:t>
      </w:r>
      <w:r w:rsidR="00591A3F" w:rsidRPr="006E2DE5">
        <w:rPr>
          <w:rFonts w:ascii="Arial" w:hAnsi="Arial" w:cs="Arial"/>
          <w:sz w:val="22"/>
          <w:szCs w:val="22"/>
        </w:rPr>
        <w:t>,</w:t>
      </w:r>
      <w:r w:rsidR="000B0B4F" w:rsidRPr="006E2DE5">
        <w:rPr>
          <w:rFonts w:ascii="Arial" w:hAnsi="Arial" w:cs="Arial"/>
          <w:sz w:val="22"/>
          <w:szCs w:val="22"/>
        </w:rPr>
        <w:t xml:space="preserve"> and of any changes to their scope of practice.</w:t>
      </w:r>
    </w:p>
    <w:p w14:paraId="6B57F99C" w14:textId="77777777" w:rsidR="000B0B4F" w:rsidRPr="006E2DE5" w:rsidRDefault="000B0B4F" w:rsidP="002162B4">
      <w:pPr>
        <w:numPr>
          <w:ilvl w:val="0"/>
          <w:numId w:val="30"/>
        </w:numPr>
        <w:tabs>
          <w:tab w:val="clear" w:pos="360"/>
          <w:tab w:val="num" w:pos="567"/>
        </w:tabs>
        <w:ind w:left="567" w:hanging="567"/>
        <w:rPr>
          <w:rFonts w:ascii="Arial" w:hAnsi="Arial" w:cs="Arial"/>
          <w:sz w:val="22"/>
          <w:szCs w:val="22"/>
        </w:rPr>
      </w:pPr>
      <w:r w:rsidRPr="006E2DE5" w:rsidDel="00DE2756">
        <w:rPr>
          <w:rFonts w:ascii="Arial" w:hAnsi="Arial" w:cs="Arial"/>
          <w:sz w:val="22"/>
          <w:szCs w:val="22"/>
        </w:rPr>
        <w:t xml:space="preserve">the relevant Responsible Authority </w:t>
      </w:r>
      <w:r w:rsidRPr="006E2DE5">
        <w:rPr>
          <w:rFonts w:ascii="Arial" w:hAnsi="Arial" w:cs="Arial"/>
          <w:sz w:val="22"/>
          <w:szCs w:val="22"/>
        </w:rPr>
        <w:t xml:space="preserve">is informed </w:t>
      </w:r>
      <w:r w:rsidRPr="006E2DE5" w:rsidDel="00DE2756">
        <w:rPr>
          <w:rFonts w:ascii="Arial" w:hAnsi="Arial" w:cs="Arial"/>
          <w:sz w:val="22"/>
          <w:szCs w:val="22"/>
        </w:rPr>
        <w:t xml:space="preserve">whenever a Health Practitioner employee resigns or is dismissed from </w:t>
      </w:r>
      <w:r w:rsidR="008977B9" w:rsidRPr="006E2DE5">
        <w:rPr>
          <w:rFonts w:ascii="Arial" w:hAnsi="Arial" w:cs="Arial"/>
          <w:sz w:val="22"/>
          <w:szCs w:val="22"/>
        </w:rPr>
        <w:t>their</w:t>
      </w:r>
      <w:r w:rsidRPr="006E2DE5" w:rsidDel="00DE2756">
        <w:rPr>
          <w:rFonts w:ascii="Arial" w:hAnsi="Arial" w:cs="Arial"/>
          <w:sz w:val="22"/>
          <w:szCs w:val="22"/>
        </w:rPr>
        <w:t xml:space="preserve"> employment or under </w:t>
      </w:r>
      <w:r w:rsidR="008977B9" w:rsidRPr="006E2DE5">
        <w:rPr>
          <w:rFonts w:ascii="Arial" w:hAnsi="Arial" w:cs="Arial"/>
          <w:sz w:val="22"/>
          <w:szCs w:val="22"/>
        </w:rPr>
        <w:t>their</w:t>
      </w:r>
      <w:r w:rsidRPr="006E2DE5" w:rsidDel="00DE2756">
        <w:rPr>
          <w:rFonts w:ascii="Arial" w:hAnsi="Arial" w:cs="Arial"/>
          <w:sz w:val="22"/>
          <w:szCs w:val="22"/>
        </w:rPr>
        <w:t xml:space="preserve"> contract for reasons relating to competence </w:t>
      </w:r>
    </w:p>
    <w:p w14:paraId="290FBE0C" w14:textId="77777777" w:rsidR="00AA6F7E" w:rsidRPr="006E2DE5" w:rsidRDefault="00AA6F7E" w:rsidP="002162B4">
      <w:pPr>
        <w:numPr>
          <w:ilvl w:val="0"/>
          <w:numId w:val="30"/>
        </w:numPr>
        <w:tabs>
          <w:tab w:val="clear" w:pos="360"/>
          <w:tab w:val="num" w:pos="567"/>
        </w:tabs>
        <w:ind w:left="567" w:hanging="567"/>
        <w:rPr>
          <w:rFonts w:ascii="Arial" w:hAnsi="Arial" w:cs="Arial"/>
          <w:sz w:val="22"/>
          <w:szCs w:val="22"/>
        </w:rPr>
      </w:pPr>
      <w:r w:rsidRPr="006E2DE5">
        <w:rPr>
          <w:rFonts w:ascii="Arial" w:hAnsi="Arial" w:cs="Arial"/>
          <w:sz w:val="22"/>
          <w:szCs w:val="22"/>
        </w:rPr>
        <w:t xml:space="preserve">risks are mitigated to </w:t>
      </w:r>
      <w:r w:rsidR="009C1A30" w:rsidRPr="006E2DE5">
        <w:rPr>
          <w:rFonts w:ascii="Arial" w:hAnsi="Arial" w:cs="Arial"/>
          <w:sz w:val="22"/>
          <w:szCs w:val="22"/>
        </w:rPr>
        <w:t>ensure</w:t>
      </w:r>
      <w:r w:rsidRPr="006E2DE5">
        <w:rPr>
          <w:rFonts w:ascii="Arial" w:hAnsi="Arial" w:cs="Arial"/>
          <w:sz w:val="22"/>
          <w:szCs w:val="22"/>
        </w:rPr>
        <w:t xml:space="preserve"> a safe care environment for the </w:t>
      </w:r>
      <w:r w:rsidR="005A39CA" w:rsidRPr="006E2DE5">
        <w:rPr>
          <w:rFonts w:ascii="Arial" w:hAnsi="Arial" w:cs="Arial"/>
          <w:sz w:val="22"/>
          <w:szCs w:val="22"/>
        </w:rPr>
        <w:t>Service User</w:t>
      </w:r>
      <w:r w:rsidRPr="006E2DE5">
        <w:rPr>
          <w:rFonts w:ascii="Arial" w:hAnsi="Arial" w:cs="Arial"/>
          <w:sz w:val="22"/>
          <w:szCs w:val="22"/>
        </w:rPr>
        <w:t xml:space="preserve"> and </w:t>
      </w:r>
      <w:r w:rsidR="009C1A30" w:rsidRPr="006E2DE5">
        <w:rPr>
          <w:rFonts w:ascii="Arial" w:hAnsi="Arial" w:cs="Arial"/>
          <w:sz w:val="22"/>
          <w:szCs w:val="22"/>
        </w:rPr>
        <w:t>the Provider’s</w:t>
      </w:r>
      <w:r w:rsidRPr="006E2DE5">
        <w:rPr>
          <w:rFonts w:ascii="Arial" w:hAnsi="Arial" w:cs="Arial"/>
          <w:sz w:val="22"/>
          <w:szCs w:val="22"/>
        </w:rPr>
        <w:t xml:space="preserve"> employees.</w:t>
      </w:r>
    </w:p>
    <w:p w14:paraId="5BFAAD3F" w14:textId="765E2F48" w:rsidR="00E25F1A" w:rsidRPr="006E2DE5" w:rsidRDefault="00267C5F" w:rsidP="000C6017">
      <w:pPr>
        <w:pStyle w:val="Heading1"/>
      </w:pPr>
      <w:bookmarkStart w:id="74" w:name="_Toc37235968"/>
      <w:r w:rsidRPr="006E2DE5">
        <w:t xml:space="preserve">Summary </w:t>
      </w:r>
      <w:r w:rsidR="00F95B7A" w:rsidRPr="006E2DE5">
        <w:t xml:space="preserve">Table </w:t>
      </w:r>
      <w:r w:rsidRPr="006E2DE5">
        <w:t xml:space="preserve">of </w:t>
      </w:r>
      <w:r w:rsidR="00C15D9F" w:rsidRPr="006E2DE5">
        <w:t>Purchase Unit</w:t>
      </w:r>
      <w:r w:rsidR="00521A16" w:rsidRPr="006E2DE5">
        <w:t xml:space="preserve"> Codes</w:t>
      </w:r>
      <w:bookmarkEnd w:id="74"/>
    </w:p>
    <w:p w14:paraId="78CFD36F" w14:textId="6CC60E65" w:rsidR="008D5F2D" w:rsidRPr="006E2DE5" w:rsidRDefault="00364606" w:rsidP="005D5EC8">
      <w:pPr>
        <w:spacing w:before="120" w:after="120"/>
        <w:rPr>
          <w:rFonts w:ascii="Arial" w:hAnsi="Arial" w:cs="Arial"/>
          <w:sz w:val="22"/>
          <w:szCs w:val="22"/>
        </w:rPr>
      </w:pPr>
      <w:bookmarkStart w:id="75" w:name="_Toc215319173"/>
      <w:r w:rsidRPr="006E2DE5">
        <w:rPr>
          <w:rFonts w:ascii="Arial" w:hAnsi="Arial" w:cs="Arial"/>
          <w:b/>
          <w:sz w:val="22"/>
          <w:szCs w:val="22"/>
        </w:rPr>
        <w:t>10</w:t>
      </w:r>
      <w:r w:rsidR="001D1D61" w:rsidRPr="006E2DE5">
        <w:rPr>
          <w:rFonts w:ascii="Arial" w:hAnsi="Arial" w:cs="Arial"/>
          <w:b/>
          <w:sz w:val="22"/>
          <w:szCs w:val="22"/>
        </w:rPr>
        <w:t>.1</w:t>
      </w:r>
      <w:r w:rsidR="001D1D61" w:rsidRPr="006E2DE5">
        <w:rPr>
          <w:rFonts w:ascii="Arial" w:hAnsi="Arial" w:cs="Arial"/>
          <w:b/>
          <w:sz w:val="22"/>
          <w:szCs w:val="22"/>
        </w:rPr>
        <w:tab/>
      </w:r>
      <w:r w:rsidR="008D5F2D" w:rsidRPr="006E2DE5">
        <w:rPr>
          <w:rFonts w:ascii="Arial" w:hAnsi="Arial" w:cs="Arial"/>
          <w:sz w:val="22"/>
          <w:szCs w:val="22"/>
        </w:rPr>
        <w:t xml:space="preserve">Purchase Unit </w:t>
      </w:r>
      <w:r w:rsidR="007127F4" w:rsidRPr="006E2DE5">
        <w:rPr>
          <w:rFonts w:ascii="Arial" w:hAnsi="Arial" w:cs="Arial"/>
          <w:sz w:val="22"/>
          <w:szCs w:val="22"/>
        </w:rPr>
        <w:t>(PU) c</w:t>
      </w:r>
      <w:r w:rsidR="008D5F2D" w:rsidRPr="006E2DE5">
        <w:rPr>
          <w:rFonts w:ascii="Arial" w:hAnsi="Arial" w:cs="Arial"/>
          <w:sz w:val="22"/>
          <w:szCs w:val="22"/>
        </w:rPr>
        <w:t xml:space="preserve">odes are </w:t>
      </w:r>
      <w:r w:rsidR="00E36A09" w:rsidRPr="006E2DE5">
        <w:rPr>
          <w:rFonts w:ascii="Arial" w:hAnsi="Arial" w:cs="Arial"/>
          <w:sz w:val="22"/>
          <w:szCs w:val="22"/>
        </w:rPr>
        <w:t xml:space="preserve">published </w:t>
      </w:r>
      <w:r w:rsidR="008D5F2D" w:rsidRPr="006E2DE5">
        <w:rPr>
          <w:rFonts w:ascii="Arial" w:hAnsi="Arial" w:cs="Arial"/>
          <w:sz w:val="22"/>
          <w:szCs w:val="22"/>
        </w:rPr>
        <w:t>in the Purchase Unit Data Dictionary</w:t>
      </w:r>
      <w:r w:rsidR="006750B0" w:rsidRPr="006E2DE5">
        <w:rPr>
          <w:rFonts w:ascii="Arial" w:hAnsi="Arial" w:cs="Arial"/>
          <w:sz w:val="22"/>
          <w:szCs w:val="22"/>
        </w:rPr>
        <w:t xml:space="preserve"> </w:t>
      </w:r>
      <w:r w:rsidR="008D5F2D" w:rsidRPr="006E2DE5">
        <w:rPr>
          <w:rFonts w:ascii="Arial" w:hAnsi="Arial" w:cs="Arial"/>
          <w:sz w:val="22"/>
          <w:szCs w:val="22"/>
        </w:rPr>
        <w:t xml:space="preserve">on </w:t>
      </w:r>
      <w:r w:rsidR="0087168F" w:rsidRPr="006E2DE5">
        <w:rPr>
          <w:rFonts w:ascii="Arial" w:hAnsi="Arial" w:cs="Arial"/>
          <w:sz w:val="22"/>
          <w:szCs w:val="22"/>
        </w:rPr>
        <w:t>the N</w:t>
      </w:r>
      <w:r w:rsidR="006750B0" w:rsidRPr="006E2DE5">
        <w:rPr>
          <w:rFonts w:ascii="Arial" w:hAnsi="Arial" w:cs="Arial"/>
          <w:sz w:val="22"/>
          <w:szCs w:val="22"/>
        </w:rPr>
        <w:t>ationwide Service Framework</w:t>
      </w:r>
      <w:r w:rsidR="0087168F" w:rsidRPr="006E2DE5">
        <w:rPr>
          <w:rFonts w:ascii="Arial" w:hAnsi="Arial" w:cs="Arial"/>
          <w:sz w:val="22"/>
          <w:szCs w:val="22"/>
        </w:rPr>
        <w:t xml:space="preserve"> </w:t>
      </w:r>
      <w:r w:rsidR="0007763E" w:rsidRPr="006E2DE5">
        <w:rPr>
          <w:rFonts w:ascii="Arial" w:hAnsi="Arial" w:cs="Arial"/>
          <w:sz w:val="22"/>
          <w:szCs w:val="22"/>
        </w:rPr>
        <w:t>L</w:t>
      </w:r>
      <w:r w:rsidR="0087168F" w:rsidRPr="006E2DE5">
        <w:rPr>
          <w:rFonts w:ascii="Arial" w:hAnsi="Arial" w:cs="Arial"/>
          <w:sz w:val="22"/>
          <w:szCs w:val="22"/>
        </w:rPr>
        <w:t>ibrary</w:t>
      </w:r>
      <w:r w:rsidR="005579D6">
        <w:rPr>
          <w:rFonts w:ascii="Arial" w:hAnsi="Arial" w:cs="Arial"/>
          <w:sz w:val="22"/>
          <w:szCs w:val="22"/>
        </w:rPr>
        <w:t>.</w:t>
      </w:r>
      <w:r w:rsidR="008D5C72" w:rsidRPr="006E2DE5">
        <w:rPr>
          <w:rFonts w:ascii="Arial" w:hAnsi="Arial" w:cs="Arial"/>
          <w:sz w:val="22"/>
          <w:szCs w:val="22"/>
        </w:rPr>
        <w:t xml:space="preserve">  </w:t>
      </w:r>
      <w:r w:rsidR="007127F4" w:rsidRPr="006E2DE5">
        <w:rPr>
          <w:rFonts w:ascii="Arial" w:hAnsi="Arial" w:cs="Arial"/>
          <w:sz w:val="22"/>
          <w:szCs w:val="22"/>
        </w:rPr>
        <w:t>PU</w:t>
      </w:r>
      <w:bookmarkEnd w:id="75"/>
      <w:r w:rsidR="007127F4" w:rsidRPr="006E2DE5">
        <w:rPr>
          <w:rFonts w:ascii="Arial" w:hAnsi="Arial" w:cs="Arial"/>
          <w:sz w:val="22"/>
          <w:szCs w:val="22"/>
        </w:rPr>
        <w:t xml:space="preserve"> c</w:t>
      </w:r>
      <w:r w:rsidR="008D5F2D" w:rsidRPr="006E2DE5">
        <w:rPr>
          <w:rFonts w:ascii="Arial" w:hAnsi="Arial" w:cs="Arial"/>
          <w:sz w:val="22"/>
          <w:szCs w:val="22"/>
        </w:rPr>
        <w:t xml:space="preserve">odes for the </w:t>
      </w:r>
      <w:r w:rsidR="005D5EC8" w:rsidRPr="006E2DE5">
        <w:rPr>
          <w:rFonts w:ascii="Arial" w:hAnsi="Arial" w:cs="Arial"/>
          <w:sz w:val="22"/>
          <w:szCs w:val="22"/>
        </w:rPr>
        <w:t xml:space="preserve">service specifications within the suite of the Tier One Community Health, Transitional and Support Services </w:t>
      </w:r>
      <w:r w:rsidR="00082A8B" w:rsidRPr="006E2DE5">
        <w:rPr>
          <w:rFonts w:ascii="Arial" w:hAnsi="Arial" w:cs="Arial"/>
          <w:sz w:val="22"/>
          <w:szCs w:val="22"/>
        </w:rPr>
        <w:t xml:space="preserve">are </w:t>
      </w:r>
      <w:r w:rsidR="008D5F2D" w:rsidRPr="006E2DE5">
        <w:rPr>
          <w:rFonts w:ascii="Arial" w:hAnsi="Arial" w:cs="Arial"/>
          <w:sz w:val="22"/>
          <w:szCs w:val="22"/>
        </w:rPr>
        <w:t xml:space="preserve">listed </w:t>
      </w:r>
      <w:r w:rsidR="00082A8B" w:rsidRPr="006E2DE5">
        <w:rPr>
          <w:rFonts w:ascii="Arial" w:hAnsi="Arial" w:cs="Arial"/>
          <w:sz w:val="22"/>
          <w:szCs w:val="22"/>
        </w:rPr>
        <w:t xml:space="preserve">in the tables </w:t>
      </w:r>
      <w:r w:rsidR="008D5F2D" w:rsidRPr="006E2DE5">
        <w:rPr>
          <w:rFonts w:ascii="Arial" w:hAnsi="Arial" w:cs="Arial"/>
          <w:sz w:val="22"/>
          <w:szCs w:val="22"/>
        </w:rPr>
        <w:t>below</w:t>
      </w:r>
      <w:r w:rsidR="00677DE4" w:rsidRPr="006E2DE5">
        <w:rPr>
          <w:rFonts w:ascii="Arial" w:hAnsi="Arial" w:cs="Arial"/>
          <w:sz w:val="22"/>
          <w:szCs w:val="22"/>
        </w:rPr>
        <w:t>.</w:t>
      </w:r>
      <w:r w:rsidR="008D5F2D" w:rsidRPr="006E2DE5">
        <w:rPr>
          <w:rFonts w:ascii="Arial" w:hAnsi="Arial" w:cs="Arial"/>
          <w:sz w:val="22"/>
          <w:szCs w:val="22"/>
        </w:rPr>
        <w:t xml:space="preserve"> </w:t>
      </w:r>
    </w:p>
    <w:p w14:paraId="57EF3080" w14:textId="77777777" w:rsidR="005D5EC8" w:rsidRPr="006E2DE5" w:rsidRDefault="005D5EC8" w:rsidP="007127F4">
      <w:pPr>
        <w:spacing w:before="120" w:after="120"/>
        <w:jc w:val="center"/>
        <w:rPr>
          <w:rFonts w:ascii="Arial" w:hAnsi="Arial" w:cs="Arial"/>
          <w:b/>
          <w:sz w:val="22"/>
          <w:szCs w:val="22"/>
        </w:rPr>
      </w:pPr>
      <w:r w:rsidRPr="006E2DE5">
        <w:rPr>
          <w:rFonts w:ascii="Arial" w:hAnsi="Arial" w:cs="Arial"/>
          <w:b/>
          <w:sz w:val="22"/>
          <w:szCs w:val="22"/>
        </w:rPr>
        <w:t>COMMUNITY HEALTH SERVICES</w:t>
      </w:r>
    </w:p>
    <w:p w14:paraId="0E247CFD" w14:textId="77777777" w:rsidR="008602CB" w:rsidRPr="006E2DE5" w:rsidRDefault="005D5EC8" w:rsidP="005D5EC8">
      <w:pPr>
        <w:spacing w:after="120"/>
        <w:rPr>
          <w:rFonts w:ascii="Arial" w:hAnsi="Arial" w:cs="Arial"/>
          <w:b/>
        </w:rPr>
      </w:pPr>
      <w:r w:rsidRPr="006E2DE5">
        <w:rPr>
          <w:rFonts w:ascii="Arial" w:hAnsi="Arial" w:cs="Arial"/>
          <w:b/>
        </w:rPr>
        <w:t>Specialist Community Nursing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8217"/>
      </w:tblGrid>
      <w:tr w:rsidR="004814D0" w:rsidRPr="006E2DE5" w14:paraId="2B17F9DF" w14:textId="77777777" w:rsidTr="00BD6BA0">
        <w:trPr>
          <w:trHeight w:val="481"/>
          <w:tblHeader/>
        </w:trPr>
        <w:tc>
          <w:tcPr>
            <w:tcW w:w="780" w:type="pct"/>
            <w:tcBorders>
              <w:bottom w:val="single" w:sz="4" w:space="0" w:color="auto"/>
            </w:tcBorders>
            <w:shd w:val="clear" w:color="auto" w:fill="D9D9D9"/>
          </w:tcPr>
          <w:p w14:paraId="28DBAB43" w14:textId="77777777" w:rsidR="004814D0" w:rsidRPr="006E2DE5" w:rsidRDefault="004814D0" w:rsidP="00E13AC4">
            <w:pPr>
              <w:spacing w:before="20" w:after="20"/>
              <w:rPr>
                <w:rFonts w:ascii="Arial" w:hAnsi="Arial" w:cs="Arial"/>
                <w:b/>
              </w:rPr>
            </w:pPr>
            <w:r w:rsidRPr="006E2DE5">
              <w:rPr>
                <w:rFonts w:ascii="Arial" w:hAnsi="Arial" w:cs="Arial"/>
                <w:b/>
              </w:rPr>
              <w:t>PU Code</w:t>
            </w:r>
          </w:p>
        </w:tc>
        <w:tc>
          <w:tcPr>
            <w:tcW w:w="4220" w:type="pct"/>
            <w:tcBorders>
              <w:bottom w:val="single" w:sz="4" w:space="0" w:color="auto"/>
            </w:tcBorders>
            <w:shd w:val="clear" w:color="auto" w:fill="D9D9D9"/>
          </w:tcPr>
          <w:p w14:paraId="0E45E968" w14:textId="77777777" w:rsidR="004814D0" w:rsidRPr="006E2DE5" w:rsidRDefault="004814D0" w:rsidP="00E13AC4">
            <w:pPr>
              <w:spacing w:before="20" w:after="20"/>
              <w:rPr>
                <w:rFonts w:ascii="Arial" w:hAnsi="Arial" w:cs="Arial"/>
                <w:b/>
              </w:rPr>
            </w:pPr>
            <w:r w:rsidRPr="006E2DE5">
              <w:rPr>
                <w:rFonts w:ascii="Arial" w:hAnsi="Arial" w:cs="Arial"/>
                <w:b/>
              </w:rPr>
              <w:t>PU Description</w:t>
            </w:r>
          </w:p>
        </w:tc>
      </w:tr>
      <w:tr w:rsidR="004814D0" w:rsidRPr="006E2DE5" w14:paraId="57630251" w14:textId="77777777" w:rsidTr="00BD6BA0">
        <w:trPr>
          <w:trHeight w:val="253"/>
        </w:trPr>
        <w:tc>
          <w:tcPr>
            <w:tcW w:w="780" w:type="pct"/>
            <w:shd w:val="clear" w:color="auto" w:fill="auto"/>
          </w:tcPr>
          <w:p w14:paraId="51D9B79A" w14:textId="77777777" w:rsidR="004814D0" w:rsidRPr="006E2DE5" w:rsidRDefault="004814D0" w:rsidP="00E13AC4">
            <w:pPr>
              <w:spacing w:before="20" w:after="20"/>
              <w:rPr>
                <w:rFonts w:ascii="Arial" w:hAnsi="Arial" w:cs="Arial"/>
              </w:rPr>
            </w:pPr>
            <w:r w:rsidRPr="006E2DE5">
              <w:rPr>
                <w:rFonts w:ascii="Arial" w:hAnsi="Arial" w:cs="Arial"/>
              </w:rPr>
              <w:t>DOM101</w:t>
            </w:r>
          </w:p>
        </w:tc>
        <w:tc>
          <w:tcPr>
            <w:tcW w:w="4220" w:type="pct"/>
            <w:shd w:val="clear" w:color="auto" w:fill="auto"/>
          </w:tcPr>
          <w:p w14:paraId="286575C0" w14:textId="77777777" w:rsidR="004814D0" w:rsidRPr="006E2DE5" w:rsidRDefault="004814D0" w:rsidP="00E13AC4">
            <w:pPr>
              <w:spacing w:before="20" w:after="20"/>
              <w:rPr>
                <w:rFonts w:ascii="Arial" w:hAnsi="Arial" w:cs="Arial"/>
              </w:rPr>
            </w:pPr>
            <w:r w:rsidRPr="006E2DE5">
              <w:rPr>
                <w:rFonts w:ascii="Arial" w:hAnsi="Arial" w:cs="Arial"/>
              </w:rPr>
              <w:t>Community Services - professional nursing services</w:t>
            </w:r>
          </w:p>
        </w:tc>
      </w:tr>
      <w:tr w:rsidR="004814D0" w:rsidRPr="006E2DE5" w14:paraId="389944A2" w14:textId="77777777" w:rsidTr="00BD6BA0">
        <w:trPr>
          <w:trHeight w:val="345"/>
        </w:trPr>
        <w:tc>
          <w:tcPr>
            <w:tcW w:w="780" w:type="pct"/>
            <w:shd w:val="clear" w:color="auto" w:fill="auto"/>
          </w:tcPr>
          <w:p w14:paraId="0C5CC6C7" w14:textId="77777777" w:rsidR="004814D0" w:rsidRPr="006E2DE5" w:rsidRDefault="004814D0" w:rsidP="00E13AC4">
            <w:pPr>
              <w:spacing w:before="20" w:after="20"/>
              <w:rPr>
                <w:rFonts w:ascii="Arial" w:hAnsi="Arial" w:cs="Arial"/>
              </w:rPr>
            </w:pPr>
            <w:r w:rsidRPr="006E2DE5">
              <w:rPr>
                <w:rFonts w:ascii="Arial" w:hAnsi="Arial" w:cs="Arial"/>
              </w:rPr>
              <w:t>DOM103</w:t>
            </w:r>
          </w:p>
        </w:tc>
        <w:tc>
          <w:tcPr>
            <w:tcW w:w="4220" w:type="pct"/>
            <w:shd w:val="clear" w:color="auto" w:fill="auto"/>
          </w:tcPr>
          <w:p w14:paraId="5E42829A" w14:textId="77777777" w:rsidR="004814D0" w:rsidRPr="006E2DE5" w:rsidRDefault="004814D0" w:rsidP="00E13AC4">
            <w:pPr>
              <w:spacing w:before="20" w:after="20"/>
              <w:rPr>
                <w:rFonts w:ascii="Arial" w:hAnsi="Arial" w:cs="Arial"/>
              </w:rPr>
            </w:pPr>
            <w:r w:rsidRPr="006E2DE5">
              <w:rPr>
                <w:rFonts w:ascii="Arial" w:hAnsi="Arial" w:cs="Arial"/>
              </w:rPr>
              <w:t>Community Services - stomal services</w:t>
            </w:r>
          </w:p>
        </w:tc>
      </w:tr>
      <w:tr w:rsidR="004814D0" w:rsidRPr="006E2DE5" w14:paraId="44AFA8BE" w14:textId="77777777" w:rsidTr="00BD6BA0">
        <w:trPr>
          <w:trHeight w:val="344"/>
        </w:trPr>
        <w:tc>
          <w:tcPr>
            <w:tcW w:w="780" w:type="pct"/>
            <w:shd w:val="clear" w:color="auto" w:fill="auto"/>
          </w:tcPr>
          <w:p w14:paraId="6AEAC9E6" w14:textId="77777777" w:rsidR="004814D0" w:rsidRPr="006E2DE5" w:rsidRDefault="004814D0" w:rsidP="00E13AC4">
            <w:pPr>
              <w:spacing w:before="20" w:after="20"/>
              <w:rPr>
                <w:rFonts w:ascii="Arial" w:hAnsi="Arial" w:cs="Arial"/>
              </w:rPr>
            </w:pPr>
            <w:r w:rsidRPr="006E2DE5">
              <w:rPr>
                <w:rFonts w:ascii="Arial" w:hAnsi="Arial" w:cs="Arial"/>
              </w:rPr>
              <w:t>DOM109</w:t>
            </w:r>
          </w:p>
        </w:tc>
        <w:tc>
          <w:tcPr>
            <w:tcW w:w="4220" w:type="pct"/>
            <w:shd w:val="clear" w:color="auto" w:fill="auto"/>
          </w:tcPr>
          <w:p w14:paraId="4C506E98" w14:textId="77777777" w:rsidR="004814D0" w:rsidRPr="006E2DE5" w:rsidRDefault="004814D0" w:rsidP="00E13AC4">
            <w:pPr>
              <w:spacing w:before="20" w:after="20"/>
              <w:rPr>
                <w:rFonts w:ascii="Arial" w:hAnsi="Arial" w:cs="Arial"/>
              </w:rPr>
            </w:pPr>
            <w:r w:rsidRPr="006E2DE5">
              <w:rPr>
                <w:rFonts w:ascii="Arial" w:hAnsi="Arial" w:cs="Arial"/>
              </w:rPr>
              <w:t>Community Services - enteral feeding</w:t>
            </w:r>
          </w:p>
        </w:tc>
      </w:tr>
      <w:tr w:rsidR="002D2A72" w:rsidRPr="006E2DE5" w14:paraId="1B55D6C0" w14:textId="77777777" w:rsidTr="00BD6BA0">
        <w:trPr>
          <w:trHeight w:val="344"/>
        </w:trPr>
        <w:tc>
          <w:tcPr>
            <w:tcW w:w="780" w:type="pct"/>
            <w:shd w:val="clear" w:color="auto" w:fill="auto"/>
          </w:tcPr>
          <w:p w14:paraId="21E94D9A" w14:textId="77777777" w:rsidR="002D2A72" w:rsidRPr="006E2DE5" w:rsidRDefault="002D2A72" w:rsidP="00E13AC4">
            <w:pPr>
              <w:spacing w:before="20" w:after="20"/>
              <w:rPr>
                <w:rFonts w:ascii="Arial" w:hAnsi="Arial" w:cs="Arial"/>
              </w:rPr>
            </w:pPr>
            <w:r w:rsidRPr="006E2DE5">
              <w:rPr>
                <w:rFonts w:ascii="Arial" w:hAnsi="Arial" w:cs="Arial"/>
              </w:rPr>
              <w:t>M80012</w:t>
            </w:r>
          </w:p>
        </w:tc>
        <w:tc>
          <w:tcPr>
            <w:tcW w:w="4220" w:type="pct"/>
            <w:shd w:val="clear" w:color="auto" w:fill="auto"/>
          </w:tcPr>
          <w:p w14:paraId="0E52D8DA" w14:textId="77777777" w:rsidR="002D2A72" w:rsidRPr="006E2DE5" w:rsidRDefault="002D2A72" w:rsidP="00E13AC4">
            <w:pPr>
              <w:spacing w:before="20" w:after="20"/>
              <w:rPr>
                <w:rFonts w:ascii="Arial" w:hAnsi="Arial" w:cs="Arial"/>
              </w:rPr>
            </w:pPr>
            <w:r w:rsidRPr="006E2DE5">
              <w:rPr>
                <w:rFonts w:ascii="Arial" w:hAnsi="Arial" w:cs="Arial"/>
              </w:rPr>
              <w:t>Specialist Palliative care- community nursing</w:t>
            </w:r>
          </w:p>
        </w:tc>
      </w:tr>
    </w:tbl>
    <w:p w14:paraId="471C3607" w14:textId="77777777" w:rsidR="007C10A9" w:rsidRPr="006E2DE5" w:rsidRDefault="005D5EC8" w:rsidP="005D5EC8">
      <w:pPr>
        <w:pStyle w:val="Heading4"/>
        <w:spacing w:before="120" w:after="120"/>
        <w:rPr>
          <w:rFonts w:cs="Arial"/>
          <w:sz w:val="20"/>
        </w:rPr>
      </w:pPr>
      <w:r w:rsidRPr="006E2DE5">
        <w:rPr>
          <w:rFonts w:cs="Arial"/>
          <w:sz w:val="20"/>
        </w:rPr>
        <w:lastRenderedPageBreak/>
        <w:t>Allied Health Services (</w:t>
      </w:r>
      <w:proofErr w:type="gramStart"/>
      <w:r w:rsidRPr="006E2DE5">
        <w:rPr>
          <w:rFonts w:cs="Arial"/>
          <w:sz w:val="20"/>
        </w:rPr>
        <w:t>Non Inpatient</w:t>
      </w:r>
      <w:proofErr w:type="gramEnd"/>
      <w:r w:rsidRPr="006E2DE5">
        <w:rPr>
          <w:rFonts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8285"/>
      </w:tblGrid>
      <w:tr w:rsidR="006515E8" w:rsidRPr="006E2DE5" w14:paraId="4CE89C7D" w14:textId="77777777" w:rsidTr="00BD6BA0">
        <w:trPr>
          <w:trHeight w:val="369"/>
          <w:tblHeader/>
        </w:trPr>
        <w:tc>
          <w:tcPr>
            <w:tcW w:w="745" w:type="pct"/>
            <w:tcBorders>
              <w:top w:val="single" w:sz="4" w:space="0" w:color="auto"/>
              <w:left w:val="single" w:sz="4" w:space="0" w:color="auto"/>
              <w:bottom w:val="single" w:sz="4" w:space="0" w:color="auto"/>
              <w:right w:val="single" w:sz="4" w:space="0" w:color="auto"/>
            </w:tcBorders>
            <w:shd w:val="clear" w:color="auto" w:fill="E0E0E0"/>
          </w:tcPr>
          <w:p w14:paraId="20517FD0" w14:textId="77777777" w:rsidR="006515E8" w:rsidRPr="006E2DE5" w:rsidRDefault="006515E8" w:rsidP="00BD6BA0">
            <w:pPr>
              <w:spacing w:before="20" w:after="20"/>
              <w:rPr>
                <w:rFonts w:ascii="Arial" w:hAnsi="Arial" w:cs="Arial"/>
                <w:b/>
              </w:rPr>
            </w:pPr>
            <w:r w:rsidRPr="006E2DE5">
              <w:rPr>
                <w:rFonts w:ascii="Arial" w:hAnsi="Arial" w:cs="Arial"/>
                <w:b/>
              </w:rPr>
              <w:t>PU Code</w:t>
            </w:r>
          </w:p>
        </w:tc>
        <w:tc>
          <w:tcPr>
            <w:tcW w:w="4255" w:type="pct"/>
            <w:tcBorders>
              <w:top w:val="single" w:sz="4" w:space="0" w:color="auto"/>
              <w:left w:val="single" w:sz="4" w:space="0" w:color="auto"/>
              <w:bottom w:val="single" w:sz="4" w:space="0" w:color="auto"/>
              <w:right w:val="single" w:sz="4" w:space="0" w:color="auto"/>
            </w:tcBorders>
            <w:shd w:val="clear" w:color="auto" w:fill="E0E0E0"/>
          </w:tcPr>
          <w:p w14:paraId="71A11D29" w14:textId="77777777" w:rsidR="006515E8" w:rsidRPr="006E2DE5" w:rsidRDefault="006515E8" w:rsidP="00BD6BA0">
            <w:pPr>
              <w:spacing w:before="20" w:after="20"/>
              <w:rPr>
                <w:rFonts w:ascii="Arial" w:hAnsi="Arial" w:cs="Arial"/>
                <w:b/>
              </w:rPr>
            </w:pPr>
            <w:r w:rsidRPr="006E2DE5">
              <w:rPr>
                <w:rFonts w:ascii="Arial" w:hAnsi="Arial" w:cs="Arial"/>
                <w:b/>
              </w:rPr>
              <w:t>PU Description</w:t>
            </w:r>
          </w:p>
        </w:tc>
      </w:tr>
      <w:tr w:rsidR="006515E8" w:rsidRPr="006E2DE5" w14:paraId="42498A70" w14:textId="77777777" w:rsidTr="00BD6BA0">
        <w:trPr>
          <w:trHeight w:val="281"/>
        </w:trPr>
        <w:tc>
          <w:tcPr>
            <w:tcW w:w="745" w:type="pct"/>
            <w:shd w:val="clear" w:color="auto" w:fill="auto"/>
          </w:tcPr>
          <w:p w14:paraId="12C84526" w14:textId="77777777" w:rsidR="006515E8" w:rsidRPr="006E2DE5" w:rsidRDefault="006515E8" w:rsidP="00BD6BA0">
            <w:pPr>
              <w:spacing w:before="20" w:after="20"/>
              <w:rPr>
                <w:rFonts w:ascii="Arial" w:hAnsi="Arial" w:cs="Arial"/>
              </w:rPr>
            </w:pPr>
            <w:r w:rsidRPr="006E2DE5">
              <w:rPr>
                <w:rFonts w:ascii="Arial" w:hAnsi="Arial" w:cs="Arial"/>
              </w:rPr>
              <w:t>AH01001</w:t>
            </w:r>
          </w:p>
        </w:tc>
        <w:tc>
          <w:tcPr>
            <w:tcW w:w="4255" w:type="pct"/>
            <w:shd w:val="clear" w:color="auto" w:fill="auto"/>
          </w:tcPr>
          <w:p w14:paraId="28117F33" w14:textId="77777777" w:rsidR="006515E8" w:rsidRPr="006E2DE5" w:rsidRDefault="006515E8" w:rsidP="00BD6BA0">
            <w:pPr>
              <w:spacing w:before="20" w:after="20"/>
              <w:rPr>
                <w:rFonts w:ascii="Arial" w:hAnsi="Arial" w:cs="Arial"/>
              </w:rPr>
            </w:pPr>
            <w:r w:rsidRPr="006E2DE5">
              <w:rPr>
                <w:rFonts w:ascii="Arial" w:hAnsi="Arial" w:cs="Arial"/>
              </w:rPr>
              <w:t>Dietetics</w:t>
            </w:r>
          </w:p>
        </w:tc>
      </w:tr>
      <w:tr w:rsidR="006515E8" w:rsidRPr="006E2DE5" w14:paraId="1EF0F464" w14:textId="77777777" w:rsidTr="00BD6BA0">
        <w:trPr>
          <w:trHeight w:val="306"/>
        </w:trPr>
        <w:tc>
          <w:tcPr>
            <w:tcW w:w="745" w:type="pct"/>
            <w:shd w:val="clear" w:color="auto" w:fill="auto"/>
          </w:tcPr>
          <w:p w14:paraId="1A50CC66" w14:textId="77777777" w:rsidR="006515E8" w:rsidRPr="006E2DE5" w:rsidRDefault="006515E8" w:rsidP="00BD6BA0">
            <w:pPr>
              <w:spacing w:before="20" w:after="20"/>
              <w:rPr>
                <w:rFonts w:ascii="Arial" w:hAnsi="Arial" w:cs="Arial"/>
              </w:rPr>
            </w:pPr>
            <w:r w:rsidRPr="006E2DE5">
              <w:rPr>
                <w:rFonts w:ascii="Arial" w:hAnsi="Arial" w:cs="Arial"/>
              </w:rPr>
              <w:t>AH01003</w:t>
            </w:r>
          </w:p>
        </w:tc>
        <w:tc>
          <w:tcPr>
            <w:tcW w:w="4255" w:type="pct"/>
            <w:shd w:val="clear" w:color="auto" w:fill="auto"/>
          </w:tcPr>
          <w:p w14:paraId="28BE1323" w14:textId="77777777" w:rsidR="006515E8" w:rsidRPr="006E2DE5" w:rsidRDefault="006515E8" w:rsidP="00BD6BA0">
            <w:pPr>
              <w:spacing w:before="20" w:after="20"/>
              <w:rPr>
                <w:rFonts w:ascii="Arial" w:hAnsi="Arial" w:cs="Arial"/>
              </w:rPr>
            </w:pPr>
            <w:r w:rsidRPr="006E2DE5">
              <w:rPr>
                <w:rFonts w:ascii="Arial" w:hAnsi="Arial" w:cs="Arial"/>
              </w:rPr>
              <w:t>Occupational Therapy</w:t>
            </w:r>
          </w:p>
        </w:tc>
      </w:tr>
      <w:tr w:rsidR="006515E8" w:rsidRPr="006E2DE5" w14:paraId="17287B2A" w14:textId="77777777" w:rsidTr="00BD6BA0">
        <w:trPr>
          <w:trHeight w:val="291"/>
        </w:trPr>
        <w:tc>
          <w:tcPr>
            <w:tcW w:w="745" w:type="pct"/>
            <w:shd w:val="clear" w:color="auto" w:fill="auto"/>
          </w:tcPr>
          <w:p w14:paraId="1CDC6F88" w14:textId="77777777" w:rsidR="006515E8" w:rsidRPr="006E2DE5" w:rsidRDefault="006515E8" w:rsidP="00BD6BA0">
            <w:pPr>
              <w:spacing w:before="20" w:after="20"/>
              <w:rPr>
                <w:rFonts w:ascii="Arial" w:hAnsi="Arial" w:cs="Arial"/>
              </w:rPr>
            </w:pPr>
            <w:r w:rsidRPr="006E2DE5">
              <w:rPr>
                <w:rFonts w:ascii="Arial" w:hAnsi="Arial" w:cs="Arial"/>
              </w:rPr>
              <w:t>AH01005</w:t>
            </w:r>
          </w:p>
        </w:tc>
        <w:tc>
          <w:tcPr>
            <w:tcW w:w="4255" w:type="pct"/>
            <w:shd w:val="clear" w:color="auto" w:fill="auto"/>
          </w:tcPr>
          <w:p w14:paraId="4FAF67A8" w14:textId="77777777" w:rsidR="006515E8" w:rsidRPr="006E2DE5" w:rsidRDefault="006515E8" w:rsidP="00BD6BA0">
            <w:pPr>
              <w:spacing w:before="20" w:after="20"/>
              <w:rPr>
                <w:rFonts w:ascii="Arial" w:hAnsi="Arial" w:cs="Arial"/>
              </w:rPr>
            </w:pPr>
            <w:r w:rsidRPr="006E2DE5">
              <w:rPr>
                <w:rFonts w:ascii="Arial" w:hAnsi="Arial" w:cs="Arial"/>
              </w:rPr>
              <w:t>Physiotherapy</w:t>
            </w:r>
          </w:p>
        </w:tc>
      </w:tr>
      <w:tr w:rsidR="006515E8" w:rsidRPr="006E2DE5" w14:paraId="4AB18619" w14:textId="77777777" w:rsidTr="00BD6BA0">
        <w:trPr>
          <w:trHeight w:val="294"/>
        </w:trPr>
        <w:tc>
          <w:tcPr>
            <w:tcW w:w="745" w:type="pct"/>
            <w:shd w:val="clear" w:color="auto" w:fill="auto"/>
          </w:tcPr>
          <w:p w14:paraId="0709B9A7" w14:textId="77777777" w:rsidR="006515E8" w:rsidRPr="006E2DE5" w:rsidRDefault="006515E8" w:rsidP="00BD6BA0">
            <w:pPr>
              <w:spacing w:before="20" w:after="20"/>
              <w:rPr>
                <w:rFonts w:ascii="Arial" w:hAnsi="Arial" w:cs="Arial"/>
              </w:rPr>
            </w:pPr>
            <w:r w:rsidRPr="006E2DE5">
              <w:rPr>
                <w:rFonts w:ascii="Arial" w:hAnsi="Arial" w:cs="Arial"/>
              </w:rPr>
              <w:t>AH01006</w:t>
            </w:r>
          </w:p>
        </w:tc>
        <w:tc>
          <w:tcPr>
            <w:tcW w:w="4255" w:type="pct"/>
            <w:shd w:val="clear" w:color="auto" w:fill="auto"/>
          </w:tcPr>
          <w:p w14:paraId="1B23E269" w14:textId="77777777" w:rsidR="006515E8" w:rsidRPr="006E2DE5" w:rsidRDefault="006515E8" w:rsidP="00BD6BA0">
            <w:pPr>
              <w:spacing w:before="20" w:after="20"/>
              <w:rPr>
                <w:rFonts w:ascii="Arial" w:hAnsi="Arial" w:cs="Arial"/>
              </w:rPr>
            </w:pPr>
            <w:r w:rsidRPr="006E2DE5">
              <w:rPr>
                <w:rFonts w:ascii="Arial" w:hAnsi="Arial" w:cs="Arial"/>
              </w:rPr>
              <w:t>Podiatry</w:t>
            </w:r>
          </w:p>
        </w:tc>
      </w:tr>
      <w:tr w:rsidR="006515E8" w:rsidRPr="006E2DE5" w14:paraId="46336A2D" w14:textId="77777777" w:rsidTr="00BD6BA0">
        <w:trPr>
          <w:trHeight w:val="276"/>
        </w:trPr>
        <w:tc>
          <w:tcPr>
            <w:tcW w:w="745" w:type="pct"/>
            <w:shd w:val="clear" w:color="auto" w:fill="auto"/>
          </w:tcPr>
          <w:p w14:paraId="17725084" w14:textId="77777777" w:rsidR="006515E8" w:rsidRPr="006E2DE5" w:rsidRDefault="006515E8" w:rsidP="00BD6BA0">
            <w:pPr>
              <w:spacing w:before="20" w:after="20"/>
              <w:rPr>
                <w:rFonts w:ascii="Arial" w:hAnsi="Arial" w:cs="Arial"/>
              </w:rPr>
            </w:pPr>
            <w:r w:rsidRPr="006E2DE5">
              <w:rPr>
                <w:rFonts w:ascii="Arial" w:hAnsi="Arial" w:cs="Arial"/>
              </w:rPr>
              <w:t>AH01007</w:t>
            </w:r>
          </w:p>
        </w:tc>
        <w:tc>
          <w:tcPr>
            <w:tcW w:w="4255" w:type="pct"/>
            <w:shd w:val="clear" w:color="auto" w:fill="auto"/>
          </w:tcPr>
          <w:p w14:paraId="17878CDB" w14:textId="77777777" w:rsidR="006515E8" w:rsidRPr="006E2DE5" w:rsidRDefault="006515E8" w:rsidP="00BD6BA0">
            <w:pPr>
              <w:spacing w:before="20" w:after="20"/>
              <w:rPr>
                <w:rFonts w:ascii="Arial" w:hAnsi="Arial" w:cs="Arial"/>
              </w:rPr>
            </w:pPr>
            <w:r w:rsidRPr="006E2DE5">
              <w:rPr>
                <w:rFonts w:ascii="Arial" w:hAnsi="Arial" w:cs="Arial"/>
              </w:rPr>
              <w:t>Social Work</w:t>
            </w:r>
          </w:p>
        </w:tc>
      </w:tr>
      <w:tr w:rsidR="006515E8" w:rsidRPr="006E2DE5" w14:paraId="51C66183" w14:textId="77777777" w:rsidTr="00BD6BA0">
        <w:trPr>
          <w:trHeight w:val="279"/>
        </w:trPr>
        <w:tc>
          <w:tcPr>
            <w:tcW w:w="745" w:type="pct"/>
            <w:shd w:val="clear" w:color="auto" w:fill="auto"/>
          </w:tcPr>
          <w:p w14:paraId="3D7D182A" w14:textId="77777777" w:rsidR="006515E8" w:rsidRPr="006E2DE5" w:rsidRDefault="006515E8" w:rsidP="00BD6BA0">
            <w:pPr>
              <w:spacing w:before="20" w:after="20"/>
              <w:rPr>
                <w:rFonts w:ascii="Arial" w:hAnsi="Arial" w:cs="Arial"/>
              </w:rPr>
            </w:pPr>
            <w:r w:rsidRPr="006E2DE5">
              <w:rPr>
                <w:rFonts w:ascii="Arial" w:hAnsi="Arial" w:cs="Arial"/>
              </w:rPr>
              <w:t>AH01008</w:t>
            </w:r>
          </w:p>
        </w:tc>
        <w:tc>
          <w:tcPr>
            <w:tcW w:w="4255" w:type="pct"/>
            <w:shd w:val="clear" w:color="auto" w:fill="auto"/>
          </w:tcPr>
          <w:p w14:paraId="0314D89B" w14:textId="2398534A" w:rsidR="006515E8" w:rsidRPr="006E2DE5" w:rsidRDefault="006515E8" w:rsidP="00BD6BA0">
            <w:pPr>
              <w:spacing w:before="20" w:after="20"/>
              <w:rPr>
                <w:rFonts w:ascii="Arial" w:hAnsi="Arial" w:cs="Arial"/>
              </w:rPr>
            </w:pPr>
            <w:r w:rsidRPr="006E2DE5">
              <w:rPr>
                <w:rFonts w:ascii="Arial" w:hAnsi="Arial" w:cs="Arial"/>
              </w:rPr>
              <w:t>Speech Therapy</w:t>
            </w:r>
          </w:p>
        </w:tc>
      </w:tr>
      <w:tr w:rsidR="009C1A30" w:rsidRPr="006E2DE5" w14:paraId="06B1DD45" w14:textId="77777777" w:rsidTr="00BD6BA0">
        <w:trPr>
          <w:trHeight w:val="279"/>
        </w:trPr>
        <w:tc>
          <w:tcPr>
            <w:tcW w:w="745" w:type="pct"/>
            <w:shd w:val="clear" w:color="auto" w:fill="auto"/>
          </w:tcPr>
          <w:p w14:paraId="4297C911" w14:textId="77777777" w:rsidR="009C1A30" w:rsidRPr="006E2DE5" w:rsidRDefault="009C1A30" w:rsidP="00BD6BA0">
            <w:pPr>
              <w:spacing w:before="20" w:after="20"/>
              <w:rPr>
                <w:rFonts w:ascii="Arial" w:hAnsi="Arial" w:cs="Arial"/>
              </w:rPr>
            </w:pPr>
            <w:r w:rsidRPr="006E2DE5">
              <w:rPr>
                <w:rFonts w:ascii="Arial" w:hAnsi="Arial" w:cs="Arial"/>
              </w:rPr>
              <w:t>AH01010</w:t>
            </w:r>
          </w:p>
        </w:tc>
        <w:tc>
          <w:tcPr>
            <w:tcW w:w="4255" w:type="pct"/>
            <w:shd w:val="clear" w:color="auto" w:fill="auto"/>
          </w:tcPr>
          <w:p w14:paraId="54095FED" w14:textId="77777777" w:rsidR="009C1A30" w:rsidRPr="006E2DE5" w:rsidRDefault="009C1A30" w:rsidP="00BD6BA0">
            <w:pPr>
              <w:spacing w:before="20" w:after="20"/>
              <w:rPr>
                <w:rFonts w:ascii="Arial" w:hAnsi="Arial" w:cs="Arial"/>
              </w:rPr>
            </w:pPr>
            <w:r w:rsidRPr="006E2DE5">
              <w:rPr>
                <w:rFonts w:ascii="Arial" w:hAnsi="Arial" w:cs="Arial"/>
              </w:rPr>
              <w:t xml:space="preserve">Psychologist Services - </w:t>
            </w:r>
            <w:proofErr w:type="gramStart"/>
            <w:r w:rsidRPr="006E2DE5">
              <w:rPr>
                <w:rFonts w:ascii="Arial" w:hAnsi="Arial" w:cs="Arial"/>
              </w:rPr>
              <w:t>Non Mental</w:t>
            </w:r>
            <w:proofErr w:type="gramEnd"/>
            <w:r w:rsidRPr="006E2DE5">
              <w:rPr>
                <w:rFonts w:ascii="Arial" w:hAnsi="Arial" w:cs="Arial"/>
              </w:rPr>
              <w:t xml:space="preserve"> Health</w:t>
            </w:r>
          </w:p>
        </w:tc>
      </w:tr>
      <w:tr w:rsidR="000123DD" w:rsidRPr="006E2DE5" w14:paraId="7396C659" w14:textId="77777777" w:rsidTr="00BD6BA0">
        <w:trPr>
          <w:trHeight w:val="279"/>
        </w:trPr>
        <w:tc>
          <w:tcPr>
            <w:tcW w:w="745" w:type="pct"/>
            <w:shd w:val="clear" w:color="auto" w:fill="auto"/>
          </w:tcPr>
          <w:p w14:paraId="70824F32" w14:textId="77777777" w:rsidR="000123DD" w:rsidRPr="006E2DE5" w:rsidRDefault="000123DD" w:rsidP="00BD6BA0">
            <w:pPr>
              <w:spacing w:before="20" w:after="20"/>
              <w:rPr>
                <w:rFonts w:ascii="Arial" w:hAnsi="Arial" w:cs="Arial"/>
              </w:rPr>
            </w:pPr>
            <w:r w:rsidRPr="006E2DE5">
              <w:rPr>
                <w:rFonts w:ascii="Arial" w:hAnsi="Arial" w:cs="Arial"/>
              </w:rPr>
              <w:t>M80013</w:t>
            </w:r>
          </w:p>
        </w:tc>
        <w:tc>
          <w:tcPr>
            <w:tcW w:w="4255" w:type="pct"/>
            <w:shd w:val="clear" w:color="auto" w:fill="auto"/>
          </w:tcPr>
          <w:p w14:paraId="522514AB" w14:textId="77777777" w:rsidR="000123DD" w:rsidRPr="006E2DE5" w:rsidRDefault="000123DD" w:rsidP="00BD6BA0">
            <w:pPr>
              <w:spacing w:before="20" w:after="20"/>
              <w:rPr>
                <w:rFonts w:ascii="Arial" w:hAnsi="Arial" w:cs="Arial"/>
              </w:rPr>
            </w:pPr>
            <w:r w:rsidRPr="006E2DE5">
              <w:rPr>
                <w:rFonts w:ascii="Arial" w:hAnsi="Arial" w:cs="Arial"/>
              </w:rPr>
              <w:t>Specialist Palliative care - community allied health</w:t>
            </w:r>
          </w:p>
        </w:tc>
      </w:tr>
    </w:tbl>
    <w:p w14:paraId="7A44498D" w14:textId="77777777" w:rsidR="005D5EC8" w:rsidRPr="006E2DE5" w:rsidRDefault="005D5EC8" w:rsidP="00346366">
      <w:pPr>
        <w:pStyle w:val="Heading4"/>
        <w:spacing w:before="120" w:after="120"/>
        <w:rPr>
          <w:rFonts w:cs="Arial"/>
          <w:sz w:val="20"/>
        </w:rPr>
      </w:pPr>
      <w:r w:rsidRPr="006E2DE5">
        <w:rPr>
          <w:rFonts w:cs="Arial"/>
          <w:sz w:val="20"/>
        </w:rPr>
        <w:t>Community Oxygen Therapy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8346"/>
      </w:tblGrid>
      <w:tr w:rsidR="005D5EC8" w:rsidRPr="006E2DE5" w14:paraId="31814B84" w14:textId="77777777" w:rsidTr="00BD6BA0">
        <w:trPr>
          <w:trHeight w:val="346"/>
          <w:tblHeader/>
        </w:trPr>
        <w:tc>
          <w:tcPr>
            <w:tcW w:w="714" w:type="pct"/>
            <w:tcBorders>
              <w:bottom w:val="single" w:sz="4" w:space="0" w:color="auto"/>
            </w:tcBorders>
            <w:shd w:val="clear" w:color="auto" w:fill="D9D9D9"/>
          </w:tcPr>
          <w:p w14:paraId="28C6A4EE" w14:textId="77777777" w:rsidR="005D5EC8" w:rsidRPr="006E2DE5" w:rsidRDefault="005D5EC8" w:rsidP="00BD6BA0">
            <w:pPr>
              <w:spacing w:before="20" w:after="20"/>
              <w:rPr>
                <w:rFonts w:ascii="Arial" w:hAnsi="Arial" w:cs="Arial"/>
                <w:b/>
              </w:rPr>
            </w:pPr>
            <w:r w:rsidRPr="006E2DE5">
              <w:rPr>
                <w:rFonts w:ascii="Arial" w:hAnsi="Arial" w:cs="Arial"/>
                <w:b/>
              </w:rPr>
              <w:t>PU Code</w:t>
            </w:r>
          </w:p>
        </w:tc>
        <w:tc>
          <w:tcPr>
            <w:tcW w:w="4286" w:type="pct"/>
            <w:tcBorders>
              <w:bottom w:val="single" w:sz="4" w:space="0" w:color="auto"/>
            </w:tcBorders>
            <w:shd w:val="clear" w:color="auto" w:fill="D9D9D9"/>
          </w:tcPr>
          <w:p w14:paraId="67B1F7EE" w14:textId="77777777" w:rsidR="005D5EC8" w:rsidRPr="006E2DE5" w:rsidRDefault="005D5EC8" w:rsidP="00BD6BA0">
            <w:pPr>
              <w:spacing w:before="20" w:after="20"/>
              <w:rPr>
                <w:rFonts w:ascii="Arial" w:hAnsi="Arial" w:cs="Arial"/>
                <w:b/>
              </w:rPr>
            </w:pPr>
            <w:r w:rsidRPr="006E2DE5">
              <w:rPr>
                <w:rFonts w:ascii="Arial" w:hAnsi="Arial" w:cs="Arial"/>
                <w:b/>
              </w:rPr>
              <w:t>PU Description</w:t>
            </w:r>
          </w:p>
        </w:tc>
      </w:tr>
      <w:tr w:rsidR="005D5EC8" w:rsidRPr="006E2DE5" w14:paraId="2935B128" w14:textId="77777777" w:rsidTr="00BD6BA0">
        <w:trPr>
          <w:trHeight w:val="419"/>
        </w:trPr>
        <w:tc>
          <w:tcPr>
            <w:tcW w:w="714" w:type="pct"/>
            <w:shd w:val="clear" w:color="auto" w:fill="auto"/>
          </w:tcPr>
          <w:p w14:paraId="483AC990" w14:textId="77777777" w:rsidR="005D5EC8" w:rsidRPr="006E2DE5" w:rsidRDefault="005D5EC8" w:rsidP="00BD6BA0">
            <w:pPr>
              <w:spacing w:before="20" w:after="20"/>
              <w:rPr>
                <w:rFonts w:ascii="Arial" w:hAnsi="Arial" w:cs="Arial"/>
              </w:rPr>
            </w:pPr>
            <w:r w:rsidRPr="006E2DE5">
              <w:rPr>
                <w:rFonts w:ascii="Arial" w:hAnsi="Arial" w:cs="Arial"/>
              </w:rPr>
              <w:t>DOM102</w:t>
            </w:r>
          </w:p>
        </w:tc>
        <w:tc>
          <w:tcPr>
            <w:tcW w:w="4286" w:type="pct"/>
            <w:shd w:val="clear" w:color="auto" w:fill="auto"/>
          </w:tcPr>
          <w:p w14:paraId="12538583" w14:textId="77777777" w:rsidR="005D5EC8" w:rsidRPr="006E2DE5" w:rsidRDefault="005D5EC8" w:rsidP="00BD6BA0">
            <w:pPr>
              <w:spacing w:before="20" w:after="20"/>
              <w:rPr>
                <w:rFonts w:ascii="Arial" w:hAnsi="Arial" w:cs="Arial"/>
              </w:rPr>
            </w:pPr>
            <w:r w:rsidRPr="006E2DE5">
              <w:rPr>
                <w:rFonts w:ascii="Arial" w:hAnsi="Arial" w:cs="Arial"/>
              </w:rPr>
              <w:t>Community Services - community oxygen</w:t>
            </w:r>
            <w:r w:rsidR="00175C6F" w:rsidRPr="006E2DE5">
              <w:rPr>
                <w:rFonts w:ascii="Arial" w:hAnsi="Arial" w:cs="Arial"/>
              </w:rPr>
              <w:t xml:space="preserve"> therapy</w:t>
            </w:r>
          </w:p>
        </w:tc>
      </w:tr>
    </w:tbl>
    <w:p w14:paraId="0BDA18B6" w14:textId="77777777" w:rsidR="00A7373B" w:rsidRPr="006E2DE5" w:rsidRDefault="00A7373B" w:rsidP="00346366">
      <w:pPr>
        <w:pStyle w:val="Heading4"/>
        <w:spacing w:before="120" w:after="120"/>
        <w:rPr>
          <w:rFonts w:cs="Arial"/>
          <w:sz w:val="20"/>
        </w:rPr>
      </w:pPr>
      <w:r w:rsidRPr="006E2DE5">
        <w:rPr>
          <w:rFonts w:cs="Arial"/>
          <w:sz w:val="20"/>
        </w:rPr>
        <w:t>Orthotic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8346"/>
      </w:tblGrid>
      <w:tr w:rsidR="00A7373B" w:rsidRPr="006E2DE5" w14:paraId="128E3C31" w14:textId="77777777" w:rsidTr="00BF59C2">
        <w:trPr>
          <w:trHeight w:val="364"/>
          <w:tblHeader/>
        </w:trPr>
        <w:tc>
          <w:tcPr>
            <w:tcW w:w="714" w:type="pct"/>
            <w:tcBorders>
              <w:bottom w:val="single" w:sz="4" w:space="0" w:color="auto"/>
            </w:tcBorders>
            <w:shd w:val="clear" w:color="auto" w:fill="D9D9D9"/>
          </w:tcPr>
          <w:p w14:paraId="48F2B50A" w14:textId="77777777" w:rsidR="00A7373B" w:rsidRPr="006E2DE5" w:rsidRDefault="00A7373B" w:rsidP="00BD6BA0">
            <w:pPr>
              <w:spacing w:before="20" w:after="20"/>
              <w:rPr>
                <w:rFonts w:ascii="Arial" w:hAnsi="Arial" w:cs="Arial"/>
                <w:b/>
              </w:rPr>
            </w:pPr>
            <w:r w:rsidRPr="006E2DE5">
              <w:rPr>
                <w:rFonts w:ascii="Arial" w:hAnsi="Arial" w:cs="Arial"/>
                <w:b/>
              </w:rPr>
              <w:t>PU Code</w:t>
            </w:r>
          </w:p>
        </w:tc>
        <w:tc>
          <w:tcPr>
            <w:tcW w:w="4286" w:type="pct"/>
            <w:tcBorders>
              <w:bottom w:val="single" w:sz="4" w:space="0" w:color="auto"/>
            </w:tcBorders>
            <w:shd w:val="clear" w:color="auto" w:fill="D9D9D9"/>
          </w:tcPr>
          <w:p w14:paraId="22181FF2" w14:textId="77777777" w:rsidR="00A7373B" w:rsidRPr="006E2DE5" w:rsidRDefault="00A7373B" w:rsidP="00BD6BA0">
            <w:pPr>
              <w:spacing w:before="20" w:after="20"/>
              <w:rPr>
                <w:rFonts w:ascii="Arial" w:hAnsi="Arial" w:cs="Arial"/>
                <w:b/>
              </w:rPr>
            </w:pPr>
            <w:r w:rsidRPr="006E2DE5">
              <w:rPr>
                <w:rFonts w:ascii="Arial" w:hAnsi="Arial" w:cs="Arial"/>
                <w:b/>
              </w:rPr>
              <w:t>PU Description</w:t>
            </w:r>
          </w:p>
        </w:tc>
      </w:tr>
      <w:tr w:rsidR="00A7373B" w:rsidRPr="006E2DE5" w14:paraId="7026047E" w14:textId="77777777" w:rsidTr="00BD6BA0">
        <w:trPr>
          <w:trHeight w:val="419"/>
        </w:trPr>
        <w:tc>
          <w:tcPr>
            <w:tcW w:w="714" w:type="pct"/>
            <w:shd w:val="clear" w:color="auto" w:fill="auto"/>
          </w:tcPr>
          <w:p w14:paraId="75A7DCE5" w14:textId="77777777" w:rsidR="00A7373B" w:rsidRPr="006E2DE5" w:rsidRDefault="00A7373B" w:rsidP="00BD6BA0">
            <w:pPr>
              <w:spacing w:before="20" w:after="20"/>
              <w:rPr>
                <w:rFonts w:ascii="Arial" w:hAnsi="Arial" w:cs="Arial"/>
              </w:rPr>
            </w:pPr>
            <w:r w:rsidRPr="006E2DE5">
              <w:rPr>
                <w:rFonts w:ascii="Arial" w:hAnsi="Arial" w:cs="Arial"/>
              </w:rPr>
              <w:t>DOM110</w:t>
            </w:r>
          </w:p>
        </w:tc>
        <w:tc>
          <w:tcPr>
            <w:tcW w:w="4286" w:type="pct"/>
            <w:shd w:val="clear" w:color="auto" w:fill="auto"/>
          </w:tcPr>
          <w:p w14:paraId="43D226C4" w14:textId="77777777" w:rsidR="00A7373B" w:rsidRPr="006E2DE5" w:rsidRDefault="00A7373B" w:rsidP="00BD6BA0">
            <w:pPr>
              <w:tabs>
                <w:tab w:val="left" w:pos="1995"/>
              </w:tabs>
              <w:spacing w:before="20" w:after="20"/>
              <w:rPr>
                <w:rFonts w:ascii="Arial" w:hAnsi="Arial" w:cs="Arial"/>
              </w:rPr>
            </w:pPr>
            <w:r w:rsidRPr="006E2DE5">
              <w:rPr>
                <w:rFonts w:ascii="Arial" w:hAnsi="Arial" w:cs="Arial"/>
              </w:rPr>
              <w:t>Orthotic Services</w:t>
            </w:r>
            <w:r w:rsidR="00175C6F" w:rsidRPr="006E2DE5">
              <w:rPr>
                <w:rFonts w:ascii="Arial" w:hAnsi="Arial" w:cs="Arial"/>
              </w:rPr>
              <w:t xml:space="preserve"> (</w:t>
            </w:r>
            <w:proofErr w:type="spellStart"/>
            <w:r w:rsidR="00175C6F" w:rsidRPr="006E2DE5">
              <w:rPr>
                <w:rFonts w:ascii="Arial" w:hAnsi="Arial" w:cs="Arial"/>
              </w:rPr>
              <w:t>non inpatient</w:t>
            </w:r>
            <w:proofErr w:type="spellEnd"/>
            <w:r w:rsidR="00175C6F" w:rsidRPr="006E2DE5">
              <w:rPr>
                <w:rFonts w:ascii="Arial" w:hAnsi="Arial" w:cs="Arial"/>
              </w:rPr>
              <w:t>)</w:t>
            </w:r>
          </w:p>
        </w:tc>
      </w:tr>
    </w:tbl>
    <w:p w14:paraId="7D874710" w14:textId="77777777" w:rsidR="00571298" w:rsidRPr="006E2DE5" w:rsidRDefault="00571298" w:rsidP="00E1036F">
      <w:pPr>
        <w:pStyle w:val="Heading4"/>
        <w:spacing w:before="120" w:after="120"/>
        <w:rPr>
          <w:rFonts w:cs="Arial"/>
          <w:sz w:val="20"/>
        </w:rPr>
      </w:pPr>
      <w:r w:rsidRPr="006E2DE5">
        <w:rPr>
          <w:rFonts w:cs="Arial"/>
          <w:sz w:val="20"/>
        </w:rPr>
        <w:t>Continence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8346"/>
      </w:tblGrid>
      <w:tr w:rsidR="00571298" w:rsidRPr="006E2DE5" w14:paraId="09BBC102" w14:textId="77777777" w:rsidTr="00BD6BA0">
        <w:trPr>
          <w:trHeight w:val="383"/>
          <w:tblHeader/>
        </w:trPr>
        <w:tc>
          <w:tcPr>
            <w:tcW w:w="714" w:type="pct"/>
            <w:tcBorders>
              <w:bottom w:val="single" w:sz="4" w:space="0" w:color="auto"/>
            </w:tcBorders>
            <w:shd w:val="clear" w:color="auto" w:fill="D9D9D9"/>
          </w:tcPr>
          <w:p w14:paraId="49BE233A" w14:textId="77777777" w:rsidR="00571298" w:rsidRPr="006E2DE5" w:rsidRDefault="00571298" w:rsidP="00BD6BA0">
            <w:pPr>
              <w:spacing w:before="20" w:after="20"/>
              <w:rPr>
                <w:rFonts w:ascii="Arial" w:hAnsi="Arial" w:cs="Arial"/>
                <w:b/>
              </w:rPr>
            </w:pPr>
            <w:r w:rsidRPr="006E2DE5">
              <w:rPr>
                <w:rFonts w:ascii="Arial" w:hAnsi="Arial" w:cs="Arial"/>
                <w:b/>
              </w:rPr>
              <w:t>PU Code</w:t>
            </w:r>
          </w:p>
        </w:tc>
        <w:tc>
          <w:tcPr>
            <w:tcW w:w="4286" w:type="pct"/>
            <w:tcBorders>
              <w:bottom w:val="single" w:sz="4" w:space="0" w:color="auto"/>
            </w:tcBorders>
            <w:shd w:val="clear" w:color="auto" w:fill="D9D9D9"/>
          </w:tcPr>
          <w:p w14:paraId="1E5A5000" w14:textId="77777777" w:rsidR="00571298" w:rsidRPr="006E2DE5" w:rsidRDefault="00571298" w:rsidP="00BD6BA0">
            <w:pPr>
              <w:spacing w:before="20" w:after="20"/>
              <w:rPr>
                <w:rFonts w:ascii="Arial" w:hAnsi="Arial" w:cs="Arial"/>
                <w:b/>
              </w:rPr>
            </w:pPr>
            <w:r w:rsidRPr="006E2DE5">
              <w:rPr>
                <w:rFonts w:ascii="Arial" w:hAnsi="Arial" w:cs="Arial"/>
                <w:b/>
              </w:rPr>
              <w:t>PU Description</w:t>
            </w:r>
          </w:p>
        </w:tc>
      </w:tr>
      <w:tr w:rsidR="00571298" w:rsidRPr="006E2DE5" w14:paraId="2047064C" w14:textId="77777777" w:rsidTr="00BF59C2">
        <w:trPr>
          <w:trHeight w:val="262"/>
        </w:trPr>
        <w:tc>
          <w:tcPr>
            <w:tcW w:w="714" w:type="pct"/>
            <w:shd w:val="clear" w:color="auto" w:fill="auto"/>
          </w:tcPr>
          <w:p w14:paraId="02E81544" w14:textId="77777777" w:rsidR="00571298" w:rsidRPr="006E2DE5" w:rsidRDefault="00571298" w:rsidP="00BD6BA0">
            <w:pPr>
              <w:spacing w:before="20" w:after="20"/>
              <w:rPr>
                <w:rFonts w:ascii="Arial" w:hAnsi="Arial" w:cs="Arial"/>
              </w:rPr>
            </w:pPr>
            <w:r w:rsidRPr="006E2DE5">
              <w:rPr>
                <w:rFonts w:ascii="Arial" w:hAnsi="Arial" w:cs="Arial"/>
              </w:rPr>
              <w:t>DOM10</w:t>
            </w:r>
            <w:r w:rsidR="00873FC4" w:rsidRPr="006E2DE5">
              <w:rPr>
                <w:rFonts w:ascii="Arial" w:hAnsi="Arial" w:cs="Arial"/>
              </w:rPr>
              <w:t>4</w:t>
            </w:r>
          </w:p>
        </w:tc>
        <w:tc>
          <w:tcPr>
            <w:tcW w:w="4286" w:type="pct"/>
            <w:shd w:val="clear" w:color="auto" w:fill="auto"/>
          </w:tcPr>
          <w:p w14:paraId="1C847346" w14:textId="77777777" w:rsidR="00571298" w:rsidRPr="006E2DE5" w:rsidRDefault="00571298" w:rsidP="00BD6BA0">
            <w:pPr>
              <w:spacing w:before="20" w:after="20"/>
              <w:rPr>
                <w:rFonts w:ascii="Arial" w:hAnsi="Arial" w:cs="Arial"/>
              </w:rPr>
            </w:pPr>
            <w:r w:rsidRPr="006E2DE5">
              <w:rPr>
                <w:rFonts w:ascii="Arial" w:hAnsi="Arial" w:cs="Arial"/>
              </w:rPr>
              <w:t>Community Services – continence services</w:t>
            </w:r>
          </w:p>
        </w:tc>
      </w:tr>
    </w:tbl>
    <w:p w14:paraId="5FC94F20" w14:textId="25C01391" w:rsidR="005C2E1E" w:rsidRPr="006E2DE5" w:rsidRDefault="005C2E1E" w:rsidP="00346366">
      <w:pPr>
        <w:pStyle w:val="Heading4"/>
        <w:spacing w:before="120" w:after="120"/>
        <w:rPr>
          <w:rFonts w:cs="Arial"/>
          <w:sz w:val="20"/>
        </w:rPr>
      </w:pPr>
      <w:r w:rsidRPr="006E2DE5">
        <w:rPr>
          <w:rFonts w:cs="Arial"/>
          <w:sz w:val="20"/>
        </w:rPr>
        <w:t>Podiatry Services for People with At Risk</w:t>
      </w:r>
      <w:r w:rsidR="00BD4999">
        <w:rPr>
          <w:rFonts w:cs="Arial"/>
          <w:sz w:val="20"/>
        </w:rPr>
        <w:t>/</w:t>
      </w:r>
      <w:r w:rsidRPr="006E2DE5">
        <w:rPr>
          <w:rFonts w:cs="Arial"/>
          <w:sz w:val="20"/>
        </w:rPr>
        <w:t>High Risk Feet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8346"/>
      </w:tblGrid>
      <w:tr w:rsidR="00571298" w:rsidRPr="006E2DE5" w14:paraId="2628C034" w14:textId="77777777" w:rsidTr="00BD6BA0">
        <w:trPr>
          <w:trHeight w:val="360"/>
          <w:tblHeader/>
        </w:trPr>
        <w:tc>
          <w:tcPr>
            <w:tcW w:w="714" w:type="pct"/>
            <w:tcBorders>
              <w:bottom w:val="single" w:sz="4" w:space="0" w:color="auto"/>
            </w:tcBorders>
            <w:shd w:val="clear" w:color="auto" w:fill="D9D9D9"/>
          </w:tcPr>
          <w:p w14:paraId="48ED5D56" w14:textId="77777777" w:rsidR="00571298" w:rsidRPr="006E2DE5" w:rsidRDefault="00571298" w:rsidP="00BD6BA0">
            <w:pPr>
              <w:spacing w:before="20" w:after="20"/>
              <w:rPr>
                <w:rFonts w:ascii="Arial" w:hAnsi="Arial" w:cs="Arial"/>
                <w:b/>
              </w:rPr>
            </w:pPr>
            <w:r w:rsidRPr="006E2DE5">
              <w:rPr>
                <w:rFonts w:ascii="Arial" w:hAnsi="Arial" w:cs="Arial"/>
                <w:b/>
              </w:rPr>
              <w:t>PU Code</w:t>
            </w:r>
          </w:p>
        </w:tc>
        <w:tc>
          <w:tcPr>
            <w:tcW w:w="4286" w:type="pct"/>
            <w:tcBorders>
              <w:bottom w:val="single" w:sz="4" w:space="0" w:color="auto"/>
            </w:tcBorders>
            <w:shd w:val="clear" w:color="auto" w:fill="D9D9D9"/>
          </w:tcPr>
          <w:p w14:paraId="5522767F" w14:textId="77777777" w:rsidR="00571298" w:rsidRPr="006E2DE5" w:rsidRDefault="00571298" w:rsidP="00BD6BA0">
            <w:pPr>
              <w:spacing w:before="20" w:after="20"/>
              <w:rPr>
                <w:rFonts w:ascii="Arial" w:hAnsi="Arial" w:cs="Arial"/>
                <w:b/>
              </w:rPr>
            </w:pPr>
            <w:r w:rsidRPr="006E2DE5">
              <w:rPr>
                <w:rFonts w:ascii="Arial" w:hAnsi="Arial" w:cs="Arial"/>
                <w:b/>
              </w:rPr>
              <w:t>PU Description</w:t>
            </w:r>
          </w:p>
        </w:tc>
      </w:tr>
      <w:tr w:rsidR="00571298" w:rsidRPr="006E2DE5" w14:paraId="67E73C17" w14:textId="77777777" w:rsidTr="00BD6BA0">
        <w:trPr>
          <w:trHeight w:val="407"/>
        </w:trPr>
        <w:tc>
          <w:tcPr>
            <w:tcW w:w="714" w:type="pct"/>
            <w:shd w:val="clear" w:color="auto" w:fill="auto"/>
          </w:tcPr>
          <w:p w14:paraId="04624B1C" w14:textId="77777777" w:rsidR="00571298" w:rsidRPr="006E2DE5" w:rsidRDefault="005C2E1E" w:rsidP="00BD6BA0">
            <w:pPr>
              <w:spacing w:before="20" w:after="20"/>
              <w:rPr>
                <w:rFonts w:ascii="Arial" w:hAnsi="Arial" w:cs="Arial"/>
              </w:rPr>
            </w:pPr>
            <w:r w:rsidRPr="006E2DE5">
              <w:rPr>
                <w:rFonts w:ascii="Arial" w:hAnsi="Arial" w:cs="Arial"/>
              </w:rPr>
              <w:t>AH01006</w:t>
            </w:r>
          </w:p>
        </w:tc>
        <w:tc>
          <w:tcPr>
            <w:tcW w:w="4286" w:type="pct"/>
            <w:shd w:val="clear" w:color="auto" w:fill="auto"/>
          </w:tcPr>
          <w:p w14:paraId="49E817D6" w14:textId="77777777" w:rsidR="00571298" w:rsidRPr="006E2DE5" w:rsidRDefault="00571298" w:rsidP="00BD6BA0">
            <w:pPr>
              <w:spacing w:before="20" w:after="20"/>
              <w:rPr>
                <w:rFonts w:ascii="Arial" w:hAnsi="Arial" w:cs="Arial"/>
              </w:rPr>
            </w:pPr>
            <w:r w:rsidRPr="006E2DE5">
              <w:rPr>
                <w:rFonts w:ascii="Arial" w:hAnsi="Arial" w:cs="Arial"/>
              </w:rPr>
              <w:t xml:space="preserve">Podiatry </w:t>
            </w:r>
          </w:p>
        </w:tc>
      </w:tr>
    </w:tbl>
    <w:p w14:paraId="3D7C8913" w14:textId="54BB5D0E" w:rsidR="003261F4" w:rsidRPr="006E2DE5" w:rsidRDefault="003261F4">
      <w:pPr>
        <w:rPr>
          <w:rFonts w:ascii="Arial" w:hAnsi="Arial" w:cs="Arial"/>
          <w:b/>
        </w:rPr>
      </w:pPr>
    </w:p>
    <w:p w14:paraId="2CF925E8" w14:textId="44E9194D" w:rsidR="00333A37" w:rsidRPr="006E2DE5" w:rsidRDefault="005D5EC8" w:rsidP="005D3E69">
      <w:pPr>
        <w:spacing w:before="240" w:after="120"/>
        <w:jc w:val="center"/>
        <w:rPr>
          <w:rFonts w:ascii="Arial" w:hAnsi="Arial" w:cs="Arial"/>
          <w:b/>
        </w:rPr>
      </w:pPr>
      <w:r w:rsidRPr="006E2DE5">
        <w:rPr>
          <w:rFonts w:ascii="Arial" w:hAnsi="Arial" w:cs="Arial"/>
          <w:b/>
        </w:rPr>
        <w:t>TRANS</w:t>
      </w:r>
      <w:r w:rsidR="00F91023" w:rsidRPr="006E2DE5">
        <w:rPr>
          <w:rFonts w:ascii="Arial" w:hAnsi="Arial" w:cs="Arial"/>
          <w:b/>
        </w:rPr>
        <w:t>I</w:t>
      </w:r>
      <w:r w:rsidRPr="006E2DE5">
        <w:rPr>
          <w:rFonts w:ascii="Arial" w:hAnsi="Arial" w:cs="Arial"/>
          <w:b/>
        </w:rPr>
        <w:t>TIONAL SERVICES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20"/>
        <w:gridCol w:w="8210"/>
      </w:tblGrid>
      <w:tr w:rsidR="006515E8" w:rsidRPr="006E2DE5" w14:paraId="76B519AE" w14:textId="77777777" w:rsidTr="00BD6BA0">
        <w:trPr>
          <w:cantSplit/>
          <w:trHeight w:val="336"/>
          <w:tblHeader/>
        </w:trPr>
        <w:tc>
          <w:tcPr>
            <w:tcW w:w="781" w:type="pct"/>
            <w:shd w:val="clear" w:color="auto" w:fill="D9D9D9"/>
          </w:tcPr>
          <w:p w14:paraId="6D30102B" w14:textId="77777777" w:rsidR="006515E8" w:rsidRPr="006E2DE5" w:rsidRDefault="006515E8" w:rsidP="003C07F5">
            <w:pPr>
              <w:rPr>
                <w:rFonts w:ascii="Arial" w:hAnsi="Arial" w:cs="Arial"/>
                <w:b/>
              </w:rPr>
            </w:pPr>
            <w:r w:rsidRPr="006E2DE5">
              <w:rPr>
                <w:rFonts w:ascii="Arial" w:hAnsi="Arial" w:cs="Arial"/>
                <w:b/>
              </w:rPr>
              <w:t>PU Code</w:t>
            </w:r>
          </w:p>
        </w:tc>
        <w:tc>
          <w:tcPr>
            <w:tcW w:w="4219" w:type="pct"/>
            <w:shd w:val="clear" w:color="auto" w:fill="D9D9D9"/>
          </w:tcPr>
          <w:p w14:paraId="67E9281F" w14:textId="77777777" w:rsidR="006515E8" w:rsidRPr="006E2DE5" w:rsidRDefault="006515E8" w:rsidP="003C07F5">
            <w:pPr>
              <w:rPr>
                <w:rFonts w:ascii="Arial" w:hAnsi="Arial" w:cs="Arial"/>
                <w:b/>
              </w:rPr>
            </w:pPr>
            <w:r w:rsidRPr="006E2DE5">
              <w:rPr>
                <w:rFonts w:ascii="Arial" w:hAnsi="Arial" w:cs="Arial"/>
                <w:b/>
              </w:rPr>
              <w:t>PU Description</w:t>
            </w:r>
          </w:p>
        </w:tc>
      </w:tr>
      <w:tr w:rsidR="005D5EC8" w:rsidRPr="006E2DE5" w14:paraId="59A42122" w14:textId="77777777" w:rsidTr="00BD6BA0">
        <w:trPr>
          <w:cantSplit/>
        </w:trPr>
        <w:tc>
          <w:tcPr>
            <w:tcW w:w="781" w:type="pct"/>
          </w:tcPr>
          <w:p w14:paraId="1CA7220C" w14:textId="77777777" w:rsidR="005D5EC8" w:rsidRPr="006E2DE5" w:rsidRDefault="005D5EC8" w:rsidP="003D55CF">
            <w:pPr>
              <w:rPr>
                <w:rFonts w:ascii="Arial" w:hAnsi="Arial" w:cs="Arial"/>
              </w:rPr>
            </w:pPr>
            <w:r w:rsidRPr="006E2DE5">
              <w:rPr>
                <w:rFonts w:ascii="Arial" w:hAnsi="Arial" w:cs="Arial"/>
              </w:rPr>
              <w:t>COOC112</w:t>
            </w:r>
          </w:p>
        </w:tc>
        <w:tc>
          <w:tcPr>
            <w:tcW w:w="4219" w:type="pct"/>
          </w:tcPr>
          <w:p w14:paraId="52D1E752" w14:textId="77777777" w:rsidR="005D5EC8" w:rsidRPr="006E2DE5" w:rsidRDefault="005D5EC8" w:rsidP="003D55CF">
            <w:pPr>
              <w:rPr>
                <w:rFonts w:ascii="Arial" w:hAnsi="Arial" w:cs="Arial"/>
              </w:rPr>
            </w:pPr>
            <w:r w:rsidRPr="006E2DE5">
              <w:rPr>
                <w:rFonts w:ascii="Arial" w:hAnsi="Arial" w:cs="Arial"/>
              </w:rPr>
              <w:t>Community Residential Services for people with Chronic Health Conditions</w:t>
            </w:r>
          </w:p>
        </w:tc>
      </w:tr>
      <w:tr w:rsidR="005D5EC8" w:rsidRPr="006E2DE5" w14:paraId="0B23AED5" w14:textId="77777777" w:rsidTr="00BD6BA0">
        <w:trPr>
          <w:cantSplit/>
        </w:trPr>
        <w:tc>
          <w:tcPr>
            <w:tcW w:w="781" w:type="pct"/>
          </w:tcPr>
          <w:p w14:paraId="08980838" w14:textId="77777777" w:rsidR="005D5EC8" w:rsidRPr="006E2DE5" w:rsidRDefault="005D5EC8" w:rsidP="003D55CF">
            <w:pPr>
              <w:rPr>
                <w:rFonts w:ascii="Arial" w:hAnsi="Arial" w:cs="Arial"/>
              </w:rPr>
            </w:pPr>
            <w:r w:rsidRPr="006E2DE5">
              <w:rPr>
                <w:rFonts w:ascii="Arial" w:hAnsi="Arial" w:cs="Arial"/>
              </w:rPr>
              <w:t>CHC0004</w:t>
            </w:r>
          </w:p>
        </w:tc>
        <w:tc>
          <w:tcPr>
            <w:tcW w:w="4219" w:type="pct"/>
          </w:tcPr>
          <w:p w14:paraId="4B801147" w14:textId="77777777" w:rsidR="005D5EC8" w:rsidRPr="006E2DE5" w:rsidRDefault="005D5EC8" w:rsidP="003D55CF">
            <w:pPr>
              <w:rPr>
                <w:rFonts w:ascii="Arial" w:hAnsi="Arial" w:cs="Arial"/>
              </w:rPr>
            </w:pPr>
            <w:r w:rsidRPr="006E2DE5">
              <w:rPr>
                <w:rFonts w:ascii="Arial" w:hAnsi="Arial" w:cs="Arial"/>
              </w:rPr>
              <w:t>Household Support Services for People with Chronic Health Conditions</w:t>
            </w:r>
          </w:p>
        </w:tc>
      </w:tr>
      <w:tr w:rsidR="005D5EC8" w:rsidRPr="006E2DE5" w14:paraId="5F65AC31" w14:textId="77777777" w:rsidTr="00BD6BA0">
        <w:trPr>
          <w:cantSplit/>
        </w:trPr>
        <w:tc>
          <w:tcPr>
            <w:tcW w:w="781" w:type="pct"/>
          </w:tcPr>
          <w:p w14:paraId="72F6D347" w14:textId="77777777" w:rsidR="005D5EC8" w:rsidRPr="006E2DE5" w:rsidRDefault="005D5EC8" w:rsidP="003D55CF">
            <w:pPr>
              <w:rPr>
                <w:rFonts w:ascii="Arial" w:hAnsi="Arial" w:cs="Arial"/>
              </w:rPr>
            </w:pPr>
            <w:r w:rsidRPr="006E2DE5">
              <w:rPr>
                <w:rFonts w:ascii="Arial" w:hAnsi="Arial" w:cs="Arial"/>
              </w:rPr>
              <w:t>CHC0005</w:t>
            </w:r>
          </w:p>
        </w:tc>
        <w:tc>
          <w:tcPr>
            <w:tcW w:w="4219" w:type="pct"/>
          </w:tcPr>
          <w:p w14:paraId="021449F3" w14:textId="77777777" w:rsidR="005D5EC8" w:rsidRPr="006E2DE5" w:rsidRDefault="005D5EC8" w:rsidP="003D55CF">
            <w:pPr>
              <w:rPr>
                <w:rFonts w:ascii="Arial" w:hAnsi="Arial" w:cs="Arial"/>
              </w:rPr>
            </w:pPr>
            <w:r w:rsidRPr="006E2DE5">
              <w:rPr>
                <w:rFonts w:ascii="Arial" w:hAnsi="Arial" w:cs="Arial"/>
              </w:rPr>
              <w:t>Personal Care Services for People with Chronic Health Conditions</w:t>
            </w:r>
          </w:p>
        </w:tc>
      </w:tr>
      <w:tr w:rsidR="005D5EC8" w:rsidRPr="006E2DE5" w14:paraId="725A96D5" w14:textId="77777777" w:rsidTr="00BD6BA0">
        <w:trPr>
          <w:cantSplit/>
        </w:trPr>
        <w:tc>
          <w:tcPr>
            <w:tcW w:w="781" w:type="pct"/>
          </w:tcPr>
          <w:p w14:paraId="3904D231" w14:textId="77777777" w:rsidR="005D5EC8" w:rsidRPr="006E2DE5" w:rsidRDefault="005D5EC8" w:rsidP="003C07F5">
            <w:pPr>
              <w:rPr>
                <w:rFonts w:ascii="Arial" w:hAnsi="Arial" w:cs="Arial"/>
              </w:rPr>
            </w:pPr>
            <w:r w:rsidRPr="006E2DE5">
              <w:rPr>
                <w:rFonts w:ascii="Arial" w:hAnsi="Arial" w:cs="Arial"/>
              </w:rPr>
              <w:t>HOP1001</w:t>
            </w:r>
          </w:p>
        </w:tc>
        <w:tc>
          <w:tcPr>
            <w:tcW w:w="4219" w:type="pct"/>
          </w:tcPr>
          <w:p w14:paraId="09007A25" w14:textId="77777777" w:rsidR="005D5EC8" w:rsidRPr="006E2DE5" w:rsidRDefault="005D5EC8" w:rsidP="003C07F5">
            <w:pPr>
              <w:rPr>
                <w:rFonts w:ascii="Arial" w:hAnsi="Arial" w:cs="Arial"/>
              </w:rPr>
            </w:pPr>
            <w:r w:rsidRPr="006E2DE5">
              <w:rPr>
                <w:rFonts w:ascii="Arial" w:hAnsi="Arial" w:cs="Arial"/>
              </w:rPr>
              <w:t>Transitional care: Facility Based Level 1</w:t>
            </w:r>
          </w:p>
        </w:tc>
      </w:tr>
      <w:tr w:rsidR="005D5EC8" w:rsidRPr="006E2DE5" w14:paraId="4D6A4814" w14:textId="77777777" w:rsidTr="00BD6BA0">
        <w:trPr>
          <w:cantSplit/>
        </w:trPr>
        <w:tc>
          <w:tcPr>
            <w:tcW w:w="781" w:type="pct"/>
          </w:tcPr>
          <w:p w14:paraId="18596ED4" w14:textId="77777777" w:rsidR="005D5EC8" w:rsidRPr="006E2DE5" w:rsidRDefault="005D5EC8" w:rsidP="003C07F5">
            <w:pPr>
              <w:jc w:val="both"/>
              <w:rPr>
                <w:rFonts w:ascii="Arial" w:hAnsi="Arial" w:cs="Arial"/>
              </w:rPr>
            </w:pPr>
            <w:r w:rsidRPr="006E2DE5">
              <w:rPr>
                <w:rFonts w:ascii="Arial" w:hAnsi="Arial" w:cs="Arial"/>
              </w:rPr>
              <w:t>HOP1002</w:t>
            </w:r>
          </w:p>
        </w:tc>
        <w:tc>
          <w:tcPr>
            <w:tcW w:w="4219" w:type="pct"/>
          </w:tcPr>
          <w:p w14:paraId="39FD81D3" w14:textId="77777777" w:rsidR="005D5EC8" w:rsidRPr="006E2DE5" w:rsidRDefault="005D5EC8" w:rsidP="003C07F5">
            <w:pPr>
              <w:rPr>
                <w:rFonts w:ascii="Arial" w:hAnsi="Arial" w:cs="Arial"/>
              </w:rPr>
            </w:pPr>
            <w:r w:rsidRPr="006E2DE5">
              <w:rPr>
                <w:rFonts w:ascii="Arial" w:hAnsi="Arial" w:cs="Arial"/>
              </w:rPr>
              <w:t>Transitional Care: Facility Based Level 2</w:t>
            </w:r>
          </w:p>
        </w:tc>
      </w:tr>
      <w:tr w:rsidR="005D5EC8" w:rsidRPr="006E2DE5" w14:paraId="7C8942C4" w14:textId="77777777" w:rsidTr="00BD6BA0">
        <w:trPr>
          <w:cantSplit/>
        </w:trPr>
        <w:tc>
          <w:tcPr>
            <w:tcW w:w="781" w:type="pct"/>
          </w:tcPr>
          <w:p w14:paraId="015C0B99" w14:textId="77777777" w:rsidR="005D5EC8" w:rsidRPr="006E2DE5" w:rsidRDefault="005D5EC8" w:rsidP="003C07F5">
            <w:pPr>
              <w:jc w:val="both"/>
              <w:rPr>
                <w:rFonts w:ascii="Arial" w:hAnsi="Arial" w:cs="Arial"/>
              </w:rPr>
            </w:pPr>
            <w:r w:rsidRPr="006E2DE5">
              <w:rPr>
                <w:rFonts w:ascii="Arial" w:hAnsi="Arial" w:cs="Arial"/>
              </w:rPr>
              <w:t>HOP1003</w:t>
            </w:r>
          </w:p>
        </w:tc>
        <w:tc>
          <w:tcPr>
            <w:tcW w:w="4219" w:type="pct"/>
          </w:tcPr>
          <w:p w14:paraId="4335A860" w14:textId="77777777" w:rsidR="005D5EC8" w:rsidRPr="006E2DE5" w:rsidRDefault="005D5EC8" w:rsidP="003C07F5">
            <w:pPr>
              <w:rPr>
                <w:rFonts w:ascii="Arial" w:hAnsi="Arial" w:cs="Arial"/>
              </w:rPr>
            </w:pPr>
            <w:r w:rsidRPr="006E2DE5">
              <w:rPr>
                <w:rFonts w:ascii="Arial" w:hAnsi="Arial" w:cs="Arial"/>
              </w:rPr>
              <w:t>Transitional Care: Home-Based Level 3</w:t>
            </w:r>
          </w:p>
        </w:tc>
      </w:tr>
      <w:tr w:rsidR="005D5EC8" w:rsidRPr="006E2DE5" w14:paraId="4BB78F0B" w14:textId="77777777" w:rsidTr="00BD6BA0">
        <w:trPr>
          <w:cantSplit/>
        </w:trPr>
        <w:tc>
          <w:tcPr>
            <w:tcW w:w="781" w:type="pct"/>
          </w:tcPr>
          <w:p w14:paraId="38D340FB" w14:textId="77777777" w:rsidR="005D5EC8" w:rsidRPr="006E2DE5" w:rsidRDefault="005D5EC8" w:rsidP="003D55CF">
            <w:pPr>
              <w:rPr>
                <w:rFonts w:ascii="Arial" w:hAnsi="Arial" w:cs="Arial"/>
              </w:rPr>
            </w:pPr>
            <w:r w:rsidRPr="006E2DE5">
              <w:rPr>
                <w:rFonts w:ascii="Arial" w:hAnsi="Arial" w:cs="Arial"/>
              </w:rPr>
              <w:t>HOP1004</w:t>
            </w:r>
          </w:p>
        </w:tc>
        <w:tc>
          <w:tcPr>
            <w:tcW w:w="4219" w:type="pct"/>
          </w:tcPr>
          <w:p w14:paraId="1B70A6B1" w14:textId="77777777" w:rsidR="005D5EC8" w:rsidRPr="006E2DE5" w:rsidRDefault="005D5EC8" w:rsidP="003D55CF">
            <w:pPr>
              <w:rPr>
                <w:rFonts w:ascii="Arial" w:hAnsi="Arial" w:cs="Arial"/>
              </w:rPr>
            </w:pPr>
            <w:r w:rsidRPr="006E2DE5">
              <w:rPr>
                <w:rFonts w:ascii="Arial" w:hAnsi="Arial" w:cs="Arial"/>
              </w:rPr>
              <w:t xml:space="preserve">Restorative </w:t>
            </w:r>
            <w:proofErr w:type="gramStart"/>
            <w:r w:rsidRPr="006E2DE5">
              <w:rPr>
                <w:rFonts w:ascii="Arial" w:hAnsi="Arial" w:cs="Arial"/>
              </w:rPr>
              <w:t>Home based</w:t>
            </w:r>
            <w:proofErr w:type="gramEnd"/>
            <w:r w:rsidRPr="006E2DE5">
              <w:rPr>
                <w:rFonts w:ascii="Arial" w:hAnsi="Arial" w:cs="Arial"/>
              </w:rPr>
              <w:t xml:space="preserve"> support Level 1</w:t>
            </w:r>
          </w:p>
        </w:tc>
      </w:tr>
      <w:tr w:rsidR="005D5EC8" w:rsidRPr="006E2DE5" w14:paraId="2FC5BE28" w14:textId="77777777" w:rsidTr="00BD6BA0">
        <w:trPr>
          <w:cantSplit/>
        </w:trPr>
        <w:tc>
          <w:tcPr>
            <w:tcW w:w="781" w:type="pct"/>
          </w:tcPr>
          <w:p w14:paraId="5BF7826B" w14:textId="77777777" w:rsidR="005D5EC8" w:rsidRPr="006E2DE5" w:rsidRDefault="005D5EC8" w:rsidP="003D55CF">
            <w:pPr>
              <w:rPr>
                <w:rFonts w:ascii="Arial" w:hAnsi="Arial" w:cs="Arial"/>
              </w:rPr>
            </w:pPr>
            <w:r w:rsidRPr="006E2DE5">
              <w:rPr>
                <w:rFonts w:ascii="Arial" w:hAnsi="Arial" w:cs="Arial"/>
              </w:rPr>
              <w:t>HOP1005</w:t>
            </w:r>
          </w:p>
        </w:tc>
        <w:tc>
          <w:tcPr>
            <w:tcW w:w="4219" w:type="pct"/>
          </w:tcPr>
          <w:p w14:paraId="41533284" w14:textId="77777777" w:rsidR="005D5EC8" w:rsidRPr="006E2DE5" w:rsidRDefault="005D5EC8" w:rsidP="003D55CF">
            <w:pPr>
              <w:rPr>
                <w:rFonts w:ascii="Arial" w:hAnsi="Arial" w:cs="Arial"/>
              </w:rPr>
            </w:pPr>
            <w:r w:rsidRPr="006E2DE5">
              <w:rPr>
                <w:rFonts w:ascii="Arial" w:hAnsi="Arial" w:cs="Arial"/>
              </w:rPr>
              <w:t xml:space="preserve">Restorative </w:t>
            </w:r>
            <w:proofErr w:type="gramStart"/>
            <w:r w:rsidRPr="006E2DE5">
              <w:rPr>
                <w:rFonts w:ascii="Arial" w:hAnsi="Arial" w:cs="Arial"/>
              </w:rPr>
              <w:t>Home based</w:t>
            </w:r>
            <w:proofErr w:type="gramEnd"/>
            <w:r w:rsidRPr="006E2DE5">
              <w:rPr>
                <w:rFonts w:ascii="Arial" w:hAnsi="Arial" w:cs="Arial"/>
              </w:rPr>
              <w:t xml:space="preserve"> support Level 2</w:t>
            </w:r>
          </w:p>
        </w:tc>
      </w:tr>
      <w:tr w:rsidR="005D5EC8" w:rsidRPr="006E2DE5" w14:paraId="7050C9A9" w14:textId="77777777" w:rsidTr="00BD6BA0">
        <w:trPr>
          <w:cantSplit/>
        </w:trPr>
        <w:tc>
          <w:tcPr>
            <w:tcW w:w="781" w:type="pct"/>
          </w:tcPr>
          <w:p w14:paraId="501CD3F4" w14:textId="77777777" w:rsidR="005D5EC8" w:rsidRPr="006E2DE5" w:rsidRDefault="005D5EC8" w:rsidP="003C07F5">
            <w:pPr>
              <w:jc w:val="both"/>
              <w:rPr>
                <w:rFonts w:ascii="Arial" w:hAnsi="Arial" w:cs="Arial"/>
              </w:rPr>
            </w:pPr>
            <w:r w:rsidRPr="006E2DE5">
              <w:rPr>
                <w:rFonts w:ascii="Arial" w:hAnsi="Arial" w:cs="Arial"/>
              </w:rPr>
              <w:t>HOP1007</w:t>
            </w:r>
          </w:p>
        </w:tc>
        <w:tc>
          <w:tcPr>
            <w:tcW w:w="4219" w:type="pct"/>
          </w:tcPr>
          <w:p w14:paraId="7CFC2628" w14:textId="77777777" w:rsidR="005D5EC8" w:rsidRPr="006E2DE5" w:rsidRDefault="005D5EC8" w:rsidP="003C07F5">
            <w:pPr>
              <w:rPr>
                <w:rFonts w:ascii="Arial" w:hAnsi="Arial" w:cs="Arial"/>
              </w:rPr>
            </w:pPr>
            <w:r w:rsidRPr="006E2DE5">
              <w:rPr>
                <w:rFonts w:ascii="Arial" w:hAnsi="Arial" w:cs="Arial"/>
              </w:rPr>
              <w:t>Care Coordination Centre</w:t>
            </w:r>
          </w:p>
        </w:tc>
      </w:tr>
      <w:tr w:rsidR="005D5EC8" w:rsidRPr="006E2DE5" w14:paraId="0BFEF69D" w14:textId="77777777" w:rsidTr="00BD6BA0">
        <w:trPr>
          <w:cantSplit/>
        </w:trPr>
        <w:tc>
          <w:tcPr>
            <w:tcW w:w="781" w:type="pct"/>
          </w:tcPr>
          <w:p w14:paraId="66553F6B" w14:textId="77777777" w:rsidR="005D5EC8" w:rsidRPr="006E2DE5" w:rsidRDefault="005D5EC8" w:rsidP="003C07F5">
            <w:pPr>
              <w:jc w:val="both"/>
              <w:rPr>
                <w:rFonts w:ascii="Arial" w:hAnsi="Arial" w:cs="Arial"/>
              </w:rPr>
            </w:pPr>
            <w:r w:rsidRPr="006E2DE5">
              <w:rPr>
                <w:rFonts w:ascii="Arial" w:hAnsi="Arial" w:cs="Arial"/>
              </w:rPr>
              <w:t>HOP1008</w:t>
            </w:r>
          </w:p>
        </w:tc>
        <w:tc>
          <w:tcPr>
            <w:tcW w:w="4219" w:type="pct"/>
          </w:tcPr>
          <w:p w14:paraId="6F6EE2C8" w14:textId="77777777" w:rsidR="005D5EC8" w:rsidRPr="006E2DE5" w:rsidRDefault="005D5EC8" w:rsidP="003C07F5">
            <w:pPr>
              <w:rPr>
                <w:rFonts w:ascii="Arial" w:hAnsi="Arial" w:cs="Arial"/>
              </w:rPr>
            </w:pPr>
            <w:r w:rsidRPr="006E2DE5">
              <w:rPr>
                <w:rFonts w:ascii="Arial" w:hAnsi="Arial" w:cs="Arial"/>
              </w:rPr>
              <w:t>Accredited Visitor Service</w:t>
            </w:r>
          </w:p>
        </w:tc>
      </w:tr>
      <w:tr w:rsidR="005C33FB" w:rsidRPr="006E2DE5" w14:paraId="08FDC4ED" w14:textId="77777777" w:rsidTr="00BD6BA0">
        <w:trPr>
          <w:cantSplit/>
        </w:trPr>
        <w:tc>
          <w:tcPr>
            <w:tcW w:w="781" w:type="pct"/>
          </w:tcPr>
          <w:p w14:paraId="087B14BE" w14:textId="760DEF1F" w:rsidR="005C33FB" w:rsidRPr="006E2DE5" w:rsidRDefault="005C33FB" w:rsidP="003C07F5">
            <w:pPr>
              <w:jc w:val="both"/>
              <w:rPr>
                <w:rFonts w:ascii="Arial" w:hAnsi="Arial" w:cs="Arial"/>
              </w:rPr>
            </w:pPr>
            <w:r w:rsidRPr="006E2DE5">
              <w:rPr>
                <w:rFonts w:ascii="Arial" w:hAnsi="Arial" w:cs="Arial"/>
              </w:rPr>
              <w:t>HOP1009</w:t>
            </w:r>
          </w:p>
        </w:tc>
        <w:tc>
          <w:tcPr>
            <w:tcW w:w="4219" w:type="pct"/>
          </w:tcPr>
          <w:p w14:paraId="74D77704" w14:textId="32EDCD32" w:rsidR="005C33FB" w:rsidRPr="006E2DE5" w:rsidRDefault="00537727" w:rsidP="003C07F5">
            <w:pPr>
              <w:rPr>
                <w:rFonts w:ascii="Arial" w:hAnsi="Arial" w:cs="Arial"/>
              </w:rPr>
            </w:pPr>
            <w:r w:rsidRPr="006E2DE5">
              <w:rPr>
                <w:rFonts w:ascii="Arial" w:hAnsi="Arial" w:cs="Arial"/>
              </w:rPr>
              <w:t>Household Support Services for People with Age Related Disability</w:t>
            </w:r>
          </w:p>
        </w:tc>
      </w:tr>
      <w:tr w:rsidR="005C33FB" w:rsidRPr="006E2DE5" w14:paraId="6D73298D" w14:textId="77777777" w:rsidTr="00BD6BA0">
        <w:trPr>
          <w:cantSplit/>
        </w:trPr>
        <w:tc>
          <w:tcPr>
            <w:tcW w:w="781" w:type="pct"/>
          </w:tcPr>
          <w:p w14:paraId="316A4231" w14:textId="0F9B5D7E" w:rsidR="005C33FB" w:rsidRPr="006E2DE5" w:rsidRDefault="005C33FB" w:rsidP="003C07F5">
            <w:pPr>
              <w:jc w:val="both"/>
              <w:rPr>
                <w:rFonts w:ascii="Arial" w:hAnsi="Arial" w:cs="Arial"/>
              </w:rPr>
            </w:pPr>
            <w:r w:rsidRPr="006E2DE5">
              <w:rPr>
                <w:rFonts w:ascii="Arial" w:hAnsi="Arial" w:cs="Arial"/>
              </w:rPr>
              <w:t>HOP1010</w:t>
            </w:r>
          </w:p>
        </w:tc>
        <w:tc>
          <w:tcPr>
            <w:tcW w:w="4219" w:type="pct"/>
          </w:tcPr>
          <w:p w14:paraId="547A2891" w14:textId="7772FAD1" w:rsidR="005C33FB" w:rsidRPr="006E2DE5" w:rsidRDefault="00537727" w:rsidP="003C07F5">
            <w:pPr>
              <w:rPr>
                <w:rFonts w:ascii="Arial" w:hAnsi="Arial" w:cs="Arial"/>
              </w:rPr>
            </w:pPr>
            <w:r w:rsidRPr="006E2DE5">
              <w:rPr>
                <w:rFonts w:ascii="Arial" w:hAnsi="Arial" w:cs="Arial"/>
              </w:rPr>
              <w:t>Care Services for People with Age Related Disability</w:t>
            </w:r>
          </w:p>
        </w:tc>
      </w:tr>
      <w:tr w:rsidR="005D5EC8" w:rsidRPr="006E2DE5" w14:paraId="3563313D" w14:textId="77777777" w:rsidTr="00BD6BA0">
        <w:trPr>
          <w:cantSplit/>
        </w:trPr>
        <w:tc>
          <w:tcPr>
            <w:tcW w:w="781" w:type="pct"/>
          </w:tcPr>
          <w:p w14:paraId="4F47A480" w14:textId="77777777" w:rsidR="005D5EC8" w:rsidRPr="006E2DE5" w:rsidRDefault="005D5EC8" w:rsidP="003C07F5">
            <w:pPr>
              <w:jc w:val="both"/>
              <w:rPr>
                <w:rFonts w:ascii="Arial" w:hAnsi="Arial" w:cs="Arial"/>
              </w:rPr>
            </w:pPr>
            <w:r w:rsidRPr="006E2DE5">
              <w:rPr>
                <w:rFonts w:ascii="Arial" w:hAnsi="Arial" w:cs="Arial"/>
              </w:rPr>
              <w:t>HOP1013</w:t>
            </w:r>
          </w:p>
        </w:tc>
        <w:tc>
          <w:tcPr>
            <w:tcW w:w="4219" w:type="pct"/>
          </w:tcPr>
          <w:p w14:paraId="0A7E9693" w14:textId="77777777" w:rsidR="005D5EC8" w:rsidRPr="006E2DE5" w:rsidRDefault="005D5EC8" w:rsidP="003C07F5">
            <w:pPr>
              <w:rPr>
                <w:rFonts w:ascii="Arial" w:hAnsi="Arial" w:cs="Arial"/>
              </w:rPr>
            </w:pPr>
            <w:r w:rsidRPr="006E2DE5">
              <w:rPr>
                <w:rFonts w:ascii="Arial" w:hAnsi="Arial" w:cs="Arial"/>
              </w:rPr>
              <w:t>Carer Support</w:t>
            </w:r>
          </w:p>
        </w:tc>
      </w:tr>
      <w:tr w:rsidR="005D5EC8" w:rsidRPr="006E2DE5" w14:paraId="02982B51" w14:textId="77777777" w:rsidTr="00BD6BA0">
        <w:trPr>
          <w:cantSplit/>
        </w:trPr>
        <w:tc>
          <w:tcPr>
            <w:tcW w:w="781" w:type="pct"/>
          </w:tcPr>
          <w:p w14:paraId="3964AE9A" w14:textId="77777777" w:rsidR="005D5EC8" w:rsidRPr="006E2DE5" w:rsidRDefault="005D5EC8" w:rsidP="003C07F5">
            <w:pPr>
              <w:jc w:val="both"/>
              <w:rPr>
                <w:rFonts w:ascii="Arial" w:hAnsi="Arial" w:cs="Arial"/>
              </w:rPr>
            </w:pPr>
            <w:r w:rsidRPr="006E2DE5">
              <w:rPr>
                <w:rFonts w:ascii="Arial" w:hAnsi="Arial" w:cs="Arial"/>
              </w:rPr>
              <w:t>HOP1020</w:t>
            </w:r>
          </w:p>
        </w:tc>
        <w:tc>
          <w:tcPr>
            <w:tcW w:w="4219" w:type="pct"/>
          </w:tcPr>
          <w:p w14:paraId="668B21AF" w14:textId="77777777" w:rsidR="005D5EC8" w:rsidRPr="006E2DE5" w:rsidRDefault="005D5EC8" w:rsidP="003C07F5">
            <w:pPr>
              <w:rPr>
                <w:rFonts w:ascii="Arial" w:hAnsi="Arial" w:cs="Arial"/>
              </w:rPr>
            </w:pPr>
            <w:r w:rsidRPr="006E2DE5">
              <w:rPr>
                <w:rFonts w:ascii="Arial" w:hAnsi="Arial" w:cs="Arial"/>
              </w:rPr>
              <w:t>Quality Improvement Initiatives</w:t>
            </w:r>
          </w:p>
        </w:tc>
      </w:tr>
      <w:tr w:rsidR="005D5EC8" w:rsidRPr="006E2DE5" w14:paraId="4F5AED77" w14:textId="77777777" w:rsidTr="00BD6BA0">
        <w:trPr>
          <w:cantSplit/>
        </w:trPr>
        <w:tc>
          <w:tcPr>
            <w:tcW w:w="781" w:type="pct"/>
          </w:tcPr>
          <w:p w14:paraId="22C275C1" w14:textId="77777777" w:rsidR="005D5EC8" w:rsidRPr="006E2DE5" w:rsidRDefault="005D5EC8" w:rsidP="003C07F5">
            <w:pPr>
              <w:jc w:val="both"/>
              <w:rPr>
                <w:rFonts w:ascii="Arial" w:hAnsi="Arial" w:cs="Arial"/>
              </w:rPr>
            </w:pPr>
            <w:r w:rsidRPr="006E2DE5">
              <w:rPr>
                <w:rFonts w:ascii="Arial" w:hAnsi="Arial" w:cs="Arial"/>
              </w:rPr>
              <w:t>HOP2004</w:t>
            </w:r>
          </w:p>
        </w:tc>
        <w:tc>
          <w:tcPr>
            <w:tcW w:w="4219" w:type="pct"/>
          </w:tcPr>
          <w:p w14:paraId="192C30DA" w14:textId="77777777" w:rsidR="005D5EC8" w:rsidRPr="006E2DE5" w:rsidRDefault="005D5EC8" w:rsidP="003C07F5">
            <w:pPr>
              <w:rPr>
                <w:rFonts w:ascii="Arial" w:hAnsi="Arial" w:cs="Arial"/>
              </w:rPr>
            </w:pPr>
            <w:r w:rsidRPr="006E2DE5">
              <w:rPr>
                <w:rFonts w:ascii="Arial" w:hAnsi="Arial" w:cs="Arial"/>
              </w:rPr>
              <w:t>Needs Assessment</w:t>
            </w:r>
          </w:p>
        </w:tc>
      </w:tr>
      <w:tr w:rsidR="005D5EC8" w:rsidRPr="006E2DE5" w14:paraId="07B2684D" w14:textId="77777777" w:rsidTr="00BD6BA0">
        <w:trPr>
          <w:cantSplit/>
        </w:trPr>
        <w:tc>
          <w:tcPr>
            <w:tcW w:w="781" w:type="pct"/>
          </w:tcPr>
          <w:p w14:paraId="6E54D900" w14:textId="77777777" w:rsidR="005D5EC8" w:rsidRPr="006E2DE5" w:rsidRDefault="005D5EC8" w:rsidP="003C07F5">
            <w:pPr>
              <w:jc w:val="both"/>
              <w:rPr>
                <w:rFonts w:ascii="Arial" w:hAnsi="Arial" w:cs="Arial"/>
              </w:rPr>
            </w:pPr>
            <w:r w:rsidRPr="006E2DE5">
              <w:rPr>
                <w:rFonts w:ascii="Arial" w:hAnsi="Arial" w:cs="Arial"/>
              </w:rPr>
              <w:t>HOP2004D</w:t>
            </w:r>
          </w:p>
        </w:tc>
        <w:tc>
          <w:tcPr>
            <w:tcW w:w="4219" w:type="pct"/>
          </w:tcPr>
          <w:p w14:paraId="4815CEFC" w14:textId="77777777" w:rsidR="005D5EC8" w:rsidRPr="006E2DE5" w:rsidRDefault="005D5EC8" w:rsidP="003C07F5">
            <w:pPr>
              <w:rPr>
                <w:rFonts w:ascii="Arial" w:hAnsi="Arial" w:cs="Arial"/>
              </w:rPr>
            </w:pPr>
            <w:r w:rsidRPr="006E2DE5">
              <w:rPr>
                <w:rFonts w:ascii="Arial" w:hAnsi="Arial" w:cs="Arial"/>
              </w:rPr>
              <w:t>NASC Discretionary Funding</w:t>
            </w:r>
          </w:p>
        </w:tc>
      </w:tr>
      <w:tr w:rsidR="005D5EC8" w:rsidRPr="006E2DE5" w14:paraId="3D497686" w14:textId="77777777" w:rsidTr="00BD6BA0">
        <w:trPr>
          <w:cantSplit/>
        </w:trPr>
        <w:tc>
          <w:tcPr>
            <w:tcW w:w="781" w:type="pct"/>
          </w:tcPr>
          <w:p w14:paraId="625801C6" w14:textId="77777777" w:rsidR="005D5EC8" w:rsidRPr="006E2DE5" w:rsidRDefault="005D5EC8" w:rsidP="003C07F5">
            <w:pPr>
              <w:jc w:val="both"/>
              <w:rPr>
                <w:rFonts w:ascii="Arial" w:hAnsi="Arial" w:cs="Arial"/>
              </w:rPr>
            </w:pPr>
            <w:r w:rsidRPr="006E2DE5">
              <w:rPr>
                <w:rFonts w:ascii="Arial" w:hAnsi="Arial" w:cs="Arial"/>
              </w:rPr>
              <w:t>HOP2005</w:t>
            </w:r>
          </w:p>
        </w:tc>
        <w:tc>
          <w:tcPr>
            <w:tcW w:w="4219" w:type="pct"/>
          </w:tcPr>
          <w:p w14:paraId="654904C9" w14:textId="77777777" w:rsidR="005D5EC8" w:rsidRPr="006E2DE5" w:rsidRDefault="005D5EC8" w:rsidP="003C07F5">
            <w:pPr>
              <w:rPr>
                <w:rFonts w:ascii="Arial" w:hAnsi="Arial" w:cs="Arial"/>
              </w:rPr>
            </w:pPr>
            <w:r w:rsidRPr="006E2DE5">
              <w:rPr>
                <w:rFonts w:ascii="Arial" w:hAnsi="Arial" w:cs="Arial"/>
              </w:rPr>
              <w:t>Service Coordination</w:t>
            </w:r>
          </w:p>
        </w:tc>
      </w:tr>
      <w:tr w:rsidR="005D5EC8" w:rsidRPr="006E2DE5" w14:paraId="1870A60E" w14:textId="77777777" w:rsidTr="00BD6BA0">
        <w:trPr>
          <w:cantSplit/>
        </w:trPr>
        <w:tc>
          <w:tcPr>
            <w:tcW w:w="781" w:type="pct"/>
          </w:tcPr>
          <w:p w14:paraId="4654D4E9" w14:textId="77777777" w:rsidR="005D5EC8" w:rsidRPr="006E2DE5" w:rsidRDefault="005D5EC8" w:rsidP="003C07F5">
            <w:pPr>
              <w:jc w:val="both"/>
              <w:rPr>
                <w:rFonts w:ascii="Arial" w:hAnsi="Arial" w:cs="Arial"/>
              </w:rPr>
            </w:pPr>
            <w:r w:rsidRPr="006E2DE5">
              <w:rPr>
                <w:rFonts w:ascii="Arial" w:hAnsi="Arial" w:cs="Arial"/>
              </w:rPr>
              <w:t>HOP2006</w:t>
            </w:r>
          </w:p>
        </w:tc>
        <w:tc>
          <w:tcPr>
            <w:tcW w:w="4219" w:type="pct"/>
          </w:tcPr>
          <w:p w14:paraId="3F78CD81" w14:textId="77777777" w:rsidR="005D5EC8" w:rsidRPr="006E2DE5" w:rsidRDefault="005D5EC8" w:rsidP="003C07F5">
            <w:pPr>
              <w:rPr>
                <w:rFonts w:ascii="Arial" w:hAnsi="Arial" w:cs="Arial"/>
              </w:rPr>
            </w:pPr>
            <w:r w:rsidRPr="006E2DE5">
              <w:rPr>
                <w:rFonts w:ascii="Arial" w:hAnsi="Arial" w:cs="Arial"/>
              </w:rPr>
              <w:t>Care Manager</w:t>
            </w:r>
          </w:p>
        </w:tc>
      </w:tr>
      <w:tr w:rsidR="005D5EC8" w:rsidRPr="006E2DE5" w14:paraId="34323DA8" w14:textId="77777777" w:rsidTr="00BD6BA0">
        <w:trPr>
          <w:cantSplit/>
        </w:trPr>
        <w:tc>
          <w:tcPr>
            <w:tcW w:w="781" w:type="pct"/>
          </w:tcPr>
          <w:p w14:paraId="349F38E9" w14:textId="77777777" w:rsidR="005D5EC8" w:rsidRPr="006E2DE5" w:rsidRDefault="005D5EC8" w:rsidP="003C07F5">
            <w:pPr>
              <w:jc w:val="both"/>
              <w:rPr>
                <w:rFonts w:ascii="Arial" w:hAnsi="Arial" w:cs="Arial"/>
              </w:rPr>
            </w:pPr>
            <w:r w:rsidRPr="006E2DE5">
              <w:rPr>
                <w:rFonts w:ascii="Arial" w:hAnsi="Arial" w:cs="Arial"/>
              </w:rPr>
              <w:t>HOP160</w:t>
            </w:r>
          </w:p>
        </w:tc>
        <w:tc>
          <w:tcPr>
            <w:tcW w:w="4219" w:type="pct"/>
          </w:tcPr>
          <w:p w14:paraId="5B57039B" w14:textId="3D52D8A4" w:rsidR="005D5EC8" w:rsidRPr="006E2DE5" w:rsidRDefault="00332B97" w:rsidP="003C07F5">
            <w:pPr>
              <w:rPr>
                <w:rFonts w:ascii="Arial" w:hAnsi="Arial" w:cs="Arial"/>
              </w:rPr>
            </w:pPr>
            <w:r w:rsidRPr="006E2DE5">
              <w:rPr>
                <w:rFonts w:ascii="Arial" w:hAnsi="Arial" w:cs="Arial"/>
              </w:rPr>
              <w:t>DIAS National Contracts</w:t>
            </w:r>
            <w:r w:rsidR="005D5EC8" w:rsidRPr="006E2DE5">
              <w:rPr>
                <w:rFonts w:ascii="Arial" w:hAnsi="Arial" w:cs="Arial"/>
              </w:rPr>
              <w:t xml:space="preserve"> </w:t>
            </w:r>
          </w:p>
        </w:tc>
      </w:tr>
      <w:tr w:rsidR="005D5EC8" w:rsidRPr="006E2DE5" w14:paraId="13D1256E" w14:textId="77777777" w:rsidTr="00BD6BA0">
        <w:trPr>
          <w:cantSplit/>
        </w:trPr>
        <w:tc>
          <w:tcPr>
            <w:tcW w:w="781" w:type="pct"/>
          </w:tcPr>
          <w:p w14:paraId="06742289" w14:textId="77777777" w:rsidR="005D5EC8" w:rsidRPr="006E2DE5" w:rsidRDefault="005D5EC8" w:rsidP="003C07F5">
            <w:pPr>
              <w:jc w:val="both"/>
              <w:rPr>
                <w:rFonts w:ascii="Arial" w:hAnsi="Arial" w:cs="Arial"/>
              </w:rPr>
            </w:pPr>
            <w:r w:rsidRPr="006E2DE5">
              <w:rPr>
                <w:rFonts w:ascii="Arial" w:hAnsi="Arial" w:cs="Arial"/>
              </w:rPr>
              <w:lastRenderedPageBreak/>
              <w:t>HOP214</w:t>
            </w:r>
          </w:p>
        </w:tc>
        <w:tc>
          <w:tcPr>
            <w:tcW w:w="4219" w:type="pct"/>
          </w:tcPr>
          <w:p w14:paraId="305DA6B4" w14:textId="765E02A1" w:rsidR="005D5EC8" w:rsidRPr="006E2DE5" w:rsidRDefault="005D5EC8" w:rsidP="003C07F5">
            <w:pPr>
              <w:rPr>
                <w:rFonts w:ascii="Arial" w:hAnsi="Arial" w:cs="Arial"/>
              </w:rPr>
            </w:pPr>
            <w:r w:rsidRPr="006E2DE5">
              <w:rPr>
                <w:rFonts w:ascii="Arial" w:hAnsi="Arial" w:cs="Arial"/>
              </w:rPr>
              <w:t>ATR Inpatient</w:t>
            </w:r>
          </w:p>
        </w:tc>
      </w:tr>
      <w:tr w:rsidR="00E13AC4" w:rsidRPr="006E2DE5" w14:paraId="7B8B851B" w14:textId="77777777" w:rsidTr="00BD6BA0">
        <w:trPr>
          <w:cantSplit/>
        </w:trPr>
        <w:tc>
          <w:tcPr>
            <w:tcW w:w="781" w:type="pct"/>
          </w:tcPr>
          <w:p w14:paraId="59959EDD" w14:textId="77777777" w:rsidR="00E13AC4" w:rsidRPr="006E2DE5" w:rsidRDefault="00E13AC4" w:rsidP="003C07F5">
            <w:pPr>
              <w:jc w:val="both"/>
              <w:rPr>
                <w:rFonts w:ascii="Arial" w:hAnsi="Arial" w:cs="Arial"/>
              </w:rPr>
            </w:pPr>
            <w:r w:rsidRPr="006E2DE5">
              <w:rPr>
                <w:rFonts w:ascii="Arial" w:hAnsi="Arial" w:cs="Arial"/>
              </w:rPr>
              <w:t>HOP215</w:t>
            </w:r>
          </w:p>
        </w:tc>
        <w:tc>
          <w:tcPr>
            <w:tcW w:w="4219" w:type="pct"/>
          </w:tcPr>
          <w:p w14:paraId="5BFC5D13" w14:textId="77777777" w:rsidR="00E13AC4" w:rsidRPr="006E2DE5" w:rsidRDefault="00E13AC4" w:rsidP="003C07F5">
            <w:pPr>
              <w:rPr>
                <w:rFonts w:ascii="Arial" w:hAnsi="Arial" w:cs="Arial"/>
              </w:rPr>
            </w:pPr>
            <w:r w:rsidRPr="006E2DE5">
              <w:rPr>
                <w:rFonts w:ascii="Arial" w:hAnsi="Arial" w:cs="Arial"/>
              </w:rPr>
              <w:t>ATR Outpatient – Clinics</w:t>
            </w:r>
          </w:p>
        </w:tc>
      </w:tr>
      <w:tr w:rsidR="00E13AC4" w:rsidRPr="006E2DE5" w14:paraId="3A731F87" w14:textId="77777777" w:rsidTr="00BD6BA0">
        <w:trPr>
          <w:cantSplit/>
        </w:trPr>
        <w:tc>
          <w:tcPr>
            <w:tcW w:w="781" w:type="pct"/>
          </w:tcPr>
          <w:p w14:paraId="327E4988" w14:textId="77777777" w:rsidR="00E13AC4" w:rsidRPr="006E2DE5" w:rsidRDefault="00E13AC4" w:rsidP="003C07F5">
            <w:pPr>
              <w:jc w:val="both"/>
              <w:rPr>
                <w:rFonts w:ascii="Arial" w:hAnsi="Arial" w:cs="Arial"/>
              </w:rPr>
            </w:pPr>
            <w:r w:rsidRPr="006E2DE5">
              <w:rPr>
                <w:rFonts w:ascii="Arial" w:hAnsi="Arial" w:cs="Arial"/>
              </w:rPr>
              <w:t>HOP216</w:t>
            </w:r>
          </w:p>
        </w:tc>
        <w:tc>
          <w:tcPr>
            <w:tcW w:w="4219" w:type="pct"/>
          </w:tcPr>
          <w:p w14:paraId="31D7AF76" w14:textId="77777777" w:rsidR="00E13AC4" w:rsidRPr="006E2DE5" w:rsidRDefault="00E13AC4" w:rsidP="003C07F5">
            <w:pPr>
              <w:rPr>
                <w:rFonts w:ascii="Arial" w:hAnsi="Arial" w:cs="Arial"/>
              </w:rPr>
            </w:pPr>
            <w:r w:rsidRPr="006E2DE5">
              <w:rPr>
                <w:rFonts w:ascii="Arial" w:hAnsi="Arial" w:cs="Arial"/>
              </w:rPr>
              <w:t>ATR Outpatient - Day Hospital &amp; Day Programmes</w:t>
            </w:r>
          </w:p>
        </w:tc>
      </w:tr>
      <w:tr w:rsidR="00E13AC4" w:rsidRPr="006E2DE5" w14:paraId="62752879" w14:textId="77777777" w:rsidTr="00BD6BA0">
        <w:trPr>
          <w:cantSplit/>
        </w:trPr>
        <w:tc>
          <w:tcPr>
            <w:tcW w:w="781" w:type="pct"/>
          </w:tcPr>
          <w:p w14:paraId="6D8D59D4" w14:textId="77777777" w:rsidR="00E13AC4" w:rsidRPr="006E2DE5" w:rsidRDefault="00E13AC4" w:rsidP="003C07F5">
            <w:pPr>
              <w:jc w:val="both"/>
              <w:rPr>
                <w:rFonts w:ascii="Arial" w:hAnsi="Arial" w:cs="Arial"/>
              </w:rPr>
            </w:pPr>
            <w:r w:rsidRPr="006E2DE5">
              <w:rPr>
                <w:rFonts w:ascii="Arial" w:hAnsi="Arial" w:cs="Arial"/>
              </w:rPr>
              <w:t>HOP217</w:t>
            </w:r>
          </w:p>
        </w:tc>
        <w:tc>
          <w:tcPr>
            <w:tcW w:w="4219" w:type="pct"/>
          </w:tcPr>
          <w:p w14:paraId="62BC0769" w14:textId="77777777" w:rsidR="00E13AC4" w:rsidRPr="006E2DE5" w:rsidRDefault="00E13AC4" w:rsidP="003C07F5">
            <w:pPr>
              <w:rPr>
                <w:rFonts w:ascii="Arial" w:hAnsi="Arial" w:cs="Arial"/>
              </w:rPr>
            </w:pPr>
            <w:r w:rsidRPr="006E2DE5">
              <w:rPr>
                <w:rFonts w:ascii="Arial" w:hAnsi="Arial" w:cs="Arial"/>
              </w:rPr>
              <w:t>ATR Outpatient – domiciliary assessments &amp; education sessions</w:t>
            </w:r>
          </w:p>
        </w:tc>
      </w:tr>
      <w:tr w:rsidR="005D5EC8" w:rsidRPr="006E2DE5" w14:paraId="0DBF14CD" w14:textId="77777777" w:rsidTr="00BD6BA0">
        <w:trPr>
          <w:cantSplit/>
        </w:trPr>
        <w:tc>
          <w:tcPr>
            <w:tcW w:w="781" w:type="pct"/>
          </w:tcPr>
          <w:p w14:paraId="439EA849" w14:textId="77777777" w:rsidR="005D5EC8" w:rsidRPr="006E2DE5" w:rsidRDefault="005D5EC8" w:rsidP="003C07F5">
            <w:pPr>
              <w:rPr>
                <w:rFonts w:ascii="Arial" w:hAnsi="Arial" w:cs="Arial"/>
              </w:rPr>
            </w:pPr>
            <w:r w:rsidRPr="006E2DE5">
              <w:rPr>
                <w:rFonts w:ascii="Arial" w:hAnsi="Arial" w:cs="Arial"/>
              </w:rPr>
              <w:t>HOPR130</w:t>
            </w:r>
          </w:p>
        </w:tc>
        <w:tc>
          <w:tcPr>
            <w:tcW w:w="4219" w:type="pct"/>
          </w:tcPr>
          <w:p w14:paraId="38AADBCD" w14:textId="1F0563D5" w:rsidR="005D5EC8" w:rsidRPr="006E2DE5" w:rsidRDefault="005D5EC8" w:rsidP="003C07F5">
            <w:pPr>
              <w:rPr>
                <w:rFonts w:ascii="Arial" w:hAnsi="Arial" w:cs="Arial"/>
              </w:rPr>
            </w:pPr>
            <w:r w:rsidRPr="006E2DE5">
              <w:rPr>
                <w:rFonts w:ascii="Arial" w:hAnsi="Arial" w:cs="Arial"/>
              </w:rPr>
              <w:t>AT</w:t>
            </w:r>
            <w:r w:rsidR="00186351" w:rsidRPr="006E2DE5">
              <w:rPr>
                <w:rFonts w:ascii="Arial" w:hAnsi="Arial" w:cs="Arial"/>
              </w:rPr>
              <w:t xml:space="preserve"> </w:t>
            </w:r>
            <w:r w:rsidRPr="006E2DE5">
              <w:rPr>
                <w:rFonts w:ascii="Arial" w:hAnsi="Arial" w:cs="Arial"/>
              </w:rPr>
              <w:t>&amp;</w:t>
            </w:r>
            <w:r w:rsidR="00186351" w:rsidRPr="006E2DE5">
              <w:rPr>
                <w:rFonts w:ascii="Arial" w:hAnsi="Arial" w:cs="Arial"/>
              </w:rPr>
              <w:t xml:space="preserve"> </w:t>
            </w:r>
            <w:r w:rsidRPr="006E2DE5">
              <w:rPr>
                <w:rFonts w:ascii="Arial" w:hAnsi="Arial" w:cs="Arial"/>
              </w:rPr>
              <w:t>R</w:t>
            </w:r>
            <w:r w:rsidR="00914805" w:rsidRPr="006E2DE5">
              <w:rPr>
                <w:rFonts w:ascii="Arial" w:hAnsi="Arial" w:cs="Arial"/>
              </w:rPr>
              <w:t xml:space="preserve"> (Assessment, Treatment &amp; Rehabilitation) -</w:t>
            </w:r>
            <w:r w:rsidRPr="006E2DE5">
              <w:rPr>
                <w:rFonts w:ascii="Arial" w:hAnsi="Arial" w:cs="Arial"/>
              </w:rPr>
              <w:t xml:space="preserve"> Hospital at Home</w:t>
            </w:r>
          </w:p>
        </w:tc>
      </w:tr>
      <w:tr w:rsidR="005D5EC8" w:rsidRPr="006E2DE5" w14:paraId="7B171072" w14:textId="77777777" w:rsidTr="00BD6BA0">
        <w:trPr>
          <w:cantSplit/>
        </w:trPr>
        <w:tc>
          <w:tcPr>
            <w:tcW w:w="781" w:type="pct"/>
          </w:tcPr>
          <w:p w14:paraId="768DC154" w14:textId="77777777" w:rsidR="005D5EC8" w:rsidRPr="006E2DE5" w:rsidRDefault="005D5EC8" w:rsidP="003C07F5">
            <w:pPr>
              <w:rPr>
                <w:rFonts w:ascii="Arial" w:hAnsi="Arial" w:cs="Arial"/>
              </w:rPr>
            </w:pPr>
            <w:r w:rsidRPr="006E2DE5">
              <w:rPr>
                <w:rFonts w:ascii="Arial" w:hAnsi="Arial" w:cs="Arial"/>
              </w:rPr>
              <w:t>HOPR131</w:t>
            </w:r>
          </w:p>
        </w:tc>
        <w:tc>
          <w:tcPr>
            <w:tcW w:w="4219" w:type="pct"/>
          </w:tcPr>
          <w:p w14:paraId="373EB0F2" w14:textId="77777777" w:rsidR="005D5EC8" w:rsidRPr="006E2DE5" w:rsidRDefault="005D5EC8" w:rsidP="003C07F5">
            <w:pPr>
              <w:rPr>
                <w:rFonts w:ascii="Arial" w:hAnsi="Arial" w:cs="Arial"/>
              </w:rPr>
            </w:pPr>
            <w:r w:rsidRPr="006E2DE5">
              <w:rPr>
                <w:rFonts w:ascii="Arial" w:hAnsi="Arial" w:cs="Arial"/>
              </w:rPr>
              <w:t>Geriatric – Early Intervention, Preventative, Comprehensive Assessment</w:t>
            </w:r>
          </w:p>
        </w:tc>
      </w:tr>
    </w:tbl>
    <w:p w14:paraId="3EDEF221" w14:textId="77777777" w:rsidR="00D35849" w:rsidRPr="006E2DE5" w:rsidRDefault="00D35849" w:rsidP="00175C6F">
      <w:pPr>
        <w:spacing w:before="100" w:beforeAutospacing="1"/>
        <w:jc w:val="center"/>
        <w:rPr>
          <w:rFonts w:ascii="Arial" w:hAnsi="Arial" w:cs="Arial"/>
        </w:rPr>
      </w:pPr>
      <w:r w:rsidRPr="006E2DE5">
        <w:rPr>
          <w:rFonts w:ascii="Arial" w:hAnsi="Arial" w:cs="Arial"/>
          <w:b/>
        </w:rPr>
        <w:t>SUPPORT SERVICES</w:t>
      </w:r>
    </w:p>
    <w:p w14:paraId="09FBBAA0" w14:textId="77777777" w:rsidR="00D35849" w:rsidRPr="006E2DE5" w:rsidRDefault="00D35849" w:rsidP="00D35849">
      <w:pPr>
        <w:spacing w:before="120" w:after="120"/>
        <w:rPr>
          <w:rFonts w:ascii="Arial" w:hAnsi="Arial" w:cs="Arial"/>
          <w:b/>
        </w:rPr>
      </w:pPr>
      <w:r w:rsidRPr="006E2DE5">
        <w:rPr>
          <w:rFonts w:ascii="Arial" w:hAnsi="Arial" w:cs="Arial"/>
          <w:b/>
        </w:rPr>
        <w:t>Short term Residential Care Services for People in Contracted Residential Facilities Services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8"/>
        <w:gridCol w:w="8442"/>
      </w:tblGrid>
      <w:tr w:rsidR="00D35849" w:rsidRPr="006E2DE5" w14:paraId="4EF575B8" w14:textId="77777777" w:rsidTr="00BD6BA0">
        <w:trPr>
          <w:cantSplit/>
          <w:trHeight w:val="336"/>
          <w:tblHeader/>
        </w:trPr>
        <w:tc>
          <w:tcPr>
            <w:tcW w:w="662" w:type="pct"/>
            <w:shd w:val="clear" w:color="auto" w:fill="D9D9D9"/>
          </w:tcPr>
          <w:p w14:paraId="19334F6A" w14:textId="77777777" w:rsidR="00D35849" w:rsidRPr="006E2DE5" w:rsidRDefault="00D35849" w:rsidP="00BD6BA0">
            <w:pPr>
              <w:spacing w:before="20" w:after="20"/>
              <w:rPr>
                <w:rFonts w:ascii="Arial" w:hAnsi="Arial" w:cs="Arial"/>
                <w:b/>
              </w:rPr>
            </w:pPr>
            <w:r w:rsidRPr="006E2DE5">
              <w:rPr>
                <w:rFonts w:ascii="Arial" w:hAnsi="Arial" w:cs="Arial"/>
                <w:b/>
              </w:rPr>
              <w:t>PU Code</w:t>
            </w:r>
          </w:p>
        </w:tc>
        <w:tc>
          <w:tcPr>
            <w:tcW w:w="4338" w:type="pct"/>
            <w:shd w:val="clear" w:color="auto" w:fill="D9D9D9"/>
          </w:tcPr>
          <w:p w14:paraId="607A4D54" w14:textId="77777777" w:rsidR="00D35849" w:rsidRPr="006E2DE5" w:rsidRDefault="00D35849" w:rsidP="00BD6BA0">
            <w:pPr>
              <w:spacing w:before="20" w:after="20"/>
              <w:rPr>
                <w:rFonts w:ascii="Arial" w:hAnsi="Arial" w:cs="Arial"/>
                <w:b/>
              </w:rPr>
            </w:pPr>
            <w:r w:rsidRPr="006E2DE5">
              <w:rPr>
                <w:rFonts w:ascii="Arial" w:hAnsi="Arial" w:cs="Arial"/>
                <w:b/>
              </w:rPr>
              <w:t>PU Description</w:t>
            </w:r>
          </w:p>
        </w:tc>
      </w:tr>
      <w:tr w:rsidR="00D35849" w:rsidRPr="006E2DE5" w14:paraId="557813D5" w14:textId="77777777" w:rsidTr="00BD6BA0">
        <w:trPr>
          <w:cantSplit/>
        </w:trPr>
        <w:tc>
          <w:tcPr>
            <w:tcW w:w="662" w:type="pct"/>
          </w:tcPr>
          <w:p w14:paraId="39B1E464" w14:textId="77777777" w:rsidR="00D35849" w:rsidRPr="006E2DE5" w:rsidRDefault="00D35849" w:rsidP="00BD6BA0">
            <w:pPr>
              <w:spacing w:before="20" w:after="20"/>
              <w:rPr>
                <w:rFonts w:ascii="Arial" w:hAnsi="Arial" w:cs="Arial"/>
              </w:rPr>
            </w:pPr>
            <w:r w:rsidRPr="006E2DE5">
              <w:rPr>
                <w:rFonts w:ascii="Arial" w:hAnsi="Arial" w:cs="Arial"/>
              </w:rPr>
              <w:t>CHC0009</w:t>
            </w:r>
          </w:p>
        </w:tc>
        <w:tc>
          <w:tcPr>
            <w:tcW w:w="4338" w:type="pct"/>
          </w:tcPr>
          <w:p w14:paraId="7893B448" w14:textId="77777777" w:rsidR="00D35849" w:rsidRPr="006E2DE5" w:rsidRDefault="00D35849" w:rsidP="00BD6BA0">
            <w:pPr>
              <w:spacing w:before="20" w:after="20"/>
              <w:rPr>
                <w:rFonts w:ascii="Arial" w:hAnsi="Arial" w:cs="Arial"/>
              </w:rPr>
            </w:pPr>
            <w:r w:rsidRPr="006E2DE5">
              <w:rPr>
                <w:rFonts w:ascii="Arial" w:hAnsi="Arial" w:cs="Arial"/>
              </w:rPr>
              <w:t>Short-term Care (Day) for People with CHC- Residential Facility</w:t>
            </w:r>
          </w:p>
        </w:tc>
      </w:tr>
      <w:tr w:rsidR="00D35849" w:rsidRPr="006E2DE5" w14:paraId="4A518582" w14:textId="77777777" w:rsidTr="00BD6BA0">
        <w:trPr>
          <w:cantSplit/>
        </w:trPr>
        <w:tc>
          <w:tcPr>
            <w:tcW w:w="662" w:type="pct"/>
          </w:tcPr>
          <w:p w14:paraId="7A9DBEF2" w14:textId="77777777" w:rsidR="00D35849" w:rsidRPr="006E2DE5" w:rsidRDefault="00D35849" w:rsidP="00BD6BA0">
            <w:pPr>
              <w:spacing w:before="20" w:after="20"/>
              <w:rPr>
                <w:rFonts w:ascii="Arial" w:hAnsi="Arial" w:cs="Arial"/>
              </w:rPr>
            </w:pPr>
            <w:r w:rsidRPr="006E2DE5">
              <w:rPr>
                <w:rFonts w:ascii="Arial" w:hAnsi="Arial" w:cs="Arial"/>
              </w:rPr>
              <w:t>CHC0010</w:t>
            </w:r>
          </w:p>
        </w:tc>
        <w:tc>
          <w:tcPr>
            <w:tcW w:w="4338" w:type="pct"/>
          </w:tcPr>
          <w:p w14:paraId="10B351B0"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 CHC- Residential Facility Rest Home Level Care</w:t>
            </w:r>
          </w:p>
        </w:tc>
      </w:tr>
      <w:tr w:rsidR="00D35849" w:rsidRPr="006E2DE5" w14:paraId="25BADB76" w14:textId="77777777" w:rsidTr="00BD6BA0">
        <w:trPr>
          <w:cantSplit/>
        </w:trPr>
        <w:tc>
          <w:tcPr>
            <w:tcW w:w="662" w:type="pct"/>
          </w:tcPr>
          <w:p w14:paraId="347BAB63" w14:textId="77777777" w:rsidR="00D35849" w:rsidRPr="006E2DE5" w:rsidRDefault="00D35849" w:rsidP="00BD6BA0">
            <w:pPr>
              <w:spacing w:before="20" w:after="20"/>
              <w:rPr>
                <w:rFonts w:ascii="Arial" w:hAnsi="Arial" w:cs="Arial"/>
              </w:rPr>
            </w:pPr>
            <w:r w:rsidRPr="006E2DE5">
              <w:rPr>
                <w:rFonts w:ascii="Arial" w:hAnsi="Arial" w:cs="Arial"/>
              </w:rPr>
              <w:t>CHC0011</w:t>
            </w:r>
          </w:p>
        </w:tc>
        <w:tc>
          <w:tcPr>
            <w:tcW w:w="4338" w:type="pct"/>
          </w:tcPr>
          <w:p w14:paraId="076AC2AB"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 CHC– Residential Facility Hospital Level Care</w:t>
            </w:r>
          </w:p>
        </w:tc>
      </w:tr>
      <w:tr w:rsidR="00D35849" w:rsidRPr="006E2DE5" w14:paraId="06B3BD1B" w14:textId="77777777" w:rsidTr="00BD6BA0">
        <w:trPr>
          <w:cantSplit/>
        </w:trPr>
        <w:tc>
          <w:tcPr>
            <w:tcW w:w="662" w:type="pct"/>
          </w:tcPr>
          <w:p w14:paraId="0C820055" w14:textId="77777777" w:rsidR="00D35849" w:rsidRPr="006E2DE5" w:rsidRDefault="00D35849" w:rsidP="00BD6BA0">
            <w:pPr>
              <w:spacing w:before="20" w:after="20"/>
              <w:rPr>
                <w:rFonts w:ascii="Arial" w:hAnsi="Arial" w:cs="Arial"/>
              </w:rPr>
            </w:pPr>
            <w:r w:rsidRPr="006E2DE5">
              <w:rPr>
                <w:rFonts w:ascii="Arial" w:hAnsi="Arial" w:cs="Arial"/>
              </w:rPr>
              <w:t>CHC0012</w:t>
            </w:r>
          </w:p>
        </w:tc>
        <w:tc>
          <w:tcPr>
            <w:tcW w:w="4338" w:type="pct"/>
          </w:tcPr>
          <w:p w14:paraId="725374C6"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 CHC and Dementia- Residential Facility Dementia Level Care</w:t>
            </w:r>
          </w:p>
        </w:tc>
      </w:tr>
      <w:tr w:rsidR="00D35849" w:rsidRPr="006E2DE5" w14:paraId="3EDFB2A7" w14:textId="77777777" w:rsidTr="00BD6BA0">
        <w:trPr>
          <w:cantSplit/>
        </w:trPr>
        <w:tc>
          <w:tcPr>
            <w:tcW w:w="662" w:type="pct"/>
          </w:tcPr>
          <w:p w14:paraId="386A5AF3" w14:textId="77777777" w:rsidR="00D35849" w:rsidRPr="006E2DE5" w:rsidRDefault="00D35849" w:rsidP="00BD6BA0">
            <w:pPr>
              <w:spacing w:before="20" w:after="20"/>
              <w:rPr>
                <w:rFonts w:ascii="Arial" w:hAnsi="Arial" w:cs="Arial"/>
              </w:rPr>
            </w:pPr>
            <w:r w:rsidRPr="006E2DE5">
              <w:rPr>
                <w:rFonts w:ascii="Arial" w:hAnsi="Arial" w:cs="Arial"/>
              </w:rPr>
              <w:t>CHC0013</w:t>
            </w:r>
          </w:p>
        </w:tc>
        <w:tc>
          <w:tcPr>
            <w:tcW w:w="4338" w:type="pct"/>
          </w:tcPr>
          <w:p w14:paraId="632FE136"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 CHC- Residential Facility Specialised Psycho-geriatric Level Care</w:t>
            </w:r>
          </w:p>
        </w:tc>
      </w:tr>
      <w:tr w:rsidR="00D35849" w:rsidRPr="006E2DE5" w14:paraId="4FF7973D" w14:textId="77777777" w:rsidTr="00BD6BA0">
        <w:trPr>
          <w:cantSplit/>
        </w:trPr>
        <w:tc>
          <w:tcPr>
            <w:tcW w:w="662" w:type="pct"/>
          </w:tcPr>
          <w:p w14:paraId="26D588EF" w14:textId="77777777" w:rsidR="00D35849" w:rsidRPr="006E2DE5" w:rsidRDefault="00D35849" w:rsidP="00BD6BA0">
            <w:pPr>
              <w:spacing w:before="20" w:after="20"/>
              <w:rPr>
                <w:rFonts w:ascii="Arial" w:hAnsi="Arial" w:cs="Arial"/>
              </w:rPr>
            </w:pPr>
            <w:r w:rsidRPr="006E2DE5">
              <w:rPr>
                <w:rFonts w:ascii="Arial" w:hAnsi="Arial" w:cs="Arial"/>
              </w:rPr>
              <w:t>CHC0014</w:t>
            </w:r>
          </w:p>
        </w:tc>
        <w:tc>
          <w:tcPr>
            <w:tcW w:w="4338" w:type="pct"/>
          </w:tcPr>
          <w:p w14:paraId="68F3119D" w14:textId="77777777" w:rsidR="00D35849" w:rsidRPr="006E2DE5" w:rsidRDefault="00D35849" w:rsidP="00BD6BA0">
            <w:pPr>
              <w:spacing w:before="20" w:after="20"/>
              <w:rPr>
                <w:rFonts w:ascii="Arial" w:hAnsi="Arial" w:cs="Arial"/>
              </w:rPr>
            </w:pPr>
            <w:r w:rsidRPr="006E2DE5">
              <w:rPr>
                <w:rFonts w:ascii="Arial" w:hAnsi="Arial" w:cs="Arial"/>
              </w:rPr>
              <w:t>Emergency/Unplanned Short-term Care for People with CHC- Residential Facility</w:t>
            </w:r>
          </w:p>
        </w:tc>
      </w:tr>
      <w:tr w:rsidR="005F5D32" w:rsidRPr="006E2DE5" w14:paraId="58BD2A52" w14:textId="77777777" w:rsidTr="00BD6BA0">
        <w:trPr>
          <w:cantSplit/>
        </w:trPr>
        <w:tc>
          <w:tcPr>
            <w:tcW w:w="662" w:type="pct"/>
          </w:tcPr>
          <w:p w14:paraId="6871EBE1" w14:textId="77777777" w:rsidR="005F5D32" w:rsidRPr="006E2DE5" w:rsidRDefault="005F5D32" w:rsidP="00BD6BA0">
            <w:pPr>
              <w:spacing w:before="20" w:after="20"/>
              <w:rPr>
                <w:rFonts w:ascii="Arial" w:hAnsi="Arial" w:cs="Arial"/>
              </w:rPr>
            </w:pPr>
            <w:r w:rsidRPr="006E2DE5">
              <w:rPr>
                <w:rFonts w:ascii="Arial" w:hAnsi="Arial" w:cs="Arial"/>
              </w:rPr>
              <w:t>CHC2620</w:t>
            </w:r>
          </w:p>
        </w:tc>
        <w:tc>
          <w:tcPr>
            <w:tcW w:w="4338" w:type="pct"/>
          </w:tcPr>
          <w:p w14:paraId="75730614" w14:textId="77777777" w:rsidR="005F5D32" w:rsidRPr="006E2DE5" w:rsidRDefault="005F5D32" w:rsidP="00BD6BA0">
            <w:pPr>
              <w:spacing w:before="20" w:after="20"/>
              <w:rPr>
                <w:rFonts w:ascii="Arial" w:hAnsi="Arial" w:cs="Arial"/>
              </w:rPr>
            </w:pPr>
            <w:r w:rsidRPr="006E2DE5">
              <w:rPr>
                <w:rFonts w:ascii="Arial" w:hAnsi="Arial" w:cs="Arial"/>
              </w:rPr>
              <w:t>Supported Living- CHC</w:t>
            </w:r>
          </w:p>
        </w:tc>
      </w:tr>
      <w:tr w:rsidR="00D35849" w:rsidRPr="006E2DE5" w14:paraId="5B0E2051" w14:textId="77777777" w:rsidTr="00BD6BA0">
        <w:trPr>
          <w:cantSplit/>
        </w:trPr>
        <w:tc>
          <w:tcPr>
            <w:tcW w:w="662" w:type="pct"/>
          </w:tcPr>
          <w:p w14:paraId="6C0D6BC5" w14:textId="77777777" w:rsidR="00D35849" w:rsidRPr="006E2DE5" w:rsidRDefault="00D35849" w:rsidP="00BD6BA0">
            <w:pPr>
              <w:spacing w:before="20" w:after="20"/>
              <w:rPr>
                <w:rFonts w:ascii="Arial" w:hAnsi="Arial" w:cs="Arial"/>
              </w:rPr>
            </w:pPr>
            <w:r w:rsidRPr="006E2DE5">
              <w:rPr>
                <w:rFonts w:ascii="Arial" w:hAnsi="Arial" w:cs="Arial"/>
              </w:rPr>
              <w:t>HOP228</w:t>
            </w:r>
          </w:p>
        </w:tc>
        <w:tc>
          <w:tcPr>
            <w:tcW w:w="4338" w:type="pct"/>
          </w:tcPr>
          <w:p w14:paraId="59EC588E" w14:textId="77777777" w:rsidR="00D35849" w:rsidRPr="006E2DE5" w:rsidRDefault="00D35849" w:rsidP="00BD6BA0">
            <w:pPr>
              <w:tabs>
                <w:tab w:val="num" w:pos="1209"/>
              </w:tabs>
              <w:spacing w:before="20" w:after="20"/>
              <w:rPr>
                <w:rFonts w:ascii="Arial" w:hAnsi="Arial" w:cs="Arial"/>
              </w:rPr>
            </w:pPr>
            <w:r w:rsidRPr="006E2DE5">
              <w:rPr>
                <w:rFonts w:ascii="Arial" w:hAnsi="Arial" w:cs="Arial"/>
              </w:rPr>
              <w:t>Emergency/Unplanned Care for older people- Residential Facility</w:t>
            </w:r>
          </w:p>
        </w:tc>
      </w:tr>
      <w:tr w:rsidR="00D35849" w:rsidRPr="006E2DE5" w14:paraId="6194B562" w14:textId="77777777" w:rsidTr="00BD6BA0">
        <w:trPr>
          <w:cantSplit/>
        </w:trPr>
        <w:tc>
          <w:tcPr>
            <w:tcW w:w="662" w:type="pct"/>
          </w:tcPr>
          <w:p w14:paraId="47FAB05F" w14:textId="77777777" w:rsidR="00D35849" w:rsidRPr="006E2DE5" w:rsidRDefault="00D35849" w:rsidP="00BD6BA0">
            <w:pPr>
              <w:spacing w:before="20" w:after="20"/>
              <w:rPr>
                <w:rFonts w:ascii="Arial" w:hAnsi="Arial" w:cs="Arial"/>
              </w:rPr>
            </w:pPr>
            <w:r w:rsidRPr="006E2DE5">
              <w:rPr>
                <w:rFonts w:ascii="Arial" w:hAnsi="Arial" w:cs="Arial"/>
              </w:rPr>
              <w:t>HOP236</w:t>
            </w:r>
          </w:p>
        </w:tc>
        <w:tc>
          <w:tcPr>
            <w:tcW w:w="4338" w:type="pct"/>
          </w:tcPr>
          <w:p w14:paraId="774D0A65" w14:textId="77777777" w:rsidR="00D35849" w:rsidRPr="006E2DE5" w:rsidRDefault="00D35849" w:rsidP="00BD6BA0">
            <w:pPr>
              <w:spacing w:before="20" w:after="20"/>
              <w:rPr>
                <w:rFonts w:ascii="Arial" w:hAnsi="Arial" w:cs="Arial"/>
              </w:rPr>
            </w:pPr>
            <w:r w:rsidRPr="006E2DE5">
              <w:rPr>
                <w:rFonts w:ascii="Arial" w:hAnsi="Arial" w:cs="Arial"/>
              </w:rPr>
              <w:t>Short-term Care (Day) for People without Main Carer–Residential Facility</w:t>
            </w:r>
          </w:p>
        </w:tc>
      </w:tr>
      <w:tr w:rsidR="00D35849" w:rsidRPr="006E2DE5" w14:paraId="51F22219" w14:textId="77777777" w:rsidTr="00BD6BA0">
        <w:trPr>
          <w:cantSplit/>
        </w:trPr>
        <w:tc>
          <w:tcPr>
            <w:tcW w:w="662" w:type="pct"/>
            <w:tcBorders>
              <w:top w:val="single" w:sz="6" w:space="0" w:color="auto"/>
              <w:left w:val="single" w:sz="6" w:space="0" w:color="auto"/>
              <w:bottom w:val="single" w:sz="6" w:space="0" w:color="auto"/>
              <w:right w:val="single" w:sz="6" w:space="0" w:color="auto"/>
            </w:tcBorders>
          </w:tcPr>
          <w:p w14:paraId="20FF51A3" w14:textId="77777777" w:rsidR="00D35849" w:rsidRPr="006E2DE5" w:rsidRDefault="00D35849" w:rsidP="00BD6BA0">
            <w:pPr>
              <w:spacing w:before="20" w:after="20"/>
              <w:rPr>
                <w:rFonts w:ascii="Arial" w:hAnsi="Arial" w:cs="Arial"/>
              </w:rPr>
            </w:pPr>
            <w:r w:rsidRPr="006E2DE5">
              <w:rPr>
                <w:rFonts w:ascii="Arial" w:hAnsi="Arial" w:cs="Arial"/>
              </w:rPr>
              <w:t>HOP237</w:t>
            </w:r>
          </w:p>
        </w:tc>
        <w:tc>
          <w:tcPr>
            <w:tcW w:w="4338" w:type="pct"/>
            <w:tcBorders>
              <w:top w:val="single" w:sz="6" w:space="0" w:color="auto"/>
              <w:left w:val="single" w:sz="6" w:space="0" w:color="auto"/>
              <w:bottom w:val="single" w:sz="6" w:space="0" w:color="auto"/>
              <w:right w:val="single" w:sz="6" w:space="0" w:color="auto"/>
            </w:tcBorders>
          </w:tcPr>
          <w:p w14:paraId="7DEB964E"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without Main Carer- Residential Facility Rest Home Level Care</w:t>
            </w:r>
          </w:p>
        </w:tc>
      </w:tr>
      <w:tr w:rsidR="00D35849" w:rsidRPr="006E2DE5" w14:paraId="42CC5C87" w14:textId="77777777" w:rsidTr="00BD6BA0">
        <w:trPr>
          <w:cantSplit/>
        </w:trPr>
        <w:tc>
          <w:tcPr>
            <w:tcW w:w="662" w:type="pct"/>
            <w:tcBorders>
              <w:top w:val="single" w:sz="6" w:space="0" w:color="auto"/>
              <w:left w:val="single" w:sz="6" w:space="0" w:color="auto"/>
              <w:bottom w:val="single" w:sz="6" w:space="0" w:color="auto"/>
              <w:right w:val="single" w:sz="6" w:space="0" w:color="auto"/>
            </w:tcBorders>
          </w:tcPr>
          <w:p w14:paraId="51130B59" w14:textId="77777777" w:rsidR="00D35849" w:rsidRPr="006E2DE5" w:rsidRDefault="00D35849" w:rsidP="00BD6BA0">
            <w:pPr>
              <w:spacing w:before="20" w:after="20"/>
              <w:rPr>
                <w:rFonts w:ascii="Arial" w:hAnsi="Arial" w:cs="Arial"/>
              </w:rPr>
            </w:pPr>
            <w:r w:rsidRPr="006E2DE5">
              <w:rPr>
                <w:rFonts w:ascii="Arial" w:hAnsi="Arial" w:cs="Arial"/>
              </w:rPr>
              <w:t>HOP238</w:t>
            </w:r>
          </w:p>
        </w:tc>
        <w:tc>
          <w:tcPr>
            <w:tcW w:w="4338" w:type="pct"/>
            <w:tcBorders>
              <w:top w:val="single" w:sz="6" w:space="0" w:color="auto"/>
              <w:left w:val="single" w:sz="6" w:space="0" w:color="auto"/>
              <w:bottom w:val="single" w:sz="6" w:space="0" w:color="auto"/>
              <w:right w:val="single" w:sz="6" w:space="0" w:color="auto"/>
            </w:tcBorders>
          </w:tcPr>
          <w:p w14:paraId="62A72F3F"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without Main Carer- Residential Facility Hospital Level Care</w:t>
            </w:r>
          </w:p>
        </w:tc>
      </w:tr>
      <w:tr w:rsidR="00D35849" w:rsidRPr="006E2DE5" w14:paraId="10ED5CFE" w14:textId="77777777" w:rsidTr="00BD6BA0">
        <w:trPr>
          <w:cantSplit/>
        </w:trPr>
        <w:tc>
          <w:tcPr>
            <w:tcW w:w="662" w:type="pct"/>
            <w:tcBorders>
              <w:top w:val="single" w:sz="6" w:space="0" w:color="auto"/>
              <w:left w:val="single" w:sz="6" w:space="0" w:color="auto"/>
              <w:bottom w:val="single" w:sz="6" w:space="0" w:color="auto"/>
              <w:right w:val="single" w:sz="6" w:space="0" w:color="auto"/>
            </w:tcBorders>
          </w:tcPr>
          <w:p w14:paraId="35067C50" w14:textId="77777777" w:rsidR="00D35849" w:rsidRPr="006E2DE5" w:rsidRDefault="00D35849" w:rsidP="00BD6BA0">
            <w:pPr>
              <w:spacing w:before="20" w:after="20"/>
              <w:rPr>
                <w:rFonts w:ascii="Arial" w:hAnsi="Arial" w:cs="Arial"/>
              </w:rPr>
            </w:pPr>
            <w:r w:rsidRPr="006E2DE5">
              <w:rPr>
                <w:rFonts w:ascii="Arial" w:hAnsi="Arial" w:cs="Arial"/>
              </w:rPr>
              <w:t>HOP239</w:t>
            </w:r>
          </w:p>
        </w:tc>
        <w:tc>
          <w:tcPr>
            <w:tcW w:w="4338" w:type="pct"/>
            <w:tcBorders>
              <w:top w:val="single" w:sz="6" w:space="0" w:color="auto"/>
              <w:left w:val="single" w:sz="6" w:space="0" w:color="auto"/>
              <w:bottom w:val="single" w:sz="6" w:space="0" w:color="auto"/>
              <w:right w:val="single" w:sz="6" w:space="0" w:color="auto"/>
            </w:tcBorders>
          </w:tcPr>
          <w:p w14:paraId="54DBD7A9"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without Main Carer- Residential Facility- Dementia Level Care</w:t>
            </w:r>
          </w:p>
        </w:tc>
      </w:tr>
      <w:tr w:rsidR="00D35849" w:rsidRPr="006E2DE5" w14:paraId="76454D16" w14:textId="77777777" w:rsidTr="00BD6BA0">
        <w:trPr>
          <w:cantSplit/>
        </w:trPr>
        <w:tc>
          <w:tcPr>
            <w:tcW w:w="662" w:type="pct"/>
            <w:tcBorders>
              <w:top w:val="single" w:sz="6" w:space="0" w:color="auto"/>
              <w:left w:val="single" w:sz="6" w:space="0" w:color="auto"/>
              <w:bottom w:val="single" w:sz="6" w:space="0" w:color="auto"/>
              <w:right w:val="single" w:sz="6" w:space="0" w:color="auto"/>
            </w:tcBorders>
          </w:tcPr>
          <w:p w14:paraId="7D1533A4" w14:textId="77777777" w:rsidR="00D35849" w:rsidRPr="006E2DE5" w:rsidRDefault="00D35849" w:rsidP="00BD6BA0">
            <w:pPr>
              <w:spacing w:before="20" w:after="20"/>
              <w:rPr>
                <w:rFonts w:ascii="Arial" w:hAnsi="Arial" w:cs="Arial"/>
              </w:rPr>
            </w:pPr>
            <w:r w:rsidRPr="006E2DE5">
              <w:rPr>
                <w:rFonts w:ascii="Arial" w:hAnsi="Arial" w:cs="Arial"/>
              </w:rPr>
              <w:t>HOP240</w:t>
            </w:r>
          </w:p>
        </w:tc>
        <w:tc>
          <w:tcPr>
            <w:tcW w:w="4338" w:type="pct"/>
            <w:tcBorders>
              <w:top w:val="single" w:sz="6" w:space="0" w:color="auto"/>
              <w:left w:val="single" w:sz="6" w:space="0" w:color="auto"/>
              <w:bottom w:val="single" w:sz="6" w:space="0" w:color="auto"/>
              <w:right w:val="single" w:sz="6" w:space="0" w:color="auto"/>
            </w:tcBorders>
          </w:tcPr>
          <w:p w14:paraId="316B23B3"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without Main Carer- Residential Specialised Psycho-geriatric Level Care</w:t>
            </w:r>
          </w:p>
        </w:tc>
      </w:tr>
      <w:tr w:rsidR="00D35849" w:rsidRPr="006E2DE5" w14:paraId="28EE210A" w14:textId="77777777" w:rsidTr="00BD6BA0">
        <w:trPr>
          <w:cantSplit/>
        </w:trPr>
        <w:tc>
          <w:tcPr>
            <w:tcW w:w="662" w:type="pct"/>
            <w:tcBorders>
              <w:top w:val="single" w:sz="6" w:space="0" w:color="auto"/>
              <w:left w:val="single" w:sz="6" w:space="0" w:color="auto"/>
              <w:bottom w:val="single" w:sz="6" w:space="0" w:color="auto"/>
              <w:right w:val="single" w:sz="6" w:space="0" w:color="auto"/>
            </w:tcBorders>
          </w:tcPr>
          <w:p w14:paraId="5BAB34A2" w14:textId="77777777" w:rsidR="00D35849" w:rsidRPr="006E2DE5" w:rsidRDefault="00D35849" w:rsidP="00BD6BA0">
            <w:pPr>
              <w:spacing w:before="20" w:after="20"/>
              <w:rPr>
                <w:rFonts w:ascii="Arial" w:hAnsi="Arial" w:cs="Arial"/>
              </w:rPr>
            </w:pPr>
            <w:r w:rsidRPr="006E2DE5">
              <w:rPr>
                <w:rFonts w:ascii="Arial" w:hAnsi="Arial" w:cs="Arial"/>
              </w:rPr>
              <w:t>HOP1042</w:t>
            </w:r>
          </w:p>
        </w:tc>
        <w:tc>
          <w:tcPr>
            <w:tcW w:w="4338" w:type="pct"/>
            <w:tcBorders>
              <w:top w:val="single" w:sz="6" w:space="0" w:color="auto"/>
              <w:left w:val="single" w:sz="6" w:space="0" w:color="auto"/>
              <w:bottom w:val="single" w:sz="6" w:space="0" w:color="auto"/>
              <w:right w:val="single" w:sz="6" w:space="0" w:color="auto"/>
            </w:tcBorders>
          </w:tcPr>
          <w:p w14:paraId="520F1D91" w14:textId="77777777" w:rsidR="00D35849" w:rsidRPr="006E2DE5" w:rsidRDefault="00D35849" w:rsidP="00BD6BA0">
            <w:pPr>
              <w:spacing w:before="20" w:after="20"/>
              <w:rPr>
                <w:rFonts w:ascii="Arial" w:hAnsi="Arial" w:cs="Arial"/>
              </w:rPr>
            </w:pPr>
            <w:r w:rsidRPr="006E2DE5">
              <w:rPr>
                <w:rFonts w:ascii="Arial" w:hAnsi="Arial" w:cs="Arial"/>
              </w:rPr>
              <w:t>Short-term Residential Care (Day) for People with Main Carer- Residential Facility</w:t>
            </w:r>
          </w:p>
        </w:tc>
      </w:tr>
      <w:tr w:rsidR="00D35849" w:rsidRPr="006E2DE5" w14:paraId="48B1A8B5" w14:textId="77777777" w:rsidTr="00BD6BA0">
        <w:trPr>
          <w:cantSplit/>
        </w:trPr>
        <w:tc>
          <w:tcPr>
            <w:tcW w:w="662" w:type="pct"/>
            <w:tcBorders>
              <w:top w:val="single" w:sz="6" w:space="0" w:color="auto"/>
              <w:left w:val="single" w:sz="6" w:space="0" w:color="auto"/>
              <w:bottom w:val="single" w:sz="6" w:space="0" w:color="auto"/>
              <w:right w:val="single" w:sz="6" w:space="0" w:color="auto"/>
            </w:tcBorders>
          </w:tcPr>
          <w:p w14:paraId="52763C8C" w14:textId="77777777" w:rsidR="00D35849" w:rsidRPr="006E2DE5" w:rsidRDefault="00D35849" w:rsidP="00BD6BA0">
            <w:pPr>
              <w:spacing w:before="20" w:after="20"/>
              <w:rPr>
                <w:rFonts w:ascii="Arial" w:hAnsi="Arial" w:cs="Arial"/>
              </w:rPr>
            </w:pPr>
            <w:r w:rsidRPr="006E2DE5">
              <w:rPr>
                <w:rFonts w:ascii="Arial" w:hAnsi="Arial" w:cs="Arial"/>
              </w:rPr>
              <w:t>HOP1043</w:t>
            </w:r>
          </w:p>
        </w:tc>
        <w:tc>
          <w:tcPr>
            <w:tcW w:w="4338" w:type="pct"/>
            <w:tcBorders>
              <w:top w:val="single" w:sz="6" w:space="0" w:color="auto"/>
              <w:left w:val="single" w:sz="6" w:space="0" w:color="auto"/>
              <w:bottom w:val="single" w:sz="6" w:space="0" w:color="auto"/>
              <w:right w:val="single" w:sz="6" w:space="0" w:color="auto"/>
            </w:tcBorders>
          </w:tcPr>
          <w:p w14:paraId="1CFD9E61"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 Main Carer- Residential Facility Rest Home Level Care</w:t>
            </w:r>
          </w:p>
        </w:tc>
      </w:tr>
      <w:tr w:rsidR="00D35849" w:rsidRPr="006E2DE5" w14:paraId="41727165" w14:textId="77777777" w:rsidTr="00BD6BA0">
        <w:trPr>
          <w:cantSplit/>
        </w:trPr>
        <w:tc>
          <w:tcPr>
            <w:tcW w:w="662" w:type="pct"/>
            <w:tcBorders>
              <w:top w:val="single" w:sz="6" w:space="0" w:color="auto"/>
              <w:left w:val="single" w:sz="6" w:space="0" w:color="auto"/>
              <w:bottom w:val="single" w:sz="6" w:space="0" w:color="auto"/>
              <w:right w:val="single" w:sz="6" w:space="0" w:color="auto"/>
            </w:tcBorders>
          </w:tcPr>
          <w:p w14:paraId="62A20DCE" w14:textId="77777777" w:rsidR="00D35849" w:rsidRPr="006E2DE5" w:rsidRDefault="00D35849" w:rsidP="00BD6BA0">
            <w:pPr>
              <w:spacing w:before="20" w:after="20"/>
              <w:rPr>
                <w:rFonts w:ascii="Arial" w:hAnsi="Arial" w:cs="Arial"/>
              </w:rPr>
            </w:pPr>
            <w:r w:rsidRPr="006E2DE5">
              <w:rPr>
                <w:rFonts w:ascii="Arial" w:hAnsi="Arial" w:cs="Arial"/>
              </w:rPr>
              <w:t>HOP1044</w:t>
            </w:r>
          </w:p>
        </w:tc>
        <w:tc>
          <w:tcPr>
            <w:tcW w:w="4338" w:type="pct"/>
            <w:tcBorders>
              <w:top w:val="single" w:sz="6" w:space="0" w:color="auto"/>
              <w:left w:val="single" w:sz="6" w:space="0" w:color="auto"/>
              <w:bottom w:val="single" w:sz="6" w:space="0" w:color="auto"/>
              <w:right w:val="single" w:sz="6" w:space="0" w:color="auto"/>
            </w:tcBorders>
          </w:tcPr>
          <w:p w14:paraId="7DF880CF"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 Main Carer- Residential Facility- Hospital Level Care</w:t>
            </w:r>
          </w:p>
        </w:tc>
      </w:tr>
      <w:tr w:rsidR="00D35849" w:rsidRPr="006E2DE5" w14:paraId="6CEFA879" w14:textId="77777777" w:rsidTr="00BD6BA0">
        <w:trPr>
          <w:cantSplit/>
        </w:trPr>
        <w:tc>
          <w:tcPr>
            <w:tcW w:w="662" w:type="pct"/>
            <w:tcBorders>
              <w:top w:val="single" w:sz="6" w:space="0" w:color="auto"/>
              <w:left w:val="single" w:sz="6" w:space="0" w:color="auto"/>
              <w:bottom w:val="single" w:sz="6" w:space="0" w:color="auto"/>
              <w:right w:val="single" w:sz="6" w:space="0" w:color="auto"/>
            </w:tcBorders>
          </w:tcPr>
          <w:p w14:paraId="5E75149E" w14:textId="77777777" w:rsidR="00D35849" w:rsidRPr="006E2DE5" w:rsidRDefault="00D35849" w:rsidP="00BD6BA0">
            <w:pPr>
              <w:spacing w:before="20" w:after="20"/>
              <w:rPr>
                <w:rFonts w:ascii="Arial" w:hAnsi="Arial" w:cs="Arial"/>
              </w:rPr>
            </w:pPr>
            <w:r w:rsidRPr="006E2DE5">
              <w:rPr>
                <w:rFonts w:ascii="Arial" w:hAnsi="Arial" w:cs="Arial"/>
              </w:rPr>
              <w:t>HOP1045</w:t>
            </w:r>
          </w:p>
        </w:tc>
        <w:tc>
          <w:tcPr>
            <w:tcW w:w="4338" w:type="pct"/>
            <w:tcBorders>
              <w:top w:val="single" w:sz="6" w:space="0" w:color="auto"/>
              <w:left w:val="single" w:sz="6" w:space="0" w:color="auto"/>
              <w:bottom w:val="single" w:sz="6" w:space="0" w:color="auto"/>
              <w:right w:val="single" w:sz="6" w:space="0" w:color="auto"/>
            </w:tcBorders>
          </w:tcPr>
          <w:p w14:paraId="4CA4E4F0"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 Main Carer- Residential Facility- Dementia Level Care</w:t>
            </w:r>
          </w:p>
        </w:tc>
      </w:tr>
      <w:tr w:rsidR="00D35849" w:rsidRPr="006E2DE5" w14:paraId="20445611" w14:textId="77777777" w:rsidTr="00BD6BA0">
        <w:trPr>
          <w:cantSplit/>
        </w:trPr>
        <w:tc>
          <w:tcPr>
            <w:tcW w:w="662" w:type="pct"/>
            <w:tcBorders>
              <w:top w:val="single" w:sz="6" w:space="0" w:color="auto"/>
              <w:left w:val="single" w:sz="6" w:space="0" w:color="auto"/>
              <w:bottom w:val="single" w:sz="6" w:space="0" w:color="auto"/>
              <w:right w:val="single" w:sz="6" w:space="0" w:color="auto"/>
            </w:tcBorders>
          </w:tcPr>
          <w:p w14:paraId="411F0944" w14:textId="77777777" w:rsidR="00D35849" w:rsidRPr="006E2DE5" w:rsidRDefault="00D35849" w:rsidP="00BD6BA0">
            <w:pPr>
              <w:spacing w:before="20" w:after="20"/>
              <w:rPr>
                <w:rFonts w:ascii="Arial" w:hAnsi="Arial" w:cs="Arial"/>
              </w:rPr>
            </w:pPr>
            <w:r w:rsidRPr="006E2DE5">
              <w:rPr>
                <w:rFonts w:ascii="Arial" w:hAnsi="Arial" w:cs="Arial"/>
              </w:rPr>
              <w:t>HOP1046</w:t>
            </w:r>
          </w:p>
        </w:tc>
        <w:tc>
          <w:tcPr>
            <w:tcW w:w="4338" w:type="pct"/>
            <w:tcBorders>
              <w:top w:val="single" w:sz="6" w:space="0" w:color="auto"/>
              <w:left w:val="single" w:sz="6" w:space="0" w:color="auto"/>
              <w:bottom w:val="single" w:sz="6" w:space="0" w:color="auto"/>
              <w:right w:val="single" w:sz="6" w:space="0" w:color="auto"/>
            </w:tcBorders>
          </w:tcPr>
          <w:p w14:paraId="5EB35157" w14:textId="77777777" w:rsidR="00D35849" w:rsidRPr="006E2DE5" w:rsidRDefault="00D35849" w:rsidP="00BD6BA0">
            <w:pPr>
              <w:spacing w:before="20" w:after="20"/>
              <w:rPr>
                <w:rFonts w:ascii="Arial" w:hAnsi="Arial" w:cs="Arial"/>
              </w:rPr>
            </w:pPr>
            <w:r w:rsidRPr="006E2DE5">
              <w:rPr>
                <w:rFonts w:ascii="Arial" w:hAnsi="Arial" w:cs="Arial"/>
              </w:rPr>
              <w:t>Short-term Care for People with Main Carer- Residential Specialised Psycho-geriatric Level Care</w:t>
            </w:r>
          </w:p>
        </w:tc>
      </w:tr>
    </w:tbl>
    <w:p w14:paraId="78A68D62" w14:textId="77777777" w:rsidR="00B7160F" w:rsidRPr="006E2DE5" w:rsidRDefault="00B7160F" w:rsidP="00B7160F">
      <w:pPr>
        <w:spacing w:before="120" w:after="120"/>
        <w:rPr>
          <w:rFonts w:ascii="Arial" w:hAnsi="Arial" w:cs="Arial"/>
          <w:b/>
        </w:rPr>
      </w:pPr>
      <w:r w:rsidRPr="006E2DE5">
        <w:rPr>
          <w:rFonts w:ascii="Arial" w:hAnsi="Arial" w:cs="Arial"/>
          <w:b/>
        </w:rPr>
        <w:t>Services for People with Chronic Health Conditions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8"/>
        <w:gridCol w:w="8442"/>
      </w:tblGrid>
      <w:tr w:rsidR="00B7160F" w:rsidRPr="006E2DE5" w14:paraId="5CD6F271" w14:textId="77777777" w:rsidTr="00BD6BA0">
        <w:trPr>
          <w:cantSplit/>
          <w:trHeight w:val="336"/>
          <w:tblHeader/>
        </w:trPr>
        <w:tc>
          <w:tcPr>
            <w:tcW w:w="662" w:type="pct"/>
            <w:shd w:val="clear" w:color="auto" w:fill="D9D9D9"/>
          </w:tcPr>
          <w:p w14:paraId="288AE62F" w14:textId="77777777" w:rsidR="00B7160F" w:rsidRPr="006E2DE5" w:rsidRDefault="00B7160F" w:rsidP="005D3E69">
            <w:pPr>
              <w:rPr>
                <w:rFonts w:ascii="Arial" w:hAnsi="Arial" w:cs="Arial"/>
                <w:b/>
              </w:rPr>
            </w:pPr>
            <w:r w:rsidRPr="006E2DE5">
              <w:rPr>
                <w:rFonts w:ascii="Arial" w:hAnsi="Arial" w:cs="Arial"/>
                <w:b/>
              </w:rPr>
              <w:t>PU Code</w:t>
            </w:r>
          </w:p>
        </w:tc>
        <w:tc>
          <w:tcPr>
            <w:tcW w:w="4338" w:type="pct"/>
            <w:shd w:val="clear" w:color="auto" w:fill="D9D9D9"/>
          </w:tcPr>
          <w:p w14:paraId="73AD5D08" w14:textId="77777777" w:rsidR="00B7160F" w:rsidRPr="006E2DE5" w:rsidRDefault="00B7160F" w:rsidP="005D3E69">
            <w:pPr>
              <w:rPr>
                <w:rFonts w:ascii="Arial" w:hAnsi="Arial" w:cs="Arial"/>
                <w:b/>
              </w:rPr>
            </w:pPr>
            <w:r w:rsidRPr="006E2DE5">
              <w:rPr>
                <w:rFonts w:ascii="Arial" w:hAnsi="Arial" w:cs="Arial"/>
                <w:b/>
              </w:rPr>
              <w:t>PU Description</w:t>
            </w:r>
          </w:p>
        </w:tc>
      </w:tr>
      <w:tr w:rsidR="00B7160F" w:rsidRPr="006E2DE5" w14:paraId="698271C5" w14:textId="77777777" w:rsidTr="00BD6BA0">
        <w:trPr>
          <w:cantSplit/>
        </w:trPr>
        <w:tc>
          <w:tcPr>
            <w:tcW w:w="662" w:type="pct"/>
          </w:tcPr>
          <w:p w14:paraId="3D1FC0AD" w14:textId="77777777" w:rsidR="00B7160F" w:rsidRPr="006E2DE5" w:rsidRDefault="00114B91" w:rsidP="00175C6F">
            <w:pPr>
              <w:spacing w:before="120"/>
              <w:rPr>
                <w:rFonts w:ascii="Arial" w:hAnsi="Arial" w:cs="Arial"/>
              </w:rPr>
            </w:pPr>
            <w:r w:rsidRPr="006E2DE5">
              <w:rPr>
                <w:rFonts w:ascii="Arial" w:hAnsi="Arial" w:cs="Arial"/>
              </w:rPr>
              <w:t>CHC0004</w:t>
            </w:r>
          </w:p>
        </w:tc>
        <w:tc>
          <w:tcPr>
            <w:tcW w:w="4338" w:type="pct"/>
          </w:tcPr>
          <w:p w14:paraId="062F8EB5" w14:textId="77777777" w:rsidR="00B7160F" w:rsidRPr="006E2DE5" w:rsidRDefault="00A8684A" w:rsidP="00175C6F">
            <w:pPr>
              <w:spacing w:before="120"/>
              <w:rPr>
                <w:rFonts w:ascii="Arial" w:hAnsi="Arial" w:cs="Arial"/>
              </w:rPr>
            </w:pPr>
            <w:r w:rsidRPr="006E2DE5">
              <w:rPr>
                <w:rFonts w:ascii="Arial" w:hAnsi="Arial" w:cs="Arial"/>
              </w:rPr>
              <w:t>Household Support Services for People with Chronic Health Conditions</w:t>
            </w:r>
          </w:p>
        </w:tc>
      </w:tr>
      <w:tr w:rsidR="00B7160F" w:rsidRPr="006E2DE5" w14:paraId="3F8C18DE" w14:textId="77777777" w:rsidTr="00BD6BA0">
        <w:trPr>
          <w:cantSplit/>
        </w:trPr>
        <w:tc>
          <w:tcPr>
            <w:tcW w:w="662" w:type="pct"/>
          </w:tcPr>
          <w:p w14:paraId="4C537F5D" w14:textId="77777777" w:rsidR="00B7160F" w:rsidRPr="006E2DE5" w:rsidRDefault="00114B91" w:rsidP="00114B91">
            <w:pPr>
              <w:rPr>
                <w:rFonts w:ascii="Arial" w:hAnsi="Arial" w:cs="Arial"/>
              </w:rPr>
            </w:pPr>
            <w:r w:rsidRPr="006E2DE5">
              <w:rPr>
                <w:rFonts w:ascii="Arial" w:hAnsi="Arial" w:cs="Arial"/>
              </w:rPr>
              <w:t>CHC0005</w:t>
            </w:r>
          </w:p>
        </w:tc>
        <w:tc>
          <w:tcPr>
            <w:tcW w:w="4338" w:type="pct"/>
          </w:tcPr>
          <w:p w14:paraId="3A49E2BC" w14:textId="77777777" w:rsidR="00B7160F" w:rsidRPr="006E2DE5" w:rsidRDefault="00A8684A" w:rsidP="005D3E69">
            <w:pPr>
              <w:rPr>
                <w:rFonts w:ascii="Arial" w:hAnsi="Arial" w:cs="Arial"/>
              </w:rPr>
            </w:pPr>
            <w:r w:rsidRPr="006E2DE5">
              <w:rPr>
                <w:rFonts w:ascii="Arial" w:hAnsi="Arial" w:cs="Arial"/>
              </w:rPr>
              <w:t>Personal Care Services for People with Chronic Health Conditions</w:t>
            </w:r>
          </w:p>
        </w:tc>
      </w:tr>
      <w:tr w:rsidR="00A8684A" w:rsidRPr="006E2DE5" w14:paraId="2DF68C6D" w14:textId="77777777" w:rsidTr="00BD6BA0">
        <w:trPr>
          <w:cantSplit/>
        </w:trPr>
        <w:tc>
          <w:tcPr>
            <w:tcW w:w="662" w:type="pct"/>
          </w:tcPr>
          <w:p w14:paraId="3D97057B" w14:textId="77777777" w:rsidR="00A8684A" w:rsidRPr="006E2DE5" w:rsidRDefault="00A8684A" w:rsidP="00114B91">
            <w:pPr>
              <w:rPr>
                <w:rFonts w:ascii="Arial" w:hAnsi="Arial" w:cs="Arial"/>
              </w:rPr>
            </w:pPr>
            <w:r w:rsidRPr="006E2DE5">
              <w:rPr>
                <w:rFonts w:ascii="Arial" w:hAnsi="Arial" w:cs="Arial"/>
              </w:rPr>
              <w:t>CHC0007</w:t>
            </w:r>
          </w:p>
        </w:tc>
        <w:tc>
          <w:tcPr>
            <w:tcW w:w="4338" w:type="pct"/>
          </w:tcPr>
          <w:p w14:paraId="65BA0FA1" w14:textId="79D7D489" w:rsidR="00A8684A" w:rsidRPr="006E2DE5" w:rsidRDefault="00BD0FF8" w:rsidP="005D3E69">
            <w:pPr>
              <w:rPr>
                <w:rFonts w:ascii="Arial" w:hAnsi="Arial" w:cs="Arial"/>
              </w:rPr>
            </w:pPr>
            <w:r w:rsidRPr="006E2DE5">
              <w:rPr>
                <w:rFonts w:ascii="Arial" w:hAnsi="Arial" w:cs="Arial"/>
              </w:rPr>
              <w:t>Chronic Health Conditions Needs Assessment</w:t>
            </w:r>
          </w:p>
        </w:tc>
      </w:tr>
      <w:tr w:rsidR="00A8684A" w:rsidRPr="006E2DE5" w14:paraId="26590264" w14:textId="77777777" w:rsidTr="00BD6BA0">
        <w:trPr>
          <w:cantSplit/>
        </w:trPr>
        <w:tc>
          <w:tcPr>
            <w:tcW w:w="662" w:type="pct"/>
          </w:tcPr>
          <w:p w14:paraId="6675EB84" w14:textId="77777777" w:rsidR="00A8684A" w:rsidRPr="006E2DE5" w:rsidRDefault="00A8684A" w:rsidP="00114B91">
            <w:pPr>
              <w:rPr>
                <w:rFonts w:ascii="Arial" w:hAnsi="Arial" w:cs="Arial"/>
              </w:rPr>
            </w:pPr>
            <w:r w:rsidRPr="006E2DE5">
              <w:rPr>
                <w:rFonts w:ascii="Arial" w:hAnsi="Arial" w:cs="Arial"/>
              </w:rPr>
              <w:t>CHC0008</w:t>
            </w:r>
          </w:p>
        </w:tc>
        <w:tc>
          <w:tcPr>
            <w:tcW w:w="4338" w:type="pct"/>
          </w:tcPr>
          <w:p w14:paraId="54D91074" w14:textId="1E9FFE6A" w:rsidR="00A8684A" w:rsidRPr="006E2DE5" w:rsidRDefault="00FC4B5E" w:rsidP="005D3E69">
            <w:pPr>
              <w:rPr>
                <w:rFonts w:ascii="Arial" w:hAnsi="Arial" w:cs="Arial"/>
              </w:rPr>
            </w:pPr>
            <w:r w:rsidRPr="006E2DE5">
              <w:rPr>
                <w:rFonts w:ascii="Arial" w:hAnsi="Arial" w:cs="Arial"/>
              </w:rPr>
              <w:t>Chronic Health Conditions Service Coordination</w:t>
            </w:r>
          </w:p>
        </w:tc>
      </w:tr>
      <w:tr w:rsidR="00B7160F" w:rsidRPr="006E2DE5" w14:paraId="24FF758D" w14:textId="77777777" w:rsidTr="00BD6BA0">
        <w:trPr>
          <w:cantSplit/>
        </w:trPr>
        <w:tc>
          <w:tcPr>
            <w:tcW w:w="662" w:type="pct"/>
          </w:tcPr>
          <w:p w14:paraId="3FBD7E69" w14:textId="77777777" w:rsidR="00B7160F" w:rsidRPr="006E2DE5" w:rsidRDefault="00114B91" w:rsidP="00114B91">
            <w:pPr>
              <w:rPr>
                <w:rFonts w:ascii="Arial" w:hAnsi="Arial" w:cs="Arial"/>
              </w:rPr>
            </w:pPr>
            <w:r w:rsidRPr="006E2DE5">
              <w:rPr>
                <w:rFonts w:ascii="Arial" w:hAnsi="Arial" w:cs="Arial"/>
              </w:rPr>
              <w:t>CHC0019</w:t>
            </w:r>
          </w:p>
        </w:tc>
        <w:tc>
          <w:tcPr>
            <w:tcW w:w="4338" w:type="pct"/>
          </w:tcPr>
          <w:p w14:paraId="63A751F1" w14:textId="77777777" w:rsidR="00B7160F" w:rsidRPr="006E2DE5" w:rsidRDefault="00A8684A" w:rsidP="005D3E69">
            <w:pPr>
              <w:rPr>
                <w:rFonts w:ascii="Arial" w:hAnsi="Arial" w:cs="Arial"/>
              </w:rPr>
            </w:pPr>
            <w:r w:rsidRPr="006E2DE5">
              <w:rPr>
                <w:rFonts w:ascii="Arial" w:hAnsi="Arial" w:cs="Arial"/>
              </w:rPr>
              <w:t>Community Residential Services in Aged Care Facilities for people with CHC - Rest home level care</w:t>
            </w:r>
          </w:p>
        </w:tc>
      </w:tr>
      <w:tr w:rsidR="00B7160F" w:rsidRPr="006E2DE5" w14:paraId="77481022" w14:textId="77777777" w:rsidTr="00BD6BA0">
        <w:trPr>
          <w:cantSplit/>
        </w:trPr>
        <w:tc>
          <w:tcPr>
            <w:tcW w:w="662" w:type="pct"/>
          </w:tcPr>
          <w:p w14:paraId="774D6462" w14:textId="77777777" w:rsidR="00B7160F" w:rsidRPr="006E2DE5" w:rsidRDefault="00114B91" w:rsidP="00114B91">
            <w:pPr>
              <w:rPr>
                <w:rFonts w:ascii="Arial" w:hAnsi="Arial" w:cs="Arial"/>
              </w:rPr>
            </w:pPr>
            <w:r w:rsidRPr="006E2DE5">
              <w:rPr>
                <w:rFonts w:ascii="Arial" w:hAnsi="Arial" w:cs="Arial"/>
              </w:rPr>
              <w:t>CHC0020</w:t>
            </w:r>
          </w:p>
        </w:tc>
        <w:tc>
          <w:tcPr>
            <w:tcW w:w="4338" w:type="pct"/>
          </w:tcPr>
          <w:p w14:paraId="6F10EC59" w14:textId="77777777" w:rsidR="00B7160F" w:rsidRPr="006E2DE5" w:rsidRDefault="00A8684A" w:rsidP="005D3E69">
            <w:pPr>
              <w:rPr>
                <w:rFonts w:ascii="Arial" w:hAnsi="Arial" w:cs="Arial"/>
              </w:rPr>
            </w:pPr>
            <w:r w:rsidRPr="006E2DE5">
              <w:rPr>
                <w:rFonts w:ascii="Arial" w:hAnsi="Arial" w:cs="Arial"/>
              </w:rPr>
              <w:t>Community Residential Services in Aged Care Facilities for people with CHC - Hospital level care</w:t>
            </w:r>
          </w:p>
        </w:tc>
      </w:tr>
      <w:tr w:rsidR="00B7160F" w:rsidRPr="006E2DE5" w14:paraId="30BAE38D" w14:textId="77777777" w:rsidTr="00BD6BA0">
        <w:trPr>
          <w:cantSplit/>
        </w:trPr>
        <w:tc>
          <w:tcPr>
            <w:tcW w:w="662" w:type="pct"/>
          </w:tcPr>
          <w:p w14:paraId="229FE7A8" w14:textId="77777777" w:rsidR="00B7160F" w:rsidRPr="006E2DE5" w:rsidRDefault="00114B91" w:rsidP="00A8684A">
            <w:pPr>
              <w:rPr>
                <w:rFonts w:ascii="Arial" w:hAnsi="Arial" w:cs="Arial"/>
              </w:rPr>
            </w:pPr>
            <w:r w:rsidRPr="006E2DE5">
              <w:rPr>
                <w:rFonts w:ascii="Arial" w:hAnsi="Arial" w:cs="Arial"/>
              </w:rPr>
              <w:t>CHC002</w:t>
            </w:r>
            <w:r w:rsidR="00A8684A" w:rsidRPr="006E2DE5">
              <w:rPr>
                <w:rFonts w:ascii="Arial" w:hAnsi="Arial" w:cs="Arial"/>
              </w:rPr>
              <w:t>1</w:t>
            </w:r>
          </w:p>
        </w:tc>
        <w:tc>
          <w:tcPr>
            <w:tcW w:w="4338" w:type="pct"/>
          </w:tcPr>
          <w:p w14:paraId="6B86E2E2" w14:textId="77777777" w:rsidR="00B7160F" w:rsidRPr="006E2DE5" w:rsidRDefault="00A8684A" w:rsidP="005D3E69">
            <w:pPr>
              <w:rPr>
                <w:rFonts w:ascii="Arial" w:hAnsi="Arial" w:cs="Arial"/>
              </w:rPr>
            </w:pPr>
            <w:r w:rsidRPr="006E2DE5">
              <w:rPr>
                <w:rFonts w:ascii="Arial" w:hAnsi="Arial" w:cs="Arial"/>
              </w:rPr>
              <w:t>Community Residential Services in Aged Care Facilities for people with CHC - Dementia level care</w:t>
            </w:r>
          </w:p>
        </w:tc>
      </w:tr>
      <w:tr w:rsidR="00B7160F" w:rsidRPr="006E2DE5" w14:paraId="771510BC" w14:textId="77777777" w:rsidTr="00BD6BA0">
        <w:trPr>
          <w:cantSplit/>
        </w:trPr>
        <w:tc>
          <w:tcPr>
            <w:tcW w:w="662" w:type="pct"/>
          </w:tcPr>
          <w:p w14:paraId="0CB85DFC" w14:textId="77777777" w:rsidR="00B7160F" w:rsidRPr="006E2DE5" w:rsidRDefault="00114B91" w:rsidP="00A8684A">
            <w:pPr>
              <w:rPr>
                <w:rFonts w:ascii="Arial" w:hAnsi="Arial" w:cs="Arial"/>
              </w:rPr>
            </w:pPr>
            <w:r w:rsidRPr="006E2DE5">
              <w:rPr>
                <w:rFonts w:ascii="Arial" w:hAnsi="Arial" w:cs="Arial"/>
              </w:rPr>
              <w:t>CHC002</w:t>
            </w:r>
            <w:r w:rsidR="00A8684A" w:rsidRPr="006E2DE5">
              <w:rPr>
                <w:rFonts w:ascii="Arial" w:hAnsi="Arial" w:cs="Arial"/>
              </w:rPr>
              <w:t>2</w:t>
            </w:r>
          </w:p>
        </w:tc>
        <w:tc>
          <w:tcPr>
            <w:tcW w:w="4338" w:type="pct"/>
          </w:tcPr>
          <w:p w14:paraId="17FA4425" w14:textId="77777777" w:rsidR="00B7160F" w:rsidRPr="006E2DE5" w:rsidRDefault="00A8684A" w:rsidP="005D3E69">
            <w:pPr>
              <w:rPr>
                <w:rFonts w:ascii="Arial" w:hAnsi="Arial" w:cs="Arial"/>
              </w:rPr>
            </w:pPr>
            <w:r w:rsidRPr="006E2DE5">
              <w:rPr>
                <w:rFonts w:ascii="Arial" w:hAnsi="Arial" w:cs="Arial"/>
              </w:rPr>
              <w:t>Community Residential Services in Aged Care Facilities for people with CHC - Special Hospital care</w:t>
            </w:r>
          </w:p>
        </w:tc>
      </w:tr>
      <w:tr w:rsidR="00114B91" w:rsidRPr="006E2DE5" w14:paraId="63B342F7" w14:textId="77777777" w:rsidTr="00BD6BA0">
        <w:trPr>
          <w:cantSplit/>
        </w:trPr>
        <w:tc>
          <w:tcPr>
            <w:tcW w:w="662" w:type="pct"/>
          </w:tcPr>
          <w:p w14:paraId="7E2FFF91" w14:textId="77777777" w:rsidR="00114B91" w:rsidRPr="006E2DE5" w:rsidRDefault="00114B91" w:rsidP="005D3E69">
            <w:pPr>
              <w:rPr>
                <w:rFonts w:ascii="Arial" w:hAnsi="Arial" w:cs="Arial"/>
              </w:rPr>
            </w:pPr>
            <w:r w:rsidRPr="006E2DE5">
              <w:rPr>
                <w:rFonts w:ascii="Arial" w:hAnsi="Arial" w:cs="Arial"/>
              </w:rPr>
              <w:t>COOC112</w:t>
            </w:r>
          </w:p>
        </w:tc>
        <w:tc>
          <w:tcPr>
            <w:tcW w:w="4338" w:type="pct"/>
          </w:tcPr>
          <w:p w14:paraId="126C66DF" w14:textId="77777777" w:rsidR="00114B91" w:rsidRPr="006E2DE5" w:rsidRDefault="005D0DEE" w:rsidP="005D3E69">
            <w:pPr>
              <w:rPr>
                <w:rFonts w:ascii="Arial" w:hAnsi="Arial" w:cs="Arial"/>
              </w:rPr>
            </w:pPr>
            <w:r w:rsidRPr="006E2DE5">
              <w:rPr>
                <w:rFonts w:ascii="Arial" w:hAnsi="Arial" w:cs="Arial"/>
              </w:rPr>
              <w:t>Community Residential services for people with Chronic Health Conditions</w:t>
            </w:r>
          </w:p>
        </w:tc>
      </w:tr>
    </w:tbl>
    <w:p w14:paraId="1BF73419" w14:textId="77777777" w:rsidR="00B8762F" w:rsidRDefault="00B8762F">
      <w:pPr>
        <w:rPr>
          <w:rFonts w:ascii="Arial" w:hAnsi="Arial" w:cs="Arial"/>
          <w:b/>
        </w:rPr>
      </w:pPr>
      <w:r>
        <w:rPr>
          <w:rFonts w:ascii="Arial" w:hAnsi="Arial" w:cs="Arial"/>
          <w:b/>
        </w:rPr>
        <w:br w:type="page"/>
      </w:r>
    </w:p>
    <w:p w14:paraId="6F1CE248" w14:textId="43FFC900" w:rsidR="007D1133" w:rsidRPr="006E2DE5" w:rsidRDefault="00B8762F" w:rsidP="00175C6F">
      <w:pPr>
        <w:spacing w:before="120" w:after="120"/>
        <w:rPr>
          <w:rFonts w:ascii="Arial" w:hAnsi="Arial" w:cs="Arial"/>
          <w:b/>
        </w:rPr>
      </w:pPr>
      <w:r>
        <w:rPr>
          <w:rFonts w:ascii="Arial" w:hAnsi="Arial" w:cs="Arial"/>
          <w:b/>
        </w:rPr>
        <w:lastRenderedPageBreak/>
        <w:t xml:space="preserve">Community </w:t>
      </w:r>
      <w:r w:rsidR="007D1133" w:rsidRPr="006E2DE5">
        <w:rPr>
          <w:rFonts w:ascii="Arial" w:hAnsi="Arial" w:cs="Arial"/>
          <w:b/>
        </w:rPr>
        <w:t xml:space="preserve">Palliative Care Services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54"/>
        <w:gridCol w:w="8376"/>
      </w:tblGrid>
      <w:tr w:rsidR="007D1133" w:rsidRPr="006E2DE5" w14:paraId="67212E51" w14:textId="77777777" w:rsidTr="007D1133">
        <w:trPr>
          <w:cantSplit/>
          <w:trHeight w:val="336"/>
          <w:tblHeader/>
        </w:trPr>
        <w:tc>
          <w:tcPr>
            <w:tcW w:w="696" w:type="pct"/>
            <w:shd w:val="clear" w:color="auto" w:fill="D9D9D9"/>
          </w:tcPr>
          <w:p w14:paraId="4221DB38" w14:textId="77777777" w:rsidR="007D1133" w:rsidRPr="006E2DE5" w:rsidRDefault="007D1133" w:rsidP="007D1133">
            <w:pPr>
              <w:spacing w:before="20" w:after="20"/>
              <w:rPr>
                <w:rFonts w:ascii="Arial" w:hAnsi="Arial" w:cs="Arial"/>
                <w:b/>
              </w:rPr>
            </w:pPr>
            <w:r w:rsidRPr="006E2DE5">
              <w:rPr>
                <w:rFonts w:ascii="Arial" w:hAnsi="Arial" w:cs="Arial"/>
                <w:b/>
              </w:rPr>
              <w:t>PU Code</w:t>
            </w:r>
          </w:p>
        </w:tc>
        <w:tc>
          <w:tcPr>
            <w:tcW w:w="4304" w:type="pct"/>
            <w:shd w:val="clear" w:color="auto" w:fill="D9D9D9"/>
          </w:tcPr>
          <w:p w14:paraId="27E3BEF3" w14:textId="77777777" w:rsidR="007D1133" w:rsidRPr="006E2DE5" w:rsidRDefault="007D1133" w:rsidP="007D1133">
            <w:pPr>
              <w:spacing w:before="20" w:after="20"/>
              <w:rPr>
                <w:rFonts w:ascii="Arial" w:hAnsi="Arial" w:cs="Arial"/>
                <w:b/>
              </w:rPr>
            </w:pPr>
            <w:r w:rsidRPr="006E2DE5">
              <w:rPr>
                <w:rFonts w:ascii="Arial" w:hAnsi="Arial" w:cs="Arial"/>
                <w:b/>
              </w:rPr>
              <w:t>PU Description</w:t>
            </w:r>
          </w:p>
        </w:tc>
      </w:tr>
      <w:tr w:rsidR="0064725A" w:rsidRPr="006E2DE5" w14:paraId="18FF6FFF" w14:textId="77777777" w:rsidTr="007D1133">
        <w:trPr>
          <w:cantSplit/>
        </w:trPr>
        <w:tc>
          <w:tcPr>
            <w:tcW w:w="696" w:type="pct"/>
          </w:tcPr>
          <w:p w14:paraId="024CF88B" w14:textId="77777777" w:rsidR="0064725A" w:rsidRPr="006E2DE5" w:rsidRDefault="0064725A" w:rsidP="0064725A">
            <w:pPr>
              <w:spacing w:before="20" w:after="20"/>
              <w:rPr>
                <w:rFonts w:ascii="Arial" w:hAnsi="Arial" w:cs="Arial"/>
              </w:rPr>
            </w:pPr>
            <w:r w:rsidRPr="006E2DE5">
              <w:rPr>
                <w:rFonts w:ascii="Arial" w:hAnsi="Arial" w:cs="Arial"/>
              </w:rPr>
              <w:t>COPL0004</w:t>
            </w:r>
          </w:p>
        </w:tc>
        <w:tc>
          <w:tcPr>
            <w:tcW w:w="4304" w:type="pct"/>
          </w:tcPr>
          <w:p w14:paraId="5DE799AD" w14:textId="77777777" w:rsidR="0064725A" w:rsidRPr="006E2DE5" w:rsidRDefault="0064725A" w:rsidP="007D1133">
            <w:pPr>
              <w:spacing w:before="20" w:after="20"/>
              <w:rPr>
                <w:rFonts w:ascii="Arial" w:hAnsi="Arial" w:cs="Arial"/>
              </w:rPr>
            </w:pPr>
            <w:r w:rsidRPr="006E2DE5">
              <w:rPr>
                <w:rFonts w:ascii="Arial" w:hAnsi="Arial" w:cs="Arial"/>
              </w:rPr>
              <w:t>Intensive End of Life Support</w:t>
            </w:r>
          </w:p>
        </w:tc>
      </w:tr>
      <w:tr w:rsidR="0064725A" w:rsidRPr="006E2DE5" w14:paraId="6115696B" w14:textId="77777777" w:rsidTr="007D1133">
        <w:trPr>
          <w:cantSplit/>
        </w:trPr>
        <w:tc>
          <w:tcPr>
            <w:tcW w:w="696" w:type="pct"/>
          </w:tcPr>
          <w:p w14:paraId="1A785491" w14:textId="77777777" w:rsidR="0064725A" w:rsidRPr="006E2DE5" w:rsidRDefault="0064725A" w:rsidP="0064725A">
            <w:pPr>
              <w:spacing w:before="20" w:after="20"/>
              <w:rPr>
                <w:rFonts w:ascii="Arial" w:hAnsi="Arial" w:cs="Arial"/>
              </w:rPr>
            </w:pPr>
            <w:r w:rsidRPr="006E2DE5">
              <w:rPr>
                <w:rFonts w:ascii="Arial" w:hAnsi="Arial" w:cs="Arial"/>
              </w:rPr>
              <w:t>COPL0005</w:t>
            </w:r>
          </w:p>
        </w:tc>
        <w:tc>
          <w:tcPr>
            <w:tcW w:w="4304" w:type="pct"/>
          </w:tcPr>
          <w:p w14:paraId="15510ABB" w14:textId="7AEFF814" w:rsidR="0064725A" w:rsidRPr="006E2DE5" w:rsidRDefault="0064725A" w:rsidP="007D1133">
            <w:pPr>
              <w:spacing w:before="20" w:after="20"/>
              <w:rPr>
                <w:rFonts w:ascii="Arial" w:hAnsi="Arial" w:cs="Arial"/>
              </w:rPr>
            </w:pPr>
            <w:r w:rsidRPr="006E2DE5">
              <w:rPr>
                <w:rFonts w:ascii="Arial" w:hAnsi="Arial" w:cs="Arial"/>
              </w:rPr>
              <w:t>Short-term Rest home Level Care – residential facility</w:t>
            </w:r>
          </w:p>
        </w:tc>
      </w:tr>
      <w:tr w:rsidR="0064725A" w:rsidRPr="006E2DE5" w14:paraId="174BA292" w14:textId="77777777" w:rsidTr="007D1133">
        <w:trPr>
          <w:cantSplit/>
        </w:trPr>
        <w:tc>
          <w:tcPr>
            <w:tcW w:w="696" w:type="pct"/>
          </w:tcPr>
          <w:p w14:paraId="0D7A24A3" w14:textId="77777777" w:rsidR="0064725A" w:rsidRPr="006E2DE5" w:rsidRDefault="0064725A" w:rsidP="0064725A">
            <w:pPr>
              <w:spacing w:before="20" w:after="20"/>
              <w:rPr>
                <w:rFonts w:ascii="Arial" w:hAnsi="Arial" w:cs="Arial"/>
              </w:rPr>
            </w:pPr>
            <w:r w:rsidRPr="006E2DE5">
              <w:rPr>
                <w:rFonts w:ascii="Arial" w:hAnsi="Arial" w:cs="Arial"/>
              </w:rPr>
              <w:t>COPL0006</w:t>
            </w:r>
          </w:p>
        </w:tc>
        <w:tc>
          <w:tcPr>
            <w:tcW w:w="4304" w:type="pct"/>
          </w:tcPr>
          <w:p w14:paraId="21DC30DF" w14:textId="410B30B2" w:rsidR="0064725A" w:rsidRPr="006E2DE5" w:rsidRDefault="0064725A" w:rsidP="007D1133">
            <w:pPr>
              <w:spacing w:before="20" w:after="20"/>
              <w:rPr>
                <w:rFonts w:ascii="Arial" w:hAnsi="Arial" w:cs="Arial"/>
              </w:rPr>
            </w:pPr>
            <w:r w:rsidRPr="006E2DE5">
              <w:rPr>
                <w:rFonts w:ascii="Arial" w:hAnsi="Arial" w:cs="Arial"/>
              </w:rPr>
              <w:t xml:space="preserve">Short-term </w:t>
            </w:r>
            <w:r w:rsidR="004C0C8B" w:rsidRPr="006E2DE5">
              <w:rPr>
                <w:rFonts w:ascii="Arial" w:hAnsi="Arial" w:cs="Arial"/>
              </w:rPr>
              <w:t>H</w:t>
            </w:r>
            <w:r w:rsidRPr="006E2DE5">
              <w:rPr>
                <w:rFonts w:ascii="Arial" w:hAnsi="Arial" w:cs="Arial"/>
              </w:rPr>
              <w:t xml:space="preserve">ospital level care - </w:t>
            </w:r>
            <w:r w:rsidR="004C0C8B" w:rsidRPr="006E2DE5">
              <w:rPr>
                <w:rFonts w:ascii="Arial" w:hAnsi="Arial" w:cs="Arial"/>
              </w:rPr>
              <w:t>r</w:t>
            </w:r>
            <w:r w:rsidRPr="006E2DE5">
              <w:rPr>
                <w:rFonts w:ascii="Arial" w:hAnsi="Arial" w:cs="Arial"/>
              </w:rPr>
              <w:t xml:space="preserve">esidential </w:t>
            </w:r>
            <w:r w:rsidR="004C0C8B" w:rsidRPr="006E2DE5">
              <w:rPr>
                <w:rFonts w:ascii="Arial" w:hAnsi="Arial" w:cs="Arial"/>
              </w:rPr>
              <w:t>f</w:t>
            </w:r>
            <w:r w:rsidRPr="006E2DE5">
              <w:rPr>
                <w:rFonts w:ascii="Arial" w:hAnsi="Arial" w:cs="Arial"/>
              </w:rPr>
              <w:t>acility</w:t>
            </w:r>
          </w:p>
        </w:tc>
      </w:tr>
    </w:tbl>
    <w:p w14:paraId="4BA8806C" w14:textId="646B2265" w:rsidR="00D35849" w:rsidRPr="006E2DE5" w:rsidRDefault="00D35849" w:rsidP="005515B0">
      <w:pPr>
        <w:spacing w:before="120" w:after="120"/>
        <w:rPr>
          <w:rFonts w:ascii="Arial" w:hAnsi="Arial" w:cs="Arial"/>
          <w:b/>
        </w:rPr>
      </w:pPr>
      <w:r w:rsidRPr="006E2DE5">
        <w:rPr>
          <w:rFonts w:ascii="Arial" w:hAnsi="Arial" w:cs="Arial"/>
          <w:b/>
        </w:rPr>
        <w:t>Community Activity Programmes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54"/>
        <w:gridCol w:w="8376"/>
      </w:tblGrid>
      <w:tr w:rsidR="00D35849" w:rsidRPr="006E2DE5" w14:paraId="41D964A4" w14:textId="77777777" w:rsidTr="00BD6BA0">
        <w:trPr>
          <w:cantSplit/>
          <w:trHeight w:val="336"/>
          <w:tblHeader/>
        </w:trPr>
        <w:tc>
          <w:tcPr>
            <w:tcW w:w="696" w:type="pct"/>
            <w:shd w:val="clear" w:color="auto" w:fill="D9D9D9"/>
          </w:tcPr>
          <w:p w14:paraId="1A5390B8" w14:textId="77777777" w:rsidR="00D35849" w:rsidRPr="006E2DE5" w:rsidRDefault="00D35849" w:rsidP="00BD6BA0">
            <w:pPr>
              <w:spacing w:before="20" w:after="20"/>
              <w:rPr>
                <w:rFonts w:ascii="Arial" w:hAnsi="Arial" w:cs="Arial"/>
                <w:b/>
              </w:rPr>
            </w:pPr>
            <w:r w:rsidRPr="006E2DE5">
              <w:rPr>
                <w:rFonts w:ascii="Arial" w:hAnsi="Arial" w:cs="Arial"/>
                <w:b/>
              </w:rPr>
              <w:t>PU Code</w:t>
            </w:r>
          </w:p>
        </w:tc>
        <w:tc>
          <w:tcPr>
            <w:tcW w:w="4304" w:type="pct"/>
            <w:shd w:val="clear" w:color="auto" w:fill="D9D9D9"/>
          </w:tcPr>
          <w:p w14:paraId="12E3A263" w14:textId="77777777" w:rsidR="00D35849" w:rsidRPr="006E2DE5" w:rsidRDefault="00D35849" w:rsidP="00BD6BA0">
            <w:pPr>
              <w:spacing w:before="20" w:after="20"/>
              <w:rPr>
                <w:rFonts w:ascii="Arial" w:hAnsi="Arial" w:cs="Arial"/>
                <w:b/>
              </w:rPr>
            </w:pPr>
            <w:r w:rsidRPr="006E2DE5">
              <w:rPr>
                <w:rFonts w:ascii="Arial" w:hAnsi="Arial" w:cs="Arial"/>
                <w:b/>
              </w:rPr>
              <w:t>PU Description</w:t>
            </w:r>
          </w:p>
        </w:tc>
      </w:tr>
      <w:tr w:rsidR="00D35849" w:rsidRPr="006E2DE5" w14:paraId="6C04780D" w14:textId="77777777" w:rsidTr="00BD6BA0">
        <w:trPr>
          <w:cantSplit/>
        </w:trPr>
        <w:tc>
          <w:tcPr>
            <w:tcW w:w="696" w:type="pct"/>
          </w:tcPr>
          <w:p w14:paraId="4BF6B5A7" w14:textId="77777777" w:rsidR="00D35849" w:rsidRPr="006E2DE5" w:rsidRDefault="00D35849" w:rsidP="00BD6BA0">
            <w:pPr>
              <w:spacing w:before="20" w:after="20"/>
              <w:rPr>
                <w:rFonts w:ascii="Arial" w:hAnsi="Arial" w:cs="Arial"/>
              </w:rPr>
            </w:pPr>
            <w:r w:rsidRPr="006E2DE5">
              <w:rPr>
                <w:rFonts w:ascii="Arial" w:hAnsi="Arial" w:cs="Arial"/>
              </w:rPr>
              <w:t>CHC0017</w:t>
            </w:r>
          </w:p>
        </w:tc>
        <w:tc>
          <w:tcPr>
            <w:tcW w:w="4304" w:type="pct"/>
          </w:tcPr>
          <w:p w14:paraId="52A3ABD9" w14:textId="77777777" w:rsidR="00D35849" w:rsidRPr="006E2DE5" w:rsidRDefault="00D35849" w:rsidP="00BD6BA0">
            <w:pPr>
              <w:spacing w:before="20" w:after="20"/>
              <w:rPr>
                <w:rFonts w:ascii="Arial" w:hAnsi="Arial" w:cs="Arial"/>
              </w:rPr>
            </w:pPr>
            <w:r w:rsidRPr="006E2DE5">
              <w:rPr>
                <w:rFonts w:ascii="Arial" w:hAnsi="Arial" w:cs="Arial"/>
              </w:rPr>
              <w:t>Community Activity Programme for people with CHC - Non-Residential Care Facility</w:t>
            </w:r>
          </w:p>
        </w:tc>
      </w:tr>
      <w:tr w:rsidR="00B30297" w:rsidRPr="006E2DE5" w14:paraId="21DD70A1" w14:textId="77777777" w:rsidTr="00BD6BA0">
        <w:trPr>
          <w:cantSplit/>
        </w:trPr>
        <w:tc>
          <w:tcPr>
            <w:tcW w:w="696" w:type="pct"/>
          </w:tcPr>
          <w:p w14:paraId="027E6ADC" w14:textId="77777777" w:rsidR="00B30297" w:rsidRPr="006E2DE5" w:rsidRDefault="00B30297" w:rsidP="00BD6BA0">
            <w:pPr>
              <w:spacing w:before="20" w:after="20"/>
              <w:rPr>
                <w:rFonts w:ascii="Arial" w:hAnsi="Arial" w:cs="Arial"/>
              </w:rPr>
            </w:pPr>
            <w:r w:rsidRPr="006E2DE5">
              <w:rPr>
                <w:rFonts w:ascii="Arial" w:hAnsi="Arial" w:cs="Arial"/>
              </w:rPr>
              <w:t>CHC0018</w:t>
            </w:r>
          </w:p>
        </w:tc>
        <w:tc>
          <w:tcPr>
            <w:tcW w:w="4304" w:type="pct"/>
          </w:tcPr>
          <w:p w14:paraId="46D62F32" w14:textId="77777777" w:rsidR="00B30297" w:rsidRPr="006E2DE5" w:rsidRDefault="00B30297" w:rsidP="00BD6BA0">
            <w:pPr>
              <w:spacing w:before="20" w:after="20"/>
              <w:rPr>
                <w:rFonts w:ascii="Arial" w:hAnsi="Arial" w:cs="Arial"/>
              </w:rPr>
            </w:pPr>
            <w:r w:rsidRPr="006E2DE5">
              <w:rPr>
                <w:rFonts w:ascii="Arial" w:hAnsi="Arial" w:cs="Arial"/>
              </w:rPr>
              <w:t>Community Activity Programme for People with CHC- Residential Care Facility</w:t>
            </w:r>
          </w:p>
        </w:tc>
      </w:tr>
      <w:tr w:rsidR="00D35849" w:rsidRPr="006E2DE5" w14:paraId="6EB89642" w14:textId="77777777" w:rsidTr="00BD6BA0">
        <w:trPr>
          <w:cantSplit/>
        </w:trPr>
        <w:tc>
          <w:tcPr>
            <w:tcW w:w="696" w:type="pct"/>
          </w:tcPr>
          <w:p w14:paraId="47368457" w14:textId="77777777" w:rsidR="00D35849" w:rsidRPr="006E2DE5" w:rsidRDefault="00D35849" w:rsidP="00BD6BA0">
            <w:pPr>
              <w:spacing w:before="20" w:after="20"/>
              <w:rPr>
                <w:rFonts w:ascii="Arial" w:hAnsi="Arial" w:cs="Arial"/>
              </w:rPr>
            </w:pPr>
            <w:r w:rsidRPr="006E2DE5">
              <w:rPr>
                <w:rFonts w:ascii="Arial" w:hAnsi="Arial" w:cs="Arial"/>
              </w:rPr>
              <w:t>HOP241</w:t>
            </w:r>
          </w:p>
        </w:tc>
        <w:tc>
          <w:tcPr>
            <w:tcW w:w="4304" w:type="pct"/>
          </w:tcPr>
          <w:p w14:paraId="117FCBC2" w14:textId="77777777" w:rsidR="00D35849" w:rsidRPr="006E2DE5" w:rsidRDefault="00D35849" w:rsidP="00BD6BA0">
            <w:pPr>
              <w:spacing w:before="20" w:after="20"/>
              <w:rPr>
                <w:rFonts w:ascii="Arial" w:hAnsi="Arial" w:cs="Arial"/>
              </w:rPr>
            </w:pPr>
            <w:r w:rsidRPr="006E2DE5">
              <w:rPr>
                <w:rFonts w:ascii="Arial" w:hAnsi="Arial" w:cs="Arial"/>
              </w:rPr>
              <w:t>Community Activity Programme for Older People - Non-Residential Care Facility</w:t>
            </w:r>
          </w:p>
        </w:tc>
      </w:tr>
      <w:tr w:rsidR="00D35849" w:rsidRPr="006E2DE5" w14:paraId="26A1B314" w14:textId="77777777" w:rsidTr="00BD6BA0">
        <w:trPr>
          <w:cantSplit/>
        </w:trPr>
        <w:tc>
          <w:tcPr>
            <w:tcW w:w="696" w:type="pct"/>
          </w:tcPr>
          <w:p w14:paraId="3A695870" w14:textId="77777777" w:rsidR="00D35849" w:rsidRPr="006E2DE5" w:rsidRDefault="00D35849" w:rsidP="00BD6BA0">
            <w:pPr>
              <w:spacing w:before="20" w:after="20"/>
              <w:rPr>
                <w:rFonts w:ascii="Arial" w:hAnsi="Arial" w:cs="Arial"/>
              </w:rPr>
            </w:pPr>
            <w:r w:rsidRPr="006E2DE5">
              <w:rPr>
                <w:rFonts w:ascii="Arial" w:hAnsi="Arial" w:cs="Arial"/>
              </w:rPr>
              <w:t>HOP242</w:t>
            </w:r>
          </w:p>
        </w:tc>
        <w:tc>
          <w:tcPr>
            <w:tcW w:w="4304" w:type="pct"/>
          </w:tcPr>
          <w:p w14:paraId="7672A144" w14:textId="77777777" w:rsidR="00D35849" w:rsidRPr="006E2DE5" w:rsidRDefault="00D35849" w:rsidP="00BD6BA0">
            <w:pPr>
              <w:spacing w:before="20" w:after="20"/>
              <w:rPr>
                <w:rFonts w:ascii="Arial" w:hAnsi="Arial" w:cs="Arial"/>
              </w:rPr>
            </w:pPr>
            <w:r w:rsidRPr="006E2DE5">
              <w:rPr>
                <w:rFonts w:ascii="Arial" w:hAnsi="Arial" w:cs="Arial"/>
              </w:rPr>
              <w:t>Community Activity Programme for Older People - Residential Care Facility</w:t>
            </w:r>
          </w:p>
        </w:tc>
      </w:tr>
      <w:tr w:rsidR="00D35849" w:rsidRPr="006E2DE5" w14:paraId="00FC7F20" w14:textId="77777777" w:rsidTr="00BD6BA0">
        <w:trPr>
          <w:cantSplit/>
        </w:trPr>
        <w:tc>
          <w:tcPr>
            <w:tcW w:w="696" w:type="pct"/>
          </w:tcPr>
          <w:p w14:paraId="245FC608" w14:textId="77777777" w:rsidR="00D35849" w:rsidRPr="006E2DE5" w:rsidRDefault="00D35849" w:rsidP="00BD6BA0">
            <w:pPr>
              <w:spacing w:before="20" w:after="20"/>
              <w:rPr>
                <w:rFonts w:ascii="Arial" w:hAnsi="Arial" w:cs="Arial"/>
              </w:rPr>
            </w:pPr>
            <w:r w:rsidRPr="006E2DE5">
              <w:rPr>
                <w:rFonts w:ascii="Arial" w:hAnsi="Arial" w:cs="Arial"/>
              </w:rPr>
              <w:t>HOP243</w:t>
            </w:r>
          </w:p>
        </w:tc>
        <w:tc>
          <w:tcPr>
            <w:tcW w:w="4304" w:type="pct"/>
          </w:tcPr>
          <w:p w14:paraId="093CEA7D" w14:textId="6557FF6B" w:rsidR="00D35849" w:rsidRPr="006E2DE5" w:rsidRDefault="00D35849" w:rsidP="00BD6BA0">
            <w:pPr>
              <w:spacing w:before="20" w:after="20"/>
              <w:rPr>
                <w:rFonts w:ascii="Arial" w:hAnsi="Arial" w:cs="Arial"/>
              </w:rPr>
            </w:pPr>
            <w:r w:rsidRPr="006E2DE5">
              <w:rPr>
                <w:rFonts w:ascii="Arial" w:hAnsi="Arial" w:cs="Arial"/>
              </w:rPr>
              <w:t xml:space="preserve">Dementia Community Activity Programme for Older People </w:t>
            </w:r>
          </w:p>
        </w:tc>
      </w:tr>
    </w:tbl>
    <w:p w14:paraId="71A5AD90" w14:textId="77777777" w:rsidR="00DC4224" w:rsidRPr="006E2DE5" w:rsidRDefault="00DC4224" w:rsidP="00175C6F">
      <w:pPr>
        <w:spacing w:before="120" w:after="120"/>
        <w:rPr>
          <w:rFonts w:ascii="Arial" w:hAnsi="Arial" w:cs="Arial"/>
          <w:b/>
        </w:rPr>
      </w:pPr>
      <w:r w:rsidRPr="006E2DE5">
        <w:rPr>
          <w:rFonts w:ascii="Arial" w:hAnsi="Arial" w:cs="Arial"/>
          <w:b/>
        </w:rPr>
        <w:t>Meals on Wheels</w:t>
      </w:r>
      <w:r w:rsidR="00A81430" w:rsidRPr="006E2DE5">
        <w:rPr>
          <w:rFonts w:ascii="Arial" w:hAnsi="Arial" w:cs="Arial"/>
          <w:b/>
        </w:rPr>
        <w:t xml:space="preserve">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8307"/>
      </w:tblGrid>
      <w:tr w:rsidR="005D5EC8" w:rsidRPr="006E2DE5" w14:paraId="42D53129" w14:textId="77777777" w:rsidTr="00BF59C2">
        <w:trPr>
          <w:trHeight w:val="328"/>
          <w:tblHeader/>
        </w:trPr>
        <w:tc>
          <w:tcPr>
            <w:tcW w:w="734" w:type="pct"/>
            <w:tcBorders>
              <w:bottom w:val="single" w:sz="4" w:space="0" w:color="auto"/>
            </w:tcBorders>
            <w:shd w:val="clear" w:color="auto" w:fill="D9D9D9"/>
          </w:tcPr>
          <w:p w14:paraId="7C005D54" w14:textId="77777777" w:rsidR="005D5EC8" w:rsidRPr="006E2DE5" w:rsidRDefault="005D5EC8" w:rsidP="00BD6BA0">
            <w:pPr>
              <w:spacing w:before="20" w:after="20"/>
              <w:rPr>
                <w:rFonts w:ascii="Arial" w:hAnsi="Arial" w:cs="Arial"/>
                <w:b/>
              </w:rPr>
            </w:pPr>
            <w:r w:rsidRPr="006E2DE5">
              <w:rPr>
                <w:rFonts w:ascii="Arial" w:hAnsi="Arial" w:cs="Arial"/>
                <w:b/>
              </w:rPr>
              <w:t>PU Code</w:t>
            </w:r>
          </w:p>
        </w:tc>
        <w:tc>
          <w:tcPr>
            <w:tcW w:w="4266" w:type="pct"/>
            <w:tcBorders>
              <w:bottom w:val="single" w:sz="4" w:space="0" w:color="auto"/>
            </w:tcBorders>
            <w:shd w:val="clear" w:color="auto" w:fill="D9D9D9"/>
          </w:tcPr>
          <w:p w14:paraId="35095A2D" w14:textId="77777777" w:rsidR="005D5EC8" w:rsidRPr="006E2DE5" w:rsidRDefault="005D5EC8" w:rsidP="00BD6BA0">
            <w:pPr>
              <w:spacing w:before="20" w:after="20"/>
              <w:rPr>
                <w:rFonts w:ascii="Arial" w:hAnsi="Arial" w:cs="Arial"/>
                <w:b/>
              </w:rPr>
            </w:pPr>
            <w:r w:rsidRPr="006E2DE5">
              <w:rPr>
                <w:rFonts w:ascii="Arial" w:hAnsi="Arial" w:cs="Arial"/>
                <w:b/>
              </w:rPr>
              <w:t>PU Description</w:t>
            </w:r>
          </w:p>
        </w:tc>
      </w:tr>
      <w:tr w:rsidR="005D5EC8" w:rsidRPr="006E2DE5" w14:paraId="5E4C8AD0" w14:textId="77777777" w:rsidTr="00BF59C2">
        <w:trPr>
          <w:trHeight w:val="305"/>
        </w:trPr>
        <w:tc>
          <w:tcPr>
            <w:tcW w:w="734" w:type="pct"/>
            <w:shd w:val="clear" w:color="auto" w:fill="auto"/>
          </w:tcPr>
          <w:p w14:paraId="07CBD04F" w14:textId="77777777" w:rsidR="005D5EC8" w:rsidRPr="006E2DE5" w:rsidRDefault="005D5EC8" w:rsidP="00BD6BA0">
            <w:pPr>
              <w:spacing w:before="20" w:after="20"/>
              <w:rPr>
                <w:rFonts w:ascii="Arial" w:hAnsi="Arial" w:cs="Arial"/>
              </w:rPr>
            </w:pPr>
            <w:r w:rsidRPr="006E2DE5">
              <w:rPr>
                <w:rFonts w:ascii="Arial" w:hAnsi="Arial" w:cs="Arial"/>
              </w:rPr>
              <w:t>DOM106</w:t>
            </w:r>
          </w:p>
        </w:tc>
        <w:tc>
          <w:tcPr>
            <w:tcW w:w="4266" w:type="pct"/>
            <w:shd w:val="clear" w:color="auto" w:fill="auto"/>
          </w:tcPr>
          <w:p w14:paraId="31031515" w14:textId="7BEE9524" w:rsidR="005D5EC8" w:rsidRPr="006E2DE5" w:rsidRDefault="00D96897" w:rsidP="00BD6BA0">
            <w:pPr>
              <w:spacing w:before="20" w:after="20"/>
              <w:rPr>
                <w:rFonts w:ascii="Arial" w:hAnsi="Arial" w:cs="Arial"/>
              </w:rPr>
            </w:pPr>
            <w:r w:rsidRPr="006E2DE5">
              <w:rPr>
                <w:rFonts w:ascii="Arial" w:hAnsi="Arial" w:cs="Arial"/>
              </w:rPr>
              <w:t>M</w:t>
            </w:r>
            <w:r w:rsidR="005D5EC8" w:rsidRPr="006E2DE5">
              <w:rPr>
                <w:rFonts w:ascii="Arial" w:hAnsi="Arial" w:cs="Arial"/>
              </w:rPr>
              <w:t>eals on wheels</w:t>
            </w:r>
          </w:p>
        </w:tc>
      </w:tr>
    </w:tbl>
    <w:p w14:paraId="397632A4" w14:textId="4A461C40" w:rsidR="00DC4224" w:rsidRPr="006E2DE5" w:rsidRDefault="00DC4224" w:rsidP="00175C6F">
      <w:pPr>
        <w:spacing w:before="120" w:after="120"/>
        <w:rPr>
          <w:rFonts w:ascii="Arial" w:hAnsi="Arial" w:cs="Arial"/>
        </w:rPr>
      </w:pPr>
      <w:r w:rsidRPr="006E2DE5">
        <w:rPr>
          <w:rFonts w:ascii="Arial" w:hAnsi="Arial" w:cs="Arial"/>
          <w:b/>
        </w:rPr>
        <w:t xml:space="preserve">Home </w:t>
      </w:r>
      <w:r w:rsidR="001920D4">
        <w:rPr>
          <w:rFonts w:ascii="Arial" w:hAnsi="Arial" w:cs="Arial"/>
          <w:b/>
        </w:rPr>
        <w:t xml:space="preserve">and </w:t>
      </w:r>
      <w:r w:rsidR="001920D4" w:rsidRPr="001920D4">
        <w:rPr>
          <w:rFonts w:ascii="Arial" w:hAnsi="Arial" w:cs="Arial"/>
          <w:b/>
          <w:i/>
        </w:rPr>
        <w:t>Communi</w:t>
      </w:r>
      <w:r w:rsidR="001920D4">
        <w:rPr>
          <w:rFonts w:ascii="Arial" w:hAnsi="Arial" w:cs="Arial"/>
          <w:b/>
          <w:i/>
        </w:rPr>
        <w:t>t</w:t>
      </w:r>
      <w:r w:rsidR="001920D4" w:rsidRPr="001920D4">
        <w:rPr>
          <w:rFonts w:ascii="Arial" w:hAnsi="Arial" w:cs="Arial"/>
          <w:b/>
          <w:i/>
        </w:rPr>
        <w:t>y</w:t>
      </w:r>
      <w:r w:rsidR="001920D4">
        <w:rPr>
          <w:rFonts w:ascii="Arial" w:hAnsi="Arial" w:cs="Arial"/>
          <w:b/>
        </w:rPr>
        <w:t xml:space="preserve"> </w:t>
      </w:r>
      <w:r w:rsidRPr="006E2DE5">
        <w:rPr>
          <w:rFonts w:ascii="Arial" w:hAnsi="Arial" w:cs="Arial"/>
          <w:b/>
        </w:rPr>
        <w:t xml:space="preserve">Support Services-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8307"/>
      </w:tblGrid>
      <w:tr w:rsidR="00DC4224" w:rsidRPr="006E2DE5" w14:paraId="00E07708" w14:textId="77777777" w:rsidTr="00BD6BA0">
        <w:trPr>
          <w:trHeight w:val="367"/>
          <w:tblHeader/>
        </w:trPr>
        <w:tc>
          <w:tcPr>
            <w:tcW w:w="734" w:type="pct"/>
            <w:tcBorders>
              <w:bottom w:val="single" w:sz="4" w:space="0" w:color="auto"/>
            </w:tcBorders>
            <w:shd w:val="clear" w:color="auto" w:fill="D9D9D9"/>
          </w:tcPr>
          <w:p w14:paraId="068198B2" w14:textId="77777777" w:rsidR="00DC4224" w:rsidRPr="006E2DE5" w:rsidRDefault="00DC4224" w:rsidP="00BD6BA0">
            <w:pPr>
              <w:spacing w:before="20" w:after="20"/>
              <w:rPr>
                <w:rFonts w:ascii="Arial" w:hAnsi="Arial" w:cs="Arial"/>
                <w:b/>
              </w:rPr>
            </w:pPr>
            <w:r w:rsidRPr="006E2DE5">
              <w:rPr>
                <w:rFonts w:ascii="Arial" w:hAnsi="Arial" w:cs="Arial"/>
                <w:b/>
              </w:rPr>
              <w:t>PU Code</w:t>
            </w:r>
          </w:p>
        </w:tc>
        <w:tc>
          <w:tcPr>
            <w:tcW w:w="4266" w:type="pct"/>
            <w:tcBorders>
              <w:bottom w:val="single" w:sz="4" w:space="0" w:color="auto"/>
            </w:tcBorders>
            <w:shd w:val="clear" w:color="auto" w:fill="D9D9D9"/>
          </w:tcPr>
          <w:p w14:paraId="34CB9358" w14:textId="77777777" w:rsidR="00DC4224" w:rsidRPr="006E2DE5" w:rsidRDefault="00DC4224" w:rsidP="00BD6BA0">
            <w:pPr>
              <w:spacing w:before="20" w:after="20"/>
              <w:rPr>
                <w:rFonts w:ascii="Arial" w:hAnsi="Arial" w:cs="Arial"/>
                <w:b/>
              </w:rPr>
            </w:pPr>
            <w:r w:rsidRPr="006E2DE5">
              <w:rPr>
                <w:rFonts w:ascii="Arial" w:hAnsi="Arial" w:cs="Arial"/>
                <w:b/>
              </w:rPr>
              <w:t>PU Description</w:t>
            </w:r>
          </w:p>
        </w:tc>
      </w:tr>
      <w:tr w:rsidR="00DC4224" w:rsidRPr="006E2DE5" w14:paraId="730C33EF" w14:textId="77777777" w:rsidTr="00BD6BA0">
        <w:trPr>
          <w:trHeight w:val="310"/>
        </w:trPr>
        <w:tc>
          <w:tcPr>
            <w:tcW w:w="734" w:type="pct"/>
            <w:shd w:val="clear" w:color="auto" w:fill="auto"/>
          </w:tcPr>
          <w:p w14:paraId="3E431C23" w14:textId="77777777" w:rsidR="00DC4224" w:rsidRPr="006E2DE5" w:rsidRDefault="00DC4224" w:rsidP="00BD6BA0">
            <w:pPr>
              <w:spacing w:before="20" w:after="20"/>
              <w:rPr>
                <w:rFonts w:ascii="Arial" w:hAnsi="Arial" w:cs="Arial"/>
              </w:rPr>
            </w:pPr>
            <w:r w:rsidRPr="006E2DE5">
              <w:rPr>
                <w:rFonts w:ascii="Arial" w:hAnsi="Arial" w:cs="Arial"/>
              </w:rPr>
              <w:t>DOM105</w:t>
            </w:r>
          </w:p>
        </w:tc>
        <w:tc>
          <w:tcPr>
            <w:tcW w:w="4266" w:type="pct"/>
            <w:shd w:val="clear" w:color="auto" w:fill="auto"/>
          </w:tcPr>
          <w:p w14:paraId="2F9B4754" w14:textId="7EB691EC" w:rsidR="00DC4224" w:rsidRPr="006E2DE5" w:rsidRDefault="00DC4224" w:rsidP="00BD6BA0">
            <w:pPr>
              <w:spacing w:before="20" w:after="20"/>
              <w:rPr>
                <w:rFonts w:ascii="Arial" w:hAnsi="Arial" w:cs="Arial"/>
              </w:rPr>
            </w:pPr>
            <w:r w:rsidRPr="006E2DE5">
              <w:rPr>
                <w:rFonts w:ascii="Arial" w:hAnsi="Arial" w:cs="Arial"/>
              </w:rPr>
              <w:t xml:space="preserve">Community Services - </w:t>
            </w:r>
            <w:r w:rsidR="00D96897" w:rsidRPr="006E2DE5">
              <w:rPr>
                <w:rFonts w:ascii="Arial" w:hAnsi="Arial" w:cs="Arial"/>
              </w:rPr>
              <w:t>H</w:t>
            </w:r>
            <w:r w:rsidRPr="006E2DE5">
              <w:rPr>
                <w:rFonts w:ascii="Arial" w:hAnsi="Arial" w:cs="Arial"/>
              </w:rPr>
              <w:t>ome help</w:t>
            </w:r>
          </w:p>
        </w:tc>
      </w:tr>
      <w:tr w:rsidR="00DC4224" w:rsidRPr="006E2DE5" w14:paraId="0D4A582D" w14:textId="77777777" w:rsidTr="00BD6BA0">
        <w:trPr>
          <w:trHeight w:val="257"/>
        </w:trPr>
        <w:tc>
          <w:tcPr>
            <w:tcW w:w="734" w:type="pct"/>
            <w:shd w:val="clear" w:color="auto" w:fill="auto"/>
          </w:tcPr>
          <w:p w14:paraId="36315089" w14:textId="77777777" w:rsidR="00DC4224" w:rsidRPr="006E2DE5" w:rsidRDefault="00DC4224" w:rsidP="00BD6BA0">
            <w:pPr>
              <w:spacing w:before="20" w:after="20"/>
              <w:rPr>
                <w:rFonts w:ascii="Arial" w:hAnsi="Arial" w:cs="Arial"/>
              </w:rPr>
            </w:pPr>
            <w:r w:rsidRPr="006E2DE5">
              <w:rPr>
                <w:rFonts w:ascii="Arial" w:hAnsi="Arial" w:cs="Arial"/>
              </w:rPr>
              <w:t>DOM10</w:t>
            </w:r>
            <w:r w:rsidR="00C06ACB" w:rsidRPr="006E2DE5">
              <w:rPr>
                <w:rFonts w:ascii="Arial" w:hAnsi="Arial" w:cs="Arial"/>
              </w:rPr>
              <w:t>7</w:t>
            </w:r>
          </w:p>
        </w:tc>
        <w:tc>
          <w:tcPr>
            <w:tcW w:w="4266" w:type="pct"/>
            <w:shd w:val="clear" w:color="auto" w:fill="auto"/>
          </w:tcPr>
          <w:p w14:paraId="1CEB633A" w14:textId="77777777" w:rsidR="00DC4224" w:rsidRPr="006E2DE5" w:rsidRDefault="00DC4224" w:rsidP="00BD6BA0">
            <w:pPr>
              <w:spacing w:before="20" w:after="20"/>
              <w:rPr>
                <w:rFonts w:ascii="Arial" w:hAnsi="Arial" w:cs="Arial"/>
              </w:rPr>
            </w:pPr>
            <w:r w:rsidRPr="006E2DE5">
              <w:rPr>
                <w:rFonts w:ascii="Arial" w:hAnsi="Arial" w:cs="Arial"/>
              </w:rPr>
              <w:t>Community Services - personal care</w:t>
            </w:r>
          </w:p>
        </w:tc>
      </w:tr>
      <w:tr w:rsidR="00175C6F" w:rsidRPr="006E2DE5" w14:paraId="20204C36" w14:textId="77777777" w:rsidTr="00BD6BA0">
        <w:trPr>
          <w:trHeight w:val="276"/>
        </w:trPr>
        <w:tc>
          <w:tcPr>
            <w:tcW w:w="734" w:type="pct"/>
            <w:shd w:val="clear" w:color="auto" w:fill="auto"/>
          </w:tcPr>
          <w:p w14:paraId="78258159" w14:textId="77777777" w:rsidR="00175C6F" w:rsidRPr="006E2DE5" w:rsidRDefault="00175C6F" w:rsidP="00BD6BA0">
            <w:pPr>
              <w:spacing w:before="20" w:after="20"/>
              <w:rPr>
                <w:rFonts w:ascii="Arial" w:hAnsi="Arial" w:cs="Arial"/>
              </w:rPr>
            </w:pPr>
            <w:r w:rsidRPr="006E2DE5">
              <w:rPr>
                <w:rFonts w:ascii="Arial" w:hAnsi="Arial" w:cs="Arial"/>
              </w:rPr>
              <w:t>HOP1009</w:t>
            </w:r>
          </w:p>
        </w:tc>
        <w:tc>
          <w:tcPr>
            <w:tcW w:w="4266" w:type="pct"/>
            <w:shd w:val="clear" w:color="auto" w:fill="auto"/>
          </w:tcPr>
          <w:p w14:paraId="51E02CB7" w14:textId="3D09004C" w:rsidR="00175C6F" w:rsidRPr="006E2DE5" w:rsidRDefault="00D96897" w:rsidP="00BD6BA0">
            <w:pPr>
              <w:spacing w:before="20" w:after="20"/>
              <w:rPr>
                <w:rFonts w:ascii="Arial" w:hAnsi="Arial" w:cs="Arial"/>
              </w:rPr>
            </w:pPr>
            <w:r w:rsidRPr="006E2DE5">
              <w:rPr>
                <w:rFonts w:ascii="Arial" w:hAnsi="Arial" w:cs="Arial"/>
              </w:rPr>
              <w:t>Household Support Services for People with Age Related Disability</w:t>
            </w:r>
          </w:p>
        </w:tc>
      </w:tr>
      <w:tr w:rsidR="00175C6F" w:rsidRPr="006E2DE5" w14:paraId="5F8DF1F7" w14:textId="77777777" w:rsidTr="00BD6BA0">
        <w:trPr>
          <w:trHeight w:val="265"/>
        </w:trPr>
        <w:tc>
          <w:tcPr>
            <w:tcW w:w="734" w:type="pct"/>
            <w:shd w:val="clear" w:color="auto" w:fill="auto"/>
          </w:tcPr>
          <w:p w14:paraId="12188465" w14:textId="77777777" w:rsidR="00175C6F" w:rsidRPr="006E2DE5" w:rsidRDefault="00175C6F" w:rsidP="00BD6BA0">
            <w:pPr>
              <w:spacing w:before="20" w:after="20"/>
              <w:rPr>
                <w:rFonts w:ascii="Arial" w:hAnsi="Arial" w:cs="Arial"/>
              </w:rPr>
            </w:pPr>
            <w:r w:rsidRPr="006E2DE5">
              <w:rPr>
                <w:rFonts w:ascii="Arial" w:hAnsi="Arial" w:cs="Arial"/>
              </w:rPr>
              <w:t>HOP1010</w:t>
            </w:r>
          </w:p>
        </w:tc>
        <w:tc>
          <w:tcPr>
            <w:tcW w:w="4266" w:type="pct"/>
            <w:shd w:val="clear" w:color="auto" w:fill="auto"/>
          </w:tcPr>
          <w:p w14:paraId="519BC2D3" w14:textId="75A7DF62" w:rsidR="00175C6F" w:rsidRPr="006E2DE5" w:rsidRDefault="00D96897" w:rsidP="00BD6BA0">
            <w:pPr>
              <w:spacing w:before="20" w:after="20"/>
              <w:rPr>
                <w:rFonts w:ascii="Arial" w:hAnsi="Arial" w:cs="Arial"/>
              </w:rPr>
            </w:pPr>
            <w:r w:rsidRPr="006E2DE5">
              <w:rPr>
                <w:rFonts w:ascii="Arial" w:hAnsi="Arial" w:cs="Arial"/>
              </w:rPr>
              <w:t>Personal Care Services for People with Age Related Disability</w:t>
            </w:r>
          </w:p>
        </w:tc>
      </w:tr>
    </w:tbl>
    <w:p w14:paraId="7C6C3DB3" w14:textId="51957700" w:rsidR="003261F4" w:rsidRPr="006E2DE5" w:rsidRDefault="003261F4">
      <w:pPr>
        <w:rPr>
          <w:rFonts w:ascii="Arial" w:hAnsi="Arial" w:cs="Arial"/>
          <w:b/>
        </w:rPr>
      </w:pPr>
    </w:p>
    <w:p w14:paraId="63887E59" w14:textId="258F102C" w:rsidR="00774067" w:rsidRPr="006E2DE5" w:rsidRDefault="00774067" w:rsidP="00175C6F">
      <w:pPr>
        <w:spacing w:before="120" w:after="120"/>
        <w:rPr>
          <w:rFonts w:ascii="Arial" w:hAnsi="Arial" w:cs="Arial"/>
        </w:rPr>
      </w:pPr>
      <w:r w:rsidRPr="006E2DE5">
        <w:rPr>
          <w:rFonts w:ascii="Arial" w:hAnsi="Arial" w:cs="Arial"/>
          <w:b/>
        </w:rPr>
        <w:t>Other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8307"/>
      </w:tblGrid>
      <w:tr w:rsidR="00DC4224" w:rsidRPr="006E2DE5" w14:paraId="702215FB" w14:textId="77777777" w:rsidTr="00BF59C2">
        <w:trPr>
          <w:trHeight w:val="317"/>
          <w:tblHeader/>
        </w:trPr>
        <w:tc>
          <w:tcPr>
            <w:tcW w:w="734" w:type="pct"/>
            <w:tcBorders>
              <w:bottom w:val="single" w:sz="4" w:space="0" w:color="auto"/>
            </w:tcBorders>
            <w:shd w:val="clear" w:color="auto" w:fill="D9D9D9"/>
          </w:tcPr>
          <w:p w14:paraId="06641293" w14:textId="77777777" w:rsidR="00DC4224" w:rsidRPr="006E2DE5" w:rsidRDefault="00DC4224" w:rsidP="00BF59C2">
            <w:pPr>
              <w:spacing w:before="20" w:after="20"/>
              <w:rPr>
                <w:rFonts w:ascii="Arial" w:hAnsi="Arial" w:cs="Arial"/>
                <w:b/>
              </w:rPr>
            </w:pPr>
            <w:r w:rsidRPr="006E2DE5">
              <w:rPr>
                <w:rFonts w:ascii="Arial" w:hAnsi="Arial" w:cs="Arial"/>
                <w:b/>
              </w:rPr>
              <w:t>PU Code</w:t>
            </w:r>
          </w:p>
        </w:tc>
        <w:tc>
          <w:tcPr>
            <w:tcW w:w="4266" w:type="pct"/>
            <w:tcBorders>
              <w:bottom w:val="single" w:sz="4" w:space="0" w:color="auto"/>
            </w:tcBorders>
            <w:shd w:val="clear" w:color="auto" w:fill="D9D9D9"/>
          </w:tcPr>
          <w:p w14:paraId="482936A4" w14:textId="77777777" w:rsidR="00DC4224" w:rsidRPr="006E2DE5" w:rsidRDefault="00DC4224" w:rsidP="00BF59C2">
            <w:pPr>
              <w:spacing w:before="20" w:after="20"/>
              <w:rPr>
                <w:rFonts w:ascii="Arial" w:hAnsi="Arial" w:cs="Arial"/>
                <w:b/>
              </w:rPr>
            </w:pPr>
            <w:r w:rsidRPr="006E2DE5">
              <w:rPr>
                <w:rFonts w:ascii="Arial" w:hAnsi="Arial" w:cs="Arial"/>
                <w:b/>
              </w:rPr>
              <w:t>PU Description</w:t>
            </w:r>
          </w:p>
        </w:tc>
      </w:tr>
      <w:tr w:rsidR="00774067" w:rsidRPr="006E2DE5" w14:paraId="5DFF1926" w14:textId="77777777" w:rsidTr="00BF59C2">
        <w:trPr>
          <w:trHeight w:val="377"/>
        </w:trPr>
        <w:tc>
          <w:tcPr>
            <w:tcW w:w="734" w:type="pct"/>
            <w:shd w:val="clear" w:color="auto" w:fill="auto"/>
          </w:tcPr>
          <w:p w14:paraId="66B2274E" w14:textId="77777777" w:rsidR="00774067" w:rsidRPr="006E2DE5" w:rsidRDefault="00774067" w:rsidP="00BF59C2">
            <w:pPr>
              <w:spacing w:before="20" w:after="20"/>
              <w:rPr>
                <w:rFonts w:ascii="Arial" w:hAnsi="Arial" w:cs="Arial"/>
              </w:rPr>
            </w:pPr>
            <w:r w:rsidRPr="006E2DE5">
              <w:rPr>
                <w:rFonts w:ascii="Arial" w:hAnsi="Arial" w:cs="Arial"/>
              </w:rPr>
              <w:t>DOM111</w:t>
            </w:r>
          </w:p>
        </w:tc>
        <w:tc>
          <w:tcPr>
            <w:tcW w:w="4266" w:type="pct"/>
            <w:shd w:val="clear" w:color="auto" w:fill="auto"/>
          </w:tcPr>
          <w:p w14:paraId="5B9AD58B" w14:textId="77777777" w:rsidR="00774067" w:rsidRPr="006E2DE5" w:rsidRDefault="00774067" w:rsidP="00BF59C2">
            <w:pPr>
              <w:spacing w:before="20" w:after="20"/>
              <w:rPr>
                <w:rFonts w:ascii="Arial" w:hAnsi="Arial" w:cs="Arial"/>
              </w:rPr>
            </w:pPr>
            <w:r w:rsidRPr="006E2DE5">
              <w:rPr>
                <w:rFonts w:ascii="Arial" w:hAnsi="Arial" w:cs="Arial"/>
              </w:rPr>
              <w:t>Home Visiting</w:t>
            </w:r>
          </w:p>
        </w:tc>
      </w:tr>
    </w:tbl>
    <w:p w14:paraId="7E9C4512" w14:textId="77777777" w:rsidR="00BD6BA0" w:rsidRPr="006E2DE5" w:rsidRDefault="00BD6BA0" w:rsidP="003C07F5">
      <w:pPr>
        <w:rPr>
          <w:rFonts w:ascii="Arial" w:hAnsi="Arial" w:cs="Arial"/>
          <w:sz w:val="22"/>
          <w:szCs w:val="22"/>
        </w:rPr>
      </w:pPr>
      <w:r w:rsidRPr="006E2DE5">
        <w:rPr>
          <w:rFonts w:ascii="Arial" w:hAnsi="Arial" w:cs="Arial"/>
          <w:sz w:val="22"/>
          <w:szCs w:val="22"/>
        </w:rPr>
        <w:br w:type="page"/>
      </w:r>
    </w:p>
    <w:p w14:paraId="088479AD" w14:textId="62356AF2" w:rsidR="00364DAC" w:rsidRPr="006E2DE5" w:rsidRDefault="00E25F1A" w:rsidP="000C6017">
      <w:pPr>
        <w:pStyle w:val="Heading1"/>
      </w:pPr>
      <w:bookmarkStart w:id="76" w:name="_Toc37235969"/>
      <w:r w:rsidRPr="006E2DE5">
        <w:lastRenderedPageBreak/>
        <w:t>A</w:t>
      </w:r>
      <w:r w:rsidR="000D7868" w:rsidRPr="006E2DE5">
        <w:t>ppendix one</w:t>
      </w:r>
      <w:r w:rsidR="008E383F" w:rsidRPr="006E2DE5">
        <w:t xml:space="preserve"> </w:t>
      </w:r>
      <w:r w:rsidR="00364DAC" w:rsidRPr="006E2DE5">
        <w:t>Glossary of Terms</w:t>
      </w:r>
      <w:bookmarkEnd w:id="76"/>
      <w:r w:rsidR="00364DAC" w:rsidRPr="006E2DE5">
        <w:t xml:space="preserve"> </w:t>
      </w:r>
    </w:p>
    <w:p w14:paraId="7A9D472A" w14:textId="20CD02FD" w:rsidR="00900D07" w:rsidRPr="006E2DE5" w:rsidRDefault="00900D07" w:rsidP="00364DAC">
      <w:pPr>
        <w:tabs>
          <w:tab w:val="left" w:pos="0"/>
        </w:tabs>
        <w:spacing w:before="120"/>
        <w:rPr>
          <w:rFonts w:ascii="Arial" w:hAnsi="Arial" w:cs="Arial"/>
          <w:sz w:val="22"/>
          <w:szCs w:val="22"/>
        </w:rPr>
      </w:pPr>
      <w:r w:rsidRPr="006E2DE5">
        <w:rPr>
          <w:rFonts w:ascii="Arial" w:hAnsi="Arial" w:cs="Arial"/>
          <w:sz w:val="22"/>
          <w:szCs w:val="22"/>
        </w:rPr>
        <w:t xml:space="preserve">See also: </w:t>
      </w:r>
      <w:r w:rsidR="00610010" w:rsidRPr="006E2DE5">
        <w:rPr>
          <w:rFonts w:ascii="Arial" w:hAnsi="Arial" w:cs="Arial"/>
          <w:sz w:val="22"/>
          <w:szCs w:val="22"/>
        </w:rPr>
        <w:t>New Zealand Palliative Care Glossary</w:t>
      </w:r>
      <w:r w:rsidR="00610010" w:rsidRPr="006E2DE5">
        <w:rPr>
          <w:rStyle w:val="FootnoteReference"/>
          <w:rFonts w:ascii="Arial" w:hAnsi="Arial" w:cs="Arial"/>
          <w:sz w:val="22"/>
          <w:szCs w:val="22"/>
        </w:rPr>
        <w:footnoteReference w:id="22"/>
      </w:r>
      <w:r w:rsidR="00610010" w:rsidRPr="006E2DE5">
        <w:rPr>
          <w:rFonts w:ascii="Arial" w:hAnsi="Arial" w:cs="Arial"/>
          <w:sz w:val="22"/>
          <w:szCs w:val="22"/>
        </w:rPr>
        <w:t xml:space="preserve"> </w:t>
      </w:r>
      <w:r w:rsidRPr="006E2DE5">
        <w:rPr>
          <w:rFonts w:ascii="Arial" w:hAnsi="Arial" w:cs="Arial"/>
          <w:sz w:val="22"/>
          <w:szCs w:val="22"/>
        </w:rPr>
        <w:t xml:space="preserve"> </w:t>
      </w:r>
    </w:p>
    <w:p w14:paraId="5D3CA2CF" w14:textId="77777777" w:rsidR="00364DAC" w:rsidRPr="006E2DE5" w:rsidRDefault="00364DAC" w:rsidP="00364DAC">
      <w:pPr>
        <w:tabs>
          <w:tab w:val="left" w:pos="0"/>
        </w:tabs>
        <w:spacing w:before="120"/>
        <w:rPr>
          <w:rFonts w:ascii="Arial" w:hAnsi="Arial" w:cs="Arial"/>
          <w:sz w:val="22"/>
          <w:szCs w:val="22"/>
        </w:rPr>
      </w:pPr>
      <w:r w:rsidRPr="006E2DE5">
        <w:rPr>
          <w:rFonts w:ascii="Arial" w:hAnsi="Arial" w:cs="Arial"/>
          <w:b/>
          <w:sz w:val="22"/>
          <w:szCs w:val="22"/>
        </w:rPr>
        <w:t xml:space="preserve">Carer: </w:t>
      </w:r>
      <w:r w:rsidRPr="006E2DE5">
        <w:rPr>
          <w:rFonts w:ascii="Arial" w:hAnsi="Arial" w:cs="Arial"/>
          <w:sz w:val="22"/>
          <w:szCs w:val="22"/>
        </w:rPr>
        <w:t>includes the carers (informal and formal) of a Service User</w:t>
      </w:r>
    </w:p>
    <w:p w14:paraId="7A3ECB8B" w14:textId="77777777" w:rsidR="00364DAC" w:rsidRPr="006E2DE5" w:rsidRDefault="00364DAC" w:rsidP="00364DAC">
      <w:pPr>
        <w:tabs>
          <w:tab w:val="left" w:pos="0"/>
        </w:tabs>
        <w:spacing w:before="120"/>
        <w:rPr>
          <w:rFonts w:ascii="Arial" w:hAnsi="Arial" w:cs="Arial"/>
          <w:sz w:val="22"/>
          <w:szCs w:val="22"/>
        </w:rPr>
      </w:pPr>
      <w:r w:rsidRPr="006E2DE5">
        <w:rPr>
          <w:rFonts w:ascii="Arial" w:hAnsi="Arial" w:cs="Arial"/>
          <w:b/>
          <w:sz w:val="22"/>
          <w:szCs w:val="22"/>
        </w:rPr>
        <w:t>Care coordination:</w:t>
      </w:r>
      <w:r w:rsidRPr="006E2DE5">
        <w:rPr>
          <w:rFonts w:ascii="Arial" w:hAnsi="Arial" w:cs="Arial"/>
          <w:sz w:val="22"/>
          <w:szCs w:val="22"/>
        </w:rPr>
        <w:t xml:space="preserve"> a service delivery process that links Service Users with services in coordinated </w:t>
      </w:r>
      <w:proofErr w:type="gramStart"/>
      <w:r w:rsidRPr="006E2DE5">
        <w:rPr>
          <w:rFonts w:ascii="Arial" w:hAnsi="Arial" w:cs="Arial"/>
          <w:sz w:val="22"/>
          <w:szCs w:val="22"/>
        </w:rPr>
        <w:t>ways, and</w:t>
      </w:r>
      <w:proofErr w:type="gramEnd"/>
      <w:r w:rsidRPr="006E2DE5">
        <w:rPr>
          <w:rFonts w:ascii="Arial" w:hAnsi="Arial" w:cs="Arial"/>
          <w:sz w:val="22"/>
          <w:szCs w:val="22"/>
        </w:rPr>
        <w:t xml:space="preserve"> is facilitated by a Key Worker.</w:t>
      </w:r>
    </w:p>
    <w:p w14:paraId="5613865C" w14:textId="77777777" w:rsidR="00364DAC" w:rsidRPr="006E2DE5" w:rsidRDefault="00364DAC" w:rsidP="00364DAC">
      <w:pPr>
        <w:autoSpaceDE w:val="0"/>
        <w:autoSpaceDN w:val="0"/>
        <w:adjustRightInd w:val="0"/>
        <w:spacing w:before="120"/>
        <w:rPr>
          <w:rFonts w:ascii="Arial" w:hAnsi="Arial" w:cs="Arial"/>
          <w:sz w:val="22"/>
          <w:szCs w:val="22"/>
        </w:rPr>
      </w:pPr>
      <w:r w:rsidRPr="006E2DE5">
        <w:rPr>
          <w:rFonts w:ascii="Arial" w:hAnsi="Arial" w:cs="Arial"/>
          <w:b/>
          <w:sz w:val="22"/>
          <w:szCs w:val="22"/>
        </w:rPr>
        <w:t>Continuity of care:</w:t>
      </w:r>
      <w:r w:rsidRPr="006E2DE5">
        <w:rPr>
          <w:rFonts w:ascii="Arial" w:hAnsi="Arial" w:cs="Arial"/>
          <w:sz w:val="22"/>
          <w:szCs w:val="22"/>
        </w:rPr>
        <w:t xml:space="preserve"> A single health practitioner takes responsibility for coordinating and principally providing the Service User’s health care, and clearly documenting that planned care.  The health practitioner may have a designated back-up practitioner.</w:t>
      </w:r>
    </w:p>
    <w:p w14:paraId="461662CB" w14:textId="77777777" w:rsidR="00364DAC" w:rsidRPr="006E2DE5" w:rsidRDefault="00364DAC" w:rsidP="00364DAC">
      <w:pPr>
        <w:autoSpaceDE w:val="0"/>
        <w:autoSpaceDN w:val="0"/>
        <w:adjustRightInd w:val="0"/>
        <w:spacing w:before="120"/>
        <w:rPr>
          <w:rFonts w:ascii="Arial" w:hAnsi="Arial" w:cs="Arial"/>
          <w:sz w:val="22"/>
          <w:szCs w:val="22"/>
        </w:rPr>
      </w:pPr>
      <w:r w:rsidRPr="006E2DE5">
        <w:rPr>
          <w:rFonts w:ascii="Arial" w:hAnsi="Arial" w:cs="Arial"/>
          <w:b/>
          <w:sz w:val="22"/>
          <w:szCs w:val="22"/>
        </w:rPr>
        <w:t>Eligible Person</w:t>
      </w:r>
      <w:r w:rsidRPr="006E2DE5">
        <w:rPr>
          <w:rFonts w:ascii="Arial" w:hAnsi="Arial" w:cs="Arial"/>
          <w:sz w:val="22"/>
          <w:szCs w:val="22"/>
        </w:rPr>
        <w:t xml:space="preserve"> Any individual who:</w:t>
      </w:r>
    </w:p>
    <w:p w14:paraId="63D8EABF" w14:textId="77777777" w:rsidR="00364DAC" w:rsidRPr="006E2DE5" w:rsidRDefault="00364DAC" w:rsidP="0007763E">
      <w:pPr>
        <w:autoSpaceDE w:val="0"/>
        <w:autoSpaceDN w:val="0"/>
        <w:adjustRightInd w:val="0"/>
        <w:spacing w:before="120"/>
        <w:ind w:left="567" w:hanging="567"/>
        <w:rPr>
          <w:rFonts w:ascii="Arial" w:hAnsi="Arial" w:cs="Arial"/>
          <w:sz w:val="22"/>
          <w:szCs w:val="22"/>
        </w:rPr>
      </w:pPr>
      <w:r w:rsidRPr="006E2DE5">
        <w:rPr>
          <w:rFonts w:ascii="Arial" w:hAnsi="Arial" w:cs="Arial"/>
          <w:sz w:val="22"/>
          <w:szCs w:val="22"/>
        </w:rPr>
        <w:t>a.</w:t>
      </w:r>
      <w:r w:rsidRPr="006E2DE5">
        <w:rPr>
          <w:rFonts w:ascii="Arial" w:hAnsi="Arial" w:cs="Arial"/>
          <w:sz w:val="22"/>
          <w:szCs w:val="22"/>
        </w:rPr>
        <w:tab/>
      </w:r>
      <w:proofErr w:type="gramStart"/>
      <w:r w:rsidRPr="006E2DE5">
        <w:rPr>
          <w:rFonts w:ascii="Arial" w:hAnsi="Arial" w:cs="Arial"/>
          <w:sz w:val="22"/>
          <w:szCs w:val="22"/>
        </w:rPr>
        <w:t>is in need of</w:t>
      </w:r>
      <w:proofErr w:type="gramEnd"/>
      <w:r w:rsidRPr="006E2DE5">
        <w:rPr>
          <w:rFonts w:ascii="Arial" w:hAnsi="Arial" w:cs="Arial"/>
          <w:sz w:val="22"/>
          <w:szCs w:val="22"/>
        </w:rPr>
        <w:t xml:space="preserve"> the Services as determined by an authorised needs assessment coordination service; and/or</w:t>
      </w:r>
    </w:p>
    <w:p w14:paraId="13B29BE6" w14:textId="77777777" w:rsidR="00364DAC" w:rsidRPr="006E2DE5" w:rsidRDefault="00364DAC" w:rsidP="0007763E">
      <w:pPr>
        <w:autoSpaceDE w:val="0"/>
        <w:autoSpaceDN w:val="0"/>
        <w:adjustRightInd w:val="0"/>
        <w:spacing w:before="120"/>
        <w:ind w:left="567" w:hanging="567"/>
        <w:rPr>
          <w:rFonts w:ascii="Arial" w:hAnsi="Arial" w:cs="Arial"/>
          <w:sz w:val="22"/>
          <w:szCs w:val="22"/>
        </w:rPr>
      </w:pPr>
      <w:r w:rsidRPr="006E2DE5">
        <w:rPr>
          <w:rFonts w:ascii="Arial" w:hAnsi="Arial" w:cs="Arial"/>
          <w:sz w:val="22"/>
          <w:szCs w:val="22"/>
        </w:rPr>
        <w:t>b.</w:t>
      </w:r>
      <w:r w:rsidRPr="006E2DE5">
        <w:rPr>
          <w:rFonts w:ascii="Arial" w:hAnsi="Arial" w:cs="Arial"/>
          <w:sz w:val="22"/>
          <w:szCs w:val="22"/>
        </w:rPr>
        <w:tab/>
        <w:t xml:space="preserve">meets the essential DHBs’ eligibility criteria and other criteria, terms or conditions which, in accordance with the Health and Disability Services Eligibility Direction current at any time, or any other Crown Direction that must be satisfied before that individual may receive any Services. </w:t>
      </w:r>
    </w:p>
    <w:p w14:paraId="4613795B" w14:textId="77777777" w:rsidR="00364DAC" w:rsidRPr="006E2DE5" w:rsidRDefault="00364DAC" w:rsidP="00364DAC">
      <w:pPr>
        <w:autoSpaceDE w:val="0"/>
        <w:autoSpaceDN w:val="0"/>
        <w:adjustRightInd w:val="0"/>
        <w:spacing w:before="120"/>
        <w:rPr>
          <w:rFonts w:ascii="Arial" w:hAnsi="Arial" w:cs="Arial"/>
          <w:sz w:val="22"/>
          <w:szCs w:val="22"/>
        </w:rPr>
      </w:pPr>
      <w:r w:rsidRPr="006E2DE5">
        <w:rPr>
          <w:rFonts w:ascii="Arial" w:hAnsi="Arial" w:cs="Arial"/>
          <w:b/>
          <w:sz w:val="22"/>
          <w:szCs w:val="22"/>
        </w:rPr>
        <w:t>District Health Board (DHB)</w:t>
      </w:r>
      <w:r w:rsidRPr="006E2DE5">
        <w:rPr>
          <w:rFonts w:ascii="Arial" w:hAnsi="Arial" w:cs="Arial"/>
          <w:sz w:val="22"/>
          <w:szCs w:val="22"/>
        </w:rPr>
        <w:t xml:space="preserve"> established under the New Zealand Public Health and Disability Act 2000.</w:t>
      </w:r>
    </w:p>
    <w:p w14:paraId="742377BD" w14:textId="77777777" w:rsidR="00364DAC" w:rsidRPr="006E2DE5" w:rsidRDefault="00364DAC" w:rsidP="00364DAC">
      <w:pPr>
        <w:tabs>
          <w:tab w:val="left" w:pos="0"/>
        </w:tabs>
        <w:spacing w:before="120"/>
        <w:ind w:right="140"/>
        <w:rPr>
          <w:rFonts w:ascii="Arial" w:hAnsi="Arial" w:cs="Arial"/>
          <w:sz w:val="22"/>
          <w:szCs w:val="22"/>
        </w:rPr>
      </w:pPr>
      <w:r w:rsidRPr="006E2DE5">
        <w:rPr>
          <w:rFonts w:ascii="Arial" w:hAnsi="Arial" w:cs="Arial"/>
          <w:b/>
          <w:sz w:val="22"/>
          <w:szCs w:val="22"/>
        </w:rPr>
        <w:t>Disability:</w:t>
      </w:r>
      <w:r w:rsidRPr="006E2DE5">
        <w:rPr>
          <w:rFonts w:ascii="Arial" w:hAnsi="Arial" w:cs="Arial"/>
          <w:sz w:val="22"/>
          <w:szCs w:val="22"/>
        </w:rPr>
        <w:t xml:space="preserve"> is described as a reduction in independent function lasting longer than six months to the extent that a person requires support that may be due to an age related or a personal health condition. </w:t>
      </w:r>
    </w:p>
    <w:p w14:paraId="33ECB833" w14:textId="6A05E78F" w:rsidR="002162B4" w:rsidRPr="006E2DE5" w:rsidRDefault="002162B4" w:rsidP="00364DAC">
      <w:pPr>
        <w:tabs>
          <w:tab w:val="left" w:pos="0"/>
        </w:tabs>
        <w:spacing w:before="120"/>
        <w:ind w:right="140"/>
        <w:rPr>
          <w:rFonts w:ascii="Arial" w:hAnsi="Arial" w:cs="Arial"/>
          <w:sz w:val="22"/>
          <w:szCs w:val="22"/>
        </w:rPr>
      </w:pPr>
      <w:r w:rsidRPr="006E2DE5">
        <w:rPr>
          <w:rFonts w:ascii="Arial" w:hAnsi="Arial" w:cs="Arial"/>
          <w:b/>
          <w:sz w:val="22"/>
          <w:szCs w:val="22"/>
        </w:rPr>
        <w:t>Health Literacy:</w:t>
      </w:r>
      <w:r w:rsidRPr="006E2DE5">
        <w:rPr>
          <w:rFonts w:ascii="Arial" w:hAnsi="Arial" w:cs="Arial"/>
          <w:sz w:val="22"/>
          <w:szCs w:val="22"/>
        </w:rPr>
        <w:t xml:space="preserve"> </w:t>
      </w:r>
      <w:r w:rsidR="00B93704" w:rsidRPr="006E2DE5">
        <w:rPr>
          <w:rFonts w:ascii="Arial" w:hAnsi="Arial" w:cs="Arial"/>
          <w:sz w:val="22"/>
          <w:szCs w:val="22"/>
        </w:rPr>
        <w:t>relates to the service providers responsibility to make their services easy to understand and to support Service Users</w:t>
      </w:r>
      <w:r w:rsidRPr="006E2DE5">
        <w:rPr>
          <w:rFonts w:ascii="Arial" w:hAnsi="Arial" w:cs="Arial"/>
          <w:sz w:val="22"/>
          <w:szCs w:val="22"/>
        </w:rPr>
        <w:t xml:space="preserve"> to find, interpret and use information and health services to make effective decisions for health and wellbeing.</w:t>
      </w:r>
    </w:p>
    <w:p w14:paraId="7C646652" w14:textId="23EC5016" w:rsidR="00FB58DB" w:rsidRPr="006E2DE5" w:rsidRDefault="00364DAC" w:rsidP="00FB58DB">
      <w:pPr>
        <w:spacing w:before="120"/>
        <w:rPr>
          <w:rFonts w:ascii="Arial" w:hAnsi="Arial" w:cs="Arial"/>
          <w:sz w:val="22"/>
          <w:szCs w:val="22"/>
        </w:rPr>
      </w:pPr>
      <w:r w:rsidRPr="006E2DE5">
        <w:rPr>
          <w:rFonts w:ascii="Arial" w:hAnsi="Arial" w:cs="Arial"/>
          <w:b/>
          <w:sz w:val="22"/>
          <w:szCs w:val="22"/>
        </w:rPr>
        <w:t>Integrated Care:</w:t>
      </w:r>
      <w:r w:rsidRPr="006E2DE5">
        <w:rPr>
          <w:rFonts w:ascii="Arial" w:hAnsi="Arial" w:cs="Arial"/>
          <w:sz w:val="22"/>
          <w:szCs w:val="22"/>
        </w:rPr>
        <w:t xml:space="preserve"> an integrated collaborative approach to health service delivery, developed between health professionals across a range of service providers that ensures effective information sharing and a seamless continuum of care from primary health care services to hospital and </w:t>
      </w:r>
      <w:r w:rsidR="00C852F6" w:rsidRPr="006E2DE5">
        <w:rPr>
          <w:rFonts w:ascii="Arial" w:hAnsi="Arial" w:cs="Arial"/>
          <w:sz w:val="22"/>
          <w:szCs w:val="22"/>
        </w:rPr>
        <w:t>back</w:t>
      </w:r>
      <w:r w:rsidRPr="006E2DE5">
        <w:rPr>
          <w:rFonts w:ascii="Arial" w:hAnsi="Arial" w:cs="Arial"/>
          <w:sz w:val="22"/>
          <w:szCs w:val="22"/>
        </w:rPr>
        <w:t xml:space="preserve">.  Includes services funded via other funding streams and maintaining ongoing effective inter-sectoral linkages and effective regional service links. </w:t>
      </w:r>
      <w:r w:rsidR="00FB58DB" w:rsidRPr="006E2DE5">
        <w:rPr>
          <w:rFonts w:ascii="Arial" w:hAnsi="Arial" w:cs="Arial"/>
          <w:sz w:val="22"/>
          <w:szCs w:val="22"/>
        </w:rPr>
        <w:t>The key elements of an integrated approach are:</w:t>
      </w:r>
    </w:p>
    <w:p w14:paraId="32B6585E" w14:textId="77777777" w:rsidR="00FB58DB" w:rsidRPr="006E2DE5" w:rsidRDefault="00FB58DB" w:rsidP="00FB58DB">
      <w:pPr>
        <w:pStyle w:val="BodyTextIndent3"/>
        <w:numPr>
          <w:ilvl w:val="0"/>
          <w:numId w:val="7"/>
        </w:numPr>
        <w:tabs>
          <w:tab w:val="clear" w:pos="360"/>
          <w:tab w:val="num" w:pos="567"/>
        </w:tabs>
        <w:spacing w:before="120"/>
        <w:ind w:left="567" w:hanging="567"/>
        <w:jc w:val="left"/>
        <w:rPr>
          <w:rFonts w:ascii="Arial" w:hAnsi="Arial" w:cs="Arial"/>
          <w:sz w:val="22"/>
          <w:szCs w:val="22"/>
        </w:rPr>
      </w:pPr>
      <w:r w:rsidRPr="006E2DE5">
        <w:rPr>
          <w:rFonts w:ascii="Arial" w:hAnsi="Arial" w:cs="Arial"/>
          <w:sz w:val="22"/>
          <w:szCs w:val="22"/>
        </w:rPr>
        <w:t>collaborative and integrated models of care are developed between multidisciplinary teams, specialist community nurse teams, allied health teams, community support service teams, and general practice and other primary health care teams</w:t>
      </w:r>
    </w:p>
    <w:p w14:paraId="1868DC4D" w14:textId="77777777" w:rsidR="00FB58DB" w:rsidRPr="006E2DE5" w:rsidRDefault="00FB58DB" w:rsidP="00FB58DB">
      <w:pPr>
        <w:pStyle w:val="BodyTextIndent3"/>
        <w:numPr>
          <w:ilvl w:val="0"/>
          <w:numId w:val="7"/>
        </w:numPr>
        <w:tabs>
          <w:tab w:val="clear" w:pos="360"/>
          <w:tab w:val="num" w:pos="567"/>
        </w:tabs>
        <w:ind w:left="567" w:hanging="567"/>
        <w:jc w:val="left"/>
        <w:rPr>
          <w:rFonts w:ascii="Arial" w:hAnsi="Arial" w:cs="Arial"/>
          <w:sz w:val="22"/>
          <w:szCs w:val="22"/>
        </w:rPr>
      </w:pPr>
      <w:r w:rsidRPr="006E2DE5">
        <w:rPr>
          <w:rFonts w:ascii="Arial" w:hAnsi="Arial" w:cs="Arial"/>
          <w:sz w:val="22"/>
          <w:szCs w:val="22"/>
        </w:rPr>
        <w:t>ensuring effective information sharing and smooth transition between services</w:t>
      </w:r>
    </w:p>
    <w:p w14:paraId="09D83AC3" w14:textId="77777777" w:rsidR="00FB58DB" w:rsidRPr="006E2DE5" w:rsidRDefault="00FB58DB" w:rsidP="00FB58DB">
      <w:pPr>
        <w:pStyle w:val="BodyTextIndent3"/>
        <w:numPr>
          <w:ilvl w:val="0"/>
          <w:numId w:val="7"/>
        </w:numPr>
        <w:tabs>
          <w:tab w:val="clear" w:pos="360"/>
          <w:tab w:val="num" w:pos="567"/>
        </w:tabs>
        <w:ind w:left="567" w:hanging="567"/>
        <w:jc w:val="left"/>
        <w:rPr>
          <w:rFonts w:ascii="Arial" w:hAnsi="Arial" w:cs="Arial"/>
          <w:sz w:val="22"/>
          <w:szCs w:val="22"/>
        </w:rPr>
      </w:pPr>
      <w:r w:rsidRPr="006E2DE5">
        <w:rPr>
          <w:rFonts w:ascii="Arial" w:hAnsi="Arial" w:cs="Arial"/>
          <w:sz w:val="22"/>
          <w:szCs w:val="22"/>
        </w:rPr>
        <w:t>specialist clinician support of generalist clinicians across the continuum of care</w:t>
      </w:r>
    </w:p>
    <w:p w14:paraId="4752F493" w14:textId="77777777" w:rsidR="00FB58DB" w:rsidRPr="006E2DE5" w:rsidRDefault="00FB58DB" w:rsidP="00FB58DB">
      <w:pPr>
        <w:pStyle w:val="BodyTextIndent3"/>
        <w:numPr>
          <w:ilvl w:val="0"/>
          <w:numId w:val="7"/>
        </w:numPr>
        <w:tabs>
          <w:tab w:val="clear" w:pos="360"/>
          <w:tab w:val="num" w:pos="567"/>
        </w:tabs>
        <w:ind w:left="567" w:hanging="567"/>
        <w:jc w:val="left"/>
        <w:rPr>
          <w:rFonts w:ascii="Arial" w:hAnsi="Arial" w:cs="Arial"/>
          <w:sz w:val="22"/>
          <w:szCs w:val="22"/>
        </w:rPr>
      </w:pPr>
      <w:r w:rsidRPr="006E2DE5">
        <w:rPr>
          <w:rFonts w:ascii="Arial" w:hAnsi="Arial" w:cs="Arial"/>
          <w:sz w:val="22"/>
          <w:szCs w:val="22"/>
        </w:rPr>
        <w:t>ensuring a seamless continuum of care from primary health care services to hospital and back to primary health care services, including those services funded via other funding streams</w:t>
      </w:r>
    </w:p>
    <w:p w14:paraId="547D8BE9" w14:textId="77777777" w:rsidR="00FB58DB" w:rsidRPr="006E2DE5" w:rsidRDefault="00FB58DB" w:rsidP="00FB58DB">
      <w:pPr>
        <w:pStyle w:val="BodyTextIndent3"/>
        <w:numPr>
          <w:ilvl w:val="0"/>
          <w:numId w:val="7"/>
        </w:numPr>
        <w:tabs>
          <w:tab w:val="clear" w:pos="360"/>
          <w:tab w:val="num" w:pos="567"/>
        </w:tabs>
        <w:ind w:left="567" w:hanging="567"/>
        <w:jc w:val="left"/>
        <w:rPr>
          <w:rFonts w:ascii="Arial" w:hAnsi="Arial" w:cs="Arial"/>
          <w:sz w:val="22"/>
          <w:szCs w:val="22"/>
        </w:rPr>
      </w:pPr>
      <w:r w:rsidRPr="006E2DE5">
        <w:rPr>
          <w:rFonts w:ascii="Arial" w:hAnsi="Arial" w:cs="Arial"/>
          <w:sz w:val="22"/>
          <w:szCs w:val="22"/>
        </w:rPr>
        <w:t>identifying safety concerns for at-risk Service Users and communicating those concerns to other relevant providers</w:t>
      </w:r>
    </w:p>
    <w:p w14:paraId="6F6D41AF" w14:textId="77777777" w:rsidR="00FB58DB" w:rsidRPr="006E2DE5" w:rsidRDefault="00FB58DB" w:rsidP="00FB58DB">
      <w:pPr>
        <w:pStyle w:val="BodyTextIndent3"/>
        <w:numPr>
          <w:ilvl w:val="0"/>
          <w:numId w:val="7"/>
        </w:numPr>
        <w:tabs>
          <w:tab w:val="clear" w:pos="360"/>
          <w:tab w:val="num" w:pos="567"/>
        </w:tabs>
        <w:ind w:left="567" w:hanging="567"/>
        <w:jc w:val="left"/>
        <w:rPr>
          <w:rFonts w:ascii="Arial" w:hAnsi="Arial" w:cs="Arial"/>
          <w:sz w:val="22"/>
          <w:szCs w:val="22"/>
        </w:rPr>
      </w:pPr>
      <w:r w:rsidRPr="006E2DE5">
        <w:rPr>
          <w:rFonts w:ascii="Arial" w:hAnsi="Arial" w:cs="Arial"/>
          <w:sz w:val="22"/>
          <w:szCs w:val="22"/>
        </w:rPr>
        <w:t>developing risk mitigation plans with Service Users and all relevant service providers</w:t>
      </w:r>
    </w:p>
    <w:p w14:paraId="4D7DC0D2" w14:textId="77777777" w:rsidR="00FB58DB" w:rsidRPr="006E2DE5" w:rsidRDefault="00FB58DB" w:rsidP="00FB58DB">
      <w:pPr>
        <w:pStyle w:val="BodyTextIndent3"/>
        <w:numPr>
          <w:ilvl w:val="0"/>
          <w:numId w:val="7"/>
        </w:numPr>
        <w:tabs>
          <w:tab w:val="clear" w:pos="360"/>
          <w:tab w:val="num" w:pos="567"/>
        </w:tabs>
        <w:ind w:left="567" w:hanging="567"/>
        <w:jc w:val="left"/>
        <w:rPr>
          <w:rFonts w:ascii="Arial" w:hAnsi="Arial" w:cs="Arial"/>
          <w:sz w:val="22"/>
          <w:szCs w:val="22"/>
        </w:rPr>
      </w:pPr>
      <w:r w:rsidRPr="006E2DE5">
        <w:rPr>
          <w:rFonts w:ascii="Arial" w:hAnsi="Arial" w:cs="Arial"/>
          <w:sz w:val="22"/>
          <w:szCs w:val="22"/>
        </w:rPr>
        <w:t>maintaining ongoing effective inter-sectoral linkages with social, education and voluntary services involved in the care and support of the Service User, their family and whānau</w:t>
      </w:r>
    </w:p>
    <w:p w14:paraId="6C5B2801" w14:textId="77777777" w:rsidR="00FB58DB" w:rsidRPr="006E2DE5" w:rsidRDefault="00FB58DB" w:rsidP="00FB58DB">
      <w:pPr>
        <w:pStyle w:val="BodyTextIndent3"/>
        <w:numPr>
          <w:ilvl w:val="0"/>
          <w:numId w:val="7"/>
        </w:numPr>
        <w:tabs>
          <w:tab w:val="clear" w:pos="360"/>
          <w:tab w:val="num" w:pos="567"/>
        </w:tabs>
        <w:ind w:left="567" w:hanging="567"/>
        <w:jc w:val="left"/>
        <w:rPr>
          <w:rFonts w:ascii="Arial" w:hAnsi="Arial" w:cs="Arial"/>
          <w:sz w:val="22"/>
          <w:szCs w:val="22"/>
        </w:rPr>
      </w:pPr>
      <w:r w:rsidRPr="006E2DE5">
        <w:rPr>
          <w:rFonts w:ascii="Arial" w:hAnsi="Arial" w:cs="Arial"/>
          <w:sz w:val="22"/>
          <w:szCs w:val="22"/>
        </w:rPr>
        <w:t xml:space="preserve">maintaining effective regional service links. </w:t>
      </w:r>
    </w:p>
    <w:p w14:paraId="636E4008" w14:textId="77777777" w:rsidR="00A71418" w:rsidRPr="006E2DE5" w:rsidRDefault="00127AD0" w:rsidP="00364DAC">
      <w:pPr>
        <w:tabs>
          <w:tab w:val="left" w:pos="0"/>
        </w:tabs>
        <w:spacing w:before="120"/>
        <w:rPr>
          <w:rFonts w:ascii="Arial" w:hAnsi="Arial" w:cs="Arial"/>
          <w:color w:val="000000"/>
          <w:sz w:val="22"/>
          <w:szCs w:val="22"/>
          <w:lang w:val="en-NZ" w:eastAsia="en-NZ"/>
        </w:rPr>
      </w:pPr>
      <w:r w:rsidRPr="006E2DE5">
        <w:rPr>
          <w:rFonts w:ascii="Arial" w:hAnsi="Arial" w:cs="Arial"/>
          <w:color w:val="000000"/>
          <w:sz w:val="22"/>
          <w:szCs w:val="22"/>
          <w:lang w:val="en-NZ" w:eastAsia="en-NZ"/>
        </w:rPr>
        <w:t xml:space="preserve">These principles </w:t>
      </w:r>
      <w:r w:rsidR="00C469BA" w:rsidRPr="006E2DE5">
        <w:rPr>
          <w:rFonts w:ascii="Arial" w:hAnsi="Arial" w:cs="Arial"/>
          <w:sz w:val="22"/>
          <w:szCs w:val="22"/>
          <w:lang w:val="en-NZ" w:eastAsia="en-NZ"/>
        </w:rPr>
        <w:t xml:space="preserve">require service providers to </w:t>
      </w:r>
      <w:r w:rsidRPr="006E2DE5">
        <w:rPr>
          <w:rFonts w:ascii="Arial" w:hAnsi="Arial" w:cs="Arial"/>
          <w:color w:val="000000"/>
          <w:sz w:val="22"/>
          <w:szCs w:val="22"/>
          <w:lang w:val="en-NZ" w:eastAsia="en-NZ"/>
        </w:rPr>
        <w:t xml:space="preserve">address the barriers to, and put in place the enablers for, integrated service delivery.  There is literature available that documents the barriers and enablers and ways to overcome the barriers, </w:t>
      </w:r>
      <w:proofErr w:type="spellStart"/>
      <w:r w:rsidRPr="006E2DE5">
        <w:rPr>
          <w:rFonts w:ascii="Arial" w:hAnsi="Arial" w:cs="Arial"/>
          <w:color w:val="000000"/>
          <w:sz w:val="22"/>
          <w:szCs w:val="22"/>
          <w:lang w:val="en-NZ" w:eastAsia="en-NZ"/>
        </w:rPr>
        <w:t>eg</w:t>
      </w:r>
      <w:proofErr w:type="spellEnd"/>
      <w:r w:rsidRPr="006E2DE5">
        <w:rPr>
          <w:rFonts w:ascii="Arial" w:hAnsi="Arial" w:cs="Arial"/>
          <w:color w:val="000000"/>
          <w:sz w:val="22"/>
          <w:szCs w:val="22"/>
          <w:lang w:val="en-NZ" w:eastAsia="en-NZ"/>
        </w:rPr>
        <w:t>, Making the Shift: key success factors, by Debbie Singh, July 2006, University of Birmingham, Health Services Management Centre.</w:t>
      </w:r>
    </w:p>
    <w:p w14:paraId="17D9457A" w14:textId="179B55BE" w:rsidR="00364DAC" w:rsidRPr="006E2DE5" w:rsidRDefault="00364DAC" w:rsidP="00364DAC">
      <w:pPr>
        <w:tabs>
          <w:tab w:val="left" w:pos="0"/>
        </w:tabs>
        <w:spacing w:before="120"/>
        <w:rPr>
          <w:rFonts w:ascii="Arial" w:hAnsi="Arial" w:cs="Arial"/>
          <w:sz w:val="22"/>
          <w:szCs w:val="22"/>
        </w:rPr>
      </w:pPr>
      <w:r w:rsidRPr="006E2DE5">
        <w:rPr>
          <w:rFonts w:ascii="Arial" w:hAnsi="Arial" w:cs="Arial"/>
          <w:b/>
          <w:sz w:val="22"/>
          <w:szCs w:val="22"/>
          <w:lang w:val="en-NZ"/>
        </w:rPr>
        <w:lastRenderedPageBreak/>
        <w:t>Key Worker/Care Coordinator:</w:t>
      </w:r>
      <w:r w:rsidRPr="006E2DE5">
        <w:rPr>
          <w:rFonts w:ascii="Arial" w:hAnsi="Arial" w:cs="Arial"/>
          <w:sz w:val="22"/>
          <w:szCs w:val="22"/>
        </w:rPr>
        <w:t xml:space="preserve"> an identified health professional who takes a coordinating role across specific services that are provided to Service Users. </w:t>
      </w:r>
    </w:p>
    <w:p w14:paraId="054B2A06" w14:textId="77777777" w:rsidR="00364DAC" w:rsidRPr="006E2DE5" w:rsidRDefault="00364DAC" w:rsidP="00364DAC">
      <w:pPr>
        <w:spacing w:before="120"/>
        <w:rPr>
          <w:rFonts w:ascii="Arial" w:hAnsi="Arial" w:cs="Arial"/>
          <w:sz w:val="22"/>
          <w:szCs w:val="22"/>
        </w:rPr>
      </w:pPr>
      <w:r w:rsidRPr="006E2DE5">
        <w:rPr>
          <w:rFonts w:ascii="Arial" w:hAnsi="Arial" w:cs="Arial"/>
          <w:b/>
          <w:sz w:val="22"/>
          <w:szCs w:val="22"/>
          <w:lang w:val="en-NZ"/>
        </w:rPr>
        <w:t>The Multidisciplinary Team:</w:t>
      </w:r>
      <w:r w:rsidRPr="006E2DE5">
        <w:rPr>
          <w:rFonts w:ascii="Arial" w:hAnsi="Arial" w:cs="Arial"/>
          <w:sz w:val="22"/>
          <w:szCs w:val="22"/>
        </w:rPr>
        <w:t xml:space="preserve"> a group of health professionals/care workers who are members of different health disciplines, who work together collaboratively to provide specific services to the Service User</w:t>
      </w:r>
    </w:p>
    <w:p w14:paraId="2F97CD58" w14:textId="77777777" w:rsidR="00364DAC" w:rsidRPr="006E2DE5" w:rsidRDefault="00364DAC" w:rsidP="00364DAC">
      <w:pPr>
        <w:autoSpaceDE w:val="0"/>
        <w:autoSpaceDN w:val="0"/>
        <w:adjustRightInd w:val="0"/>
        <w:spacing w:before="120"/>
        <w:rPr>
          <w:rFonts w:ascii="Arial" w:hAnsi="Arial" w:cs="Arial"/>
          <w:sz w:val="22"/>
          <w:szCs w:val="22"/>
          <w:lang w:val="en-NZ"/>
        </w:rPr>
      </w:pPr>
      <w:r w:rsidRPr="006E2DE5">
        <w:rPr>
          <w:rFonts w:ascii="Arial" w:hAnsi="Arial" w:cs="Arial"/>
          <w:b/>
          <w:sz w:val="22"/>
          <w:szCs w:val="22"/>
          <w:lang w:val="en-NZ"/>
        </w:rPr>
        <w:t>The Ministry:</w:t>
      </w:r>
      <w:r w:rsidRPr="006E2DE5">
        <w:rPr>
          <w:rFonts w:ascii="Arial" w:hAnsi="Arial" w:cs="Arial"/>
          <w:sz w:val="22"/>
          <w:szCs w:val="22"/>
          <w:lang w:val="en-NZ"/>
        </w:rPr>
        <w:t xml:space="preserve"> The Ministry of Health; includes the Minister of Health and the Director-General of Health and any delegates of such person.</w:t>
      </w:r>
    </w:p>
    <w:p w14:paraId="6DAD8667" w14:textId="77777777" w:rsidR="00364DAC" w:rsidRPr="006E2DE5" w:rsidRDefault="00364DAC" w:rsidP="00364DAC">
      <w:pPr>
        <w:spacing w:before="120"/>
        <w:ind w:right="-57"/>
        <w:rPr>
          <w:rFonts w:ascii="Arial" w:hAnsi="Arial" w:cs="Arial"/>
          <w:sz w:val="22"/>
          <w:szCs w:val="22"/>
          <w:lang w:val="en-NZ"/>
        </w:rPr>
      </w:pPr>
      <w:r w:rsidRPr="006E2DE5">
        <w:rPr>
          <w:rFonts w:ascii="Arial" w:hAnsi="Arial" w:cs="Arial"/>
          <w:b/>
          <w:sz w:val="22"/>
          <w:szCs w:val="22"/>
          <w:lang w:val="en-NZ"/>
        </w:rPr>
        <w:t>Older people:</w:t>
      </w:r>
      <w:r w:rsidRPr="006E2DE5">
        <w:rPr>
          <w:rFonts w:ascii="Arial" w:hAnsi="Arial" w:cs="Arial"/>
          <w:sz w:val="22"/>
          <w:szCs w:val="22"/>
          <w:lang w:val="en-NZ"/>
        </w:rPr>
        <w:t xml:space="preserve"> people aged 65 and over or aged 50 to 64 with age related needs.  </w:t>
      </w:r>
    </w:p>
    <w:p w14:paraId="350A0AAA" w14:textId="77777777" w:rsidR="00364DAC" w:rsidRPr="006E2DE5" w:rsidRDefault="00364DAC" w:rsidP="00364DAC">
      <w:pPr>
        <w:spacing w:before="120"/>
        <w:ind w:right="-57"/>
        <w:rPr>
          <w:rFonts w:ascii="Arial" w:hAnsi="Arial" w:cs="Arial"/>
          <w:sz w:val="22"/>
          <w:szCs w:val="22"/>
          <w:lang w:val="en-NZ"/>
        </w:rPr>
      </w:pPr>
      <w:r w:rsidRPr="006E2DE5">
        <w:rPr>
          <w:rFonts w:ascii="Arial" w:hAnsi="Arial" w:cs="Arial"/>
          <w:b/>
          <w:sz w:val="22"/>
          <w:szCs w:val="22"/>
          <w:lang w:val="en-NZ"/>
        </w:rPr>
        <w:t>People with personal health conditions:</w:t>
      </w:r>
      <w:r w:rsidRPr="006E2DE5">
        <w:rPr>
          <w:rFonts w:ascii="Arial" w:hAnsi="Arial" w:cs="Arial"/>
          <w:sz w:val="22"/>
          <w:szCs w:val="22"/>
          <w:lang w:val="en-NZ"/>
        </w:rPr>
        <w:t xml:space="preserve"> are people with long term health conditions or people with short-term support needs (usually less than six months duration </w:t>
      </w:r>
      <w:proofErr w:type="spellStart"/>
      <w:r w:rsidRPr="006E2DE5">
        <w:rPr>
          <w:rFonts w:ascii="Arial" w:hAnsi="Arial" w:cs="Arial"/>
          <w:sz w:val="22"/>
          <w:szCs w:val="22"/>
          <w:lang w:val="en-NZ"/>
        </w:rPr>
        <w:t>eg</w:t>
      </w:r>
      <w:proofErr w:type="spellEnd"/>
      <w:r w:rsidRPr="006E2DE5">
        <w:rPr>
          <w:rFonts w:ascii="Arial" w:hAnsi="Arial" w:cs="Arial"/>
          <w:sz w:val="22"/>
          <w:szCs w:val="22"/>
          <w:lang w:val="en-NZ"/>
        </w:rPr>
        <w:t>, following surgery or a medical event).</w:t>
      </w:r>
    </w:p>
    <w:p w14:paraId="5D47EF4D" w14:textId="77777777" w:rsidR="00364DAC" w:rsidRPr="006E2DE5" w:rsidRDefault="00364DAC" w:rsidP="00364DAC">
      <w:pPr>
        <w:pStyle w:val="intro-text"/>
        <w:shd w:val="clear" w:color="auto" w:fill="FFFFFF"/>
        <w:spacing w:before="120" w:after="0" w:line="240" w:lineRule="auto"/>
        <w:ind w:left="0"/>
        <w:rPr>
          <w:rFonts w:ascii="Arial" w:hAnsi="Arial" w:cs="Arial"/>
          <w:sz w:val="22"/>
          <w:szCs w:val="22"/>
          <w:lang w:val="en-NZ"/>
        </w:rPr>
      </w:pPr>
      <w:r w:rsidRPr="006E2DE5" w:rsidDel="00DE2756">
        <w:rPr>
          <w:rFonts w:ascii="Arial" w:hAnsi="Arial" w:cs="Arial"/>
          <w:b/>
          <w:sz w:val="22"/>
          <w:szCs w:val="22"/>
          <w:lang w:val="en-NZ"/>
        </w:rPr>
        <w:t>Responsible Authority</w:t>
      </w:r>
      <w:r w:rsidRPr="006E2DE5">
        <w:rPr>
          <w:rFonts w:ascii="Arial" w:hAnsi="Arial" w:cs="Arial"/>
          <w:b/>
          <w:sz w:val="22"/>
          <w:szCs w:val="22"/>
          <w:lang w:val="en-NZ"/>
        </w:rPr>
        <w:t>:</w:t>
      </w:r>
      <w:r w:rsidRPr="006E2DE5">
        <w:rPr>
          <w:rFonts w:ascii="Arial" w:hAnsi="Arial" w:cs="Arial"/>
          <w:sz w:val="22"/>
          <w:szCs w:val="22"/>
          <w:lang w:val="en-NZ"/>
        </w:rPr>
        <w:t xml:space="preserve"> sets the </w:t>
      </w:r>
      <w:r w:rsidRPr="006E2DE5" w:rsidDel="00DE2756">
        <w:rPr>
          <w:rFonts w:ascii="Arial" w:hAnsi="Arial" w:cs="Arial"/>
          <w:sz w:val="22"/>
          <w:szCs w:val="22"/>
          <w:lang w:val="en-NZ"/>
        </w:rPr>
        <w:t xml:space="preserve">Health Practitioners </w:t>
      </w:r>
      <w:r w:rsidRPr="006E2DE5">
        <w:rPr>
          <w:rFonts w:ascii="Arial" w:hAnsi="Arial" w:cs="Arial"/>
          <w:sz w:val="22"/>
          <w:szCs w:val="22"/>
          <w:lang w:val="en-NZ"/>
        </w:rPr>
        <w:t xml:space="preserve">current </w:t>
      </w:r>
      <w:r w:rsidRPr="006E2DE5" w:rsidDel="00DE2756">
        <w:rPr>
          <w:rFonts w:ascii="Arial" w:hAnsi="Arial" w:cs="Arial"/>
          <w:sz w:val="22"/>
          <w:szCs w:val="22"/>
          <w:lang w:val="en-NZ"/>
        </w:rPr>
        <w:t xml:space="preserve">scope of practice </w:t>
      </w:r>
      <w:r w:rsidRPr="006E2DE5">
        <w:rPr>
          <w:rFonts w:ascii="Arial" w:hAnsi="Arial" w:cs="Arial"/>
          <w:sz w:val="22"/>
          <w:szCs w:val="22"/>
          <w:lang w:val="en-NZ"/>
        </w:rPr>
        <w:t>and their scope of practice. Responsible authorities are bodies corporate legislated for by the Health Practitioners Competency Assurance Act 2003.</w:t>
      </w:r>
    </w:p>
    <w:p w14:paraId="2BB44B1E" w14:textId="77777777" w:rsidR="00364DAC" w:rsidRPr="006E2DE5" w:rsidRDefault="00364DAC" w:rsidP="00364DAC">
      <w:pPr>
        <w:pStyle w:val="BodyText3"/>
        <w:spacing w:before="120"/>
        <w:jc w:val="left"/>
        <w:rPr>
          <w:rFonts w:ascii="Arial" w:hAnsi="Arial" w:cs="Arial"/>
          <w:sz w:val="22"/>
          <w:szCs w:val="22"/>
        </w:rPr>
      </w:pPr>
      <w:r w:rsidRPr="006E2DE5">
        <w:rPr>
          <w:rFonts w:ascii="Arial" w:hAnsi="Arial" w:cs="Arial"/>
          <w:b/>
          <w:sz w:val="22"/>
          <w:szCs w:val="22"/>
        </w:rPr>
        <w:t xml:space="preserve">Needs Assessment: </w:t>
      </w:r>
      <w:r w:rsidRPr="006E2DE5">
        <w:rPr>
          <w:rFonts w:ascii="Arial" w:hAnsi="Arial" w:cs="Arial"/>
          <w:sz w:val="22"/>
          <w:szCs w:val="22"/>
        </w:rPr>
        <w:t>is when the needs assessment facilitator meets with the Service User, to work out and then prioritise the Service User’s needs.  This may take several, or ongoing, meetings.  The purpose of the process is to decide what a Service User needs to achieve and maintain independence in accordance with their abilities, resources, culture and their goals.</w:t>
      </w:r>
    </w:p>
    <w:p w14:paraId="3EB29830" w14:textId="77777777" w:rsidR="00364DAC" w:rsidRPr="006E2DE5" w:rsidRDefault="00364DAC" w:rsidP="00364DAC">
      <w:pPr>
        <w:pStyle w:val="BodyText2"/>
        <w:spacing w:before="120" w:after="0" w:line="240" w:lineRule="auto"/>
        <w:rPr>
          <w:rFonts w:ascii="Arial" w:hAnsi="Arial" w:cs="Arial"/>
          <w:sz w:val="22"/>
          <w:szCs w:val="22"/>
        </w:rPr>
      </w:pPr>
      <w:r w:rsidRPr="006E2DE5">
        <w:rPr>
          <w:rFonts w:ascii="Arial" w:hAnsi="Arial" w:cs="Arial"/>
          <w:b/>
          <w:sz w:val="22"/>
          <w:szCs w:val="22"/>
        </w:rPr>
        <w:t xml:space="preserve">Needs Assessment Service Co-ordination Services: </w:t>
      </w:r>
      <w:r w:rsidRPr="006E2DE5">
        <w:rPr>
          <w:rFonts w:ascii="Arial" w:hAnsi="Arial" w:cs="Arial"/>
          <w:sz w:val="22"/>
          <w:szCs w:val="22"/>
        </w:rPr>
        <w:t>These services may be funded by the DHBs or the Ministry.  Their roles are first to assess Service User’s needs, and then to coordinate other services to meet those needs.</w:t>
      </w:r>
    </w:p>
    <w:p w14:paraId="64853E8E" w14:textId="77777777" w:rsidR="00364DAC" w:rsidRPr="006E2DE5" w:rsidRDefault="00364DAC" w:rsidP="00364DAC">
      <w:pPr>
        <w:tabs>
          <w:tab w:val="left" w:pos="0"/>
        </w:tabs>
        <w:spacing w:before="120"/>
        <w:rPr>
          <w:rFonts w:ascii="Arial" w:hAnsi="Arial" w:cs="Arial"/>
          <w:sz w:val="22"/>
          <w:szCs w:val="22"/>
        </w:rPr>
      </w:pPr>
      <w:r w:rsidRPr="006E2DE5">
        <w:rPr>
          <w:rFonts w:ascii="Arial" w:hAnsi="Arial" w:cs="Arial"/>
          <w:b/>
          <w:sz w:val="22"/>
          <w:szCs w:val="22"/>
        </w:rPr>
        <w:t>Service Provider</w:t>
      </w:r>
      <w:r w:rsidRPr="006E2DE5">
        <w:rPr>
          <w:rFonts w:ascii="Arial" w:hAnsi="Arial" w:cs="Arial"/>
          <w:sz w:val="22"/>
          <w:szCs w:val="22"/>
        </w:rPr>
        <w:t>: service provider a health service or service organisation/agency that provides services to a client group described in this service specification</w:t>
      </w:r>
    </w:p>
    <w:p w14:paraId="66BDB49C" w14:textId="77777777" w:rsidR="00364DAC" w:rsidRPr="006E2DE5" w:rsidRDefault="00364DAC" w:rsidP="00364DAC">
      <w:pPr>
        <w:tabs>
          <w:tab w:val="left" w:pos="0"/>
        </w:tabs>
        <w:spacing w:before="120"/>
        <w:rPr>
          <w:rFonts w:ascii="Arial" w:hAnsi="Arial" w:cs="Arial"/>
          <w:sz w:val="22"/>
          <w:szCs w:val="22"/>
        </w:rPr>
      </w:pPr>
      <w:r w:rsidRPr="006E2DE5">
        <w:rPr>
          <w:rFonts w:ascii="Arial" w:hAnsi="Arial" w:cs="Arial"/>
          <w:b/>
          <w:sz w:val="22"/>
          <w:szCs w:val="22"/>
        </w:rPr>
        <w:t>Service User:</w:t>
      </w:r>
      <w:r w:rsidRPr="006E2DE5">
        <w:rPr>
          <w:rFonts w:ascii="Arial" w:hAnsi="Arial" w:cs="Arial"/>
          <w:sz w:val="22"/>
          <w:szCs w:val="22"/>
        </w:rPr>
        <w:t xml:space="preserve"> includes the Service User, and their family and whānau, their caregiver, advocate, or support service as appropriate.</w:t>
      </w:r>
    </w:p>
    <w:p w14:paraId="16C6BB83" w14:textId="77777777" w:rsidR="00364DAC" w:rsidRPr="006E2DE5" w:rsidRDefault="00364DAC" w:rsidP="00364DAC">
      <w:pPr>
        <w:autoSpaceDE w:val="0"/>
        <w:autoSpaceDN w:val="0"/>
        <w:adjustRightInd w:val="0"/>
        <w:spacing w:before="120"/>
        <w:rPr>
          <w:rFonts w:ascii="Arial" w:hAnsi="Arial" w:cs="Arial"/>
          <w:sz w:val="22"/>
          <w:szCs w:val="22"/>
        </w:rPr>
      </w:pPr>
      <w:r w:rsidRPr="006E2DE5">
        <w:rPr>
          <w:rFonts w:ascii="Arial" w:hAnsi="Arial" w:cs="Arial"/>
          <w:b/>
          <w:sz w:val="22"/>
          <w:szCs w:val="22"/>
        </w:rPr>
        <w:t>Transitional Services:</w:t>
      </w:r>
      <w:r w:rsidRPr="006E2DE5">
        <w:rPr>
          <w:rFonts w:ascii="Arial" w:hAnsi="Arial" w:cs="Arial"/>
          <w:sz w:val="22"/>
          <w:szCs w:val="22"/>
        </w:rPr>
        <w:t xml:space="preserve"> are services that provide time limited assessment treatment and rehabilitation in either a hospital, residential facility or community setting.  The service is provided by inter-professional teams with advanced competence in physical and/or psychiatric conditions and interventions to treat, rehabilitate or maintain functional capacity.</w:t>
      </w:r>
    </w:p>
    <w:p w14:paraId="61144736" w14:textId="77777777" w:rsidR="00364DAC" w:rsidRPr="006E2DE5" w:rsidRDefault="00364DAC" w:rsidP="00364DAC">
      <w:pPr>
        <w:autoSpaceDE w:val="0"/>
        <w:autoSpaceDN w:val="0"/>
        <w:adjustRightInd w:val="0"/>
        <w:spacing w:before="120"/>
        <w:rPr>
          <w:rFonts w:ascii="Arial" w:hAnsi="Arial" w:cs="Arial"/>
          <w:sz w:val="22"/>
          <w:szCs w:val="22"/>
        </w:rPr>
      </w:pPr>
      <w:r w:rsidRPr="006E2DE5">
        <w:rPr>
          <w:rFonts w:ascii="Arial" w:hAnsi="Arial" w:cs="Arial"/>
          <w:sz w:val="22"/>
          <w:szCs w:val="22"/>
        </w:rPr>
        <w:t xml:space="preserve">The services consist of: </w:t>
      </w:r>
    </w:p>
    <w:p w14:paraId="61FCCC6A" w14:textId="77777777" w:rsidR="00364DAC" w:rsidRPr="006E2DE5" w:rsidRDefault="00364DAC" w:rsidP="005F359C">
      <w:pPr>
        <w:numPr>
          <w:ilvl w:val="0"/>
          <w:numId w:val="18"/>
        </w:numPr>
        <w:autoSpaceDE w:val="0"/>
        <w:autoSpaceDN w:val="0"/>
        <w:adjustRightInd w:val="0"/>
        <w:ind w:left="720" w:hanging="360"/>
        <w:rPr>
          <w:rFonts w:ascii="Arial" w:hAnsi="Arial" w:cs="Arial"/>
          <w:sz w:val="22"/>
          <w:szCs w:val="22"/>
        </w:rPr>
      </w:pPr>
      <w:r w:rsidRPr="006E2DE5">
        <w:rPr>
          <w:rFonts w:ascii="Arial" w:hAnsi="Arial" w:cs="Arial"/>
          <w:sz w:val="22"/>
          <w:szCs w:val="22"/>
        </w:rPr>
        <w:t xml:space="preserve">assessment, treatment and rehabilitation for people with multiple or complex health or disability support needs; and </w:t>
      </w:r>
    </w:p>
    <w:p w14:paraId="3A3AEAA1" w14:textId="77777777" w:rsidR="00364DAC" w:rsidRPr="006E2DE5" w:rsidRDefault="00364DAC" w:rsidP="002162B4">
      <w:pPr>
        <w:numPr>
          <w:ilvl w:val="0"/>
          <w:numId w:val="18"/>
        </w:numPr>
        <w:autoSpaceDE w:val="0"/>
        <w:autoSpaceDN w:val="0"/>
        <w:adjustRightInd w:val="0"/>
        <w:spacing w:before="120"/>
        <w:ind w:left="720" w:hanging="360"/>
        <w:rPr>
          <w:rFonts w:ascii="Arial" w:hAnsi="Arial" w:cs="Arial"/>
          <w:sz w:val="22"/>
          <w:szCs w:val="22"/>
        </w:rPr>
      </w:pPr>
      <w:r w:rsidRPr="006E2DE5">
        <w:rPr>
          <w:rFonts w:ascii="Arial" w:hAnsi="Arial" w:cs="Arial"/>
          <w:sz w:val="22"/>
          <w:szCs w:val="22"/>
        </w:rPr>
        <w:t>consultation and liaison with other services - providing information, advice, knowledge transfer and, where appropriate, shared planning and management of ongoing treatment and rehabilitation</w:t>
      </w:r>
    </w:p>
    <w:p w14:paraId="01480074" w14:textId="77777777" w:rsidR="00364DAC" w:rsidRPr="006E2DE5" w:rsidRDefault="00364DAC" w:rsidP="00364DAC">
      <w:pPr>
        <w:autoSpaceDE w:val="0"/>
        <w:autoSpaceDN w:val="0"/>
        <w:adjustRightInd w:val="0"/>
        <w:spacing w:before="120"/>
        <w:rPr>
          <w:rFonts w:ascii="Arial" w:hAnsi="Arial" w:cs="Arial"/>
          <w:sz w:val="22"/>
          <w:szCs w:val="22"/>
        </w:rPr>
      </w:pPr>
      <w:r w:rsidRPr="006E2DE5">
        <w:rPr>
          <w:rFonts w:ascii="Arial" w:hAnsi="Arial" w:cs="Arial"/>
          <w:sz w:val="22"/>
          <w:szCs w:val="22"/>
        </w:rPr>
        <w:t>The definition excludes short-term medical or surgical hospital treatment and long-term health or support services.</w:t>
      </w:r>
    </w:p>
    <w:p w14:paraId="16C10A02" w14:textId="59D9DC1E" w:rsidR="00364DAC" w:rsidRPr="006E2DE5" w:rsidRDefault="00FB58DB" w:rsidP="000C6017">
      <w:pPr>
        <w:pStyle w:val="Heading1"/>
      </w:pPr>
      <w:r w:rsidRPr="006E2DE5">
        <w:br w:type="page"/>
      </w:r>
      <w:bookmarkStart w:id="77" w:name="_Toc37235970"/>
      <w:r w:rsidR="00D9379E" w:rsidRPr="006E2DE5">
        <w:lastRenderedPageBreak/>
        <w:t>A</w:t>
      </w:r>
      <w:r w:rsidR="000D7868" w:rsidRPr="006E2DE5">
        <w:t xml:space="preserve">ppendix two </w:t>
      </w:r>
      <w:r w:rsidR="00364DAC" w:rsidRPr="006E2DE5">
        <w:t>R</w:t>
      </w:r>
      <w:r w:rsidR="000D7868" w:rsidRPr="006E2DE5">
        <w:t>isk Assessment Framework</w:t>
      </w:r>
      <w:bookmarkEnd w:id="77"/>
    </w:p>
    <w:p w14:paraId="06A9A08F" w14:textId="77777777" w:rsidR="00364DAC" w:rsidRPr="006E2DE5" w:rsidRDefault="00364DAC" w:rsidP="00364DAC">
      <w:pPr>
        <w:tabs>
          <w:tab w:val="left" w:pos="0"/>
        </w:tabs>
        <w:spacing w:before="120"/>
        <w:rPr>
          <w:rFonts w:ascii="Arial" w:hAnsi="Arial" w:cs="Arial"/>
          <w:b/>
          <w:sz w:val="22"/>
          <w:szCs w:val="22"/>
        </w:rPr>
      </w:pPr>
      <w:r w:rsidRPr="006E2DE5">
        <w:rPr>
          <w:rFonts w:ascii="Arial" w:hAnsi="Arial" w:cs="Arial"/>
          <w:b/>
          <w:sz w:val="22"/>
          <w:szCs w:val="22"/>
        </w:rPr>
        <w:t>High Risk:</w:t>
      </w:r>
    </w:p>
    <w:p w14:paraId="34813969" w14:textId="77777777" w:rsidR="00364DAC" w:rsidRPr="006E2DE5" w:rsidRDefault="00364DAC" w:rsidP="00364DAC">
      <w:pPr>
        <w:tabs>
          <w:tab w:val="left" w:pos="567"/>
        </w:tabs>
        <w:spacing w:before="120"/>
        <w:rPr>
          <w:rFonts w:ascii="Arial" w:hAnsi="Arial" w:cs="Arial"/>
          <w:b/>
          <w:sz w:val="22"/>
          <w:szCs w:val="22"/>
        </w:rPr>
      </w:pPr>
      <w:r w:rsidRPr="006E2DE5">
        <w:rPr>
          <w:rFonts w:ascii="Arial" w:hAnsi="Arial" w:cs="Arial"/>
          <w:b/>
          <w:sz w:val="22"/>
          <w:szCs w:val="22"/>
        </w:rPr>
        <w:t>Failure to provide the service may result in the client:</w:t>
      </w:r>
    </w:p>
    <w:p w14:paraId="5C84321B" w14:textId="0971B722" w:rsidR="00364DAC" w:rsidRPr="006E2DE5" w:rsidRDefault="00364DAC" w:rsidP="00364DAC">
      <w:pPr>
        <w:numPr>
          <w:ilvl w:val="0"/>
          <w:numId w:val="12"/>
        </w:numPr>
        <w:tabs>
          <w:tab w:val="left" w:pos="567"/>
        </w:tabs>
        <w:spacing w:before="120"/>
        <w:ind w:left="567" w:hanging="567"/>
        <w:rPr>
          <w:rFonts w:ascii="Arial" w:hAnsi="Arial" w:cs="Arial"/>
          <w:sz w:val="22"/>
          <w:szCs w:val="22"/>
        </w:rPr>
      </w:pPr>
      <w:r w:rsidRPr="006E2DE5">
        <w:rPr>
          <w:rFonts w:ascii="Arial" w:hAnsi="Arial" w:cs="Arial"/>
          <w:sz w:val="22"/>
          <w:szCs w:val="22"/>
        </w:rPr>
        <w:t>Being in unnecessary pain</w:t>
      </w:r>
      <w:r w:rsidR="00C469BA" w:rsidRPr="006E2DE5">
        <w:rPr>
          <w:rFonts w:ascii="Arial" w:hAnsi="Arial" w:cs="Arial"/>
          <w:sz w:val="22"/>
          <w:szCs w:val="22"/>
        </w:rPr>
        <w:t>, or distress</w:t>
      </w:r>
    </w:p>
    <w:p w14:paraId="56832227" w14:textId="77777777" w:rsidR="00364DAC" w:rsidRPr="006E2DE5" w:rsidRDefault="00364DAC" w:rsidP="00364DAC">
      <w:pPr>
        <w:numPr>
          <w:ilvl w:val="0"/>
          <w:numId w:val="12"/>
        </w:numPr>
        <w:tabs>
          <w:tab w:val="left" w:pos="567"/>
        </w:tabs>
        <w:spacing w:before="120"/>
        <w:ind w:left="567" w:hanging="567"/>
        <w:rPr>
          <w:rFonts w:ascii="Arial" w:hAnsi="Arial" w:cs="Arial"/>
          <w:sz w:val="22"/>
          <w:szCs w:val="22"/>
        </w:rPr>
      </w:pPr>
      <w:r w:rsidRPr="006E2DE5">
        <w:rPr>
          <w:rFonts w:ascii="Arial" w:hAnsi="Arial" w:cs="Arial"/>
          <w:sz w:val="22"/>
          <w:szCs w:val="22"/>
        </w:rPr>
        <w:t>Imminently being admitted as an in-patient for treatment and/or symptom control</w:t>
      </w:r>
    </w:p>
    <w:p w14:paraId="7FC22508" w14:textId="77777777" w:rsidR="00364DAC" w:rsidRPr="006E2DE5" w:rsidRDefault="00364DAC" w:rsidP="00364DAC">
      <w:pPr>
        <w:numPr>
          <w:ilvl w:val="0"/>
          <w:numId w:val="12"/>
        </w:numPr>
        <w:tabs>
          <w:tab w:val="left" w:pos="567"/>
        </w:tabs>
        <w:spacing w:before="120"/>
        <w:ind w:left="567" w:hanging="567"/>
        <w:rPr>
          <w:rFonts w:ascii="Arial" w:hAnsi="Arial" w:cs="Arial"/>
          <w:sz w:val="22"/>
          <w:szCs w:val="22"/>
        </w:rPr>
      </w:pPr>
      <w:r w:rsidRPr="006E2DE5">
        <w:rPr>
          <w:rFonts w:ascii="Arial" w:hAnsi="Arial" w:cs="Arial"/>
          <w:sz w:val="22"/>
          <w:szCs w:val="22"/>
        </w:rPr>
        <w:t>Experiencing irreversible deterioration of their health status requiring long-term inpatient management</w:t>
      </w:r>
    </w:p>
    <w:p w14:paraId="56138F34" w14:textId="77777777" w:rsidR="00364DAC" w:rsidRPr="006E2DE5" w:rsidRDefault="00364DAC" w:rsidP="00364DAC">
      <w:pPr>
        <w:numPr>
          <w:ilvl w:val="0"/>
          <w:numId w:val="12"/>
        </w:numPr>
        <w:tabs>
          <w:tab w:val="left" w:pos="567"/>
        </w:tabs>
        <w:spacing w:before="120"/>
        <w:ind w:left="567" w:hanging="567"/>
        <w:rPr>
          <w:rFonts w:ascii="Arial" w:hAnsi="Arial" w:cs="Arial"/>
          <w:sz w:val="22"/>
          <w:szCs w:val="22"/>
        </w:rPr>
      </w:pPr>
      <w:r w:rsidRPr="006E2DE5">
        <w:rPr>
          <w:rFonts w:ascii="Arial" w:hAnsi="Arial" w:cs="Arial"/>
          <w:sz w:val="22"/>
          <w:szCs w:val="22"/>
        </w:rPr>
        <w:t>No longer being able to stay in their own residence</w:t>
      </w:r>
    </w:p>
    <w:p w14:paraId="47699BED" w14:textId="77777777" w:rsidR="00364DAC" w:rsidRPr="006E2DE5" w:rsidRDefault="00364DAC" w:rsidP="00364DAC">
      <w:pPr>
        <w:numPr>
          <w:ilvl w:val="12"/>
          <w:numId w:val="0"/>
        </w:numPr>
        <w:tabs>
          <w:tab w:val="left" w:pos="567"/>
        </w:tabs>
        <w:spacing w:before="120"/>
        <w:rPr>
          <w:rFonts w:ascii="Arial" w:hAnsi="Arial" w:cs="Arial"/>
          <w:b/>
          <w:sz w:val="22"/>
          <w:szCs w:val="22"/>
        </w:rPr>
      </w:pPr>
      <w:r w:rsidRPr="006E2DE5">
        <w:rPr>
          <w:rFonts w:ascii="Arial" w:hAnsi="Arial" w:cs="Arial"/>
          <w:b/>
          <w:sz w:val="22"/>
          <w:szCs w:val="22"/>
        </w:rPr>
        <w:t>Medium Risk:</w:t>
      </w:r>
    </w:p>
    <w:p w14:paraId="398FAB5D" w14:textId="77777777" w:rsidR="00364DAC" w:rsidRPr="006E2DE5" w:rsidRDefault="00364DAC" w:rsidP="00364DAC">
      <w:pPr>
        <w:numPr>
          <w:ilvl w:val="12"/>
          <w:numId w:val="0"/>
        </w:numPr>
        <w:tabs>
          <w:tab w:val="left" w:pos="567"/>
        </w:tabs>
        <w:spacing w:before="120"/>
        <w:rPr>
          <w:rFonts w:ascii="Arial" w:hAnsi="Arial" w:cs="Arial"/>
          <w:b/>
          <w:sz w:val="22"/>
          <w:szCs w:val="22"/>
        </w:rPr>
      </w:pPr>
      <w:r w:rsidRPr="006E2DE5">
        <w:rPr>
          <w:rFonts w:ascii="Arial" w:hAnsi="Arial" w:cs="Arial"/>
          <w:b/>
          <w:sz w:val="22"/>
          <w:szCs w:val="22"/>
        </w:rPr>
        <w:t>Failure to provide the service may result in the person:</w:t>
      </w:r>
    </w:p>
    <w:p w14:paraId="57ADE793" w14:textId="77777777" w:rsidR="00364DAC" w:rsidRPr="006E2DE5" w:rsidRDefault="00364DAC" w:rsidP="00364DAC">
      <w:pPr>
        <w:numPr>
          <w:ilvl w:val="0"/>
          <w:numId w:val="12"/>
        </w:numPr>
        <w:tabs>
          <w:tab w:val="left" w:pos="567"/>
        </w:tabs>
        <w:spacing w:before="120"/>
        <w:ind w:left="567" w:hanging="567"/>
        <w:rPr>
          <w:rFonts w:ascii="Arial" w:hAnsi="Arial" w:cs="Arial"/>
          <w:sz w:val="22"/>
          <w:szCs w:val="22"/>
        </w:rPr>
      </w:pPr>
      <w:r w:rsidRPr="006E2DE5">
        <w:rPr>
          <w:rFonts w:ascii="Arial" w:hAnsi="Arial" w:cs="Arial"/>
          <w:sz w:val="22"/>
          <w:szCs w:val="22"/>
        </w:rPr>
        <w:t>Being unable to self-manage with resulting dependency on alternative options which may compromise their health status</w:t>
      </w:r>
    </w:p>
    <w:p w14:paraId="4599D59B" w14:textId="77777777" w:rsidR="00364DAC" w:rsidRPr="006E2DE5" w:rsidRDefault="00364DAC" w:rsidP="00364DAC">
      <w:pPr>
        <w:numPr>
          <w:ilvl w:val="0"/>
          <w:numId w:val="12"/>
        </w:numPr>
        <w:tabs>
          <w:tab w:val="left" w:pos="567"/>
        </w:tabs>
        <w:spacing w:before="120"/>
        <w:ind w:left="567" w:hanging="567"/>
        <w:rPr>
          <w:rFonts w:ascii="Arial" w:hAnsi="Arial" w:cs="Arial"/>
          <w:sz w:val="22"/>
          <w:szCs w:val="22"/>
        </w:rPr>
      </w:pPr>
      <w:r w:rsidRPr="006E2DE5">
        <w:rPr>
          <w:rFonts w:ascii="Arial" w:hAnsi="Arial" w:cs="Arial"/>
          <w:sz w:val="22"/>
          <w:szCs w:val="22"/>
        </w:rPr>
        <w:t>Having to be referred to a specialist for consultation and/or management of a health condition</w:t>
      </w:r>
    </w:p>
    <w:p w14:paraId="39A48808" w14:textId="77777777" w:rsidR="00364DAC" w:rsidRPr="006E2DE5" w:rsidRDefault="00364DAC" w:rsidP="00364DAC">
      <w:pPr>
        <w:numPr>
          <w:ilvl w:val="0"/>
          <w:numId w:val="12"/>
        </w:numPr>
        <w:tabs>
          <w:tab w:val="left" w:pos="567"/>
        </w:tabs>
        <w:spacing w:before="120"/>
        <w:ind w:left="567" w:hanging="567"/>
        <w:rPr>
          <w:rFonts w:ascii="Arial" w:hAnsi="Arial" w:cs="Arial"/>
          <w:sz w:val="22"/>
          <w:szCs w:val="22"/>
        </w:rPr>
      </w:pPr>
      <w:r w:rsidRPr="006E2DE5">
        <w:rPr>
          <w:rFonts w:ascii="Arial" w:hAnsi="Arial" w:cs="Arial"/>
          <w:sz w:val="22"/>
          <w:szCs w:val="22"/>
        </w:rPr>
        <w:t>Continuing with compromised health status that is not life-threatening but if left permanently un-managed would lead to more extensive and/or additional problems</w:t>
      </w:r>
    </w:p>
    <w:p w14:paraId="780363E2" w14:textId="77777777" w:rsidR="00364DAC" w:rsidRPr="006E2DE5" w:rsidRDefault="00364DAC" w:rsidP="00364DAC">
      <w:pPr>
        <w:numPr>
          <w:ilvl w:val="0"/>
          <w:numId w:val="12"/>
        </w:numPr>
        <w:tabs>
          <w:tab w:val="left" w:pos="567"/>
        </w:tabs>
        <w:spacing w:before="120"/>
        <w:ind w:left="567" w:hanging="567"/>
        <w:rPr>
          <w:rFonts w:ascii="Arial" w:hAnsi="Arial" w:cs="Arial"/>
          <w:sz w:val="22"/>
          <w:szCs w:val="22"/>
        </w:rPr>
      </w:pPr>
      <w:r w:rsidRPr="006E2DE5">
        <w:rPr>
          <w:rFonts w:ascii="Arial" w:hAnsi="Arial" w:cs="Arial"/>
          <w:sz w:val="22"/>
          <w:szCs w:val="22"/>
        </w:rPr>
        <w:t>Being unable to self-manage thus placing significant pressure on the family/caregiver that may cause their health status to be compromised</w:t>
      </w:r>
    </w:p>
    <w:p w14:paraId="351BD228" w14:textId="77777777" w:rsidR="00364DAC" w:rsidRPr="006E2DE5" w:rsidRDefault="00364DAC" w:rsidP="00364DAC">
      <w:pPr>
        <w:numPr>
          <w:ilvl w:val="0"/>
          <w:numId w:val="12"/>
        </w:numPr>
        <w:tabs>
          <w:tab w:val="left" w:pos="567"/>
        </w:tabs>
        <w:spacing w:before="120"/>
        <w:ind w:left="567" w:hanging="567"/>
        <w:rPr>
          <w:rFonts w:ascii="Arial" w:hAnsi="Arial" w:cs="Arial"/>
          <w:b/>
          <w:sz w:val="22"/>
          <w:szCs w:val="22"/>
        </w:rPr>
      </w:pPr>
      <w:r w:rsidRPr="006E2DE5">
        <w:rPr>
          <w:rFonts w:ascii="Arial" w:hAnsi="Arial" w:cs="Arial"/>
          <w:sz w:val="22"/>
          <w:szCs w:val="22"/>
        </w:rPr>
        <w:t xml:space="preserve">Being admitted to short-term inpatient/respite or </w:t>
      </w:r>
      <w:proofErr w:type="gramStart"/>
      <w:r w:rsidRPr="006E2DE5">
        <w:rPr>
          <w:rFonts w:ascii="Arial" w:hAnsi="Arial" w:cs="Arial"/>
          <w:sz w:val="22"/>
          <w:szCs w:val="22"/>
        </w:rPr>
        <w:t>long term</w:t>
      </w:r>
      <w:proofErr w:type="gramEnd"/>
      <w:r w:rsidRPr="006E2DE5">
        <w:rPr>
          <w:rFonts w:ascii="Arial" w:hAnsi="Arial" w:cs="Arial"/>
          <w:sz w:val="22"/>
          <w:szCs w:val="22"/>
        </w:rPr>
        <w:t xml:space="preserve"> residential care.</w:t>
      </w:r>
    </w:p>
    <w:p w14:paraId="075A2885" w14:textId="77777777" w:rsidR="00364DAC" w:rsidRPr="006E2DE5" w:rsidRDefault="00364DAC" w:rsidP="00364DAC">
      <w:pPr>
        <w:tabs>
          <w:tab w:val="left" w:pos="567"/>
        </w:tabs>
        <w:spacing w:before="120"/>
        <w:rPr>
          <w:rFonts w:ascii="Arial" w:hAnsi="Arial" w:cs="Arial"/>
          <w:b/>
          <w:sz w:val="22"/>
          <w:szCs w:val="22"/>
        </w:rPr>
      </w:pPr>
      <w:r w:rsidRPr="006E2DE5">
        <w:rPr>
          <w:rFonts w:ascii="Arial" w:hAnsi="Arial" w:cs="Arial"/>
          <w:b/>
          <w:sz w:val="22"/>
          <w:szCs w:val="22"/>
        </w:rPr>
        <w:t>Low Risk:</w:t>
      </w:r>
    </w:p>
    <w:p w14:paraId="28D11D95" w14:textId="77777777" w:rsidR="00364DAC" w:rsidRPr="006E2DE5" w:rsidRDefault="00364DAC" w:rsidP="00364DAC">
      <w:pPr>
        <w:numPr>
          <w:ilvl w:val="12"/>
          <w:numId w:val="0"/>
        </w:numPr>
        <w:tabs>
          <w:tab w:val="left" w:pos="567"/>
        </w:tabs>
        <w:spacing w:before="120"/>
        <w:rPr>
          <w:rFonts w:ascii="Arial" w:hAnsi="Arial" w:cs="Arial"/>
          <w:b/>
          <w:sz w:val="22"/>
          <w:szCs w:val="22"/>
        </w:rPr>
      </w:pPr>
      <w:r w:rsidRPr="006E2DE5">
        <w:rPr>
          <w:rFonts w:ascii="Arial" w:hAnsi="Arial" w:cs="Arial"/>
          <w:b/>
          <w:sz w:val="22"/>
          <w:szCs w:val="22"/>
        </w:rPr>
        <w:t>Failure to provide the service may result in the person:</w:t>
      </w:r>
    </w:p>
    <w:p w14:paraId="7968977F" w14:textId="77777777" w:rsidR="00364DAC" w:rsidRPr="006E2DE5" w:rsidRDefault="00364DAC" w:rsidP="00364DAC">
      <w:pPr>
        <w:numPr>
          <w:ilvl w:val="0"/>
          <w:numId w:val="12"/>
        </w:numPr>
        <w:tabs>
          <w:tab w:val="left" w:pos="567"/>
        </w:tabs>
        <w:spacing w:before="120"/>
        <w:ind w:left="567" w:hanging="567"/>
        <w:rPr>
          <w:rFonts w:ascii="Arial" w:hAnsi="Arial" w:cs="Arial"/>
          <w:sz w:val="22"/>
          <w:szCs w:val="22"/>
        </w:rPr>
      </w:pPr>
      <w:r w:rsidRPr="006E2DE5">
        <w:rPr>
          <w:rFonts w:ascii="Arial" w:hAnsi="Arial" w:cs="Arial"/>
          <w:sz w:val="22"/>
          <w:szCs w:val="22"/>
        </w:rPr>
        <w:t>Living with a limited degree of compromised health status which is not in any way life threatening but intervention would enable them to return to optimal health status and/or function safely and independently</w:t>
      </w:r>
    </w:p>
    <w:p w14:paraId="3C88D015" w14:textId="6AA72902" w:rsidR="00364DAC" w:rsidRPr="006E2DE5" w:rsidRDefault="00364DAC" w:rsidP="00364DAC">
      <w:pPr>
        <w:numPr>
          <w:ilvl w:val="12"/>
          <w:numId w:val="0"/>
        </w:numPr>
        <w:tabs>
          <w:tab w:val="left" w:pos="0"/>
        </w:tabs>
        <w:spacing w:before="120"/>
        <w:rPr>
          <w:rFonts w:ascii="Arial" w:hAnsi="Arial" w:cs="Arial"/>
          <w:sz w:val="22"/>
          <w:szCs w:val="22"/>
        </w:rPr>
      </w:pPr>
      <w:r w:rsidRPr="006E2DE5">
        <w:rPr>
          <w:rFonts w:ascii="Arial" w:hAnsi="Arial" w:cs="Arial"/>
          <w:sz w:val="22"/>
          <w:szCs w:val="22"/>
        </w:rPr>
        <w:t>This framework is presented as a continuum of risk in terms of Service User’s health.  Therefore, there will be Service User</w:t>
      </w:r>
      <w:r w:rsidRPr="006E2DE5">
        <w:rPr>
          <w:rFonts w:ascii="Arial" w:hAnsi="Arial" w:cs="Arial"/>
          <w:sz w:val="22"/>
          <w:szCs w:val="22"/>
          <w:u w:val="single"/>
        </w:rPr>
        <w:t>s</w:t>
      </w:r>
      <w:r w:rsidRPr="006E2DE5">
        <w:rPr>
          <w:rFonts w:ascii="Arial" w:hAnsi="Arial" w:cs="Arial"/>
          <w:sz w:val="22"/>
          <w:szCs w:val="22"/>
        </w:rPr>
        <w:t xml:space="preserve"> who will not be eligible for service as a result of </w:t>
      </w:r>
      <w:r w:rsidR="008B7854" w:rsidRPr="006E2DE5">
        <w:rPr>
          <w:rFonts w:ascii="Arial" w:hAnsi="Arial" w:cs="Arial"/>
          <w:sz w:val="22"/>
          <w:szCs w:val="22"/>
        </w:rPr>
        <w:t xml:space="preserve">the </w:t>
      </w:r>
      <w:r w:rsidRPr="006E2DE5">
        <w:rPr>
          <w:rFonts w:ascii="Arial" w:hAnsi="Arial" w:cs="Arial"/>
          <w:sz w:val="22"/>
          <w:szCs w:val="22"/>
        </w:rPr>
        <w:t xml:space="preserve">assessment, or reassessment of their risk.  </w:t>
      </w:r>
    </w:p>
    <w:p w14:paraId="7F79F5C7" w14:textId="77777777" w:rsidR="00987CE7" w:rsidRPr="006E2DE5" w:rsidRDefault="00364DAC" w:rsidP="00987CE7">
      <w:pPr>
        <w:spacing w:before="120"/>
        <w:rPr>
          <w:rFonts w:ascii="Arial" w:hAnsi="Arial" w:cs="Arial"/>
          <w:sz w:val="22"/>
          <w:szCs w:val="22"/>
        </w:rPr>
      </w:pPr>
      <w:r w:rsidRPr="006E2DE5">
        <w:rPr>
          <w:rFonts w:ascii="Arial" w:hAnsi="Arial" w:cs="Arial"/>
          <w:sz w:val="22"/>
          <w:szCs w:val="22"/>
        </w:rPr>
        <w:t>Specific definitions of a Service User’s assessed needs are defined in the Tier Two service specifications.</w:t>
      </w:r>
    </w:p>
    <w:p w14:paraId="6852EB9D" w14:textId="6C318665" w:rsidR="00364DAC" w:rsidRPr="006E2DE5" w:rsidRDefault="00364DAC" w:rsidP="000C6017">
      <w:pPr>
        <w:pStyle w:val="Heading1"/>
      </w:pPr>
      <w:r w:rsidRPr="006E2DE5">
        <w:br w:type="page"/>
      </w:r>
      <w:bookmarkStart w:id="78" w:name="_Toc37235971"/>
      <w:r w:rsidR="001D6439" w:rsidRPr="006E2DE5">
        <w:lastRenderedPageBreak/>
        <w:t>A</w:t>
      </w:r>
      <w:r w:rsidR="000D7868" w:rsidRPr="006E2DE5">
        <w:t xml:space="preserve">ppendix three </w:t>
      </w:r>
      <w:r w:rsidRPr="006E2DE5">
        <w:t>Vote: Health support funding responsibilities</w:t>
      </w:r>
      <w:bookmarkEnd w:id="78"/>
      <w:r w:rsidRPr="006E2DE5">
        <w:t xml:space="preserve"> </w:t>
      </w:r>
    </w:p>
    <w:p w14:paraId="5025D53A" w14:textId="77777777" w:rsidR="00364DAC" w:rsidRPr="006E2DE5" w:rsidRDefault="00364DAC" w:rsidP="00364DAC">
      <w:pPr>
        <w:pStyle w:val="BodyText"/>
        <w:spacing w:before="120"/>
        <w:jc w:val="left"/>
        <w:rPr>
          <w:rFonts w:ascii="Arial" w:hAnsi="Arial" w:cs="Arial"/>
          <w:snapToGrid/>
          <w:color w:val="auto"/>
          <w:sz w:val="22"/>
          <w:szCs w:val="22"/>
          <w:lang w:val="en-GB"/>
        </w:rPr>
      </w:pPr>
      <w:r w:rsidRPr="006E2DE5">
        <w:rPr>
          <w:rFonts w:ascii="Arial" w:hAnsi="Arial" w:cs="Arial"/>
          <w:snapToGrid/>
          <w:color w:val="auto"/>
          <w:sz w:val="22"/>
          <w:szCs w:val="22"/>
          <w:lang w:val="en-GB"/>
        </w:rPr>
        <w:t>The Crown Funding Agreement Service Coverage Schedule</w:t>
      </w:r>
      <w:r w:rsidRPr="006E2DE5">
        <w:rPr>
          <w:rStyle w:val="FootnoteReference"/>
          <w:rFonts w:ascii="Arial" w:hAnsi="Arial" w:cs="Arial"/>
          <w:snapToGrid/>
          <w:color w:val="auto"/>
          <w:sz w:val="22"/>
          <w:szCs w:val="22"/>
          <w:lang w:val="en-GB"/>
        </w:rPr>
        <w:footnoteReference w:id="23"/>
      </w:r>
      <w:r w:rsidRPr="006E2DE5">
        <w:rPr>
          <w:rFonts w:ascii="Arial" w:hAnsi="Arial" w:cs="Arial"/>
          <w:snapToGrid/>
          <w:color w:val="auto"/>
          <w:sz w:val="22"/>
          <w:szCs w:val="22"/>
          <w:lang w:val="en-GB"/>
        </w:rPr>
        <w:t xml:space="preserve"> is updated annually and is the key document that describes at a high level, the responsibilities for funding support services within Vote: Health.</w:t>
      </w:r>
    </w:p>
    <w:p w14:paraId="56720130" w14:textId="77777777" w:rsidR="00364DAC" w:rsidRPr="006E2DE5" w:rsidRDefault="00364DAC" w:rsidP="00364DAC">
      <w:pPr>
        <w:spacing w:before="120"/>
        <w:rPr>
          <w:rFonts w:ascii="Arial" w:hAnsi="Arial" w:cs="Arial"/>
          <w:b/>
          <w:sz w:val="22"/>
          <w:szCs w:val="22"/>
        </w:rPr>
      </w:pPr>
      <w:r w:rsidRPr="006E2DE5">
        <w:rPr>
          <w:rFonts w:ascii="Arial" w:hAnsi="Arial" w:cs="Arial"/>
          <w:b/>
          <w:sz w:val="22"/>
          <w:szCs w:val="22"/>
        </w:rPr>
        <w:t>Funding responsibilities</w:t>
      </w:r>
    </w:p>
    <w:p w14:paraId="6EA47696" w14:textId="77777777" w:rsidR="00364DAC" w:rsidRPr="006E2DE5" w:rsidRDefault="00364DAC" w:rsidP="00364DAC">
      <w:pPr>
        <w:spacing w:before="120"/>
        <w:ind w:right="-57"/>
        <w:rPr>
          <w:rFonts w:ascii="Arial" w:hAnsi="Arial" w:cs="Arial"/>
          <w:sz w:val="22"/>
          <w:szCs w:val="22"/>
        </w:rPr>
      </w:pPr>
      <w:r w:rsidRPr="006E2DE5">
        <w:rPr>
          <w:rFonts w:ascii="Arial" w:hAnsi="Arial" w:cs="Arial"/>
          <w:sz w:val="22"/>
          <w:szCs w:val="22"/>
        </w:rPr>
        <w:t>Terms used in this service specification for funding purposes are as follows:</w:t>
      </w:r>
    </w:p>
    <w:p w14:paraId="366644C4" w14:textId="77777777" w:rsidR="00364DAC" w:rsidRPr="006E2DE5" w:rsidRDefault="00364DAC" w:rsidP="005F359C">
      <w:pPr>
        <w:numPr>
          <w:ilvl w:val="0"/>
          <w:numId w:val="28"/>
        </w:numPr>
        <w:tabs>
          <w:tab w:val="clear" w:pos="360"/>
          <w:tab w:val="num" w:pos="567"/>
        </w:tabs>
        <w:ind w:left="567" w:right="-57" w:hanging="567"/>
        <w:rPr>
          <w:rFonts w:ascii="Arial" w:hAnsi="Arial" w:cs="Arial"/>
          <w:sz w:val="22"/>
          <w:szCs w:val="22"/>
        </w:rPr>
      </w:pPr>
      <w:r w:rsidRPr="006E2DE5">
        <w:rPr>
          <w:rFonts w:ascii="Arial" w:hAnsi="Arial" w:cs="Arial"/>
          <w:sz w:val="22"/>
          <w:szCs w:val="22"/>
        </w:rPr>
        <w:t>older people are defined as people aged 65 and over or aged 50 to 64 with age-related needs</w:t>
      </w:r>
    </w:p>
    <w:p w14:paraId="0C68D8D1" w14:textId="77777777" w:rsidR="00364DAC" w:rsidRPr="006E2DE5" w:rsidRDefault="00364DAC" w:rsidP="002162B4">
      <w:pPr>
        <w:numPr>
          <w:ilvl w:val="0"/>
          <w:numId w:val="28"/>
        </w:numPr>
        <w:tabs>
          <w:tab w:val="clear" w:pos="360"/>
          <w:tab w:val="num" w:pos="567"/>
        </w:tabs>
        <w:ind w:left="567" w:right="-57" w:hanging="567"/>
        <w:rPr>
          <w:rFonts w:ascii="Arial" w:hAnsi="Arial" w:cs="Arial"/>
          <w:sz w:val="22"/>
          <w:szCs w:val="22"/>
        </w:rPr>
      </w:pPr>
      <w:r w:rsidRPr="006E2DE5">
        <w:rPr>
          <w:rFonts w:ascii="Arial" w:hAnsi="Arial" w:cs="Arial"/>
          <w:sz w:val="22"/>
          <w:szCs w:val="22"/>
        </w:rPr>
        <w:t xml:space="preserve">personal health conditions are defined as people with long term health conditions or people with short-term support needs (usually less than six months duration </w:t>
      </w:r>
      <w:proofErr w:type="spellStart"/>
      <w:r w:rsidRPr="006E2DE5">
        <w:rPr>
          <w:rFonts w:ascii="Arial" w:hAnsi="Arial" w:cs="Arial"/>
          <w:sz w:val="22"/>
          <w:szCs w:val="22"/>
        </w:rPr>
        <w:t>eg</w:t>
      </w:r>
      <w:proofErr w:type="spellEnd"/>
      <w:r w:rsidRPr="006E2DE5">
        <w:rPr>
          <w:rFonts w:ascii="Arial" w:hAnsi="Arial" w:cs="Arial"/>
          <w:sz w:val="22"/>
          <w:szCs w:val="22"/>
        </w:rPr>
        <w:t>, following surgery or a medical event)</w:t>
      </w:r>
    </w:p>
    <w:p w14:paraId="2D527396" w14:textId="77777777" w:rsidR="00364DAC" w:rsidRPr="006E2DE5" w:rsidRDefault="00364DAC" w:rsidP="002162B4">
      <w:pPr>
        <w:pStyle w:val="BodyText2"/>
        <w:numPr>
          <w:ilvl w:val="0"/>
          <w:numId w:val="28"/>
        </w:numPr>
        <w:tabs>
          <w:tab w:val="clear" w:pos="360"/>
          <w:tab w:val="left" w:pos="0"/>
          <w:tab w:val="num" w:pos="567"/>
        </w:tabs>
        <w:spacing w:after="0" w:line="240" w:lineRule="auto"/>
        <w:ind w:left="567" w:right="-51" w:hanging="567"/>
        <w:rPr>
          <w:rFonts w:ascii="Arial" w:hAnsi="Arial" w:cs="Arial"/>
          <w:sz w:val="22"/>
          <w:szCs w:val="22"/>
        </w:rPr>
      </w:pPr>
      <w:r w:rsidRPr="006E2DE5">
        <w:rPr>
          <w:rFonts w:ascii="Arial" w:hAnsi="Arial" w:cs="Arial"/>
          <w:sz w:val="22"/>
          <w:szCs w:val="22"/>
        </w:rPr>
        <w:t>disability</w:t>
      </w:r>
      <w:r w:rsidRPr="006E2DE5">
        <w:rPr>
          <w:rStyle w:val="FootnoteReference"/>
          <w:rFonts w:ascii="Arial" w:hAnsi="Arial" w:cs="Arial"/>
          <w:sz w:val="22"/>
          <w:szCs w:val="22"/>
        </w:rPr>
        <w:footnoteReference w:id="24"/>
      </w:r>
      <w:r w:rsidRPr="006E2DE5">
        <w:rPr>
          <w:rFonts w:ascii="Arial" w:hAnsi="Arial" w:cs="Arial"/>
          <w:sz w:val="22"/>
          <w:szCs w:val="22"/>
        </w:rPr>
        <w:t xml:space="preserve"> is defined as a reduction in independent function to the extent that a person has been assessed as requiring support services due to an age related or a personal health condition. </w:t>
      </w:r>
    </w:p>
    <w:p w14:paraId="4F291B08" w14:textId="77777777" w:rsidR="00364DAC" w:rsidRPr="006E2DE5" w:rsidRDefault="00364DAC" w:rsidP="00364DAC">
      <w:pPr>
        <w:pStyle w:val="BodyText"/>
        <w:spacing w:before="120"/>
        <w:jc w:val="left"/>
        <w:rPr>
          <w:rFonts w:ascii="Arial" w:hAnsi="Arial" w:cs="Arial"/>
          <w:snapToGrid/>
          <w:color w:val="auto"/>
          <w:sz w:val="22"/>
          <w:szCs w:val="22"/>
          <w:lang w:val="en-GB"/>
        </w:rPr>
      </w:pPr>
      <w:r w:rsidRPr="006E2DE5">
        <w:rPr>
          <w:rFonts w:ascii="Arial" w:hAnsi="Arial" w:cs="Arial"/>
          <w:snapToGrid/>
          <w:color w:val="auto"/>
          <w:sz w:val="22"/>
          <w:szCs w:val="22"/>
          <w:lang w:val="en-GB"/>
        </w:rPr>
        <w:t xml:space="preserve">The following outlines responsibilities for funding support services within Vote: Health.  These responsibilities are split between DHBs and the Ministry of Health.  Funders also have specific criteria that determine eligibility for specific supports. </w:t>
      </w:r>
    </w:p>
    <w:p w14:paraId="76FEDE11" w14:textId="77777777" w:rsidR="00364DAC" w:rsidRPr="006E2DE5" w:rsidRDefault="00364DAC" w:rsidP="00364DAC">
      <w:pPr>
        <w:spacing w:before="120"/>
        <w:ind w:right="44"/>
        <w:rPr>
          <w:rFonts w:ascii="Arial" w:hAnsi="Arial" w:cs="Arial"/>
          <w:b/>
          <w:color w:val="000000"/>
          <w:sz w:val="22"/>
          <w:szCs w:val="22"/>
          <w:lang w:val="en-US"/>
        </w:rPr>
      </w:pPr>
      <w:r w:rsidRPr="006E2DE5">
        <w:rPr>
          <w:rFonts w:ascii="Arial" w:hAnsi="Arial" w:cs="Arial"/>
          <w:b/>
          <w:color w:val="000000"/>
          <w:sz w:val="22"/>
          <w:szCs w:val="22"/>
          <w:lang w:val="en-US"/>
        </w:rPr>
        <w:t>DHB responsibilities</w:t>
      </w:r>
    </w:p>
    <w:p w14:paraId="2A9A1C0D" w14:textId="77777777" w:rsidR="00364DAC" w:rsidRPr="006E2DE5" w:rsidRDefault="00364DAC" w:rsidP="00364DAC">
      <w:pPr>
        <w:spacing w:before="120"/>
        <w:ind w:right="45"/>
        <w:rPr>
          <w:rFonts w:ascii="Arial" w:hAnsi="Arial" w:cs="Arial"/>
          <w:color w:val="000000"/>
          <w:sz w:val="22"/>
          <w:szCs w:val="22"/>
          <w:lang w:val="en-US"/>
        </w:rPr>
      </w:pPr>
      <w:r w:rsidRPr="006E2DE5">
        <w:rPr>
          <w:rFonts w:ascii="Arial" w:hAnsi="Arial" w:cs="Arial"/>
          <w:sz w:val="22"/>
          <w:szCs w:val="22"/>
        </w:rPr>
        <w:t xml:space="preserve">DHBs </w:t>
      </w:r>
      <w:r w:rsidRPr="006E2DE5">
        <w:rPr>
          <w:rFonts w:ascii="Arial" w:hAnsi="Arial" w:cs="Arial"/>
          <w:color w:val="000000"/>
          <w:sz w:val="22"/>
          <w:szCs w:val="22"/>
          <w:lang w:val="en-US"/>
        </w:rPr>
        <w:t xml:space="preserve">are </w:t>
      </w:r>
      <w:r w:rsidRPr="006E2DE5">
        <w:rPr>
          <w:rFonts w:ascii="Arial" w:hAnsi="Arial" w:cs="Arial"/>
          <w:sz w:val="22"/>
          <w:szCs w:val="22"/>
        </w:rPr>
        <w:t>responsible for planning and funding</w:t>
      </w:r>
      <w:r w:rsidRPr="006E2DE5">
        <w:rPr>
          <w:rFonts w:ascii="Arial" w:hAnsi="Arial" w:cs="Arial"/>
          <w:color w:val="000000"/>
          <w:sz w:val="22"/>
          <w:szCs w:val="22"/>
          <w:lang w:val="en-US"/>
        </w:rPr>
        <w:t>:</w:t>
      </w:r>
    </w:p>
    <w:p w14:paraId="7532EB85" w14:textId="77777777" w:rsidR="00364DAC" w:rsidRPr="006E2DE5" w:rsidRDefault="00364DAC" w:rsidP="005F359C">
      <w:pPr>
        <w:numPr>
          <w:ilvl w:val="0"/>
          <w:numId w:val="21"/>
        </w:numPr>
        <w:tabs>
          <w:tab w:val="clear" w:pos="720"/>
        </w:tabs>
        <w:ind w:left="567" w:right="44" w:hanging="567"/>
        <w:rPr>
          <w:rFonts w:ascii="Arial" w:hAnsi="Arial" w:cs="Arial"/>
          <w:color w:val="000000"/>
          <w:sz w:val="22"/>
          <w:szCs w:val="22"/>
          <w:lang w:val="en-US"/>
        </w:rPr>
      </w:pPr>
      <w:r w:rsidRPr="006E2DE5">
        <w:rPr>
          <w:rFonts w:ascii="Arial" w:hAnsi="Arial" w:cs="Arial"/>
          <w:sz w:val="22"/>
          <w:szCs w:val="22"/>
        </w:rPr>
        <w:t xml:space="preserve">Disability Support Services (DSS) for people who first present for assessment for DSS at age </w:t>
      </w:r>
      <w:r w:rsidRPr="006E2DE5">
        <w:rPr>
          <w:rFonts w:ascii="Arial" w:hAnsi="Arial" w:cs="Arial"/>
          <w:color w:val="000000"/>
          <w:sz w:val="22"/>
          <w:szCs w:val="22"/>
          <w:lang w:val="en-US"/>
        </w:rPr>
        <w:t>65 or over (older people) [CAB Min (03) 5/5 refers]</w:t>
      </w:r>
    </w:p>
    <w:p w14:paraId="3D82547D" w14:textId="77777777" w:rsidR="00364DAC" w:rsidRPr="006E2DE5" w:rsidRDefault="00364DAC" w:rsidP="005F359C">
      <w:pPr>
        <w:numPr>
          <w:ilvl w:val="0"/>
          <w:numId w:val="21"/>
        </w:numPr>
        <w:tabs>
          <w:tab w:val="clear" w:pos="720"/>
        </w:tabs>
        <w:ind w:left="567" w:right="44" w:hanging="567"/>
        <w:rPr>
          <w:rFonts w:ascii="Arial" w:hAnsi="Arial" w:cs="Arial"/>
          <w:color w:val="000000"/>
          <w:sz w:val="22"/>
          <w:szCs w:val="22"/>
          <w:lang w:val="en-US"/>
        </w:rPr>
      </w:pPr>
      <w:r w:rsidRPr="006E2DE5">
        <w:rPr>
          <w:rFonts w:ascii="Arial" w:hAnsi="Arial" w:cs="Arial"/>
          <w:sz w:val="22"/>
          <w:szCs w:val="22"/>
        </w:rPr>
        <w:t xml:space="preserve">DSS for people who first present for assessment for DSS between ages 50 and 65 who are clinically assessed as having health and support needs because of long-term conditions more commonly experienced by older people (the ‘close in interest’ group) </w:t>
      </w:r>
      <w:r w:rsidRPr="006E2DE5">
        <w:rPr>
          <w:rFonts w:ascii="Arial" w:hAnsi="Arial" w:cs="Arial"/>
          <w:color w:val="000000"/>
          <w:sz w:val="22"/>
          <w:szCs w:val="22"/>
          <w:lang w:val="en-US"/>
        </w:rPr>
        <w:t>[CAB Min (03) 5/5 refers]</w:t>
      </w:r>
    </w:p>
    <w:p w14:paraId="4BF00CF6" w14:textId="77777777" w:rsidR="00364DAC" w:rsidRPr="006E2DE5" w:rsidRDefault="00364DAC" w:rsidP="005F359C">
      <w:pPr>
        <w:numPr>
          <w:ilvl w:val="0"/>
          <w:numId w:val="21"/>
        </w:numPr>
        <w:tabs>
          <w:tab w:val="clear" w:pos="720"/>
        </w:tabs>
        <w:ind w:left="567" w:right="44" w:hanging="567"/>
        <w:rPr>
          <w:rFonts w:ascii="Arial" w:hAnsi="Arial" w:cs="Arial"/>
          <w:sz w:val="22"/>
          <w:szCs w:val="22"/>
        </w:rPr>
      </w:pPr>
      <w:r w:rsidRPr="006E2DE5">
        <w:rPr>
          <w:rFonts w:ascii="Arial" w:hAnsi="Arial" w:cs="Arial"/>
          <w:sz w:val="22"/>
          <w:szCs w:val="22"/>
        </w:rPr>
        <w:t>long-term support for people under age 65 with support needs due to chronic health conditions, including ‘medically fragile children’ (children with high health needs and/or multiple impairments whose health status has not yet stabilised and for whom a physical, sensory and/or intellectual disability with associated ongoing support needs has not been identified)</w:t>
      </w:r>
    </w:p>
    <w:p w14:paraId="532E1321" w14:textId="77777777" w:rsidR="00364DAC" w:rsidRPr="006E2DE5" w:rsidRDefault="00364DAC" w:rsidP="005F359C">
      <w:pPr>
        <w:numPr>
          <w:ilvl w:val="0"/>
          <w:numId w:val="21"/>
        </w:numPr>
        <w:tabs>
          <w:tab w:val="clear" w:pos="720"/>
        </w:tabs>
        <w:ind w:left="567" w:right="44" w:hanging="567"/>
        <w:rPr>
          <w:rFonts w:ascii="Arial" w:hAnsi="Arial" w:cs="Arial"/>
          <w:sz w:val="22"/>
          <w:szCs w:val="22"/>
        </w:rPr>
      </w:pPr>
      <w:r w:rsidRPr="006E2DE5">
        <w:rPr>
          <w:rFonts w:ascii="Arial" w:hAnsi="Arial" w:cs="Arial"/>
          <w:sz w:val="22"/>
          <w:szCs w:val="22"/>
        </w:rPr>
        <w:t>support for people who are most severely affected by mental illness or addictions and require specialist mental health and addiction services (including psychiatric disability services)</w:t>
      </w:r>
      <w:r w:rsidRPr="006E2DE5">
        <w:rPr>
          <w:rStyle w:val="FootnoteReference"/>
          <w:rFonts w:ascii="Arial" w:hAnsi="Arial" w:cs="Arial"/>
        </w:rPr>
        <w:footnoteReference w:id="25"/>
      </w:r>
      <w:r w:rsidRPr="006E2DE5">
        <w:rPr>
          <w:rStyle w:val="FootnoteReference"/>
          <w:rFonts w:ascii="Arial" w:hAnsi="Arial" w:cs="Arial"/>
        </w:rPr>
        <w:t xml:space="preserve"> </w:t>
      </w:r>
    </w:p>
    <w:p w14:paraId="29A0CA0F" w14:textId="77777777" w:rsidR="00364DAC" w:rsidRPr="006E2DE5" w:rsidRDefault="00364DAC" w:rsidP="005F359C">
      <w:pPr>
        <w:numPr>
          <w:ilvl w:val="0"/>
          <w:numId w:val="21"/>
        </w:numPr>
        <w:tabs>
          <w:tab w:val="clear" w:pos="720"/>
        </w:tabs>
        <w:ind w:left="567" w:right="44" w:hanging="567"/>
        <w:rPr>
          <w:rFonts w:ascii="Arial" w:hAnsi="Arial" w:cs="Arial"/>
          <w:sz w:val="22"/>
          <w:szCs w:val="22"/>
        </w:rPr>
      </w:pPr>
      <w:r w:rsidRPr="006E2DE5">
        <w:rPr>
          <w:rFonts w:ascii="Arial" w:hAnsi="Arial" w:cs="Arial"/>
          <w:sz w:val="22"/>
          <w:szCs w:val="22"/>
        </w:rPr>
        <w:t xml:space="preserve">support to address short-term needs </w:t>
      </w:r>
      <w:proofErr w:type="spellStart"/>
      <w:r w:rsidRPr="006E2DE5">
        <w:rPr>
          <w:rFonts w:ascii="Arial" w:hAnsi="Arial" w:cs="Arial"/>
          <w:sz w:val="22"/>
          <w:szCs w:val="22"/>
        </w:rPr>
        <w:t>ie</w:t>
      </w:r>
      <w:proofErr w:type="spellEnd"/>
      <w:r w:rsidRPr="006E2DE5">
        <w:rPr>
          <w:rFonts w:ascii="Arial" w:hAnsi="Arial" w:cs="Arial"/>
          <w:sz w:val="22"/>
          <w:szCs w:val="22"/>
        </w:rPr>
        <w:t xml:space="preserve">, less than six months duration </w:t>
      </w:r>
      <w:proofErr w:type="spellStart"/>
      <w:r w:rsidRPr="006E2DE5">
        <w:rPr>
          <w:rFonts w:ascii="Arial" w:hAnsi="Arial" w:cs="Arial"/>
          <w:sz w:val="22"/>
          <w:szCs w:val="22"/>
        </w:rPr>
        <w:t>eg</w:t>
      </w:r>
      <w:proofErr w:type="spellEnd"/>
      <w:r w:rsidRPr="006E2DE5">
        <w:rPr>
          <w:rFonts w:ascii="Arial" w:hAnsi="Arial" w:cs="Arial"/>
          <w:sz w:val="22"/>
          <w:szCs w:val="22"/>
        </w:rPr>
        <w:t xml:space="preserve">, following surgery or medical events </w:t>
      </w:r>
    </w:p>
    <w:p w14:paraId="18745899" w14:textId="77777777" w:rsidR="00364DAC" w:rsidRPr="006E2DE5" w:rsidRDefault="00364DAC" w:rsidP="005F359C">
      <w:pPr>
        <w:numPr>
          <w:ilvl w:val="0"/>
          <w:numId w:val="21"/>
        </w:numPr>
        <w:tabs>
          <w:tab w:val="clear" w:pos="720"/>
        </w:tabs>
        <w:ind w:left="567" w:right="44" w:hanging="567"/>
        <w:rPr>
          <w:rFonts w:ascii="Arial" w:hAnsi="Arial" w:cs="Arial"/>
          <w:sz w:val="22"/>
          <w:szCs w:val="22"/>
        </w:rPr>
      </w:pPr>
      <w:r w:rsidRPr="006E2DE5">
        <w:rPr>
          <w:rFonts w:ascii="Arial" w:hAnsi="Arial" w:cs="Arial"/>
          <w:sz w:val="22"/>
          <w:szCs w:val="22"/>
        </w:rPr>
        <w:t>aged residential care for Ministry DSS clients who have been reassessed by a DHB needs assessor as requiring this service [CAB Min (03) 5/5 refers]</w:t>
      </w:r>
    </w:p>
    <w:p w14:paraId="4277B36F" w14:textId="77777777" w:rsidR="00364DAC" w:rsidRPr="006E2DE5" w:rsidRDefault="00364DAC" w:rsidP="005F359C">
      <w:pPr>
        <w:numPr>
          <w:ilvl w:val="0"/>
          <w:numId w:val="21"/>
        </w:numPr>
        <w:tabs>
          <w:tab w:val="clear" w:pos="720"/>
        </w:tabs>
        <w:ind w:left="567" w:right="45" w:hanging="567"/>
        <w:rPr>
          <w:rFonts w:ascii="Arial" w:hAnsi="Arial" w:cs="Arial"/>
          <w:color w:val="000000"/>
          <w:sz w:val="22"/>
          <w:szCs w:val="22"/>
          <w:lang w:val="en-US"/>
        </w:rPr>
      </w:pPr>
      <w:r w:rsidRPr="006E2DE5">
        <w:rPr>
          <w:rFonts w:ascii="Arial" w:hAnsi="Arial" w:cs="Arial"/>
          <w:sz w:val="22"/>
          <w:szCs w:val="22"/>
        </w:rPr>
        <w:t>support for needs arising from conditions in the palliative stage</w:t>
      </w:r>
    </w:p>
    <w:p w14:paraId="052B789A" w14:textId="77777777" w:rsidR="00364DAC" w:rsidRPr="006E2DE5" w:rsidRDefault="00364DAC" w:rsidP="002162B4">
      <w:pPr>
        <w:pStyle w:val="msolistparagraph0"/>
        <w:numPr>
          <w:ilvl w:val="0"/>
          <w:numId w:val="22"/>
        </w:numPr>
        <w:tabs>
          <w:tab w:val="clear" w:pos="720"/>
          <w:tab w:val="num" w:pos="567"/>
        </w:tabs>
        <w:spacing w:before="120"/>
        <w:ind w:left="567" w:hanging="567"/>
        <w:rPr>
          <w:rFonts w:ascii="Arial" w:hAnsi="Arial" w:cs="Arial"/>
          <w:sz w:val="22"/>
          <w:szCs w:val="22"/>
          <w:lang w:val="en-AU"/>
        </w:rPr>
      </w:pPr>
      <w:r w:rsidRPr="006E2DE5">
        <w:rPr>
          <w:rFonts w:ascii="Arial" w:hAnsi="Arial" w:cs="Arial"/>
          <w:sz w:val="22"/>
          <w:szCs w:val="22"/>
          <w:lang w:val="en-AU"/>
        </w:rPr>
        <w:t xml:space="preserve">needs assessment and service coordination services for people who present for assessment and have not accessed DSS support services prior to age 65 years, are now over 65 years and have a long-term disability that is likely to remain </w:t>
      </w:r>
    </w:p>
    <w:p w14:paraId="6FBE6629" w14:textId="77777777" w:rsidR="00364DAC" w:rsidRPr="006E2DE5" w:rsidRDefault="00364DAC" w:rsidP="005F359C">
      <w:pPr>
        <w:pStyle w:val="msolistparagraph0"/>
        <w:numPr>
          <w:ilvl w:val="0"/>
          <w:numId w:val="24"/>
        </w:numPr>
        <w:rPr>
          <w:rFonts w:ascii="Arial" w:hAnsi="Arial" w:cs="Arial"/>
          <w:sz w:val="22"/>
          <w:szCs w:val="22"/>
          <w:lang w:val="en-AU"/>
        </w:rPr>
      </w:pPr>
      <w:r w:rsidRPr="006E2DE5">
        <w:rPr>
          <w:rFonts w:ascii="Arial" w:hAnsi="Arial" w:cs="Arial"/>
          <w:sz w:val="22"/>
          <w:szCs w:val="22"/>
          <w:lang w:val="en-AU"/>
        </w:rPr>
        <w:t>even after provision of equipment, treatment and rehabilitation</w:t>
      </w:r>
    </w:p>
    <w:p w14:paraId="76623844" w14:textId="77777777" w:rsidR="00364DAC" w:rsidRPr="006E2DE5" w:rsidRDefault="00364DAC" w:rsidP="005F359C">
      <w:pPr>
        <w:numPr>
          <w:ilvl w:val="0"/>
          <w:numId w:val="24"/>
        </w:numPr>
        <w:rPr>
          <w:rFonts w:ascii="Arial" w:hAnsi="Arial" w:cs="Arial"/>
          <w:sz w:val="22"/>
          <w:szCs w:val="22"/>
          <w:lang w:val="en-AU"/>
        </w:rPr>
      </w:pPr>
      <w:r w:rsidRPr="006E2DE5">
        <w:rPr>
          <w:rFonts w:ascii="Arial" w:hAnsi="Arial" w:cs="Arial"/>
          <w:sz w:val="22"/>
          <w:szCs w:val="22"/>
          <w:lang w:val="en-AU"/>
        </w:rPr>
        <w:t>continue over up to six months, and</w:t>
      </w:r>
    </w:p>
    <w:p w14:paraId="31156ED5" w14:textId="77777777" w:rsidR="00364DAC" w:rsidRPr="006E2DE5" w:rsidRDefault="00364DAC" w:rsidP="005F359C">
      <w:pPr>
        <w:numPr>
          <w:ilvl w:val="0"/>
          <w:numId w:val="24"/>
        </w:numPr>
        <w:rPr>
          <w:rFonts w:ascii="Arial" w:hAnsi="Arial" w:cs="Arial"/>
          <w:sz w:val="22"/>
          <w:szCs w:val="22"/>
          <w:lang w:val="en-AU"/>
        </w:rPr>
      </w:pPr>
      <w:r w:rsidRPr="006E2DE5">
        <w:rPr>
          <w:rFonts w:ascii="Arial" w:hAnsi="Arial" w:cs="Arial"/>
          <w:sz w:val="22"/>
          <w:szCs w:val="22"/>
          <w:lang w:val="en-AU"/>
        </w:rPr>
        <w:lastRenderedPageBreak/>
        <w:t>result in a need for long term support services that were not needed prior to turning 65 years of age</w:t>
      </w:r>
    </w:p>
    <w:p w14:paraId="1E49AB09" w14:textId="77777777" w:rsidR="00364DAC" w:rsidRPr="006E2DE5" w:rsidRDefault="00364DAC" w:rsidP="005F359C">
      <w:pPr>
        <w:pStyle w:val="msonospacing0"/>
        <w:numPr>
          <w:ilvl w:val="0"/>
          <w:numId w:val="23"/>
        </w:numPr>
        <w:ind w:left="567" w:hanging="501"/>
        <w:rPr>
          <w:rFonts w:ascii="Arial" w:hAnsi="Arial" w:cs="Arial"/>
          <w:lang w:val="en-AU"/>
        </w:rPr>
      </w:pPr>
      <w:r w:rsidRPr="006E2DE5">
        <w:rPr>
          <w:rFonts w:ascii="Arial" w:hAnsi="Arial" w:cs="Arial"/>
          <w:lang w:val="en-AU"/>
        </w:rPr>
        <w:t xml:space="preserve">assessment treatment and rehabilitation services DHB provided multidisciplinary services delivered in a range of settings) for people with disabilities over the age of 65.  They include specialised and clinical assessment, treatment and rehabilitation to enable people to participate in daily activities and fulfil valued roles in their home and community.  </w:t>
      </w:r>
    </w:p>
    <w:p w14:paraId="0B3340F4" w14:textId="77777777" w:rsidR="00364DAC" w:rsidRPr="006E2DE5" w:rsidRDefault="00364DAC" w:rsidP="00364DAC">
      <w:pPr>
        <w:spacing w:before="120"/>
        <w:ind w:right="45"/>
        <w:rPr>
          <w:rFonts w:ascii="Arial" w:hAnsi="Arial" w:cs="Arial"/>
          <w:b/>
          <w:sz w:val="22"/>
          <w:szCs w:val="22"/>
        </w:rPr>
      </w:pPr>
      <w:r w:rsidRPr="006E2DE5">
        <w:rPr>
          <w:rFonts w:ascii="Arial" w:hAnsi="Arial" w:cs="Arial"/>
          <w:b/>
          <w:sz w:val="22"/>
          <w:szCs w:val="22"/>
        </w:rPr>
        <w:t>Ministry of Health responsibilities</w:t>
      </w:r>
    </w:p>
    <w:p w14:paraId="484F8B76" w14:textId="77777777" w:rsidR="00364DAC" w:rsidRPr="006E2DE5" w:rsidRDefault="00364DAC" w:rsidP="00364DAC">
      <w:pPr>
        <w:spacing w:before="120"/>
        <w:rPr>
          <w:rFonts w:ascii="Arial" w:hAnsi="Arial" w:cs="Arial"/>
          <w:sz w:val="22"/>
          <w:szCs w:val="22"/>
          <w:u w:val="single"/>
        </w:rPr>
      </w:pPr>
      <w:r w:rsidRPr="006E2DE5">
        <w:rPr>
          <w:rFonts w:ascii="Arial" w:hAnsi="Arial" w:cs="Arial"/>
          <w:sz w:val="22"/>
          <w:szCs w:val="22"/>
          <w:u w:val="single"/>
        </w:rPr>
        <w:t xml:space="preserve">DSS accessed via Needs Assessment and Service Coordination (NASC) </w:t>
      </w:r>
    </w:p>
    <w:p w14:paraId="2EA5F7E6" w14:textId="77777777" w:rsidR="00364DAC" w:rsidRPr="006E2DE5" w:rsidRDefault="00364DAC" w:rsidP="00364DAC">
      <w:pPr>
        <w:tabs>
          <w:tab w:val="num" w:pos="720"/>
        </w:tabs>
        <w:spacing w:before="120"/>
        <w:rPr>
          <w:rFonts w:ascii="Arial" w:hAnsi="Arial" w:cs="Arial"/>
          <w:sz w:val="22"/>
          <w:szCs w:val="22"/>
        </w:rPr>
      </w:pPr>
      <w:r w:rsidRPr="006E2DE5">
        <w:rPr>
          <w:rFonts w:ascii="Arial" w:hAnsi="Arial" w:cs="Arial"/>
          <w:sz w:val="22"/>
          <w:szCs w:val="22"/>
        </w:rPr>
        <w:t xml:space="preserve">The </w:t>
      </w:r>
      <w:proofErr w:type="gramStart"/>
      <w:r w:rsidRPr="006E2DE5">
        <w:rPr>
          <w:rFonts w:ascii="Arial" w:hAnsi="Arial" w:cs="Arial"/>
          <w:sz w:val="22"/>
          <w:szCs w:val="22"/>
        </w:rPr>
        <w:t>Ministry‘</w:t>
      </w:r>
      <w:proofErr w:type="gramEnd"/>
      <w:r w:rsidRPr="006E2DE5">
        <w:rPr>
          <w:rFonts w:ascii="Arial" w:hAnsi="Arial" w:cs="Arial"/>
          <w:sz w:val="22"/>
          <w:szCs w:val="22"/>
        </w:rPr>
        <w:t>s DSS Group is responsible for planning and funding DSS for people who present for assessment for DSS before the age of 65 and have a physical, intellectual, or sensory disability or a combination of these, which is likely to:</w:t>
      </w:r>
    </w:p>
    <w:p w14:paraId="3023F7B7" w14:textId="77777777" w:rsidR="00364DAC" w:rsidRPr="006E2DE5" w:rsidRDefault="00364DAC" w:rsidP="005F359C">
      <w:pPr>
        <w:numPr>
          <w:ilvl w:val="0"/>
          <w:numId w:val="19"/>
        </w:numPr>
        <w:rPr>
          <w:rFonts w:ascii="Arial" w:hAnsi="Arial" w:cs="Arial"/>
          <w:sz w:val="22"/>
          <w:szCs w:val="22"/>
        </w:rPr>
      </w:pPr>
      <w:r w:rsidRPr="006E2DE5">
        <w:rPr>
          <w:rFonts w:ascii="Arial" w:hAnsi="Arial" w:cs="Arial"/>
          <w:sz w:val="22"/>
          <w:szCs w:val="22"/>
        </w:rPr>
        <w:t>remain even after provision of equipment, treatment and rehabilitation</w:t>
      </w:r>
    </w:p>
    <w:p w14:paraId="6EE2F40E" w14:textId="77777777" w:rsidR="00364DAC" w:rsidRPr="006E2DE5" w:rsidRDefault="00364DAC" w:rsidP="005F359C">
      <w:pPr>
        <w:numPr>
          <w:ilvl w:val="0"/>
          <w:numId w:val="19"/>
        </w:numPr>
        <w:rPr>
          <w:rFonts w:ascii="Arial" w:hAnsi="Arial" w:cs="Arial"/>
          <w:sz w:val="22"/>
          <w:szCs w:val="22"/>
        </w:rPr>
      </w:pPr>
      <w:r w:rsidRPr="006E2DE5">
        <w:rPr>
          <w:rFonts w:ascii="Arial" w:hAnsi="Arial" w:cs="Arial"/>
          <w:sz w:val="22"/>
          <w:szCs w:val="22"/>
        </w:rPr>
        <w:t>continue for at least six months, and</w:t>
      </w:r>
    </w:p>
    <w:p w14:paraId="13B9AF5B" w14:textId="77777777" w:rsidR="00364DAC" w:rsidRPr="006E2DE5" w:rsidRDefault="00364DAC" w:rsidP="005F359C">
      <w:pPr>
        <w:numPr>
          <w:ilvl w:val="0"/>
          <w:numId w:val="19"/>
        </w:numPr>
        <w:rPr>
          <w:rFonts w:ascii="Arial" w:hAnsi="Arial" w:cs="Arial"/>
          <w:sz w:val="22"/>
          <w:szCs w:val="22"/>
        </w:rPr>
      </w:pPr>
      <w:r w:rsidRPr="006E2DE5">
        <w:rPr>
          <w:rFonts w:ascii="Arial" w:hAnsi="Arial" w:cs="Arial"/>
          <w:sz w:val="22"/>
          <w:szCs w:val="22"/>
        </w:rPr>
        <w:t xml:space="preserve">result in a need for ongoing support. </w:t>
      </w:r>
    </w:p>
    <w:p w14:paraId="0079BE30" w14:textId="77777777" w:rsidR="00364DAC" w:rsidRPr="006E2DE5" w:rsidRDefault="00364DAC" w:rsidP="00CD228F">
      <w:pPr>
        <w:spacing w:before="120"/>
        <w:ind w:right="45"/>
        <w:rPr>
          <w:rFonts w:ascii="Arial" w:hAnsi="Arial" w:cs="Arial"/>
          <w:color w:val="000000"/>
          <w:sz w:val="22"/>
          <w:szCs w:val="22"/>
          <w:u w:val="single"/>
          <w:lang w:val="en-US"/>
        </w:rPr>
      </w:pPr>
      <w:r w:rsidRPr="006E2DE5">
        <w:rPr>
          <w:rFonts w:ascii="Arial" w:hAnsi="Arial" w:cs="Arial"/>
          <w:color w:val="000000"/>
          <w:sz w:val="22"/>
          <w:szCs w:val="22"/>
          <w:u w:val="single"/>
          <w:lang w:val="en-US"/>
        </w:rPr>
        <w:t xml:space="preserve">DSS generally accessed without needs assessment via NASC </w:t>
      </w:r>
    </w:p>
    <w:p w14:paraId="5981E238" w14:textId="77777777" w:rsidR="00364DAC" w:rsidRPr="006E2DE5" w:rsidRDefault="00364DAC" w:rsidP="00364DAC">
      <w:pPr>
        <w:spacing w:before="120"/>
        <w:ind w:right="45"/>
        <w:rPr>
          <w:rFonts w:ascii="Arial" w:hAnsi="Arial" w:cs="Arial"/>
          <w:i/>
          <w:color w:val="000000"/>
          <w:sz w:val="22"/>
          <w:szCs w:val="22"/>
          <w:lang w:val="en-US"/>
        </w:rPr>
      </w:pPr>
      <w:r w:rsidRPr="006E2DE5">
        <w:rPr>
          <w:rFonts w:ascii="Arial" w:hAnsi="Arial" w:cs="Arial"/>
          <w:i/>
          <w:color w:val="000000"/>
          <w:sz w:val="22"/>
          <w:szCs w:val="22"/>
          <w:lang w:val="en-US"/>
        </w:rPr>
        <w:t>Environmental Support Services (ESS)</w:t>
      </w:r>
    </w:p>
    <w:p w14:paraId="66D073AE" w14:textId="77777777" w:rsidR="00364DAC" w:rsidRPr="006E2DE5" w:rsidRDefault="00364DAC" w:rsidP="00364DAC">
      <w:pPr>
        <w:autoSpaceDE w:val="0"/>
        <w:autoSpaceDN w:val="0"/>
        <w:adjustRightInd w:val="0"/>
        <w:spacing w:before="120"/>
        <w:rPr>
          <w:rFonts w:ascii="Arial" w:hAnsi="Arial" w:cs="Arial"/>
          <w:sz w:val="22"/>
          <w:szCs w:val="22"/>
        </w:rPr>
      </w:pPr>
      <w:r w:rsidRPr="006E2DE5">
        <w:rPr>
          <w:rFonts w:ascii="Arial" w:hAnsi="Arial" w:cs="Arial"/>
          <w:sz w:val="22"/>
          <w:szCs w:val="22"/>
        </w:rPr>
        <w:t xml:space="preserve">The Ministry funds ESS for a broader group than DSS accessed via NASC. This includes: people with physical, sensory and intellectual disabilities; people with disabilities associated with aging; and people aged under 65 with disabling chronic health conditions. </w:t>
      </w:r>
    </w:p>
    <w:p w14:paraId="65F2D0BF" w14:textId="77777777" w:rsidR="00364DAC" w:rsidRPr="006E2DE5" w:rsidRDefault="00364DAC" w:rsidP="00364DAC">
      <w:pPr>
        <w:spacing w:before="120"/>
        <w:ind w:right="45"/>
        <w:rPr>
          <w:rFonts w:ascii="Arial" w:hAnsi="Arial" w:cs="Arial"/>
          <w:i/>
          <w:color w:val="000000"/>
          <w:sz w:val="22"/>
          <w:szCs w:val="22"/>
          <w:lang w:val="en-US"/>
        </w:rPr>
      </w:pPr>
      <w:r w:rsidRPr="006E2DE5">
        <w:rPr>
          <w:rFonts w:ascii="Arial" w:hAnsi="Arial" w:cs="Arial"/>
          <w:i/>
          <w:color w:val="000000"/>
          <w:sz w:val="22"/>
          <w:szCs w:val="22"/>
          <w:lang w:val="en-US"/>
        </w:rPr>
        <w:t>Disability Information and Advisory Services (DIAS)</w:t>
      </w:r>
    </w:p>
    <w:p w14:paraId="2F3F16DD" w14:textId="77777777" w:rsidR="00364DAC" w:rsidRPr="006E2DE5" w:rsidRDefault="00364DAC" w:rsidP="00364DAC">
      <w:pPr>
        <w:spacing w:before="120"/>
        <w:rPr>
          <w:rFonts w:ascii="Arial" w:hAnsi="Arial" w:cs="Arial"/>
          <w:sz w:val="22"/>
          <w:szCs w:val="22"/>
        </w:rPr>
      </w:pPr>
      <w:r w:rsidRPr="006E2DE5">
        <w:rPr>
          <w:rFonts w:ascii="Arial" w:hAnsi="Arial" w:cs="Arial"/>
          <w:sz w:val="22"/>
          <w:szCs w:val="22"/>
        </w:rPr>
        <w:t xml:space="preserve">The Ministry funds DIAS, which provides information for people with disabilities and other members of the community on: how to find support and advocacy groups, NASC services or community support organisations; specific information related to </w:t>
      </w:r>
      <w:proofErr w:type="gramStart"/>
      <w:r w:rsidRPr="006E2DE5">
        <w:rPr>
          <w:rFonts w:ascii="Arial" w:hAnsi="Arial" w:cs="Arial"/>
          <w:sz w:val="22"/>
          <w:szCs w:val="22"/>
        </w:rPr>
        <w:t>particular disabilities</w:t>
      </w:r>
      <w:proofErr w:type="gramEnd"/>
      <w:r w:rsidRPr="006E2DE5">
        <w:rPr>
          <w:rFonts w:ascii="Arial" w:hAnsi="Arial" w:cs="Arial"/>
          <w:sz w:val="22"/>
          <w:szCs w:val="22"/>
        </w:rPr>
        <w:t xml:space="preserve">; and other topics related to disability. </w:t>
      </w:r>
    </w:p>
    <w:p w14:paraId="225CF035" w14:textId="77777777" w:rsidR="00364DAC" w:rsidRPr="006E2DE5" w:rsidRDefault="00364DAC" w:rsidP="00364DAC">
      <w:pPr>
        <w:spacing w:before="120"/>
        <w:ind w:right="45"/>
        <w:rPr>
          <w:rFonts w:ascii="Arial" w:hAnsi="Arial" w:cs="Arial"/>
          <w:i/>
          <w:color w:val="000000"/>
          <w:sz w:val="22"/>
          <w:szCs w:val="22"/>
          <w:lang w:val="en-US"/>
        </w:rPr>
      </w:pPr>
      <w:r w:rsidRPr="006E2DE5">
        <w:rPr>
          <w:rFonts w:ascii="Arial" w:hAnsi="Arial" w:cs="Arial"/>
          <w:i/>
          <w:color w:val="000000"/>
          <w:sz w:val="22"/>
          <w:szCs w:val="22"/>
          <w:lang w:val="en-US"/>
        </w:rPr>
        <w:t xml:space="preserve">Child development services </w:t>
      </w:r>
    </w:p>
    <w:p w14:paraId="6277E583" w14:textId="77777777" w:rsidR="00364DAC" w:rsidRPr="006E2DE5" w:rsidRDefault="00364DAC" w:rsidP="00364DAC">
      <w:pPr>
        <w:spacing w:before="120"/>
        <w:rPr>
          <w:rFonts w:ascii="Arial" w:hAnsi="Arial" w:cs="Arial"/>
          <w:sz w:val="22"/>
          <w:szCs w:val="22"/>
        </w:rPr>
      </w:pPr>
      <w:r w:rsidRPr="006E2DE5">
        <w:rPr>
          <w:rFonts w:ascii="Arial" w:hAnsi="Arial" w:cs="Arial"/>
          <w:sz w:val="22"/>
          <w:szCs w:val="22"/>
        </w:rPr>
        <w:t xml:space="preserve">The Ministry funds the allied health component of Child Development Services - multidisciplinary community-based services that provide specialist assessment, intervention and management services for young children (mostly pre-schoolers) who have disabilities or who are not achieving developmental milestones. </w:t>
      </w:r>
    </w:p>
    <w:p w14:paraId="2CACBEA3" w14:textId="77777777" w:rsidR="00364DAC" w:rsidRPr="006E2DE5" w:rsidRDefault="00364DAC" w:rsidP="00364DAC">
      <w:pPr>
        <w:spacing w:before="120"/>
        <w:ind w:right="45"/>
        <w:rPr>
          <w:rFonts w:ascii="Arial" w:hAnsi="Arial" w:cs="Arial"/>
          <w:i/>
          <w:color w:val="000000"/>
          <w:sz w:val="22"/>
          <w:szCs w:val="22"/>
          <w:lang w:val="en-US"/>
        </w:rPr>
      </w:pPr>
      <w:r w:rsidRPr="006E2DE5">
        <w:rPr>
          <w:rFonts w:ascii="Arial" w:hAnsi="Arial" w:cs="Arial"/>
          <w:i/>
          <w:color w:val="000000"/>
          <w:sz w:val="22"/>
          <w:szCs w:val="22"/>
          <w:lang w:val="en-US"/>
        </w:rPr>
        <w:t>Assessment, Treatment and Rehabilitation Services (AT&amp;R)</w:t>
      </w:r>
    </w:p>
    <w:p w14:paraId="7A1A4A34" w14:textId="77777777" w:rsidR="00364DAC" w:rsidRPr="006E2DE5" w:rsidRDefault="00364DAC" w:rsidP="00364DAC">
      <w:pPr>
        <w:spacing w:before="120"/>
        <w:rPr>
          <w:rFonts w:ascii="Arial" w:hAnsi="Arial" w:cs="Arial"/>
          <w:color w:val="000000"/>
          <w:sz w:val="22"/>
          <w:szCs w:val="22"/>
          <w:lang w:val="en-US"/>
        </w:rPr>
      </w:pPr>
      <w:r w:rsidRPr="006E2DE5">
        <w:rPr>
          <w:rFonts w:ascii="Arial" w:hAnsi="Arial" w:cs="Arial"/>
          <w:sz w:val="22"/>
          <w:szCs w:val="22"/>
        </w:rPr>
        <w:t xml:space="preserve">The Ministry funds AT&amp;R services (DHB provided multidisciplinary services delivered in a range of settings) for people with disabilities under the age of 65. They include specialised and clinical assessment, treatment and rehabilitation to enable people to participate in daily activities and fulfil valued roles in their home and community. </w:t>
      </w:r>
    </w:p>
    <w:p w14:paraId="02A71DCA" w14:textId="59EEDE0D" w:rsidR="00B413E8" w:rsidRPr="006E2DE5" w:rsidRDefault="00B413E8" w:rsidP="00B7160F">
      <w:pPr>
        <w:tabs>
          <w:tab w:val="left" w:pos="0"/>
        </w:tabs>
        <w:spacing w:before="120"/>
        <w:rPr>
          <w:rFonts w:ascii="Arial" w:hAnsi="Arial" w:cs="Arial"/>
          <w:sz w:val="22"/>
          <w:szCs w:val="22"/>
        </w:rPr>
      </w:pPr>
    </w:p>
    <w:sectPr w:rsidR="00B413E8" w:rsidRPr="006E2DE5" w:rsidSect="00E70125">
      <w:footerReference w:type="even" r:id="rId11"/>
      <w:footerReference w:type="default" r:id="rId12"/>
      <w:pgSz w:w="11906" w:h="16838"/>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E7B9C" w14:textId="77777777" w:rsidR="004665CF" w:rsidRDefault="004665CF">
      <w:r>
        <w:separator/>
      </w:r>
    </w:p>
  </w:endnote>
  <w:endnote w:type="continuationSeparator" w:id="0">
    <w:p w14:paraId="3848A66B" w14:textId="77777777" w:rsidR="004665CF" w:rsidRDefault="0046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9375" w14:textId="77777777" w:rsidR="001920D4" w:rsidRDefault="001920D4" w:rsidP="007C1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BEFB4" w14:textId="77777777" w:rsidR="001920D4" w:rsidRDefault="001920D4" w:rsidP="007C1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42EF" w14:textId="4DDDA4D2" w:rsidR="001920D4" w:rsidRPr="004E0CE4" w:rsidRDefault="001920D4" w:rsidP="005F5D29">
    <w:pPr>
      <w:pStyle w:val="Footer"/>
      <w:pBdr>
        <w:top w:val="single" w:sz="4" w:space="1" w:color="auto"/>
      </w:pBdr>
      <w:rPr>
        <w:sz w:val="20"/>
      </w:rPr>
    </w:pPr>
    <w:r w:rsidRPr="004E0CE4">
      <w:rPr>
        <w:sz w:val="20"/>
      </w:rPr>
      <w:t>Tier One Community Health Transitional Support Services</w:t>
    </w:r>
    <w:r>
      <w:rPr>
        <w:sz w:val="20"/>
      </w:rPr>
      <w:t xml:space="preserve"> June 2020</w:t>
    </w:r>
    <w:r>
      <w:rPr>
        <w:sz w:val="20"/>
      </w:rPr>
      <w:tab/>
    </w:r>
    <w:r>
      <w:rPr>
        <w:sz w:val="20"/>
      </w:rPr>
      <w:tab/>
    </w:r>
    <w:sdt>
      <w:sdtPr>
        <w:rPr>
          <w:sz w:val="20"/>
        </w:rPr>
        <w:id w:val="302429293"/>
        <w:docPartObj>
          <w:docPartGallery w:val="Page Numbers (Bottom of Page)"/>
          <w:docPartUnique/>
        </w:docPartObj>
      </w:sdtPr>
      <w:sdtEndPr>
        <w:rPr>
          <w:noProof/>
        </w:rPr>
      </w:sdtEndPr>
      <w:sdtContent>
        <w:r w:rsidRPr="007D1133">
          <w:rPr>
            <w:sz w:val="20"/>
          </w:rPr>
          <w:fldChar w:fldCharType="begin"/>
        </w:r>
        <w:r w:rsidRPr="007D1133">
          <w:rPr>
            <w:sz w:val="20"/>
          </w:rPr>
          <w:instrText xml:space="preserve"> PAGE   \* MERGEFORMAT </w:instrText>
        </w:r>
        <w:r w:rsidRPr="007D1133">
          <w:rPr>
            <w:sz w:val="20"/>
          </w:rPr>
          <w:fldChar w:fldCharType="separate"/>
        </w:r>
        <w:r>
          <w:rPr>
            <w:noProof/>
            <w:sz w:val="20"/>
          </w:rPr>
          <w:t>22</w:t>
        </w:r>
        <w:r w:rsidRPr="007D1133">
          <w:rPr>
            <w:noProof/>
            <w:sz w:val="20"/>
          </w:rPr>
          <w:fldChar w:fldCharType="end"/>
        </w:r>
      </w:sdtContent>
    </w:sdt>
  </w:p>
  <w:p w14:paraId="04169BE7" w14:textId="77777777" w:rsidR="001920D4" w:rsidRPr="000A3ED8" w:rsidRDefault="001920D4" w:rsidP="007D1133">
    <w:pPr>
      <w:pStyle w:val="Footer"/>
      <w:pBdr>
        <w:top w:val="single" w:sz="4" w:space="1" w:color="auto"/>
      </w:pBdr>
      <w:rPr>
        <w:rStyle w:val="PageNumber"/>
        <w:sz w:val="20"/>
        <w:lang w:val="en-NZ"/>
      </w:rPr>
    </w:pPr>
    <w:r w:rsidRPr="004E0CE4">
      <w:rPr>
        <w:sz w:val="20"/>
      </w:rPr>
      <w:t>Nationwide Service Framework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063F" w14:textId="77777777" w:rsidR="004665CF" w:rsidRDefault="004665CF">
      <w:r>
        <w:separator/>
      </w:r>
    </w:p>
  </w:footnote>
  <w:footnote w:type="continuationSeparator" w:id="0">
    <w:p w14:paraId="0FD119BA" w14:textId="77777777" w:rsidR="004665CF" w:rsidRDefault="004665CF">
      <w:r>
        <w:continuationSeparator/>
      </w:r>
    </w:p>
  </w:footnote>
  <w:footnote w:id="1">
    <w:p w14:paraId="07B8A90A" w14:textId="517A8BB3" w:rsidR="001920D4" w:rsidRPr="009371F2" w:rsidRDefault="001920D4" w:rsidP="009371F2">
      <w:pPr>
        <w:spacing w:before="120"/>
        <w:rPr>
          <w:lang w:val="en-NZ"/>
        </w:rPr>
      </w:pPr>
      <w:r w:rsidRPr="00590E4A">
        <w:rPr>
          <w:rStyle w:val="FootnoteReference"/>
          <w:rFonts w:ascii="Arial" w:hAnsi="Arial" w:cs="Arial"/>
        </w:rPr>
        <w:footnoteRef/>
      </w:r>
      <w:r w:rsidRPr="00590E4A">
        <w:rPr>
          <w:rFonts w:ascii="Arial" w:hAnsi="Arial" w:cs="Arial"/>
        </w:rPr>
        <w:t xml:space="preserve"> </w:t>
      </w:r>
      <w:r w:rsidRPr="009371F2">
        <w:rPr>
          <w:rFonts w:ascii="Arial" w:hAnsi="Arial" w:cs="Arial"/>
          <w:i/>
        </w:rPr>
        <w:t xml:space="preserve">Abbreviations used in Figure 1. </w:t>
      </w:r>
      <w:r w:rsidRPr="009371F2">
        <w:rPr>
          <w:rFonts w:ascii="Arial" w:hAnsi="Arial" w:cs="Arial"/>
        </w:rPr>
        <w:t>CREST: Community Rehabilitation Enablement and Support Team, (Canterbury DHB), START: Supported Transfer and Accelerated Rehabilitation Teams for older persons, (Waikato DHB.)</w:t>
      </w:r>
    </w:p>
  </w:footnote>
  <w:footnote w:id="2">
    <w:p w14:paraId="20B950BA" w14:textId="59D5A168" w:rsidR="001920D4" w:rsidRPr="005F359C" w:rsidRDefault="001920D4" w:rsidP="00D728CD">
      <w:pPr>
        <w:spacing w:before="120"/>
        <w:rPr>
          <w:rFonts w:ascii="Arial" w:hAnsi="Arial" w:cs="Arial"/>
          <w:lang w:val="en-NZ"/>
        </w:rPr>
      </w:pPr>
      <w:r>
        <w:rPr>
          <w:rStyle w:val="FootnoteReference"/>
        </w:rPr>
        <w:footnoteRef/>
      </w:r>
      <w:r>
        <w:t xml:space="preserve"> </w:t>
      </w:r>
      <w:r w:rsidRPr="005F359C">
        <w:rPr>
          <w:rFonts w:ascii="Arial" w:hAnsi="Arial" w:cs="Arial"/>
        </w:rPr>
        <w:t xml:space="preserve">The nationwide service specifications for Community Health, Transitional and Support Services are available on the NSF library www/nsfl.health.govt.nz/service-specifications/current-service-specifications.  </w:t>
      </w:r>
    </w:p>
  </w:footnote>
  <w:footnote w:id="3">
    <w:p w14:paraId="65CEB550" w14:textId="52698FB2" w:rsidR="001920D4" w:rsidRPr="005F359C" w:rsidRDefault="001920D4" w:rsidP="002B4A7C">
      <w:pPr>
        <w:pStyle w:val="FootnoteText"/>
        <w:rPr>
          <w:rFonts w:ascii="Arial" w:hAnsi="Arial" w:cs="Arial"/>
        </w:rPr>
      </w:pPr>
      <w:r w:rsidRPr="005F359C">
        <w:rPr>
          <w:rStyle w:val="FootnoteReference"/>
          <w:rFonts w:ascii="Arial" w:hAnsi="Arial" w:cs="Arial"/>
        </w:rPr>
        <w:footnoteRef/>
      </w:r>
      <w:r w:rsidRPr="005F359C">
        <w:rPr>
          <w:rFonts w:ascii="Arial" w:hAnsi="Arial" w:cs="Arial"/>
        </w:rPr>
        <w:t xml:space="preserve"> Ministry of Health. 2016. </w:t>
      </w:r>
      <w:r w:rsidRPr="005F359C">
        <w:rPr>
          <w:rFonts w:ascii="Arial" w:hAnsi="Arial" w:cs="Arial"/>
          <w:i/>
        </w:rPr>
        <w:t>New Zealand Health Strategy: Future Direction</w:t>
      </w:r>
      <w:r w:rsidRPr="005F359C">
        <w:rPr>
          <w:rFonts w:ascii="Arial" w:hAnsi="Arial" w:cs="Arial"/>
        </w:rPr>
        <w:t xml:space="preserve"> Wellington: Ministry of Health.  </w:t>
      </w:r>
      <w:hyperlink r:id="rId1" w:history="1">
        <w:r w:rsidRPr="005F359C">
          <w:rPr>
            <w:rStyle w:val="Hyperlink"/>
            <w:rFonts w:ascii="Arial" w:hAnsi="Arial" w:cs="Arial"/>
          </w:rPr>
          <w:t>www.health.govt.nz/publication/new-zealand-health-strategy-2016</w:t>
        </w:r>
      </w:hyperlink>
      <w:r w:rsidRPr="005F359C">
        <w:rPr>
          <w:rFonts w:ascii="Arial" w:hAnsi="Arial" w:cs="Arial"/>
        </w:rPr>
        <w:t xml:space="preserve"> at Action 5 (</w:t>
      </w:r>
      <w:proofErr w:type="spellStart"/>
      <w:r w:rsidRPr="005F359C">
        <w:rPr>
          <w:rFonts w:ascii="Arial" w:hAnsi="Arial" w:cs="Arial"/>
        </w:rPr>
        <w:t>pg</w:t>
      </w:r>
      <w:proofErr w:type="spellEnd"/>
      <w:r w:rsidRPr="005F359C">
        <w:rPr>
          <w:rFonts w:ascii="Arial" w:hAnsi="Arial" w:cs="Arial"/>
        </w:rPr>
        <w:t xml:space="preserve"> 8).</w:t>
      </w:r>
    </w:p>
  </w:footnote>
  <w:footnote w:id="4">
    <w:p w14:paraId="460EAA55" w14:textId="2C25DC61" w:rsidR="001920D4" w:rsidRPr="00BD3E9A" w:rsidRDefault="001920D4" w:rsidP="002B4A7C">
      <w:pPr>
        <w:pStyle w:val="FootnoteText"/>
        <w:rPr>
          <w:rFonts w:ascii="Arial" w:hAnsi="Arial" w:cs="Arial"/>
        </w:rPr>
      </w:pPr>
      <w:r w:rsidRPr="005F359C">
        <w:rPr>
          <w:rStyle w:val="FootnoteReference"/>
          <w:rFonts w:ascii="Arial" w:hAnsi="Arial" w:cs="Arial"/>
        </w:rPr>
        <w:footnoteRef/>
      </w:r>
      <w:r w:rsidRPr="005F359C">
        <w:rPr>
          <w:rFonts w:ascii="Arial" w:hAnsi="Arial" w:cs="Arial"/>
        </w:rPr>
        <w:t xml:space="preserve"> Op. cit., Theme 2 </w:t>
      </w:r>
      <w:r w:rsidRPr="005F359C">
        <w:rPr>
          <w:rFonts w:ascii="Arial" w:hAnsi="Arial" w:cs="Arial"/>
          <w:i/>
        </w:rPr>
        <w:t>Closer to Home</w:t>
      </w:r>
      <w:r w:rsidRPr="005F359C">
        <w:rPr>
          <w:rFonts w:ascii="Arial" w:hAnsi="Arial" w:cs="Arial"/>
        </w:rPr>
        <w:t xml:space="preserve"> </w:t>
      </w:r>
      <w:r w:rsidRPr="005F359C">
        <w:rPr>
          <w:rFonts w:ascii="Arial" w:hAnsi="Arial" w:cs="Arial"/>
          <w:i/>
        </w:rPr>
        <w:t xml:space="preserve">Action 9 (pg12) </w:t>
      </w:r>
      <w:r w:rsidRPr="005F359C">
        <w:rPr>
          <w:rFonts w:ascii="Arial" w:hAnsi="Arial" w:cs="Arial"/>
        </w:rPr>
        <w:t xml:space="preserve">Theme 3. </w:t>
      </w:r>
      <w:r w:rsidRPr="00BD3E9A">
        <w:rPr>
          <w:rFonts w:ascii="Arial" w:hAnsi="Arial" w:cs="Arial"/>
        </w:rPr>
        <w:t xml:space="preserve">Value and </w:t>
      </w:r>
      <w:proofErr w:type="gramStart"/>
      <w:r w:rsidRPr="00BD3E9A">
        <w:rPr>
          <w:rFonts w:ascii="Arial" w:hAnsi="Arial" w:cs="Arial"/>
        </w:rPr>
        <w:t>high performance</w:t>
      </w:r>
      <w:proofErr w:type="gramEnd"/>
      <w:r w:rsidRPr="00BD3E9A">
        <w:rPr>
          <w:rFonts w:ascii="Arial" w:hAnsi="Arial" w:cs="Arial"/>
        </w:rPr>
        <w:t xml:space="preserve"> Action 14, 15 &amp; 17 (</w:t>
      </w:r>
      <w:proofErr w:type="spellStart"/>
      <w:r w:rsidRPr="00BD3E9A">
        <w:rPr>
          <w:rFonts w:ascii="Arial" w:hAnsi="Arial" w:cs="Arial"/>
        </w:rPr>
        <w:t>pg</w:t>
      </w:r>
      <w:proofErr w:type="spellEnd"/>
      <w:r w:rsidRPr="00BD3E9A">
        <w:rPr>
          <w:rFonts w:ascii="Arial" w:hAnsi="Arial" w:cs="Arial"/>
        </w:rPr>
        <w:t xml:space="preserve"> 15-16).</w:t>
      </w:r>
    </w:p>
  </w:footnote>
  <w:footnote w:id="5">
    <w:p w14:paraId="3BA96AC7" w14:textId="6363805C" w:rsidR="001920D4" w:rsidRPr="005F359C" w:rsidRDefault="001920D4" w:rsidP="002B4A7C">
      <w:pPr>
        <w:pStyle w:val="FootnoteText"/>
        <w:rPr>
          <w:rFonts w:ascii="Arial" w:hAnsi="Arial" w:cs="Arial"/>
          <w:i/>
        </w:rPr>
      </w:pPr>
      <w:r w:rsidRPr="005F359C">
        <w:rPr>
          <w:rStyle w:val="FootnoteReference"/>
          <w:rFonts w:ascii="Arial" w:hAnsi="Arial" w:cs="Arial"/>
        </w:rPr>
        <w:footnoteRef/>
      </w:r>
      <w:r w:rsidRPr="005F359C">
        <w:rPr>
          <w:rFonts w:ascii="Arial" w:hAnsi="Arial" w:cs="Arial"/>
        </w:rPr>
        <w:t xml:space="preserve"> Op. cit., </w:t>
      </w:r>
      <w:r w:rsidRPr="005F359C">
        <w:rPr>
          <w:rFonts w:ascii="Arial" w:hAnsi="Arial" w:cs="Arial"/>
          <w:i/>
          <w:iCs/>
        </w:rPr>
        <w:t xml:space="preserve">The </w:t>
      </w:r>
      <w:r w:rsidRPr="005F359C">
        <w:rPr>
          <w:rFonts w:ascii="Arial" w:hAnsi="Arial" w:cs="Arial"/>
          <w:i/>
        </w:rPr>
        <w:t>Part I. Future Direction</w:t>
      </w:r>
      <w:r w:rsidRPr="005F359C">
        <w:rPr>
          <w:rFonts w:ascii="Arial" w:hAnsi="Arial" w:cs="Arial"/>
        </w:rPr>
        <w:t xml:space="preserve">: Theme </w:t>
      </w:r>
      <w:proofErr w:type="gramStart"/>
      <w:r w:rsidRPr="005F359C">
        <w:rPr>
          <w:rFonts w:ascii="Arial" w:hAnsi="Arial" w:cs="Arial"/>
        </w:rPr>
        <w:t>1.People</w:t>
      </w:r>
      <w:proofErr w:type="gramEnd"/>
      <w:r w:rsidRPr="005F359C">
        <w:rPr>
          <w:rFonts w:ascii="Arial" w:hAnsi="Arial" w:cs="Arial"/>
        </w:rPr>
        <w:t>-powered</w:t>
      </w:r>
      <w:r w:rsidRPr="005F359C">
        <w:rPr>
          <w:rFonts w:ascii="Arial" w:hAnsi="Arial" w:cs="Arial"/>
          <w:i/>
        </w:rPr>
        <w:t>.</w:t>
      </w:r>
      <w:r w:rsidRPr="005F359C">
        <w:rPr>
          <w:rFonts w:ascii="Arial" w:hAnsi="Arial" w:cs="Arial"/>
        </w:rPr>
        <w:t xml:space="preserve"> </w:t>
      </w:r>
      <w:proofErr w:type="spellStart"/>
      <w:r w:rsidRPr="005F359C">
        <w:rPr>
          <w:rFonts w:ascii="Arial" w:hAnsi="Arial" w:cs="Arial"/>
        </w:rPr>
        <w:t>Pg</w:t>
      </w:r>
      <w:proofErr w:type="spellEnd"/>
      <w:r w:rsidRPr="005F359C">
        <w:rPr>
          <w:rFonts w:ascii="Arial" w:hAnsi="Arial" w:cs="Arial"/>
        </w:rPr>
        <w:t xml:space="preserve"> 16. </w:t>
      </w:r>
      <w:r w:rsidRPr="005F359C">
        <w:rPr>
          <w:rFonts w:ascii="Arial" w:hAnsi="Arial" w:cs="Arial"/>
          <w:i/>
        </w:rPr>
        <w:t xml:space="preserve">Part 22. Roadmap of Actions. </w:t>
      </w:r>
      <w:r w:rsidRPr="005F359C">
        <w:rPr>
          <w:rFonts w:ascii="Arial" w:hAnsi="Arial" w:cs="Arial"/>
        </w:rPr>
        <w:t xml:space="preserve">Actions </w:t>
      </w:r>
      <w:proofErr w:type="gramStart"/>
      <w:r w:rsidRPr="005F359C">
        <w:rPr>
          <w:rFonts w:ascii="Arial" w:hAnsi="Arial" w:cs="Arial"/>
        </w:rPr>
        <w:t>1,(</w:t>
      </w:r>
      <w:proofErr w:type="spellStart"/>
      <w:proofErr w:type="gramEnd"/>
      <w:r w:rsidRPr="005F359C">
        <w:rPr>
          <w:rFonts w:ascii="Arial" w:hAnsi="Arial" w:cs="Arial"/>
        </w:rPr>
        <w:t>pg</w:t>
      </w:r>
      <w:proofErr w:type="spellEnd"/>
      <w:r w:rsidRPr="005F359C">
        <w:rPr>
          <w:rFonts w:ascii="Arial" w:hAnsi="Arial" w:cs="Arial"/>
        </w:rPr>
        <w:t xml:space="preserve"> 7) 2 (</w:t>
      </w:r>
      <w:proofErr w:type="spellStart"/>
      <w:r w:rsidRPr="005F359C">
        <w:rPr>
          <w:rFonts w:ascii="Arial" w:hAnsi="Arial" w:cs="Arial"/>
        </w:rPr>
        <w:t>pg</w:t>
      </w:r>
      <w:proofErr w:type="spellEnd"/>
      <w:r w:rsidRPr="005F359C">
        <w:rPr>
          <w:rFonts w:ascii="Arial" w:hAnsi="Arial" w:cs="Arial"/>
        </w:rPr>
        <w:t xml:space="preserve"> 8) &amp; 5.(</w:t>
      </w:r>
      <w:proofErr w:type="spellStart"/>
      <w:r w:rsidRPr="005F359C">
        <w:rPr>
          <w:rFonts w:ascii="Arial" w:hAnsi="Arial" w:cs="Arial"/>
        </w:rPr>
        <w:t>pg</w:t>
      </w:r>
      <w:proofErr w:type="spellEnd"/>
      <w:r w:rsidRPr="005F359C">
        <w:rPr>
          <w:rFonts w:ascii="Arial" w:hAnsi="Arial" w:cs="Arial"/>
        </w:rPr>
        <w:t xml:space="preserve"> 11)</w:t>
      </w:r>
      <w:r w:rsidRPr="005F359C">
        <w:rPr>
          <w:rFonts w:ascii="Arial" w:hAnsi="Arial" w:cs="Arial"/>
          <w:i/>
        </w:rPr>
        <w:t>.</w:t>
      </w:r>
    </w:p>
  </w:footnote>
  <w:footnote w:id="6">
    <w:p w14:paraId="6D721D58" w14:textId="6E0B2353" w:rsidR="001920D4" w:rsidRPr="005F359C" w:rsidRDefault="001920D4" w:rsidP="002B4A7C">
      <w:pPr>
        <w:pStyle w:val="FootnoteText"/>
        <w:rPr>
          <w:rFonts w:ascii="Arial" w:hAnsi="Arial" w:cs="Arial"/>
        </w:rPr>
      </w:pPr>
      <w:r w:rsidRPr="005F359C">
        <w:rPr>
          <w:rStyle w:val="FootnoteReference"/>
          <w:rFonts w:ascii="Arial" w:hAnsi="Arial" w:cs="Arial"/>
        </w:rPr>
        <w:footnoteRef/>
      </w:r>
      <w:r w:rsidRPr="005F359C">
        <w:rPr>
          <w:rFonts w:ascii="Arial" w:hAnsi="Arial" w:cs="Arial"/>
        </w:rPr>
        <w:t xml:space="preserve"> </w:t>
      </w:r>
      <w:r w:rsidRPr="005F359C">
        <w:rPr>
          <w:rFonts w:ascii="Arial" w:hAnsi="Arial" w:cs="Arial"/>
          <w:color w:val="002639"/>
          <w:lang w:val="en"/>
        </w:rPr>
        <w:t xml:space="preserve">Ministry of Health. 2016. </w:t>
      </w:r>
      <w:r w:rsidRPr="005F359C">
        <w:rPr>
          <w:rFonts w:ascii="Arial" w:hAnsi="Arial" w:cs="Arial"/>
          <w:i/>
          <w:color w:val="002639"/>
          <w:lang w:val="en"/>
        </w:rPr>
        <w:t>Self-management Support for People with Long-term Conditions (2nd ed</w:t>
      </w:r>
      <w:r w:rsidRPr="005F359C">
        <w:rPr>
          <w:rFonts w:ascii="Arial" w:hAnsi="Arial" w:cs="Arial"/>
          <w:color w:val="002639"/>
          <w:lang w:val="en"/>
        </w:rPr>
        <w:t xml:space="preserve">). Wellington: Ministry of Health. </w:t>
      </w:r>
      <w:proofErr w:type="spellStart"/>
      <w:r w:rsidRPr="005F359C">
        <w:rPr>
          <w:rFonts w:ascii="Arial" w:hAnsi="Arial" w:cs="Arial"/>
          <w:color w:val="002639"/>
          <w:lang w:val="en"/>
        </w:rPr>
        <w:t>Pg</w:t>
      </w:r>
      <w:proofErr w:type="spellEnd"/>
      <w:r w:rsidRPr="005F359C">
        <w:rPr>
          <w:rFonts w:ascii="Arial" w:hAnsi="Arial" w:cs="Arial"/>
          <w:color w:val="002639"/>
          <w:lang w:val="en"/>
        </w:rPr>
        <w:t xml:space="preserve"> 11. </w:t>
      </w:r>
      <w:r w:rsidRPr="005904AD">
        <w:rPr>
          <w:rStyle w:val="Hyperlink"/>
          <w:rFonts w:ascii="Arial" w:hAnsi="Arial" w:cs="Arial"/>
          <w:lang w:val="en"/>
        </w:rPr>
        <w:t>www.health.govt.nz/publication/self-management-support-people-long-term-conditions</w:t>
      </w:r>
    </w:p>
  </w:footnote>
  <w:footnote w:id="7">
    <w:p w14:paraId="284B3836" w14:textId="77777777" w:rsidR="001920D4" w:rsidRPr="00A97F4E" w:rsidRDefault="001920D4" w:rsidP="002B4A7C">
      <w:pPr>
        <w:pStyle w:val="FootnoteText"/>
        <w:rPr>
          <w:rFonts w:ascii="Arial" w:hAnsi="Arial" w:cs="Arial"/>
        </w:rPr>
      </w:pPr>
      <w:r w:rsidRPr="00F743A1">
        <w:rPr>
          <w:rStyle w:val="FootnoteReference"/>
          <w:rFonts w:ascii="Arial" w:hAnsi="Arial" w:cs="Arial"/>
          <w:sz w:val="18"/>
          <w:szCs w:val="18"/>
        </w:rPr>
        <w:footnoteRef/>
      </w:r>
      <w:r w:rsidRPr="00F743A1">
        <w:rPr>
          <w:rFonts w:ascii="Arial" w:hAnsi="Arial" w:cs="Arial"/>
          <w:sz w:val="18"/>
          <w:szCs w:val="18"/>
        </w:rPr>
        <w:t xml:space="preserve"> </w:t>
      </w:r>
      <w:r w:rsidRPr="00A97F4E">
        <w:rPr>
          <w:rFonts w:ascii="Arial" w:hAnsi="Arial" w:cs="Arial"/>
        </w:rPr>
        <w:t xml:space="preserve">Theme </w:t>
      </w:r>
      <w:proofErr w:type="gramStart"/>
      <w:r w:rsidRPr="00A97F4E">
        <w:rPr>
          <w:rFonts w:ascii="Arial" w:hAnsi="Arial" w:cs="Arial"/>
        </w:rPr>
        <w:t>2.Closer</w:t>
      </w:r>
      <w:proofErr w:type="gramEnd"/>
      <w:r w:rsidRPr="00A97F4E">
        <w:rPr>
          <w:rFonts w:ascii="Arial" w:hAnsi="Arial" w:cs="Arial"/>
        </w:rPr>
        <w:t xml:space="preserve"> to Home, (</w:t>
      </w:r>
      <w:proofErr w:type="spellStart"/>
      <w:r w:rsidRPr="00A97F4E">
        <w:rPr>
          <w:rFonts w:ascii="Arial" w:hAnsi="Arial" w:cs="Arial"/>
        </w:rPr>
        <w:t>pg</w:t>
      </w:r>
      <w:proofErr w:type="spellEnd"/>
      <w:r w:rsidRPr="00A97F4E">
        <w:rPr>
          <w:rFonts w:ascii="Arial" w:hAnsi="Arial" w:cs="Arial"/>
        </w:rPr>
        <w:t xml:space="preserve"> 19-24).</w:t>
      </w:r>
      <w:r w:rsidRPr="00A97F4E">
        <w:rPr>
          <w:rFonts w:ascii="Arial" w:hAnsi="Arial" w:cs="Arial"/>
          <w:i/>
        </w:rPr>
        <w:t xml:space="preserve"> 2 Roadmap of Actions, </w:t>
      </w:r>
      <w:r w:rsidRPr="00A97F4E">
        <w:rPr>
          <w:rFonts w:ascii="Arial" w:hAnsi="Arial" w:cs="Arial"/>
        </w:rPr>
        <w:t>Action 6 &amp; 8 (</w:t>
      </w:r>
      <w:proofErr w:type="spellStart"/>
      <w:r w:rsidRPr="00A97F4E">
        <w:rPr>
          <w:rFonts w:ascii="Arial" w:hAnsi="Arial" w:cs="Arial"/>
        </w:rPr>
        <w:t>pg</w:t>
      </w:r>
      <w:proofErr w:type="spellEnd"/>
      <w:r w:rsidRPr="00A97F4E">
        <w:rPr>
          <w:rFonts w:ascii="Arial" w:hAnsi="Arial" w:cs="Arial"/>
        </w:rPr>
        <w:t xml:space="preserve"> 10-11).</w:t>
      </w:r>
    </w:p>
  </w:footnote>
  <w:footnote w:id="8">
    <w:p w14:paraId="68B84495" w14:textId="75C8C464" w:rsidR="001920D4" w:rsidRPr="00A97F4E" w:rsidRDefault="001920D4" w:rsidP="002B4A7C">
      <w:pPr>
        <w:pStyle w:val="FootnoteText"/>
        <w:rPr>
          <w:rFonts w:ascii="Arial" w:hAnsi="Arial" w:cs="Arial"/>
        </w:rPr>
      </w:pPr>
      <w:r w:rsidRPr="00A97F4E">
        <w:rPr>
          <w:rStyle w:val="FootnoteReference"/>
          <w:rFonts w:ascii="Arial" w:hAnsi="Arial" w:cs="Arial"/>
        </w:rPr>
        <w:footnoteRef/>
      </w:r>
      <w:r w:rsidRPr="00A97F4E">
        <w:rPr>
          <w:rFonts w:ascii="Arial" w:hAnsi="Arial" w:cs="Arial"/>
        </w:rPr>
        <w:t xml:space="preserve"> Op. cit., New Zealand Health Strategy</w:t>
      </w:r>
      <w:r w:rsidRPr="00A97F4E">
        <w:rPr>
          <w:rFonts w:ascii="Arial" w:hAnsi="Arial" w:cs="Arial"/>
          <w:i/>
        </w:rPr>
        <w:t xml:space="preserve"> Theme 2 Closer to Home (</w:t>
      </w:r>
      <w:proofErr w:type="spellStart"/>
      <w:r w:rsidRPr="00A97F4E">
        <w:rPr>
          <w:rFonts w:ascii="Arial" w:hAnsi="Arial" w:cs="Arial"/>
          <w:i/>
        </w:rPr>
        <w:t>pg</w:t>
      </w:r>
      <w:proofErr w:type="spellEnd"/>
      <w:r w:rsidRPr="00A97F4E">
        <w:rPr>
          <w:rFonts w:ascii="Arial" w:hAnsi="Arial" w:cs="Arial"/>
          <w:i/>
        </w:rPr>
        <w:t xml:space="preserve"> 22).</w:t>
      </w:r>
    </w:p>
  </w:footnote>
  <w:footnote w:id="9">
    <w:p w14:paraId="002C0796" w14:textId="4CAA4413" w:rsidR="001920D4" w:rsidRPr="00A97F4E" w:rsidRDefault="001920D4" w:rsidP="002B4A7C">
      <w:pPr>
        <w:pStyle w:val="FootnoteText"/>
        <w:rPr>
          <w:rFonts w:ascii="Arial" w:hAnsi="Arial" w:cs="Arial"/>
        </w:rPr>
      </w:pPr>
      <w:r w:rsidRPr="00A97F4E">
        <w:rPr>
          <w:rStyle w:val="FootnoteReference"/>
          <w:rFonts w:ascii="Arial" w:hAnsi="Arial" w:cs="Arial"/>
        </w:rPr>
        <w:footnoteRef/>
      </w:r>
      <w:r w:rsidRPr="00A97F4E">
        <w:rPr>
          <w:rFonts w:ascii="Arial" w:hAnsi="Arial" w:cs="Arial"/>
        </w:rPr>
        <w:t xml:space="preserve"> Op. cit., </w:t>
      </w:r>
      <w:r w:rsidRPr="00A97F4E">
        <w:rPr>
          <w:rFonts w:ascii="Arial" w:hAnsi="Arial" w:cs="Arial"/>
          <w:i/>
        </w:rPr>
        <w:t>2 Roadmap of Actions</w:t>
      </w:r>
      <w:r w:rsidRPr="00A97F4E">
        <w:rPr>
          <w:rFonts w:ascii="Arial" w:hAnsi="Arial" w:cs="Arial"/>
        </w:rPr>
        <w:t>, Action 2 (</w:t>
      </w:r>
      <w:proofErr w:type="spellStart"/>
      <w:r w:rsidRPr="00A97F4E">
        <w:rPr>
          <w:rFonts w:ascii="Arial" w:hAnsi="Arial" w:cs="Arial"/>
        </w:rPr>
        <w:t>pg</w:t>
      </w:r>
      <w:proofErr w:type="spellEnd"/>
      <w:r w:rsidRPr="00A97F4E">
        <w:rPr>
          <w:rFonts w:ascii="Arial" w:hAnsi="Arial" w:cs="Arial"/>
        </w:rPr>
        <w:t xml:space="preserve"> 8) Action 8 (</w:t>
      </w:r>
      <w:proofErr w:type="spellStart"/>
      <w:r w:rsidRPr="00A97F4E">
        <w:rPr>
          <w:rFonts w:ascii="Arial" w:hAnsi="Arial" w:cs="Arial"/>
        </w:rPr>
        <w:t>pg</w:t>
      </w:r>
      <w:proofErr w:type="spellEnd"/>
      <w:r w:rsidRPr="00A97F4E">
        <w:rPr>
          <w:rFonts w:ascii="Arial" w:hAnsi="Arial" w:cs="Arial"/>
        </w:rPr>
        <w:t xml:space="preserve"> 11)</w:t>
      </w:r>
    </w:p>
  </w:footnote>
  <w:footnote w:id="10">
    <w:p w14:paraId="40C99CDF" w14:textId="1D85FB7A" w:rsidR="001920D4" w:rsidRPr="00A97F4E" w:rsidRDefault="001920D4">
      <w:pPr>
        <w:pStyle w:val="FootnoteText"/>
        <w:rPr>
          <w:rFonts w:ascii="Arial" w:hAnsi="Arial" w:cs="Arial"/>
        </w:rPr>
      </w:pPr>
      <w:r w:rsidRPr="00A97F4E">
        <w:rPr>
          <w:rStyle w:val="FootnoteReference"/>
          <w:rFonts w:ascii="Arial" w:hAnsi="Arial" w:cs="Arial"/>
        </w:rPr>
        <w:footnoteRef/>
      </w:r>
      <w:r w:rsidRPr="00A97F4E">
        <w:rPr>
          <w:rFonts w:ascii="Arial" w:hAnsi="Arial" w:cs="Arial"/>
        </w:rPr>
        <w:t xml:space="preserve"> Ministry of Health. 2016. </w:t>
      </w:r>
      <w:r w:rsidRPr="00A97F4E">
        <w:rPr>
          <w:rFonts w:ascii="Arial" w:hAnsi="Arial" w:cs="Arial"/>
          <w:i/>
        </w:rPr>
        <w:t xml:space="preserve">Healthy Aging Strategy </w:t>
      </w:r>
      <w:r w:rsidRPr="00A97F4E">
        <w:rPr>
          <w:rFonts w:ascii="Arial" w:hAnsi="Arial" w:cs="Arial"/>
        </w:rPr>
        <w:t>Wellington: Ministry of Health.</w:t>
      </w:r>
      <w:r w:rsidRPr="005D4F3F">
        <w:t xml:space="preserve"> </w:t>
      </w:r>
      <w:r w:rsidRPr="003D2ED2">
        <w:rPr>
          <w:rFonts w:ascii="Arial" w:hAnsi="Arial" w:cs="Arial"/>
        </w:rPr>
        <w:t>www.health.govt.nz/publication/healthy-ageing-strategy</w:t>
      </w:r>
    </w:p>
  </w:footnote>
  <w:footnote w:id="11">
    <w:p w14:paraId="4EE73708" w14:textId="41F19A3C" w:rsidR="001920D4" w:rsidRPr="00195EEE" w:rsidRDefault="001920D4">
      <w:pPr>
        <w:pStyle w:val="FootnoteText"/>
        <w:rPr>
          <w:lang w:val="en-NZ"/>
        </w:rPr>
      </w:pPr>
      <w:r>
        <w:rPr>
          <w:rStyle w:val="FootnoteReference"/>
        </w:rPr>
        <w:footnoteRef/>
      </w:r>
      <w:r>
        <w:t xml:space="preserve"> </w:t>
      </w:r>
      <w:r w:rsidRPr="00195EEE">
        <w:rPr>
          <w:rFonts w:ascii="Arial" w:hAnsi="Arial" w:cs="Arial"/>
        </w:rPr>
        <w:t>www.health.govt.nz/our-work/life-stages/health-older-people/healthy-ageing-strategy-update/priority-actions-2019-2022</w:t>
      </w:r>
    </w:p>
  </w:footnote>
  <w:footnote w:id="12">
    <w:p w14:paraId="6DD04739" w14:textId="1FECEFD0" w:rsidR="001920D4" w:rsidRPr="00A97F4E" w:rsidRDefault="001920D4" w:rsidP="00E547F7">
      <w:pPr>
        <w:pStyle w:val="FootnoteText"/>
        <w:rPr>
          <w:rFonts w:ascii="Arial" w:hAnsi="Arial" w:cs="Arial"/>
          <w:lang w:val="en-NZ"/>
        </w:rPr>
      </w:pPr>
      <w:r w:rsidRPr="00A97F4E">
        <w:rPr>
          <w:rStyle w:val="FootnoteReference"/>
          <w:rFonts w:ascii="Arial" w:hAnsi="Arial" w:cs="Arial"/>
        </w:rPr>
        <w:footnoteRef/>
      </w:r>
      <w:r w:rsidRPr="00A97F4E">
        <w:rPr>
          <w:rFonts w:ascii="Arial" w:hAnsi="Arial" w:cs="Arial"/>
        </w:rPr>
        <w:t xml:space="preserve"> www.health.govt.nz/publication/new-zealand-palliative-care-glossary</w:t>
      </w:r>
    </w:p>
  </w:footnote>
  <w:footnote w:id="13">
    <w:p w14:paraId="7BD4E5B6" w14:textId="458CC681" w:rsidR="001920D4" w:rsidRPr="00BA6D18" w:rsidRDefault="001920D4" w:rsidP="0099124F">
      <w:pPr>
        <w:pStyle w:val="FootnoteText"/>
        <w:rPr>
          <w:rFonts w:ascii="Arial" w:hAnsi="Arial" w:cs="Arial"/>
        </w:rPr>
      </w:pPr>
      <w:r w:rsidRPr="00A97F4E">
        <w:rPr>
          <w:rStyle w:val="FootnoteReference"/>
          <w:rFonts w:ascii="Arial" w:hAnsi="Arial" w:cs="Arial"/>
          <w:lang w:val="en-NZ"/>
        </w:rPr>
        <w:footnoteRef/>
      </w:r>
      <w:r w:rsidRPr="00A97F4E">
        <w:rPr>
          <w:rFonts w:ascii="Arial" w:hAnsi="Arial" w:cs="Arial"/>
        </w:rPr>
        <w:t>The eligibility criteria for publicly funded health and disability services are prescribed by Ministerial Direction</w:t>
      </w:r>
      <w:r w:rsidRPr="00127AD0">
        <w:rPr>
          <w:rFonts w:ascii="Arial" w:hAnsi="Arial" w:cs="Arial"/>
        </w:rPr>
        <w:t>.  Refer</w:t>
      </w:r>
      <w:r w:rsidRPr="003D2ED2">
        <w:t xml:space="preserve"> </w:t>
      </w:r>
      <w:r w:rsidRPr="003D2ED2">
        <w:rPr>
          <w:rFonts w:ascii="Arial" w:hAnsi="Arial" w:cs="Arial"/>
        </w:rPr>
        <w:t>www.health.govt.nz/new-zealand-health-system/eligibility-publicly-funded-health-services</w:t>
      </w:r>
    </w:p>
  </w:footnote>
  <w:footnote w:id="14">
    <w:p w14:paraId="317D6DCE" w14:textId="0DE8D0D4" w:rsidR="001920D4" w:rsidRPr="0041374D" w:rsidRDefault="001920D4" w:rsidP="00FA1522">
      <w:pPr>
        <w:pStyle w:val="FootnoteText"/>
        <w:rPr>
          <w:rFonts w:ascii="Arial" w:hAnsi="Arial" w:cs="Arial"/>
          <w:lang w:val="en-NZ"/>
        </w:rPr>
      </w:pPr>
      <w:r w:rsidRPr="0041374D">
        <w:rPr>
          <w:rStyle w:val="FootnoteReference"/>
          <w:rFonts w:ascii="Arial" w:hAnsi="Arial" w:cs="Arial"/>
        </w:rPr>
        <w:footnoteRef/>
      </w:r>
      <w:r w:rsidRPr="0041374D">
        <w:rPr>
          <w:rFonts w:ascii="Arial" w:hAnsi="Arial" w:cs="Arial"/>
        </w:rPr>
        <w:t xml:space="preserve"> </w:t>
      </w:r>
      <w:r w:rsidRPr="0041374D">
        <w:rPr>
          <w:rFonts w:ascii="Arial" w:hAnsi="Arial" w:cs="Arial"/>
          <w:lang w:val="en-NZ"/>
        </w:rPr>
        <w:t>Clinically managed episodes of care/pathways throughout the health continuum with pathway algorithms specific to common reasons for referral thus enabling staff to plan time framed care and transfer back to General Practitioner</w:t>
      </w:r>
    </w:p>
  </w:footnote>
  <w:footnote w:id="15">
    <w:p w14:paraId="3DAE3E25" w14:textId="7E48A3D4" w:rsidR="001920D4" w:rsidRPr="00043722" w:rsidRDefault="001920D4" w:rsidP="005C53A5">
      <w:pPr>
        <w:pStyle w:val="BodyText3"/>
        <w:numPr>
          <w:ilvl w:val="0"/>
          <w:numId w:val="0"/>
        </w:numPr>
        <w:tabs>
          <w:tab w:val="left" w:pos="0"/>
        </w:tabs>
        <w:spacing w:before="120"/>
        <w:jc w:val="left"/>
      </w:pPr>
      <w:r>
        <w:rPr>
          <w:rStyle w:val="FootnoteReference"/>
        </w:rPr>
        <w:footnoteRef/>
      </w:r>
      <w:r>
        <w:t xml:space="preserve"> </w:t>
      </w:r>
      <w:r w:rsidRPr="00043722">
        <w:rPr>
          <w:rFonts w:ascii="Arial" w:hAnsi="Arial" w:cs="Arial"/>
          <w:color w:val="000000"/>
          <w:sz w:val="20"/>
        </w:rPr>
        <w:t xml:space="preserve">The use of </w:t>
      </w:r>
      <w:proofErr w:type="spellStart"/>
      <w:r w:rsidRPr="00043722">
        <w:rPr>
          <w:rFonts w:ascii="Arial" w:hAnsi="Arial" w:cs="Arial"/>
          <w:color w:val="000000"/>
          <w:sz w:val="20"/>
        </w:rPr>
        <w:t>interRAI</w:t>
      </w:r>
      <w:proofErr w:type="spellEnd"/>
      <w:r w:rsidRPr="00043722">
        <w:rPr>
          <w:rFonts w:ascii="Arial" w:hAnsi="Arial" w:cs="Arial"/>
          <w:color w:val="000000"/>
          <w:sz w:val="20"/>
        </w:rPr>
        <w:t xml:space="preserve"> assessments to allow access to long term publicly funded support services </w:t>
      </w:r>
      <w:r>
        <w:rPr>
          <w:rFonts w:ascii="Arial" w:hAnsi="Arial" w:cs="Arial"/>
          <w:color w:val="000000"/>
          <w:sz w:val="20"/>
        </w:rPr>
        <w:t>was</w:t>
      </w:r>
      <w:r w:rsidRPr="00043722">
        <w:rPr>
          <w:rFonts w:ascii="Arial" w:hAnsi="Arial" w:cs="Arial"/>
          <w:color w:val="000000"/>
          <w:sz w:val="20"/>
        </w:rPr>
        <w:t xml:space="preserve"> mandatory from 30</w:t>
      </w:r>
      <w:r w:rsidRPr="00043722">
        <w:rPr>
          <w:rFonts w:ascii="Arial" w:hAnsi="Arial" w:cs="Arial"/>
          <w:color w:val="000000"/>
          <w:sz w:val="20"/>
          <w:vertAlign w:val="superscript"/>
        </w:rPr>
        <w:t>th</w:t>
      </w:r>
      <w:r w:rsidRPr="00043722">
        <w:rPr>
          <w:rFonts w:ascii="Arial" w:hAnsi="Arial" w:cs="Arial"/>
          <w:color w:val="000000"/>
          <w:sz w:val="20"/>
        </w:rPr>
        <w:t xml:space="preserve"> June 2012.</w:t>
      </w:r>
    </w:p>
  </w:footnote>
  <w:footnote w:id="16">
    <w:p w14:paraId="7B4974DB" w14:textId="44A81CB4" w:rsidR="001920D4" w:rsidRPr="00DB3B47" w:rsidRDefault="001920D4">
      <w:pPr>
        <w:pStyle w:val="FootnoteText"/>
        <w:rPr>
          <w:rFonts w:ascii="Arial" w:hAnsi="Arial" w:cs="Arial"/>
          <w:lang w:val="en-NZ"/>
        </w:rPr>
      </w:pPr>
      <w:r>
        <w:rPr>
          <w:rStyle w:val="FootnoteReference"/>
        </w:rPr>
        <w:footnoteRef/>
      </w:r>
      <w:r>
        <w:t xml:space="preserve"> </w:t>
      </w:r>
      <w:r w:rsidRPr="003D2ED2">
        <w:rPr>
          <w:rFonts w:ascii="Arial" w:hAnsi="Arial" w:cs="Arial"/>
        </w:rPr>
        <w:t>www.health.govt.nz/publication/resource-and-capability-framework-integrated-adult-palliative-care-services-new-zealand</w:t>
      </w:r>
    </w:p>
  </w:footnote>
  <w:footnote w:id="17">
    <w:p w14:paraId="553B462E" w14:textId="5A5A9A83" w:rsidR="001920D4" w:rsidRPr="00112467" w:rsidRDefault="001920D4">
      <w:pPr>
        <w:pStyle w:val="FootnoteText"/>
        <w:rPr>
          <w:lang w:val="en-NZ"/>
        </w:rPr>
      </w:pPr>
      <w:r w:rsidRPr="00DB3B47">
        <w:rPr>
          <w:rStyle w:val="FootnoteReference"/>
          <w:rFonts w:ascii="Arial" w:hAnsi="Arial" w:cs="Arial"/>
        </w:rPr>
        <w:footnoteRef/>
      </w:r>
      <w:r w:rsidRPr="00DB3B47">
        <w:rPr>
          <w:rFonts w:ascii="Arial" w:hAnsi="Arial" w:cs="Arial"/>
        </w:rPr>
        <w:t xml:space="preserve"> </w:t>
      </w:r>
      <w:hyperlink r:id="rId2" w:history="1">
        <w:r w:rsidRPr="003261F4">
          <w:rPr>
            <w:rStyle w:val="Hyperlink"/>
            <w:rFonts w:ascii="Arial" w:hAnsi="Arial" w:cs="Arial"/>
          </w:rPr>
          <w:t>www.health.govt.nz/publication/te-ara-whakapiri-principles-and-guidance-last-days-life</w:t>
        </w:r>
      </w:hyperlink>
    </w:p>
  </w:footnote>
  <w:footnote w:id="18">
    <w:p w14:paraId="7C39DEC7" w14:textId="03D23B1B" w:rsidR="001920D4" w:rsidRPr="008D5F2D" w:rsidRDefault="001920D4" w:rsidP="008D5F2D">
      <w:pPr>
        <w:pStyle w:val="CommentText"/>
        <w:rPr>
          <w:lang w:val="en-NZ"/>
        </w:rPr>
      </w:pPr>
      <w:r>
        <w:rPr>
          <w:rStyle w:val="FootnoteReference"/>
        </w:rPr>
        <w:footnoteRef/>
      </w:r>
      <w:r w:rsidRPr="008D5F2D">
        <w:rPr>
          <w:rFonts w:ascii="Arial" w:hAnsi="Arial" w:cs="Arial"/>
        </w:rPr>
        <w:t xml:space="preserve"> See </w:t>
      </w:r>
      <w:r>
        <w:rPr>
          <w:rFonts w:ascii="Arial" w:hAnsi="Arial" w:cs="Arial"/>
        </w:rPr>
        <w:t>Equipment and Modification Services Assessor A</w:t>
      </w:r>
      <w:r w:rsidRPr="008D5F2D">
        <w:rPr>
          <w:rFonts w:ascii="Arial" w:hAnsi="Arial" w:cs="Arial"/>
        </w:rPr>
        <w:t xml:space="preserve">ccreditation Framework </w:t>
      </w:r>
      <w:r>
        <w:rPr>
          <w:rFonts w:ascii="Arial" w:hAnsi="Arial" w:cs="Arial"/>
        </w:rPr>
        <w:t xml:space="preserve">Schedule </w:t>
      </w:r>
      <w:hyperlink w:history="1"/>
      <w:r w:rsidRPr="00A704CB">
        <w:rPr>
          <w:rFonts w:ascii="Arial" w:hAnsi="Arial" w:cs="Arial"/>
        </w:rPr>
        <w:t>www.health.govt.nz/system/files/documents/pages/ems-assessor-accreditation-framework-dss1044c-feb2015.pdf</w:t>
      </w:r>
    </w:p>
  </w:footnote>
  <w:footnote w:id="19">
    <w:p w14:paraId="532472CD" w14:textId="77777777" w:rsidR="001920D4" w:rsidRPr="00B46A7C" w:rsidRDefault="001920D4">
      <w:pPr>
        <w:pStyle w:val="FootnoteText"/>
        <w:rPr>
          <w:lang w:val="en-US"/>
        </w:rPr>
      </w:pPr>
      <w:r>
        <w:rPr>
          <w:rStyle w:val="FootnoteReference"/>
        </w:rPr>
        <w:footnoteRef/>
      </w:r>
      <w:r>
        <w:t xml:space="preserve"> </w:t>
      </w:r>
      <w:r w:rsidRPr="00E97E1F">
        <w:rPr>
          <w:rFonts w:ascii="Arial" w:hAnsi="Arial" w:cs="Arial"/>
          <w:lang w:val="en-US"/>
        </w:rPr>
        <w:t>For residential care, this equipment must be to meet the specific needs of an individual</w:t>
      </w:r>
      <w:r>
        <w:rPr>
          <w:rFonts w:ascii="Arial" w:hAnsi="Arial" w:cs="Arial"/>
          <w:lang w:val="en-US"/>
        </w:rPr>
        <w:t>,</w:t>
      </w:r>
      <w:r w:rsidRPr="00E97E1F">
        <w:rPr>
          <w:rFonts w:ascii="Arial" w:hAnsi="Arial" w:cs="Arial"/>
          <w:lang w:val="en-US"/>
        </w:rPr>
        <w:t xml:space="preserve"> rather than adaptable equipment </w:t>
      </w:r>
      <w:r>
        <w:rPr>
          <w:rFonts w:ascii="Arial" w:hAnsi="Arial" w:cs="Arial"/>
          <w:lang w:val="en-US"/>
        </w:rPr>
        <w:t xml:space="preserve">that is </w:t>
      </w:r>
      <w:r w:rsidRPr="00E97E1F">
        <w:rPr>
          <w:rFonts w:ascii="Arial" w:hAnsi="Arial" w:cs="Arial"/>
          <w:lang w:val="en-US"/>
        </w:rPr>
        <w:t>needed generally for residents</w:t>
      </w:r>
      <w:r>
        <w:rPr>
          <w:lang w:val="en-US"/>
        </w:rPr>
        <w:t>.</w:t>
      </w:r>
    </w:p>
  </w:footnote>
  <w:footnote w:id="20">
    <w:p w14:paraId="4FFC0821" w14:textId="77777777" w:rsidR="001920D4" w:rsidRPr="00CF34F1" w:rsidRDefault="001920D4" w:rsidP="00E31A8B">
      <w:pPr>
        <w:pStyle w:val="FootnoteText"/>
        <w:rPr>
          <w:rFonts w:ascii="Arial" w:hAnsi="Arial" w:cs="Arial"/>
          <w:lang w:val="en-NZ"/>
        </w:rPr>
      </w:pPr>
      <w:r w:rsidRPr="00CF34F1">
        <w:rPr>
          <w:rStyle w:val="FootnoteReference"/>
          <w:rFonts w:ascii="Arial" w:hAnsi="Arial" w:cs="Arial"/>
        </w:rPr>
        <w:footnoteRef/>
      </w:r>
      <w:r w:rsidRPr="00CF34F1">
        <w:rPr>
          <w:rFonts w:ascii="Arial" w:hAnsi="Arial" w:cs="Arial"/>
        </w:rPr>
        <w:t xml:space="preserve"> </w:t>
      </w:r>
      <w:r w:rsidRPr="00CF34F1">
        <w:rPr>
          <w:rFonts w:ascii="Arial" w:hAnsi="Arial" w:cs="Arial"/>
          <w:lang w:val="en-NZ"/>
        </w:rPr>
        <w:t xml:space="preserve">For guidance, see the Resource and Capability Framework for Integrated Adult Palliative Care Services in New Zealand at </w:t>
      </w:r>
      <w:hyperlink r:id="rId3" w:history="1">
        <w:r w:rsidRPr="008C029E">
          <w:rPr>
            <w:rStyle w:val="Hyperlink"/>
            <w:rFonts w:ascii="Arial" w:hAnsi="Arial" w:cs="Arial"/>
            <w:lang w:val="en-NZ"/>
          </w:rPr>
          <w:t>www.health.govt.nz/publication/resource-and-capability-framework-integrated-adult-palliative-care-services-new-zealand</w:t>
        </w:r>
      </w:hyperlink>
      <w:r>
        <w:rPr>
          <w:rFonts w:ascii="Arial" w:hAnsi="Arial" w:cs="Arial"/>
          <w:lang w:val="en-NZ"/>
        </w:rPr>
        <w:t xml:space="preserve"> and New Zealand Palliative Care Glossary at </w:t>
      </w:r>
      <w:r w:rsidRPr="00EE7800">
        <w:rPr>
          <w:rFonts w:ascii="Arial" w:hAnsi="Arial" w:cs="Arial"/>
          <w:lang w:val="en-NZ"/>
        </w:rPr>
        <w:t>www.health.govt.nz/publication/new-zealand-palliative-care-glossary</w:t>
      </w:r>
    </w:p>
  </w:footnote>
  <w:footnote w:id="21">
    <w:p w14:paraId="7E3CDEF8" w14:textId="557EDA2F" w:rsidR="001920D4" w:rsidRPr="00931664" w:rsidRDefault="001920D4">
      <w:pPr>
        <w:pStyle w:val="FootnoteText"/>
        <w:rPr>
          <w:rFonts w:ascii="Arial" w:hAnsi="Arial" w:cs="Arial"/>
          <w:lang w:val="en-NZ"/>
        </w:rPr>
      </w:pPr>
      <w:r w:rsidRPr="00931664">
        <w:rPr>
          <w:rStyle w:val="FootnoteReference"/>
          <w:rFonts w:ascii="Arial" w:hAnsi="Arial" w:cs="Arial"/>
        </w:rPr>
        <w:footnoteRef/>
      </w:r>
      <w:r w:rsidRPr="00931664">
        <w:rPr>
          <w:rFonts w:ascii="Arial" w:hAnsi="Arial" w:cs="Arial"/>
        </w:rPr>
        <w:t xml:space="preserve"> www.nsfl.health.govt.nz/accountability/operational-policy-framework-0</w:t>
      </w:r>
    </w:p>
  </w:footnote>
  <w:footnote w:id="22">
    <w:p w14:paraId="73F85F53" w14:textId="2453DFEB" w:rsidR="001920D4" w:rsidRPr="00610010" w:rsidRDefault="001920D4">
      <w:pPr>
        <w:pStyle w:val="FootnoteText"/>
        <w:rPr>
          <w:rFonts w:ascii="Arial" w:hAnsi="Arial" w:cs="Arial"/>
          <w:lang w:val="en-NZ"/>
        </w:rPr>
      </w:pPr>
      <w:r w:rsidRPr="00610010">
        <w:rPr>
          <w:rStyle w:val="FootnoteReference"/>
          <w:rFonts w:ascii="Arial" w:hAnsi="Arial" w:cs="Arial"/>
        </w:rPr>
        <w:footnoteRef/>
      </w:r>
      <w:r w:rsidRPr="00610010">
        <w:rPr>
          <w:rFonts w:ascii="Arial" w:hAnsi="Arial" w:cs="Arial"/>
        </w:rPr>
        <w:t xml:space="preserve"> </w:t>
      </w:r>
      <w:hyperlink r:id="rId4" w:history="1">
        <w:r w:rsidRPr="00C734E9">
          <w:rPr>
            <w:rStyle w:val="Hyperlink"/>
            <w:rFonts w:ascii="Arial" w:hAnsi="Arial" w:cs="Arial"/>
          </w:rPr>
          <w:t>www.health.govt.nz/publication/new-zealand-palliative-care-glossary</w:t>
        </w:r>
      </w:hyperlink>
    </w:p>
  </w:footnote>
  <w:footnote w:id="23">
    <w:p w14:paraId="045CAB06" w14:textId="2EEE17CD" w:rsidR="001920D4" w:rsidRPr="00941F54" w:rsidRDefault="001920D4" w:rsidP="00364DAC">
      <w:pPr>
        <w:pStyle w:val="FootnoteText"/>
        <w:rPr>
          <w:lang w:val="en-NZ"/>
        </w:rPr>
      </w:pPr>
      <w:r>
        <w:rPr>
          <w:rStyle w:val="FootnoteReference"/>
        </w:rPr>
        <w:footnoteRef/>
      </w:r>
      <w:r>
        <w:t xml:space="preserve"> </w:t>
      </w:r>
      <w:hyperlink r:id="rId5" w:history="1">
        <w:r w:rsidRPr="00B428EB">
          <w:rPr>
            <w:rStyle w:val="Hyperlink"/>
            <w:rFonts w:ascii="Arial" w:hAnsi="Arial" w:cs="Arial"/>
          </w:rPr>
          <w:t>www.nsfl.health.govt.nz/accountability/service-coverage-schedule</w:t>
        </w:r>
      </w:hyperlink>
      <w:r>
        <w:rPr>
          <w:rFonts w:ascii="Arial" w:hAnsi="Arial" w:cs="Arial"/>
        </w:rPr>
        <w:t xml:space="preserve"> </w:t>
      </w:r>
    </w:p>
  </w:footnote>
  <w:footnote w:id="24">
    <w:p w14:paraId="7219C52A" w14:textId="3C299AC0" w:rsidR="001920D4" w:rsidRPr="006C0C23" w:rsidRDefault="001920D4" w:rsidP="00364DAC">
      <w:pPr>
        <w:ind w:right="-142"/>
        <w:jc w:val="both"/>
        <w:rPr>
          <w:lang w:val="en-NZ"/>
        </w:rPr>
      </w:pPr>
      <w:r>
        <w:rPr>
          <w:rStyle w:val="FootnoteReference"/>
        </w:rPr>
        <w:footnoteRef/>
      </w:r>
      <w:r>
        <w:t xml:space="preserve"> </w:t>
      </w:r>
      <w:r w:rsidRPr="006560D3">
        <w:rPr>
          <w:rFonts w:ascii="Arial" w:hAnsi="Arial" w:cs="Arial"/>
        </w:rPr>
        <w:t xml:space="preserve">The </w:t>
      </w:r>
      <w:r w:rsidRPr="006560D3">
        <w:rPr>
          <w:rFonts w:ascii="Arial" w:hAnsi="Arial" w:cs="Arial"/>
          <w:lang w:val="en-NZ" w:eastAsia="en-US"/>
        </w:rPr>
        <w:t xml:space="preserve">Government’s definition of ‘person with a disability’ for the purpose of accessing disability support services </w:t>
      </w:r>
      <w:r>
        <w:rPr>
          <w:rFonts w:ascii="Arial" w:hAnsi="Arial" w:cs="Arial"/>
          <w:lang w:val="en-NZ" w:eastAsia="en-US"/>
        </w:rPr>
        <w:t xml:space="preserve">[Service Coverage Schedule at 4.3 </w:t>
      </w:r>
      <w:hyperlink r:id="rId6" w:history="1">
        <w:r w:rsidRPr="00B428EB">
          <w:rPr>
            <w:rStyle w:val="Hyperlink"/>
            <w:rFonts w:ascii="Arial" w:hAnsi="Arial" w:cs="Arial"/>
            <w:lang w:val="en-NZ" w:eastAsia="en-US"/>
          </w:rPr>
          <w:t>https://nsfl.health.govt.nz/accountability/service-coverage-schedule</w:t>
        </w:r>
      </w:hyperlink>
      <w:r>
        <w:rPr>
          <w:rFonts w:ascii="Arial" w:hAnsi="Arial" w:cs="Arial"/>
          <w:lang w:val="en-NZ" w:eastAsia="en-US"/>
        </w:rPr>
        <w:t xml:space="preserve"> </w:t>
      </w:r>
      <w:r w:rsidRPr="006560D3">
        <w:rPr>
          <w:rFonts w:ascii="Arial" w:hAnsi="Arial" w:cs="Arial"/>
          <w:lang w:val="en-NZ" w:eastAsia="en-US"/>
        </w:rPr>
        <w:t xml:space="preserve">refer to </w:t>
      </w:r>
      <w:r>
        <w:rPr>
          <w:rFonts w:ascii="Arial" w:hAnsi="Arial" w:cs="Arial"/>
          <w:lang w:val="en-NZ" w:eastAsia="en-US"/>
        </w:rPr>
        <w:t>CAB (94) M 16/4 (3e)]</w:t>
      </w:r>
    </w:p>
  </w:footnote>
  <w:footnote w:id="25">
    <w:p w14:paraId="66A1A498" w14:textId="5F87F46F" w:rsidR="001920D4" w:rsidRDefault="001920D4" w:rsidP="003261F4">
      <w:r>
        <w:rPr>
          <w:rStyle w:val="FootnoteReference"/>
        </w:rPr>
        <w:footnoteRef/>
      </w:r>
      <w:r>
        <w:t xml:space="preserve"> </w:t>
      </w:r>
      <w:r w:rsidRPr="00677DE4">
        <w:rPr>
          <w:rFonts w:ascii="Arial" w:hAnsi="Arial" w:cs="Arial"/>
          <w:bCs/>
          <w:color w:val="000000"/>
        </w:rPr>
        <w:t xml:space="preserve">Currently the expectation established in the National Mental Health Strategy is that specialist services (including psychiatric disability services) will be available to 3% of the population.  A focus on early intervention strategies will mean services may be delivered to people who are at risk of developing more severe mental illness or addiction. Mental health services will not exclude eligible people </w:t>
      </w:r>
      <w:proofErr w:type="gramStart"/>
      <w:r w:rsidRPr="00677DE4">
        <w:rPr>
          <w:rFonts w:ascii="Arial" w:hAnsi="Arial" w:cs="Arial"/>
          <w:bCs/>
          <w:color w:val="000000"/>
        </w:rPr>
        <w:t>on the basis of</w:t>
      </w:r>
      <w:proofErr w:type="gramEnd"/>
      <w:r w:rsidRPr="00677DE4">
        <w:rPr>
          <w:rFonts w:ascii="Arial" w:hAnsi="Arial" w:cs="Arial"/>
          <w:bCs/>
          <w:color w:val="000000"/>
        </w:rPr>
        <w:t xml:space="preserve"> underlying disabilities or chronic health conditions where the presenting issue(s) relate(s) to mental illness</w:t>
      </w:r>
      <w:r w:rsidRPr="00F55985">
        <w:rPr>
          <w:bCs/>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36BCD"/>
    <w:multiLevelType w:val="hybridMultilevel"/>
    <w:tmpl w:val="4C7CA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378FA"/>
    <w:multiLevelType w:val="singleLevel"/>
    <w:tmpl w:val="90D2315A"/>
    <w:lvl w:ilvl="0">
      <w:start w:val="1"/>
      <w:numFmt w:val="bullet"/>
      <w:pStyle w:val="indentplus"/>
      <w:lvlText w:val=""/>
      <w:lvlJc w:val="left"/>
      <w:pPr>
        <w:tabs>
          <w:tab w:val="num" w:pos="360"/>
        </w:tabs>
        <w:ind w:left="360" w:hanging="360"/>
      </w:pPr>
      <w:rPr>
        <w:rFonts w:ascii="Wingdings" w:hAnsi="Wingdings" w:hint="default"/>
      </w:rPr>
    </w:lvl>
  </w:abstractNum>
  <w:abstractNum w:abstractNumId="3" w15:restartNumberingAfterBreak="0">
    <w:nsid w:val="09B921D7"/>
    <w:multiLevelType w:val="hybridMultilevel"/>
    <w:tmpl w:val="D62020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CB6FF8"/>
    <w:multiLevelType w:val="hybridMultilevel"/>
    <w:tmpl w:val="BCB63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284FE2"/>
    <w:multiLevelType w:val="hybridMultilevel"/>
    <w:tmpl w:val="A2BA26EE"/>
    <w:lvl w:ilvl="0" w:tplc="08090001">
      <w:start w:val="1"/>
      <w:numFmt w:val="bullet"/>
      <w:lvlText w:val=""/>
      <w:lvlJc w:val="left"/>
      <w:pPr>
        <w:tabs>
          <w:tab w:val="num" w:pos="360"/>
        </w:tabs>
        <w:ind w:left="360" w:hanging="360"/>
      </w:pPr>
      <w:rPr>
        <w:rFonts w:ascii="Symbol" w:hAnsi="Symbol" w:hint="default"/>
      </w:rPr>
    </w:lvl>
    <w:lvl w:ilvl="1" w:tplc="77044902">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B44D63"/>
    <w:multiLevelType w:val="hybridMultilevel"/>
    <w:tmpl w:val="0DE2E55C"/>
    <w:lvl w:ilvl="0" w:tplc="14090001">
      <w:start w:val="1"/>
      <w:numFmt w:val="bullet"/>
      <w:lvlText w:val=""/>
      <w:lvlJc w:val="left"/>
      <w:pPr>
        <w:ind w:left="295" w:hanging="360"/>
      </w:pPr>
      <w:rPr>
        <w:rFonts w:ascii="Symbol" w:hAnsi="Symbol" w:hint="default"/>
      </w:rPr>
    </w:lvl>
    <w:lvl w:ilvl="1" w:tplc="14090003" w:tentative="1">
      <w:start w:val="1"/>
      <w:numFmt w:val="bullet"/>
      <w:lvlText w:val="o"/>
      <w:lvlJc w:val="left"/>
      <w:pPr>
        <w:ind w:left="1015" w:hanging="360"/>
      </w:pPr>
      <w:rPr>
        <w:rFonts w:ascii="Courier New" w:hAnsi="Courier New" w:cs="Courier New" w:hint="default"/>
      </w:rPr>
    </w:lvl>
    <w:lvl w:ilvl="2" w:tplc="14090005" w:tentative="1">
      <w:start w:val="1"/>
      <w:numFmt w:val="bullet"/>
      <w:lvlText w:val=""/>
      <w:lvlJc w:val="left"/>
      <w:pPr>
        <w:ind w:left="1735" w:hanging="360"/>
      </w:pPr>
      <w:rPr>
        <w:rFonts w:ascii="Wingdings" w:hAnsi="Wingdings" w:hint="default"/>
      </w:rPr>
    </w:lvl>
    <w:lvl w:ilvl="3" w:tplc="14090001" w:tentative="1">
      <w:start w:val="1"/>
      <w:numFmt w:val="bullet"/>
      <w:lvlText w:val=""/>
      <w:lvlJc w:val="left"/>
      <w:pPr>
        <w:ind w:left="2455" w:hanging="360"/>
      </w:pPr>
      <w:rPr>
        <w:rFonts w:ascii="Symbol" w:hAnsi="Symbol" w:hint="default"/>
      </w:rPr>
    </w:lvl>
    <w:lvl w:ilvl="4" w:tplc="14090003" w:tentative="1">
      <w:start w:val="1"/>
      <w:numFmt w:val="bullet"/>
      <w:lvlText w:val="o"/>
      <w:lvlJc w:val="left"/>
      <w:pPr>
        <w:ind w:left="3175" w:hanging="360"/>
      </w:pPr>
      <w:rPr>
        <w:rFonts w:ascii="Courier New" w:hAnsi="Courier New" w:cs="Courier New" w:hint="default"/>
      </w:rPr>
    </w:lvl>
    <w:lvl w:ilvl="5" w:tplc="14090005" w:tentative="1">
      <w:start w:val="1"/>
      <w:numFmt w:val="bullet"/>
      <w:lvlText w:val=""/>
      <w:lvlJc w:val="left"/>
      <w:pPr>
        <w:ind w:left="3895" w:hanging="360"/>
      </w:pPr>
      <w:rPr>
        <w:rFonts w:ascii="Wingdings" w:hAnsi="Wingdings" w:hint="default"/>
      </w:rPr>
    </w:lvl>
    <w:lvl w:ilvl="6" w:tplc="14090001" w:tentative="1">
      <w:start w:val="1"/>
      <w:numFmt w:val="bullet"/>
      <w:lvlText w:val=""/>
      <w:lvlJc w:val="left"/>
      <w:pPr>
        <w:ind w:left="4615" w:hanging="360"/>
      </w:pPr>
      <w:rPr>
        <w:rFonts w:ascii="Symbol" w:hAnsi="Symbol" w:hint="default"/>
      </w:rPr>
    </w:lvl>
    <w:lvl w:ilvl="7" w:tplc="14090003" w:tentative="1">
      <w:start w:val="1"/>
      <w:numFmt w:val="bullet"/>
      <w:lvlText w:val="o"/>
      <w:lvlJc w:val="left"/>
      <w:pPr>
        <w:ind w:left="5335" w:hanging="360"/>
      </w:pPr>
      <w:rPr>
        <w:rFonts w:ascii="Courier New" w:hAnsi="Courier New" w:cs="Courier New" w:hint="default"/>
      </w:rPr>
    </w:lvl>
    <w:lvl w:ilvl="8" w:tplc="14090005" w:tentative="1">
      <w:start w:val="1"/>
      <w:numFmt w:val="bullet"/>
      <w:lvlText w:val=""/>
      <w:lvlJc w:val="left"/>
      <w:pPr>
        <w:ind w:left="6055" w:hanging="360"/>
      </w:pPr>
      <w:rPr>
        <w:rFonts w:ascii="Wingdings" w:hAnsi="Wingdings" w:hint="default"/>
      </w:rPr>
    </w:lvl>
  </w:abstractNum>
  <w:abstractNum w:abstractNumId="7" w15:restartNumberingAfterBreak="0">
    <w:nsid w:val="0B074EDA"/>
    <w:multiLevelType w:val="hybridMultilevel"/>
    <w:tmpl w:val="232CD3E8"/>
    <w:lvl w:ilvl="0" w:tplc="FFFFFFFF">
      <w:start w:val="1"/>
      <w:numFmt w:val="bullet"/>
      <w:lvlText w:val=""/>
      <w:legacy w:legacy="1" w:legacySpace="0" w:legacyIndent="283"/>
      <w:lvlJc w:val="left"/>
      <w:pPr>
        <w:ind w:left="85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15B01CA"/>
    <w:multiLevelType w:val="hybridMultilevel"/>
    <w:tmpl w:val="8A7E73FC"/>
    <w:lvl w:ilvl="0" w:tplc="77044902">
      <w:start w:val="1"/>
      <w:numFmt w:val="bullet"/>
      <w:lvlText w:val="-"/>
      <w:lvlJc w:val="left"/>
      <w:pPr>
        <w:tabs>
          <w:tab w:val="num" w:pos="720"/>
        </w:tabs>
        <w:ind w:left="720" w:hanging="360"/>
      </w:pPr>
      <w:rPr>
        <w:rFonts w:ascii="Courier New" w:hAnsi="Courier New" w:hint="default"/>
      </w:rPr>
    </w:lvl>
    <w:lvl w:ilvl="1" w:tplc="0581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F21CF0"/>
    <w:multiLevelType w:val="hybridMultilevel"/>
    <w:tmpl w:val="D7AA5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63013"/>
    <w:multiLevelType w:val="hybridMultilevel"/>
    <w:tmpl w:val="E61EA4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2F91198"/>
    <w:multiLevelType w:val="multilevel"/>
    <w:tmpl w:val="9B104164"/>
    <w:lvl w:ilvl="0">
      <w:start w:val="1"/>
      <w:numFmt w:val="bullet"/>
      <w:pStyle w:val="bullet2"/>
      <w:lvlText w:val=""/>
      <w:lvlJc w:val="left"/>
      <w:pPr>
        <w:tabs>
          <w:tab w:val="num" w:pos="0"/>
        </w:tabs>
        <w:ind w:left="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37470DD"/>
    <w:multiLevelType w:val="hybridMultilevel"/>
    <w:tmpl w:val="40765F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3FA071F"/>
    <w:multiLevelType w:val="hybridMultilevel"/>
    <w:tmpl w:val="1F94F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5731974"/>
    <w:multiLevelType w:val="hybridMultilevel"/>
    <w:tmpl w:val="7794C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7C93F4F"/>
    <w:multiLevelType w:val="hybridMultilevel"/>
    <w:tmpl w:val="0CB03A78"/>
    <w:lvl w:ilvl="0" w:tplc="77044902">
      <w:start w:val="1"/>
      <w:numFmt w:val="bullet"/>
      <w:lvlText w:val="-"/>
      <w:lvlJc w:val="left"/>
      <w:pPr>
        <w:tabs>
          <w:tab w:val="num" w:pos="720"/>
        </w:tabs>
        <w:ind w:left="720" w:hanging="360"/>
      </w:pPr>
      <w:rPr>
        <w:rFonts w:ascii="Courier New" w:hAnsi="Courier New" w:hint="default"/>
      </w:rPr>
    </w:lvl>
    <w:lvl w:ilvl="1" w:tplc="0581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7FE0FCE"/>
    <w:multiLevelType w:val="hybridMultilevel"/>
    <w:tmpl w:val="25FA6392"/>
    <w:lvl w:ilvl="0" w:tplc="14090001">
      <w:start w:val="1"/>
      <w:numFmt w:val="bullet"/>
      <w:lvlText w:val=""/>
      <w:lvlJc w:val="left"/>
      <w:pPr>
        <w:ind w:left="1648" w:hanging="360"/>
      </w:pPr>
      <w:rPr>
        <w:rFonts w:ascii="Symbol" w:hAnsi="Symbol" w:hint="default"/>
      </w:rPr>
    </w:lvl>
    <w:lvl w:ilvl="1" w:tplc="14090003" w:tentative="1">
      <w:start w:val="1"/>
      <w:numFmt w:val="bullet"/>
      <w:lvlText w:val="o"/>
      <w:lvlJc w:val="left"/>
      <w:pPr>
        <w:ind w:left="2368" w:hanging="360"/>
      </w:pPr>
      <w:rPr>
        <w:rFonts w:ascii="Courier New" w:hAnsi="Courier New" w:cs="Courier New" w:hint="default"/>
      </w:rPr>
    </w:lvl>
    <w:lvl w:ilvl="2" w:tplc="14090005" w:tentative="1">
      <w:start w:val="1"/>
      <w:numFmt w:val="bullet"/>
      <w:lvlText w:val=""/>
      <w:lvlJc w:val="left"/>
      <w:pPr>
        <w:ind w:left="3088" w:hanging="360"/>
      </w:pPr>
      <w:rPr>
        <w:rFonts w:ascii="Wingdings" w:hAnsi="Wingdings" w:hint="default"/>
      </w:rPr>
    </w:lvl>
    <w:lvl w:ilvl="3" w:tplc="14090001" w:tentative="1">
      <w:start w:val="1"/>
      <w:numFmt w:val="bullet"/>
      <w:lvlText w:val=""/>
      <w:lvlJc w:val="left"/>
      <w:pPr>
        <w:ind w:left="3808" w:hanging="360"/>
      </w:pPr>
      <w:rPr>
        <w:rFonts w:ascii="Symbol" w:hAnsi="Symbol" w:hint="default"/>
      </w:rPr>
    </w:lvl>
    <w:lvl w:ilvl="4" w:tplc="14090003" w:tentative="1">
      <w:start w:val="1"/>
      <w:numFmt w:val="bullet"/>
      <w:lvlText w:val="o"/>
      <w:lvlJc w:val="left"/>
      <w:pPr>
        <w:ind w:left="4528" w:hanging="360"/>
      </w:pPr>
      <w:rPr>
        <w:rFonts w:ascii="Courier New" w:hAnsi="Courier New" w:cs="Courier New" w:hint="default"/>
      </w:rPr>
    </w:lvl>
    <w:lvl w:ilvl="5" w:tplc="14090005" w:tentative="1">
      <w:start w:val="1"/>
      <w:numFmt w:val="bullet"/>
      <w:lvlText w:val=""/>
      <w:lvlJc w:val="left"/>
      <w:pPr>
        <w:ind w:left="5248" w:hanging="360"/>
      </w:pPr>
      <w:rPr>
        <w:rFonts w:ascii="Wingdings" w:hAnsi="Wingdings" w:hint="default"/>
      </w:rPr>
    </w:lvl>
    <w:lvl w:ilvl="6" w:tplc="14090001" w:tentative="1">
      <w:start w:val="1"/>
      <w:numFmt w:val="bullet"/>
      <w:lvlText w:val=""/>
      <w:lvlJc w:val="left"/>
      <w:pPr>
        <w:ind w:left="5968" w:hanging="360"/>
      </w:pPr>
      <w:rPr>
        <w:rFonts w:ascii="Symbol" w:hAnsi="Symbol" w:hint="default"/>
      </w:rPr>
    </w:lvl>
    <w:lvl w:ilvl="7" w:tplc="14090003" w:tentative="1">
      <w:start w:val="1"/>
      <w:numFmt w:val="bullet"/>
      <w:lvlText w:val="o"/>
      <w:lvlJc w:val="left"/>
      <w:pPr>
        <w:ind w:left="6688" w:hanging="360"/>
      </w:pPr>
      <w:rPr>
        <w:rFonts w:ascii="Courier New" w:hAnsi="Courier New" w:cs="Courier New" w:hint="default"/>
      </w:rPr>
    </w:lvl>
    <w:lvl w:ilvl="8" w:tplc="14090005" w:tentative="1">
      <w:start w:val="1"/>
      <w:numFmt w:val="bullet"/>
      <w:lvlText w:val=""/>
      <w:lvlJc w:val="left"/>
      <w:pPr>
        <w:ind w:left="7408" w:hanging="360"/>
      </w:pPr>
      <w:rPr>
        <w:rFonts w:ascii="Wingdings" w:hAnsi="Wingdings" w:hint="default"/>
      </w:rPr>
    </w:lvl>
  </w:abstractNum>
  <w:abstractNum w:abstractNumId="17" w15:restartNumberingAfterBreak="0">
    <w:nsid w:val="1A600768"/>
    <w:multiLevelType w:val="hybridMultilevel"/>
    <w:tmpl w:val="8E6E751C"/>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B43B20"/>
    <w:multiLevelType w:val="hybridMultilevel"/>
    <w:tmpl w:val="3F945B8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2086" w:hanging="360"/>
      </w:pPr>
      <w:rPr>
        <w:rFonts w:ascii="Courier New" w:hAnsi="Courier New" w:cs="Courier New" w:hint="default"/>
      </w:rPr>
    </w:lvl>
    <w:lvl w:ilvl="2" w:tplc="FFFFFFFF" w:tentative="1">
      <w:start w:val="1"/>
      <w:numFmt w:val="bullet"/>
      <w:lvlText w:val=""/>
      <w:lvlJc w:val="left"/>
      <w:pPr>
        <w:ind w:left="2806" w:hanging="360"/>
      </w:pPr>
      <w:rPr>
        <w:rFonts w:ascii="Wingdings" w:hAnsi="Wingdings" w:hint="default"/>
      </w:rPr>
    </w:lvl>
    <w:lvl w:ilvl="3" w:tplc="FFFFFFFF" w:tentative="1">
      <w:start w:val="1"/>
      <w:numFmt w:val="bullet"/>
      <w:lvlText w:val=""/>
      <w:lvlJc w:val="left"/>
      <w:pPr>
        <w:ind w:left="3526" w:hanging="360"/>
      </w:pPr>
      <w:rPr>
        <w:rFonts w:ascii="Symbol" w:hAnsi="Symbol" w:hint="default"/>
      </w:rPr>
    </w:lvl>
    <w:lvl w:ilvl="4" w:tplc="FFFFFFFF" w:tentative="1">
      <w:start w:val="1"/>
      <w:numFmt w:val="bullet"/>
      <w:lvlText w:val="o"/>
      <w:lvlJc w:val="left"/>
      <w:pPr>
        <w:ind w:left="4246" w:hanging="360"/>
      </w:pPr>
      <w:rPr>
        <w:rFonts w:ascii="Courier New" w:hAnsi="Courier New" w:cs="Courier New" w:hint="default"/>
      </w:rPr>
    </w:lvl>
    <w:lvl w:ilvl="5" w:tplc="FFFFFFFF" w:tentative="1">
      <w:start w:val="1"/>
      <w:numFmt w:val="bullet"/>
      <w:lvlText w:val=""/>
      <w:lvlJc w:val="left"/>
      <w:pPr>
        <w:ind w:left="4966" w:hanging="360"/>
      </w:pPr>
      <w:rPr>
        <w:rFonts w:ascii="Wingdings" w:hAnsi="Wingdings" w:hint="default"/>
      </w:rPr>
    </w:lvl>
    <w:lvl w:ilvl="6" w:tplc="FFFFFFFF" w:tentative="1">
      <w:start w:val="1"/>
      <w:numFmt w:val="bullet"/>
      <w:lvlText w:val=""/>
      <w:lvlJc w:val="left"/>
      <w:pPr>
        <w:ind w:left="5686" w:hanging="360"/>
      </w:pPr>
      <w:rPr>
        <w:rFonts w:ascii="Symbol" w:hAnsi="Symbol" w:hint="default"/>
      </w:rPr>
    </w:lvl>
    <w:lvl w:ilvl="7" w:tplc="FFFFFFFF" w:tentative="1">
      <w:start w:val="1"/>
      <w:numFmt w:val="bullet"/>
      <w:lvlText w:val="o"/>
      <w:lvlJc w:val="left"/>
      <w:pPr>
        <w:ind w:left="6406" w:hanging="360"/>
      </w:pPr>
      <w:rPr>
        <w:rFonts w:ascii="Courier New" w:hAnsi="Courier New" w:cs="Courier New" w:hint="default"/>
      </w:rPr>
    </w:lvl>
    <w:lvl w:ilvl="8" w:tplc="FFFFFFFF" w:tentative="1">
      <w:start w:val="1"/>
      <w:numFmt w:val="bullet"/>
      <w:lvlText w:val=""/>
      <w:lvlJc w:val="left"/>
      <w:pPr>
        <w:ind w:left="7126" w:hanging="360"/>
      </w:pPr>
      <w:rPr>
        <w:rFonts w:ascii="Wingdings" w:hAnsi="Wingdings" w:hint="default"/>
      </w:rPr>
    </w:lvl>
  </w:abstractNum>
  <w:abstractNum w:abstractNumId="19" w15:restartNumberingAfterBreak="0">
    <w:nsid w:val="209D4CFD"/>
    <w:multiLevelType w:val="hybridMultilevel"/>
    <w:tmpl w:val="81C86F5C"/>
    <w:lvl w:ilvl="0" w:tplc="77044902">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2EA13E1"/>
    <w:multiLevelType w:val="singleLevel"/>
    <w:tmpl w:val="44340C64"/>
    <w:lvl w:ilvl="0">
      <w:start w:val="1"/>
      <w:numFmt w:val="bullet"/>
      <w:pStyle w:val="List"/>
      <w:lvlText w:val=""/>
      <w:lvlJc w:val="left"/>
      <w:pPr>
        <w:tabs>
          <w:tab w:val="num" w:pos="363"/>
        </w:tabs>
        <w:ind w:left="363" w:hanging="363"/>
      </w:pPr>
      <w:rPr>
        <w:rFonts w:ascii="Symbol" w:hAnsi="Symbol" w:hint="default"/>
      </w:rPr>
    </w:lvl>
  </w:abstractNum>
  <w:abstractNum w:abstractNumId="21" w15:restartNumberingAfterBreak="0">
    <w:nsid w:val="29DB78C2"/>
    <w:multiLevelType w:val="hybridMultilevel"/>
    <w:tmpl w:val="D78A6E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D9431A1"/>
    <w:multiLevelType w:val="hybridMultilevel"/>
    <w:tmpl w:val="3C24B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F8D614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327E4223"/>
    <w:multiLevelType w:val="singleLevel"/>
    <w:tmpl w:val="FFFFFFFF"/>
    <w:lvl w:ilvl="0">
      <w:numFmt w:val="bullet"/>
      <w:lvlText w:val=""/>
      <w:legacy w:legacy="1" w:legacySpace="0" w:legacyIndent="0"/>
      <w:lvlJc w:val="left"/>
      <w:rPr>
        <w:rFonts w:ascii="Symbol" w:hAnsi="Symbol" w:hint="default"/>
        <w:sz w:val="22"/>
      </w:rPr>
    </w:lvl>
  </w:abstractNum>
  <w:abstractNum w:abstractNumId="25" w15:restartNumberingAfterBreak="0">
    <w:nsid w:val="3422426C"/>
    <w:multiLevelType w:val="hybridMultilevel"/>
    <w:tmpl w:val="B2446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4874A14"/>
    <w:multiLevelType w:val="hybridMultilevel"/>
    <w:tmpl w:val="6D5016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AB86A14"/>
    <w:multiLevelType w:val="hybridMultilevel"/>
    <w:tmpl w:val="B8369672"/>
    <w:lvl w:ilvl="0" w:tplc="14090001">
      <w:start w:val="1"/>
      <w:numFmt w:val="bullet"/>
      <w:lvlText w:val=""/>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863159"/>
    <w:multiLevelType w:val="hybridMultilevel"/>
    <w:tmpl w:val="0DE67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D3D11"/>
    <w:multiLevelType w:val="singleLevel"/>
    <w:tmpl w:val="EC9E0F74"/>
    <w:lvl w:ilvl="0">
      <w:start w:val="1"/>
      <w:numFmt w:val="bullet"/>
      <w:lvlText w:val=""/>
      <w:lvlJc w:val="left"/>
      <w:pPr>
        <w:tabs>
          <w:tab w:val="num" w:pos="360"/>
        </w:tabs>
        <w:ind w:left="360" w:hanging="360"/>
      </w:pPr>
      <w:rPr>
        <w:rFonts w:ascii="Symbol" w:hAnsi="Symbol" w:hint="default"/>
        <w:sz w:val="22"/>
      </w:rPr>
    </w:lvl>
  </w:abstractNum>
  <w:abstractNum w:abstractNumId="30" w15:restartNumberingAfterBreak="0">
    <w:nsid w:val="4DEF2198"/>
    <w:multiLevelType w:val="hybridMultilevel"/>
    <w:tmpl w:val="FC9230C4"/>
    <w:lvl w:ilvl="0" w:tplc="77044902">
      <w:start w:val="1"/>
      <w:numFmt w:val="bullet"/>
      <w:lvlText w:val="-"/>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6C2524"/>
    <w:multiLevelType w:val="singleLevel"/>
    <w:tmpl w:val="697C557A"/>
    <w:lvl w:ilvl="0">
      <w:start w:val="1"/>
      <w:numFmt w:val="bullet"/>
      <w:pStyle w:val="firstbullet"/>
      <w:lvlText w:val=""/>
      <w:lvlJc w:val="left"/>
      <w:pPr>
        <w:tabs>
          <w:tab w:val="num" w:pos="360"/>
        </w:tabs>
        <w:ind w:left="360" w:hanging="360"/>
      </w:pPr>
      <w:rPr>
        <w:rFonts w:ascii="Symbol" w:hAnsi="Symbol" w:hint="default"/>
      </w:rPr>
    </w:lvl>
  </w:abstractNum>
  <w:abstractNum w:abstractNumId="32" w15:restartNumberingAfterBreak="0">
    <w:nsid w:val="53720D87"/>
    <w:multiLevelType w:val="hybridMultilevel"/>
    <w:tmpl w:val="697ADE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60C5254"/>
    <w:multiLevelType w:val="hybridMultilevel"/>
    <w:tmpl w:val="5DEA4A3E"/>
    <w:lvl w:ilvl="0" w:tplc="04090001">
      <w:start w:val="1"/>
      <w:numFmt w:val="bullet"/>
      <w:lvlText w:val=""/>
      <w:lvlJc w:val="left"/>
      <w:pPr>
        <w:ind w:left="717"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4" w15:restartNumberingAfterBreak="0">
    <w:nsid w:val="57761AD5"/>
    <w:multiLevelType w:val="hybridMultilevel"/>
    <w:tmpl w:val="1808711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7CC051D"/>
    <w:multiLevelType w:val="hybridMultilevel"/>
    <w:tmpl w:val="B3E00F66"/>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36" w15:restartNumberingAfterBreak="0">
    <w:nsid w:val="5CF9015E"/>
    <w:multiLevelType w:val="hybridMultilevel"/>
    <w:tmpl w:val="5B1A5C84"/>
    <w:lvl w:ilvl="0" w:tplc="FC2A61AA">
      <w:start w:val="1"/>
      <w:numFmt w:val="bullet"/>
      <w:pStyle w:val="1"/>
      <w:lvlText w:val=""/>
      <w:lvlJc w:val="left"/>
      <w:pPr>
        <w:tabs>
          <w:tab w:val="num" w:pos="780"/>
        </w:tabs>
        <w:ind w:left="780" w:hanging="360"/>
      </w:pPr>
      <w:rPr>
        <w:rFonts w:ascii="Symbol" w:hAnsi="Symbol" w:hint="default"/>
      </w:rPr>
    </w:lvl>
    <w:lvl w:ilvl="1" w:tplc="0DA6020A" w:tentative="1">
      <w:start w:val="1"/>
      <w:numFmt w:val="bullet"/>
      <w:lvlText w:val="o"/>
      <w:lvlJc w:val="left"/>
      <w:pPr>
        <w:tabs>
          <w:tab w:val="num" w:pos="1500"/>
        </w:tabs>
        <w:ind w:left="1500" w:hanging="360"/>
      </w:pPr>
      <w:rPr>
        <w:rFonts w:ascii="Courier New" w:hAnsi="Courier New" w:cs="Courier New" w:hint="default"/>
      </w:rPr>
    </w:lvl>
    <w:lvl w:ilvl="2" w:tplc="BA42F006" w:tentative="1">
      <w:start w:val="1"/>
      <w:numFmt w:val="bullet"/>
      <w:lvlText w:val=""/>
      <w:lvlJc w:val="left"/>
      <w:pPr>
        <w:tabs>
          <w:tab w:val="num" w:pos="2220"/>
        </w:tabs>
        <w:ind w:left="2220" w:hanging="360"/>
      </w:pPr>
      <w:rPr>
        <w:rFonts w:ascii="Wingdings" w:hAnsi="Wingdings" w:hint="default"/>
      </w:rPr>
    </w:lvl>
    <w:lvl w:ilvl="3" w:tplc="9DFC3960" w:tentative="1">
      <w:start w:val="1"/>
      <w:numFmt w:val="bullet"/>
      <w:lvlText w:val=""/>
      <w:lvlJc w:val="left"/>
      <w:pPr>
        <w:tabs>
          <w:tab w:val="num" w:pos="2940"/>
        </w:tabs>
        <w:ind w:left="2940" w:hanging="360"/>
      </w:pPr>
      <w:rPr>
        <w:rFonts w:ascii="Symbol" w:hAnsi="Symbol" w:hint="default"/>
      </w:rPr>
    </w:lvl>
    <w:lvl w:ilvl="4" w:tplc="8B2C7E1A" w:tentative="1">
      <w:start w:val="1"/>
      <w:numFmt w:val="bullet"/>
      <w:lvlText w:val="o"/>
      <w:lvlJc w:val="left"/>
      <w:pPr>
        <w:tabs>
          <w:tab w:val="num" w:pos="3660"/>
        </w:tabs>
        <w:ind w:left="3660" w:hanging="360"/>
      </w:pPr>
      <w:rPr>
        <w:rFonts w:ascii="Courier New" w:hAnsi="Courier New" w:cs="Courier New" w:hint="default"/>
      </w:rPr>
    </w:lvl>
    <w:lvl w:ilvl="5" w:tplc="4E0227B8" w:tentative="1">
      <w:start w:val="1"/>
      <w:numFmt w:val="bullet"/>
      <w:lvlText w:val=""/>
      <w:lvlJc w:val="left"/>
      <w:pPr>
        <w:tabs>
          <w:tab w:val="num" w:pos="4380"/>
        </w:tabs>
        <w:ind w:left="4380" w:hanging="360"/>
      </w:pPr>
      <w:rPr>
        <w:rFonts w:ascii="Wingdings" w:hAnsi="Wingdings" w:hint="default"/>
      </w:rPr>
    </w:lvl>
    <w:lvl w:ilvl="6" w:tplc="04D6EC56" w:tentative="1">
      <w:start w:val="1"/>
      <w:numFmt w:val="bullet"/>
      <w:lvlText w:val=""/>
      <w:lvlJc w:val="left"/>
      <w:pPr>
        <w:tabs>
          <w:tab w:val="num" w:pos="5100"/>
        </w:tabs>
        <w:ind w:left="5100" w:hanging="360"/>
      </w:pPr>
      <w:rPr>
        <w:rFonts w:ascii="Symbol" w:hAnsi="Symbol" w:hint="default"/>
      </w:rPr>
    </w:lvl>
    <w:lvl w:ilvl="7" w:tplc="2584ACEA" w:tentative="1">
      <w:start w:val="1"/>
      <w:numFmt w:val="bullet"/>
      <w:lvlText w:val="o"/>
      <w:lvlJc w:val="left"/>
      <w:pPr>
        <w:tabs>
          <w:tab w:val="num" w:pos="5820"/>
        </w:tabs>
        <w:ind w:left="5820" w:hanging="360"/>
      </w:pPr>
      <w:rPr>
        <w:rFonts w:ascii="Courier New" w:hAnsi="Courier New" w:cs="Courier New" w:hint="default"/>
      </w:rPr>
    </w:lvl>
    <w:lvl w:ilvl="8" w:tplc="118CA456"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2C266B4"/>
    <w:multiLevelType w:val="hybridMultilevel"/>
    <w:tmpl w:val="F344F948"/>
    <w:lvl w:ilvl="0" w:tplc="08090019">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197DED"/>
    <w:multiLevelType w:val="hybridMultilevel"/>
    <w:tmpl w:val="7ABACD88"/>
    <w:lvl w:ilvl="0" w:tplc="3302411E">
      <w:start w:val="1"/>
      <w:numFmt w:val="upp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9" w15:restartNumberingAfterBreak="0">
    <w:nsid w:val="64362ECB"/>
    <w:multiLevelType w:val="multilevel"/>
    <w:tmpl w:val="2938A01C"/>
    <w:lvl w:ilvl="0">
      <w:start w:val="1"/>
      <w:numFmt w:val="bullet"/>
      <w:pStyle w:val="yeloowbul"/>
      <w:lvlText w:val=""/>
      <w:lvlJc w:val="left"/>
      <w:pPr>
        <w:tabs>
          <w:tab w:val="num" w:pos="1005"/>
        </w:tabs>
        <w:ind w:left="702" w:hanging="57"/>
      </w:pPr>
      <w:rPr>
        <w:rFonts w:ascii="Symbol" w:hAnsi="Symbol" w:hint="default"/>
      </w:rPr>
    </w:lvl>
    <w:lvl w:ilvl="1" w:tentative="1">
      <w:start w:val="1"/>
      <w:numFmt w:val="bullet"/>
      <w:lvlText w:val="o"/>
      <w:lvlJc w:val="left"/>
      <w:pPr>
        <w:tabs>
          <w:tab w:val="num" w:pos="2085"/>
        </w:tabs>
        <w:ind w:left="2085" w:hanging="360"/>
      </w:pPr>
      <w:rPr>
        <w:rFonts w:ascii="Courier New" w:hAnsi="Courier New" w:hint="default"/>
      </w:rPr>
    </w:lvl>
    <w:lvl w:ilvl="2" w:tentative="1">
      <w:start w:val="1"/>
      <w:numFmt w:val="bullet"/>
      <w:lvlText w:val=""/>
      <w:lvlJc w:val="left"/>
      <w:pPr>
        <w:tabs>
          <w:tab w:val="num" w:pos="2805"/>
        </w:tabs>
        <w:ind w:left="2805" w:hanging="360"/>
      </w:pPr>
      <w:rPr>
        <w:rFonts w:ascii="Wingdings" w:hAnsi="Wingdings" w:hint="default"/>
      </w:rPr>
    </w:lvl>
    <w:lvl w:ilvl="3" w:tentative="1">
      <w:start w:val="1"/>
      <w:numFmt w:val="bullet"/>
      <w:lvlText w:val=""/>
      <w:lvlJc w:val="left"/>
      <w:pPr>
        <w:tabs>
          <w:tab w:val="num" w:pos="3525"/>
        </w:tabs>
        <w:ind w:left="3525" w:hanging="360"/>
      </w:pPr>
      <w:rPr>
        <w:rFonts w:ascii="Symbol" w:hAnsi="Symbol" w:hint="default"/>
      </w:rPr>
    </w:lvl>
    <w:lvl w:ilvl="4" w:tentative="1">
      <w:start w:val="1"/>
      <w:numFmt w:val="bullet"/>
      <w:lvlText w:val="o"/>
      <w:lvlJc w:val="left"/>
      <w:pPr>
        <w:tabs>
          <w:tab w:val="num" w:pos="4245"/>
        </w:tabs>
        <w:ind w:left="4245" w:hanging="360"/>
      </w:pPr>
      <w:rPr>
        <w:rFonts w:ascii="Courier New" w:hAnsi="Courier New" w:hint="default"/>
      </w:rPr>
    </w:lvl>
    <w:lvl w:ilvl="5" w:tentative="1">
      <w:start w:val="1"/>
      <w:numFmt w:val="bullet"/>
      <w:lvlText w:val=""/>
      <w:lvlJc w:val="left"/>
      <w:pPr>
        <w:tabs>
          <w:tab w:val="num" w:pos="4965"/>
        </w:tabs>
        <w:ind w:left="4965" w:hanging="360"/>
      </w:pPr>
      <w:rPr>
        <w:rFonts w:ascii="Wingdings" w:hAnsi="Wingdings" w:hint="default"/>
      </w:rPr>
    </w:lvl>
    <w:lvl w:ilvl="6" w:tentative="1">
      <w:start w:val="1"/>
      <w:numFmt w:val="bullet"/>
      <w:lvlText w:val=""/>
      <w:lvlJc w:val="left"/>
      <w:pPr>
        <w:tabs>
          <w:tab w:val="num" w:pos="5685"/>
        </w:tabs>
        <w:ind w:left="5685" w:hanging="360"/>
      </w:pPr>
      <w:rPr>
        <w:rFonts w:ascii="Symbol" w:hAnsi="Symbol" w:hint="default"/>
      </w:rPr>
    </w:lvl>
    <w:lvl w:ilvl="7" w:tentative="1">
      <w:start w:val="1"/>
      <w:numFmt w:val="bullet"/>
      <w:lvlText w:val="o"/>
      <w:lvlJc w:val="left"/>
      <w:pPr>
        <w:tabs>
          <w:tab w:val="num" w:pos="6405"/>
        </w:tabs>
        <w:ind w:left="6405" w:hanging="360"/>
      </w:pPr>
      <w:rPr>
        <w:rFonts w:ascii="Courier New" w:hAnsi="Courier New" w:hint="default"/>
      </w:rPr>
    </w:lvl>
    <w:lvl w:ilvl="8" w:tentative="1">
      <w:start w:val="1"/>
      <w:numFmt w:val="bullet"/>
      <w:lvlText w:val=""/>
      <w:lvlJc w:val="left"/>
      <w:pPr>
        <w:tabs>
          <w:tab w:val="num" w:pos="7125"/>
        </w:tabs>
        <w:ind w:left="7125" w:hanging="360"/>
      </w:pPr>
      <w:rPr>
        <w:rFonts w:ascii="Wingdings" w:hAnsi="Wingdings" w:hint="default"/>
      </w:rPr>
    </w:lvl>
  </w:abstractNum>
  <w:abstractNum w:abstractNumId="40" w15:restartNumberingAfterBreak="0">
    <w:nsid w:val="659D7C22"/>
    <w:multiLevelType w:val="hybridMultilevel"/>
    <w:tmpl w:val="0672A3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95D67EB"/>
    <w:multiLevelType w:val="hybridMultilevel"/>
    <w:tmpl w:val="DD4C3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A4C37A9"/>
    <w:multiLevelType w:val="hybridMultilevel"/>
    <w:tmpl w:val="FD56577C"/>
    <w:lvl w:ilvl="0" w:tplc="CC0C9EDE">
      <w:start w:val="1"/>
      <w:numFmt w:val="decimal"/>
      <w:pStyle w:val="Heading1"/>
      <w:lvlText w:val="%1."/>
      <w:lvlJc w:val="left"/>
      <w:pPr>
        <w:ind w:left="1069"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3" w15:restartNumberingAfterBreak="0">
    <w:nsid w:val="6AA76170"/>
    <w:multiLevelType w:val="hybridMultilevel"/>
    <w:tmpl w:val="89061354"/>
    <w:lvl w:ilvl="0" w:tplc="14090001">
      <w:start w:val="1"/>
      <w:numFmt w:val="bullet"/>
      <w:lvlText w:val=""/>
      <w:lvlJc w:val="left"/>
      <w:pPr>
        <w:ind w:left="720" w:hanging="360"/>
      </w:pPr>
      <w:rPr>
        <w:rFonts w:ascii="Symbol" w:hAnsi="Symbol" w:hint="default"/>
      </w:rPr>
    </w:lvl>
    <w:lvl w:ilvl="1" w:tplc="77044902">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E643495"/>
    <w:multiLevelType w:val="singleLevel"/>
    <w:tmpl w:val="3C062BF8"/>
    <w:lvl w:ilvl="0">
      <w:start w:val="1"/>
      <w:numFmt w:val="bullet"/>
      <w:pStyle w:val="secondbullet"/>
      <w:lvlText w:val=""/>
      <w:lvlJc w:val="left"/>
      <w:pPr>
        <w:tabs>
          <w:tab w:val="num" w:pos="360"/>
        </w:tabs>
        <w:ind w:left="360" w:hanging="360"/>
      </w:pPr>
      <w:rPr>
        <w:rFonts w:ascii="Symbol" w:hAnsi="Symbol" w:hint="default"/>
      </w:rPr>
    </w:lvl>
  </w:abstractNum>
  <w:abstractNum w:abstractNumId="45" w15:restartNumberingAfterBreak="0">
    <w:nsid w:val="6E8E086D"/>
    <w:multiLevelType w:val="hybridMultilevel"/>
    <w:tmpl w:val="FE4A13D8"/>
    <w:lvl w:ilvl="0" w:tplc="77044902">
      <w:start w:val="1"/>
      <w:numFmt w:val="bullet"/>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6FD927B1"/>
    <w:multiLevelType w:val="hybridMultilevel"/>
    <w:tmpl w:val="FB06A516"/>
    <w:lvl w:ilvl="0" w:tplc="14090001">
      <w:start w:val="1"/>
      <w:numFmt w:val="bullet"/>
      <w:lvlText w:val=""/>
      <w:lvlJc w:val="left"/>
      <w:pPr>
        <w:ind w:left="720" w:hanging="360"/>
      </w:pPr>
      <w:rPr>
        <w:rFonts w:ascii="Symbol" w:hAnsi="Symbol" w:hint="default"/>
      </w:rPr>
    </w:lvl>
    <w:lvl w:ilvl="1" w:tplc="77044902">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1B27FA8"/>
    <w:multiLevelType w:val="hybridMultilevel"/>
    <w:tmpl w:val="3E629DBA"/>
    <w:lvl w:ilvl="0" w:tplc="1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28360E"/>
    <w:multiLevelType w:val="hybridMultilevel"/>
    <w:tmpl w:val="7FC8AF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A96705"/>
    <w:multiLevelType w:val="hybridMultilevel"/>
    <w:tmpl w:val="4EA20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91452CE"/>
    <w:multiLevelType w:val="hybridMultilevel"/>
    <w:tmpl w:val="28FEE676"/>
    <w:lvl w:ilvl="0" w:tplc="77044902">
      <w:start w:val="1"/>
      <w:numFmt w:val="bullet"/>
      <w:lvlText w:val="-"/>
      <w:lvlJc w:val="left"/>
      <w:pPr>
        <w:tabs>
          <w:tab w:val="num" w:pos="720"/>
        </w:tabs>
        <w:ind w:left="720" w:hanging="360"/>
      </w:pPr>
      <w:rPr>
        <w:rFonts w:ascii="Courier New" w:hAnsi="Courier New" w:hint="default"/>
      </w:rPr>
    </w:lvl>
    <w:lvl w:ilvl="1" w:tplc="05810003">
      <w:start w:val="1"/>
      <w:numFmt w:val="bullet"/>
      <w:lvlText w:val="o"/>
      <w:lvlJc w:val="left"/>
      <w:pPr>
        <w:tabs>
          <w:tab w:val="num" w:pos="1440"/>
        </w:tabs>
        <w:ind w:left="1440" w:hanging="360"/>
      </w:pPr>
      <w:rPr>
        <w:rFonts w:ascii="Courier New" w:hAnsi="Courier New" w:cs="Courier New" w:hint="default"/>
      </w:rPr>
    </w:lvl>
    <w:lvl w:ilvl="2" w:tplc="FCF4AA36">
      <w:start w:val="6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1218D3"/>
    <w:multiLevelType w:val="singleLevel"/>
    <w:tmpl w:val="14090001"/>
    <w:lvl w:ilvl="0">
      <w:start w:val="1"/>
      <w:numFmt w:val="bullet"/>
      <w:lvlText w:val=""/>
      <w:lvlJc w:val="left"/>
      <w:pPr>
        <w:ind w:left="720" w:hanging="360"/>
      </w:pPr>
      <w:rPr>
        <w:rFonts w:ascii="Symbol" w:hAnsi="Symbol" w:hint="default"/>
        <w:sz w:val="18"/>
      </w:rPr>
    </w:lvl>
  </w:abstractNum>
  <w:num w:numId="1">
    <w:abstractNumId w:val="31"/>
  </w:num>
  <w:num w:numId="2">
    <w:abstractNumId w:val="11"/>
  </w:num>
  <w:num w:numId="3">
    <w:abstractNumId w:val="20"/>
  </w:num>
  <w:num w:numId="4">
    <w:abstractNumId w:val="39"/>
  </w:num>
  <w:num w:numId="5">
    <w:abstractNumId w:val="2"/>
  </w:num>
  <w:num w:numId="6">
    <w:abstractNumId w:val="44"/>
  </w:num>
  <w:num w:numId="7">
    <w:abstractNumId w:val="29"/>
  </w:num>
  <w:num w:numId="8">
    <w:abstractNumId w:val="23"/>
  </w:num>
  <w:num w:numId="9">
    <w:abstractNumId w:val="2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6"/>
  </w:num>
  <w:num w:numId="14">
    <w:abstractNumId w:val="7"/>
  </w:num>
  <w:num w:numId="15">
    <w:abstractNumId w:val="37"/>
  </w:num>
  <w:num w:numId="16">
    <w:abstractNumId w:val="17"/>
  </w:num>
  <w:num w:numId="17">
    <w:abstractNumId w:val="1"/>
  </w:num>
  <w:num w:numId="18">
    <w:abstractNumId w:val="0"/>
    <w:lvlOverride w:ilvl="0">
      <w:lvl w:ilvl="0">
        <w:numFmt w:val="bullet"/>
        <w:lvlText w:val=""/>
        <w:legacy w:legacy="1" w:legacySpace="0" w:legacyIndent="0"/>
        <w:lvlJc w:val="left"/>
        <w:rPr>
          <w:rFonts w:ascii="Symbol" w:hAnsi="Symbol" w:hint="default"/>
          <w:sz w:val="22"/>
        </w:rPr>
      </w:lvl>
    </w:lvlOverride>
  </w:num>
  <w:num w:numId="19">
    <w:abstractNumId w:val="18"/>
  </w:num>
  <w:num w:numId="20">
    <w:abstractNumId w:val="48"/>
  </w:num>
  <w:num w:numId="21">
    <w:abstractNumId w:val="9"/>
  </w:num>
  <w:num w:numId="22">
    <w:abstractNumId w:val="9"/>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15"/>
  </w:num>
  <w:num w:numId="27">
    <w:abstractNumId w:val="50"/>
  </w:num>
  <w:num w:numId="28">
    <w:abstractNumId w:val="5"/>
  </w:num>
  <w:num w:numId="29">
    <w:abstractNumId w:val="28"/>
  </w:num>
  <w:num w:numId="30">
    <w:abstractNumId w:val="32"/>
  </w:num>
  <w:num w:numId="31">
    <w:abstractNumId w:val="38"/>
  </w:num>
  <w:num w:numId="32">
    <w:abstractNumId w:val="16"/>
  </w:num>
  <w:num w:numId="33">
    <w:abstractNumId w:val="22"/>
  </w:num>
  <w:num w:numId="34">
    <w:abstractNumId w:val="13"/>
  </w:num>
  <w:num w:numId="35">
    <w:abstractNumId w:val="3"/>
  </w:num>
  <w:num w:numId="36">
    <w:abstractNumId w:val="21"/>
  </w:num>
  <w:num w:numId="37">
    <w:abstractNumId w:val="45"/>
  </w:num>
  <w:num w:numId="38">
    <w:abstractNumId w:val="46"/>
  </w:num>
  <w:num w:numId="39">
    <w:abstractNumId w:val="43"/>
  </w:num>
  <w:num w:numId="40">
    <w:abstractNumId w:val="19"/>
  </w:num>
  <w:num w:numId="41">
    <w:abstractNumId w:val="49"/>
  </w:num>
  <w:num w:numId="42">
    <w:abstractNumId w:val="35"/>
  </w:num>
  <w:num w:numId="43">
    <w:abstractNumId w:val="40"/>
  </w:num>
  <w:num w:numId="44">
    <w:abstractNumId w:val="12"/>
  </w:num>
  <w:num w:numId="45">
    <w:abstractNumId w:val="10"/>
  </w:num>
  <w:num w:numId="46">
    <w:abstractNumId w:val="47"/>
  </w:num>
  <w:num w:numId="47">
    <w:abstractNumId w:val="27"/>
  </w:num>
  <w:num w:numId="48">
    <w:abstractNumId w:val="51"/>
  </w:num>
  <w:num w:numId="49">
    <w:abstractNumId w:val="6"/>
  </w:num>
  <w:num w:numId="50">
    <w:abstractNumId w:val="34"/>
  </w:num>
  <w:num w:numId="51">
    <w:abstractNumId w:val="26"/>
  </w:num>
  <w:num w:numId="52">
    <w:abstractNumId w:val="14"/>
  </w:num>
  <w:num w:numId="53">
    <w:abstractNumId w:val="25"/>
  </w:num>
  <w:num w:numId="54">
    <w:abstractNumId w:val="42"/>
  </w:num>
  <w:num w:numId="55">
    <w:abstractNumId w:val="42"/>
    <w:lvlOverride w:ilvl="0">
      <w:startOverride w:val="1"/>
    </w:lvlOverride>
  </w:num>
  <w:num w:numId="56">
    <w:abstractNumId w:val="4"/>
  </w:num>
  <w:num w:numId="57">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1B"/>
    <w:rsid w:val="00004EED"/>
    <w:rsid w:val="00010DD2"/>
    <w:rsid w:val="00011A4C"/>
    <w:rsid w:val="000123DD"/>
    <w:rsid w:val="000134B0"/>
    <w:rsid w:val="00013D3C"/>
    <w:rsid w:val="00014265"/>
    <w:rsid w:val="00014393"/>
    <w:rsid w:val="00014ADE"/>
    <w:rsid w:val="00020BB8"/>
    <w:rsid w:val="00021A46"/>
    <w:rsid w:val="000263FB"/>
    <w:rsid w:val="000270C7"/>
    <w:rsid w:val="00031271"/>
    <w:rsid w:val="00031DBB"/>
    <w:rsid w:val="00031EF6"/>
    <w:rsid w:val="00032810"/>
    <w:rsid w:val="000347D9"/>
    <w:rsid w:val="00035909"/>
    <w:rsid w:val="000423AE"/>
    <w:rsid w:val="00042AC8"/>
    <w:rsid w:val="00043722"/>
    <w:rsid w:val="00050054"/>
    <w:rsid w:val="00052941"/>
    <w:rsid w:val="000551A9"/>
    <w:rsid w:val="0005669F"/>
    <w:rsid w:val="00056BCF"/>
    <w:rsid w:val="00064881"/>
    <w:rsid w:val="00065343"/>
    <w:rsid w:val="00066F3F"/>
    <w:rsid w:val="0007155C"/>
    <w:rsid w:val="00073A22"/>
    <w:rsid w:val="00073BD2"/>
    <w:rsid w:val="00073CEE"/>
    <w:rsid w:val="00073E96"/>
    <w:rsid w:val="0007405B"/>
    <w:rsid w:val="0007763E"/>
    <w:rsid w:val="00077D25"/>
    <w:rsid w:val="000802C3"/>
    <w:rsid w:val="00082A8B"/>
    <w:rsid w:val="0008671E"/>
    <w:rsid w:val="000908D7"/>
    <w:rsid w:val="00090959"/>
    <w:rsid w:val="00094B96"/>
    <w:rsid w:val="00096581"/>
    <w:rsid w:val="000A0981"/>
    <w:rsid w:val="000A1211"/>
    <w:rsid w:val="000A1CD5"/>
    <w:rsid w:val="000A3ED8"/>
    <w:rsid w:val="000A66B3"/>
    <w:rsid w:val="000A74BC"/>
    <w:rsid w:val="000B0B4F"/>
    <w:rsid w:val="000B1682"/>
    <w:rsid w:val="000B3007"/>
    <w:rsid w:val="000B4E32"/>
    <w:rsid w:val="000B4FB9"/>
    <w:rsid w:val="000B725D"/>
    <w:rsid w:val="000B736D"/>
    <w:rsid w:val="000C0D08"/>
    <w:rsid w:val="000C1CDE"/>
    <w:rsid w:val="000C383D"/>
    <w:rsid w:val="000C5664"/>
    <w:rsid w:val="000C6017"/>
    <w:rsid w:val="000C6423"/>
    <w:rsid w:val="000D179B"/>
    <w:rsid w:val="000D1C95"/>
    <w:rsid w:val="000D1D13"/>
    <w:rsid w:val="000D4E1D"/>
    <w:rsid w:val="000D7868"/>
    <w:rsid w:val="000E0E99"/>
    <w:rsid w:val="000E0ED7"/>
    <w:rsid w:val="000E1E83"/>
    <w:rsid w:val="000E2F71"/>
    <w:rsid w:val="000E44C4"/>
    <w:rsid w:val="000E4960"/>
    <w:rsid w:val="000E5CE5"/>
    <w:rsid w:val="000F18B6"/>
    <w:rsid w:val="000F3CD3"/>
    <w:rsid w:val="000F43FE"/>
    <w:rsid w:val="001072B5"/>
    <w:rsid w:val="00110B0D"/>
    <w:rsid w:val="00112467"/>
    <w:rsid w:val="00113F69"/>
    <w:rsid w:val="00114B91"/>
    <w:rsid w:val="0011667D"/>
    <w:rsid w:val="00120AE0"/>
    <w:rsid w:val="00121A84"/>
    <w:rsid w:val="001228ED"/>
    <w:rsid w:val="00123749"/>
    <w:rsid w:val="00126156"/>
    <w:rsid w:val="001264C2"/>
    <w:rsid w:val="00127AD0"/>
    <w:rsid w:val="00130FE0"/>
    <w:rsid w:val="0013203D"/>
    <w:rsid w:val="00134020"/>
    <w:rsid w:val="00134202"/>
    <w:rsid w:val="00134CC8"/>
    <w:rsid w:val="00134F9B"/>
    <w:rsid w:val="0014033F"/>
    <w:rsid w:val="001408A6"/>
    <w:rsid w:val="00144E01"/>
    <w:rsid w:val="00150BE1"/>
    <w:rsid w:val="0015144D"/>
    <w:rsid w:val="00151B29"/>
    <w:rsid w:val="001532E5"/>
    <w:rsid w:val="00157975"/>
    <w:rsid w:val="00162BDF"/>
    <w:rsid w:val="001645EE"/>
    <w:rsid w:val="00173116"/>
    <w:rsid w:val="0017397F"/>
    <w:rsid w:val="00175704"/>
    <w:rsid w:val="0017575B"/>
    <w:rsid w:val="00175C6F"/>
    <w:rsid w:val="001768F1"/>
    <w:rsid w:val="00181228"/>
    <w:rsid w:val="00181829"/>
    <w:rsid w:val="001836FC"/>
    <w:rsid w:val="001849E4"/>
    <w:rsid w:val="00184F79"/>
    <w:rsid w:val="001859BE"/>
    <w:rsid w:val="00186351"/>
    <w:rsid w:val="00186414"/>
    <w:rsid w:val="001900C9"/>
    <w:rsid w:val="00191341"/>
    <w:rsid w:val="001920D4"/>
    <w:rsid w:val="0019581F"/>
    <w:rsid w:val="00195EEE"/>
    <w:rsid w:val="0019669E"/>
    <w:rsid w:val="00197B81"/>
    <w:rsid w:val="001A22FA"/>
    <w:rsid w:val="001A2DF3"/>
    <w:rsid w:val="001A467C"/>
    <w:rsid w:val="001B25D1"/>
    <w:rsid w:val="001C169F"/>
    <w:rsid w:val="001C233D"/>
    <w:rsid w:val="001C2415"/>
    <w:rsid w:val="001C5045"/>
    <w:rsid w:val="001C79B4"/>
    <w:rsid w:val="001D0DB3"/>
    <w:rsid w:val="001D1D61"/>
    <w:rsid w:val="001D3A2A"/>
    <w:rsid w:val="001D6439"/>
    <w:rsid w:val="001E12EE"/>
    <w:rsid w:val="001E2D07"/>
    <w:rsid w:val="001E5DA0"/>
    <w:rsid w:val="001F1792"/>
    <w:rsid w:val="001F17A0"/>
    <w:rsid w:val="001F408A"/>
    <w:rsid w:val="001F5368"/>
    <w:rsid w:val="001F547E"/>
    <w:rsid w:val="001F5EE0"/>
    <w:rsid w:val="00206366"/>
    <w:rsid w:val="0021038B"/>
    <w:rsid w:val="00214258"/>
    <w:rsid w:val="002162B4"/>
    <w:rsid w:val="002168B0"/>
    <w:rsid w:val="00216C71"/>
    <w:rsid w:val="00221378"/>
    <w:rsid w:val="00222BB4"/>
    <w:rsid w:val="002245EE"/>
    <w:rsid w:val="002300FE"/>
    <w:rsid w:val="002344B6"/>
    <w:rsid w:val="0023460A"/>
    <w:rsid w:val="00243C31"/>
    <w:rsid w:val="00247462"/>
    <w:rsid w:val="002538A5"/>
    <w:rsid w:val="00253DC2"/>
    <w:rsid w:val="0026081B"/>
    <w:rsid w:val="00261A5C"/>
    <w:rsid w:val="00262EE8"/>
    <w:rsid w:val="00267C5F"/>
    <w:rsid w:val="00275CCB"/>
    <w:rsid w:val="0027696E"/>
    <w:rsid w:val="002808A5"/>
    <w:rsid w:val="00282554"/>
    <w:rsid w:val="00293602"/>
    <w:rsid w:val="00294627"/>
    <w:rsid w:val="002973CA"/>
    <w:rsid w:val="00297877"/>
    <w:rsid w:val="00297FFC"/>
    <w:rsid w:val="002A0D20"/>
    <w:rsid w:val="002A276C"/>
    <w:rsid w:val="002A35E5"/>
    <w:rsid w:val="002A3A01"/>
    <w:rsid w:val="002A3B07"/>
    <w:rsid w:val="002A4D62"/>
    <w:rsid w:val="002A71A8"/>
    <w:rsid w:val="002B1386"/>
    <w:rsid w:val="002B2FA8"/>
    <w:rsid w:val="002B4A7C"/>
    <w:rsid w:val="002B5316"/>
    <w:rsid w:val="002B68A6"/>
    <w:rsid w:val="002C3508"/>
    <w:rsid w:val="002C652D"/>
    <w:rsid w:val="002C7169"/>
    <w:rsid w:val="002C7E0C"/>
    <w:rsid w:val="002D0998"/>
    <w:rsid w:val="002D1631"/>
    <w:rsid w:val="002D2A72"/>
    <w:rsid w:val="002D674F"/>
    <w:rsid w:val="002E0B29"/>
    <w:rsid w:val="002E1E9A"/>
    <w:rsid w:val="002E3F7E"/>
    <w:rsid w:val="002F4461"/>
    <w:rsid w:val="002F4CCB"/>
    <w:rsid w:val="002F5B66"/>
    <w:rsid w:val="00304A09"/>
    <w:rsid w:val="00304A2D"/>
    <w:rsid w:val="003072D0"/>
    <w:rsid w:val="00310100"/>
    <w:rsid w:val="00310608"/>
    <w:rsid w:val="00312380"/>
    <w:rsid w:val="0031598A"/>
    <w:rsid w:val="00317A5F"/>
    <w:rsid w:val="00317F09"/>
    <w:rsid w:val="0032242D"/>
    <w:rsid w:val="00322FCE"/>
    <w:rsid w:val="003261F4"/>
    <w:rsid w:val="0032696B"/>
    <w:rsid w:val="00331A8A"/>
    <w:rsid w:val="0033275D"/>
    <w:rsid w:val="00332AE6"/>
    <w:rsid w:val="00332B97"/>
    <w:rsid w:val="00333A37"/>
    <w:rsid w:val="00336C62"/>
    <w:rsid w:val="00346366"/>
    <w:rsid w:val="00352A33"/>
    <w:rsid w:val="00353193"/>
    <w:rsid w:val="0035335B"/>
    <w:rsid w:val="0035347D"/>
    <w:rsid w:val="00354BEA"/>
    <w:rsid w:val="00356C08"/>
    <w:rsid w:val="00360187"/>
    <w:rsid w:val="00361985"/>
    <w:rsid w:val="0036276D"/>
    <w:rsid w:val="00364606"/>
    <w:rsid w:val="00364DAC"/>
    <w:rsid w:val="0036675E"/>
    <w:rsid w:val="00375BFC"/>
    <w:rsid w:val="00382B16"/>
    <w:rsid w:val="00384E39"/>
    <w:rsid w:val="00385933"/>
    <w:rsid w:val="003911B6"/>
    <w:rsid w:val="00391367"/>
    <w:rsid w:val="00392EF5"/>
    <w:rsid w:val="003938E5"/>
    <w:rsid w:val="00393971"/>
    <w:rsid w:val="00393A00"/>
    <w:rsid w:val="003951EC"/>
    <w:rsid w:val="003A29D3"/>
    <w:rsid w:val="003A30D8"/>
    <w:rsid w:val="003A5816"/>
    <w:rsid w:val="003A79DE"/>
    <w:rsid w:val="003B4A59"/>
    <w:rsid w:val="003B67BD"/>
    <w:rsid w:val="003B67E3"/>
    <w:rsid w:val="003B6DEE"/>
    <w:rsid w:val="003B7FE9"/>
    <w:rsid w:val="003C0073"/>
    <w:rsid w:val="003C07F5"/>
    <w:rsid w:val="003C2367"/>
    <w:rsid w:val="003C2580"/>
    <w:rsid w:val="003C3F8D"/>
    <w:rsid w:val="003C6712"/>
    <w:rsid w:val="003C70E6"/>
    <w:rsid w:val="003D2C0A"/>
    <w:rsid w:val="003D2DAE"/>
    <w:rsid w:val="003D2ED2"/>
    <w:rsid w:val="003D55CF"/>
    <w:rsid w:val="003D643F"/>
    <w:rsid w:val="003D647E"/>
    <w:rsid w:val="003D667D"/>
    <w:rsid w:val="003E011A"/>
    <w:rsid w:val="003E479C"/>
    <w:rsid w:val="003E754B"/>
    <w:rsid w:val="003F0CC0"/>
    <w:rsid w:val="003F0D52"/>
    <w:rsid w:val="003F182F"/>
    <w:rsid w:val="003F5769"/>
    <w:rsid w:val="00401B4C"/>
    <w:rsid w:val="004062FC"/>
    <w:rsid w:val="0041130D"/>
    <w:rsid w:val="004119B6"/>
    <w:rsid w:val="0041374D"/>
    <w:rsid w:val="00414480"/>
    <w:rsid w:val="004156F3"/>
    <w:rsid w:val="004228C5"/>
    <w:rsid w:val="0042364A"/>
    <w:rsid w:val="00423A42"/>
    <w:rsid w:val="004240A2"/>
    <w:rsid w:val="00427D28"/>
    <w:rsid w:val="004313B0"/>
    <w:rsid w:val="004378DA"/>
    <w:rsid w:val="004440CC"/>
    <w:rsid w:val="00445BD6"/>
    <w:rsid w:val="00446315"/>
    <w:rsid w:val="0045484C"/>
    <w:rsid w:val="004621F0"/>
    <w:rsid w:val="004653AA"/>
    <w:rsid w:val="0046620B"/>
    <w:rsid w:val="004665CF"/>
    <w:rsid w:val="00466C4F"/>
    <w:rsid w:val="00471A04"/>
    <w:rsid w:val="00477E88"/>
    <w:rsid w:val="0048019D"/>
    <w:rsid w:val="00480727"/>
    <w:rsid w:val="004814D0"/>
    <w:rsid w:val="00485DDB"/>
    <w:rsid w:val="00486CA8"/>
    <w:rsid w:val="00487698"/>
    <w:rsid w:val="00491DF1"/>
    <w:rsid w:val="00493469"/>
    <w:rsid w:val="00494919"/>
    <w:rsid w:val="00496761"/>
    <w:rsid w:val="0049785B"/>
    <w:rsid w:val="0049791B"/>
    <w:rsid w:val="004A39F1"/>
    <w:rsid w:val="004A40DC"/>
    <w:rsid w:val="004A4197"/>
    <w:rsid w:val="004A77BD"/>
    <w:rsid w:val="004B08DB"/>
    <w:rsid w:val="004B2BE6"/>
    <w:rsid w:val="004B38AC"/>
    <w:rsid w:val="004B5607"/>
    <w:rsid w:val="004B7FA7"/>
    <w:rsid w:val="004C0AD0"/>
    <w:rsid w:val="004C0C8B"/>
    <w:rsid w:val="004C3B68"/>
    <w:rsid w:val="004C6497"/>
    <w:rsid w:val="004C6793"/>
    <w:rsid w:val="004D0C21"/>
    <w:rsid w:val="004D0EA0"/>
    <w:rsid w:val="004E0056"/>
    <w:rsid w:val="004E0CE4"/>
    <w:rsid w:val="004E2534"/>
    <w:rsid w:val="004E3906"/>
    <w:rsid w:val="004E4753"/>
    <w:rsid w:val="004E5BEF"/>
    <w:rsid w:val="004E61BB"/>
    <w:rsid w:val="004E6F48"/>
    <w:rsid w:val="004F4647"/>
    <w:rsid w:val="004F464E"/>
    <w:rsid w:val="00503849"/>
    <w:rsid w:val="0050724D"/>
    <w:rsid w:val="00511880"/>
    <w:rsid w:val="005130E6"/>
    <w:rsid w:val="005142A4"/>
    <w:rsid w:val="005148D0"/>
    <w:rsid w:val="00521A16"/>
    <w:rsid w:val="00530224"/>
    <w:rsid w:val="00530BA2"/>
    <w:rsid w:val="00531376"/>
    <w:rsid w:val="005319BB"/>
    <w:rsid w:val="005340AF"/>
    <w:rsid w:val="00537727"/>
    <w:rsid w:val="005402EE"/>
    <w:rsid w:val="00542F29"/>
    <w:rsid w:val="0054640D"/>
    <w:rsid w:val="00547C75"/>
    <w:rsid w:val="005515B0"/>
    <w:rsid w:val="00551F64"/>
    <w:rsid w:val="00552819"/>
    <w:rsid w:val="00554B79"/>
    <w:rsid w:val="005579D6"/>
    <w:rsid w:val="00560BBE"/>
    <w:rsid w:val="00561195"/>
    <w:rsid w:val="005630DB"/>
    <w:rsid w:val="005637A3"/>
    <w:rsid w:val="005639CD"/>
    <w:rsid w:val="0056436C"/>
    <w:rsid w:val="00571298"/>
    <w:rsid w:val="0057136B"/>
    <w:rsid w:val="0057380E"/>
    <w:rsid w:val="00581DBE"/>
    <w:rsid w:val="00585737"/>
    <w:rsid w:val="005904AD"/>
    <w:rsid w:val="00590E4A"/>
    <w:rsid w:val="005917BA"/>
    <w:rsid w:val="00591A3F"/>
    <w:rsid w:val="00591C1D"/>
    <w:rsid w:val="00593EEB"/>
    <w:rsid w:val="005945DF"/>
    <w:rsid w:val="00595386"/>
    <w:rsid w:val="00596181"/>
    <w:rsid w:val="0059727B"/>
    <w:rsid w:val="005A39CA"/>
    <w:rsid w:val="005A4C70"/>
    <w:rsid w:val="005A6B2D"/>
    <w:rsid w:val="005A6E2D"/>
    <w:rsid w:val="005A707E"/>
    <w:rsid w:val="005A7547"/>
    <w:rsid w:val="005B0BB3"/>
    <w:rsid w:val="005B2032"/>
    <w:rsid w:val="005C131E"/>
    <w:rsid w:val="005C2E1E"/>
    <w:rsid w:val="005C33FB"/>
    <w:rsid w:val="005C53A5"/>
    <w:rsid w:val="005D0DEE"/>
    <w:rsid w:val="005D368D"/>
    <w:rsid w:val="005D3E69"/>
    <w:rsid w:val="005D4F3F"/>
    <w:rsid w:val="005D5EC8"/>
    <w:rsid w:val="005D6076"/>
    <w:rsid w:val="005D7D29"/>
    <w:rsid w:val="005E0EBB"/>
    <w:rsid w:val="005E34C8"/>
    <w:rsid w:val="005E543C"/>
    <w:rsid w:val="005E5C0B"/>
    <w:rsid w:val="005F359C"/>
    <w:rsid w:val="005F5D29"/>
    <w:rsid w:val="005F5D32"/>
    <w:rsid w:val="005F73D4"/>
    <w:rsid w:val="005F7D3E"/>
    <w:rsid w:val="00600023"/>
    <w:rsid w:val="006001F5"/>
    <w:rsid w:val="00610010"/>
    <w:rsid w:val="0061557F"/>
    <w:rsid w:val="00617802"/>
    <w:rsid w:val="00620111"/>
    <w:rsid w:val="006246AB"/>
    <w:rsid w:val="0062639E"/>
    <w:rsid w:val="006328B7"/>
    <w:rsid w:val="00632CA8"/>
    <w:rsid w:val="00634D4E"/>
    <w:rsid w:val="00637F2D"/>
    <w:rsid w:val="006439FA"/>
    <w:rsid w:val="0064725A"/>
    <w:rsid w:val="00651289"/>
    <w:rsid w:val="006515E8"/>
    <w:rsid w:val="00654E41"/>
    <w:rsid w:val="0065512F"/>
    <w:rsid w:val="006560D3"/>
    <w:rsid w:val="00663099"/>
    <w:rsid w:val="00666F01"/>
    <w:rsid w:val="006677FB"/>
    <w:rsid w:val="00667FAC"/>
    <w:rsid w:val="0067101B"/>
    <w:rsid w:val="00671A48"/>
    <w:rsid w:val="006750B0"/>
    <w:rsid w:val="00677A5E"/>
    <w:rsid w:val="00677DE4"/>
    <w:rsid w:val="006859DA"/>
    <w:rsid w:val="00690C56"/>
    <w:rsid w:val="00691833"/>
    <w:rsid w:val="006928A6"/>
    <w:rsid w:val="00694588"/>
    <w:rsid w:val="00694DDE"/>
    <w:rsid w:val="006B19CC"/>
    <w:rsid w:val="006B3719"/>
    <w:rsid w:val="006C03E5"/>
    <w:rsid w:val="006C0C23"/>
    <w:rsid w:val="006C47EE"/>
    <w:rsid w:val="006C74ED"/>
    <w:rsid w:val="006D68A5"/>
    <w:rsid w:val="006D7A0B"/>
    <w:rsid w:val="006E0306"/>
    <w:rsid w:val="006E1DFE"/>
    <w:rsid w:val="006E2C1F"/>
    <w:rsid w:val="006E2DE5"/>
    <w:rsid w:val="006E418F"/>
    <w:rsid w:val="006E5BF3"/>
    <w:rsid w:val="006F0C5C"/>
    <w:rsid w:val="006F6E1F"/>
    <w:rsid w:val="006F7391"/>
    <w:rsid w:val="007003E5"/>
    <w:rsid w:val="007079AC"/>
    <w:rsid w:val="007125CD"/>
    <w:rsid w:val="007127F4"/>
    <w:rsid w:val="007137AD"/>
    <w:rsid w:val="007166CF"/>
    <w:rsid w:val="00716D37"/>
    <w:rsid w:val="00720CE4"/>
    <w:rsid w:val="007227A6"/>
    <w:rsid w:val="0072557E"/>
    <w:rsid w:val="00727E93"/>
    <w:rsid w:val="007309C9"/>
    <w:rsid w:val="007317CB"/>
    <w:rsid w:val="00740935"/>
    <w:rsid w:val="00742552"/>
    <w:rsid w:val="00744B34"/>
    <w:rsid w:val="00750CB6"/>
    <w:rsid w:val="007527D0"/>
    <w:rsid w:val="0075409F"/>
    <w:rsid w:val="007566B2"/>
    <w:rsid w:val="00756B14"/>
    <w:rsid w:val="007628BA"/>
    <w:rsid w:val="00764C39"/>
    <w:rsid w:val="007678E8"/>
    <w:rsid w:val="00771621"/>
    <w:rsid w:val="00774067"/>
    <w:rsid w:val="0077573D"/>
    <w:rsid w:val="00775E6E"/>
    <w:rsid w:val="00776A0B"/>
    <w:rsid w:val="00780AD0"/>
    <w:rsid w:val="00780AE0"/>
    <w:rsid w:val="00783CB9"/>
    <w:rsid w:val="007855F8"/>
    <w:rsid w:val="0078638B"/>
    <w:rsid w:val="00786C52"/>
    <w:rsid w:val="007872A7"/>
    <w:rsid w:val="007932DB"/>
    <w:rsid w:val="00793377"/>
    <w:rsid w:val="007A1C1A"/>
    <w:rsid w:val="007A3E8A"/>
    <w:rsid w:val="007A410F"/>
    <w:rsid w:val="007A7754"/>
    <w:rsid w:val="007A79A4"/>
    <w:rsid w:val="007B0E84"/>
    <w:rsid w:val="007B1AA5"/>
    <w:rsid w:val="007B2460"/>
    <w:rsid w:val="007C10A9"/>
    <w:rsid w:val="007C2D84"/>
    <w:rsid w:val="007C3AF5"/>
    <w:rsid w:val="007C5A3F"/>
    <w:rsid w:val="007D044A"/>
    <w:rsid w:val="007D1133"/>
    <w:rsid w:val="007D352D"/>
    <w:rsid w:val="007D370A"/>
    <w:rsid w:val="007D494B"/>
    <w:rsid w:val="007E0883"/>
    <w:rsid w:val="007E2657"/>
    <w:rsid w:val="007E3EF1"/>
    <w:rsid w:val="007E407E"/>
    <w:rsid w:val="007E40F9"/>
    <w:rsid w:val="007E445A"/>
    <w:rsid w:val="007E4839"/>
    <w:rsid w:val="007E48CE"/>
    <w:rsid w:val="007E68FE"/>
    <w:rsid w:val="007E6FC1"/>
    <w:rsid w:val="007E791D"/>
    <w:rsid w:val="007F2211"/>
    <w:rsid w:val="007F5B71"/>
    <w:rsid w:val="00802B85"/>
    <w:rsid w:val="00802DFD"/>
    <w:rsid w:val="00803863"/>
    <w:rsid w:val="008122D0"/>
    <w:rsid w:val="00813E69"/>
    <w:rsid w:val="008164B5"/>
    <w:rsid w:val="00832B52"/>
    <w:rsid w:val="008378EA"/>
    <w:rsid w:val="00837A67"/>
    <w:rsid w:val="00844ACB"/>
    <w:rsid w:val="00844CD7"/>
    <w:rsid w:val="008463B7"/>
    <w:rsid w:val="00851201"/>
    <w:rsid w:val="00851844"/>
    <w:rsid w:val="0085673A"/>
    <w:rsid w:val="0085743C"/>
    <w:rsid w:val="008602CB"/>
    <w:rsid w:val="00862B25"/>
    <w:rsid w:val="00862EE9"/>
    <w:rsid w:val="00865EC8"/>
    <w:rsid w:val="008703F7"/>
    <w:rsid w:val="0087168F"/>
    <w:rsid w:val="00873EB6"/>
    <w:rsid w:val="00873FC4"/>
    <w:rsid w:val="00874A0C"/>
    <w:rsid w:val="00875141"/>
    <w:rsid w:val="008751B4"/>
    <w:rsid w:val="00875FC6"/>
    <w:rsid w:val="00877FD8"/>
    <w:rsid w:val="0088040C"/>
    <w:rsid w:val="00882E6B"/>
    <w:rsid w:val="00891A9F"/>
    <w:rsid w:val="00893A93"/>
    <w:rsid w:val="00894B18"/>
    <w:rsid w:val="00895D20"/>
    <w:rsid w:val="008977B9"/>
    <w:rsid w:val="008A5E45"/>
    <w:rsid w:val="008A6821"/>
    <w:rsid w:val="008A73F1"/>
    <w:rsid w:val="008B7854"/>
    <w:rsid w:val="008C2E58"/>
    <w:rsid w:val="008C5F6F"/>
    <w:rsid w:val="008C7CFF"/>
    <w:rsid w:val="008C7DAD"/>
    <w:rsid w:val="008D5C72"/>
    <w:rsid w:val="008D5F2D"/>
    <w:rsid w:val="008E0ED8"/>
    <w:rsid w:val="008E36BA"/>
    <w:rsid w:val="008E383F"/>
    <w:rsid w:val="008E5067"/>
    <w:rsid w:val="008F0AE5"/>
    <w:rsid w:val="008F6254"/>
    <w:rsid w:val="008F7857"/>
    <w:rsid w:val="0090099A"/>
    <w:rsid w:val="00900D07"/>
    <w:rsid w:val="00902AA3"/>
    <w:rsid w:val="00904817"/>
    <w:rsid w:val="009049FE"/>
    <w:rsid w:val="00905442"/>
    <w:rsid w:val="009071F2"/>
    <w:rsid w:val="00907225"/>
    <w:rsid w:val="00913414"/>
    <w:rsid w:val="00914160"/>
    <w:rsid w:val="00914805"/>
    <w:rsid w:val="0091577E"/>
    <w:rsid w:val="00916F58"/>
    <w:rsid w:val="0092382B"/>
    <w:rsid w:val="009315B1"/>
    <w:rsid w:val="00931664"/>
    <w:rsid w:val="00932854"/>
    <w:rsid w:val="009371F2"/>
    <w:rsid w:val="00937CAD"/>
    <w:rsid w:val="00941E31"/>
    <w:rsid w:val="00941F54"/>
    <w:rsid w:val="00942049"/>
    <w:rsid w:val="009429CB"/>
    <w:rsid w:val="0094313D"/>
    <w:rsid w:val="009440C3"/>
    <w:rsid w:val="00952771"/>
    <w:rsid w:val="00952F57"/>
    <w:rsid w:val="009566D1"/>
    <w:rsid w:val="00957B4C"/>
    <w:rsid w:val="009605D1"/>
    <w:rsid w:val="00962B1F"/>
    <w:rsid w:val="00963244"/>
    <w:rsid w:val="00964B20"/>
    <w:rsid w:val="009676B8"/>
    <w:rsid w:val="009677C7"/>
    <w:rsid w:val="00971A2B"/>
    <w:rsid w:val="00973F65"/>
    <w:rsid w:val="0097403D"/>
    <w:rsid w:val="009752D5"/>
    <w:rsid w:val="0097697F"/>
    <w:rsid w:val="0098166E"/>
    <w:rsid w:val="00987CE7"/>
    <w:rsid w:val="00990068"/>
    <w:rsid w:val="0099124F"/>
    <w:rsid w:val="00991F33"/>
    <w:rsid w:val="00992361"/>
    <w:rsid w:val="0099624E"/>
    <w:rsid w:val="0099624F"/>
    <w:rsid w:val="009970B0"/>
    <w:rsid w:val="009A1D90"/>
    <w:rsid w:val="009A1DC7"/>
    <w:rsid w:val="009A37A3"/>
    <w:rsid w:val="009A43B6"/>
    <w:rsid w:val="009B3DF7"/>
    <w:rsid w:val="009B5114"/>
    <w:rsid w:val="009C1A30"/>
    <w:rsid w:val="009C5074"/>
    <w:rsid w:val="009C68AF"/>
    <w:rsid w:val="009D2B0A"/>
    <w:rsid w:val="009D402B"/>
    <w:rsid w:val="009D686C"/>
    <w:rsid w:val="009E42EA"/>
    <w:rsid w:val="009E4795"/>
    <w:rsid w:val="009E5927"/>
    <w:rsid w:val="009E7053"/>
    <w:rsid w:val="009F4AD9"/>
    <w:rsid w:val="009F4B3A"/>
    <w:rsid w:val="009F5245"/>
    <w:rsid w:val="009F5446"/>
    <w:rsid w:val="00A01D13"/>
    <w:rsid w:val="00A06007"/>
    <w:rsid w:val="00A1004A"/>
    <w:rsid w:val="00A12DAE"/>
    <w:rsid w:val="00A131BA"/>
    <w:rsid w:val="00A17AAC"/>
    <w:rsid w:val="00A17B08"/>
    <w:rsid w:val="00A17CC8"/>
    <w:rsid w:val="00A2370E"/>
    <w:rsid w:val="00A24A4D"/>
    <w:rsid w:val="00A25ED2"/>
    <w:rsid w:val="00A32349"/>
    <w:rsid w:val="00A3509A"/>
    <w:rsid w:val="00A35D95"/>
    <w:rsid w:val="00A375D8"/>
    <w:rsid w:val="00A37BE4"/>
    <w:rsid w:val="00A426C4"/>
    <w:rsid w:val="00A4285D"/>
    <w:rsid w:val="00A43C73"/>
    <w:rsid w:val="00A44010"/>
    <w:rsid w:val="00A512B6"/>
    <w:rsid w:val="00A54B1F"/>
    <w:rsid w:val="00A54B2F"/>
    <w:rsid w:val="00A56B52"/>
    <w:rsid w:val="00A57498"/>
    <w:rsid w:val="00A5791F"/>
    <w:rsid w:val="00A646DE"/>
    <w:rsid w:val="00A672E0"/>
    <w:rsid w:val="00A704CB"/>
    <w:rsid w:val="00A70DF2"/>
    <w:rsid w:val="00A71418"/>
    <w:rsid w:val="00A71543"/>
    <w:rsid w:val="00A71967"/>
    <w:rsid w:val="00A72E16"/>
    <w:rsid w:val="00A73481"/>
    <w:rsid w:val="00A7373B"/>
    <w:rsid w:val="00A753B4"/>
    <w:rsid w:val="00A811A7"/>
    <w:rsid w:val="00A8124F"/>
    <w:rsid w:val="00A81430"/>
    <w:rsid w:val="00A83451"/>
    <w:rsid w:val="00A84141"/>
    <w:rsid w:val="00A8581A"/>
    <w:rsid w:val="00A867E3"/>
    <w:rsid w:val="00A8684A"/>
    <w:rsid w:val="00A912D8"/>
    <w:rsid w:val="00A92C19"/>
    <w:rsid w:val="00A9305C"/>
    <w:rsid w:val="00A9621A"/>
    <w:rsid w:val="00A97F4E"/>
    <w:rsid w:val="00AA5CDE"/>
    <w:rsid w:val="00AA624A"/>
    <w:rsid w:val="00AA6F7E"/>
    <w:rsid w:val="00AA7637"/>
    <w:rsid w:val="00AB18AC"/>
    <w:rsid w:val="00AB34D8"/>
    <w:rsid w:val="00AB4D85"/>
    <w:rsid w:val="00AB5318"/>
    <w:rsid w:val="00AC5DB0"/>
    <w:rsid w:val="00AC740A"/>
    <w:rsid w:val="00AD0CD6"/>
    <w:rsid w:val="00AD1661"/>
    <w:rsid w:val="00AD4B38"/>
    <w:rsid w:val="00AD5345"/>
    <w:rsid w:val="00AE20CC"/>
    <w:rsid w:val="00AE4C25"/>
    <w:rsid w:val="00AE590F"/>
    <w:rsid w:val="00AE59E0"/>
    <w:rsid w:val="00AE67D4"/>
    <w:rsid w:val="00AE6BD0"/>
    <w:rsid w:val="00AF0FA6"/>
    <w:rsid w:val="00AF39E7"/>
    <w:rsid w:val="00AF7A60"/>
    <w:rsid w:val="00B012FC"/>
    <w:rsid w:val="00B05707"/>
    <w:rsid w:val="00B1085D"/>
    <w:rsid w:val="00B10F2E"/>
    <w:rsid w:val="00B126E1"/>
    <w:rsid w:val="00B1639C"/>
    <w:rsid w:val="00B1758E"/>
    <w:rsid w:val="00B177F5"/>
    <w:rsid w:val="00B21E05"/>
    <w:rsid w:val="00B22E48"/>
    <w:rsid w:val="00B23762"/>
    <w:rsid w:val="00B23F61"/>
    <w:rsid w:val="00B24C2E"/>
    <w:rsid w:val="00B24F8D"/>
    <w:rsid w:val="00B263FD"/>
    <w:rsid w:val="00B27288"/>
    <w:rsid w:val="00B30297"/>
    <w:rsid w:val="00B317A9"/>
    <w:rsid w:val="00B32A63"/>
    <w:rsid w:val="00B370C6"/>
    <w:rsid w:val="00B373E0"/>
    <w:rsid w:val="00B37DBD"/>
    <w:rsid w:val="00B41071"/>
    <w:rsid w:val="00B413E8"/>
    <w:rsid w:val="00B44C69"/>
    <w:rsid w:val="00B4620B"/>
    <w:rsid w:val="00B46A7C"/>
    <w:rsid w:val="00B52E4E"/>
    <w:rsid w:val="00B54A2A"/>
    <w:rsid w:val="00B60F32"/>
    <w:rsid w:val="00B61E9B"/>
    <w:rsid w:val="00B62056"/>
    <w:rsid w:val="00B63149"/>
    <w:rsid w:val="00B635CB"/>
    <w:rsid w:val="00B644F4"/>
    <w:rsid w:val="00B67B4C"/>
    <w:rsid w:val="00B7030F"/>
    <w:rsid w:val="00B713C3"/>
    <w:rsid w:val="00B7156E"/>
    <w:rsid w:val="00B7160F"/>
    <w:rsid w:val="00B7212E"/>
    <w:rsid w:val="00B72946"/>
    <w:rsid w:val="00B74B61"/>
    <w:rsid w:val="00B74E1E"/>
    <w:rsid w:val="00B76331"/>
    <w:rsid w:val="00B82071"/>
    <w:rsid w:val="00B8762F"/>
    <w:rsid w:val="00B87DB2"/>
    <w:rsid w:val="00B904F4"/>
    <w:rsid w:val="00B90C3B"/>
    <w:rsid w:val="00B93704"/>
    <w:rsid w:val="00B96751"/>
    <w:rsid w:val="00B97976"/>
    <w:rsid w:val="00B97D5F"/>
    <w:rsid w:val="00BA0A5D"/>
    <w:rsid w:val="00BA61CA"/>
    <w:rsid w:val="00BA6492"/>
    <w:rsid w:val="00BA6D18"/>
    <w:rsid w:val="00BA6DC1"/>
    <w:rsid w:val="00BA74B0"/>
    <w:rsid w:val="00BB1273"/>
    <w:rsid w:val="00BB5832"/>
    <w:rsid w:val="00BB73F2"/>
    <w:rsid w:val="00BC6E6A"/>
    <w:rsid w:val="00BD0A24"/>
    <w:rsid w:val="00BD0FF8"/>
    <w:rsid w:val="00BD362B"/>
    <w:rsid w:val="00BD3E9A"/>
    <w:rsid w:val="00BD4999"/>
    <w:rsid w:val="00BD6BA0"/>
    <w:rsid w:val="00BD72AB"/>
    <w:rsid w:val="00BE2438"/>
    <w:rsid w:val="00BE3977"/>
    <w:rsid w:val="00BE42E0"/>
    <w:rsid w:val="00BE6910"/>
    <w:rsid w:val="00BF0517"/>
    <w:rsid w:val="00BF17FA"/>
    <w:rsid w:val="00BF59C2"/>
    <w:rsid w:val="00BF7143"/>
    <w:rsid w:val="00C036AE"/>
    <w:rsid w:val="00C05582"/>
    <w:rsid w:val="00C05C36"/>
    <w:rsid w:val="00C06ACB"/>
    <w:rsid w:val="00C12DB1"/>
    <w:rsid w:val="00C15D9F"/>
    <w:rsid w:val="00C22C6B"/>
    <w:rsid w:val="00C230DF"/>
    <w:rsid w:val="00C23A5D"/>
    <w:rsid w:val="00C24EA7"/>
    <w:rsid w:val="00C31D0D"/>
    <w:rsid w:val="00C35BF9"/>
    <w:rsid w:val="00C377D8"/>
    <w:rsid w:val="00C402F1"/>
    <w:rsid w:val="00C41372"/>
    <w:rsid w:val="00C435E6"/>
    <w:rsid w:val="00C44F48"/>
    <w:rsid w:val="00C45A5E"/>
    <w:rsid w:val="00C469BA"/>
    <w:rsid w:val="00C51389"/>
    <w:rsid w:val="00C52653"/>
    <w:rsid w:val="00C5317B"/>
    <w:rsid w:val="00C53F8E"/>
    <w:rsid w:val="00C563ED"/>
    <w:rsid w:val="00C66BE4"/>
    <w:rsid w:val="00C70F66"/>
    <w:rsid w:val="00C72145"/>
    <w:rsid w:val="00C72219"/>
    <w:rsid w:val="00C811B1"/>
    <w:rsid w:val="00C81FB9"/>
    <w:rsid w:val="00C82492"/>
    <w:rsid w:val="00C852F6"/>
    <w:rsid w:val="00C870C7"/>
    <w:rsid w:val="00C912B7"/>
    <w:rsid w:val="00C917DF"/>
    <w:rsid w:val="00C938ED"/>
    <w:rsid w:val="00C9437D"/>
    <w:rsid w:val="00C95060"/>
    <w:rsid w:val="00C9702B"/>
    <w:rsid w:val="00CA1579"/>
    <w:rsid w:val="00CA4C9D"/>
    <w:rsid w:val="00CA5232"/>
    <w:rsid w:val="00CB3A6F"/>
    <w:rsid w:val="00CB5555"/>
    <w:rsid w:val="00CB615A"/>
    <w:rsid w:val="00CC28F5"/>
    <w:rsid w:val="00CD1EC8"/>
    <w:rsid w:val="00CD228F"/>
    <w:rsid w:val="00CD35CA"/>
    <w:rsid w:val="00CE1C2A"/>
    <w:rsid w:val="00CE51AE"/>
    <w:rsid w:val="00CE62DB"/>
    <w:rsid w:val="00CF34F1"/>
    <w:rsid w:val="00CF550D"/>
    <w:rsid w:val="00D00DD9"/>
    <w:rsid w:val="00D01167"/>
    <w:rsid w:val="00D022C7"/>
    <w:rsid w:val="00D02EC1"/>
    <w:rsid w:val="00D0327C"/>
    <w:rsid w:val="00D041C4"/>
    <w:rsid w:val="00D04961"/>
    <w:rsid w:val="00D0551A"/>
    <w:rsid w:val="00D06172"/>
    <w:rsid w:val="00D0628A"/>
    <w:rsid w:val="00D128F6"/>
    <w:rsid w:val="00D13F2B"/>
    <w:rsid w:val="00D14055"/>
    <w:rsid w:val="00D14506"/>
    <w:rsid w:val="00D14BD9"/>
    <w:rsid w:val="00D15516"/>
    <w:rsid w:val="00D15DC4"/>
    <w:rsid w:val="00D17655"/>
    <w:rsid w:val="00D22237"/>
    <w:rsid w:val="00D236ED"/>
    <w:rsid w:val="00D2407C"/>
    <w:rsid w:val="00D251D9"/>
    <w:rsid w:val="00D26243"/>
    <w:rsid w:val="00D2637D"/>
    <w:rsid w:val="00D272B5"/>
    <w:rsid w:val="00D32482"/>
    <w:rsid w:val="00D34E9C"/>
    <w:rsid w:val="00D35849"/>
    <w:rsid w:val="00D35F64"/>
    <w:rsid w:val="00D41825"/>
    <w:rsid w:val="00D43CA0"/>
    <w:rsid w:val="00D46105"/>
    <w:rsid w:val="00D471C7"/>
    <w:rsid w:val="00D47221"/>
    <w:rsid w:val="00D50641"/>
    <w:rsid w:val="00D506E4"/>
    <w:rsid w:val="00D50E03"/>
    <w:rsid w:val="00D51752"/>
    <w:rsid w:val="00D561A9"/>
    <w:rsid w:val="00D62589"/>
    <w:rsid w:val="00D65B00"/>
    <w:rsid w:val="00D6620B"/>
    <w:rsid w:val="00D67A3D"/>
    <w:rsid w:val="00D728CD"/>
    <w:rsid w:val="00D85746"/>
    <w:rsid w:val="00D92213"/>
    <w:rsid w:val="00D9379E"/>
    <w:rsid w:val="00D95ABC"/>
    <w:rsid w:val="00D96897"/>
    <w:rsid w:val="00D96D19"/>
    <w:rsid w:val="00DA0248"/>
    <w:rsid w:val="00DA3025"/>
    <w:rsid w:val="00DA4AC6"/>
    <w:rsid w:val="00DA7322"/>
    <w:rsid w:val="00DB0F3B"/>
    <w:rsid w:val="00DB3B47"/>
    <w:rsid w:val="00DC2F13"/>
    <w:rsid w:val="00DC311E"/>
    <w:rsid w:val="00DC4224"/>
    <w:rsid w:val="00DC5C58"/>
    <w:rsid w:val="00DD5133"/>
    <w:rsid w:val="00DD569D"/>
    <w:rsid w:val="00DD6B16"/>
    <w:rsid w:val="00DD7174"/>
    <w:rsid w:val="00DF0BBE"/>
    <w:rsid w:val="00DF3834"/>
    <w:rsid w:val="00DF3B51"/>
    <w:rsid w:val="00DF56E2"/>
    <w:rsid w:val="00DF5798"/>
    <w:rsid w:val="00DF644D"/>
    <w:rsid w:val="00E1036F"/>
    <w:rsid w:val="00E12510"/>
    <w:rsid w:val="00E12754"/>
    <w:rsid w:val="00E13AC4"/>
    <w:rsid w:val="00E1489D"/>
    <w:rsid w:val="00E14ECA"/>
    <w:rsid w:val="00E163EF"/>
    <w:rsid w:val="00E172B6"/>
    <w:rsid w:val="00E2164C"/>
    <w:rsid w:val="00E22CB6"/>
    <w:rsid w:val="00E23009"/>
    <w:rsid w:val="00E25F1A"/>
    <w:rsid w:val="00E3056F"/>
    <w:rsid w:val="00E306A9"/>
    <w:rsid w:val="00E31A8B"/>
    <w:rsid w:val="00E32341"/>
    <w:rsid w:val="00E33A8D"/>
    <w:rsid w:val="00E33E31"/>
    <w:rsid w:val="00E36A09"/>
    <w:rsid w:val="00E36E9A"/>
    <w:rsid w:val="00E40034"/>
    <w:rsid w:val="00E40792"/>
    <w:rsid w:val="00E40E90"/>
    <w:rsid w:val="00E41229"/>
    <w:rsid w:val="00E45B61"/>
    <w:rsid w:val="00E46762"/>
    <w:rsid w:val="00E528D1"/>
    <w:rsid w:val="00E53F23"/>
    <w:rsid w:val="00E547F7"/>
    <w:rsid w:val="00E61782"/>
    <w:rsid w:val="00E623E6"/>
    <w:rsid w:val="00E62698"/>
    <w:rsid w:val="00E64B6C"/>
    <w:rsid w:val="00E65183"/>
    <w:rsid w:val="00E70125"/>
    <w:rsid w:val="00E71757"/>
    <w:rsid w:val="00E75658"/>
    <w:rsid w:val="00E80040"/>
    <w:rsid w:val="00E83FA7"/>
    <w:rsid w:val="00E85408"/>
    <w:rsid w:val="00E87302"/>
    <w:rsid w:val="00E874E0"/>
    <w:rsid w:val="00E92E4B"/>
    <w:rsid w:val="00E97E1F"/>
    <w:rsid w:val="00EA4269"/>
    <w:rsid w:val="00EA4688"/>
    <w:rsid w:val="00EA4C50"/>
    <w:rsid w:val="00EA69F0"/>
    <w:rsid w:val="00EB0077"/>
    <w:rsid w:val="00EB09C7"/>
    <w:rsid w:val="00EB2685"/>
    <w:rsid w:val="00EC1776"/>
    <w:rsid w:val="00EC1DFB"/>
    <w:rsid w:val="00EC2415"/>
    <w:rsid w:val="00EC3BED"/>
    <w:rsid w:val="00EC4010"/>
    <w:rsid w:val="00EC46C8"/>
    <w:rsid w:val="00ED1CFE"/>
    <w:rsid w:val="00ED3A38"/>
    <w:rsid w:val="00EE45EC"/>
    <w:rsid w:val="00EE57E0"/>
    <w:rsid w:val="00EE7800"/>
    <w:rsid w:val="00EF450B"/>
    <w:rsid w:val="00F05F42"/>
    <w:rsid w:val="00F06864"/>
    <w:rsid w:val="00F10958"/>
    <w:rsid w:val="00F14329"/>
    <w:rsid w:val="00F16479"/>
    <w:rsid w:val="00F16942"/>
    <w:rsid w:val="00F20AC3"/>
    <w:rsid w:val="00F20EC0"/>
    <w:rsid w:val="00F211EB"/>
    <w:rsid w:val="00F216B6"/>
    <w:rsid w:val="00F2267D"/>
    <w:rsid w:val="00F2435A"/>
    <w:rsid w:val="00F257B4"/>
    <w:rsid w:val="00F27126"/>
    <w:rsid w:val="00F27F44"/>
    <w:rsid w:val="00F31A6F"/>
    <w:rsid w:val="00F372DA"/>
    <w:rsid w:val="00F411F9"/>
    <w:rsid w:val="00F415F4"/>
    <w:rsid w:val="00F42171"/>
    <w:rsid w:val="00F426B3"/>
    <w:rsid w:val="00F524F8"/>
    <w:rsid w:val="00F5520F"/>
    <w:rsid w:val="00F60627"/>
    <w:rsid w:val="00F61238"/>
    <w:rsid w:val="00F64776"/>
    <w:rsid w:val="00F7245D"/>
    <w:rsid w:val="00F72FF1"/>
    <w:rsid w:val="00F7380D"/>
    <w:rsid w:val="00F743A1"/>
    <w:rsid w:val="00F74FDF"/>
    <w:rsid w:val="00F77B3B"/>
    <w:rsid w:val="00F85D49"/>
    <w:rsid w:val="00F85E67"/>
    <w:rsid w:val="00F91023"/>
    <w:rsid w:val="00F913AD"/>
    <w:rsid w:val="00F923AF"/>
    <w:rsid w:val="00F95B7A"/>
    <w:rsid w:val="00F97D02"/>
    <w:rsid w:val="00FA0742"/>
    <w:rsid w:val="00FA1522"/>
    <w:rsid w:val="00FA28E3"/>
    <w:rsid w:val="00FB32A3"/>
    <w:rsid w:val="00FB58DB"/>
    <w:rsid w:val="00FB748A"/>
    <w:rsid w:val="00FC19A0"/>
    <w:rsid w:val="00FC248B"/>
    <w:rsid w:val="00FC4B5E"/>
    <w:rsid w:val="00FC5640"/>
    <w:rsid w:val="00FD2876"/>
    <w:rsid w:val="00FD2AFE"/>
    <w:rsid w:val="00FD443D"/>
    <w:rsid w:val="00FD59BB"/>
    <w:rsid w:val="00FD791D"/>
    <w:rsid w:val="00FE2B83"/>
    <w:rsid w:val="00FE3E8F"/>
    <w:rsid w:val="00FE3FB7"/>
    <w:rsid w:val="00FE4006"/>
    <w:rsid w:val="00FE46BE"/>
    <w:rsid w:val="00FE7609"/>
    <w:rsid w:val="00FE7C25"/>
    <w:rsid w:val="00FE7E87"/>
    <w:rsid w:val="00FE7F8F"/>
    <w:rsid w:val="00FE7FE7"/>
    <w:rsid w:val="00FF42B9"/>
    <w:rsid w:val="00FF49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0C916"/>
  <w15:docId w15:val="{7879E1AC-DC36-4BED-BA0A-0063A2A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224"/>
    <w:rPr>
      <w:lang w:val="en-GB" w:eastAsia="en-GB"/>
    </w:rPr>
  </w:style>
  <w:style w:type="paragraph" w:styleId="Heading1">
    <w:name w:val="heading 1"/>
    <w:basedOn w:val="Normal"/>
    <w:next w:val="Normal"/>
    <w:autoRedefine/>
    <w:qFormat/>
    <w:rsid w:val="000C6017"/>
    <w:pPr>
      <w:keepNext/>
      <w:numPr>
        <w:numId w:val="54"/>
      </w:numPr>
      <w:spacing w:before="240" w:after="60"/>
      <w:jc w:val="both"/>
      <w:outlineLvl w:val="0"/>
    </w:pPr>
    <w:rPr>
      <w:rFonts w:ascii="Arial" w:hAnsi="Arial" w:cs="Arial"/>
      <w:b/>
      <w:kern w:val="28"/>
      <w:sz w:val="24"/>
      <w:lang w:val="en-NZ"/>
    </w:rPr>
  </w:style>
  <w:style w:type="paragraph" w:styleId="Heading2">
    <w:name w:val="heading 2"/>
    <w:aliases w:val="H1"/>
    <w:basedOn w:val="Normal"/>
    <w:next w:val="Normal"/>
    <w:qFormat/>
    <w:pPr>
      <w:keepNext/>
      <w:tabs>
        <w:tab w:val="left" w:pos="851"/>
      </w:tabs>
      <w:ind w:left="851" w:hanging="851"/>
      <w:outlineLvl w:val="1"/>
    </w:pPr>
    <w:rPr>
      <w:rFonts w:ascii="Arial Mäori" w:hAnsi="Arial Mäori"/>
      <w:b/>
    </w:rPr>
  </w:style>
  <w:style w:type="paragraph" w:styleId="Heading3">
    <w:name w:val="heading 3"/>
    <w:aliases w:val="H2"/>
    <w:basedOn w:val="Normal"/>
    <w:next w:val="Normal"/>
    <w:autoRedefine/>
    <w:uiPriority w:val="9"/>
    <w:qFormat/>
    <w:rsid w:val="00364606"/>
    <w:pPr>
      <w:keepNext/>
      <w:tabs>
        <w:tab w:val="left" w:pos="851"/>
      </w:tabs>
      <w:spacing w:before="120" w:after="120"/>
      <w:outlineLvl w:val="2"/>
    </w:pPr>
    <w:rPr>
      <w:rFonts w:ascii="Arial" w:hAnsi="Arial"/>
      <w:b/>
      <w:snapToGrid w:val="0"/>
      <w:sz w:val="22"/>
      <w:lang w:val="en-US"/>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rFonts w:ascii="Arial Mäori" w:hAnsi="Arial Mäori"/>
      <w:b/>
    </w:rPr>
  </w:style>
  <w:style w:type="paragraph" w:styleId="Heading6">
    <w:name w:val="heading 6"/>
    <w:basedOn w:val="Normal"/>
    <w:next w:val="Normal"/>
    <w:qFormat/>
    <w:pPr>
      <w:keepNext/>
      <w:outlineLvl w:val="5"/>
    </w:pPr>
    <w:rPr>
      <w:rFonts w:ascii="Arial Mäori" w:hAnsi="Arial Mäori"/>
      <w:b/>
    </w:rPr>
  </w:style>
  <w:style w:type="paragraph" w:styleId="Heading7">
    <w:name w:val="heading 7"/>
    <w:basedOn w:val="Normal"/>
    <w:next w:val="Normal"/>
    <w:qFormat/>
    <w:rsid w:val="000423AE"/>
    <w:pPr>
      <w:spacing w:before="240" w:after="60"/>
      <w:jc w:val="both"/>
      <w:outlineLvl w:val="6"/>
    </w:pPr>
    <w:rPr>
      <w:sz w:val="24"/>
      <w:szCs w:val="24"/>
      <w:lang w:val="en-NZ" w:eastAsia="en-US"/>
    </w:rPr>
  </w:style>
  <w:style w:type="paragraph" w:styleId="Heading9">
    <w:name w:val="heading 9"/>
    <w:basedOn w:val="Normal"/>
    <w:next w:val="Normal"/>
    <w:link w:val="Heading9Char"/>
    <w:qFormat/>
    <w:rsid w:val="001F5EE0"/>
    <w:pPr>
      <w:spacing w:before="240" w:after="60"/>
      <w:outlineLvl w:val="8"/>
    </w:pPr>
    <w:rPr>
      <w:rFonts w:ascii="Arial" w:hAnsi="Arial" w:cs="Arial"/>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bullet">
    <w:name w:val="secondbullet"/>
    <w:basedOn w:val="Normal"/>
    <w:pPr>
      <w:numPr>
        <w:numId w:val="6"/>
      </w:numPr>
    </w:pPr>
    <w:rPr>
      <w:rFonts w:ascii="Arial Mäori" w:hAnsi="Arial Mäori"/>
    </w:rPr>
  </w:style>
  <w:style w:type="paragraph" w:customStyle="1" w:styleId="bullet2">
    <w:name w:val="bullet2"/>
    <w:basedOn w:val="Normal"/>
    <w:pPr>
      <w:numPr>
        <w:numId w:val="2"/>
      </w:numPr>
      <w:spacing w:before="60" w:after="60"/>
      <w:ind w:left="1077" w:hanging="357"/>
      <w:jc w:val="both"/>
    </w:pPr>
    <w:rPr>
      <w:rFonts w:ascii="Arial" w:hAnsi="Arial"/>
    </w:rPr>
  </w:style>
  <w:style w:type="paragraph" w:customStyle="1" w:styleId="firstbullet">
    <w:name w:val="firstbullet"/>
    <w:basedOn w:val="Normal"/>
    <w:pPr>
      <w:numPr>
        <w:numId w:val="1"/>
      </w:numPr>
      <w:spacing w:before="120" w:after="120"/>
      <w:ind w:left="357" w:hanging="357"/>
    </w:pPr>
    <w:rPr>
      <w:rFonts w:ascii="Arial Mäori" w:hAnsi="Arial Mäori"/>
    </w:rPr>
  </w:style>
  <w:style w:type="paragraph" w:styleId="List">
    <w:name w:val="List"/>
    <w:basedOn w:val="Normal"/>
    <w:pPr>
      <w:numPr>
        <w:numId w:val="3"/>
      </w:numPr>
      <w:spacing w:before="40" w:after="40"/>
    </w:pPr>
    <w:rPr>
      <w:rFonts w:ascii="Arial" w:hAnsi="Arial"/>
      <w:sz w:val="22"/>
      <w:lang w:val="en-US"/>
    </w:rPr>
  </w:style>
  <w:style w:type="paragraph" w:customStyle="1" w:styleId="yeloowbul">
    <w:name w:val="yeloowbul"/>
    <w:basedOn w:val="Normal"/>
    <w:pPr>
      <w:numPr>
        <w:numId w:val="4"/>
      </w:numPr>
      <w:shd w:val="clear" w:color="auto" w:fill="FFFF00"/>
      <w:ind w:left="993" w:hanging="348"/>
      <w:jc w:val="both"/>
    </w:pPr>
    <w:rPr>
      <w:rFonts w:ascii="Arial Mäori" w:hAnsi="Arial Mäori"/>
      <w:snapToGrid w:val="0"/>
      <w:color w:val="000000"/>
    </w:rPr>
  </w:style>
  <w:style w:type="paragraph" w:customStyle="1" w:styleId="indentplus">
    <w:name w:val="indentplus"/>
    <w:basedOn w:val="Normal"/>
    <w:pPr>
      <w:numPr>
        <w:numId w:val="5"/>
      </w:numPr>
      <w:tabs>
        <w:tab w:val="left" w:pos="399"/>
      </w:tabs>
      <w:ind w:left="3876" w:hanging="3876"/>
    </w:pPr>
    <w:rPr>
      <w:rFonts w:ascii="Arial" w:hAnsi="Arial"/>
    </w:rPr>
  </w:style>
  <w:style w:type="character" w:styleId="FollowedHyperlink">
    <w:name w:val="FollowedHyperlink"/>
    <w:rPr>
      <w:color w:val="800080"/>
      <w:u w:val="single"/>
    </w:rPr>
  </w:style>
  <w:style w:type="paragraph" w:customStyle="1" w:styleId="11APPENDIX">
    <w:name w:val="1.1APPENDIX"/>
    <w:basedOn w:val="11"/>
    <w:rPr>
      <w:b/>
    </w:rPr>
  </w:style>
  <w:style w:type="paragraph" w:customStyle="1" w:styleId="11">
    <w:name w:val="1.1"/>
    <w:basedOn w:val="Heading2"/>
    <w:pPr>
      <w:spacing w:before="120" w:after="120"/>
    </w:pPr>
    <w:rPr>
      <w:b w:val="0"/>
    </w:rPr>
  </w:style>
  <w:style w:type="paragraph" w:customStyle="1" w:styleId="yellow">
    <w:name w:val="yellow"/>
    <w:basedOn w:val="Normal"/>
    <w:pPr>
      <w:jc w:val="both"/>
    </w:pPr>
    <w:rPr>
      <w:rFonts w:ascii="Arial Mäori" w:hAnsi="Arial Mäori"/>
    </w:rPr>
  </w:style>
  <w:style w:type="paragraph" w:customStyle="1" w:styleId="TEXT">
    <w:name w:val="TEXT"/>
    <w:basedOn w:val="Normal"/>
    <w:pPr>
      <w:jc w:val="both"/>
    </w:pPr>
    <w:rPr>
      <w:rFonts w:ascii="Arial Mäori" w:hAnsi="Arial Mäori"/>
    </w:rPr>
  </w:style>
  <w:style w:type="paragraph" w:styleId="BodyText">
    <w:name w:val="Body Text"/>
    <w:basedOn w:val="Normal"/>
    <w:pPr>
      <w:jc w:val="both"/>
    </w:pPr>
    <w:rPr>
      <w:snapToGrid w:val="0"/>
      <w:color w:val="0000FF"/>
      <w:sz w:val="24"/>
      <w:lang w:val="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sz w:val="24"/>
    </w:rPr>
  </w:style>
  <w:style w:type="paragraph" w:styleId="BodyText3">
    <w:name w:val="Body Text 3"/>
    <w:basedOn w:val="Normal"/>
    <w:link w:val="BodyText3Char"/>
    <w:pPr>
      <w:numPr>
        <w:ilvl w:val="12"/>
      </w:numPr>
      <w:jc w:val="both"/>
    </w:pPr>
    <w:rPr>
      <w:sz w:val="24"/>
      <w:lang w:val="en-NZ"/>
    </w:rPr>
  </w:style>
  <w:style w:type="paragraph" w:styleId="BodyTextIndent3">
    <w:name w:val="Body Text Indent 3"/>
    <w:basedOn w:val="Normal"/>
    <w:link w:val="BodyTextIndent3Char"/>
    <w:pPr>
      <w:ind w:left="720"/>
      <w:jc w:val="both"/>
    </w:pPr>
    <w:rPr>
      <w:sz w:val="24"/>
      <w:lang w:val="en-NZ"/>
    </w:rPr>
  </w:style>
  <w:style w:type="paragraph" w:customStyle="1" w:styleId="a">
    <w:name w:val="_"/>
    <w:basedOn w:val="Normal"/>
    <w:pPr>
      <w:widowControl w:val="0"/>
      <w:ind w:left="720" w:hanging="720"/>
    </w:pPr>
    <w:rPr>
      <w:snapToGrid w:val="0"/>
      <w:sz w:val="24"/>
      <w:lang w:val="en-US"/>
    </w:rPr>
  </w:style>
  <w:style w:type="paragraph" w:styleId="BodyTextIndent">
    <w:name w:val="Body Text Indent"/>
    <w:basedOn w:val="Normal"/>
    <w:pPr>
      <w:tabs>
        <w:tab w:val="left" w:pos="1418"/>
      </w:tabs>
      <w:ind w:left="1418" w:hanging="709"/>
    </w:pPr>
    <w:rPr>
      <w:sz w:val="24"/>
    </w:rPr>
  </w:style>
  <w:style w:type="paragraph" w:styleId="Header">
    <w:name w:val="header"/>
    <w:basedOn w:val="Normal"/>
    <w:pPr>
      <w:tabs>
        <w:tab w:val="center" w:pos="4153"/>
        <w:tab w:val="right" w:pos="8306"/>
      </w:tabs>
    </w:pPr>
    <w:rPr>
      <w:sz w:val="24"/>
    </w:rPr>
  </w:style>
  <w:style w:type="paragraph" w:customStyle="1" w:styleId="BulletPoints">
    <w:name w:val="Bullet Points"/>
    <w:basedOn w:val="Normal"/>
    <w:pPr>
      <w:ind w:left="720" w:hanging="720"/>
    </w:pPr>
    <w:rPr>
      <w:sz w:val="24"/>
      <w:lang w:val="en-AU"/>
    </w:rPr>
  </w:style>
  <w:style w:type="paragraph" w:styleId="BodyTextIndent2">
    <w:name w:val="Body Text Indent 2"/>
    <w:basedOn w:val="Normal"/>
    <w:pPr>
      <w:numPr>
        <w:ilvl w:val="12"/>
      </w:numPr>
      <w:tabs>
        <w:tab w:val="left" w:pos="851"/>
      </w:tabs>
      <w:ind w:left="851"/>
      <w:jc w:val="both"/>
    </w:pPr>
    <w:rPr>
      <w:sz w:val="24"/>
      <w:lang w:val="en-NZ"/>
    </w:rPr>
  </w:style>
  <w:style w:type="paragraph" w:styleId="BalloonText">
    <w:name w:val="Balloon Text"/>
    <w:basedOn w:val="Normal"/>
    <w:semiHidden/>
    <w:rsid w:val="003C2580"/>
    <w:rPr>
      <w:rFonts w:ascii="Tahoma" w:hAnsi="Tahoma" w:cs="Tahoma"/>
      <w:sz w:val="16"/>
      <w:szCs w:val="16"/>
    </w:rPr>
  </w:style>
  <w:style w:type="paragraph" w:customStyle="1" w:styleId="1">
    <w:name w:val="1."/>
    <w:basedOn w:val="Normal"/>
    <w:rsid w:val="000A3ED8"/>
    <w:pPr>
      <w:numPr>
        <w:numId w:val="13"/>
      </w:numPr>
      <w:tabs>
        <w:tab w:val="left" w:pos="567"/>
      </w:tabs>
    </w:pPr>
    <w:rPr>
      <w:rFonts w:ascii="Arial Mäori" w:hAnsi="Arial Mäori"/>
      <w:b/>
    </w:rPr>
  </w:style>
  <w:style w:type="paragraph" w:customStyle="1" w:styleId="111">
    <w:name w:val="1.1.1"/>
    <w:basedOn w:val="Normal"/>
    <w:rsid w:val="000A3ED8"/>
    <w:pPr>
      <w:tabs>
        <w:tab w:val="left" w:pos="567"/>
        <w:tab w:val="num" w:pos="1260"/>
      </w:tabs>
      <w:spacing w:before="60" w:after="120"/>
      <w:ind w:left="1260" w:hanging="720"/>
    </w:pPr>
    <w:rPr>
      <w:rFonts w:ascii="Arial Mäori" w:hAnsi="Arial Mäori"/>
      <w:u w:val="single"/>
    </w:rPr>
  </w:style>
  <w:style w:type="paragraph" w:styleId="FootnoteText">
    <w:name w:val="footnote text"/>
    <w:basedOn w:val="Normal"/>
    <w:link w:val="FootnoteTextChar"/>
    <w:uiPriority w:val="99"/>
    <w:rsid w:val="00D272B5"/>
  </w:style>
  <w:style w:type="character" w:styleId="FootnoteReference">
    <w:name w:val="footnote reference"/>
    <w:uiPriority w:val="99"/>
    <w:semiHidden/>
    <w:rsid w:val="00D272B5"/>
    <w:rPr>
      <w:vertAlign w:val="superscript"/>
    </w:rPr>
  </w:style>
  <w:style w:type="character" w:styleId="CommentReference">
    <w:name w:val="annotation reference"/>
    <w:semiHidden/>
    <w:rsid w:val="00F74FDF"/>
    <w:rPr>
      <w:sz w:val="16"/>
      <w:szCs w:val="16"/>
    </w:rPr>
  </w:style>
  <w:style w:type="paragraph" w:styleId="CommentText">
    <w:name w:val="annotation text"/>
    <w:basedOn w:val="Normal"/>
    <w:link w:val="CommentTextChar"/>
    <w:semiHidden/>
    <w:rsid w:val="00F74FDF"/>
  </w:style>
  <w:style w:type="paragraph" w:styleId="CommentSubject">
    <w:name w:val="annotation subject"/>
    <w:basedOn w:val="CommentText"/>
    <w:next w:val="CommentText"/>
    <w:semiHidden/>
    <w:rsid w:val="00F74FDF"/>
    <w:rPr>
      <w:b/>
      <w:bCs/>
    </w:rPr>
  </w:style>
  <w:style w:type="paragraph" w:styleId="PlainText">
    <w:name w:val="Plain Text"/>
    <w:basedOn w:val="Normal"/>
    <w:link w:val="PlainTextChar"/>
    <w:rsid w:val="002A35E5"/>
    <w:rPr>
      <w:rFonts w:ascii="Courier New" w:hAnsi="Courier New"/>
      <w:lang w:val="en-US" w:eastAsia="en-US"/>
    </w:rPr>
  </w:style>
  <w:style w:type="character" w:customStyle="1" w:styleId="PlainTextChar">
    <w:name w:val="Plain Text Char"/>
    <w:link w:val="PlainText"/>
    <w:rsid w:val="002A35E5"/>
    <w:rPr>
      <w:rFonts w:ascii="Courier New" w:hAnsi="Courier New"/>
      <w:lang w:val="en-US" w:eastAsia="en-US"/>
    </w:rPr>
  </w:style>
  <w:style w:type="paragraph" w:customStyle="1" w:styleId="MoHHeading2">
    <w:name w:val="MoH Heading2"/>
    <w:basedOn w:val="Normal"/>
    <w:rsid w:val="00EA4688"/>
    <w:rPr>
      <w:rFonts w:ascii="Arial Mäori" w:hAnsi="Arial Mäori"/>
      <w:b/>
      <w:sz w:val="24"/>
      <w:szCs w:val="24"/>
      <w:lang w:val="en-NZ" w:eastAsia="en-US"/>
    </w:rPr>
  </w:style>
  <w:style w:type="character" w:customStyle="1" w:styleId="Heading9Char">
    <w:name w:val="Heading 9 Char"/>
    <w:link w:val="Heading9"/>
    <w:rsid w:val="001F5EE0"/>
    <w:rPr>
      <w:rFonts w:ascii="Arial" w:hAnsi="Arial" w:cs="Arial"/>
      <w:sz w:val="22"/>
      <w:szCs w:val="22"/>
      <w:lang w:eastAsia="en-US"/>
    </w:rPr>
  </w:style>
  <w:style w:type="paragraph" w:styleId="DocumentMap">
    <w:name w:val="Document Map"/>
    <w:basedOn w:val="Normal"/>
    <w:semiHidden/>
    <w:rsid w:val="00F64776"/>
    <w:pPr>
      <w:shd w:val="clear" w:color="auto" w:fill="000080"/>
    </w:pPr>
    <w:rPr>
      <w:rFonts w:ascii="Tahoma" w:hAnsi="Tahoma" w:cs="Tahoma"/>
    </w:rPr>
  </w:style>
  <w:style w:type="character" w:customStyle="1" w:styleId="CharChar3">
    <w:name w:val="Char Char3"/>
    <w:rsid w:val="00ED3A38"/>
    <w:rPr>
      <w:rFonts w:ascii="Courier New" w:hAnsi="Courier New"/>
      <w:lang w:val="en-US" w:eastAsia="en-US" w:bidi="ar-SA"/>
    </w:rPr>
  </w:style>
  <w:style w:type="paragraph" w:styleId="BodyText2">
    <w:name w:val="Body Text 2"/>
    <w:basedOn w:val="Normal"/>
    <w:link w:val="BodyText2Char"/>
    <w:rsid w:val="00BA6D18"/>
    <w:pPr>
      <w:spacing w:after="120" w:line="480" w:lineRule="auto"/>
    </w:pPr>
  </w:style>
  <w:style w:type="character" w:styleId="Hyperlink">
    <w:name w:val="Hyperlink"/>
    <w:uiPriority w:val="99"/>
    <w:rsid w:val="00BA6D18"/>
    <w:rPr>
      <w:color w:val="0000FF"/>
      <w:u w:val="single"/>
    </w:rPr>
  </w:style>
  <w:style w:type="table" w:styleId="TableGrid">
    <w:name w:val="Table Grid"/>
    <w:basedOn w:val="TableNormal"/>
    <w:rsid w:val="0031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
    <w:name w:val="bc"/>
    <w:basedOn w:val="DefaultParagraphFont"/>
    <w:rsid w:val="00690C56"/>
  </w:style>
  <w:style w:type="character" w:styleId="Strong">
    <w:name w:val="Strong"/>
    <w:qFormat/>
    <w:rsid w:val="00690C56"/>
    <w:rPr>
      <w:b/>
      <w:bCs/>
    </w:rPr>
  </w:style>
  <w:style w:type="paragraph" w:styleId="NormalWeb">
    <w:name w:val="Normal (Web)"/>
    <w:basedOn w:val="Normal"/>
    <w:rsid w:val="00690C56"/>
    <w:pPr>
      <w:spacing w:before="100" w:beforeAutospacing="1" w:after="100" w:afterAutospacing="1"/>
    </w:pPr>
    <w:rPr>
      <w:sz w:val="24"/>
      <w:szCs w:val="24"/>
    </w:rPr>
  </w:style>
  <w:style w:type="paragraph" w:styleId="ListBullet">
    <w:name w:val="List Bullet"/>
    <w:basedOn w:val="Normal"/>
    <w:rsid w:val="00DA7322"/>
    <w:pPr>
      <w:ind w:left="357" w:hanging="357"/>
      <w:jc w:val="both"/>
    </w:pPr>
    <w:rPr>
      <w:sz w:val="24"/>
      <w:lang w:val="en-AU" w:eastAsia="en-US"/>
    </w:rPr>
  </w:style>
  <w:style w:type="character" w:customStyle="1" w:styleId="CommentTextChar">
    <w:name w:val="Comment Text Char"/>
    <w:link w:val="CommentText"/>
    <w:rsid w:val="00B54A2A"/>
    <w:rPr>
      <w:lang w:val="en-GB" w:eastAsia="en-GB" w:bidi="ar-SA"/>
    </w:rPr>
  </w:style>
  <w:style w:type="paragraph" w:customStyle="1" w:styleId="msonospacing0">
    <w:name w:val="msonospacing"/>
    <w:basedOn w:val="Normal"/>
    <w:rsid w:val="00B54A2A"/>
    <w:rPr>
      <w:rFonts w:ascii="Calibri" w:hAnsi="Calibri"/>
      <w:sz w:val="22"/>
      <w:szCs w:val="22"/>
    </w:rPr>
  </w:style>
  <w:style w:type="paragraph" w:customStyle="1" w:styleId="msolistparagraph0">
    <w:name w:val="msolistparagraph"/>
    <w:basedOn w:val="Normal"/>
    <w:rsid w:val="00B54A2A"/>
    <w:pPr>
      <w:ind w:left="720"/>
    </w:pPr>
    <w:rPr>
      <w:sz w:val="24"/>
      <w:szCs w:val="24"/>
    </w:rPr>
  </w:style>
  <w:style w:type="paragraph" w:customStyle="1" w:styleId="intro-text">
    <w:name w:val="intro-text"/>
    <w:basedOn w:val="Normal"/>
    <w:rsid w:val="00391367"/>
    <w:pPr>
      <w:spacing w:before="277" w:after="277" w:line="288" w:lineRule="atLeast"/>
      <w:ind w:left="277" w:right="277"/>
    </w:pPr>
    <w:rPr>
      <w:rFonts w:ascii="Georgia" w:hAnsi="Georgia"/>
      <w:sz w:val="33"/>
      <w:szCs w:val="33"/>
    </w:rPr>
  </w:style>
  <w:style w:type="paragraph" w:customStyle="1" w:styleId="CharChar3Char">
    <w:name w:val="Char Char3 Char"/>
    <w:basedOn w:val="Normal"/>
    <w:rsid w:val="006C0C23"/>
    <w:pPr>
      <w:spacing w:after="160" w:line="240" w:lineRule="exact"/>
    </w:pPr>
    <w:rPr>
      <w:rFonts w:ascii="Arial" w:hAnsi="Arial"/>
      <w:lang w:val="en-US" w:eastAsia="en-US"/>
    </w:rPr>
  </w:style>
  <w:style w:type="character" w:customStyle="1" w:styleId="BodyText3Char">
    <w:name w:val="Body Text 3 Char"/>
    <w:link w:val="BodyText3"/>
    <w:rsid w:val="005B0BB3"/>
    <w:rPr>
      <w:sz w:val="24"/>
      <w:lang w:eastAsia="en-GB"/>
    </w:rPr>
  </w:style>
  <w:style w:type="character" w:customStyle="1" w:styleId="FootnoteTextChar">
    <w:name w:val="Footnote Text Char"/>
    <w:link w:val="FootnoteText"/>
    <w:uiPriority w:val="99"/>
    <w:rsid w:val="00DA4AC6"/>
    <w:rPr>
      <w:lang w:val="en-GB" w:eastAsia="en-GB"/>
    </w:rPr>
  </w:style>
  <w:style w:type="character" w:customStyle="1" w:styleId="BodyText2Char">
    <w:name w:val="Body Text 2 Char"/>
    <w:link w:val="BodyText2"/>
    <w:rsid w:val="00DA4AC6"/>
    <w:rPr>
      <w:lang w:val="en-GB" w:eastAsia="en-GB"/>
    </w:rPr>
  </w:style>
  <w:style w:type="character" w:customStyle="1" w:styleId="BodyTextIndent3Char">
    <w:name w:val="Body Text Indent 3 Char"/>
    <w:link w:val="BodyTextIndent3"/>
    <w:rsid w:val="0015144D"/>
    <w:rPr>
      <w:sz w:val="24"/>
      <w:lang w:eastAsia="en-GB"/>
    </w:rPr>
  </w:style>
  <w:style w:type="paragraph" w:styleId="ListParagraph">
    <w:name w:val="List Paragraph"/>
    <w:aliases w:val="Bullet Normal"/>
    <w:basedOn w:val="Normal"/>
    <w:link w:val="ListParagraphChar"/>
    <w:uiPriority w:val="34"/>
    <w:qFormat/>
    <w:rsid w:val="0085743C"/>
    <w:pPr>
      <w:ind w:left="720"/>
      <w:contextualSpacing/>
    </w:pPr>
  </w:style>
  <w:style w:type="character" w:customStyle="1" w:styleId="ListParagraphChar">
    <w:name w:val="List Paragraph Char"/>
    <w:aliases w:val="Bullet Normal Char"/>
    <w:link w:val="ListParagraph"/>
    <w:uiPriority w:val="34"/>
    <w:locked/>
    <w:rsid w:val="002B4A7C"/>
    <w:rPr>
      <w:lang w:val="en-GB" w:eastAsia="en-GB"/>
    </w:rPr>
  </w:style>
  <w:style w:type="character" w:customStyle="1" w:styleId="FooterChar">
    <w:name w:val="Footer Char"/>
    <w:basedOn w:val="DefaultParagraphFont"/>
    <w:link w:val="Footer"/>
    <w:uiPriority w:val="99"/>
    <w:rsid w:val="009B3DF7"/>
    <w:rPr>
      <w:rFonts w:ascii="Arial" w:hAnsi="Arial"/>
      <w:sz w:val="24"/>
      <w:lang w:val="en-GB" w:eastAsia="en-GB"/>
    </w:rPr>
  </w:style>
  <w:style w:type="paragraph" w:styleId="TOCHeading">
    <w:name w:val="TOC Heading"/>
    <w:basedOn w:val="Heading1"/>
    <w:next w:val="Normal"/>
    <w:uiPriority w:val="39"/>
    <w:unhideWhenUsed/>
    <w:qFormat/>
    <w:rsid w:val="002D674F"/>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2D674F"/>
    <w:pPr>
      <w:spacing w:after="100"/>
    </w:pPr>
  </w:style>
  <w:style w:type="paragraph" w:styleId="TOC2">
    <w:name w:val="toc 2"/>
    <w:basedOn w:val="Normal"/>
    <w:next w:val="Normal"/>
    <w:autoRedefine/>
    <w:uiPriority w:val="39"/>
    <w:unhideWhenUsed/>
    <w:rsid w:val="002D674F"/>
    <w:pPr>
      <w:spacing w:after="100"/>
      <w:ind w:left="200"/>
    </w:pPr>
  </w:style>
  <w:style w:type="paragraph" w:styleId="TOC3">
    <w:name w:val="toc 3"/>
    <w:basedOn w:val="Normal"/>
    <w:next w:val="Normal"/>
    <w:autoRedefine/>
    <w:uiPriority w:val="39"/>
    <w:unhideWhenUsed/>
    <w:rsid w:val="002D674F"/>
    <w:pPr>
      <w:spacing w:after="100"/>
      <w:ind w:left="400"/>
    </w:pPr>
  </w:style>
  <w:style w:type="paragraph" w:styleId="Revision">
    <w:name w:val="Revision"/>
    <w:hidden/>
    <w:uiPriority w:val="99"/>
    <w:semiHidden/>
    <w:rsid w:val="008C7DAD"/>
    <w:rPr>
      <w:lang w:val="en-GB" w:eastAsia="en-GB"/>
    </w:rPr>
  </w:style>
  <w:style w:type="paragraph" w:customStyle="1" w:styleId="Bullet">
    <w:name w:val="Bullet"/>
    <w:basedOn w:val="Normal"/>
    <w:qFormat/>
    <w:rsid w:val="000A0981"/>
    <w:pPr>
      <w:spacing w:before="90" w:line="264" w:lineRule="auto"/>
    </w:pPr>
    <w:rPr>
      <w:rFonts w:ascii="Arial" w:hAnsi="Arial"/>
      <w:sz w:val="22"/>
      <w:lang w:val="en-NZ"/>
    </w:rPr>
  </w:style>
  <w:style w:type="character" w:styleId="UnresolvedMention">
    <w:name w:val="Unresolved Mention"/>
    <w:basedOn w:val="DefaultParagraphFont"/>
    <w:uiPriority w:val="99"/>
    <w:semiHidden/>
    <w:unhideWhenUsed/>
    <w:rsid w:val="00D14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6078">
      <w:bodyDiv w:val="1"/>
      <w:marLeft w:val="0"/>
      <w:marRight w:val="0"/>
      <w:marTop w:val="0"/>
      <w:marBottom w:val="0"/>
      <w:divBdr>
        <w:top w:val="none" w:sz="0" w:space="0" w:color="auto"/>
        <w:left w:val="none" w:sz="0" w:space="0" w:color="auto"/>
        <w:bottom w:val="none" w:sz="0" w:space="0" w:color="auto"/>
        <w:right w:val="none" w:sz="0" w:space="0" w:color="auto"/>
      </w:divBdr>
    </w:div>
    <w:div w:id="168909713">
      <w:bodyDiv w:val="1"/>
      <w:marLeft w:val="0"/>
      <w:marRight w:val="0"/>
      <w:marTop w:val="0"/>
      <w:marBottom w:val="0"/>
      <w:divBdr>
        <w:top w:val="none" w:sz="0" w:space="0" w:color="auto"/>
        <w:left w:val="none" w:sz="0" w:space="0" w:color="auto"/>
        <w:bottom w:val="none" w:sz="0" w:space="0" w:color="auto"/>
        <w:right w:val="none" w:sz="0" w:space="0" w:color="auto"/>
      </w:divBdr>
    </w:div>
    <w:div w:id="174925625">
      <w:bodyDiv w:val="1"/>
      <w:marLeft w:val="0"/>
      <w:marRight w:val="0"/>
      <w:marTop w:val="0"/>
      <w:marBottom w:val="0"/>
      <w:divBdr>
        <w:top w:val="none" w:sz="0" w:space="0" w:color="auto"/>
        <w:left w:val="none" w:sz="0" w:space="0" w:color="auto"/>
        <w:bottom w:val="none" w:sz="0" w:space="0" w:color="auto"/>
        <w:right w:val="none" w:sz="0" w:space="0" w:color="auto"/>
      </w:divBdr>
    </w:div>
    <w:div w:id="479079229">
      <w:bodyDiv w:val="1"/>
      <w:marLeft w:val="0"/>
      <w:marRight w:val="0"/>
      <w:marTop w:val="0"/>
      <w:marBottom w:val="0"/>
      <w:divBdr>
        <w:top w:val="none" w:sz="0" w:space="0" w:color="auto"/>
        <w:left w:val="none" w:sz="0" w:space="0" w:color="auto"/>
        <w:bottom w:val="none" w:sz="0" w:space="0" w:color="auto"/>
        <w:right w:val="none" w:sz="0" w:space="0" w:color="auto"/>
      </w:divBdr>
    </w:div>
    <w:div w:id="548957115">
      <w:bodyDiv w:val="1"/>
      <w:marLeft w:val="0"/>
      <w:marRight w:val="0"/>
      <w:marTop w:val="0"/>
      <w:marBottom w:val="0"/>
      <w:divBdr>
        <w:top w:val="none" w:sz="0" w:space="0" w:color="auto"/>
        <w:left w:val="none" w:sz="0" w:space="0" w:color="auto"/>
        <w:bottom w:val="none" w:sz="0" w:space="0" w:color="auto"/>
        <w:right w:val="none" w:sz="0" w:space="0" w:color="auto"/>
      </w:divBdr>
      <w:divsChild>
        <w:div w:id="895090992">
          <w:marLeft w:val="0"/>
          <w:marRight w:val="0"/>
          <w:marTop w:val="0"/>
          <w:marBottom w:val="0"/>
          <w:divBdr>
            <w:top w:val="none" w:sz="0" w:space="0" w:color="auto"/>
            <w:left w:val="none" w:sz="0" w:space="0" w:color="auto"/>
            <w:bottom w:val="none" w:sz="0" w:space="0" w:color="auto"/>
            <w:right w:val="none" w:sz="0" w:space="0" w:color="auto"/>
          </w:divBdr>
        </w:div>
      </w:divsChild>
    </w:div>
    <w:div w:id="892498107">
      <w:bodyDiv w:val="1"/>
      <w:marLeft w:val="0"/>
      <w:marRight w:val="0"/>
      <w:marTop w:val="0"/>
      <w:marBottom w:val="0"/>
      <w:divBdr>
        <w:top w:val="none" w:sz="0" w:space="0" w:color="auto"/>
        <w:left w:val="none" w:sz="0" w:space="0" w:color="auto"/>
        <w:bottom w:val="none" w:sz="0" w:space="0" w:color="auto"/>
        <w:right w:val="none" w:sz="0" w:space="0" w:color="auto"/>
      </w:divBdr>
    </w:div>
    <w:div w:id="920405546">
      <w:bodyDiv w:val="1"/>
      <w:marLeft w:val="0"/>
      <w:marRight w:val="0"/>
      <w:marTop w:val="0"/>
      <w:marBottom w:val="0"/>
      <w:divBdr>
        <w:top w:val="none" w:sz="0" w:space="0" w:color="auto"/>
        <w:left w:val="none" w:sz="0" w:space="0" w:color="auto"/>
        <w:bottom w:val="none" w:sz="0" w:space="0" w:color="auto"/>
        <w:right w:val="none" w:sz="0" w:space="0" w:color="auto"/>
      </w:divBdr>
    </w:div>
    <w:div w:id="974338742">
      <w:bodyDiv w:val="1"/>
      <w:marLeft w:val="0"/>
      <w:marRight w:val="0"/>
      <w:marTop w:val="0"/>
      <w:marBottom w:val="0"/>
      <w:divBdr>
        <w:top w:val="none" w:sz="0" w:space="0" w:color="auto"/>
        <w:left w:val="none" w:sz="0" w:space="0" w:color="auto"/>
        <w:bottom w:val="none" w:sz="0" w:space="0" w:color="auto"/>
        <w:right w:val="none" w:sz="0" w:space="0" w:color="auto"/>
      </w:divBdr>
    </w:div>
    <w:div w:id="1124542183">
      <w:bodyDiv w:val="1"/>
      <w:marLeft w:val="0"/>
      <w:marRight w:val="0"/>
      <w:marTop w:val="0"/>
      <w:marBottom w:val="0"/>
      <w:divBdr>
        <w:top w:val="none" w:sz="0" w:space="0" w:color="auto"/>
        <w:left w:val="none" w:sz="0" w:space="0" w:color="auto"/>
        <w:bottom w:val="none" w:sz="0" w:space="0" w:color="auto"/>
        <w:right w:val="none" w:sz="0" w:space="0" w:color="auto"/>
      </w:divBdr>
    </w:div>
    <w:div w:id="1234586402">
      <w:bodyDiv w:val="1"/>
      <w:marLeft w:val="0"/>
      <w:marRight w:val="0"/>
      <w:marTop w:val="0"/>
      <w:marBottom w:val="0"/>
      <w:divBdr>
        <w:top w:val="none" w:sz="0" w:space="0" w:color="auto"/>
        <w:left w:val="none" w:sz="0" w:space="0" w:color="auto"/>
        <w:bottom w:val="none" w:sz="0" w:space="0" w:color="auto"/>
        <w:right w:val="none" w:sz="0" w:space="0" w:color="auto"/>
      </w:divBdr>
    </w:div>
    <w:div w:id="1495564188">
      <w:bodyDiv w:val="1"/>
      <w:marLeft w:val="0"/>
      <w:marRight w:val="0"/>
      <w:marTop w:val="0"/>
      <w:marBottom w:val="0"/>
      <w:divBdr>
        <w:top w:val="none" w:sz="0" w:space="0" w:color="auto"/>
        <w:left w:val="none" w:sz="0" w:space="0" w:color="auto"/>
        <w:bottom w:val="none" w:sz="0" w:space="0" w:color="auto"/>
        <w:right w:val="none" w:sz="0" w:space="0" w:color="auto"/>
      </w:divBdr>
      <w:divsChild>
        <w:div w:id="777408209">
          <w:marLeft w:val="0"/>
          <w:marRight w:val="0"/>
          <w:marTop w:val="0"/>
          <w:marBottom w:val="0"/>
          <w:divBdr>
            <w:top w:val="none" w:sz="0" w:space="0" w:color="auto"/>
            <w:left w:val="none" w:sz="0" w:space="0" w:color="auto"/>
            <w:bottom w:val="none" w:sz="0" w:space="0" w:color="auto"/>
            <w:right w:val="none" w:sz="0" w:space="0" w:color="auto"/>
          </w:divBdr>
          <w:divsChild>
            <w:div w:id="1976790702">
              <w:marLeft w:val="0"/>
              <w:marRight w:val="0"/>
              <w:marTop w:val="0"/>
              <w:marBottom w:val="0"/>
              <w:divBdr>
                <w:top w:val="none" w:sz="0" w:space="0" w:color="auto"/>
                <w:left w:val="none" w:sz="0" w:space="0" w:color="auto"/>
                <w:bottom w:val="none" w:sz="0" w:space="0" w:color="auto"/>
                <w:right w:val="none" w:sz="0" w:space="0" w:color="auto"/>
              </w:divBdr>
              <w:divsChild>
                <w:div w:id="2128041089">
                  <w:marLeft w:val="0"/>
                  <w:marRight w:val="0"/>
                  <w:marTop w:val="0"/>
                  <w:marBottom w:val="0"/>
                  <w:divBdr>
                    <w:top w:val="none" w:sz="0" w:space="0" w:color="auto"/>
                    <w:left w:val="none" w:sz="0" w:space="0" w:color="auto"/>
                    <w:bottom w:val="none" w:sz="0" w:space="0" w:color="auto"/>
                    <w:right w:val="none" w:sz="0" w:space="0" w:color="auto"/>
                  </w:divBdr>
                  <w:divsChild>
                    <w:div w:id="729769344">
                      <w:marLeft w:val="0"/>
                      <w:marRight w:val="0"/>
                      <w:marTop w:val="0"/>
                      <w:marBottom w:val="0"/>
                      <w:divBdr>
                        <w:top w:val="none" w:sz="0" w:space="0" w:color="auto"/>
                        <w:left w:val="none" w:sz="0" w:space="0" w:color="auto"/>
                        <w:bottom w:val="none" w:sz="0" w:space="0" w:color="auto"/>
                        <w:right w:val="none" w:sz="0" w:space="0" w:color="auto"/>
                      </w:divBdr>
                      <w:divsChild>
                        <w:div w:id="2075346430">
                          <w:marLeft w:val="0"/>
                          <w:marRight w:val="0"/>
                          <w:marTop w:val="0"/>
                          <w:marBottom w:val="0"/>
                          <w:divBdr>
                            <w:top w:val="none" w:sz="0" w:space="0" w:color="auto"/>
                            <w:left w:val="none" w:sz="0" w:space="0" w:color="auto"/>
                            <w:bottom w:val="none" w:sz="0" w:space="0" w:color="auto"/>
                            <w:right w:val="none" w:sz="0" w:space="0" w:color="auto"/>
                          </w:divBdr>
                          <w:divsChild>
                            <w:div w:id="1867058654">
                              <w:marLeft w:val="0"/>
                              <w:marRight w:val="0"/>
                              <w:marTop w:val="0"/>
                              <w:marBottom w:val="0"/>
                              <w:divBdr>
                                <w:top w:val="none" w:sz="0" w:space="0" w:color="auto"/>
                                <w:left w:val="none" w:sz="0" w:space="0" w:color="auto"/>
                                <w:bottom w:val="none" w:sz="0" w:space="0" w:color="auto"/>
                                <w:right w:val="none" w:sz="0" w:space="0" w:color="auto"/>
                              </w:divBdr>
                              <w:divsChild>
                                <w:div w:id="566377522">
                                  <w:marLeft w:val="0"/>
                                  <w:marRight w:val="0"/>
                                  <w:marTop w:val="0"/>
                                  <w:marBottom w:val="0"/>
                                  <w:divBdr>
                                    <w:top w:val="none" w:sz="0" w:space="0" w:color="auto"/>
                                    <w:left w:val="none" w:sz="0" w:space="0" w:color="auto"/>
                                    <w:bottom w:val="none" w:sz="0" w:space="0" w:color="auto"/>
                                    <w:right w:val="none" w:sz="0" w:space="0" w:color="auto"/>
                                  </w:divBdr>
                                  <w:divsChild>
                                    <w:div w:id="1221332814">
                                      <w:marLeft w:val="0"/>
                                      <w:marRight w:val="0"/>
                                      <w:marTop w:val="0"/>
                                      <w:marBottom w:val="0"/>
                                      <w:divBdr>
                                        <w:top w:val="none" w:sz="0" w:space="0" w:color="auto"/>
                                        <w:left w:val="none" w:sz="0" w:space="0" w:color="auto"/>
                                        <w:bottom w:val="none" w:sz="0" w:space="0" w:color="auto"/>
                                        <w:right w:val="none" w:sz="0" w:space="0" w:color="auto"/>
                                      </w:divBdr>
                                      <w:divsChild>
                                        <w:div w:id="129436360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742570">
      <w:bodyDiv w:val="1"/>
      <w:marLeft w:val="0"/>
      <w:marRight w:val="0"/>
      <w:marTop w:val="0"/>
      <w:marBottom w:val="0"/>
      <w:divBdr>
        <w:top w:val="none" w:sz="0" w:space="0" w:color="auto"/>
        <w:left w:val="none" w:sz="0" w:space="0" w:color="auto"/>
        <w:bottom w:val="none" w:sz="0" w:space="0" w:color="auto"/>
        <w:right w:val="none" w:sz="0" w:space="0" w:color="auto"/>
      </w:divBdr>
      <w:divsChild>
        <w:div w:id="1225944848">
          <w:marLeft w:val="0"/>
          <w:marRight w:val="0"/>
          <w:marTop w:val="0"/>
          <w:marBottom w:val="0"/>
          <w:divBdr>
            <w:top w:val="none" w:sz="0" w:space="0" w:color="auto"/>
            <w:left w:val="none" w:sz="0" w:space="0" w:color="auto"/>
            <w:bottom w:val="none" w:sz="0" w:space="0" w:color="auto"/>
            <w:right w:val="none" w:sz="0" w:space="0" w:color="auto"/>
          </w:divBdr>
        </w:div>
      </w:divsChild>
    </w:div>
    <w:div w:id="1798328498">
      <w:bodyDiv w:val="1"/>
      <w:marLeft w:val="0"/>
      <w:marRight w:val="0"/>
      <w:marTop w:val="0"/>
      <w:marBottom w:val="0"/>
      <w:divBdr>
        <w:top w:val="none" w:sz="0" w:space="0" w:color="auto"/>
        <w:left w:val="none" w:sz="0" w:space="0" w:color="auto"/>
        <w:bottom w:val="none" w:sz="0" w:space="0" w:color="auto"/>
        <w:right w:val="none" w:sz="0" w:space="0" w:color="auto"/>
      </w:divBdr>
    </w:div>
    <w:div w:id="1806703664">
      <w:bodyDiv w:val="1"/>
      <w:marLeft w:val="0"/>
      <w:marRight w:val="0"/>
      <w:marTop w:val="0"/>
      <w:marBottom w:val="0"/>
      <w:divBdr>
        <w:top w:val="none" w:sz="0" w:space="0" w:color="auto"/>
        <w:left w:val="none" w:sz="0" w:space="0" w:color="auto"/>
        <w:bottom w:val="none" w:sz="0" w:space="0" w:color="auto"/>
        <w:right w:val="none" w:sz="0" w:space="0" w:color="auto"/>
      </w:divBdr>
    </w:div>
    <w:div w:id="1965768330">
      <w:bodyDiv w:val="1"/>
      <w:marLeft w:val="0"/>
      <w:marRight w:val="0"/>
      <w:marTop w:val="0"/>
      <w:marBottom w:val="0"/>
      <w:divBdr>
        <w:top w:val="none" w:sz="0" w:space="0" w:color="auto"/>
        <w:left w:val="none" w:sz="0" w:space="0" w:color="auto"/>
        <w:bottom w:val="none" w:sz="0" w:space="0" w:color="auto"/>
        <w:right w:val="none" w:sz="0" w:space="0" w:color="auto"/>
      </w:divBdr>
    </w:div>
    <w:div w:id="1996645719">
      <w:bodyDiv w:val="1"/>
      <w:marLeft w:val="0"/>
      <w:marRight w:val="0"/>
      <w:marTop w:val="0"/>
      <w:marBottom w:val="0"/>
      <w:divBdr>
        <w:top w:val="none" w:sz="0" w:space="0" w:color="auto"/>
        <w:left w:val="none" w:sz="0" w:space="0" w:color="auto"/>
        <w:bottom w:val="none" w:sz="0" w:space="0" w:color="auto"/>
        <w:right w:val="none" w:sz="0" w:space="0" w:color="auto"/>
      </w:divBdr>
      <w:divsChild>
        <w:div w:id="1665475439">
          <w:marLeft w:val="0"/>
          <w:marRight w:val="0"/>
          <w:marTop w:val="0"/>
          <w:marBottom w:val="0"/>
          <w:divBdr>
            <w:top w:val="none" w:sz="0" w:space="0" w:color="auto"/>
            <w:left w:val="none" w:sz="0" w:space="0" w:color="auto"/>
            <w:bottom w:val="none" w:sz="0" w:space="0" w:color="auto"/>
            <w:right w:val="none" w:sz="0" w:space="0" w:color="auto"/>
          </w:divBdr>
          <w:divsChild>
            <w:div w:id="739257139">
              <w:marLeft w:val="0"/>
              <w:marRight w:val="0"/>
              <w:marTop w:val="0"/>
              <w:marBottom w:val="0"/>
              <w:divBdr>
                <w:top w:val="none" w:sz="0" w:space="0" w:color="auto"/>
                <w:left w:val="none" w:sz="0" w:space="0" w:color="auto"/>
                <w:bottom w:val="none" w:sz="0" w:space="0" w:color="auto"/>
                <w:right w:val="none" w:sz="0" w:space="0" w:color="auto"/>
              </w:divBdr>
              <w:divsChild>
                <w:div w:id="431167904">
                  <w:marLeft w:val="0"/>
                  <w:marRight w:val="0"/>
                  <w:marTop w:val="0"/>
                  <w:marBottom w:val="0"/>
                  <w:divBdr>
                    <w:top w:val="none" w:sz="0" w:space="0" w:color="auto"/>
                    <w:left w:val="none" w:sz="0" w:space="0" w:color="auto"/>
                    <w:bottom w:val="none" w:sz="0" w:space="0" w:color="auto"/>
                    <w:right w:val="none" w:sz="0" w:space="0" w:color="auto"/>
                  </w:divBdr>
                  <w:divsChild>
                    <w:div w:id="2112310772">
                      <w:marLeft w:val="0"/>
                      <w:marRight w:val="0"/>
                      <w:marTop w:val="0"/>
                      <w:marBottom w:val="0"/>
                      <w:divBdr>
                        <w:top w:val="none" w:sz="0" w:space="0" w:color="auto"/>
                        <w:left w:val="none" w:sz="0" w:space="0" w:color="auto"/>
                        <w:bottom w:val="none" w:sz="0" w:space="0" w:color="auto"/>
                        <w:right w:val="none" w:sz="0" w:space="0" w:color="auto"/>
                      </w:divBdr>
                      <w:divsChild>
                        <w:div w:id="18286472">
                          <w:marLeft w:val="0"/>
                          <w:marRight w:val="0"/>
                          <w:marTop w:val="0"/>
                          <w:marBottom w:val="0"/>
                          <w:divBdr>
                            <w:top w:val="none" w:sz="0" w:space="0" w:color="auto"/>
                            <w:left w:val="none" w:sz="0" w:space="0" w:color="auto"/>
                            <w:bottom w:val="none" w:sz="0" w:space="0" w:color="auto"/>
                            <w:right w:val="none" w:sz="0" w:space="0" w:color="auto"/>
                          </w:divBdr>
                          <w:divsChild>
                            <w:div w:id="1146556827">
                              <w:marLeft w:val="0"/>
                              <w:marRight w:val="0"/>
                              <w:marTop w:val="765"/>
                              <w:marBottom w:val="0"/>
                              <w:divBdr>
                                <w:top w:val="none" w:sz="0" w:space="0" w:color="auto"/>
                                <w:left w:val="none" w:sz="0" w:space="0" w:color="auto"/>
                                <w:bottom w:val="none" w:sz="0" w:space="0" w:color="auto"/>
                                <w:right w:val="none" w:sz="0" w:space="0" w:color="auto"/>
                              </w:divBdr>
                              <w:divsChild>
                                <w:div w:id="1323655103">
                                  <w:marLeft w:val="0"/>
                                  <w:marRight w:val="0"/>
                                  <w:marTop w:val="0"/>
                                  <w:marBottom w:val="0"/>
                                  <w:divBdr>
                                    <w:top w:val="none" w:sz="0" w:space="0" w:color="auto"/>
                                    <w:left w:val="none" w:sz="0" w:space="0" w:color="auto"/>
                                    <w:bottom w:val="none" w:sz="0" w:space="0" w:color="auto"/>
                                    <w:right w:val="none" w:sz="0" w:space="0" w:color="auto"/>
                                  </w:divBdr>
                                  <w:divsChild>
                                    <w:div w:id="983583154">
                                      <w:marLeft w:val="0"/>
                                      <w:marRight w:val="0"/>
                                      <w:marTop w:val="0"/>
                                      <w:marBottom w:val="0"/>
                                      <w:divBdr>
                                        <w:top w:val="none" w:sz="0" w:space="0" w:color="auto"/>
                                        <w:left w:val="none" w:sz="0" w:space="0" w:color="auto"/>
                                        <w:bottom w:val="none" w:sz="0" w:space="0" w:color="auto"/>
                                        <w:right w:val="none" w:sz="0" w:space="0" w:color="auto"/>
                                      </w:divBdr>
                                      <w:divsChild>
                                        <w:div w:id="702941029">
                                          <w:marLeft w:val="0"/>
                                          <w:marRight w:val="0"/>
                                          <w:marTop w:val="0"/>
                                          <w:marBottom w:val="0"/>
                                          <w:divBdr>
                                            <w:top w:val="none" w:sz="0" w:space="0" w:color="auto"/>
                                            <w:left w:val="none" w:sz="0" w:space="0" w:color="auto"/>
                                            <w:bottom w:val="none" w:sz="0" w:space="0" w:color="auto"/>
                                            <w:right w:val="none" w:sz="0" w:space="0" w:color="auto"/>
                                          </w:divBdr>
                                          <w:divsChild>
                                            <w:div w:id="1628589009">
                                              <w:marLeft w:val="0"/>
                                              <w:marRight w:val="0"/>
                                              <w:marTop w:val="0"/>
                                              <w:marBottom w:val="0"/>
                                              <w:divBdr>
                                                <w:top w:val="none" w:sz="0" w:space="0" w:color="auto"/>
                                                <w:left w:val="none" w:sz="0" w:space="0" w:color="auto"/>
                                                <w:bottom w:val="none" w:sz="0" w:space="0" w:color="auto"/>
                                                <w:right w:val="none" w:sz="0" w:space="0" w:color="auto"/>
                                              </w:divBdr>
                                              <w:divsChild>
                                                <w:div w:id="62605636">
                                                  <w:marLeft w:val="0"/>
                                                  <w:marRight w:val="0"/>
                                                  <w:marTop w:val="0"/>
                                                  <w:marBottom w:val="0"/>
                                                  <w:divBdr>
                                                    <w:top w:val="none" w:sz="0" w:space="0" w:color="auto"/>
                                                    <w:left w:val="none" w:sz="0" w:space="0" w:color="auto"/>
                                                    <w:bottom w:val="none" w:sz="0" w:space="0" w:color="auto"/>
                                                    <w:right w:val="none" w:sz="0" w:space="0" w:color="auto"/>
                                                  </w:divBdr>
                                                  <w:divsChild>
                                                    <w:div w:id="78644855">
                                                      <w:marLeft w:val="0"/>
                                                      <w:marRight w:val="0"/>
                                                      <w:marTop w:val="0"/>
                                                      <w:marBottom w:val="0"/>
                                                      <w:divBdr>
                                                        <w:top w:val="none" w:sz="0" w:space="0" w:color="auto"/>
                                                        <w:left w:val="none" w:sz="0" w:space="0" w:color="auto"/>
                                                        <w:bottom w:val="none" w:sz="0" w:space="0" w:color="auto"/>
                                                        <w:right w:val="none" w:sz="0" w:space="0" w:color="auto"/>
                                                      </w:divBdr>
                                                      <w:divsChild>
                                                        <w:div w:id="738135741">
                                                          <w:marLeft w:val="0"/>
                                                          <w:marRight w:val="0"/>
                                                          <w:marTop w:val="0"/>
                                                          <w:marBottom w:val="0"/>
                                                          <w:divBdr>
                                                            <w:top w:val="none" w:sz="0" w:space="0" w:color="auto"/>
                                                            <w:left w:val="none" w:sz="0" w:space="0" w:color="auto"/>
                                                            <w:bottom w:val="none" w:sz="0" w:space="0" w:color="auto"/>
                                                            <w:right w:val="none" w:sz="0" w:space="0" w:color="auto"/>
                                                          </w:divBdr>
                                                          <w:divsChild>
                                                            <w:div w:id="1609386020">
                                                              <w:marLeft w:val="0"/>
                                                              <w:marRight w:val="0"/>
                                                              <w:marTop w:val="0"/>
                                                              <w:marBottom w:val="0"/>
                                                              <w:divBdr>
                                                                <w:top w:val="none" w:sz="0" w:space="0" w:color="auto"/>
                                                                <w:left w:val="none" w:sz="0" w:space="0" w:color="auto"/>
                                                                <w:bottom w:val="none" w:sz="0" w:space="0" w:color="auto"/>
                                                                <w:right w:val="none" w:sz="0" w:space="0" w:color="auto"/>
                                                              </w:divBdr>
                                                              <w:divsChild>
                                                                <w:div w:id="1227450861">
                                                                  <w:marLeft w:val="0"/>
                                                                  <w:marRight w:val="0"/>
                                                                  <w:marTop w:val="0"/>
                                                                  <w:marBottom w:val="0"/>
                                                                  <w:divBdr>
                                                                    <w:top w:val="none" w:sz="0" w:space="0" w:color="auto"/>
                                                                    <w:left w:val="none" w:sz="0" w:space="0" w:color="auto"/>
                                                                    <w:bottom w:val="none" w:sz="0" w:space="0" w:color="auto"/>
                                                                    <w:right w:val="none" w:sz="0" w:space="0" w:color="auto"/>
                                                                  </w:divBdr>
                                                                  <w:divsChild>
                                                                    <w:div w:id="760300504">
                                                                      <w:marLeft w:val="0"/>
                                                                      <w:marRight w:val="0"/>
                                                                      <w:marTop w:val="0"/>
                                                                      <w:marBottom w:val="0"/>
                                                                      <w:divBdr>
                                                                        <w:top w:val="none" w:sz="0" w:space="0" w:color="auto"/>
                                                                        <w:left w:val="none" w:sz="0" w:space="0" w:color="auto"/>
                                                                        <w:bottom w:val="none" w:sz="0" w:space="0" w:color="auto"/>
                                                                        <w:right w:val="none" w:sz="0" w:space="0" w:color="auto"/>
                                                                      </w:divBdr>
                                                                      <w:divsChild>
                                                                        <w:div w:id="978147252">
                                                                          <w:marLeft w:val="0"/>
                                                                          <w:marRight w:val="0"/>
                                                                          <w:marTop w:val="0"/>
                                                                          <w:marBottom w:val="0"/>
                                                                          <w:divBdr>
                                                                            <w:top w:val="none" w:sz="0" w:space="0" w:color="auto"/>
                                                                            <w:left w:val="none" w:sz="0" w:space="0" w:color="auto"/>
                                                                            <w:bottom w:val="none" w:sz="0" w:space="0" w:color="auto"/>
                                                                            <w:right w:val="none" w:sz="0" w:space="0" w:color="auto"/>
                                                                          </w:divBdr>
                                                                          <w:divsChild>
                                                                            <w:div w:id="1991127468">
                                                                              <w:marLeft w:val="0"/>
                                                                              <w:marRight w:val="0"/>
                                                                              <w:marTop w:val="0"/>
                                                                              <w:marBottom w:val="0"/>
                                                                              <w:divBdr>
                                                                                <w:top w:val="none" w:sz="0" w:space="0" w:color="auto"/>
                                                                                <w:left w:val="none" w:sz="0" w:space="0" w:color="auto"/>
                                                                                <w:bottom w:val="none" w:sz="0" w:space="0" w:color="auto"/>
                                                                                <w:right w:val="none" w:sz="0" w:space="0" w:color="auto"/>
                                                                              </w:divBdr>
                                                                              <w:divsChild>
                                                                                <w:div w:id="1483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522411">
      <w:bodyDiv w:val="1"/>
      <w:marLeft w:val="0"/>
      <w:marRight w:val="0"/>
      <w:marTop w:val="0"/>
      <w:marBottom w:val="0"/>
      <w:divBdr>
        <w:top w:val="none" w:sz="0" w:space="0" w:color="auto"/>
        <w:left w:val="none" w:sz="0" w:space="0" w:color="auto"/>
        <w:bottom w:val="none" w:sz="0" w:space="0" w:color="auto"/>
        <w:right w:val="none" w:sz="0" w:space="0" w:color="auto"/>
      </w:divBdr>
      <w:divsChild>
        <w:div w:id="328682754">
          <w:marLeft w:val="0"/>
          <w:marRight w:val="0"/>
          <w:marTop w:val="0"/>
          <w:marBottom w:val="0"/>
          <w:divBdr>
            <w:top w:val="none" w:sz="0" w:space="0" w:color="auto"/>
            <w:left w:val="none" w:sz="0" w:space="0" w:color="auto"/>
            <w:bottom w:val="none" w:sz="0" w:space="0" w:color="auto"/>
            <w:right w:val="none" w:sz="0" w:space="0" w:color="auto"/>
          </w:divBdr>
          <w:divsChild>
            <w:div w:id="1555848766">
              <w:marLeft w:val="0"/>
              <w:marRight w:val="0"/>
              <w:marTop w:val="0"/>
              <w:marBottom w:val="0"/>
              <w:divBdr>
                <w:top w:val="none" w:sz="0" w:space="0" w:color="auto"/>
                <w:left w:val="none" w:sz="0" w:space="0" w:color="auto"/>
                <w:bottom w:val="none" w:sz="0" w:space="0" w:color="auto"/>
                <w:right w:val="none" w:sz="0" w:space="0" w:color="auto"/>
              </w:divBdr>
              <w:divsChild>
                <w:div w:id="599794559">
                  <w:marLeft w:val="0"/>
                  <w:marRight w:val="0"/>
                  <w:marTop w:val="0"/>
                  <w:marBottom w:val="0"/>
                  <w:divBdr>
                    <w:top w:val="none" w:sz="0" w:space="0" w:color="auto"/>
                    <w:left w:val="none" w:sz="0" w:space="0" w:color="auto"/>
                    <w:bottom w:val="none" w:sz="0" w:space="0" w:color="auto"/>
                    <w:right w:val="none" w:sz="0" w:space="0" w:color="auto"/>
                  </w:divBdr>
                  <w:divsChild>
                    <w:div w:id="1029454092">
                      <w:marLeft w:val="0"/>
                      <w:marRight w:val="0"/>
                      <w:marTop w:val="0"/>
                      <w:marBottom w:val="0"/>
                      <w:divBdr>
                        <w:top w:val="none" w:sz="0" w:space="0" w:color="auto"/>
                        <w:left w:val="none" w:sz="0" w:space="0" w:color="auto"/>
                        <w:bottom w:val="none" w:sz="0" w:space="0" w:color="auto"/>
                        <w:right w:val="none" w:sz="0" w:space="0" w:color="auto"/>
                      </w:divBdr>
                      <w:divsChild>
                        <w:div w:id="1317566501">
                          <w:marLeft w:val="0"/>
                          <w:marRight w:val="0"/>
                          <w:marTop w:val="0"/>
                          <w:marBottom w:val="0"/>
                          <w:divBdr>
                            <w:top w:val="none" w:sz="0" w:space="0" w:color="auto"/>
                            <w:left w:val="none" w:sz="0" w:space="0" w:color="auto"/>
                            <w:bottom w:val="none" w:sz="0" w:space="0" w:color="auto"/>
                            <w:right w:val="none" w:sz="0" w:space="0" w:color="auto"/>
                          </w:divBdr>
                          <w:divsChild>
                            <w:div w:id="1434782155">
                              <w:marLeft w:val="0"/>
                              <w:marRight w:val="0"/>
                              <w:marTop w:val="765"/>
                              <w:marBottom w:val="0"/>
                              <w:divBdr>
                                <w:top w:val="none" w:sz="0" w:space="0" w:color="auto"/>
                                <w:left w:val="none" w:sz="0" w:space="0" w:color="auto"/>
                                <w:bottom w:val="none" w:sz="0" w:space="0" w:color="auto"/>
                                <w:right w:val="none" w:sz="0" w:space="0" w:color="auto"/>
                              </w:divBdr>
                              <w:divsChild>
                                <w:div w:id="635258173">
                                  <w:marLeft w:val="0"/>
                                  <w:marRight w:val="0"/>
                                  <w:marTop w:val="0"/>
                                  <w:marBottom w:val="0"/>
                                  <w:divBdr>
                                    <w:top w:val="none" w:sz="0" w:space="0" w:color="auto"/>
                                    <w:left w:val="none" w:sz="0" w:space="0" w:color="auto"/>
                                    <w:bottom w:val="none" w:sz="0" w:space="0" w:color="auto"/>
                                    <w:right w:val="none" w:sz="0" w:space="0" w:color="auto"/>
                                  </w:divBdr>
                                  <w:divsChild>
                                    <w:div w:id="1702322661">
                                      <w:marLeft w:val="0"/>
                                      <w:marRight w:val="0"/>
                                      <w:marTop w:val="0"/>
                                      <w:marBottom w:val="0"/>
                                      <w:divBdr>
                                        <w:top w:val="none" w:sz="0" w:space="0" w:color="auto"/>
                                        <w:left w:val="none" w:sz="0" w:space="0" w:color="auto"/>
                                        <w:bottom w:val="none" w:sz="0" w:space="0" w:color="auto"/>
                                        <w:right w:val="none" w:sz="0" w:space="0" w:color="auto"/>
                                      </w:divBdr>
                                      <w:divsChild>
                                        <w:div w:id="2079012130">
                                          <w:marLeft w:val="0"/>
                                          <w:marRight w:val="0"/>
                                          <w:marTop w:val="0"/>
                                          <w:marBottom w:val="0"/>
                                          <w:divBdr>
                                            <w:top w:val="none" w:sz="0" w:space="0" w:color="auto"/>
                                            <w:left w:val="none" w:sz="0" w:space="0" w:color="auto"/>
                                            <w:bottom w:val="none" w:sz="0" w:space="0" w:color="auto"/>
                                            <w:right w:val="none" w:sz="0" w:space="0" w:color="auto"/>
                                          </w:divBdr>
                                          <w:divsChild>
                                            <w:div w:id="1870991758">
                                              <w:marLeft w:val="0"/>
                                              <w:marRight w:val="0"/>
                                              <w:marTop w:val="0"/>
                                              <w:marBottom w:val="0"/>
                                              <w:divBdr>
                                                <w:top w:val="none" w:sz="0" w:space="0" w:color="auto"/>
                                                <w:left w:val="none" w:sz="0" w:space="0" w:color="auto"/>
                                                <w:bottom w:val="none" w:sz="0" w:space="0" w:color="auto"/>
                                                <w:right w:val="none" w:sz="0" w:space="0" w:color="auto"/>
                                              </w:divBdr>
                                              <w:divsChild>
                                                <w:div w:id="840662234">
                                                  <w:marLeft w:val="0"/>
                                                  <w:marRight w:val="0"/>
                                                  <w:marTop w:val="0"/>
                                                  <w:marBottom w:val="0"/>
                                                  <w:divBdr>
                                                    <w:top w:val="none" w:sz="0" w:space="0" w:color="auto"/>
                                                    <w:left w:val="none" w:sz="0" w:space="0" w:color="auto"/>
                                                    <w:bottom w:val="none" w:sz="0" w:space="0" w:color="auto"/>
                                                    <w:right w:val="none" w:sz="0" w:space="0" w:color="auto"/>
                                                  </w:divBdr>
                                                  <w:divsChild>
                                                    <w:div w:id="1698966656">
                                                      <w:marLeft w:val="0"/>
                                                      <w:marRight w:val="0"/>
                                                      <w:marTop w:val="0"/>
                                                      <w:marBottom w:val="0"/>
                                                      <w:divBdr>
                                                        <w:top w:val="none" w:sz="0" w:space="0" w:color="auto"/>
                                                        <w:left w:val="none" w:sz="0" w:space="0" w:color="auto"/>
                                                        <w:bottom w:val="none" w:sz="0" w:space="0" w:color="auto"/>
                                                        <w:right w:val="none" w:sz="0" w:space="0" w:color="auto"/>
                                                      </w:divBdr>
                                                      <w:divsChild>
                                                        <w:div w:id="1022323919">
                                                          <w:marLeft w:val="0"/>
                                                          <w:marRight w:val="0"/>
                                                          <w:marTop w:val="0"/>
                                                          <w:marBottom w:val="0"/>
                                                          <w:divBdr>
                                                            <w:top w:val="none" w:sz="0" w:space="0" w:color="auto"/>
                                                            <w:left w:val="none" w:sz="0" w:space="0" w:color="auto"/>
                                                            <w:bottom w:val="none" w:sz="0" w:space="0" w:color="auto"/>
                                                            <w:right w:val="none" w:sz="0" w:space="0" w:color="auto"/>
                                                          </w:divBdr>
                                                          <w:divsChild>
                                                            <w:div w:id="1920628122">
                                                              <w:marLeft w:val="0"/>
                                                              <w:marRight w:val="0"/>
                                                              <w:marTop w:val="0"/>
                                                              <w:marBottom w:val="0"/>
                                                              <w:divBdr>
                                                                <w:top w:val="none" w:sz="0" w:space="0" w:color="auto"/>
                                                                <w:left w:val="none" w:sz="0" w:space="0" w:color="auto"/>
                                                                <w:bottom w:val="none" w:sz="0" w:space="0" w:color="auto"/>
                                                                <w:right w:val="none" w:sz="0" w:space="0" w:color="auto"/>
                                                              </w:divBdr>
                                                              <w:divsChild>
                                                                <w:div w:id="1639919949">
                                                                  <w:marLeft w:val="0"/>
                                                                  <w:marRight w:val="0"/>
                                                                  <w:marTop w:val="0"/>
                                                                  <w:marBottom w:val="0"/>
                                                                  <w:divBdr>
                                                                    <w:top w:val="none" w:sz="0" w:space="0" w:color="auto"/>
                                                                    <w:left w:val="none" w:sz="0" w:space="0" w:color="auto"/>
                                                                    <w:bottom w:val="none" w:sz="0" w:space="0" w:color="auto"/>
                                                                    <w:right w:val="none" w:sz="0" w:space="0" w:color="auto"/>
                                                                  </w:divBdr>
                                                                  <w:divsChild>
                                                                    <w:div w:id="1444613390">
                                                                      <w:marLeft w:val="0"/>
                                                                      <w:marRight w:val="0"/>
                                                                      <w:marTop w:val="0"/>
                                                                      <w:marBottom w:val="0"/>
                                                                      <w:divBdr>
                                                                        <w:top w:val="none" w:sz="0" w:space="0" w:color="auto"/>
                                                                        <w:left w:val="none" w:sz="0" w:space="0" w:color="auto"/>
                                                                        <w:bottom w:val="none" w:sz="0" w:space="0" w:color="auto"/>
                                                                        <w:right w:val="none" w:sz="0" w:space="0" w:color="auto"/>
                                                                      </w:divBdr>
                                                                      <w:divsChild>
                                                                        <w:div w:id="76561067">
                                                                          <w:marLeft w:val="0"/>
                                                                          <w:marRight w:val="0"/>
                                                                          <w:marTop w:val="0"/>
                                                                          <w:marBottom w:val="0"/>
                                                                          <w:divBdr>
                                                                            <w:top w:val="none" w:sz="0" w:space="0" w:color="auto"/>
                                                                            <w:left w:val="none" w:sz="0" w:space="0" w:color="auto"/>
                                                                            <w:bottom w:val="none" w:sz="0" w:space="0" w:color="auto"/>
                                                                            <w:right w:val="none" w:sz="0" w:space="0" w:color="auto"/>
                                                                          </w:divBdr>
                                                                          <w:divsChild>
                                                                            <w:div w:id="1573731039">
                                                                              <w:marLeft w:val="0"/>
                                                                              <w:marRight w:val="0"/>
                                                                              <w:marTop w:val="0"/>
                                                                              <w:marBottom w:val="0"/>
                                                                              <w:divBdr>
                                                                                <w:top w:val="none" w:sz="0" w:space="0" w:color="auto"/>
                                                                                <w:left w:val="none" w:sz="0" w:space="0" w:color="auto"/>
                                                                                <w:bottom w:val="none" w:sz="0" w:space="0" w:color="auto"/>
                                                                                <w:right w:val="none" w:sz="0" w:space="0" w:color="auto"/>
                                                                              </w:divBdr>
                                                                              <w:divsChild>
                                                                                <w:div w:id="13024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221416">
      <w:bodyDiv w:val="1"/>
      <w:marLeft w:val="0"/>
      <w:marRight w:val="0"/>
      <w:marTop w:val="0"/>
      <w:marBottom w:val="0"/>
      <w:divBdr>
        <w:top w:val="none" w:sz="0" w:space="0" w:color="auto"/>
        <w:left w:val="none" w:sz="0" w:space="0" w:color="auto"/>
        <w:bottom w:val="none" w:sz="0" w:space="0" w:color="auto"/>
        <w:right w:val="none" w:sz="0" w:space="0" w:color="auto"/>
      </w:divBdr>
    </w:div>
    <w:div w:id="21363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publication/resource-and-capability-framework-integrated-adult-palliative-care-services-new-zealand" TargetMode="External"/><Relationship Id="rId2" Type="http://schemas.openxmlformats.org/officeDocument/2006/relationships/hyperlink" Target="http://www.health.govt.nz/publication/te-ara-whakapiri-principles-and-guidance-last-days-life" TargetMode="External"/><Relationship Id="rId1" Type="http://schemas.openxmlformats.org/officeDocument/2006/relationships/hyperlink" Target="http://www.health.govt.nz/publication/new-zealand-health-strategy-2016" TargetMode="External"/><Relationship Id="rId6" Type="http://schemas.openxmlformats.org/officeDocument/2006/relationships/hyperlink" Target="https://nsfl.health.govt.nz/accountability/service-coverage-schedule" TargetMode="External"/><Relationship Id="rId5" Type="http://schemas.openxmlformats.org/officeDocument/2006/relationships/hyperlink" Target="http://www.nsfl.health.govt.nz/accountability/service-coverage-schedule" TargetMode="External"/><Relationship Id="rId4" Type="http://schemas.openxmlformats.org/officeDocument/2006/relationships/hyperlink" Target="http://www.health.govt.nz/publication/new-zealand-palliative-care-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68F3-1193-459F-870F-CDAE2020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9430</Words>
  <Characters>53757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Rules and Guidelines for</vt:lpstr>
    </vt:vector>
  </TitlesOfParts>
  <Company>NMDHB</Company>
  <LinksUpToDate>false</LinksUpToDate>
  <CharactersWithSpaces>63061</CharactersWithSpaces>
  <SharedDoc>false</SharedDoc>
  <HLinks>
    <vt:vector size="36" baseType="variant">
      <vt:variant>
        <vt:i4>2687081</vt:i4>
      </vt:variant>
      <vt:variant>
        <vt:i4>12</vt:i4>
      </vt:variant>
      <vt:variant>
        <vt:i4>0</vt:i4>
      </vt:variant>
      <vt:variant>
        <vt:i4>5</vt:i4>
      </vt:variant>
      <vt:variant>
        <vt:lpwstr>http://www.nsfl.health.govt.nz/</vt:lpwstr>
      </vt:variant>
      <vt:variant>
        <vt:lpwstr/>
      </vt:variant>
      <vt:variant>
        <vt:i4>5242945</vt:i4>
      </vt:variant>
      <vt:variant>
        <vt:i4>6</vt:i4>
      </vt:variant>
      <vt:variant>
        <vt:i4>0</vt:i4>
      </vt:variant>
      <vt:variant>
        <vt:i4>5</vt:i4>
      </vt:variant>
      <vt:variant>
        <vt:lpwstr>http://www.nsfl.health.govt.nz/Apps/nsfl.nsf/pagesmh/151/$File/Tier+3+Diabetes+Retinal+Screening.doc</vt:lpwstr>
      </vt:variant>
      <vt:variant>
        <vt:lpwstr/>
      </vt:variant>
      <vt:variant>
        <vt:i4>7077922</vt:i4>
      </vt:variant>
      <vt:variant>
        <vt:i4>3</vt:i4>
      </vt:variant>
      <vt:variant>
        <vt:i4>0</vt:i4>
      </vt:variant>
      <vt:variant>
        <vt:i4>5</vt:i4>
      </vt:variant>
      <vt:variant>
        <vt:lpwstr>http://www.nsfl.health.govt.nz/Apps/nsfl.nsf/pagesmh/151/$File/Tier+3+Diabetes+Education+and+Management.doc</vt:lpwstr>
      </vt:variant>
      <vt:variant>
        <vt:lpwstr/>
      </vt:variant>
      <vt:variant>
        <vt:i4>5570651</vt:i4>
      </vt:variant>
      <vt:variant>
        <vt:i4>0</vt:i4>
      </vt:variant>
      <vt:variant>
        <vt:i4>0</vt:i4>
      </vt:variant>
      <vt:variant>
        <vt:i4>5</vt:i4>
      </vt:variant>
      <vt:variant>
        <vt:lpwstr>http://www.nsfl.health.govt.nz/Apps/nsfl.nsf/pagesmh/151/$File/Insulin+Pumps.doc</vt:lpwstr>
      </vt:variant>
      <vt:variant>
        <vt:lpwstr/>
      </vt:variant>
      <vt:variant>
        <vt:i4>7733375</vt:i4>
      </vt:variant>
      <vt:variant>
        <vt:i4>3</vt:i4>
      </vt:variant>
      <vt:variant>
        <vt:i4>0</vt:i4>
      </vt:variant>
      <vt:variant>
        <vt:i4>5</vt:i4>
      </vt:variant>
      <vt:variant>
        <vt:lpwstr>http://disabilityservices.hiirc.org.nz/</vt:lpwstr>
      </vt:variant>
      <vt:variant>
        <vt:lpwstr/>
      </vt:variant>
      <vt:variant>
        <vt:i4>4718656</vt:i4>
      </vt:variant>
      <vt:variant>
        <vt:i4>0</vt:i4>
      </vt:variant>
      <vt:variant>
        <vt:i4>0</vt:i4>
      </vt:variant>
      <vt:variant>
        <vt:i4>5</vt:i4>
      </vt:variant>
      <vt:variant>
        <vt:lpwstr>http://www.accessable.co.nz/manualsforms.php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Guidelines for</dc:title>
  <dc:creator>Tor Wainwright</dc:creator>
  <cp:lastModifiedBy>Jane Craven</cp:lastModifiedBy>
  <cp:revision>7</cp:revision>
  <cp:lastPrinted>2017-12-04T01:08:00Z</cp:lastPrinted>
  <dcterms:created xsi:type="dcterms:W3CDTF">2020-06-15T02:28:00Z</dcterms:created>
  <dcterms:modified xsi:type="dcterms:W3CDTF">2020-09-14T19:09:00Z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