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000" w:firstRow="0" w:lastRow="0" w:firstColumn="0" w:lastColumn="0" w:noHBand="0" w:noVBand="0"/>
      </w:tblPr>
      <w:tblGrid>
        <w:gridCol w:w="4393"/>
        <w:gridCol w:w="1835"/>
        <w:gridCol w:w="3600"/>
      </w:tblGrid>
      <w:tr w:rsidR="001B4C93" w:rsidRPr="00996944" w14:paraId="13C55043" w14:textId="77777777">
        <w:trPr>
          <w:cantSplit/>
        </w:trPr>
        <w:tc>
          <w:tcPr>
            <w:tcW w:w="4393" w:type="dxa"/>
            <w:vAlign w:val="center"/>
          </w:tcPr>
          <w:p w14:paraId="486C5E4D" w14:textId="77777777" w:rsidR="001B4C93" w:rsidRPr="00BF5E8E" w:rsidRDefault="008A5FEA" w:rsidP="001B4C93">
            <w:pPr>
              <w:jc w:val="left"/>
              <w:rPr>
                <w:rFonts w:ascii="Arial" w:hAnsi="Arial" w:cs="Arial"/>
                <w:bCs/>
                <w:sz w:val="34"/>
                <w:szCs w:val="34"/>
              </w:rPr>
            </w:pPr>
            <w:r>
              <w:rPr>
                <w:rFonts w:ascii="Arial" w:hAnsi="Arial" w:cs="Arial"/>
                <w:bCs/>
                <w:noProof/>
                <w:sz w:val="34"/>
                <w:szCs w:val="34"/>
                <w:lang w:eastAsia="en-NZ"/>
              </w:rPr>
              <w:drawing>
                <wp:inline distT="0" distB="0" distL="0" distR="0" wp14:anchorId="3E23E2D1" wp14:editId="01C14685">
                  <wp:extent cx="2028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5435" w:type="dxa"/>
            <w:gridSpan w:val="2"/>
            <w:vAlign w:val="center"/>
          </w:tcPr>
          <w:p w14:paraId="006A943B" w14:textId="110EFDFA" w:rsidR="001B4C93" w:rsidRPr="00996944" w:rsidRDefault="00306522" w:rsidP="001B4C93">
            <w:pPr>
              <w:jc w:val="right"/>
              <w:rPr>
                <w:rFonts w:ascii="Arial" w:hAnsi="Arial" w:cs="Arial"/>
                <w:bCs/>
                <w:sz w:val="32"/>
                <w:szCs w:val="32"/>
              </w:rPr>
            </w:pPr>
            <w:r>
              <w:rPr>
                <w:rFonts w:ascii="Arial" w:hAnsi="Arial" w:cs="Arial"/>
                <w:sz w:val="32"/>
                <w:szCs w:val="32"/>
              </w:rPr>
              <w:t xml:space="preserve">All </w:t>
            </w:r>
            <w:r w:rsidR="00996944" w:rsidRPr="00996944">
              <w:rPr>
                <w:rFonts w:ascii="Arial" w:hAnsi="Arial" w:cs="Arial"/>
                <w:sz w:val="32"/>
                <w:szCs w:val="32"/>
              </w:rPr>
              <w:t>District Health Boards</w:t>
            </w:r>
          </w:p>
        </w:tc>
      </w:tr>
      <w:tr w:rsidR="001B4C93" w:rsidRPr="00BF5E8E" w14:paraId="52636456" w14:textId="77777777">
        <w:tc>
          <w:tcPr>
            <w:tcW w:w="9828" w:type="dxa"/>
            <w:gridSpan w:val="3"/>
          </w:tcPr>
          <w:p w14:paraId="13A4CFFE" w14:textId="77777777" w:rsidR="00492709" w:rsidRDefault="00492709" w:rsidP="001B4C93">
            <w:pPr>
              <w:jc w:val="left"/>
              <w:rPr>
                <w:rFonts w:ascii="Arial" w:hAnsi="Arial" w:cs="Arial"/>
              </w:rPr>
            </w:pPr>
          </w:p>
          <w:p w14:paraId="34CC045A" w14:textId="77777777" w:rsidR="00E539BE" w:rsidRPr="00492709" w:rsidRDefault="00492709" w:rsidP="00996944">
            <w:pPr>
              <w:spacing w:before="360"/>
              <w:jc w:val="center"/>
              <w:rPr>
                <w:rFonts w:ascii="Arial" w:hAnsi="Arial" w:cs="Arial"/>
                <w:b/>
                <w:sz w:val="36"/>
                <w:szCs w:val="36"/>
              </w:rPr>
            </w:pPr>
            <w:r w:rsidRPr="00492709">
              <w:rPr>
                <w:rFonts w:ascii="Arial" w:hAnsi="Arial" w:cs="Arial"/>
                <w:b/>
                <w:sz w:val="36"/>
                <w:szCs w:val="36"/>
              </w:rPr>
              <w:t>SERVICES FOR CHILDREN AND YOUNG PEOPLE</w:t>
            </w:r>
            <w:r>
              <w:rPr>
                <w:rFonts w:ascii="Arial" w:hAnsi="Arial" w:cs="Arial"/>
                <w:b/>
                <w:sz w:val="36"/>
                <w:szCs w:val="36"/>
              </w:rPr>
              <w:t xml:space="preserve"> </w:t>
            </w:r>
            <w:r w:rsidRPr="00492709">
              <w:rPr>
                <w:rFonts w:ascii="Arial" w:hAnsi="Arial" w:cs="Arial"/>
                <w:b/>
                <w:sz w:val="36"/>
                <w:szCs w:val="36"/>
              </w:rPr>
              <w:t>-</w:t>
            </w:r>
          </w:p>
          <w:p w14:paraId="11CFADF4" w14:textId="77777777" w:rsidR="001B4C93" w:rsidRDefault="001B4C93" w:rsidP="00492709">
            <w:pPr>
              <w:spacing w:before="120" w:after="120"/>
              <w:jc w:val="center"/>
              <w:rPr>
                <w:rFonts w:ascii="Arial" w:hAnsi="Arial" w:cs="Arial"/>
                <w:b/>
                <w:sz w:val="36"/>
                <w:szCs w:val="36"/>
              </w:rPr>
            </w:pPr>
            <w:r w:rsidRPr="00BF5E8E">
              <w:rPr>
                <w:rFonts w:ascii="Arial" w:hAnsi="Arial" w:cs="Arial"/>
                <w:b/>
                <w:sz w:val="36"/>
                <w:szCs w:val="36"/>
              </w:rPr>
              <w:t>OUTREACH IMMUNISATION SERVICES</w:t>
            </w:r>
          </w:p>
          <w:p w14:paraId="67511CC7" w14:textId="77777777" w:rsidR="00527180" w:rsidRPr="00DF35B7" w:rsidRDefault="00527180" w:rsidP="00492709">
            <w:pPr>
              <w:spacing w:before="120" w:after="120"/>
              <w:jc w:val="center"/>
              <w:rPr>
                <w:rFonts w:ascii="Arial" w:hAnsi="Arial" w:cs="Arial"/>
                <w:b/>
                <w:kern w:val="28"/>
                <w:sz w:val="36"/>
                <w:szCs w:val="36"/>
              </w:rPr>
            </w:pPr>
            <w:r w:rsidRPr="00DF35B7">
              <w:rPr>
                <w:rFonts w:ascii="Arial" w:hAnsi="Arial" w:cs="Arial"/>
                <w:b/>
                <w:kern w:val="28"/>
                <w:sz w:val="36"/>
                <w:szCs w:val="36"/>
              </w:rPr>
              <w:t>TIER LEVEL TWO</w:t>
            </w:r>
          </w:p>
          <w:p w14:paraId="2DC9EA27" w14:textId="77777777" w:rsidR="001B4C93" w:rsidRDefault="001B4C93" w:rsidP="00996944">
            <w:pPr>
              <w:spacing w:before="120" w:after="480"/>
              <w:jc w:val="center"/>
              <w:rPr>
                <w:rFonts w:ascii="Arial" w:hAnsi="Arial" w:cs="Arial"/>
                <w:b/>
                <w:caps/>
                <w:sz w:val="36"/>
                <w:szCs w:val="36"/>
              </w:rPr>
            </w:pPr>
            <w:r w:rsidRPr="00BF5E8E">
              <w:rPr>
                <w:rFonts w:ascii="Arial" w:hAnsi="Arial" w:cs="Arial"/>
                <w:b/>
                <w:sz w:val="36"/>
                <w:szCs w:val="36"/>
              </w:rPr>
              <w:t xml:space="preserve">SERVICE </w:t>
            </w:r>
            <w:r w:rsidRPr="00BF5E8E">
              <w:rPr>
                <w:rFonts w:ascii="Arial" w:hAnsi="Arial" w:cs="Arial"/>
                <w:b/>
                <w:caps/>
                <w:sz w:val="36"/>
                <w:szCs w:val="36"/>
              </w:rPr>
              <w:t>Specification</w:t>
            </w:r>
          </w:p>
          <w:p w14:paraId="3628B2E2" w14:textId="77777777" w:rsidR="001B4C93" w:rsidRPr="00BF5E8E" w:rsidRDefault="001B4C93" w:rsidP="001B4C93">
            <w:pPr>
              <w:jc w:val="left"/>
              <w:rPr>
                <w:rFonts w:ascii="Arial" w:hAnsi="Arial" w:cs="Arial"/>
                <w:caps/>
              </w:rPr>
            </w:pPr>
          </w:p>
        </w:tc>
      </w:tr>
      <w:tr w:rsidR="001B4C93" w:rsidRPr="00BF5E8E" w14:paraId="029A2743" w14:textId="77777777">
        <w:tc>
          <w:tcPr>
            <w:tcW w:w="6228" w:type="dxa"/>
            <w:gridSpan w:val="2"/>
            <w:tcBorders>
              <w:bottom w:val="single" w:sz="4" w:space="0" w:color="auto"/>
            </w:tcBorders>
          </w:tcPr>
          <w:p w14:paraId="4A0D2815" w14:textId="77777777" w:rsidR="001B4C93" w:rsidRPr="004F1086" w:rsidRDefault="001B4C93" w:rsidP="001B4C93">
            <w:pPr>
              <w:spacing w:before="120"/>
              <w:jc w:val="left"/>
              <w:rPr>
                <w:rFonts w:ascii="Arial" w:hAnsi="Arial" w:cs="Arial"/>
                <w:b/>
                <w:sz w:val="32"/>
                <w:szCs w:val="32"/>
              </w:rPr>
            </w:pPr>
            <w:r w:rsidRPr="004F1086">
              <w:rPr>
                <w:rFonts w:ascii="Arial" w:hAnsi="Arial" w:cs="Arial"/>
                <w:b/>
                <w:sz w:val="32"/>
                <w:szCs w:val="32"/>
              </w:rPr>
              <w:t>STATUS:</w:t>
            </w:r>
          </w:p>
          <w:p w14:paraId="75C79C98" w14:textId="77777777" w:rsidR="001B4C93" w:rsidRPr="004F1086" w:rsidRDefault="00256700" w:rsidP="00256700">
            <w:pPr>
              <w:spacing w:before="120" w:after="120"/>
              <w:jc w:val="left"/>
              <w:rPr>
                <w:rFonts w:ascii="Arial" w:hAnsi="Arial" w:cs="Arial"/>
                <w:sz w:val="32"/>
                <w:szCs w:val="32"/>
              </w:rPr>
            </w:pPr>
            <w:r w:rsidRPr="001D64FC">
              <w:rPr>
                <w:rFonts w:ascii="Arial" w:hAnsi="Arial" w:cs="Arial"/>
                <w:sz w:val="28"/>
                <w:szCs w:val="28"/>
                <w:lang w:val="en-US"/>
              </w:rPr>
              <w:t>It is compulsory to use this nationwide service specification when purchasing this service.</w:t>
            </w:r>
          </w:p>
        </w:tc>
        <w:tc>
          <w:tcPr>
            <w:tcW w:w="3600" w:type="dxa"/>
            <w:tcBorders>
              <w:bottom w:val="single" w:sz="4" w:space="0" w:color="auto"/>
            </w:tcBorders>
          </w:tcPr>
          <w:p w14:paraId="05CF73CD" w14:textId="77777777" w:rsidR="001B4C93" w:rsidRPr="004F1086" w:rsidRDefault="001B4C93" w:rsidP="00BD281E">
            <w:pPr>
              <w:spacing w:before="120"/>
              <w:jc w:val="left"/>
              <w:rPr>
                <w:rFonts w:ascii="Arial" w:hAnsi="Arial" w:cs="Arial"/>
                <w:sz w:val="32"/>
                <w:szCs w:val="32"/>
              </w:rPr>
            </w:pPr>
            <w:r w:rsidRPr="004F1086">
              <w:rPr>
                <w:rFonts w:ascii="Arial" w:hAnsi="Arial" w:cs="Arial"/>
                <w:b/>
                <w:sz w:val="32"/>
                <w:szCs w:val="32"/>
              </w:rPr>
              <w:t xml:space="preserve">MANDATORY </w:t>
            </w:r>
            <w:r w:rsidRPr="004F1086">
              <w:rPr>
                <w:rFonts w:ascii="Arial" w:hAnsi="Arial" w:cs="Arial"/>
                <w:b/>
                <w:sz w:val="32"/>
                <w:szCs w:val="32"/>
              </w:rPr>
              <w:sym w:font="Wingdings" w:char="00FE"/>
            </w:r>
          </w:p>
        </w:tc>
      </w:tr>
      <w:tr w:rsidR="001B4C93" w:rsidRPr="00BF5E8E" w14:paraId="3AC649B8" w14:textId="77777777">
        <w:trPr>
          <w:trHeight w:val="376"/>
        </w:trPr>
        <w:tc>
          <w:tcPr>
            <w:tcW w:w="6228" w:type="dxa"/>
            <w:gridSpan w:val="2"/>
            <w:tcBorders>
              <w:top w:val="single" w:sz="4" w:space="0" w:color="auto"/>
              <w:left w:val="single" w:sz="4" w:space="0" w:color="auto"/>
              <w:bottom w:val="single" w:sz="4" w:space="0" w:color="auto"/>
              <w:right w:val="single" w:sz="4" w:space="0" w:color="auto"/>
            </w:tcBorders>
            <w:shd w:val="clear" w:color="auto" w:fill="E0E0E0"/>
          </w:tcPr>
          <w:p w14:paraId="6EE0FA1F" w14:textId="77777777" w:rsidR="001B4C93" w:rsidRPr="004F1086" w:rsidRDefault="001B4C93" w:rsidP="001B4C93">
            <w:pPr>
              <w:spacing w:before="120" w:after="120"/>
              <w:jc w:val="left"/>
              <w:rPr>
                <w:rFonts w:ascii="Arial" w:hAnsi="Arial" w:cs="Arial"/>
                <w:b/>
                <w:caps/>
                <w:sz w:val="28"/>
                <w:szCs w:val="28"/>
              </w:rPr>
            </w:pPr>
            <w:r w:rsidRPr="004F1086">
              <w:rPr>
                <w:rFonts w:ascii="Arial" w:hAnsi="Arial" w:cs="Arial"/>
                <w:b/>
                <w:sz w:val="28"/>
                <w:szCs w:val="28"/>
              </w:rPr>
              <w:t>Review History</w:t>
            </w:r>
          </w:p>
        </w:tc>
        <w:tc>
          <w:tcPr>
            <w:tcW w:w="3600" w:type="dxa"/>
            <w:tcBorders>
              <w:top w:val="single" w:sz="4" w:space="0" w:color="auto"/>
              <w:left w:val="single" w:sz="4" w:space="0" w:color="auto"/>
              <w:bottom w:val="single" w:sz="4" w:space="0" w:color="auto"/>
              <w:right w:val="single" w:sz="4" w:space="0" w:color="auto"/>
            </w:tcBorders>
            <w:shd w:val="clear" w:color="auto" w:fill="E0E0E0"/>
          </w:tcPr>
          <w:p w14:paraId="47E86DBA" w14:textId="77777777" w:rsidR="001B4C93" w:rsidRPr="004F1086" w:rsidRDefault="001B4C93" w:rsidP="001B4C93">
            <w:pPr>
              <w:spacing w:before="120" w:after="120"/>
              <w:jc w:val="left"/>
              <w:rPr>
                <w:rFonts w:ascii="Arial" w:hAnsi="Arial" w:cs="Arial"/>
                <w:b/>
                <w:caps/>
                <w:sz w:val="28"/>
                <w:szCs w:val="28"/>
              </w:rPr>
            </w:pPr>
          </w:p>
        </w:tc>
      </w:tr>
      <w:tr w:rsidR="001B4C93" w:rsidRPr="00BF5E8E" w14:paraId="46658821" w14:textId="77777777">
        <w:tc>
          <w:tcPr>
            <w:tcW w:w="6228" w:type="dxa"/>
            <w:gridSpan w:val="2"/>
            <w:tcBorders>
              <w:top w:val="single" w:sz="4" w:space="0" w:color="auto"/>
              <w:left w:val="single" w:sz="4" w:space="0" w:color="auto"/>
              <w:bottom w:val="single" w:sz="6" w:space="0" w:color="auto"/>
              <w:right w:val="single" w:sz="6" w:space="0" w:color="auto"/>
            </w:tcBorders>
            <w:vAlign w:val="center"/>
          </w:tcPr>
          <w:p w14:paraId="6406E6D1" w14:textId="77777777" w:rsidR="001B4C93" w:rsidRPr="004F1086" w:rsidRDefault="00F323F7" w:rsidP="004F1086">
            <w:pPr>
              <w:spacing w:before="120" w:after="120"/>
              <w:jc w:val="left"/>
              <w:rPr>
                <w:rFonts w:ascii="Arial" w:hAnsi="Arial" w:cs="Arial"/>
                <w:b/>
                <w:sz w:val="28"/>
                <w:szCs w:val="28"/>
              </w:rPr>
            </w:pPr>
            <w:r>
              <w:rPr>
                <w:rFonts w:ascii="Arial" w:hAnsi="Arial" w:cs="Arial"/>
                <w:b/>
                <w:sz w:val="28"/>
                <w:szCs w:val="28"/>
              </w:rPr>
              <w:t>First p</w:t>
            </w:r>
            <w:r w:rsidR="001B4C93" w:rsidRPr="004F1086">
              <w:rPr>
                <w:rFonts w:ascii="Arial" w:hAnsi="Arial" w:cs="Arial"/>
                <w:b/>
                <w:sz w:val="28"/>
                <w:szCs w:val="28"/>
              </w:rPr>
              <w:t>ublished on NSFL</w:t>
            </w:r>
          </w:p>
        </w:tc>
        <w:tc>
          <w:tcPr>
            <w:tcW w:w="3600" w:type="dxa"/>
            <w:tcBorders>
              <w:top w:val="single" w:sz="4" w:space="0" w:color="auto"/>
              <w:left w:val="single" w:sz="6" w:space="0" w:color="auto"/>
              <w:bottom w:val="single" w:sz="6" w:space="0" w:color="auto"/>
              <w:right w:val="single" w:sz="4" w:space="0" w:color="auto"/>
            </w:tcBorders>
            <w:vAlign w:val="center"/>
          </w:tcPr>
          <w:p w14:paraId="77D1CAFF" w14:textId="77777777" w:rsidR="001B4C93" w:rsidRPr="004F1086" w:rsidDel="001858AF" w:rsidRDefault="00256700" w:rsidP="004F1086">
            <w:pPr>
              <w:spacing w:before="120" w:after="120"/>
              <w:jc w:val="left"/>
              <w:rPr>
                <w:rFonts w:ascii="Arial" w:hAnsi="Arial" w:cs="Arial"/>
                <w:b/>
                <w:bCs/>
                <w:sz w:val="28"/>
                <w:szCs w:val="28"/>
              </w:rPr>
            </w:pPr>
            <w:r>
              <w:rPr>
                <w:rFonts w:ascii="Arial" w:hAnsi="Arial" w:cs="Arial"/>
                <w:b/>
                <w:bCs/>
                <w:sz w:val="28"/>
                <w:szCs w:val="28"/>
              </w:rPr>
              <w:t>2003</w:t>
            </w:r>
          </w:p>
        </w:tc>
      </w:tr>
      <w:tr w:rsidR="001B4C93" w:rsidRPr="00BF5E8E" w14:paraId="434C5295" w14:textId="77777777">
        <w:tc>
          <w:tcPr>
            <w:tcW w:w="6228" w:type="dxa"/>
            <w:gridSpan w:val="2"/>
            <w:tcBorders>
              <w:top w:val="single" w:sz="6" w:space="0" w:color="auto"/>
              <w:left w:val="single" w:sz="4" w:space="0" w:color="auto"/>
              <w:bottom w:val="single" w:sz="6" w:space="0" w:color="auto"/>
              <w:right w:val="single" w:sz="6" w:space="0" w:color="auto"/>
            </w:tcBorders>
            <w:vAlign w:val="center"/>
          </w:tcPr>
          <w:p w14:paraId="40243E9E" w14:textId="77777777" w:rsidR="00AB7CA0" w:rsidRPr="004F1086" w:rsidRDefault="00AB7CA0" w:rsidP="004F1086">
            <w:pPr>
              <w:autoSpaceDE w:val="0"/>
              <w:autoSpaceDN w:val="0"/>
              <w:adjustRightInd w:val="0"/>
              <w:spacing w:before="120" w:after="120"/>
              <w:jc w:val="left"/>
              <w:rPr>
                <w:rFonts w:ascii="Arial" w:hAnsi="Arial" w:cs="Arial"/>
                <w:sz w:val="28"/>
                <w:szCs w:val="28"/>
              </w:rPr>
            </w:pPr>
            <w:r w:rsidRPr="00256700">
              <w:rPr>
                <w:rFonts w:ascii="Arial" w:hAnsi="Arial" w:cs="Arial"/>
                <w:b/>
                <w:sz w:val="28"/>
                <w:szCs w:val="28"/>
              </w:rPr>
              <w:t>Amendments</w:t>
            </w:r>
            <w:r>
              <w:rPr>
                <w:rFonts w:ascii="Arial" w:hAnsi="Arial" w:cs="Arial"/>
                <w:sz w:val="20"/>
                <w:szCs w:val="20"/>
              </w:rPr>
              <w:t xml:space="preserve">: inserted Contents page, Service Definition </w:t>
            </w:r>
            <w:r w:rsidR="0054141F">
              <w:rPr>
                <w:rFonts w:ascii="Arial" w:hAnsi="Arial" w:cs="Arial"/>
                <w:sz w:val="20"/>
                <w:szCs w:val="20"/>
              </w:rPr>
              <w:t>redefined</w:t>
            </w:r>
            <w:r>
              <w:rPr>
                <w:rFonts w:ascii="Arial" w:hAnsi="Arial" w:cs="Arial"/>
                <w:sz w:val="20"/>
                <w:szCs w:val="20"/>
              </w:rPr>
              <w:t xml:space="preserve"> Service Objectives, Access and Exit Criteria and Process clarified. Reformatted </w:t>
            </w:r>
            <w:r w:rsidR="00BD281E">
              <w:rPr>
                <w:rFonts w:ascii="Arial" w:hAnsi="Arial" w:cs="Arial"/>
                <w:sz w:val="20"/>
                <w:szCs w:val="20"/>
              </w:rPr>
              <w:t xml:space="preserve">and updated </w:t>
            </w:r>
            <w:r>
              <w:rPr>
                <w:rFonts w:ascii="Arial" w:hAnsi="Arial" w:cs="Arial"/>
                <w:sz w:val="20"/>
                <w:szCs w:val="20"/>
              </w:rPr>
              <w:t>Purchase Unit Table</w:t>
            </w:r>
          </w:p>
        </w:tc>
        <w:tc>
          <w:tcPr>
            <w:tcW w:w="3600" w:type="dxa"/>
            <w:tcBorders>
              <w:top w:val="single" w:sz="6" w:space="0" w:color="auto"/>
              <w:left w:val="single" w:sz="6" w:space="0" w:color="auto"/>
              <w:bottom w:val="single" w:sz="6" w:space="0" w:color="auto"/>
              <w:right w:val="single" w:sz="4" w:space="0" w:color="auto"/>
            </w:tcBorders>
            <w:vAlign w:val="center"/>
          </w:tcPr>
          <w:p w14:paraId="49830B10" w14:textId="77777777" w:rsidR="001B4C93" w:rsidRPr="004F1086" w:rsidRDefault="00492709" w:rsidP="004F1086">
            <w:pPr>
              <w:spacing w:before="120" w:after="120"/>
              <w:jc w:val="left"/>
              <w:rPr>
                <w:rFonts w:ascii="Arial" w:hAnsi="Arial" w:cs="Arial"/>
                <w:b/>
                <w:sz w:val="28"/>
                <w:szCs w:val="28"/>
              </w:rPr>
            </w:pPr>
            <w:r>
              <w:rPr>
                <w:rFonts w:ascii="Arial" w:hAnsi="Arial" w:cs="Arial"/>
                <w:b/>
                <w:sz w:val="28"/>
                <w:szCs w:val="28"/>
              </w:rPr>
              <w:t>November</w:t>
            </w:r>
            <w:r w:rsidR="004F1086" w:rsidRPr="004F1086">
              <w:rPr>
                <w:rFonts w:ascii="Arial" w:hAnsi="Arial" w:cs="Arial"/>
                <w:b/>
                <w:sz w:val="28"/>
                <w:szCs w:val="28"/>
              </w:rPr>
              <w:t xml:space="preserve"> </w:t>
            </w:r>
            <w:r w:rsidR="001B4C93" w:rsidRPr="004F1086">
              <w:rPr>
                <w:rFonts w:ascii="Arial" w:hAnsi="Arial" w:cs="Arial"/>
                <w:b/>
                <w:sz w:val="28"/>
                <w:szCs w:val="28"/>
              </w:rPr>
              <w:t>2010</w:t>
            </w:r>
          </w:p>
        </w:tc>
      </w:tr>
      <w:tr w:rsidR="00996944" w:rsidRPr="00BF5E8E" w14:paraId="1C8D42CD" w14:textId="77777777">
        <w:tc>
          <w:tcPr>
            <w:tcW w:w="6228" w:type="dxa"/>
            <w:gridSpan w:val="2"/>
            <w:tcBorders>
              <w:top w:val="single" w:sz="6" w:space="0" w:color="auto"/>
              <w:left w:val="single" w:sz="4" w:space="0" w:color="auto"/>
              <w:bottom w:val="single" w:sz="6" w:space="0" w:color="auto"/>
              <w:right w:val="single" w:sz="6" w:space="0" w:color="auto"/>
            </w:tcBorders>
            <w:vAlign w:val="center"/>
          </w:tcPr>
          <w:p w14:paraId="6208FBF0" w14:textId="77777777" w:rsidR="00996944" w:rsidRDefault="00F323F7" w:rsidP="009C5E45">
            <w:pPr>
              <w:autoSpaceDE w:val="0"/>
              <w:autoSpaceDN w:val="0"/>
              <w:adjustRightInd w:val="0"/>
              <w:spacing w:before="120" w:after="120"/>
              <w:jc w:val="left"/>
              <w:rPr>
                <w:rFonts w:ascii="Arial" w:hAnsi="Arial" w:cs="Arial"/>
                <w:b/>
                <w:sz w:val="28"/>
                <w:szCs w:val="28"/>
              </w:rPr>
            </w:pPr>
            <w:r>
              <w:rPr>
                <w:rFonts w:ascii="Arial" w:hAnsi="Arial" w:cs="Arial"/>
                <w:b/>
                <w:sz w:val="28"/>
                <w:szCs w:val="28"/>
              </w:rPr>
              <w:t>Amendment:</w:t>
            </w:r>
            <w:r w:rsidR="00256700">
              <w:rPr>
                <w:rFonts w:ascii="Arial" w:hAnsi="Arial" w:cs="Arial"/>
                <w:b/>
                <w:sz w:val="28"/>
                <w:szCs w:val="28"/>
              </w:rPr>
              <w:t xml:space="preserve"> </w:t>
            </w:r>
            <w:r w:rsidR="00A24DE2" w:rsidRPr="009C5E45">
              <w:rPr>
                <w:rFonts w:ascii="Arial" w:hAnsi="Arial" w:cs="Arial"/>
                <w:sz w:val="20"/>
                <w:szCs w:val="20"/>
              </w:rPr>
              <w:t xml:space="preserve">Section 8.2 </w:t>
            </w:r>
            <w:r w:rsidR="009C5E45">
              <w:rPr>
                <w:rFonts w:ascii="Arial" w:hAnsi="Arial" w:cs="Arial"/>
                <w:sz w:val="20"/>
                <w:szCs w:val="20"/>
              </w:rPr>
              <w:t xml:space="preserve">to </w:t>
            </w:r>
            <w:r w:rsidR="00996944" w:rsidRPr="00996944">
              <w:rPr>
                <w:rFonts w:ascii="Arial" w:hAnsi="Arial" w:cs="Arial"/>
                <w:sz w:val="20"/>
                <w:szCs w:val="20"/>
              </w:rPr>
              <w:t>clarif</w:t>
            </w:r>
            <w:r w:rsidR="009C5E45">
              <w:rPr>
                <w:rFonts w:ascii="Arial" w:hAnsi="Arial" w:cs="Arial"/>
                <w:sz w:val="20"/>
                <w:szCs w:val="20"/>
              </w:rPr>
              <w:t>y</w:t>
            </w:r>
            <w:r w:rsidR="00996944" w:rsidRPr="00996944">
              <w:rPr>
                <w:rFonts w:ascii="Arial" w:hAnsi="Arial" w:cs="Arial"/>
                <w:sz w:val="20"/>
                <w:szCs w:val="20"/>
              </w:rPr>
              <w:t xml:space="preserve"> reporting age ranges.</w:t>
            </w:r>
          </w:p>
        </w:tc>
        <w:tc>
          <w:tcPr>
            <w:tcW w:w="3600" w:type="dxa"/>
            <w:tcBorders>
              <w:top w:val="single" w:sz="6" w:space="0" w:color="auto"/>
              <w:left w:val="single" w:sz="6" w:space="0" w:color="auto"/>
              <w:bottom w:val="single" w:sz="6" w:space="0" w:color="auto"/>
              <w:right w:val="single" w:sz="4" w:space="0" w:color="auto"/>
            </w:tcBorders>
            <w:vAlign w:val="center"/>
          </w:tcPr>
          <w:p w14:paraId="0DB60FEA" w14:textId="77777777" w:rsidR="00996944" w:rsidRDefault="00996944" w:rsidP="004F1086">
            <w:pPr>
              <w:spacing w:before="120" w:after="120"/>
              <w:jc w:val="left"/>
              <w:rPr>
                <w:rFonts w:ascii="Arial" w:hAnsi="Arial" w:cs="Arial"/>
                <w:b/>
                <w:sz w:val="28"/>
                <w:szCs w:val="28"/>
              </w:rPr>
            </w:pPr>
            <w:r>
              <w:rPr>
                <w:rFonts w:ascii="Arial" w:hAnsi="Arial" w:cs="Arial"/>
                <w:b/>
                <w:sz w:val="28"/>
                <w:szCs w:val="28"/>
              </w:rPr>
              <w:t>July 2012</w:t>
            </w:r>
          </w:p>
        </w:tc>
      </w:tr>
      <w:tr w:rsidR="00BA3DF0" w:rsidRPr="00BF5E8E" w14:paraId="357F7FA4" w14:textId="77777777">
        <w:tc>
          <w:tcPr>
            <w:tcW w:w="6228" w:type="dxa"/>
            <w:gridSpan w:val="2"/>
            <w:tcBorders>
              <w:top w:val="single" w:sz="6" w:space="0" w:color="auto"/>
              <w:left w:val="single" w:sz="4" w:space="0" w:color="auto"/>
              <w:bottom w:val="single" w:sz="6" w:space="0" w:color="auto"/>
              <w:right w:val="single" w:sz="6" w:space="0" w:color="auto"/>
            </w:tcBorders>
            <w:vAlign w:val="center"/>
          </w:tcPr>
          <w:p w14:paraId="72486E30" w14:textId="77777777" w:rsidR="00BA3DF0" w:rsidRDefault="00F323F7" w:rsidP="009C5E45">
            <w:pPr>
              <w:autoSpaceDE w:val="0"/>
              <w:autoSpaceDN w:val="0"/>
              <w:adjustRightInd w:val="0"/>
              <w:spacing w:before="120" w:after="120"/>
              <w:jc w:val="left"/>
              <w:rPr>
                <w:rFonts w:ascii="Arial" w:hAnsi="Arial" w:cs="Arial"/>
                <w:b/>
                <w:sz w:val="28"/>
                <w:szCs w:val="28"/>
              </w:rPr>
            </w:pPr>
            <w:r>
              <w:rPr>
                <w:rFonts w:ascii="Arial" w:hAnsi="Arial" w:cs="Arial"/>
                <w:b/>
                <w:sz w:val="28"/>
                <w:szCs w:val="28"/>
              </w:rPr>
              <w:t>Amendment:</w:t>
            </w:r>
            <w:r w:rsidR="00256700">
              <w:rPr>
                <w:rFonts w:ascii="Arial" w:hAnsi="Arial" w:cs="Arial"/>
                <w:b/>
                <w:sz w:val="28"/>
                <w:szCs w:val="28"/>
              </w:rPr>
              <w:t xml:space="preserve"> </w:t>
            </w:r>
            <w:r w:rsidR="00BA3DF0" w:rsidRPr="00BA3DF0">
              <w:rPr>
                <w:rFonts w:ascii="Arial" w:hAnsi="Arial" w:cs="Arial"/>
                <w:sz w:val="20"/>
                <w:szCs w:val="20"/>
              </w:rPr>
              <w:t>Reporting template</w:t>
            </w:r>
            <w:r w:rsidR="00BA3DF0">
              <w:rPr>
                <w:rFonts w:ascii="Arial" w:hAnsi="Arial" w:cs="Arial"/>
                <w:sz w:val="20"/>
                <w:szCs w:val="20"/>
              </w:rPr>
              <w:t xml:space="preserve"> corrected to PHOI0004</w:t>
            </w:r>
          </w:p>
        </w:tc>
        <w:tc>
          <w:tcPr>
            <w:tcW w:w="3600" w:type="dxa"/>
            <w:tcBorders>
              <w:top w:val="single" w:sz="6" w:space="0" w:color="auto"/>
              <w:left w:val="single" w:sz="6" w:space="0" w:color="auto"/>
              <w:bottom w:val="single" w:sz="6" w:space="0" w:color="auto"/>
              <w:right w:val="single" w:sz="4" w:space="0" w:color="auto"/>
            </w:tcBorders>
            <w:vAlign w:val="center"/>
          </w:tcPr>
          <w:p w14:paraId="5FB81EB9" w14:textId="77777777" w:rsidR="00BA3DF0" w:rsidRDefault="00BA3DF0" w:rsidP="004F1086">
            <w:pPr>
              <w:spacing w:before="120" w:after="120"/>
              <w:jc w:val="left"/>
              <w:rPr>
                <w:rFonts w:ascii="Arial" w:hAnsi="Arial" w:cs="Arial"/>
                <w:b/>
                <w:sz w:val="28"/>
                <w:szCs w:val="28"/>
              </w:rPr>
            </w:pPr>
            <w:r>
              <w:rPr>
                <w:rFonts w:ascii="Arial" w:hAnsi="Arial" w:cs="Arial"/>
                <w:b/>
                <w:sz w:val="28"/>
                <w:szCs w:val="28"/>
              </w:rPr>
              <w:t>August 2014</w:t>
            </w:r>
          </w:p>
        </w:tc>
      </w:tr>
      <w:tr w:rsidR="00F323F7" w:rsidRPr="00BF5E8E" w14:paraId="6F5B8AC0" w14:textId="77777777">
        <w:tc>
          <w:tcPr>
            <w:tcW w:w="6228" w:type="dxa"/>
            <w:gridSpan w:val="2"/>
            <w:tcBorders>
              <w:top w:val="single" w:sz="6" w:space="0" w:color="auto"/>
              <w:left w:val="single" w:sz="4" w:space="0" w:color="auto"/>
              <w:bottom w:val="single" w:sz="6" w:space="0" w:color="auto"/>
              <w:right w:val="single" w:sz="6" w:space="0" w:color="auto"/>
            </w:tcBorders>
            <w:vAlign w:val="center"/>
          </w:tcPr>
          <w:p w14:paraId="775087A6" w14:textId="3454CE6F" w:rsidR="00F323F7" w:rsidRDefault="00F323F7" w:rsidP="009C5E45">
            <w:pPr>
              <w:autoSpaceDE w:val="0"/>
              <w:autoSpaceDN w:val="0"/>
              <w:adjustRightInd w:val="0"/>
              <w:spacing w:before="120" w:after="120"/>
              <w:jc w:val="left"/>
              <w:rPr>
                <w:rFonts w:ascii="Arial" w:hAnsi="Arial" w:cs="Arial"/>
                <w:b/>
                <w:sz w:val="28"/>
                <w:szCs w:val="28"/>
              </w:rPr>
            </w:pPr>
            <w:r>
              <w:rPr>
                <w:rFonts w:ascii="Arial" w:hAnsi="Arial" w:cs="Arial"/>
                <w:b/>
                <w:sz w:val="28"/>
                <w:szCs w:val="28"/>
              </w:rPr>
              <w:t>Amendment:</w:t>
            </w:r>
            <w:r w:rsidR="00256700">
              <w:rPr>
                <w:rFonts w:ascii="Arial" w:hAnsi="Arial" w:cs="Arial"/>
                <w:b/>
                <w:sz w:val="28"/>
                <w:szCs w:val="28"/>
              </w:rPr>
              <w:t xml:space="preserve"> </w:t>
            </w:r>
            <w:r w:rsidR="004A4984" w:rsidRPr="004A4984">
              <w:rPr>
                <w:rFonts w:ascii="Arial" w:hAnsi="Arial" w:cs="Arial"/>
                <w:sz w:val="20"/>
                <w:szCs w:val="20"/>
              </w:rPr>
              <w:t>updated background,</w:t>
            </w:r>
            <w:r w:rsidR="004A4984">
              <w:rPr>
                <w:rFonts w:ascii="Arial" w:hAnsi="Arial" w:cs="Arial"/>
                <w:b/>
                <w:sz w:val="28"/>
                <w:szCs w:val="28"/>
              </w:rPr>
              <w:t xml:space="preserve"> </w:t>
            </w:r>
            <w:r w:rsidR="004A4984" w:rsidRPr="00582299">
              <w:rPr>
                <w:rFonts w:ascii="Arial" w:hAnsi="Arial" w:cs="Arial"/>
                <w:sz w:val="20"/>
                <w:szCs w:val="20"/>
              </w:rPr>
              <w:t>objectives</w:t>
            </w:r>
            <w:r w:rsidR="00582299">
              <w:rPr>
                <w:rFonts w:ascii="Arial" w:hAnsi="Arial" w:cs="Arial"/>
                <w:sz w:val="20"/>
                <w:szCs w:val="20"/>
              </w:rPr>
              <w:t>, inclusions, quality requirements, references to immunisation standards and immunisation handbook.</w:t>
            </w:r>
          </w:p>
        </w:tc>
        <w:tc>
          <w:tcPr>
            <w:tcW w:w="3600" w:type="dxa"/>
            <w:tcBorders>
              <w:top w:val="single" w:sz="6" w:space="0" w:color="auto"/>
              <w:left w:val="single" w:sz="6" w:space="0" w:color="auto"/>
              <w:bottom w:val="single" w:sz="6" w:space="0" w:color="auto"/>
              <w:right w:val="single" w:sz="4" w:space="0" w:color="auto"/>
            </w:tcBorders>
            <w:vAlign w:val="center"/>
          </w:tcPr>
          <w:p w14:paraId="6770D9AC" w14:textId="77777777" w:rsidR="00F323F7" w:rsidRDefault="00F323F7" w:rsidP="004F1086">
            <w:pPr>
              <w:spacing w:before="120" w:after="120"/>
              <w:jc w:val="left"/>
              <w:rPr>
                <w:rFonts w:ascii="Arial" w:hAnsi="Arial" w:cs="Arial"/>
                <w:b/>
                <w:sz w:val="28"/>
                <w:szCs w:val="28"/>
              </w:rPr>
            </w:pPr>
            <w:r>
              <w:rPr>
                <w:rFonts w:ascii="Arial" w:hAnsi="Arial" w:cs="Arial"/>
                <w:b/>
                <w:sz w:val="28"/>
                <w:szCs w:val="28"/>
              </w:rPr>
              <w:t>July 2020</w:t>
            </w:r>
          </w:p>
        </w:tc>
      </w:tr>
      <w:tr w:rsidR="00934515" w:rsidRPr="00BF5E8E" w14:paraId="52261DCB" w14:textId="77777777">
        <w:tc>
          <w:tcPr>
            <w:tcW w:w="6228" w:type="dxa"/>
            <w:gridSpan w:val="2"/>
            <w:tcBorders>
              <w:top w:val="single" w:sz="6" w:space="0" w:color="auto"/>
              <w:left w:val="single" w:sz="4" w:space="0" w:color="auto"/>
              <w:bottom w:val="single" w:sz="6" w:space="0" w:color="auto"/>
              <w:right w:val="single" w:sz="6" w:space="0" w:color="auto"/>
            </w:tcBorders>
            <w:vAlign w:val="center"/>
          </w:tcPr>
          <w:p w14:paraId="1E4A69DC" w14:textId="54D5B11E" w:rsidR="00934515" w:rsidRDefault="00934515" w:rsidP="009C5E45">
            <w:pPr>
              <w:autoSpaceDE w:val="0"/>
              <w:autoSpaceDN w:val="0"/>
              <w:adjustRightInd w:val="0"/>
              <w:spacing w:before="120" w:after="120"/>
              <w:jc w:val="left"/>
              <w:rPr>
                <w:rFonts w:ascii="Arial" w:hAnsi="Arial" w:cs="Arial"/>
                <w:b/>
                <w:sz w:val="28"/>
                <w:szCs w:val="28"/>
              </w:rPr>
            </w:pPr>
            <w:r>
              <w:rPr>
                <w:rFonts w:ascii="Arial" w:hAnsi="Arial" w:cs="Arial"/>
                <w:b/>
                <w:sz w:val="28"/>
                <w:szCs w:val="28"/>
              </w:rPr>
              <w:t xml:space="preserve">Amendment: </w:t>
            </w:r>
            <w:r>
              <w:rPr>
                <w:rFonts w:ascii="Arial" w:hAnsi="Arial" w:cs="Arial"/>
                <w:sz w:val="20"/>
                <w:szCs w:val="20"/>
              </w:rPr>
              <w:t>added</w:t>
            </w:r>
            <w:r w:rsidRPr="00934515">
              <w:rPr>
                <w:rFonts w:ascii="Arial" w:hAnsi="Arial" w:cs="Arial"/>
                <w:sz w:val="20"/>
                <w:szCs w:val="20"/>
              </w:rPr>
              <w:t xml:space="preserve"> national immunisation solution</w:t>
            </w:r>
          </w:p>
        </w:tc>
        <w:tc>
          <w:tcPr>
            <w:tcW w:w="3600" w:type="dxa"/>
            <w:tcBorders>
              <w:top w:val="single" w:sz="6" w:space="0" w:color="auto"/>
              <w:left w:val="single" w:sz="6" w:space="0" w:color="auto"/>
              <w:bottom w:val="single" w:sz="6" w:space="0" w:color="auto"/>
              <w:right w:val="single" w:sz="4" w:space="0" w:color="auto"/>
            </w:tcBorders>
            <w:vAlign w:val="center"/>
          </w:tcPr>
          <w:p w14:paraId="27CBD7E4" w14:textId="243F4E29" w:rsidR="00934515" w:rsidRDefault="00934515" w:rsidP="004F1086">
            <w:pPr>
              <w:spacing w:before="120" w:after="120"/>
              <w:jc w:val="left"/>
              <w:rPr>
                <w:rFonts w:ascii="Arial" w:hAnsi="Arial" w:cs="Arial"/>
                <w:b/>
                <w:sz w:val="28"/>
                <w:szCs w:val="28"/>
              </w:rPr>
            </w:pPr>
            <w:r>
              <w:rPr>
                <w:rFonts w:ascii="Arial" w:hAnsi="Arial" w:cs="Arial"/>
                <w:b/>
                <w:sz w:val="28"/>
                <w:szCs w:val="28"/>
              </w:rPr>
              <w:t>March 2022</w:t>
            </w:r>
          </w:p>
        </w:tc>
      </w:tr>
      <w:tr w:rsidR="001B4C93" w:rsidRPr="00BF5E8E" w14:paraId="3D49F837" w14:textId="77777777">
        <w:tc>
          <w:tcPr>
            <w:tcW w:w="6228" w:type="dxa"/>
            <w:gridSpan w:val="2"/>
            <w:tcBorders>
              <w:top w:val="single" w:sz="6" w:space="0" w:color="auto"/>
              <w:left w:val="single" w:sz="4" w:space="0" w:color="auto"/>
              <w:bottom w:val="single" w:sz="4" w:space="0" w:color="auto"/>
              <w:right w:val="single" w:sz="6" w:space="0" w:color="auto"/>
            </w:tcBorders>
            <w:vAlign w:val="center"/>
          </w:tcPr>
          <w:p w14:paraId="25E6DDD7" w14:textId="77777777" w:rsidR="001B4C93" w:rsidRPr="00AB7CA0" w:rsidRDefault="001B4C93" w:rsidP="00AB7CA0">
            <w:pPr>
              <w:spacing w:before="120" w:after="120"/>
              <w:jc w:val="left"/>
              <w:rPr>
                <w:rFonts w:ascii="Arial" w:hAnsi="Arial" w:cs="Arial"/>
                <w:b/>
                <w:sz w:val="28"/>
                <w:szCs w:val="28"/>
              </w:rPr>
            </w:pPr>
            <w:r w:rsidRPr="00AB7CA0">
              <w:rPr>
                <w:rFonts w:ascii="Arial" w:hAnsi="Arial" w:cs="Arial"/>
                <w:b/>
                <w:sz w:val="28"/>
                <w:szCs w:val="28"/>
              </w:rPr>
              <w:t xml:space="preserve">Consideration for next </w:t>
            </w:r>
            <w:r w:rsidR="00AB7CA0">
              <w:rPr>
                <w:rFonts w:ascii="Arial" w:hAnsi="Arial" w:cs="Arial"/>
                <w:b/>
                <w:sz w:val="28"/>
                <w:szCs w:val="28"/>
              </w:rPr>
              <w:t>s</w:t>
            </w:r>
            <w:r w:rsidRPr="00AB7CA0">
              <w:rPr>
                <w:rFonts w:ascii="Arial" w:hAnsi="Arial" w:cs="Arial"/>
                <w:b/>
                <w:sz w:val="28"/>
                <w:szCs w:val="28"/>
              </w:rPr>
              <w:t xml:space="preserve">ervice </w:t>
            </w:r>
            <w:r w:rsidR="00AB7CA0">
              <w:rPr>
                <w:rFonts w:ascii="Arial" w:hAnsi="Arial" w:cs="Arial"/>
                <w:b/>
                <w:sz w:val="28"/>
                <w:szCs w:val="28"/>
              </w:rPr>
              <w:t>s</w:t>
            </w:r>
            <w:r w:rsidRPr="00AB7CA0">
              <w:rPr>
                <w:rFonts w:ascii="Arial" w:hAnsi="Arial" w:cs="Arial"/>
                <w:b/>
                <w:sz w:val="28"/>
                <w:szCs w:val="28"/>
              </w:rPr>
              <w:t xml:space="preserve">pecification </w:t>
            </w:r>
            <w:r w:rsidR="00AB7CA0">
              <w:rPr>
                <w:rFonts w:ascii="Arial" w:hAnsi="Arial" w:cs="Arial"/>
                <w:b/>
                <w:sz w:val="28"/>
                <w:szCs w:val="28"/>
              </w:rPr>
              <w:t>r</w:t>
            </w:r>
            <w:r w:rsidRPr="00AB7CA0">
              <w:rPr>
                <w:rFonts w:ascii="Arial" w:hAnsi="Arial" w:cs="Arial"/>
                <w:b/>
                <w:sz w:val="28"/>
                <w:szCs w:val="28"/>
              </w:rPr>
              <w:t>eview</w:t>
            </w:r>
          </w:p>
        </w:tc>
        <w:tc>
          <w:tcPr>
            <w:tcW w:w="3600" w:type="dxa"/>
            <w:tcBorders>
              <w:top w:val="single" w:sz="6" w:space="0" w:color="auto"/>
              <w:left w:val="single" w:sz="6" w:space="0" w:color="auto"/>
              <w:bottom w:val="single" w:sz="4" w:space="0" w:color="auto"/>
              <w:right w:val="single" w:sz="4" w:space="0" w:color="auto"/>
            </w:tcBorders>
            <w:vAlign w:val="center"/>
          </w:tcPr>
          <w:p w14:paraId="24D93EC6" w14:textId="77777777" w:rsidR="001B4C93" w:rsidRPr="004F1086" w:rsidDel="001858AF" w:rsidRDefault="005B6AEE" w:rsidP="004F1086">
            <w:pPr>
              <w:spacing w:before="120" w:after="120"/>
              <w:jc w:val="left"/>
              <w:rPr>
                <w:rFonts w:ascii="Arial" w:hAnsi="Arial" w:cs="Arial"/>
                <w:b/>
                <w:sz w:val="28"/>
                <w:szCs w:val="28"/>
              </w:rPr>
            </w:pPr>
            <w:r w:rsidRPr="004F1086">
              <w:rPr>
                <w:rFonts w:ascii="Arial" w:hAnsi="Arial" w:cs="Arial"/>
                <w:b/>
                <w:sz w:val="28"/>
                <w:szCs w:val="28"/>
              </w:rPr>
              <w:t>Within the next 5 Years</w:t>
            </w:r>
          </w:p>
        </w:tc>
      </w:tr>
    </w:tbl>
    <w:p w14:paraId="0742F146" w14:textId="77777777" w:rsidR="00B91F51" w:rsidRDefault="00256700" w:rsidP="00B91F51">
      <w:pPr>
        <w:autoSpaceDE w:val="0"/>
        <w:autoSpaceDN w:val="0"/>
        <w:adjustRightInd w:val="0"/>
        <w:spacing w:before="100" w:beforeAutospacing="1" w:line="240" w:lineRule="atLeast"/>
        <w:jc w:val="left"/>
        <w:rPr>
          <w:rFonts w:ascii="Arial" w:hAnsi="Arial" w:cs="Arial"/>
          <w:lang w:val="en-US" w:eastAsia="en-NZ"/>
        </w:rPr>
      </w:pPr>
      <w:r w:rsidRPr="00982DB1">
        <w:rPr>
          <w:rFonts w:ascii="Arial" w:hAnsi="Arial" w:cs="Arial"/>
          <w:lang w:val="en-US" w:eastAsia="en-NZ"/>
        </w:rPr>
        <w:t>Note: Contact the Service Specification Programme Manager, Ministry of Health nsfl@health.govt.nz for queries about this service specification.</w:t>
      </w:r>
    </w:p>
    <w:p w14:paraId="52D94616" w14:textId="5D57AADE" w:rsidR="001B4C93" w:rsidRPr="00BF5E8E" w:rsidRDefault="00256700" w:rsidP="00B91F51">
      <w:pPr>
        <w:autoSpaceDE w:val="0"/>
        <w:autoSpaceDN w:val="0"/>
        <w:adjustRightInd w:val="0"/>
        <w:spacing w:before="100" w:beforeAutospacing="1" w:line="240" w:lineRule="atLeast"/>
        <w:jc w:val="left"/>
        <w:rPr>
          <w:rFonts w:ascii="Arial" w:hAnsi="Arial" w:cs="Arial"/>
          <w:b/>
          <w:sz w:val="28"/>
          <w:szCs w:val="28"/>
          <w:lang w:val="en-US"/>
        </w:rPr>
      </w:pPr>
      <w:r w:rsidRPr="00982DB1">
        <w:rPr>
          <w:rFonts w:ascii="Arial" w:hAnsi="Arial" w:cs="Arial"/>
          <w:lang w:val="en-US" w:eastAsia="en-NZ"/>
        </w:rPr>
        <w:t>Nationwide Service Framework Library website http://www.nsfl.health.govt.nz</w:t>
      </w:r>
      <w:r w:rsidR="001B4C93" w:rsidRPr="00BF5E8E">
        <w:rPr>
          <w:rFonts w:ascii="Arial" w:hAnsi="Arial" w:cs="Arial"/>
          <w:lang w:val="en-US"/>
        </w:rPr>
        <w:br w:type="page"/>
      </w:r>
      <w:r w:rsidR="001B4C93" w:rsidRPr="00BF5E8E">
        <w:rPr>
          <w:rFonts w:ascii="Arial" w:hAnsi="Arial" w:cs="Arial"/>
          <w:b/>
          <w:sz w:val="28"/>
          <w:szCs w:val="28"/>
          <w:lang w:val="en-US"/>
        </w:rPr>
        <w:lastRenderedPageBreak/>
        <w:t>Table of Contents</w:t>
      </w:r>
    </w:p>
    <w:p w14:paraId="74629986" w14:textId="77777777" w:rsidR="001B4C93" w:rsidRPr="00BF5E8E" w:rsidRDefault="001B4C93" w:rsidP="001B4C93">
      <w:pPr>
        <w:autoSpaceDE w:val="0"/>
        <w:autoSpaceDN w:val="0"/>
        <w:adjustRightInd w:val="0"/>
        <w:spacing w:line="240" w:lineRule="atLeast"/>
        <w:jc w:val="center"/>
        <w:rPr>
          <w:rFonts w:ascii="Arial" w:hAnsi="Arial" w:cs="Arial"/>
          <w:b/>
          <w:sz w:val="28"/>
          <w:szCs w:val="28"/>
          <w:lang w:val="en-US"/>
        </w:rPr>
      </w:pPr>
    </w:p>
    <w:p w14:paraId="40B98D0D" w14:textId="7FAA7375" w:rsidR="00561642" w:rsidRDefault="0008270B">
      <w:pPr>
        <w:pStyle w:val="TOC1"/>
        <w:rPr>
          <w:rFonts w:asciiTheme="minorHAnsi" w:eastAsiaTheme="minorEastAsia" w:hAnsiTheme="minorHAnsi" w:cstheme="minorBidi"/>
          <w:b w:val="0"/>
          <w:noProof/>
          <w:sz w:val="22"/>
          <w:szCs w:val="22"/>
          <w:lang w:eastAsia="en-NZ"/>
        </w:rPr>
      </w:pPr>
      <w:r>
        <w:rPr>
          <w:rFonts w:cs="Arial"/>
          <w:lang w:val="en-US"/>
        </w:rPr>
        <w:fldChar w:fldCharType="begin"/>
      </w:r>
      <w:r>
        <w:rPr>
          <w:rFonts w:cs="Arial"/>
          <w:lang w:val="en-US"/>
        </w:rPr>
        <w:instrText xml:space="preserve"> TOC \o "1-3" \h \z \u </w:instrText>
      </w:r>
      <w:r>
        <w:rPr>
          <w:rFonts w:cs="Arial"/>
          <w:lang w:val="en-US"/>
        </w:rPr>
        <w:fldChar w:fldCharType="separate"/>
      </w:r>
      <w:hyperlink w:anchor="_Toc44578831" w:history="1">
        <w:r w:rsidR="00561642" w:rsidRPr="00894C76">
          <w:rPr>
            <w:rStyle w:val="Hyperlink"/>
            <w:noProof/>
          </w:rPr>
          <w:t>1.</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Service Definition</w:t>
        </w:r>
        <w:r w:rsidR="00561642">
          <w:rPr>
            <w:noProof/>
            <w:webHidden/>
          </w:rPr>
          <w:tab/>
        </w:r>
        <w:r w:rsidR="00561642">
          <w:rPr>
            <w:noProof/>
            <w:webHidden/>
          </w:rPr>
          <w:fldChar w:fldCharType="begin"/>
        </w:r>
        <w:r w:rsidR="00561642">
          <w:rPr>
            <w:noProof/>
            <w:webHidden/>
          </w:rPr>
          <w:instrText xml:space="preserve"> PAGEREF _Toc44578831 \h </w:instrText>
        </w:r>
        <w:r w:rsidR="00561642">
          <w:rPr>
            <w:noProof/>
            <w:webHidden/>
          </w:rPr>
        </w:r>
        <w:r w:rsidR="00561642">
          <w:rPr>
            <w:noProof/>
            <w:webHidden/>
          </w:rPr>
          <w:fldChar w:fldCharType="separate"/>
        </w:r>
        <w:r w:rsidR="00B91F51">
          <w:rPr>
            <w:noProof/>
            <w:webHidden/>
          </w:rPr>
          <w:t>3</w:t>
        </w:r>
        <w:r w:rsidR="00561642">
          <w:rPr>
            <w:noProof/>
            <w:webHidden/>
          </w:rPr>
          <w:fldChar w:fldCharType="end"/>
        </w:r>
      </w:hyperlink>
    </w:p>
    <w:p w14:paraId="2964F6F4" w14:textId="26DC86EC" w:rsidR="00561642" w:rsidRDefault="00FD2F12">
      <w:pPr>
        <w:pStyle w:val="TOC1"/>
        <w:rPr>
          <w:rFonts w:asciiTheme="minorHAnsi" w:eastAsiaTheme="minorEastAsia" w:hAnsiTheme="minorHAnsi" w:cstheme="minorBidi"/>
          <w:b w:val="0"/>
          <w:noProof/>
          <w:sz w:val="22"/>
          <w:szCs w:val="22"/>
          <w:lang w:eastAsia="en-NZ"/>
        </w:rPr>
      </w:pPr>
      <w:hyperlink w:anchor="_Toc44578832" w:history="1">
        <w:r w:rsidR="00561642" w:rsidRPr="00894C76">
          <w:rPr>
            <w:rStyle w:val="Hyperlink"/>
            <w:noProof/>
          </w:rPr>
          <w:t>2.</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Service Objectives</w:t>
        </w:r>
        <w:r w:rsidR="00561642">
          <w:rPr>
            <w:noProof/>
            <w:webHidden/>
          </w:rPr>
          <w:tab/>
        </w:r>
        <w:r w:rsidR="00561642">
          <w:rPr>
            <w:noProof/>
            <w:webHidden/>
          </w:rPr>
          <w:fldChar w:fldCharType="begin"/>
        </w:r>
        <w:r w:rsidR="00561642">
          <w:rPr>
            <w:noProof/>
            <w:webHidden/>
          </w:rPr>
          <w:instrText xml:space="preserve"> PAGEREF _Toc44578832 \h </w:instrText>
        </w:r>
        <w:r w:rsidR="00561642">
          <w:rPr>
            <w:noProof/>
            <w:webHidden/>
          </w:rPr>
        </w:r>
        <w:r w:rsidR="00561642">
          <w:rPr>
            <w:noProof/>
            <w:webHidden/>
          </w:rPr>
          <w:fldChar w:fldCharType="separate"/>
        </w:r>
        <w:r w:rsidR="00B91F51">
          <w:rPr>
            <w:noProof/>
            <w:webHidden/>
          </w:rPr>
          <w:t>4</w:t>
        </w:r>
        <w:r w:rsidR="00561642">
          <w:rPr>
            <w:noProof/>
            <w:webHidden/>
          </w:rPr>
          <w:fldChar w:fldCharType="end"/>
        </w:r>
      </w:hyperlink>
    </w:p>
    <w:p w14:paraId="2162B034" w14:textId="2E22EB93" w:rsidR="00561642" w:rsidRDefault="00FD2F12" w:rsidP="00561642">
      <w:pPr>
        <w:pStyle w:val="TOC2"/>
        <w:rPr>
          <w:rFonts w:asciiTheme="minorHAnsi" w:eastAsiaTheme="minorEastAsia" w:hAnsiTheme="minorHAnsi" w:cstheme="minorBidi"/>
          <w:noProof/>
          <w:sz w:val="22"/>
          <w:szCs w:val="22"/>
          <w:lang w:eastAsia="en-NZ"/>
        </w:rPr>
      </w:pPr>
      <w:hyperlink w:anchor="_Toc44578833" w:history="1">
        <w:r w:rsidR="00561642" w:rsidRPr="00894C76">
          <w:rPr>
            <w:rStyle w:val="Hyperlink"/>
            <w:noProof/>
          </w:rPr>
          <w:t>2.2</w:t>
        </w:r>
        <w:r w:rsidR="00561642">
          <w:rPr>
            <w:rFonts w:asciiTheme="minorHAnsi" w:eastAsiaTheme="minorEastAsia" w:hAnsiTheme="minorHAnsi" w:cstheme="minorBidi"/>
            <w:noProof/>
            <w:sz w:val="22"/>
            <w:szCs w:val="22"/>
            <w:lang w:eastAsia="en-NZ"/>
          </w:rPr>
          <w:tab/>
        </w:r>
        <w:r w:rsidR="00561642" w:rsidRPr="00894C76">
          <w:rPr>
            <w:rStyle w:val="Hyperlink"/>
            <w:noProof/>
          </w:rPr>
          <w:t>Māori Health</w:t>
        </w:r>
        <w:r w:rsidR="00561642">
          <w:rPr>
            <w:noProof/>
            <w:webHidden/>
          </w:rPr>
          <w:tab/>
        </w:r>
        <w:r w:rsidR="00561642">
          <w:rPr>
            <w:noProof/>
            <w:webHidden/>
          </w:rPr>
          <w:fldChar w:fldCharType="begin"/>
        </w:r>
        <w:r w:rsidR="00561642">
          <w:rPr>
            <w:noProof/>
            <w:webHidden/>
          </w:rPr>
          <w:instrText xml:space="preserve"> PAGEREF _Toc44578833 \h </w:instrText>
        </w:r>
        <w:r w:rsidR="00561642">
          <w:rPr>
            <w:noProof/>
            <w:webHidden/>
          </w:rPr>
        </w:r>
        <w:r w:rsidR="00561642">
          <w:rPr>
            <w:noProof/>
            <w:webHidden/>
          </w:rPr>
          <w:fldChar w:fldCharType="separate"/>
        </w:r>
        <w:r w:rsidR="00B91F51">
          <w:rPr>
            <w:noProof/>
            <w:webHidden/>
          </w:rPr>
          <w:t>4</w:t>
        </w:r>
        <w:r w:rsidR="00561642">
          <w:rPr>
            <w:noProof/>
            <w:webHidden/>
          </w:rPr>
          <w:fldChar w:fldCharType="end"/>
        </w:r>
      </w:hyperlink>
    </w:p>
    <w:p w14:paraId="620E9241" w14:textId="136D04CC" w:rsidR="00561642" w:rsidRDefault="00FD2F12">
      <w:pPr>
        <w:pStyle w:val="TOC1"/>
        <w:rPr>
          <w:rFonts w:asciiTheme="minorHAnsi" w:eastAsiaTheme="minorEastAsia" w:hAnsiTheme="minorHAnsi" w:cstheme="minorBidi"/>
          <w:b w:val="0"/>
          <w:noProof/>
          <w:sz w:val="22"/>
          <w:szCs w:val="22"/>
          <w:lang w:eastAsia="en-NZ"/>
        </w:rPr>
      </w:pPr>
      <w:hyperlink w:anchor="_Toc44578834" w:history="1">
        <w:r w:rsidR="00561642" w:rsidRPr="00894C76">
          <w:rPr>
            <w:rStyle w:val="Hyperlink"/>
            <w:noProof/>
          </w:rPr>
          <w:t>3.</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Service Users</w:t>
        </w:r>
        <w:r w:rsidR="00561642">
          <w:rPr>
            <w:noProof/>
            <w:webHidden/>
          </w:rPr>
          <w:tab/>
        </w:r>
        <w:r w:rsidR="00561642">
          <w:rPr>
            <w:noProof/>
            <w:webHidden/>
          </w:rPr>
          <w:fldChar w:fldCharType="begin"/>
        </w:r>
        <w:r w:rsidR="00561642">
          <w:rPr>
            <w:noProof/>
            <w:webHidden/>
          </w:rPr>
          <w:instrText xml:space="preserve"> PAGEREF _Toc44578834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640DBFDF" w14:textId="5C63ECBC" w:rsidR="00561642" w:rsidRDefault="00FD2F12" w:rsidP="00561642">
      <w:pPr>
        <w:pStyle w:val="TOC2"/>
        <w:rPr>
          <w:rFonts w:asciiTheme="minorHAnsi" w:eastAsiaTheme="minorEastAsia" w:hAnsiTheme="minorHAnsi" w:cstheme="minorBidi"/>
          <w:noProof/>
          <w:sz w:val="22"/>
          <w:szCs w:val="22"/>
          <w:lang w:eastAsia="en-NZ"/>
        </w:rPr>
      </w:pPr>
      <w:hyperlink w:anchor="_Toc44578835" w:history="1">
        <w:r w:rsidR="00561642" w:rsidRPr="00894C76">
          <w:rPr>
            <w:rStyle w:val="Hyperlink"/>
            <w:noProof/>
          </w:rPr>
          <w:t>3.1</w:t>
        </w:r>
        <w:r w:rsidR="00561642">
          <w:rPr>
            <w:rFonts w:asciiTheme="minorHAnsi" w:eastAsiaTheme="minorEastAsia" w:hAnsiTheme="minorHAnsi" w:cstheme="minorBidi"/>
            <w:noProof/>
            <w:sz w:val="22"/>
            <w:szCs w:val="22"/>
            <w:lang w:eastAsia="en-NZ"/>
          </w:rPr>
          <w:tab/>
        </w:r>
        <w:r w:rsidR="00561642" w:rsidRPr="00894C76">
          <w:rPr>
            <w:rStyle w:val="Hyperlink"/>
            <w:noProof/>
          </w:rPr>
          <w:t>Inclusions</w:t>
        </w:r>
        <w:r w:rsidR="00561642">
          <w:rPr>
            <w:noProof/>
            <w:webHidden/>
          </w:rPr>
          <w:tab/>
        </w:r>
        <w:r w:rsidR="00561642">
          <w:rPr>
            <w:noProof/>
            <w:webHidden/>
          </w:rPr>
          <w:fldChar w:fldCharType="begin"/>
        </w:r>
        <w:r w:rsidR="00561642">
          <w:rPr>
            <w:noProof/>
            <w:webHidden/>
          </w:rPr>
          <w:instrText xml:space="preserve"> PAGEREF _Toc44578835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7E86BC4D" w14:textId="333EDBC9" w:rsidR="00561642" w:rsidRDefault="00FD2F12" w:rsidP="00561642">
      <w:pPr>
        <w:pStyle w:val="TOC2"/>
        <w:rPr>
          <w:rFonts w:asciiTheme="minorHAnsi" w:eastAsiaTheme="minorEastAsia" w:hAnsiTheme="minorHAnsi" w:cstheme="minorBidi"/>
          <w:noProof/>
          <w:sz w:val="22"/>
          <w:szCs w:val="22"/>
          <w:lang w:eastAsia="en-NZ"/>
        </w:rPr>
      </w:pPr>
      <w:hyperlink w:anchor="_Toc44578836" w:history="1">
        <w:r w:rsidR="00561642" w:rsidRPr="00894C76">
          <w:rPr>
            <w:rStyle w:val="Hyperlink"/>
            <w:noProof/>
          </w:rPr>
          <w:t>3.2</w:t>
        </w:r>
        <w:r w:rsidR="00561642">
          <w:rPr>
            <w:rFonts w:asciiTheme="minorHAnsi" w:eastAsiaTheme="minorEastAsia" w:hAnsiTheme="minorHAnsi" w:cstheme="minorBidi"/>
            <w:noProof/>
            <w:sz w:val="22"/>
            <w:szCs w:val="22"/>
            <w:lang w:eastAsia="en-NZ"/>
          </w:rPr>
          <w:tab/>
        </w:r>
        <w:r w:rsidR="00561642" w:rsidRPr="00894C76">
          <w:rPr>
            <w:rStyle w:val="Hyperlink"/>
            <w:noProof/>
          </w:rPr>
          <w:t>Exclusions</w:t>
        </w:r>
        <w:r w:rsidR="00561642">
          <w:rPr>
            <w:noProof/>
            <w:webHidden/>
          </w:rPr>
          <w:tab/>
        </w:r>
        <w:r w:rsidR="00561642">
          <w:rPr>
            <w:noProof/>
            <w:webHidden/>
          </w:rPr>
          <w:fldChar w:fldCharType="begin"/>
        </w:r>
        <w:r w:rsidR="00561642">
          <w:rPr>
            <w:noProof/>
            <w:webHidden/>
          </w:rPr>
          <w:instrText xml:space="preserve"> PAGEREF _Toc44578836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11F2E490" w14:textId="7900DED2" w:rsidR="00561642" w:rsidRDefault="00FD2F12">
      <w:pPr>
        <w:pStyle w:val="TOC1"/>
        <w:rPr>
          <w:rFonts w:asciiTheme="minorHAnsi" w:eastAsiaTheme="minorEastAsia" w:hAnsiTheme="minorHAnsi" w:cstheme="minorBidi"/>
          <w:b w:val="0"/>
          <w:noProof/>
          <w:sz w:val="22"/>
          <w:szCs w:val="22"/>
          <w:lang w:eastAsia="en-NZ"/>
        </w:rPr>
      </w:pPr>
      <w:hyperlink w:anchor="_Toc44578837" w:history="1">
        <w:r w:rsidR="00561642" w:rsidRPr="00894C76">
          <w:rPr>
            <w:rStyle w:val="Hyperlink"/>
            <w:noProof/>
          </w:rPr>
          <w:t>4.</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Access</w:t>
        </w:r>
        <w:r w:rsidR="00561642">
          <w:rPr>
            <w:noProof/>
            <w:webHidden/>
          </w:rPr>
          <w:tab/>
        </w:r>
        <w:r w:rsidR="00561642">
          <w:rPr>
            <w:noProof/>
            <w:webHidden/>
          </w:rPr>
          <w:fldChar w:fldCharType="begin"/>
        </w:r>
        <w:r w:rsidR="00561642">
          <w:rPr>
            <w:noProof/>
            <w:webHidden/>
          </w:rPr>
          <w:instrText xml:space="preserve"> PAGEREF _Toc44578837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2E373544" w14:textId="2A991195" w:rsidR="00561642" w:rsidRDefault="00FD2F12" w:rsidP="00561642">
      <w:pPr>
        <w:pStyle w:val="TOC2"/>
        <w:rPr>
          <w:rFonts w:asciiTheme="minorHAnsi" w:eastAsiaTheme="minorEastAsia" w:hAnsiTheme="minorHAnsi" w:cstheme="minorBidi"/>
          <w:noProof/>
          <w:sz w:val="22"/>
          <w:szCs w:val="22"/>
          <w:lang w:eastAsia="en-NZ"/>
        </w:rPr>
      </w:pPr>
      <w:hyperlink w:anchor="_Toc44578838" w:history="1">
        <w:r w:rsidR="00561642" w:rsidRPr="00894C76">
          <w:rPr>
            <w:rStyle w:val="Hyperlink"/>
            <w:noProof/>
          </w:rPr>
          <w:t>4.1</w:t>
        </w:r>
        <w:r w:rsidR="00561642">
          <w:rPr>
            <w:rFonts w:asciiTheme="minorHAnsi" w:eastAsiaTheme="minorEastAsia" w:hAnsiTheme="minorHAnsi" w:cstheme="minorBidi"/>
            <w:noProof/>
            <w:sz w:val="22"/>
            <w:szCs w:val="22"/>
            <w:lang w:eastAsia="en-NZ"/>
          </w:rPr>
          <w:tab/>
        </w:r>
        <w:r w:rsidR="00561642" w:rsidRPr="00894C76">
          <w:rPr>
            <w:rStyle w:val="Hyperlink"/>
            <w:noProof/>
          </w:rPr>
          <w:t>Entry Criteria</w:t>
        </w:r>
        <w:r w:rsidR="00561642">
          <w:rPr>
            <w:noProof/>
            <w:webHidden/>
          </w:rPr>
          <w:tab/>
        </w:r>
        <w:r w:rsidR="00561642">
          <w:rPr>
            <w:noProof/>
            <w:webHidden/>
          </w:rPr>
          <w:fldChar w:fldCharType="begin"/>
        </w:r>
        <w:r w:rsidR="00561642">
          <w:rPr>
            <w:noProof/>
            <w:webHidden/>
          </w:rPr>
          <w:instrText xml:space="preserve"> PAGEREF _Toc44578838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17033A16" w14:textId="1D54D2CE" w:rsidR="00561642" w:rsidRDefault="00FD2F12" w:rsidP="00561642">
      <w:pPr>
        <w:pStyle w:val="TOC2"/>
        <w:rPr>
          <w:rFonts w:asciiTheme="minorHAnsi" w:eastAsiaTheme="minorEastAsia" w:hAnsiTheme="minorHAnsi" w:cstheme="minorBidi"/>
          <w:noProof/>
          <w:sz w:val="22"/>
          <w:szCs w:val="22"/>
          <w:lang w:eastAsia="en-NZ"/>
        </w:rPr>
      </w:pPr>
      <w:hyperlink w:anchor="_Toc44578839" w:history="1">
        <w:r w:rsidR="00561642" w:rsidRPr="00894C76">
          <w:rPr>
            <w:rStyle w:val="Hyperlink"/>
            <w:noProof/>
          </w:rPr>
          <w:t>4.2</w:t>
        </w:r>
        <w:r w:rsidR="00561642">
          <w:rPr>
            <w:rFonts w:asciiTheme="minorHAnsi" w:eastAsiaTheme="minorEastAsia" w:hAnsiTheme="minorHAnsi" w:cstheme="minorBidi"/>
            <w:noProof/>
            <w:sz w:val="22"/>
            <w:szCs w:val="22"/>
            <w:lang w:eastAsia="en-NZ"/>
          </w:rPr>
          <w:tab/>
        </w:r>
        <w:r w:rsidR="00561642" w:rsidRPr="00894C76">
          <w:rPr>
            <w:rStyle w:val="Hyperlink"/>
            <w:noProof/>
          </w:rPr>
          <w:t>Provider management of access</w:t>
        </w:r>
        <w:r w:rsidR="00561642">
          <w:rPr>
            <w:noProof/>
            <w:webHidden/>
          </w:rPr>
          <w:tab/>
        </w:r>
        <w:r w:rsidR="00561642">
          <w:rPr>
            <w:noProof/>
            <w:webHidden/>
          </w:rPr>
          <w:fldChar w:fldCharType="begin"/>
        </w:r>
        <w:r w:rsidR="00561642">
          <w:rPr>
            <w:noProof/>
            <w:webHidden/>
          </w:rPr>
          <w:instrText xml:space="preserve"> PAGEREF _Toc44578839 \h </w:instrText>
        </w:r>
        <w:r w:rsidR="00561642">
          <w:rPr>
            <w:noProof/>
            <w:webHidden/>
          </w:rPr>
        </w:r>
        <w:r w:rsidR="00561642">
          <w:rPr>
            <w:noProof/>
            <w:webHidden/>
          </w:rPr>
          <w:fldChar w:fldCharType="separate"/>
        </w:r>
        <w:r w:rsidR="00B91F51">
          <w:rPr>
            <w:noProof/>
            <w:webHidden/>
          </w:rPr>
          <w:t>5</w:t>
        </w:r>
        <w:r w:rsidR="00561642">
          <w:rPr>
            <w:noProof/>
            <w:webHidden/>
          </w:rPr>
          <w:fldChar w:fldCharType="end"/>
        </w:r>
      </w:hyperlink>
    </w:p>
    <w:p w14:paraId="71D8234C" w14:textId="078398C1" w:rsidR="00561642" w:rsidRDefault="00FD2F12" w:rsidP="00561642">
      <w:pPr>
        <w:pStyle w:val="TOC2"/>
        <w:rPr>
          <w:rFonts w:asciiTheme="minorHAnsi" w:eastAsiaTheme="minorEastAsia" w:hAnsiTheme="minorHAnsi" w:cstheme="minorBidi"/>
          <w:noProof/>
          <w:sz w:val="22"/>
          <w:szCs w:val="22"/>
          <w:lang w:eastAsia="en-NZ"/>
        </w:rPr>
      </w:pPr>
      <w:hyperlink w:anchor="_Toc44578840" w:history="1">
        <w:r w:rsidR="00561642" w:rsidRPr="00894C76">
          <w:rPr>
            <w:rStyle w:val="Hyperlink"/>
            <w:noProof/>
          </w:rPr>
          <w:t>4.3</w:t>
        </w:r>
        <w:r w:rsidR="00561642">
          <w:rPr>
            <w:rFonts w:asciiTheme="minorHAnsi" w:eastAsiaTheme="minorEastAsia" w:hAnsiTheme="minorHAnsi" w:cstheme="minorBidi"/>
            <w:noProof/>
            <w:sz w:val="22"/>
            <w:szCs w:val="22"/>
            <w:lang w:eastAsia="en-NZ"/>
          </w:rPr>
          <w:tab/>
        </w:r>
        <w:r w:rsidR="00561642" w:rsidRPr="00894C76">
          <w:rPr>
            <w:rStyle w:val="Hyperlink"/>
            <w:noProof/>
          </w:rPr>
          <w:t>Exit Criteria</w:t>
        </w:r>
        <w:r w:rsidR="00561642">
          <w:rPr>
            <w:noProof/>
            <w:webHidden/>
          </w:rPr>
          <w:tab/>
        </w:r>
        <w:r w:rsidR="00561642">
          <w:rPr>
            <w:noProof/>
            <w:webHidden/>
          </w:rPr>
          <w:fldChar w:fldCharType="begin"/>
        </w:r>
        <w:r w:rsidR="00561642">
          <w:rPr>
            <w:noProof/>
            <w:webHidden/>
          </w:rPr>
          <w:instrText xml:space="preserve"> PAGEREF _Toc44578840 \h </w:instrText>
        </w:r>
        <w:r w:rsidR="00561642">
          <w:rPr>
            <w:noProof/>
            <w:webHidden/>
          </w:rPr>
        </w:r>
        <w:r w:rsidR="00561642">
          <w:rPr>
            <w:noProof/>
            <w:webHidden/>
          </w:rPr>
          <w:fldChar w:fldCharType="separate"/>
        </w:r>
        <w:r w:rsidR="00B91F51">
          <w:rPr>
            <w:noProof/>
            <w:webHidden/>
          </w:rPr>
          <w:t>6</w:t>
        </w:r>
        <w:r w:rsidR="00561642">
          <w:rPr>
            <w:noProof/>
            <w:webHidden/>
          </w:rPr>
          <w:fldChar w:fldCharType="end"/>
        </w:r>
      </w:hyperlink>
    </w:p>
    <w:p w14:paraId="0BCF1B7D" w14:textId="649B159D" w:rsidR="00561642" w:rsidRDefault="00FD2F12">
      <w:pPr>
        <w:pStyle w:val="TOC1"/>
        <w:rPr>
          <w:rFonts w:asciiTheme="minorHAnsi" w:eastAsiaTheme="minorEastAsia" w:hAnsiTheme="minorHAnsi" w:cstheme="minorBidi"/>
          <w:b w:val="0"/>
          <w:noProof/>
          <w:sz w:val="22"/>
          <w:szCs w:val="22"/>
          <w:lang w:eastAsia="en-NZ"/>
        </w:rPr>
      </w:pPr>
      <w:hyperlink w:anchor="_Toc44578841" w:history="1">
        <w:r w:rsidR="00561642" w:rsidRPr="00894C76">
          <w:rPr>
            <w:rStyle w:val="Hyperlink"/>
            <w:noProof/>
          </w:rPr>
          <w:t>5.</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Service Components</w:t>
        </w:r>
        <w:r w:rsidR="00561642">
          <w:rPr>
            <w:noProof/>
            <w:webHidden/>
          </w:rPr>
          <w:tab/>
        </w:r>
        <w:r w:rsidR="00561642">
          <w:rPr>
            <w:noProof/>
            <w:webHidden/>
          </w:rPr>
          <w:fldChar w:fldCharType="begin"/>
        </w:r>
        <w:r w:rsidR="00561642">
          <w:rPr>
            <w:noProof/>
            <w:webHidden/>
          </w:rPr>
          <w:instrText xml:space="preserve"> PAGEREF _Toc44578841 \h </w:instrText>
        </w:r>
        <w:r w:rsidR="00561642">
          <w:rPr>
            <w:noProof/>
            <w:webHidden/>
          </w:rPr>
        </w:r>
        <w:r w:rsidR="00561642">
          <w:rPr>
            <w:noProof/>
            <w:webHidden/>
          </w:rPr>
          <w:fldChar w:fldCharType="separate"/>
        </w:r>
        <w:r w:rsidR="00B91F51">
          <w:rPr>
            <w:noProof/>
            <w:webHidden/>
          </w:rPr>
          <w:t>6</w:t>
        </w:r>
        <w:r w:rsidR="00561642">
          <w:rPr>
            <w:noProof/>
            <w:webHidden/>
          </w:rPr>
          <w:fldChar w:fldCharType="end"/>
        </w:r>
      </w:hyperlink>
    </w:p>
    <w:p w14:paraId="235E4E13" w14:textId="27F4C1A5" w:rsidR="00561642" w:rsidRDefault="00FD2F12" w:rsidP="00561642">
      <w:pPr>
        <w:pStyle w:val="TOC2"/>
        <w:rPr>
          <w:rFonts w:asciiTheme="minorHAnsi" w:eastAsiaTheme="minorEastAsia" w:hAnsiTheme="minorHAnsi" w:cstheme="minorBidi"/>
          <w:noProof/>
          <w:sz w:val="22"/>
          <w:szCs w:val="22"/>
          <w:lang w:eastAsia="en-NZ"/>
        </w:rPr>
      </w:pPr>
      <w:hyperlink w:anchor="_Toc44578842" w:history="1">
        <w:r w:rsidR="00561642" w:rsidRPr="00894C76">
          <w:rPr>
            <w:rStyle w:val="Hyperlink"/>
            <w:noProof/>
          </w:rPr>
          <w:t>5.1</w:t>
        </w:r>
        <w:r w:rsidR="00561642">
          <w:rPr>
            <w:rFonts w:asciiTheme="minorHAnsi" w:eastAsiaTheme="minorEastAsia" w:hAnsiTheme="minorHAnsi" w:cstheme="minorBidi"/>
            <w:noProof/>
            <w:sz w:val="22"/>
            <w:szCs w:val="22"/>
            <w:lang w:eastAsia="en-NZ"/>
          </w:rPr>
          <w:tab/>
        </w:r>
        <w:r w:rsidR="00561642" w:rsidRPr="00894C76">
          <w:rPr>
            <w:rStyle w:val="Hyperlink"/>
            <w:noProof/>
          </w:rPr>
          <w:t>Processes</w:t>
        </w:r>
        <w:r w:rsidR="00561642">
          <w:rPr>
            <w:noProof/>
            <w:webHidden/>
          </w:rPr>
          <w:tab/>
        </w:r>
        <w:r w:rsidR="00561642">
          <w:rPr>
            <w:noProof/>
            <w:webHidden/>
          </w:rPr>
          <w:fldChar w:fldCharType="begin"/>
        </w:r>
        <w:r w:rsidR="00561642">
          <w:rPr>
            <w:noProof/>
            <w:webHidden/>
          </w:rPr>
          <w:instrText xml:space="preserve"> PAGEREF _Toc44578842 \h </w:instrText>
        </w:r>
        <w:r w:rsidR="00561642">
          <w:rPr>
            <w:noProof/>
            <w:webHidden/>
          </w:rPr>
        </w:r>
        <w:r w:rsidR="00561642">
          <w:rPr>
            <w:noProof/>
            <w:webHidden/>
          </w:rPr>
          <w:fldChar w:fldCharType="separate"/>
        </w:r>
        <w:r w:rsidR="00B91F51">
          <w:rPr>
            <w:noProof/>
            <w:webHidden/>
          </w:rPr>
          <w:t>6</w:t>
        </w:r>
        <w:r w:rsidR="00561642">
          <w:rPr>
            <w:noProof/>
            <w:webHidden/>
          </w:rPr>
          <w:fldChar w:fldCharType="end"/>
        </w:r>
      </w:hyperlink>
    </w:p>
    <w:p w14:paraId="73E5E333" w14:textId="262AE850" w:rsidR="00561642" w:rsidRDefault="00FD2F12" w:rsidP="00561642">
      <w:pPr>
        <w:pStyle w:val="TOC2"/>
        <w:rPr>
          <w:rFonts w:asciiTheme="minorHAnsi" w:eastAsiaTheme="minorEastAsia" w:hAnsiTheme="minorHAnsi" w:cstheme="minorBidi"/>
          <w:noProof/>
          <w:sz w:val="22"/>
          <w:szCs w:val="22"/>
          <w:lang w:eastAsia="en-NZ"/>
        </w:rPr>
      </w:pPr>
      <w:hyperlink w:anchor="_Toc44578843" w:history="1">
        <w:r w:rsidR="00561642" w:rsidRPr="00894C76">
          <w:rPr>
            <w:rStyle w:val="Hyperlink"/>
            <w:noProof/>
          </w:rPr>
          <w:t>5.2</w:t>
        </w:r>
        <w:r w:rsidR="00561642">
          <w:rPr>
            <w:rFonts w:asciiTheme="minorHAnsi" w:eastAsiaTheme="minorEastAsia" w:hAnsiTheme="minorHAnsi" w:cstheme="minorBidi"/>
            <w:noProof/>
            <w:sz w:val="22"/>
            <w:szCs w:val="22"/>
            <w:lang w:eastAsia="en-NZ"/>
          </w:rPr>
          <w:tab/>
        </w:r>
        <w:r w:rsidR="00561642" w:rsidRPr="00894C76">
          <w:rPr>
            <w:rStyle w:val="Hyperlink"/>
            <w:noProof/>
          </w:rPr>
          <w:t>Evaluation</w:t>
        </w:r>
        <w:r w:rsidR="00561642">
          <w:rPr>
            <w:noProof/>
            <w:webHidden/>
          </w:rPr>
          <w:tab/>
        </w:r>
        <w:r w:rsidR="00561642">
          <w:rPr>
            <w:noProof/>
            <w:webHidden/>
          </w:rPr>
          <w:fldChar w:fldCharType="begin"/>
        </w:r>
        <w:r w:rsidR="00561642">
          <w:rPr>
            <w:noProof/>
            <w:webHidden/>
          </w:rPr>
          <w:instrText xml:space="preserve"> PAGEREF _Toc44578843 \h </w:instrText>
        </w:r>
        <w:r w:rsidR="00561642">
          <w:rPr>
            <w:noProof/>
            <w:webHidden/>
          </w:rPr>
        </w:r>
        <w:r w:rsidR="00561642">
          <w:rPr>
            <w:noProof/>
            <w:webHidden/>
          </w:rPr>
          <w:fldChar w:fldCharType="separate"/>
        </w:r>
        <w:r w:rsidR="00B91F51">
          <w:rPr>
            <w:noProof/>
            <w:webHidden/>
          </w:rPr>
          <w:t>7</w:t>
        </w:r>
        <w:r w:rsidR="00561642">
          <w:rPr>
            <w:noProof/>
            <w:webHidden/>
          </w:rPr>
          <w:fldChar w:fldCharType="end"/>
        </w:r>
      </w:hyperlink>
    </w:p>
    <w:p w14:paraId="554A137D" w14:textId="2189BE39" w:rsidR="00561642" w:rsidRDefault="00FD2F12" w:rsidP="00561642">
      <w:pPr>
        <w:pStyle w:val="TOC2"/>
        <w:rPr>
          <w:rFonts w:asciiTheme="minorHAnsi" w:eastAsiaTheme="minorEastAsia" w:hAnsiTheme="minorHAnsi" w:cstheme="minorBidi"/>
          <w:noProof/>
          <w:sz w:val="22"/>
          <w:szCs w:val="22"/>
          <w:lang w:eastAsia="en-NZ"/>
        </w:rPr>
      </w:pPr>
      <w:hyperlink w:anchor="_Toc44578844" w:history="1">
        <w:r w:rsidR="00561642" w:rsidRPr="00894C76">
          <w:rPr>
            <w:rStyle w:val="Hyperlink"/>
            <w:noProof/>
          </w:rPr>
          <w:t>5.3</w:t>
        </w:r>
        <w:r w:rsidR="00561642">
          <w:rPr>
            <w:rFonts w:asciiTheme="minorHAnsi" w:eastAsiaTheme="minorEastAsia" w:hAnsiTheme="minorHAnsi" w:cstheme="minorBidi"/>
            <w:noProof/>
            <w:sz w:val="22"/>
            <w:szCs w:val="22"/>
            <w:lang w:eastAsia="en-NZ"/>
          </w:rPr>
          <w:tab/>
        </w:r>
        <w:r w:rsidR="00561642" w:rsidRPr="00894C76">
          <w:rPr>
            <w:rStyle w:val="Hyperlink"/>
            <w:noProof/>
          </w:rPr>
          <w:t>Settings</w:t>
        </w:r>
        <w:r w:rsidR="00561642">
          <w:rPr>
            <w:noProof/>
            <w:webHidden/>
          </w:rPr>
          <w:tab/>
        </w:r>
        <w:r w:rsidR="00561642">
          <w:rPr>
            <w:noProof/>
            <w:webHidden/>
          </w:rPr>
          <w:fldChar w:fldCharType="begin"/>
        </w:r>
        <w:r w:rsidR="00561642">
          <w:rPr>
            <w:noProof/>
            <w:webHidden/>
          </w:rPr>
          <w:instrText xml:space="preserve"> PAGEREF _Toc44578844 \h </w:instrText>
        </w:r>
        <w:r w:rsidR="00561642">
          <w:rPr>
            <w:noProof/>
            <w:webHidden/>
          </w:rPr>
        </w:r>
        <w:r w:rsidR="00561642">
          <w:rPr>
            <w:noProof/>
            <w:webHidden/>
          </w:rPr>
          <w:fldChar w:fldCharType="separate"/>
        </w:r>
        <w:r w:rsidR="00B91F51">
          <w:rPr>
            <w:noProof/>
            <w:webHidden/>
          </w:rPr>
          <w:t>7</w:t>
        </w:r>
        <w:r w:rsidR="00561642">
          <w:rPr>
            <w:noProof/>
            <w:webHidden/>
          </w:rPr>
          <w:fldChar w:fldCharType="end"/>
        </w:r>
      </w:hyperlink>
    </w:p>
    <w:p w14:paraId="15DA74E9" w14:textId="1603F2A8" w:rsidR="00561642" w:rsidRDefault="00FD2F12" w:rsidP="00561642">
      <w:pPr>
        <w:pStyle w:val="TOC2"/>
        <w:rPr>
          <w:rFonts w:asciiTheme="minorHAnsi" w:eastAsiaTheme="minorEastAsia" w:hAnsiTheme="minorHAnsi" w:cstheme="minorBidi"/>
          <w:noProof/>
          <w:sz w:val="22"/>
          <w:szCs w:val="22"/>
          <w:lang w:eastAsia="en-NZ"/>
        </w:rPr>
      </w:pPr>
      <w:hyperlink w:anchor="_Toc44578845" w:history="1">
        <w:r w:rsidR="00561642" w:rsidRPr="00894C76">
          <w:rPr>
            <w:rStyle w:val="Hyperlink"/>
            <w:noProof/>
          </w:rPr>
          <w:t>5.4</w:t>
        </w:r>
        <w:r w:rsidR="00561642">
          <w:rPr>
            <w:rFonts w:asciiTheme="minorHAnsi" w:eastAsiaTheme="minorEastAsia" w:hAnsiTheme="minorHAnsi" w:cstheme="minorBidi"/>
            <w:noProof/>
            <w:sz w:val="22"/>
            <w:szCs w:val="22"/>
            <w:lang w:eastAsia="en-NZ"/>
          </w:rPr>
          <w:tab/>
        </w:r>
        <w:r w:rsidR="00561642" w:rsidRPr="00894C76">
          <w:rPr>
            <w:rStyle w:val="Hyperlink"/>
            <w:noProof/>
          </w:rPr>
          <w:t>Equipment</w:t>
        </w:r>
        <w:r w:rsidR="00561642">
          <w:rPr>
            <w:noProof/>
            <w:webHidden/>
          </w:rPr>
          <w:tab/>
        </w:r>
        <w:r w:rsidR="00561642">
          <w:rPr>
            <w:noProof/>
            <w:webHidden/>
          </w:rPr>
          <w:fldChar w:fldCharType="begin"/>
        </w:r>
        <w:r w:rsidR="00561642">
          <w:rPr>
            <w:noProof/>
            <w:webHidden/>
          </w:rPr>
          <w:instrText xml:space="preserve"> PAGEREF _Toc44578845 \h </w:instrText>
        </w:r>
        <w:r w:rsidR="00561642">
          <w:rPr>
            <w:noProof/>
            <w:webHidden/>
          </w:rPr>
        </w:r>
        <w:r w:rsidR="00561642">
          <w:rPr>
            <w:noProof/>
            <w:webHidden/>
          </w:rPr>
          <w:fldChar w:fldCharType="separate"/>
        </w:r>
        <w:r w:rsidR="00B91F51">
          <w:rPr>
            <w:noProof/>
            <w:webHidden/>
          </w:rPr>
          <w:t>8</w:t>
        </w:r>
        <w:r w:rsidR="00561642">
          <w:rPr>
            <w:noProof/>
            <w:webHidden/>
          </w:rPr>
          <w:fldChar w:fldCharType="end"/>
        </w:r>
      </w:hyperlink>
    </w:p>
    <w:p w14:paraId="78C3C198" w14:textId="79D53B46" w:rsidR="00561642" w:rsidRDefault="00FD2F12" w:rsidP="00561642">
      <w:pPr>
        <w:pStyle w:val="TOC2"/>
        <w:rPr>
          <w:rFonts w:asciiTheme="minorHAnsi" w:eastAsiaTheme="minorEastAsia" w:hAnsiTheme="minorHAnsi" w:cstheme="minorBidi"/>
          <w:noProof/>
          <w:sz w:val="22"/>
          <w:szCs w:val="22"/>
          <w:lang w:eastAsia="en-NZ"/>
        </w:rPr>
      </w:pPr>
      <w:hyperlink w:anchor="_Toc44578846" w:history="1">
        <w:r w:rsidR="00561642" w:rsidRPr="00894C76">
          <w:rPr>
            <w:rStyle w:val="Hyperlink"/>
            <w:rFonts w:cs="Arial"/>
            <w:noProof/>
          </w:rPr>
          <w:t>5.5</w:t>
        </w:r>
        <w:r w:rsidR="00561642">
          <w:rPr>
            <w:rFonts w:asciiTheme="minorHAnsi" w:eastAsiaTheme="minorEastAsia" w:hAnsiTheme="minorHAnsi" w:cstheme="minorBidi"/>
            <w:noProof/>
            <w:sz w:val="22"/>
            <w:szCs w:val="22"/>
            <w:lang w:eastAsia="en-NZ"/>
          </w:rPr>
          <w:tab/>
        </w:r>
        <w:r w:rsidR="00561642" w:rsidRPr="00894C76">
          <w:rPr>
            <w:rStyle w:val="Hyperlink"/>
            <w:rFonts w:cs="Arial"/>
            <w:noProof/>
          </w:rPr>
          <w:t>Key Inputs</w:t>
        </w:r>
        <w:r w:rsidR="00561642">
          <w:rPr>
            <w:noProof/>
            <w:webHidden/>
          </w:rPr>
          <w:tab/>
        </w:r>
        <w:r w:rsidR="00561642">
          <w:rPr>
            <w:noProof/>
            <w:webHidden/>
          </w:rPr>
          <w:fldChar w:fldCharType="begin"/>
        </w:r>
        <w:r w:rsidR="00561642">
          <w:rPr>
            <w:noProof/>
            <w:webHidden/>
          </w:rPr>
          <w:instrText xml:space="preserve"> PAGEREF _Toc44578846 \h </w:instrText>
        </w:r>
        <w:r w:rsidR="00561642">
          <w:rPr>
            <w:noProof/>
            <w:webHidden/>
          </w:rPr>
        </w:r>
        <w:r w:rsidR="00561642">
          <w:rPr>
            <w:noProof/>
            <w:webHidden/>
          </w:rPr>
          <w:fldChar w:fldCharType="separate"/>
        </w:r>
        <w:r w:rsidR="00B91F51">
          <w:rPr>
            <w:noProof/>
            <w:webHidden/>
          </w:rPr>
          <w:t>8</w:t>
        </w:r>
        <w:r w:rsidR="00561642">
          <w:rPr>
            <w:noProof/>
            <w:webHidden/>
          </w:rPr>
          <w:fldChar w:fldCharType="end"/>
        </w:r>
      </w:hyperlink>
    </w:p>
    <w:p w14:paraId="08E6D1D8" w14:textId="599C7288" w:rsidR="00561642" w:rsidRDefault="00FD2F12">
      <w:pPr>
        <w:pStyle w:val="TOC1"/>
        <w:rPr>
          <w:rFonts w:asciiTheme="minorHAnsi" w:eastAsiaTheme="minorEastAsia" w:hAnsiTheme="minorHAnsi" w:cstheme="minorBidi"/>
          <w:b w:val="0"/>
          <w:noProof/>
          <w:sz w:val="22"/>
          <w:szCs w:val="22"/>
          <w:lang w:eastAsia="en-NZ"/>
        </w:rPr>
      </w:pPr>
      <w:hyperlink w:anchor="_Toc44578847" w:history="1">
        <w:r w:rsidR="00561642" w:rsidRPr="00894C76">
          <w:rPr>
            <w:rStyle w:val="Hyperlink"/>
            <w:noProof/>
          </w:rPr>
          <w:t>6.</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Service Linkages</w:t>
        </w:r>
        <w:r w:rsidR="00561642">
          <w:rPr>
            <w:noProof/>
            <w:webHidden/>
          </w:rPr>
          <w:tab/>
        </w:r>
        <w:r w:rsidR="00561642">
          <w:rPr>
            <w:noProof/>
            <w:webHidden/>
          </w:rPr>
          <w:fldChar w:fldCharType="begin"/>
        </w:r>
        <w:r w:rsidR="00561642">
          <w:rPr>
            <w:noProof/>
            <w:webHidden/>
          </w:rPr>
          <w:instrText xml:space="preserve"> PAGEREF _Toc44578847 \h </w:instrText>
        </w:r>
        <w:r w:rsidR="00561642">
          <w:rPr>
            <w:noProof/>
            <w:webHidden/>
          </w:rPr>
        </w:r>
        <w:r w:rsidR="00561642">
          <w:rPr>
            <w:noProof/>
            <w:webHidden/>
          </w:rPr>
          <w:fldChar w:fldCharType="separate"/>
        </w:r>
        <w:r w:rsidR="00B91F51">
          <w:rPr>
            <w:noProof/>
            <w:webHidden/>
          </w:rPr>
          <w:t>8</w:t>
        </w:r>
        <w:r w:rsidR="00561642">
          <w:rPr>
            <w:noProof/>
            <w:webHidden/>
          </w:rPr>
          <w:fldChar w:fldCharType="end"/>
        </w:r>
      </w:hyperlink>
    </w:p>
    <w:p w14:paraId="1A0CF50E" w14:textId="2B16DC48" w:rsidR="00561642" w:rsidRDefault="00FD2F12">
      <w:pPr>
        <w:pStyle w:val="TOC1"/>
        <w:rPr>
          <w:rFonts w:asciiTheme="minorHAnsi" w:eastAsiaTheme="minorEastAsia" w:hAnsiTheme="minorHAnsi" w:cstheme="minorBidi"/>
          <w:b w:val="0"/>
          <w:noProof/>
          <w:sz w:val="22"/>
          <w:szCs w:val="22"/>
          <w:lang w:eastAsia="en-NZ"/>
        </w:rPr>
      </w:pPr>
      <w:hyperlink w:anchor="_Toc44578848" w:history="1">
        <w:r w:rsidR="00561642" w:rsidRPr="00894C76">
          <w:rPr>
            <w:rStyle w:val="Hyperlink"/>
            <w:noProof/>
          </w:rPr>
          <w:t>7.</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Quality Requirements</w:t>
        </w:r>
        <w:r w:rsidR="00561642">
          <w:rPr>
            <w:noProof/>
            <w:webHidden/>
          </w:rPr>
          <w:tab/>
        </w:r>
        <w:r w:rsidR="00561642">
          <w:rPr>
            <w:noProof/>
            <w:webHidden/>
          </w:rPr>
          <w:fldChar w:fldCharType="begin"/>
        </w:r>
        <w:r w:rsidR="00561642">
          <w:rPr>
            <w:noProof/>
            <w:webHidden/>
          </w:rPr>
          <w:instrText xml:space="preserve"> PAGEREF _Toc44578848 \h </w:instrText>
        </w:r>
        <w:r w:rsidR="00561642">
          <w:rPr>
            <w:noProof/>
            <w:webHidden/>
          </w:rPr>
        </w:r>
        <w:r w:rsidR="00561642">
          <w:rPr>
            <w:noProof/>
            <w:webHidden/>
          </w:rPr>
          <w:fldChar w:fldCharType="separate"/>
        </w:r>
        <w:r w:rsidR="00B91F51">
          <w:rPr>
            <w:noProof/>
            <w:webHidden/>
          </w:rPr>
          <w:t>9</w:t>
        </w:r>
        <w:r w:rsidR="00561642">
          <w:rPr>
            <w:noProof/>
            <w:webHidden/>
          </w:rPr>
          <w:fldChar w:fldCharType="end"/>
        </w:r>
      </w:hyperlink>
    </w:p>
    <w:p w14:paraId="7E21ECA7" w14:textId="421B3FB9" w:rsidR="00561642" w:rsidRDefault="00FD2F12">
      <w:pPr>
        <w:pStyle w:val="TOC1"/>
        <w:rPr>
          <w:rFonts w:asciiTheme="minorHAnsi" w:eastAsiaTheme="minorEastAsia" w:hAnsiTheme="minorHAnsi" w:cstheme="minorBidi"/>
          <w:b w:val="0"/>
          <w:noProof/>
          <w:sz w:val="22"/>
          <w:szCs w:val="22"/>
          <w:lang w:eastAsia="en-NZ"/>
        </w:rPr>
      </w:pPr>
      <w:hyperlink w:anchor="_Toc44578853" w:history="1">
        <w:r w:rsidR="00561642" w:rsidRPr="00894C76">
          <w:rPr>
            <w:rStyle w:val="Hyperlink"/>
            <w:rFonts w:cs="Arial"/>
            <w:noProof/>
          </w:rPr>
          <w:t>8.</w:t>
        </w:r>
        <w:r w:rsidR="00561642">
          <w:rPr>
            <w:rFonts w:asciiTheme="minorHAnsi" w:eastAsiaTheme="minorEastAsia" w:hAnsiTheme="minorHAnsi" w:cstheme="minorBidi"/>
            <w:b w:val="0"/>
            <w:noProof/>
            <w:sz w:val="22"/>
            <w:szCs w:val="22"/>
            <w:lang w:eastAsia="en-NZ"/>
          </w:rPr>
          <w:tab/>
        </w:r>
        <w:r w:rsidR="00561642" w:rsidRPr="00894C76">
          <w:rPr>
            <w:rStyle w:val="Hyperlink"/>
            <w:noProof/>
          </w:rPr>
          <w:t>Purchase Units and Reporting Requirements</w:t>
        </w:r>
        <w:r w:rsidR="00561642">
          <w:rPr>
            <w:noProof/>
            <w:webHidden/>
          </w:rPr>
          <w:tab/>
        </w:r>
        <w:r w:rsidR="00561642">
          <w:rPr>
            <w:noProof/>
            <w:webHidden/>
          </w:rPr>
          <w:fldChar w:fldCharType="begin"/>
        </w:r>
        <w:r w:rsidR="00561642">
          <w:rPr>
            <w:noProof/>
            <w:webHidden/>
          </w:rPr>
          <w:instrText xml:space="preserve"> PAGEREF _Toc44578853 \h </w:instrText>
        </w:r>
        <w:r w:rsidR="00561642">
          <w:rPr>
            <w:noProof/>
            <w:webHidden/>
          </w:rPr>
        </w:r>
        <w:r w:rsidR="00561642">
          <w:rPr>
            <w:noProof/>
            <w:webHidden/>
          </w:rPr>
          <w:fldChar w:fldCharType="separate"/>
        </w:r>
        <w:r w:rsidR="00B91F51">
          <w:rPr>
            <w:noProof/>
            <w:webHidden/>
          </w:rPr>
          <w:t>9</w:t>
        </w:r>
        <w:r w:rsidR="00561642">
          <w:rPr>
            <w:noProof/>
            <w:webHidden/>
          </w:rPr>
          <w:fldChar w:fldCharType="end"/>
        </w:r>
      </w:hyperlink>
    </w:p>
    <w:p w14:paraId="7680C950" w14:textId="0E4B6E73" w:rsidR="00561642" w:rsidRDefault="00FD2F12" w:rsidP="00561642">
      <w:pPr>
        <w:pStyle w:val="TOC2"/>
        <w:rPr>
          <w:rFonts w:asciiTheme="minorHAnsi" w:eastAsiaTheme="minorEastAsia" w:hAnsiTheme="minorHAnsi" w:cstheme="minorBidi"/>
          <w:noProof/>
          <w:sz w:val="22"/>
          <w:szCs w:val="22"/>
          <w:lang w:eastAsia="en-NZ"/>
        </w:rPr>
      </w:pPr>
      <w:hyperlink w:anchor="_Toc44578854" w:history="1">
        <w:r w:rsidR="00561642" w:rsidRPr="00894C76">
          <w:rPr>
            <w:rStyle w:val="Hyperlink"/>
            <w:noProof/>
          </w:rPr>
          <w:t>8.1</w:t>
        </w:r>
        <w:r w:rsidR="00561642">
          <w:rPr>
            <w:rFonts w:asciiTheme="minorHAnsi" w:eastAsiaTheme="minorEastAsia" w:hAnsiTheme="minorHAnsi" w:cstheme="minorBidi"/>
            <w:noProof/>
            <w:sz w:val="22"/>
            <w:szCs w:val="22"/>
            <w:lang w:eastAsia="en-NZ"/>
          </w:rPr>
          <w:tab/>
        </w:r>
        <w:r w:rsidR="00561642" w:rsidRPr="00894C76">
          <w:rPr>
            <w:rStyle w:val="Hyperlink"/>
            <w:noProof/>
          </w:rPr>
          <w:t>Additional Reporting Requirements - The Register</w:t>
        </w:r>
        <w:r w:rsidR="00561642">
          <w:rPr>
            <w:noProof/>
            <w:webHidden/>
          </w:rPr>
          <w:tab/>
        </w:r>
        <w:r w:rsidR="00561642">
          <w:rPr>
            <w:noProof/>
            <w:webHidden/>
          </w:rPr>
          <w:fldChar w:fldCharType="begin"/>
        </w:r>
        <w:r w:rsidR="00561642">
          <w:rPr>
            <w:noProof/>
            <w:webHidden/>
          </w:rPr>
          <w:instrText xml:space="preserve"> PAGEREF _Toc44578854 \h </w:instrText>
        </w:r>
        <w:r w:rsidR="00561642">
          <w:rPr>
            <w:noProof/>
            <w:webHidden/>
          </w:rPr>
        </w:r>
        <w:r w:rsidR="00561642">
          <w:rPr>
            <w:noProof/>
            <w:webHidden/>
          </w:rPr>
          <w:fldChar w:fldCharType="separate"/>
        </w:r>
        <w:r w:rsidR="00B91F51">
          <w:rPr>
            <w:noProof/>
            <w:webHidden/>
          </w:rPr>
          <w:t>10</w:t>
        </w:r>
        <w:r w:rsidR="00561642">
          <w:rPr>
            <w:noProof/>
            <w:webHidden/>
          </w:rPr>
          <w:fldChar w:fldCharType="end"/>
        </w:r>
      </w:hyperlink>
    </w:p>
    <w:p w14:paraId="45B7EBA3" w14:textId="300D23F1" w:rsidR="00561642" w:rsidRDefault="00FD2F12" w:rsidP="00561642">
      <w:pPr>
        <w:pStyle w:val="TOC2"/>
        <w:rPr>
          <w:rFonts w:asciiTheme="minorHAnsi" w:eastAsiaTheme="minorEastAsia" w:hAnsiTheme="minorHAnsi" w:cstheme="minorBidi"/>
          <w:noProof/>
          <w:sz w:val="22"/>
          <w:szCs w:val="22"/>
          <w:lang w:eastAsia="en-NZ"/>
        </w:rPr>
      </w:pPr>
      <w:hyperlink w:anchor="_Toc44578855" w:history="1">
        <w:r w:rsidR="00561642" w:rsidRPr="00894C76">
          <w:rPr>
            <w:rStyle w:val="Hyperlink"/>
            <w:noProof/>
          </w:rPr>
          <w:t>8.2</w:t>
        </w:r>
        <w:r w:rsidR="00561642">
          <w:rPr>
            <w:rFonts w:asciiTheme="minorHAnsi" w:eastAsiaTheme="minorEastAsia" w:hAnsiTheme="minorHAnsi" w:cstheme="minorBidi"/>
            <w:noProof/>
            <w:sz w:val="22"/>
            <w:szCs w:val="22"/>
            <w:lang w:eastAsia="en-NZ"/>
          </w:rPr>
          <w:tab/>
        </w:r>
        <w:r w:rsidR="00561642" w:rsidRPr="00894C76">
          <w:rPr>
            <w:rStyle w:val="Hyperlink"/>
            <w:noProof/>
          </w:rPr>
          <w:t>Quarterly Reporting</w:t>
        </w:r>
        <w:r w:rsidR="00561642">
          <w:rPr>
            <w:noProof/>
            <w:webHidden/>
          </w:rPr>
          <w:tab/>
        </w:r>
        <w:r w:rsidR="00561642">
          <w:rPr>
            <w:noProof/>
            <w:webHidden/>
          </w:rPr>
          <w:fldChar w:fldCharType="begin"/>
        </w:r>
        <w:r w:rsidR="00561642">
          <w:rPr>
            <w:noProof/>
            <w:webHidden/>
          </w:rPr>
          <w:instrText xml:space="preserve"> PAGEREF _Toc44578855 \h </w:instrText>
        </w:r>
        <w:r w:rsidR="00561642">
          <w:rPr>
            <w:noProof/>
            <w:webHidden/>
          </w:rPr>
        </w:r>
        <w:r w:rsidR="00561642">
          <w:rPr>
            <w:noProof/>
            <w:webHidden/>
          </w:rPr>
          <w:fldChar w:fldCharType="separate"/>
        </w:r>
        <w:r w:rsidR="00B91F51">
          <w:rPr>
            <w:noProof/>
            <w:webHidden/>
          </w:rPr>
          <w:t>10</w:t>
        </w:r>
        <w:r w:rsidR="00561642">
          <w:rPr>
            <w:noProof/>
            <w:webHidden/>
          </w:rPr>
          <w:fldChar w:fldCharType="end"/>
        </w:r>
      </w:hyperlink>
    </w:p>
    <w:p w14:paraId="3BD7A382" w14:textId="622865D0" w:rsidR="00561642" w:rsidRPr="00306522" w:rsidRDefault="00FD2F12" w:rsidP="00561642">
      <w:pPr>
        <w:pStyle w:val="TOC2"/>
        <w:rPr>
          <w:rStyle w:val="Hyperlink"/>
          <w:noProof/>
          <w:color w:val="auto"/>
        </w:rPr>
      </w:pPr>
      <w:hyperlink w:anchor="_Toc44578856" w:history="1">
        <w:r w:rsidR="00561642" w:rsidRPr="00306522">
          <w:rPr>
            <w:rStyle w:val="Hyperlink"/>
            <w:noProof/>
            <w:color w:val="auto"/>
          </w:rPr>
          <w:t>8.3</w:t>
        </w:r>
        <w:r w:rsidR="00561642" w:rsidRPr="00306522">
          <w:rPr>
            <w:rFonts w:asciiTheme="minorHAnsi" w:eastAsiaTheme="minorEastAsia" w:hAnsiTheme="minorHAnsi" w:cstheme="minorBidi"/>
            <w:noProof/>
            <w:sz w:val="22"/>
            <w:szCs w:val="22"/>
            <w:lang w:eastAsia="en-NZ"/>
          </w:rPr>
          <w:tab/>
        </w:r>
        <w:r w:rsidR="00561642" w:rsidRPr="00306522">
          <w:rPr>
            <w:rStyle w:val="Hyperlink"/>
            <w:noProof/>
            <w:color w:val="auto"/>
          </w:rPr>
          <w:t>Annual Reporting</w:t>
        </w:r>
        <w:r w:rsidR="00561642" w:rsidRPr="00306522">
          <w:rPr>
            <w:noProof/>
            <w:webHidden/>
          </w:rPr>
          <w:tab/>
        </w:r>
        <w:r w:rsidR="00561642" w:rsidRPr="00306522">
          <w:rPr>
            <w:noProof/>
            <w:webHidden/>
          </w:rPr>
          <w:fldChar w:fldCharType="begin"/>
        </w:r>
        <w:r w:rsidR="00561642" w:rsidRPr="00306522">
          <w:rPr>
            <w:noProof/>
            <w:webHidden/>
          </w:rPr>
          <w:instrText xml:space="preserve"> PAGEREF _Toc44578856 \h </w:instrText>
        </w:r>
        <w:r w:rsidR="00561642" w:rsidRPr="00306522">
          <w:rPr>
            <w:noProof/>
            <w:webHidden/>
          </w:rPr>
        </w:r>
        <w:r w:rsidR="00561642" w:rsidRPr="00306522">
          <w:rPr>
            <w:noProof/>
            <w:webHidden/>
          </w:rPr>
          <w:fldChar w:fldCharType="separate"/>
        </w:r>
        <w:r w:rsidR="00B91F51">
          <w:rPr>
            <w:noProof/>
            <w:webHidden/>
          </w:rPr>
          <w:t>12</w:t>
        </w:r>
        <w:r w:rsidR="00561642" w:rsidRPr="00306522">
          <w:rPr>
            <w:noProof/>
            <w:webHidden/>
          </w:rPr>
          <w:fldChar w:fldCharType="end"/>
        </w:r>
      </w:hyperlink>
    </w:p>
    <w:p w14:paraId="18D0CEEA" w14:textId="77777777" w:rsidR="00561642" w:rsidRPr="00306522" w:rsidRDefault="00561642">
      <w:pPr>
        <w:jc w:val="left"/>
        <w:rPr>
          <w:rStyle w:val="Hyperlink"/>
          <w:rFonts w:ascii="Arial" w:hAnsi="Arial"/>
          <w:noProof/>
          <w:color w:val="auto"/>
        </w:rPr>
      </w:pPr>
      <w:r w:rsidRPr="00306522">
        <w:rPr>
          <w:rStyle w:val="Hyperlink"/>
          <w:noProof/>
          <w:color w:val="auto"/>
        </w:rPr>
        <w:br w:type="page"/>
      </w:r>
    </w:p>
    <w:p w14:paraId="49463169" w14:textId="77777777" w:rsidR="00492709" w:rsidRPr="00492709" w:rsidRDefault="0008270B" w:rsidP="00AB7CA0">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jc w:val="center"/>
        <w:rPr>
          <w:rFonts w:ascii="Arial" w:hAnsi="Arial" w:cs="Arial"/>
          <w:b/>
          <w:lang w:val="en-US"/>
        </w:rPr>
      </w:pPr>
      <w:r>
        <w:rPr>
          <w:rFonts w:ascii="Arial" w:hAnsi="Arial" w:cs="Arial"/>
          <w:b/>
          <w:lang w:val="en-US"/>
        </w:rPr>
        <w:lastRenderedPageBreak/>
        <w:fldChar w:fldCharType="end"/>
      </w:r>
      <w:r w:rsidR="00492709" w:rsidRPr="00492709">
        <w:rPr>
          <w:rFonts w:ascii="Arial" w:hAnsi="Arial" w:cs="Arial"/>
          <w:b/>
          <w:lang w:val="en-US"/>
        </w:rPr>
        <w:t>SERVICES FOR CHILDREN AND YOU</w:t>
      </w:r>
      <w:r w:rsidR="00AB7CA0">
        <w:rPr>
          <w:rFonts w:ascii="Arial" w:hAnsi="Arial" w:cs="Arial"/>
          <w:b/>
          <w:lang w:val="en-US"/>
        </w:rPr>
        <w:t>N</w:t>
      </w:r>
      <w:r w:rsidR="00492709" w:rsidRPr="00492709">
        <w:rPr>
          <w:rFonts w:ascii="Arial" w:hAnsi="Arial" w:cs="Arial"/>
          <w:b/>
          <w:lang w:val="en-US"/>
        </w:rPr>
        <w:t>G PEOPLE –</w:t>
      </w:r>
    </w:p>
    <w:p w14:paraId="24E25533" w14:textId="77777777" w:rsidR="00BF5E8E" w:rsidRDefault="00BF5E8E" w:rsidP="00AB7CA0">
      <w:pPr>
        <w:pBdr>
          <w:top w:val="single" w:sz="4" w:space="1" w:color="auto"/>
          <w:left w:val="single" w:sz="4" w:space="1" w:color="auto"/>
          <w:bottom w:val="single" w:sz="4" w:space="1" w:color="auto"/>
          <w:right w:val="single" w:sz="4" w:space="1" w:color="auto"/>
        </w:pBdr>
        <w:jc w:val="center"/>
        <w:rPr>
          <w:rFonts w:ascii="Arial" w:hAnsi="Arial" w:cs="Arial"/>
          <w:b/>
        </w:rPr>
      </w:pPr>
      <w:r w:rsidRPr="00BF5E8E">
        <w:rPr>
          <w:rFonts w:ascii="Arial" w:hAnsi="Arial" w:cs="Arial"/>
          <w:b/>
        </w:rPr>
        <w:t>OUTREACH IMMUNISATION SERVICES</w:t>
      </w:r>
    </w:p>
    <w:p w14:paraId="19EB4704" w14:textId="77777777" w:rsidR="00AB7CA0" w:rsidRDefault="00AB7CA0" w:rsidP="00AB7CA0">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b/>
        </w:rPr>
        <w:t>TIER LEVEL TWO</w:t>
      </w:r>
    </w:p>
    <w:p w14:paraId="721034D9" w14:textId="77777777" w:rsidR="007B2140" w:rsidRPr="00BF5E8E" w:rsidRDefault="00BF5E8E" w:rsidP="00AB7CA0">
      <w:pPr>
        <w:pBdr>
          <w:top w:val="single" w:sz="4" w:space="1" w:color="auto"/>
          <w:left w:val="single" w:sz="4" w:space="1" w:color="auto"/>
          <w:bottom w:val="single" w:sz="4" w:space="1" w:color="auto"/>
          <w:right w:val="single" w:sz="4" w:space="1" w:color="auto"/>
        </w:pBdr>
        <w:autoSpaceDE w:val="0"/>
        <w:autoSpaceDN w:val="0"/>
        <w:adjustRightInd w:val="0"/>
        <w:spacing w:line="240" w:lineRule="atLeast"/>
        <w:jc w:val="center"/>
        <w:rPr>
          <w:rFonts w:ascii="Arial" w:hAnsi="Arial" w:cs="Arial"/>
          <w:lang w:val="en-US"/>
        </w:rPr>
      </w:pPr>
      <w:r w:rsidRPr="00BF5E8E">
        <w:rPr>
          <w:rFonts w:ascii="Arial" w:hAnsi="Arial" w:cs="Arial"/>
          <w:b/>
        </w:rPr>
        <w:t>SERVICE SPECIFICATION</w:t>
      </w:r>
    </w:p>
    <w:p w14:paraId="72C86536" w14:textId="7361BB85" w:rsidR="00527180" w:rsidRPr="00492709" w:rsidRDefault="00527180" w:rsidP="00527180">
      <w:pPr>
        <w:pStyle w:val="BodyText2"/>
        <w:spacing w:before="120"/>
        <w:jc w:val="left"/>
        <w:rPr>
          <w:rFonts w:ascii="Arial" w:hAnsi="Arial" w:cs="Arial"/>
          <w:bCs/>
          <w:iCs/>
        </w:rPr>
      </w:pPr>
      <w:r w:rsidRPr="00492709">
        <w:rPr>
          <w:rFonts w:ascii="Arial" w:hAnsi="Arial" w:cs="Arial"/>
          <w:bCs/>
          <w:iCs/>
        </w:rPr>
        <w:t xml:space="preserve">This tier two Services for Children </w:t>
      </w:r>
      <w:r w:rsidR="00492709">
        <w:rPr>
          <w:rFonts w:ascii="Arial" w:hAnsi="Arial" w:cs="Arial"/>
          <w:bCs/>
          <w:iCs/>
        </w:rPr>
        <w:t>a</w:t>
      </w:r>
      <w:r w:rsidRPr="00492709">
        <w:rPr>
          <w:rFonts w:ascii="Arial" w:hAnsi="Arial" w:cs="Arial"/>
          <w:bCs/>
          <w:iCs/>
        </w:rPr>
        <w:t>nd Young People</w:t>
      </w:r>
      <w:r w:rsidR="00492709">
        <w:rPr>
          <w:rFonts w:ascii="Arial" w:hAnsi="Arial" w:cs="Arial"/>
          <w:bCs/>
          <w:iCs/>
        </w:rPr>
        <w:t xml:space="preserve"> </w:t>
      </w:r>
      <w:r w:rsidRPr="00492709">
        <w:rPr>
          <w:rFonts w:ascii="Arial" w:hAnsi="Arial" w:cs="Arial"/>
          <w:bCs/>
          <w:iCs/>
        </w:rPr>
        <w:t xml:space="preserve">- Outreach Immunisation Services service specification (the Service) must be used in conjunction with the overarching tier one Services for Children and Young People and </w:t>
      </w:r>
      <w:r w:rsidR="0003592A">
        <w:rPr>
          <w:rFonts w:ascii="Arial" w:hAnsi="Arial" w:cs="Arial"/>
          <w:bCs/>
          <w:iCs/>
        </w:rPr>
        <w:t xml:space="preserve">the </w:t>
      </w:r>
      <w:r w:rsidRPr="00492709">
        <w:rPr>
          <w:rFonts w:ascii="Arial" w:hAnsi="Arial" w:cs="Arial"/>
          <w:bCs/>
          <w:iCs/>
        </w:rPr>
        <w:t>tier two Well Child Tamariki Ora service specification</w:t>
      </w:r>
      <w:r w:rsidR="00B91F51">
        <w:rPr>
          <w:rFonts w:ascii="Arial" w:hAnsi="Arial" w:cs="Arial"/>
          <w:bCs/>
          <w:iCs/>
        </w:rPr>
        <w:t>.</w:t>
      </w:r>
    </w:p>
    <w:p w14:paraId="0CDFB68A" w14:textId="77777777" w:rsidR="00527180" w:rsidRPr="00492709" w:rsidRDefault="00527180" w:rsidP="00527180">
      <w:pPr>
        <w:pStyle w:val="BodyText2"/>
        <w:spacing w:before="120"/>
        <w:rPr>
          <w:rFonts w:ascii="Arial" w:hAnsi="Arial" w:cs="Arial"/>
          <w:bCs/>
          <w:iCs/>
        </w:rPr>
      </w:pPr>
      <w:r w:rsidRPr="00AB7CA0">
        <w:rPr>
          <w:rFonts w:ascii="Arial" w:hAnsi="Arial" w:cs="Arial"/>
          <w:bCs/>
          <w:iCs/>
        </w:rPr>
        <w:t>Refer to the tier two Well Child Tamariki Ora service specification for generic details on:</w:t>
      </w:r>
    </w:p>
    <w:p w14:paraId="7D6A9197"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Service Objectives</w:t>
      </w:r>
    </w:p>
    <w:p w14:paraId="7C60364D"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Service Users</w:t>
      </w:r>
    </w:p>
    <w:p w14:paraId="12103045"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Access</w:t>
      </w:r>
    </w:p>
    <w:p w14:paraId="12188A21"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 xml:space="preserve">General Service Components </w:t>
      </w:r>
    </w:p>
    <w:p w14:paraId="5277DD44"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 xml:space="preserve">Service Linkages </w:t>
      </w:r>
    </w:p>
    <w:p w14:paraId="5B706C44"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Exclusions</w:t>
      </w:r>
    </w:p>
    <w:p w14:paraId="02F6627F" w14:textId="77777777" w:rsidR="00527180" w:rsidRPr="00DF35B7" w:rsidRDefault="00527180" w:rsidP="0003592A">
      <w:pPr>
        <w:numPr>
          <w:ilvl w:val="0"/>
          <w:numId w:val="33"/>
        </w:numPr>
        <w:tabs>
          <w:tab w:val="clear" w:pos="720"/>
        </w:tabs>
        <w:autoSpaceDE w:val="0"/>
        <w:autoSpaceDN w:val="0"/>
        <w:adjustRightInd w:val="0"/>
        <w:ind w:left="539" w:right="-57" w:hanging="539"/>
        <w:jc w:val="left"/>
        <w:rPr>
          <w:rFonts w:ascii="Arial" w:hAnsi="Arial" w:cs="Arial"/>
        </w:rPr>
      </w:pPr>
      <w:r w:rsidRPr="00DF35B7">
        <w:rPr>
          <w:rFonts w:ascii="Arial" w:hAnsi="Arial" w:cs="Arial"/>
        </w:rPr>
        <w:t>Quality Requirements</w:t>
      </w:r>
    </w:p>
    <w:p w14:paraId="412D43EE" w14:textId="4FF12B82" w:rsidR="00527180" w:rsidRPr="00492709" w:rsidRDefault="00527180" w:rsidP="00527180">
      <w:pPr>
        <w:pStyle w:val="BodyText2"/>
        <w:spacing w:before="120"/>
        <w:ind w:left="539" w:hanging="539"/>
        <w:jc w:val="left"/>
        <w:rPr>
          <w:rFonts w:ascii="Arial" w:hAnsi="Arial" w:cs="Arial"/>
          <w:bCs/>
          <w:iCs/>
          <w:lang w:val="en-NZ"/>
        </w:rPr>
      </w:pPr>
      <w:r w:rsidRPr="00492709">
        <w:rPr>
          <w:rFonts w:ascii="Arial" w:hAnsi="Arial" w:cs="Arial"/>
          <w:bCs/>
          <w:iCs/>
          <w:lang w:val="en-NZ"/>
        </w:rPr>
        <w:t xml:space="preserve">The above sections are applicable to </w:t>
      </w:r>
      <w:r w:rsidRPr="00492709">
        <w:rPr>
          <w:rFonts w:ascii="Arial" w:hAnsi="Arial" w:cs="Arial"/>
          <w:iCs/>
          <w:lang w:val="en-NZ"/>
        </w:rPr>
        <w:t>all</w:t>
      </w:r>
      <w:r w:rsidRPr="00492709">
        <w:rPr>
          <w:rFonts w:ascii="Arial" w:hAnsi="Arial" w:cs="Arial"/>
          <w:bCs/>
          <w:iCs/>
          <w:lang w:val="en-NZ"/>
        </w:rPr>
        <w:t xml:space="preserve"> </w:t>
      </w:r>
      <w:r w:rsidR="00E906B7">
        <w:rPr>
          <w:rFonts w:ascii="Arial" w:hAnsi="Arial" w:cs="Arial"/>
          <w:bCs/>
          <w:iCs/>
          <w:lang w:val="en-NZ"/>
        </w:rPr>
        <w:t>th</w:t>
      </w:r>
      <w:r w:rsidR="0003592A">
        <w:rPr>
          <w:rFonts w:ascii="Arial" w:hAnsi="Arial" w:cs="Arial"/>
          <w:bCs/>
          <w:iCs/>
          <w:lang w:val="en-NZ"/>
        </w:rPr>
        <w:t>e</w:t>
      </w:r>
      <w:r w:rsidR="00E906B7">
        <w:rPr>
          <w:rFonts w:ascii="Arial" w:hAnsi="Arial" w:cs="Arial"/>
          <w:bCs/>
          <w:iCs/>
          <w:lang w:val="en-NZ"/>
        </w:rPr>
        <w:t xml:space="preserve"> Service</w:t>
      </w:r>
      <w:r w:rsidR="0003592A">
        <w:rPr>
          <w:rFonts w:ascii="Arial" w:hAnsi="Arial" w:cs="Arial"/>
          <w:bCs/>
          <w:iCs/>
          <w:lang w:val="en-NZ"/>
        </w:rPr>
        <w:t>’</w:t>
      </w:r>
      <w:r w:rsidR="00E906B7">
        <w:rPr>
          <w:rFonts w:ascii="Arial" w:hAnsi="Arial" w:cs="Arial"/>
          <w:bCs/>
          <w:iCs/>
          <w:lang w:val="en-NZ"/>
        </w:rPr>
        <w:t>s</w:t>
      </w:r>
      <w:r w:rsidR="0003592A">
        <w:rPr>
          <w:rFonts w:ascii="Arial" w:hAnsi="Arial" w:cs="Arial"/>
          <w:bCs/>
          <w:iCs/>
          <w:lang w:val="en-NZ"/>
        </w:rPr>
        <w:t xml:space="preserve"> </w:t>
      </w:r>
      <w:r w:rsidRPr="00492709">
        <w:rPr>
          <w:rFonts w:ascii="Arial" w:hAnsi="Arial" w:cs="Arial"/>
          <w:bCs/>
          <w:iCs/>
          <w:lang w:val="en-NZ"/>
        </w:rPr>
        <w:t>delivery.</w:t>
      </w:r>
    </w:p>
    <w:p w14:paraId="0093D83C" w14:textId="77777777" w:rsidR="00527180" w:rsidRPr="00492709" w:rsidRDefault="00527180" w:rsidP="00DC52C1">
      <w:pPr>
        <w:pStyle w:val="BodyText2"/>
        <w:spacing w:before="120"/>
        <w:jc w:val="left"/>
        <w:rPr>
          <w:rFonts w:ascii="Arial" w:hAnsi="Arial" w:cs="Arial"/>
          <w:b/>
        </w:rPr>
      </w:pPr>
      <w:r w:rsidRPr="00492709">
        <w:rPr>
          <w:rFonts w:ascii="Arial" w:hAnsi="Arial" w:cs="Arial"/>
          <w:b/>
        </w:rPr>
        <w:t>Background</w:t>
      </w:r>
    </w:p>
    <w:p w14:paraId="44DFCFF8" w14:textId="3E2CDBBF" w:rsidR="007B2140" w:rsidRPr="00AC3D5B" w:rsidRDefault="00B5094D" w:rsidP="00DC52C1">
      <w:pPr>
        <w:pStyle w:val="BodyText2"/>
        <w:spacing w:before="120"/>
        <w:jc w:val="left"/>
        <w:rPr>
          <w:rFonts w:ascii="Arial" w:hAnsi="Arial" w:cs="Arial"/>
        </w:rPr>
      </w:pPr>
      <w:r>
        <w:rPr>
          <w:rFonts w:ascii="Arial" w:hAnsi="Arial" w:cs="Arial"/>
        </w:rPr>
        <w:t>High immunisation coverage is important not only to protect the health of the individual but also to protect the community</w:t>
      </w:r>
      <w:r w:rsidR="007B2140" w:rsidRPr="00AC3D5B">
        <w:rPr>
          <w:rFonts w:ascii="Arial" w:hAnsi="Arial" w:cs="Arial"/>
        </w:rPr>
        <w:t>.</w:t>
      </w:r>
    </w:p>
    <w:p w14:paraId="593A3FA0" w14:textId="6101B23E" w:rsidR="00B5094D" w:rsidRDefault="007B2140" w:rsidP="00DC52C1">
      <w:pPr>
        <w:spacing w:before="120"/>
        <w:jc w:val="left"/>
        <w:rPr>
          <w:rFonts w:ascii="Arial" w:hAnsi="Arial" w:cs="Arial"/>
        </w:rPr>
      </w:pPr>
      <w:r w:rsidRPr="00AC3D5B">
        <w:rPr>
          <w:rFonts w:ascii="Arial" w:hAnsi="Arial" w:cs="Arial"/>
        </w:rPr>
        <w:t xml:space="preserve">The aim of the </w:t>
      </w:r>
      <w:r w:rsidR="00A47223">
        <w:rPr>
          <w:rFonts w:ascii="Arial" w:hAnsi="Arial" w:cs="Arial"/>
        </w:rPr>
        <w:t xml:space="preserve">National </w:t>
      </w:r>
      <w:r w:rsidRPr="00AC3D5B">
        <w:rPr>
          <w:rFonts w:ascii="Arial" w:hAnsi="Arial" w:cs="Arial"/>
        </w:rPr>
        <w:t xml:space="preserve">Immunisation Programme is to reduce the impact of vaccine preventable disease by increasing coverage to </w:t>
      </w:r>
      <w:r w:rsidR="000A165B" w:rsidRPr="00AC3D5B">
        <w:rPr>
          <w:rFonts w:ascii="Arial" w:hAnsi="Arial" w:cs="Arial"/>
        </w:rPr>
        <w:t>95%</w:t>
      </w:r>
      <w:r w:rsidRPr="00AC3D5B">
        <w:rPr>
          <w:rFonts w:ascii="Arial" w:hAnsi="Arial" w:cs="Arial"/>
        </w:rPr>
        <w:t xml:space="preserve"> and to </w:t>
      </w:r>
      <w:r w:rsidR="000A165B" w:rsidRPr="00AC3D5B">
        <w:rPr>
          <w:rFonts w:ascii="Arial" w:hAnsi="Arial" w:cs="Arial"/>
        </w:rPr>
        <w:t xml:space="preserve">eliminate </w:t>
      </w:r>
      <w:r w:rsidRPr="00AC3D5B">
        <w:rPr>
          <w:rFonts w:ascii="Arial" w:hAnsi="Arial" w:cs="Arial"/>
        </w:rPr>
        <w:t xml:space="preserve">inequalities in immunisation coverage.  </w:t>
      </w:r>
    </w:p>
    <w:p w14:paraId="0ED8CD6D" w14:textId="5B7E8E4F" w:rsidR="0003592A" w:rsidRDefault="007B2140" w:rsidP="00DC52C1">
      <w:pPr>
        <w:spacing w:before="120"/>
        <w:jc w:val="left"/>
        <w:rPr>
          <w:rFonts w:ascii="Arial" w:hAnsi="Arial" w:cs="Arial"/>
        </w:rPr>
      </w:pPr>
      <w:r w:rsidRPr="00AC3D5B">
        <w:rPr>
          <w:rFonts w:ascii="Arial" w:hAnsi="Arial" w:cs="Arial"/>
        </w:rPr>
        <w:t>The</w:t>
      </w:r>
      <w:r w:rsidR="00B5094D">
        <w:rPr>
          <w:rFonts w:ascii="Arial" w:hAnsi="Arial" w:cs="Arial"/>
        </w:rPr>
        <w:t xml:space="preserve"> </w:t>
      </w:r>
      <w:r w:rsidR="00DC52C1">
        <w:rPr>
          <w:rFonts w:ascii="Arial" w:hAnsi="Arial" w:cs="Arial"/>
        </w:rPr>
        <w:t>Service</w:t>
      </w:r>
      <w:r w:rsidRPr="00AC3D5B">
        <w:rPr>
          <w:rFonts w:ascii="Arial" w:hAnsi="Arial" w:cs="Arial"/>
        </w:rPr>
        <w:t xml:space="preserve"> is one of an integrated set of strategies aimed at improving </w:t>
      </w:r>
      <w:r w:rsidR="0003592A">
        <w:rPr>
          <w:rFonts w:ascii="Arial" w:hAnsi="Arial" w:cs="Arial"/>
        </w:rPr>
        <w:t xml:space="preserve">immunisation </w:t>
      </w:r>
      <w:r w:rsidRPr="00AC3D5B">
        <w:rPr>
          <w:rFonts w:ascii="Arial" w:hAnsi="Arial" w:cs="Arial"/>
        </w:rPr>
        <w:t xml:space="preserve">coverage. </w:t>
      </w:r>
      <w:r w:rsidR="00DC52C1">
        <w:rPr>
          <w:rFonts w:ascii="Arial" w:hAnsi="Arial" w:cs="Arial"/>
        </w:rPr>
        <w:t xml:space="preserve"> </w:t>
      </w:r>
      <w:r w:rsidR="0003592A">
        <w:rPr>
          <w:rFonts w:ascii="Arial" w:hAnsi="Arial" w:cs="Arial"/>
        </w:rPr>
        <w:t>Other</w:t>
      </w:r>
      <w:r w:rsidRPr="00AC3D5B">
        <w:rPr>
          <w:rFonts w:ascii="Arial" w:hAnsi="Arial" w:cs="Arial"/>
        </w:rPr>
        <w:t xml:space="preserve"> strateg</w:t>
      </w:r>
      <w:r w:rsidR="0003592A">
        <w:rPr>
          <w:rFonts w:ascii="Arial" w:hAnsi="Arial" w:cs="Arial"/>
        </w:rPr>
        <w:t>ies to</w:t>
      </w:r>
      <w:r w:rsidR="0003592A" w:rsidRPr="0003592A">
        <w:rPr>
          <w:rFonts w:ascii="Arial" w:hAnsi="Arial" w:cs="Arial"/>
        </w:rPr>
        <w:t xml:space="preserve"> improv</w:t>
      </w:r>
      <w:r w:rsidR="0003592A">
        <w:rPr>
          <w:rFonts w:ascii="Arial" w:hAnsi="Arial" w:cs="Arial"/>
        </w:rPr>
        <w:t xml:space="preserve">e </w:t>
      </w:r>
      <w:r w:rsidR="0003592A" w:rsidRPr="0003592A">
        <w:rPr>
          <w:rFonts w:ascii="Arial" w:hAnsi="Arial" w:cs="Arial"/>
        </w:rPr>
        <w:t xml:space="preserve">coverage </w:t>
      </w:r>
      <w:r w:rsidR="0003592A">
        <w:rPr>
          <w:rFonts w:ascii="Arial" w:hAnsi="Arial" w:cs="Arial"/>
        </w:rPr>
        <w:t>are:</w:t>
      </w:r>
      <w:r w:rsidRPr="00AC3D5B">
        <w:rPr>
          <w:rFonts w:ascii="Arial" w:hAnsi="Arial" w:cs="Arial"/>
        </w:rPr>
        <w:t xml:space="preserve"> </w:t>
      </w:r>
    </w:p>
    <w:p w14:paraId="76DB9861" w14:textId="7AAC15D5" w:rsidR="0003592A" w:rsidRDefault="007B2140" w:rsidP="0003592A">
      <w:pPr>
        <w:pStyle w:val="ListParagraph"/>
        <w:numPr>
          <w:ilvl w:val="0"/>
          <w:numId w:val="36"/>
        </w:numPr>
        <w:spacing w:before="120"/>
        <w:jc w:val="left"/>
        <w:rPr>
          <w:rFonts w:ascii="Arial" w:hAnsi="Arial" w:cs="Arial"/>
        </w:rPr>
      </w:pPr>
      <w:r w:rsidRPr="0003592A">
        <w:rPr>
          <w:rFonts w:ascii="Arial" w:hAnsi="Arial" w:cs="Arial"/>
        </w:rPr>
        <w:t xml:space="preserve">the National Immunisation Register (NIR), </w:t>
      </w:r>
      <w:r w:rsidR="00B5094D" w:rsidRPr="0003592A">
        <w:rPr>
          <w:rFonts w:ascii="Arial" w:hAnsi="Arial" w:cs="Arial"/>
        </w:rPr>
        <w:t>that</w:t>
      </w:r>
      <w:r w:rsidR="00C41A96">
        <w:rPr>
          <w:rFonts w:ascii="Arial" w:hAnsi="Arial" w:cs="Arial"/>
        </w:rPr>
        <w:t xml:space="preserve"> </w:t>
      </w:r>
      <w:r w:rsidR="00B17276">
        <w:rPr>
          <w:rFonts w:ascii="Arial" w:hAnsi="Arial" w:cs="Arial"/>
        </w:rPr>
        <w:t xml:space="preserve">records immunisations given and </w:t>
      </w:r>
      <w:r w:rsidRPr="0003592A">
        <w:rPr>
          <w:rFonts w:ascii="Arial" w:hAnsi="Arial" w:cs="Arial"/>
        </w:rPr>
        <w:t>assist</w:t>
      </w:r>
      <w:r w:rsidR="00E906B7" w:rsidRPr="0003592A">
        <w:rPr>
          <w:rFonts w:ascii="Arial" w:hAnsi="Arial" w:cs="Arial"/>
        </w:rPr>
        <w:t>s</w:t>
      </w:r>
      <w:r w:rsidRPr="0003592A">
        <w:rPr>
          <w:rFonts w:ascii="Arial" w:hAnsi="Arial" w:cs="Arial"/>
        </w:rPr>
        <w:t xml:space="preserve"> </w:t>
      </w:r>
      <w:r w:rsidR="00E906B7" w:rsidRPr="0003592A">
        <w:rPr>
          <w:rFonts w:ascii="Arial" w:hAnsi="Arial" w:cs="Arial"/>
        </w:rPr>
        <w:t>opportunistic</w:t>
      </w:r>
      <w:r w:rsidRPr="0003592A">
        <w:rPr>
          <w:rFonts w:ascii="Arial" w:hAnsi="Arial" w:cs="Arial"/>
        </w:rPr>
        <w:t xml:space="preserve"> immunisation </w:t>
      </w:r>
      <w:r w:rsidR="00E906B7" w:rsidRPr="0003592A">
        <w:rPr>
          <w:rFonts w:ascii="Arial" w:hAnsi="Arial" w:cs="Arial"/>
        </w:rPr>
        <w:t>by</w:t>
      </w:r>
      <w:r w:rsidRPr="0003592A">
        <w:rPr>
          <w:rFonts w:ascii="Arial" w:hAnsi="Arial" w:cs="Arial"/>
        </w:rPr>
        <w:t xml:space="preserve"> allowing authorised health providers to access a complete record of any child’s immunisation history, and to identify those children who are missing out on immunisation</w:t>
      </w:r>
    </w:p>
    <w:p w14:paraId="5419F28B" w14:textId="746C2675" w:rsidR="00934515" w:rsidRPr="00934515" w:rsidRDefault="00934515" w:rsidP="00934515">
      <w:pPr>
        <w:pStyle w:val="ListParagraph"/>
        <w:numPr>
          <w:ilvl w:val="0"/>
          <w:numId w:val="36"/>
        </w:numPr>
        <w:spacing w:before="120"/>
        <w:jc w:val="left"/>
        <w:rPr>
          <w:rFonts w:ascii="Arial" w:hAnsi="Arial" w:cs="Arial"/>
        </w:rPr>
      </w:pPr>
      <w:r>
        <w:rPr>
          <w:rFonts w:ascii="Arial" w:hAnsi="Arial" w:cs="Arial"/>
        </w:rPr>
        <w:t>t</w:t>
      </w:r>
      <w:r w:rsidRPr="00934515">
        <w:rPr>
          <w:rFonts w:ascii="Arial" w:hAnsi="Arial" w:cs="Arial"/>
        </w:rPr>
        <w:t>he National Immunisation Solution (NIS) is a new system that will replace the National Immunisation Register (NIR). The NIS will be available from 1 April 2022 but will have a phased roll out. This means that both the NIR and the NIS will be used concurrently. In time, the NIS will supersede the NIR</w:t>
      </w:r>
    </w:p>
    <w:p w14:paraId="027AA60D" w14:textId="1C04D164" w:rsidR="00934515" w:rsidRPr="00934515" w:rsidRDefault="00934515" w:rsidP="00934515">
      <w:pPr>
        <w:pStyle w:val="ListParagraph"/>
        <w:numPr>
          <w:ilvl w:val="0"/>
          <w:numId w:val="36"/>
        </w:numPr>
        <w:spacing w:before="120"/>
        <w:jc w:val="left"/>
        <w:rPr>
          <w:rFonts w:ascii="Arial" w:hAnsi="Arial" w:cs="Arial"/>
        </w:rPr>
      </w:pPr>
      <w:r w:rsidRPr="00934515">
        <w:rPr>
          <w:rFonts w:ascii="Arial" w:hAnsi="Arial" w:cs="Arial"/>
        </w:rPr>
        <w:t>enhanced immunisation promotion</w:t>
      </w:r>
    </w:p>
    <w:p w14:paraId="36CE931A" w14:textId="10BEB4AE" w:rsidR="00934515" w:rsidRDefault="00934515" w:rsidP="00934515">
      <w:pPr>
        <w:pStyle w:val="ListParagraph"/>
        <w:numPr>
          <w:ilvl w:val="0"/>
          <w:numId w:val="36"/>
        </w:numPr>
        <w:spacing w:before="120"/>
        <w:jc w:val="left"/>
        <w:rPr>
          <w:rFonts w:ascii="Arial" w:hAnsi="Arial" w:cs="Arial"/>
        </w:rPr>
      </w:pPr>
      <w:r w:rsidRPr="00934515">
        <w:rPr>
          <w:rFonts w:ascii="Arial" w:hAnsi="Arial" w:cs="Arial"/>
        </w:rPr>
        <w:t>research and evaluation, and</w:t>
      </w:r>
    </w:p>
    <w:p w14:paraId="2AA7B17F" w14:textId="48363AD4" w:rsidR="007B2140" w:rsidRPr="0003592A" w:rsidRDefault="007B2140" w:rsidP="0003592A">
      <w:pPr>
        <w:pStyle w:val="ListParagraph"/>
        <w:numPr>
          <w:ilvl w:val="0"/>
          <w:numId w:val="36"/>
        </w:numPr>
        <w:spacing w:before="120"/>
        <w:jc w:val="left"/>
        <w:rPr>
          <w:rFonts w:ascii="Arial" w:hAnsi="Arial" w:cs="Arial"/>
        </w:rPr>
      </w:pPr>
      <w:r w:rsidRPr="0003592A">
        <w:rPr>
          <w:rFonts w:ascii="Arial" w:hAnsi="Arial" w:cs="Arial"/>
        </w:rPr>
        <w:t xml:space="preserve">alignment of immunisation coordination and facilitation roles with </w:t>
      </w:r>
      <w:r w:rsidR="00B5094D" w:rsidRPr="0003592A">
        <w:rPr>
          <w:rFonts w:ascii="Arial" w:hAnsi="Arial" w:cs="Arial"/>
        </w:rPr>
        <w:t>d</w:t>
      </w:r>
      <w:r w:rsidR="00DC52C1" w:rsidRPr="0003592A">
        <w:rPr>
          <w:rFonts w:ascii="Arial" w:hAnsi="Arial" w:cs="Arial"/>
        </w:rPr>
        <w:t xml:space="preserve">istrict </w:t>
      </w:r>
      <w:r w:rsidR="00B5094D" w:rsidRPr="0003592A">
        <w:rPr>
          <w:rFonts w:ascii="Arial" w:hAnsi="Arial" w:cs="Arial"/>
        </w:rPr>
        <w:t>h</w:t>
      </w:r>
      <w:r w:rsidR="00DC52C1" w:rsidRPr="0003592A">
        <w:rPr>
          <w:rFonts w:ascii="Arial" w:hAnsi="Arial" w:cs="Arial"/>
        </w:rPr>
        <w:t xml:space="preserve">ealth </w:t>
      </w:r>
      <w:r w:rsidR="00B5094D" w:rsidRPr="0003592A">
        <w:rPr>
          <w:rFonts w:ascii="Arial" w:hAnsi="Arial" w:cs="Arial"/>
        </w:rPr>
        <w:t>b</w:t>
      </w:r>
      <w:r w:rsidR="00DC52C1" w:rsidRPr="0003592A">
        <w:rPr>
          <w:rFonts w:ascii="Arial" w:hAnsi="Arial" w:cs="Arial"/>
        </w:rPr>
        <w:t>oard (</w:t>
      </w:r>
      <w:smartTag w:uri="urn:schemas-microsoft-com:office:smarttags" w:element="stockticker">
        <w:r w:rsidR="00DC52C1" w:rsidRPr="0003592A">
          <w:rPr>
            <w:rFonts w:ascii="Arial" w:hAnsi="Arial" w:cs="Arial"/>
          </w:rPr>
          <w:t>D</w:t>
        </w:r>
        <w:r w:rsidRPr="0003592A">
          <w:rPr>
            <w:rFonts w:ascii="Arial" w:hAnsi="Arial" w:cs="Arial"/>
          </w:rPr>
          <w:t>HB</w:t>
        </w:r>
      </w:smartTag>
      <w:r w:rsidR="00DC52C1" w:rsidRPr="0003592A">
        <w:rPr>
          <w:rFonts w:ascii="Arial" w:hAnsi="Arial" w:cs="Arial"/>
        </w:rPr>
        <w:t>)</w:t>
      </w:r>
      <w:r w:rsidRPr="0003592A">
        <w:rPr>
          <w:rFonts w:ascii="Arial" w:hAnsi="Arial" w:cs="Arial"/>
        </w:rPr>
        <w:t xml:space="preserve"> populations.</w:t>
      </w:r>
    </w:p>
    <w:p w14:paraId="7E511CD7" w14:textId="77777777" w:rsidR="0008270B" w:rsidRDefault="0008270B" w:rsidP="0003592A">
      <w:pPr>
        <w:pStyle w:val="Heading1"/>
        <w:ind w:left="431" w:hanging="431"/>
      </w:pPr>
      <w:bookmarkStart w:id="0" w:name="_Toc271372761"/>
      <w:bookmarkStart w:id="1" w:name="_Toc271372793"/>
      <w:bookmarkStart w:id="2" w:name="_Toc271372824"/>
      <w:bookmarkStart w:id="3" w:name="_Toc271372951"/>
      <w:bookmarkStart w:id="4" w:name="_Toc271373579"/>
      <w:bookmarkStart w:id="5" w:name="_Toc271375836"/>
      <w:bookmarkStart w:id="6" w:name="_Toc271376863"/>
      <w:bookmarkStart w:id="7" w:name="_Toc271376908"/>
      <w:bookmarkStart w:id="8" w:name="_Toc271377185"/>
      <w:bookmarkStart w:id="9" w:name="_Toc272820124"/>
      <w:bookmarkStart w:id="10" w:name="_Toc272820212"/>
      <w:bookmarkStart w:id="11" w:name="_Toc272820300"/>
      <w:bookmarkStart w:id="12" w:name="_Toc272820386"/>
      <w:bookmarkStart w:id="13" w:name="_Toc272820474"/>
      <w:bookmarkStart w:id="14" w:name="_Toc272820644"/>
      <w:bookmarkStart w:id="15" w:name="_Toc275943748"/>
      <w:bookmarkStart w:id="16" w:name="_Toc275943958"/>
      <w:bookmarkStart w:id="17" w:name="_Toc271372762"/>
      <w:bookmarkStart w:id="18" w:name="_Toc271372794"/>
      <w:bookmarkStart w:id="19" w:name="_Toc271372825"/>
      <w:bookmarkStart w:id="20" w:name="_Toc271372952"/>
      <w:bookmarkStart w:id="21" w:name="_Toc271373580"/>
      <w:bookmarkStart w:id="22" w:name="_Toc271375837"/>
      <w:bookmarkStart w:id="23" w:name="_Toc271376864"/>
      <w:bookmarkStart w:id="24" w:name="_Toc271376909"/>
      <w:bookmarkStart w:id="25" w:name="_Toc271377186"/>
      <w:bookmarkStart w:id="26" w:name="_Toc272820125"/>
      <w:bookmarkStart w:id="27" w:name="_Toc272820213"/>
      <w:bookmarkStart w:id="28" w:name="_Toc272820301"/>
      <w:bookmarkStart w:id="29" w:name="_Toc272820387"/>
      <w:bookmarkStart w:id="30" w:name="_Toc272820475"/>
      <w:bookmarkStart w:id="31" w:name="_Toc272820645"/>
      <w:bookmarkStart w:id="32" w:name="_Toc275943749"/>
      <w:bookmarkStart w:id="33" w:name="_Toc275943959"/>
      <w:bookmarkStart w:id="34" w:name="_Toc445788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Service Definition</w:t>
      </w:r>
      <w:bookmarkEnd w:id="34"/>
    </w:p>
    <w:p w14:paraId="3F2CEC65" w14:textId="24F8AE6E" w:rsidR="0003592A" w:rsidRDefault="007B2140" w:rsidP="0003592A">
      <w:pPr>
        <w:pStyle w:val="BodyText"/>
        <w:spacing w:before="120"/>
      </w:pPr>
      <w:r w:rsidRPr="00BF5E8E">
        <w:rPr>
          <w:b w:val="0"/>
        </w:rPr>
        <w:t xml:space="preserve">The Service is designed to assist </w:t>
      </w:r>
      <w:r w:rsidR="00416D00">
        <w:rPr>
          <w:b w:val="0"/>
        </w:rPr>
        <w:t>p</w:t>
      </w:r>
      <w:r w:rsidRPr="00BF5E8E">
        <w:rPr>
          <w:b w:val="0"/>
        </w:rPr>
        <w:t xml:space="preserve">rimary </w:t>
      </w:r>
      <w:r w:rsidR="00416D00">
        <w:rPr>
          <w:b w:val="0"/>
        </w:rPr>
        <w:t>h</w:t>
      </w:r>
      <w:r w:rsidRPr="00BF5E8E">
        <w:rPr>
          <w:b w:val="0"/>
        </w:rPr>
        <w:t xml:space="preserve">ealth </w:t>
      </w:r>
      <w:r w:rsidR="00416D00">
        <w:rPr>
          <w:b w:val="0"/>
        </w:rPr>
        <w:t>c</w:t>
      </w:r>
      <w:r w:rsidRPr="00BF5E8E">
        <w:rPr>
          <w:b w:val="0"/>
        </w:rPr>
        <w:t xml:space="preserve">are </w:t>
      </w:r>
      <w:r w:rsidR="00416D00">
        <w:rPr>
          <w:b w:val="0"/>
        </w:rPr>
        <w:t>p</w:t>
      </w:r>
      <w:r w:rsidRPr="00BF5E8E">
        <w:rPr>
          <w:b w:val="0"/>
        </w:rPr>
        <w:t xml:space="preserve">roviders, Well Child </w:t>
      </w:r>
      <w:r w:rsidR="00B91F51">
        <w:rPr>
          <w:b w:val="0"/>
        </w:rPr>
        <w:t xml:space="preserve">Tamariki Ora (WCTO) service </w:t>
      </w:r>
      <w:r w:rsidR="008E5E24">
        <w:rPr>
          <w:b w:val="0"/>
        </w:rPr>
        <w:t>p</w:t>
      </w:r>
      <w:r w:rsidRPr="00BF5E8E">
        <w:rPr>
          <w:b w:val="0"/>
        </w:rPr>
        <w:t>roviders and Immunisation Facilitators</w:t>
      </w:r>
      <w:r w:rsidR="00DC52C1">
        <w:rPr>
          <w:b w:val="0"/>
        </w:rPr>
        <w:t xml:space="preserve"> </w:t>
      </w:r>
      <w:r w:rsidRPr="00BF5E8E">
        <w:rPr>
          <w:b w:val="0"/>
        </w:rPr>
        <w:t>/</w:t>
      </w:r>
      <w:r w:rsidR="00DC52C1">
        <w:rPr>
          <w:b w:val="0"/>
        </w:rPr>
        <w:t xml:space="preserve"> </w:t>
      </w:r>
      <w:r w:rsidRPr="00BF5E8E">
        <w:rPr>
          <w:b w:val="0"/>
        </w:rPr>
        <w:t xml:space="preserve">Co-coordinators </w:t>
      </w:r>
      <w:r w:rsidR="0003592A">
        <w:rPr>
          <w:b w:val="0"/>
        </w:rPr>
        <w:t xml:space="preserve">to </w:t>
      </w:r>
      <w:r w:rsidRPr="00BF5E8E">
        <w:rPr>
          <w:b w:val="0"/>
        </w:rPr>
        <w:t xml:space="preserve">follow up on </w:t>
      </w:r>
      <w:r w:rsidRPr="00BF5E8E">
        <w:rPr>
          <w:b w:val="0"/>
        </w:rPr>
        <w:lastRenderedPageBreak/>
        <w:t>families who have children that have missed vaccination events</w:t>
      </w:r>
      <w:r w:rsidR="0003592A">
        <w:rPr>
          <w:b w:val="0"/>
        </w:rPr>
        <w:t>,</w:t>
      </w:r>
      <w:r w:rsidRPr="00BF5E8E">
        <w:rPr>
          <w:b w:val="0"/>
        </w:rPr>
        <w:t xml:space="preserve"> as defined </w:t>
      </w:r>
      <w:r w:rsidR="00A47223">
        <w:rPr>
          <w:b w:val="0"/>
        </w:rPr>
        <w:t xml:space="preserve">in </w:t>
      </w:r>
      <w:r w:rsidRPr="00BF5E8E">
        <w:rPr>
          <w:b w:val="0"/>
        </w:rPr>
        <w:t>the</w:t>
      </w:r>
      <w:r w:rsidR="00A47223">
        <w:rPr>
          <w:b w:val="0"/>
        </w:rPr>
        <w:t xml:space="preserve"> current </w:t>
      </w:r>
      <w:r w:rsidR="0003592A">
        <w:rPr>
          <w:b w:val="0"/>
        </w:rPr>
        <w:t>National Immunisation</w:t>
      </w:r>
      <w:r w:rsidRPr="00BF5E8E">
        <w:rPr>
          <w:b w:val="0"/>
        </w:rPr>
        <w:t xml:space="preserve"> Schedule</w:t>
      </w:r>
      <w:r w:rsidR="0003592A">
        <w:rPr>
          <w:b w:val="0"/>
        </w:rPr>
        <w:t>.</w:t>
      </w:r>
      <w:r w:rsidR="0003592A">
        <w:rPr>
          <w:rStyle w:val="FootnoteReference"/>
          <w:b w:val="0"/>
        </w:rPr>
        <w:footnoteReference w:id="1"/>
      </w:r>
      <w:bookmarkStart w:id="35" w:name="_Toc31521000"/>
    </w:p>
    <w:p w14:paraId="2336E7A0" w14:textId="5CBA26FD" w:rsidR="00A47223" w:rsidRDefault="0003592A" w:rsidP="00A47223">
      <w:pPr>
        <w:spacing w:before="120"/>
        <w:jc w:val="left"/>
        <w:rPr>
          <w:rFonts w:ascii="Arial" w:hAnsi="Arial" w:cs="Arial"/>
        </w:rPr>
      </w:pPr>
      <w:r>
        <w:rPr>
          <w:rFonts w:ascii="Arial" w:hAnsi="Arial" w:cs="Arial"/>
        </w:rPr>
        <w:t>The</w:t>
      </w:r>
      <w:r w:rsidR="00A47223">
        <w:rPr>
          <w:rFonts w:ascii="Arial" w:hAnsi="Arial" w:cs="Arial"/>
        </w:rPr>
        <w:t xml:space="preserve"> principles for t</w:t>
      </w:r>
      <w:bookmarkEnd w:id="35"/>
      <w:r w:rsidR="00A47223" w:rsidRPr="00DC52C1">
        <w:rPr>
          <w:rFonts w:ascii="Arial" w:hAnsi="Arial" w:cs="Arial"/>
        </w:rPr>
        <w:t>he</w:t>
      </w:r>
      <w:r w:rsidR="00A47223" w:rsidRPr="00BF5E8E">
        <w:rPr>
          <w:rFonts w:ascii="Arial" w:hAnsi="Arial" w:cs="Arial"/>
        </w:rPr>
        <w:t xml:space="preserve"> Service </w:t>
      </w:r>
      <w:r w:rsidR="00A47223">
        <w:rPr>
          <w:rFonts w:ascii="Arial" w:hAnsi="Arial" w:cs="Arial"/>
        </w:rPr>
        <w:t>are that</w:t>
      </w:r>
      <w:r w:rsidR="00AB7CA0">
        <w:rPr>
          <w:rFonts w:ascii="Arial" w:hAnsi="Arial" w:cs="Arial"/>
        </w:rPr>
        <w:t xml:space="preserve"> it</w:t>
      </w:r>
      <w:r w:rsidR="00A47223">
        <w:rPr>
          <w:rFonts w:ascii="Arial" w:hAnsi="Arial" w:cs="Arial"/>
        </w:rPr>
        <w:t>:</w:t>
      </w:r>
    </w:p>
    <w:p w14:paraId="0C60A56B" w14:textId="77777777" w:rsidR="00492709" w:rsidRDefault="00A47223" w:rsidP="00492709">
      <w:pPr>
        <w:numPr>
          <w:ilvl w:val="0"/>
          <w:numId w:val="14"/>
        </w:numPr>
        <w:tabs>
          <w:tab w:val="clear" w:pos="360"/>
          <w:tab w:val="left" w:pos="540"/>
        </w:tabs>
        <w:spacing w:before="120"/>
        <w:ind w:left="540" w:hanging="540"/>
        <w:jc w:val="left"/>
        <w:rPr>
          <w:rFonts w:ascii="Arial" w:hAnsi="Arial" w:cs="Arial"/>
        </w:rPr>
      </w:pPr>
      <w:r>
        <w:rPr>
          <w:rFonts w:ascii="Arial" w:hAnsi="Arial" w:cs="Arial"/>
        </w:rPr>
        <w:t xml:space="preserve">is an </w:t>
      </w:r>
      <w:r w:rsidRPr="00BF5E8E">
        <w:rPr>
          <w:rFonts w:ascii="Arial" w:hAnsi="Arial" w:cs="Arial"/>
        </w:rPr>
        <w:t>enhancement of existing services</w:t>
      </w:r>
    </w:p>
    <w:p w14:paraId="72B6A780" w14:textId="0AC607E3" w:rsidR="00A47223" w:rsidRDefault="00010D63" w:rsidP="00492709">
      <w:pPr>
        <w:numPr>
          <w:ilvl w:val="0"/>
          <w:numId w:val="14"/>
        </w:numPr>
        <w:tabs>
          <w:tab w:val="clear" w:pos="360"/>
          <w:tab w:val="left" w:pos="540"/>
        </w:tabs>
        <w:spacing w:before="120"/>
        <w:ind w:left="540" w:hanging="540"/>
        <w:jc w:val="left"/>
        <w:rPr>
          <w:rFonts w:ascii="Arial" w:hAnsi="Arial" w:cs="Arial"/>
        </w:rPr>
      </w:pPr>
      <w:r>
        <w:rPr>
          <w:rFonts w:ascii="Arial" w:hAnsi="Arial" w:cs="Arial"/>
        </w:rPr>
        <w:t>is integrated with Wh</w:t>
      </w:r>
      <w:r w:rsidR="0003592A">
        <w:rPr>
          <w:rFonts w:ascii="Arial" w:hAnsi="Arial" w:cs="Arial"/>
        </w:rPr>
        <w:t>ā</w:t>
      </w:r>
      <w:r>
        <w:rPr>
          <w:rFonts w:ascii="Arial" w:hAnsi="Arial" w:cs="Arial"/>
        </w:rPr>
        <w:t xml:space="preserve">nau Ora services </w:t>
      </w:r>
    </w:p>
    <w:p w14:paraId="6444CB17" w14:textId="12FE7BA1" w:rsidR="00A47223" w:rsidRPr="00BF5E8E" w:rsidRDefault="00A47223" w:rsidP="00492709">
      <w:pPr>
        <w:numPr>
          <w:ilvl w:val="0"/>
          <w:numId w:val="14"/>
        </w:numPr>
        <w:tabs>
          <w:tab w:val="clear" w:pos="360"/>
          <w:tab w:val="left" w:pos="540"/>
        </w:tabs>
        <w:spacing w:before="120"/>
        <w:ind w:left="540" w:hanging="540"/>
        <w:jc w:val="left"/>
        <w:rPr>
          <w:rFonts w:ascii="Arial" w:hAnsi="Arial" w:cs="Arial"/>
        </w:rPr>
      </w:pPr>
      <w:r>
        <w:rPr>
          <w:rFonts w:ascii="Arial" w:hAnsi="Arial" w:cs="Arial"/>
        </w:rPr>
        <w:t xml:space="preserve">is </w:t>
      </w:r>
      <w:r w:rsidRPr="00BF5E8E">
        <w:rPr>
          <w:rFonts w:ascii="Arial" w:hAnsi="Arial" w:cs="Arial"/>
        </w:rPr>
        <w:t>buil</w:t>
      </w:r>
      <w:r>
        <w:rPr>
          <w:rFonts w:ascii="Arial" w:hAnsi="Arial" w:cs="Arial"/>
        </w:rPr>
        <w:t>t</w:t>
      </w:r>
      <w:r w:rsidRPr="00BF5E8E">
        <w:rPr>
          <w:rFonts w:ascii="Arial" w:hAnsi="Arial" w:cs="Arial"/>
        </w:rPr>
        <w:t xml:space="preserve"> on and </w:t>
      </w:r>
      <w:r>
        <w:rPr>
          <w:rFonts w:ascii="Arial" w:hAnsi="Arial" w:cs="Arial"/>
        </w:rPr>
        <w:t xml:space="preserve">is an </w:t>
      </w:r>
      <w:r w:rsidRPr="00BF5E8E">
        <w:rPr>
          <w:rFonts w:ascii="Arial" w:hAnsi="Arial" w:cs="Arial"/>
        </w:rPr>
        <w:t>enlarge</w:t>
      </w:r>
      <w:r>
        <w:rPr>
          <w:rFonts w:ascii="Arial" w:hAnsi="Arial" w:cs="Arial"/>
        </w:rPr>
        <w:t xml:space="preserve">ment of </w:t>
      </w:r>
      <w:r w:rsidRPr="00BF5E8E">
        <w:rPr>
          <w:rFonts w:ascii="Arial" w:hAnsi="Arial" w:cs="Arial"/>
        </w:rPr>
        <w:t xml:space="preserve">the capacity of current </w:t>
      </w:r>
      <w:r w:rsidR="00FF6016">
        <w:rPr>
          <w:rFonts w:ascii="Arial" w:hAnsi="Arial" w:cs="Arial"/>
        </w:rPr>
        <w:t xml:space="preserve">WCTO </w:t>
      </w:r>
      <w:r w:rsidRPr="00BF5E8E">
        <w:rPr>
          <w:rFonts w:ascii="Arial" w:hAnsi="Arial" w:cs="Arial"/>
        </w:rPr>
        <w:t xml:space="preserve">and </w:t>
      </w:r>
      <w:r w:rsidR="00FF6016">
        <w:rPr>
          <w:rFonts w:ascii="Arial" w:hAnsi="Arial" w:cs="Arial"/>
        </w:rPr>
        <w:t>p</w:t>
      </w:r>
      <w:r w:rsidRPr="00BF5E8E">
        <w:rPr>
          <w:rFonts w:ascii="Arial" w:hAnsi="Arial" w:cs="Arial"/>
        </w:rPr>
        <w:t xml:space="preserve">rimary </w:t>
      </w:r>
      <w:r w:rsidR="00FF6016">
        <w:rPr>
          <w:rFonts w:ascii="Arial" w:hAnsi="Arial" w:cs="Arial"/>
        </w:rPr>
        <w:t>h</w:t>
      </w:r>
      <w:r>
        <w:rPr>
          <w:rFonts w:ascii="Arial" w:hAnsi="Arial" w:cs="Arial"/>
        </w:rPr>
        <w:t xml:space="preserve">ealth </w:t>
      </w:r>
      <w:r w:rsidR="00FF6016">
        <w:rPr>
          <w:rFonts w:ascii="Arial" w:hAnsi="Arial" w:cs="Arial"/>
        </w:rPr>
        <w:t>c</w:t>
      </w:r>
      <w:r w:rsidRPr="00BF5E8E">
        <w:rPr>
          <w:rFonts w:ascii="Arial" w:hAnsi="Arial" w:cs="Arial"/>
        </w:rPr>
        <w:t xml:space="preserve">are </w:t>
      </w:r>
      <w:r w:rsidR="00B91F51">
        <w:rPr>
          <w:rFonts w:ascii="Arial" w:hAnsi="Arial" w:cs="Arial"/>
        </w:rPr>
        <w:t xml:space="preserve">service </w:t>
      </w:r>
      <w:r w:rsidR="00FF6016">
        <w:rPr>
          <w:rFonts w:ascii="Arial" w:hAnsi="Arial" w:cs="Arial"/>
        </w:rPr>
        <w:t>p</w:t>
      </w:r>
      <w:r w:rsidRPr="00BF5E8E">
        <w:rPr>
          <w:rFonts w:ascii="Arial" w:hAnsi="Arial" w:cs="Arial"/>
        </w:rPr>
        <w:t>roviders to provide immunisation in a range of contexts, including the home</w:t>
      </w:r>
    </w:p>
    <w:p w14:paraId="3E301948" w14:textId="46F604C5" w:rsidR="00A47223" w:rsidRDefault="00A47223" w:rsidP="00492709">
      <w:pPr>
        <w:numPr>
          <w:ilvl w:val="0"/>
          <w:numId w:val="14"/>
        </w:numPr>
        <w:tabs>
          <w:tab w:val="clear" w:pos="360"/>
          <w:tab w:val="left" w:pos="540"/>
        </w:tabs>
        <w:spacing w:before="120" w:after="120"/>
        <w:ind w:left="540" w:hanging="540"/>
        <w:jc w:val="left"/>
        <w:rPr>
          <w:rFonts w:ascii="Arial" w:hAnsi="Arial" w:cs="Arial"/>
        </w:rPr>
      </w:pPr>
      <w:r w:rsidRPr="00BF5E8E">
        <w:rPr>
          <w:rFonts w:ascii="Arial" w:hAnsi="Arial" w:cs="Arial"/>
        </w:rPr>
        <w:t xml:space="preserve">must be linked to an existing </w:t>
      </w:r>
      <w:r w:rsidR="00FF6016">
        <w:rPr>
          <w:rFonts w:ascii="Arial" w:hAnsi="Arial" w:cs="Arial"/>
        </w:rPr>
        <w:t>p</w:t>
      </w:r>
      <w:r w:rsidRPr="00BF5E8E">
        <w:rPr>
          <w:rFonts w:ascii="Arial" w:hAnsi="Arial" w:cs="Arial"/>
        </w:rPr>
        <w:t>rimary</w:t>
      </w:r>
      <w:r>
        <w:rPr>
          <w:rFonts w:ascii="Arial" w:hAnsi="Arial" w:cs="Arial"/>
        </w:rPr>
        <w:t xml:space="preserve"> </w:t>
      </w:r>
      <w:r w:rsidR="00FF6016">
        <w:rPr>
          <w:rFonts w:ascii="Arial" w:hAnsi="Arial" w:cs="Arial"/>
        </w:rPr>
        <w:t>h</w:t>
      </w:r>
      <w:r w:rsidRPr="00BF5E8E">
        <w:rPr>
          <w:rFonts w:ascii="Arial" w:hAnsi="Arial" w:cs="Arial"/>
        </w:rPr>
        <w:t xml:space="preserve">ealth </w:t>
      </w:r>
      <w:r w:rsidR="00FF6016">
        <w:rPr>
          <w:rFonts w:ascii="Arial" w:hAnsi="Arial" w:cs="Arial"/>
        </w:rPr>
        <w:t>c</w:t>
      </w:r>
      <w:r w:rsidRPr="00BF5E8E">
        <w:rPr>
          <w:rFonts w:ascii="Arial" w:hAnsi="Arial" w:cs="Arial"/>
        </w:rPr>
        <w:t xml:space="preserve">are </w:t>
      </w:r>
      <w:r w:rsidR="00FF6016">
        <w:rPr>
          <w:rFonts w:ascii="Arial" w:hAnsi="Arial" w:cs="Arial"/>
        </w:rPr>
        <w:t>s</w:t>
      </w:r>
      <w:r w:rsidRPr="00BF5E8E">
        <w:rPr>
          <w:rFonts w:ascii="Arial" w:hAnsi="Arial" w:cs="Arial"/>
        </w:rPr>
        <w:t>ervice and aim to facilitate access to primary health care as part of their service provision</w:t>
      </w:r>
    </w:p>
    <w:p w14:paraId="5646B686" w14:textId="4CB5FB21" w:rsidR="00A47223" w:rsidRDefault="00A47223" w:rsidP="00492709">
      <w:pPr>
        <w:numPr>
          <w:ilvl w:val="0"/>
          <w:numId w:val="14"/>
        </w:numPr>
        <w:tabs>
          <w:tab w:val="clear" w:pos="360"/>
          <w:tab w:val="left" w:pos="540"/>
        </w:tabs>
        <w:spacing w:before="120" w:after="120"/>
        <w:ind w:left="540" w:hanging="540"/>
        <w:jc w:val="left"/>
        <w:rPr>
          <w:rFonts w:ascii="Arial" w:hAnsi="Arial" w:cs="Arial"/>
        </w:rPr>
      </w:pPr>
      <w:r w:rsidRPr="00BF5E8E">
        <w:rPr>
          <w:rFonts w:ascii="Arial" w:hAnsi="Arial" w:cs="Arial"/>
        </w:rPr>
        <w:t xml:space="preserve">must have some existing immunisation capacity and be able to adequately support vaccinators to deliver a quality service, as prescribed </w:t>
      </w:r>
      <w:r>
        <w:rPr>
          <w:rFonts w:ascii="Arial" w:hAnsi="Arial" w:cs="Arial"/>
        </w:rPr>
        <w:t>in</w:t>
      </w:r>
      <w:r w:rsidRPr="00BF5E8E">
        <w:rPr>
          <w:rFonts w:ascii="Arial" w:hAnsi="Arial" w:cs="Arial"/>
        </w:rPr>
        <w:t xml:space="preserve"> the </w:t>
      </w:r>
      <w:r>
        <w:rPr>
          <w:rFonts w:ascii="Arial" w:hAnsi="Arial" w:cs="Arial"/>
        </w:rPr>
        <w:t xml:space="preserve">current </w:t>
      </w:r>
      <w:r w:rsidR="0054141F">
        <w:rPr>
          <w:rFonts w:ascii="Arial" w:hAnsi="Arial" w:cs="Arial"/>
        </w:rPr>
        <w:t>Immunisation Handbook</w:t>
      </w:r>
      <w:r w:rsidR="00FF6016">
        <w:rPr>
          <w:rStyle w:val="FootnoteReference"/>
          <w:rFonts w:ascii="Arial" w:hAnsi="Arial" w:cs="Arial"/>
        </w:rPr>
        <w:footnoteReference w:id="2"/>
      </w:r>
    </w:p>
    <w:p w14:paraId="71D50493" w14:textId="4CAC2520" w:rsidR="00A47223" w:rsidRPr="00BF5E8E" w:rsidRDefault="007B2140" w:rsidP="00492709">
      <w:pPr>
        <w:numPr>
          <w:ilvl w:val="0"/>
          <w:numId w:val="14"/>
        </w:numPr>
        <w:tabs>
          <w:tab w:val="clear" w:pos="360"/>
          <w:tab w:val="left" w:pos="540"/>
        </w:tabs>
        <w:spacing w:before="120" w:after="120"/>
        <w:ind w:left="540" w:hanging="540"/>
        <w:jc w:val="left"/>
        <w:rPr>
          <w:rFonts w:ascii="Arial" w:hAnsi="Arial" w:cs="Arial"/>
        </w:rPr>
      </w:pPr>
      <w:r w:rsidRPr="00BF5E8E">
        <w:rPr>
          <w:rFonts w:ascii="Arial" w:hAnsi="Arial" w:cs="Arial"/>
        </w:rPr>
        <w:t>will use community networks to locate the children and their families,</w:t>
      </w:r>
      <w:r w:rsidR="004A734E" w:rsidRPr="00BF5E8E">
        <w:rPr>
          <w:rFonts w:ascii="Arial" w:hAnsi="Arial" w:cs="Arial"/>
        </w:rPr>
        <w:t xml:space="preserve"> </w:t>
      </w:r>
      <w:r w:rsidRPr="00BF5E8E">
        <w:rPr>
          <w:rFonts w:ascii="Arial" w:hAnsi="Arial" w:cs="Arial"/>
        </w:rPr>
        <w:t>provide vaccination services</w:t>
      </w:r>
      <w:r w:rsidR="00403A88" w:rsidRPr="00BF5E8E">
        <w:rPr>
          <w:rFonts w:ascii="Arial" w:hAnsi="Arial" w:cs="Arial"/>
        </w:rPr>
        <w:t xml:space="preserve"> and ensure that the family is linked back into local </w:t>
      </w:r>
      <w:r w:rsidR="00FF6016">
        <w:rPr>
          <w:rFonts w:ascii="Arial" w:hAnsi="Arial" w:cs="Arial"/>
        </w:rPr>
        <w:t>p</w:t>
      </w:r>
      <w:r w:rsidR="00403A88" w:rsidRPr="00BF5E8E">
        <w:rPr>
          <w:rFonts w:ascii="Arial" w:hAnsi="Arial" w:cs="Arial"/>
        </w:rPr>
        <w:t xml:space="preserve">rimary </w:t>
      </w:r>
      <w:r w:rsidR="00FF6016">
        <w:rPr>
          <w:rFonts w:ascii="Arial" w:hAnsi="Arial" w:cs="Arial"/>
        </w:rPr>
        <w:t>h</w:t>
      </w:r>
      <w:r w:rsidR="00403A88" w:rsidRPr="00BF5E8E">
        <w:rPr>
          <w:rFonts w:ascii="Arial" w:hAnsi="Arial" w:cs="Arial"/>
        </w:rPr>
        <w:t xml:space="preserve">ealth </w:t>
      </w:r>
      <w:r w:rsidR="00FF6016">
        <w:rPr>
          <w:rFonts w:ascii="Arial" w:hAnsi="Arial" w:cs="Arial"/>
        </w:rPr>
        <w:t>c</w:t>
      </w:r>
      <w:r w:rsidR="00403A88" w:rsidRPr="00BF5E8E">
        <w:rPr>
          <w:rFonts w:ascii="Arial" w:hAnsi="Arial" w:cs="Arial"/>
        </w:rPr>
        <w:t xml:space="preserve">are and </w:t>
      </w:r>
      <w:r w:rsidR="00FF6016">
        <w:rPr>
          <w:rFonts w:ascii="Arial" w:hAnsi="Arial" w:cs="Arial"/>
        </w:rPr>
        <w:t>WCTO</w:t>
      </w:r>
      <w:r w:rsidR="004264CF">
        <w:rPr>
          <w:rFonts w:ascii="Arial" w:hAnsi="Arial" w:cs="Arial"/>
        </w:rPr>
        <w:t xml:space="preserve"> </w:t>
      </w:r>
      <w:r w:rsidR="008E5E24">
        <w:rPr>
          <w:rFonts w:ascii="Arial" w:hAnsi="Arial" w:cs="Arial"/>
        </w:rPr>
        <w:t>s</w:t>
      </w:r>
      <w:r w:rsidR="00403A88" w:rsidRPr="00BF5E8E">
        <w:rPr>
          <w:rFonts w:ascii="Arial" w:hAnsi="Arial" w:cs="Arial"/>
        </w:rPr>
        <w:t>ervices.</w:t>
      </w:r>
    </w:p>
    <w:p w14:paraId="141D69B3" w14:textId="77777777" w:rsidR="007B2140" w:rsidRPr="00BF5E8E" w:rsidRDefault="007B2140" w:rsidP="00AC3D5B">
      <w:pPr>
        <w:pStyle w:val="Heading1"/>
      </w:pPr>
      <w:bookmarkStart w:id="36" w:name="_Toc31521002"/>
      <w:bookmarkStart w:id="37" w:name="_Toc44578832"/>
      <w:r w:rsidRPr="00BF5E8E">
        <w:t>Service Objectives</w:t>
      </w:r>
      <w:bookmarkEnd w:id="36"/>
      <w:bookmarkEnd w:id="37"/>
    </w:p>
    <w:p w14:paraId="476CB9E4" w14:textId="77777777" w:rsidR="004F1086" w:rsidRPr="004F1086" w:rsidRDefault="004F1086" w:rsidP="00AC3D5B">
      <w:pPr>
        <w:spacing w:before="120" w:after="120"/>
        <w:jc w:val="left"/>
        <w:rPr>
          <w:rFonts w:ascii="Arial" w:hAnsi="Arial" w:cs="Arial"/>
          <w:b/>
        </w:rPr>
      </w:pPr>
      <w:r w:rsidRPr="004F1086">
        <w:rPr>
          <w:rFonts w:ascii="Arial" w:hAnsi="Arial" w:cs="Arial"/>
          <w:b/>
        </w:rPr>
        <w:t>2.1</w:t>
      </w:r>
      <w:r>
        <w:rPr>
          <w:rFonts w:ascii="Arial" w:hAnsi="Arial" w:cs="Arial"/>
          <w:b/>
        </w:rPr>
        <w:tab/>
      </w:r>
      <w:r w:rsidRPr="004F1086">
        <w:rPr>
          <w:rFonts w:ascii="Arial" w:hAnsi="Arial" w:cs="Arial"/>
          <w:b/>
        </w:rPr>
        <w:t>General</w:t>
      </w:r>
    </w:p>
    <w:p w14:paraId="31242CB5" w14:textId="02D34CFB" w:rsidR="00B5094D" w:rsidRPr="00B5094D" w:rsidRDefault="00FF6016" w:rsidP="00B5094D">
      <w:pPr>
        <w:spacing w:before="120" w:after="120"/>
        <w:jc w:val="left"/>
        <w:rPr>
          <w:rFonts w:ascii="Arial" w:hAnsi="Arial" w:cs="Arial"/>
        </w:rPr>
      </w:pPr>
      <w:r>
        <w:rPr>
          <w:rFonts w:ascii="Arial" w:hAnsi="Arial" w:cs="Arial"/>
        </w:rPr>
        <w:t xml:space="preserve">The </w:t>
      </w:r>
      <w:r w:rsidR="00B5094D" w:rsidRPr="00B5094D">
        <w:rPr>
          <w:rFonts w:ascii="Arial" w:hAnsi="Arial" w:cs="Arial"/>
        </w:rPr>
        <w:t>Service has been developed to ensure that Māori, Pacific peoples and other priority groups with high rates of vaccine preventable disease and low rates of immunisation, have access to services that:</w:t>
      </w:r>
    </w:p>
    <w:p w14:paraId="53D3DD2A" w14:textId="77777777" w:rsidR="00B5094D" w:rsidRPr="00B5094D" w:rsidRDefault="00B5094D" w:rsidP="00B5094D">
      <w:pPr>
        <w:spacing w:before="120" w:after="120"/>
        <w:jc w:val="left"/>
        <w:rPr>
          <w:rFonts w:ascii="Arial" w:hAnsi="Arial" w:cs="Arial"/>
        </w:rPr>
      </w:pPr>
      <w:r w:rsidRPr="00B5094D">
        <w:rPr>
          <w:rFonts w:ascii="Arial" w:hAnsi="Arial" w:cs="Arial"/>
        </w:rPr>
        <w:t>a.</w:t>
      </w:r>
      <w:r w:rsidRPr="00B5094D">
        <w:rPr>
          <w:rFonts w:ascii="Arial" w:hAnsi="Arial" w:cs="Arial"/>
        </w:rPr>
        <w:tab/>
        <w:t>empower them to make informed decisions regarding immunisation and</w:t>
      </w:r>
    </w:p>
    <w:p w14:paraId="01D8840E" w14:textId="7D1E158F" w:rsidR="00B5094D" w:rsidRDefault="00B5094D" w:rsidP="00565A26">
      <w:pPr>
        <w:spacing w:before="120" w:after="120"/>
        <w:ind w:left="709" w:hanging="709"/>
        <w:jc w:val="left"/>
        <w:rPr>
          <w:rFonts w:ascii="Arial" w:hAnsi="Arial" w:cs="Arial"/>
        </w:rPr>
      </w:pPr>
      <w:r w:rsidRPr="00B5094D">
        <w:rPr>
          <w:rFonts w:ascii="Arial" w:hAnsi="Arial" w:cs="Arial"/>
        </w:rPr>
        <w:t>b.</w:t>
      </w:r>
      <w:r w:rsidRPr="00B5094D">
        <w:rPr>
          <w:rFonts w:ascii="Arial" w:hAnsi="Arial" w:cs="Arial"/>
        </w:rPr>
        <w:tab/>
      </w:r>
      <w:proofErr w:type="gramStart"/>
      <w:r w:rsidRPr="00B5094D">
        <w:rPr>
          <w:rFonts w:ascii="Arial" w:hAnsi="Arial" w:cs="Arial"/>
        </w:rPr>
        <w:t>offer</w:t>
      </w:r>
      <w:proofErr w:type="gramEnd"/>
      <w:r w:rsidRPr="00B5094D">
        <w:rPr>
          <w:rFonts w:ascii="Arial" w:hAnsi="Arial" w:cs="Arial"/>
        </w:rPr>
        <w:t xml:space="preserve"> flexible arrangements for vaccination services in the home and community</w:t>
      </w:r>
      <w:r w:rsidR="001E2232">
        <w:rPr>
          <w:rFonts w:ascii="Arial" w:hAnsi="Arial" w:cs="Arial"/>
        </w:rPr>
        <w:t xml:space="preserve"> </w:t>
      </w:r>
      <w:r w:rsidRPr="00B5094D">
        <w:rPr>
          <w:rFonts w:ascii="Arial" w:hAnsi="Arial" w:cs="Arial"/>
        </w:rPr>
        <w:t>settings.</w:t>
      </w:r>
    </w:p>
    <w:p w14:paraId="6A4EC0DC" w14:textId="77777777" w:rsidR="00B5094D" w:rsidRPr="00BF5E8E" w:rsidRDefault="00B5094D" w:rsidP="00B5094D">
      <w:pPr>
        <w:spacing w:before="120" w:after="120"/>
        <w:jc w:val="left"/>
        <w:rPr>
          <w:rFonts w:ascii="Arial" w:hAnsi="Arial" w:cs="Arial"/>
        </w:rPr>
      </w:pPr>
      <w:r w:rsidRPr="00B5094D">
        <w:rPr>
          <w:rFonts w:ascii="Arial" w:hAnsi="Arial" w:cs="Arial"/>
        </w:rPr>
        <w:t>The primary objective for the Service is to improve childhood immunisation rates amongst Māori, and other priority groups with high rates of vaccine preventable disease and low rates of immunisation.</w:t>
      </w:r>
    </w:p>
    <w:p w14:paraId="6A49A578" w14:textId="77777777" w:rsidR="007B2140" w:rsidRDefault="004F1086" w:rsidP="004F1086">
      <w:pPr>
        <w:pStyle w:val="Heading2"/>
        <w:numPr>
          <w:ilvl w:val="0"/>
          <w:numId w:val="0"/>
        </w:numPr>
      </w:pPr>
      <w:bookmarkStart w:id="38" w:name="_Toc271372051"/>
      <w:bookmarkStart w:id="39" w:name="_Toc271372081"/>
      <w:bookmarkStart w:id="40" w:name="_Toc271372138"/>
      <w:bookmarkStart w:id="41" w:name="_Toc271372165"/>
      <w:bookmarkStart w:id="42" w:name="_Toc271372955"/>
      <w:bookmarkStart w:id="43" w:name="_Toc271373583"/>
      <w:bookmarkStart w:id="44" w:name="_Toc271375840"/>
      <w:bookmarkStart w:id="45" w:name="_Toc271376867"/>
      <w:bookmarkStart w:id="46" w:name="_Toc271376912"/>
      <w:bookmarkStart w:id="47" w:name="_Toc44578833"/>
      <w:bookmarkEnd w:id="38"/>
      <w:bookmarkEnd w:id="39"/>
      <w:bookmarkEnd w:id="40"/>
      <w:bookmarkEnd w:id="41"/>
      <w:bookmarkEnd w:id="42"/>
      <w:bookmarkEnd w:id="43"/>
      <w:bookmarkEnd w:id="44"/>
      <w:bookmarkEnd w:id="45"/>
      <w:bookmarkEnd w:id="46"/>
      <w:r>
        <w:t>2.2</w:t>
      </w:r>
      <w:r>
        <w:tab/>
      </w:r>
      <w:r w:rsidR="005B6AEE">
        <w:t>Māori Health</w:t>
      </w:r>
      <w:bookmarkEnd w:id="47"/>
    </w:p>
    <w:p w14:paraId="265DCC81" w14:textId="77777777" w:rsidR="005B6AEE" w:rsidRDefault="00E539BE" w:rsidP="004F1086">
      <w:pPr>
        <w:spacing w:before="120"/>
        <w:jc w:val="left"/>
        <w:rPr>
          <w:rFonts w:ascii="Arial Mäori" w:hAnsi="Arial Mäori"/>
        </w:rPr>
      </w:pPr>
      <w:r>
        <w:rPr>
          <w:rFonts w:ascii="Arial Mäori" w:hAnsi="Arial Mäori"/>
        </w:rPr>
        <w:t>The</w:t>
      </w:r>
      <w:r w:rsidR="005B6AEE">
        <w:rPr>
          <w:rFonts w:ascii="Arial Mäori" w:hAnsi="Arial Mäori"/>
        </w:rPr>
        <w:t xml:space="preserve"> Service will be appropriate, acceptable and meet the needs and preferences of tamariki M</w:t>
      </w:r>
      <w:r w:rsidR="004F1086">
        <w:rPr>
          <w:rFonts w:ascii="Arial Mäori" w:hAnsi="Arial Mäori" w:hint="eastAsia"/>
        </w:rPr>
        <w:t>ā</w:t>
      </w:r>
      <w:r w:rsidR="005B6AEE">
        <w:rPr>
          <w:rFonts w:ascii="Arial Mäori" w:hAnsi="Arial Mäori"/>
        </w:rPr>
        <w:t>ori and their wh</w:t>
      </w:r>
      <w:r>
        <w:rPr>
          <w:rFonts w:ascii="Arial Mäori" w:hAnsi="Arial Mäori" w:hint="eastAsia"/>
        </w:rPr>
        <w:t>ā</w:t>
      </w:r>
      <w:r w:rsidR="005B6AEE">
        <w:rPr>
          <w:rFonts w:ascii="Arial Mäori" w:hAnsi="Arial Mäori"/>
        </w:rPr>
        <w:t>nau</w:t>
      </w:r>
      <w:r>
        <w:rPr>
          <w:rFonts w:ascii="Arial Mäori" w:hAnsi="Arial Mäori"/>
        </w:rPr>
        <w:t xml:space="preserve"> and </w:t>
      </w:r>
      <w:r w:rsidR="005B6AEE">
        <w:rPr>
          <w:rFonts w:ascii="Arial Mäori" w:hAnsi="Arial Mäori"/>
        </w:rPr>
        <w:t>families.</w:t>
      </w:r>
    </w:p>
    <w:p w14:paraId="777B3785" w14:textId="77777777" w:rsidR="005B6AEE" w:rsidRDefault="005B6AEE" w:rsidP="004F1086">
      <w:pPr>
        <w:spacing w:before="120"/>
        <w:jc w:val="left"/>
        <w:rPr>
          <w:rFonts w:ascii="Arial Mäori" w:hAnsi="Arial Mäori"/>
        </w:rPr>
      </w:pPr>
      <w:r>
        <w:rPr>
          <w:rFonts w:ascii="Arial Mäori" w:hAnsi="Arial Mäori"/>
        </w:rPr>
        <w:t>Maori immunisation rates are generally lower than the general population rates, and as a result, tamariki M</w:t>
      </w:r>
      <w:r w:rsidR="00E539BE">
        <w:rPr>
          <w:rFonts w:ascii="Arial Mäori" w:hAnsi="Arial Mäori" w:hint="eastAsia"/>
        </w:rPr>
        <w:t>ā</w:t>
      </w:r>
      <w:r>
        <w:rPr>
          <w:rFonts w:ascii="Arial Mäori" w:hAnsi="Arial Mäori"/>
        </w:rPr>
        <w:t xml:space="preserve">ori are disproportionately represented in hospital admissions for vaccine preventable disease.  </w:t>
      </w:r>
    </w:p>
    <w:p w14:paraId="4D0DCE2B" w14:textId="5B6333B1" w:rsidR="005B6AEE" w:rsidRDefault="00E539BE" w:rsidP="004F1086">
      <w:pPr>
        <w:spacing w:before="120"/>
        <w:jc w:val="left"/>
        <w:rPr>
          <w:rFonts w:ascii="Arial Mäori" w:hAnsi="Arial Mäori"/>
        </w:rPr>
      </w:pPr>
      <w:r>
        <w:rPr>
          <w:rFonts w:ascii="Arial Mäori" w:hAnsi="Arial Mäori"/>
        </w:rPr>
        <w:t>The</w:t>
      </w:r>
      <w:r w:rsidR="005B6AEE">
        <w:rPr>
          <w:rFonts w:ascii="Arial Mäori" w:hAnsi="Arial Mäori"/>
        </w:rPr>
        <w:t xml:space="preserve"> Service will be provided recognising the needs of tamariki M</w:t>
      </w:r>
      <w:r>
        <w:rPr>
          <w:rFonts w:ascii="Arial Mäori" w:hAnsi="Arial Mäori" w:hint="eastAsia"/>
        </w:rPr>
        <w:t>ā</w:t>
      </w:r>
      <w:r w:rsidR="005B6AEE">
        <w:rPr>
          <w:rFonts w:ascii="Arial Mäori" w:hAnsi="Arial Mäori"/>
        </w:rPr>
        <w:t xml:space="preserve">ori and seek to increase immunisation coverage rates.  </w:t>
      </w:r>
      <w:r w:rsidR="00FF6016">
        <w:rPr>
          <w:rFonts w:ascii="Arial Mäori" w:hAnsi="Arial Mäori"/>
        </w:rPr>
        <w:t>The S</w:t>
      </w:r>
      <w:r w:rsidR="005B6AEE">
        <w:rPr>
          <w:rFonts w:ascii="Arial Mäori" w:hAnsi="Arial Mäori"/>
        </w:rPr>
        <w:t>ervice</w:t>
      </w:r>
      <w:r w:rsidR="00FF6016">
        <w:rPr>
          <w:rFonts w:ascii="Arial Mäori" w:hAnsi="Arial Mäori"/>
        </w:rPr>
        <w:t xml:space="preserve"> is</w:t>
      </w:r>
      <w:r w:rsidR="005B6AEE">
        <w:rPr>
          <w:rFonts w:ascii="Arial Mäori" w:hAnsi="Arial Mäori"/>
        </w:rPr>
        <w:t xml:space="preserve"> expected to contribute to a reduction in health inequalities</w:t>
      </w:r>
      <w:r w:rsidR="005B6AEE" w:rsidRPr="00084B07">
        <w:rPr>
          <w:rFonts w:ascii="Arial Mäori" w:hAnsi="Arial Mäori"/>
        </w:rPr>
        <w:t>.</w:t>
      </w:r>
    </w:p>
    <w:p w14:paraId="25AB3458" w14:textId="07C2E5F2" w:rsidR="005B6AEE" w:rsidRDefault="004F1086" w:rsidP="00E539BE">
      <w:pPr>
        <w:spacing w:before="120"/>
        <w:rPr>
          <w:rFonts w:ascii="Arial Mäori" w:hAnsi="Arial Mäori"/>
        </w:rPr>
      </w:pPr>
      <w:r>
        <w:rPr>
          <w:rFonts w:ascii="Arial Mäori" w:hAnsi="Arial Mäori"/>
        </w:rPr>
        <w:t>T</w:t>
      </w:r>
      <w:r w:rsidR="005B6AEE">
        <w:rPr>
          <w:rFonts w:ascii="Arial Mäori" w:hAnsi="Arial Mäori"/>
        </w:rPr>
        <w:t xml:space="preserve">he Service </w:t>
      </w:r>
      <w:r w:rsidR="00887FDC">
        <w:rPr>
          <w:rFonts w:ascii="Arial Mäori" w:hAnsi="Arial Mäori"/>
        </w:rPr>
        <w:t>p</w:t>
      </w:r>
      <w:r w:rsidR="005B6AEE">
        <w:rPr>
          <w:rFonts w:ascii="Arial Mäori" w:hAnsi="Arial Mäori"/>
        </w:rPr>
        <w:t xml:space="preserve">rovider will document how </w:t>
      </w:r>
      <w:r w:rsidR="00FF6016">
        <w:rPr>
          <w:rFonts w:ascii="Arial Mäori" w:hAnsi="Arial Mäori"/>
        </w:rPr>
        <w:t>they</w:t>
      </w:r>
      <w:r w:rsidR="005B6AEE">
        <w:rPr>
          <w:rFonts w:ascii="Arial Mäori" w:hAnsi="Arial Mäori"/>
        </w:rPr>
        <w:t xml:space="preserve"> will: </w:t>
      </w:r>
    </w:p>
    <w:p w14:paraId="3403DCF3" w14:textId="12A33B86" w:rsidR="005B6AEE" w:rsidRDefault="00E539BE" w:rsidP="00E539BE">
      <w:pPr>
        <w:numPr>
          <w:ilvl w:val="0"/>
          <w:numId w:val="2"/>
        </w:numPr>
        <w:spacing w:before="120"/>
        <w:rPr>
          <w:rFonts w:ascii="Arial Mäori" w:hAnsi="Arial Mäori"/>
        </w:rPr>
      </w:pPr>
      <w:r>
        <w:rPr>
          <w:rFonts w:ascii="Arial Mäori" w:hAnsi="Arial Mäori"/>
        </w:rPr>
        <w:lastRenderedPageBreak/>
        <w:t>e</w:t>
      </w:r>
      <w:r w:rsidR="005B6AEE">
        <w:rPr>
          <w:rFonts w:ascii="Arial Mäori" w:hAnsi="Arial Mäori"/>
        </w:rPr>
        <w:t>nsure effectiveness and the acceptability and accessibility of services to M</w:t>
      </w:r>
      <w:r>
        <w:rPr>
          <w:rFonts w:ascii="Arial Mäori" w:hAnsi="Arial Mäori" w:hint="eastAsia"/>
        </w:rPr>
        <w:t>ā</w:t>
      </w:r>
      <w:r w:rsidR="005B6AEE">
        <w:rPr>
          <w:rFonts w:ascii="Arial Mäori" w:hAnsi="Arial Mäori"/>
        </w:rPr>
        <w:t xml:space="preserve">ori </w:t>
      </w:r>
    </w:p>
    <w:p w14:paraId="13402CF9" w14:textId="669E32D4" w:rsidR="005B6AEE" w:rsidRDefault="00763898" w:rsidP="00FF6016">
      <w:pPr>
        <w:numPr>
          <w:ilvl w:val="0"/>
          <w:numId w:val="2"/>
        </w:numPr>
        <w:spacing w:before="120"/>
        <w:ind w:left="709" w:hanging="709"/>
        <w:rPr>
          <w:rFonts w:ascii="Arial Mäori" w:hAnsi="Arial Mäori"/>
        </w:rPr>
      </w:pPr>
      <w:r>
        <w:rPr>
          <w:rFonts w:ascii="Arial Mäori" w:hAnsi="Arial Mäori"/>
        </w:rPr>
        <w:t>align</w:t>
      </w:r>
      <w:r w:rsidR="005B6AEE">
        <w:rPr>
          <w:rFonts w:ascii="Arial Mäori" w:hAnsi="Arial Mäori"/>
        </w:rPr>
        <w:t xml:space="preserve"> the </w:t>
      </w:r>
      <w:r w:rsidR="004F1086">
        <w:rPr>
          <w:rFonts w:ascii="Arial Mäori" w:hAnsi="Arial Mäori"/>
        </w:rPr>
        <w:t>S</w:t>
      </w:r>
      <w:r w:rsidR="005B6AEE">
        <w:rPr>
          <w:rFonts w:ascii="Arial Mäori" w:hAnsi="Arial Mäori"/>
        </w:rPr>
        <w:t xml:space="preserve">ervice to </w:t>
      </w:r>
      <w:r>
        <w:rPr>
          <w:rFonts w:ascii="Arial Mäori" w:hAnsi="Arial Mäori"/>
        </w:rPr>
        <w:t>their</w:t>
      </w:r>
      <w:r w:rsidR="005B6AEE">
        <w:rPr>
          <w:rFonts w:ascii="Arial Mäori" w:hAnsi="Arial Mäori"/>
        </w:rPr>
        <w:t xml:space="preserve"> immunisation plan for M</w:t>
      </w:r>
      <w:r w:rsidR="00E539BE">
        <w:rPr>
          <w:rFonts w:ascii="Arial Mäori" w:hAnsi="Arial Mäori" w:hint="eastAsia"/>
        </w:rPr>
        <w:t>ā</w:t>
      </w:r>
      <w:r w:rsidR="005B6AEE">
        <w:rPr>
          <w:rFonts w:ascii="Arial Mäori" w:hAnsi="Arial Mäori"/>
        </w:rPr>
        <w:t xml:space="preserve">ori </w:t>
      </w:r>
    </w:p>
    <w:p w14:paraId="200A0601" w14:textId="77777777" w:rsidR="005B6AEE" w:rsidRDefault="00E539BE" w:rsidP="00FF6016">
      <w:pPr>
        <w:numPr>
          <w:ilvl w:val="0"/>
          <w:numId w:val="2"/>
        </w:numPr>
        <w:spacing w:before="120" w:after="240"/>
        <w:rPr>
          <w:rFonts w:ascii="Arial Mäori" w:hAnsi="Arial Mäori"/>
        </w:rPr>
      </w:pPr>
      <w:r>
        <w:rPr>
          <w:rFonts w:ascii="Arial Mäori" w:hAnsi="Arial Mäori"/>
        </w:rPr>
        <w:t>m</w:t>
      </w:r>
      <w:r w:rsidR="005B6AEE">
        <w:rPr>
          <w:rFonts w:ascii="Arial Mäori" w:hAnsi="Arial Mäori"/>
        </w:rPr>
        <w:t>onitor and measure M</w:t>
      </w:r>
      <w:r>
        <w:rPr>
          <w:rFonts w:ascii="Arial Mäori" w:hAnsi="Arial Mäori" w:hint="eastAsia"/>
        </w:rPr>
        <w:t>ā</w:t>
      </w:r>
      <w:r w:rsidR="005B6AEE">
        <w:rPr>
          <w:rFonts w:ascii="Arial Mäori" w:hAnsi="Arial Mäori"/>
        </w:rPr>
        <w:t xml:space="preserve">ori health outcomes as they relate to this </w:t>
      </w:r>
      <w:r w:rsidR="004F1086">
        <w:rPr>
          <w:rFonts w:ascii="Arial Mäori" w:hAnsi="Arial Mäori"/>
        </w:rPr>
        <w:t>S</w:t>
      </w:r>
      <w:r w:rsidR="005B6AEE">
        <w:rPr>
          <w:rFonts w:ascii="Arial Mäori" w:hAnsi="Arial Mäori"/>
        </w:rPr>
        <w:t>ervice.</w:t>
      </w:r>
    </w:p>
    <w:p w14:paraId="3B951B05" w14:textId="4149F541" w:rsidR="007B2140" w:rsidRPr="00FF6016" w:rsidRDefault="007B2140" w:rsidP="00AB7CA0">
      <w:pPr>
        <w:pStyle w:val="Heading1"/>
        <w:spacing w:before="0"/>
        <w:ind w:left="431" w:hanging="431"/>
      </w:pPr>
      <w:bookmarkStart w:id="48" w:name="_Toc272820129"/>
      <w:bookmarkStart w:id="49" w:name="_Toc272820217"/>
      <w:bookmarkStart w:id="50" w:name="_Toc272820305"/>
      <w:bookmarkStart w:id="51" w:name="_Toc272820391"/>
      <w:bookmarkStart w:id="52" w:name="_Toc272820479"/>
      <w:bookmarkStart w:id="53" w:name="_Toc272820649"/>
      <w:bookmarkStart w:id="54" w:name="_Toc272820132"/>
      <w:bookmarkStart w:id="55" w:name="_Toc272820220"/>
      <w:bookmarkStart w:id="56" w:name="_Toc272820308"/>
      <w:bookmarkStart w:id="57" w:name="_Toc272820394"/>
      <w:bookmarkStart w:id="58" w:name="_Toc272820482"/>
      <w:bookmarkStart w:id="59" w:name="_Toc272820652"/>
      <w:bookmarkStart w:id="60" w:name="_Toc272820133"/>
      <w:bookmarkStart w:id="61" w:name="_Toc272820221"/>
      <w:bookmarkStart w:id="62" w:name="_Toc272820309"/>
      <w:bookmarkStart w:id="63" w:name="_Toc272820395"/>
      <w:bookmarkStart w:id="64" w:name="_Toc272820483"/>
      <w:bookmarkStart w:id="65" w:name="_Toc272820653"/>
      <w:bookmarkStart w:id="66" w:name="_Toc271373585"/>
      <w:bookmarkStart w:id="67" w:name="_Toc271375842"/>
      <w:bookmarkStart w:id="68" w:name="_Toc271376869"/>
      <w:bookmarkStart w:id="69" w:name="_Toc271376914"/>
      <w:bookmarkStart w:id="70" w:name="_Toc271377190"/>
      <w:bookmarkStart w:id="71" w:name="_Toc272820134"/>
      <w:bookmarkStart w:id="72" w:name="_Toc272820222"/>
      <w:bookmarkStart w:id="73" w:name="_Toc272820310"/>
      <w:bookmarkStart w:id="74" w:name="_Toc272820396"/>
      <w:bookmarkStart w:id="75" w:name="_Toc272820484"/>
      <w:bookmarkStart w:id="76" w:name="_Toc272820654"/>
      <w:bookmarkStart w:id="77" w:name="_Toc272820135"/>
      <w:bookmarkStart w:id="78" w:name="_Toc272820223"/>
      <w:bookmarkStart w:id="79" w:name="_Toc272820311"/>
      <w:bookmarkStart w:id="80" w:name="_Toc272820397"/>
      <w:bookmarkStart w:id="81" w:name="_Toc272820485"/>
      <w:bookmarkStart w:id="82" w:name="_Toc272820655"/>
      <w:bookmarkStart w:id="83" w:name="_Toc272820136"/>
      <w:bookmarkStart w:id="84" w:name="_Toc272820224"/>
      <w:bookmarkStart w:id="85" w:name="_Toc272820312"/>
      <w:bookmarkStart w:id="86" w:name="_Toc272820398"/>
      <w:bookmarkStart w:id="87" w:name="_Toc272820486"/>
      <w:bookmarkStart w:id="88" w:name="_Toc272820656"/>
      <w:bookmarkStart w:id="89" w:name="_Toc272820137"/>
      <w:bookmarkStart w:id="90" w:name="_Toc272820225"/>
      <w:bookmarkStart w:id="91" w:name="_Toc272820313"/>
      <w:bookmarkStart w:id="92" w:name="_Toc272820399"/>
      <w:bookmarkStart w:id="93" w:name="_Toc272820487"/>
      <w:bookmarkStart w:id="94" w:name="_Toc272820657"/>
      <w:bookmarkStart w:id="95" w:name="_Toc272820138"/>
      <w:bookmarkStart w:id="96" w:name="_Toc272820226"/>
      <w:bookmarkStart w:id="97" w:name="_Toc272820314"/>
      <w:bookmarkStart w:id="98" w:name="_Toc272820400"/>
      <w:bookmarkStart w:id="99" w:name="_Toc272820488"/>
      <w:bookmarkStart w:id="100" w:name="_Toc272820658"/>
      <w:bookmarkStart w:id="101" w:name="_Toc272820139"/>
      <w:bookmarkStart w:id="102" w:name="_Toc272820227"/>
      <w:bookmarkStart w:id="103" w:name="_Toc272820315"/>
      <w:bookmarkStart w:id="104" w:name="_Toc272820401"/>
      <w:bookmarkStart w:id="105" w:name="_Toc272820489"/>
      <w:bookmarkStart w:id="106" w:name="_Toc272820659"/>
      <w:bookmarkStart w:id="107" w:name="_Toc272820140"/>
      <w:bookmarkStart w:id="108" w:name="_Toc272820228"/>
      <w:bookmarkStart w:id="109" w:name="_Toc272820316"/>
      <w:bookmarkStart w:id="110" w:name="_Toc272820402"/>
      <w:bookmarkStart w:id="111" w:name="_Toc272820490"/>
      <w:bookmarkStart w:id="112" w:name="_Toc272820660"/>
      <w:bookmarkStart w:id="113" w:name="_Toc275943753"/>
      <w:bookmarkStart w:id="114" w:name="_Toc275943963"/>
      <w:bookmarkStart w:id="115" w:name="_Toc275943755"/>
      <w:bookmarkStart w:id="116" w:name="_Toc275943965"/>
      <w:bookmarkStart w:id="117" w:name="_Toc275943756"/>
      <w:bookmarkStart w:id="118" w:name="_Toc275943966"/>
      <w:bookmarkStart w:id="119" w:name="_Toc275943757"/>
      <w:bookmarkStart w:id="120" w:name="_Toc275943967"/>
      <w:bookmarkStart w:id="121" w:name="_Toc275943758"/>
      <w:bookmarkStart w:id="122" w:name="_Toc275943968"/>
      <w:bookmarkStart w:id="123" w:name="_Toc275943759"/>
      <w:bookmarkStart w:id="124" w:name="_Toc275943969"/>
      <w:bookmarkStart w:id="125" w:name="_Toc272820141"/>
      <w:bookmarkStart w:id="126" w:name="_Toc272820229"/>
      <w:bookmarkStart w:id="127" w:name="_Toc272820317"/>
      <w:bookmarkStart w:id="128" w:name="_Toc272820403"/>
      <w:bookmarkStart w:id="129" w:name="_Toc272820491"/>
      <w:bookmarkStart w:id="130" w:name="_Toc272820661"/>
      <w:bookmarkStart w:id="131" w:name="_Toc272820143"/>
      <w:bookmarkStart w:id="132" w:name="_Toc272820231"/>
      <w:bookmarkStart w:id="133" w:name="_Toc272820319"/>
      <w:bookmarkStart w:id="134" w:name="_Toc272820405"/>
      <w:bookmarkStart w:id="135" w:name="_Toc272820493"/>
      <w:bookmarkStart w:id="136" w:name="_Toc272820663"/>
      <w:bookmarkStart w:id="137" w:name="_Toc275943761"/>
      <w:bookmarkStart w:id="138" w:name="_Toc275943971"/>
      <w:bookmarkStart w:id="139" w:name="_Toc272820144"/>
      <w:bookmarkStart w:id="140" w:name="_Toc272820232"/>
      <w:bookmarkStart w:id="141" w:name="_Toc272820320"/>
      <w:bookmarkStart w:id="142" w:name="_Toc272820406"/>
      <w:bookmarkStart w:id="143" w:name="_Toc272820494"/>
      <w:bookmarkStart w:id="144" w:name="_Toc272820664"/>
      <w:bookmarkStart w:id="145" w:name="_Toc275943762"/>
      <w:bookmarkStart w:id="146" w:name="_Toc275943972"/>
      <w:bookmarkStart w:id="147" w:name="_Toc272820145"/>
      <w:bookmarkStart w:id="148" w:name="_Toc272820233"/>
      <w:bookmarkStart w:id="149" w:name="_Toc272820321"/>
      <w:bookmarkStart w:id="150" w:name="_Toc272820407"/>
      <w:bookmarkStart w:id="151" w:name="_Toc272820495"/>
      <w:bookmarkStart w:id="152" w:name="_Toc272820665"/>
      <w:bookmarkStart w:id="153" w:name="_Toc275943763"/>
      <w:bookmarkStart w:id="154" w:name="_Toc275943973"/>
      <w:bookmarkStart w:id="155" w:name="_Toc31448547"/>
      <w:bookmarkStart w:id="156" w:name="_Toc31521005"/>
      <w:bookmarkStart w:id="157" w:name="_Toc271372084"/>
      <w:bookmarkStart w:id="158" w:name="_Toc4457883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F6016">
        <w:t>Service Users</w:t>
      </w:r>
      <w:bookmarkEnd w:id="155"/>
      <w:bookmarkEnd w:id="156"/>
      <w:bookmarkEnd w:id="157"/>
      <w:bookmarkEnd w:id="158"/>
    </w:p>
    <w:p w14:paraId="623A73AB" w14:textId="47467097" w:rsidR="007B2140" w:rsidRPr="00FF6016" w:rsidRDefault="004F1086" w:rsidP="00AC3D5B">
      <w:pPr>
        <w:spacing w:before="120"/>
        <w:jc w:val="left"/>
        <w:rPr>
          <w:rFonts w:ascii="Arial" w:hAnsi="Arial" w:cs="Arial"/>
        </w:rPr>
      </w:pPr>
      <w:r w:rsidRPr="00FF6016">
        <w:rPr>
          <w:rFonts w:ascii="Arial" w:hAnsi="Arial" w:cs="Arial"/>
        </w:rPr>
        <w:t>The</w:t>
      </w:r>
      <w:r w:rsidR="007B2140" w:rsidRPr="00FF6016">
        <w:rPr>
          <w:rFonts w:ascii="Arial" w:hAnsi="Arial" w:cs="Arial"/>
        </w:rPr>
        <w:t xml:space="preserve"> Service </w:t>
      </w:r>
      <w:r w:rsidRPr="00FF6016">
        <w:rPr>
          <w:rFonts w:ascii="Arial" w:hAnsi="Arial" w:cs="Arial"/>
        </w:rPr>
        <w:t>is</w:t>
      </w:r>
      <w:r w:rsidR="007B2140" w:rsidRPr="00FF6016">
        <w:rPr>
          <w:rFonts w:ascii="Arial" w:hAnsi="Arial" w:cs="Arial"/>
        </w:rPr>
        <w:t xml:space="preserve"> for children and families</w:t>
      </w:r>
      <w:r w:rsidR="0008270B" w:rsidRPr="00FF6016">
        <w:rPr>
          <w:rFonts w:ascii="Arial" w:hAnsi="Arial" w:cs="Arial"/>
        </w:rPr>
        <w:t xml:space="preserve"> and whānau</w:t>
      </w:r>
      <w:r w:rsidR="007B2140" w:rsidRPr="00FF6016">
        <w:rPr>
          <w:rFonts w:ascii="Arial" w:hAnsi="Arial" w:cs="Arial"/>
        </w:rPr>
        <w:t xml:space="preserve"> who are </w:t>
      </w:r>
      <w:r w:rsidR="008A2F8D" w:rsidRPr="00FF6016">
        <w:rPr>
          <w:rFonts w:ascii="Arial" w:hAnsi="Arial" w:cs="Arial"/>
        </w:rPr>
        <w:t xml:space="preserve">currently </w:t>
      </w:r>
      <w:r w:rsidR="007B2140" w:rsidRPr="00FF6016">
        <w:rPr>
          <w:rFonts w:ascii="Arial" w:hAnsi="Arial" w:cs="Arial"/>
        </w:rPr>
        <w:t xml:space="preserve">not accessing immunisation services.  However, as a priority, </w:t>
      </w:r>
      <w:r w:rsidRPr="00FF6016">
        <w:rPr>
          <w:rFonts w:ascii="Arial" w:hAnsi="Arial" w:cs="Arial"/>
        </w:rPr>
        <w:t>the</w:t>
      </w:r>
      <w:r w:rsidR="007B2140" w:rsidRPr="00FF6016">
        <w:rPr>
          <w:rFonts w:ascii="Arial" w:hAnsi="Arial" w:cs="Arial"/>
        </w:rPr>
        <w:t xml:space="preserve"> Service will be </w:t>
      </w:r>
      <w:r w:rsidR="00E906B7" w:rsidRPr="00FF6016">
        <w:rPr>
          <w:rFonts w:ascii="Arial" w:hAnsi="Arial" w:cs="Arial"/>
        </w:rPr>
        <w:t xml:space="preserve">directed </w:t>
      </w:r>
      <w:r w:rsidR="007B2140" w:rsidRPr="00FF6016">
        <w:rPr>
          <w:rFonts w:ascii="Arial" w:hAnsi="Arial" w:cs="Arial"/>
        </w:rPr>
        <w:t>to</w:t>
      </w:r>
      <w:r w:rsidR="00492709" w:rsidRPr="00FF6016">
        <w:rPr>
          <w:rFonts w:ascii="Arial" w:hAnsi="Arial" w:cs="Arial"/>
        </w:rPr>
        <w:t>wards</w:t>
      </w:r>
      <w:r w:rsidR="007B2140" w:rsidRPr="00FF6016">
        <w:rPr>
          <w:rFonts w:ascii="Arial" w:hAnsi="Arial" w:cs="Arial"/>
        </w:rPr>
        <w:t xml:space="preserve"> </w:t>
      </w:r>
      <w:r w:rsidR="0008270B" w:rsidRPr="00FF6016">
        <w:rPr>
          <w:rFonts w:ascii="Arial" w:hAnsi="Arial" w:cs="Arial"/>
        </w:rPr>
        <w:t>Māori</w:t>
      </w:r>
      <w:r w:rsidR="007B2140" w:rsidRPr="00FF6016">
        <w:rPr>
          <w:rFonts w:ascii="Arial" w:hAnsi="Arial" w:cs="Arial"/>
        </w:rPr>
        <w:t xml:space="preserve"> and Pacific </w:t>
      </w:r>
      <w:r w:rsidR="00492709" w:rsidRPr="00FF6016">
        <w:rPr>
          <w:rFonts w:ascii="Arial" w:hAnsi="Arial" w:cs="Arial"/>
        </w:rPr>
        <w:t xml:space="preserve">peoples, </w:t>
      </w:r>
      <w:r w:rsidR="007B2140" w:rsidRPr="00FF6016">
        <w:rPr>
          <w:rFonts w:ascii="Arial" w:hAnsi="Arial" w:cs="Arial"/>
        </w:rPr>
        <w:t>families</w:t>
      </w:r>
      <w:r w:rsidR="0008270B" w:rsidRPr="00FF6016">
        <w:rPr>
          <w:rFonts w:ascii="Arial" w:hAnsi="Arial" w:cs="Arial"/>
        </w:rPr>
        <w:t xml:space="preserve"> and whānau</w:t>
      </w:r>
      <w:r w:rsidR="007B2140" w:rsidRPr="00FF6016">
        <w:rPr>
          <w:rFonts w:ascii="Arial" w:hAnsi="Arial" w:cs="Arial"/>
        </w:rPr>
        <w:t>.</w:t>
      </w:r>
    </w:p>
    <w:p w14:paraId="777453B0" w14:textId="77777777" w:rsidR="007B2140" w:rsidRPr="00FF6016" w:rsidRDefault="007B2140" w:rsidP="00AC3D5B">
      <w:pPr>
        <w:pStyle w:val="Heading2"/>
      </w:pPr>
      <w:bookmarkStart w:id="159" w:name="_Toc271375845"/>
      <w:bookmarkStart w:id="160" w:name="_Toc271376872"/>
      <w:bookmarkStart w:id="161" w:name="_Toc271376917"/>
      <w:bookmarkStart w:id="162" w:name="_Toc31448548"/>
      <w:bookmarkStart w:id="163" w:name="_Toc31521006"/>
      <w:bookmarkStart w:id="164" w:name="_Toc271372085"/>
      <w:bookmarkStart w:id="165" w:name="_Toc44578835"/>
      <w:bookmarkEnd w:id="159"/>
      <w:bookmarkEnd w:id="160"/>
      <w:bookmarkEnd w:id="161"/>
      <w:r w:rsidRPr="00FF6016">
        <w:t>Inclusions</w:t>
      </w:r>
      <w:bookmarkEnd w:id="162"/>
      <w:bookmarkEnd w:id="163"/>
      <w:bookmarkEnd w:id="164"/>
      <w:bookmarkEnd w:id="165"/>
    </w:p>
    <w:p w14:paraId="44BB8EB5" w14:textId="43AF093B" w:rsidR="007B2140" w:rsidRPr="007A49DA" w:rsidRDefault="007B2140" w:rsidP="004F1086">
      <w:pPr>
        <w:jc w:val="left"/>
        <w:rPr>
          <w:rFonts w:ascii="Arial" w:hAnsi="Arial" w:cs="Arial"/>
        </w:rPr>
      </w:pPr>
      <w:r w:rsidRPr="00FF6016">
        <w:rPr>
          <w:rFonts w:ascii="Arial" w:hAnsi="Arial" w:cs="Arial"/>
        </w:rPr>
        <w:t>All children 0-6 (inclusive) years who have not accessed scheduled immunisation services and where primary health care services are either unable to locate them or have not been successful in bringing the family</w:t>
      </w:r>
      <w:r w:rsidR="0008270B" w:rsidRPr="00FF6016">
        <w:rPr>
          <w:rFonts w:ascii="Arial" w:hAnsi="Arial" w:cs="Arial"/>
        </w:rPr>
        <w:t xml:space="preserve"> and whānau</w:t>
      </w:r>
      <w:r w:rsidRPr="00FF6016">
        <w:rPr>
          <w:rFonts w:ascii="Arial" w:hAnsi="Arial" w:cs="Arial"/>
        </w:rPr>
        <w:t xml:space="preserve"> in to the </w:t>
      </w:r>
      <w:r w:rsidR="00011666">
        <w:rPr>
          <w:rFonts w:ascii="Arial" w:hAnsi="Arial" w:cs="Arial"/>
        </w:rPr>
        <w:t>p</w:t>
      </w:r>
      <w:r w:rsidRPr="00FF6016">
        <w:rPr>
          <w:rFonts w:ascii="Arial" w:hAnsi="Arial" w:cs="Arial"/>
        </w:rPr>
        <w:t xml:space="preserve">rimary </w:t>
      </w:r>
      <w:r w:rsidR="00011666">
        <w:rPr>
          <w:rFonts w:ascii="Arial" w:hAnsi="Arial" w:cs="Arial"/>
        </w:rPr>
        <w:t>h</w:t>
      </w:r>
      <w:r w:rsidRPr="00FF6016">
        <w:rPr>
          <w:rFonts w:ascii="Arial" w:hAnsi="Arial" w:cs="Arial"/>
        </w:rPr>
        <w:t xml:space="preserve">ealth </w:t>
      </w:r>
      <w:r w:rsidR="00011666">
        <w:rPr>
          <w:rFonts w:ascii="Arial" w:hAnsi="Arial" w:cs="Arial"/>
        </w:rPr>
        <w:t>c</w:t>
      </w:r>
      <w:r w:rsidRPr="00FF6016">
        <w:rPr>
          <w:rFonts w:ascii="Arial" w:hAnsi="Arial" w:cs="Arial"/>
        </w:rPr>
        <w:t>are service for immunisation</w:t>
      </w:r>
      <w:r w:rsidR="008C59C6" w:rsidRPr="00FF6016">
        <w:rPr>
          <w:rFonts w:ascii="Arial" w:hAnsi="Arial" w:cs="Arial"/>
        </w:rPr>
        <w:t xml:space="preserve">. </w:t>
      </w:r>
      <w:r w:rsidR="00A84BAD">
        <w:rPr>
          <w:rFonts w:ascii="Arial" w:hAnsi="Arial" w:cs="Arial"/>
        </w:rPr>
        <w:t>Individuals olde</w:t>
      </w:r>
      <w:r w:rsidR="00CB080A">
        <w:rPr>
          <w:rFonts w:ascii="Arial" w:hAnsi="Arial" w:cs="Arial"/>
        </w:rPr>
        <w:t>r</w:t>
      </w:r>
      <w:r w:rsidR="00A84BAD">
        <w:rPr>
          <w:rFonts w:ascii="Arial" w:hAnsi="Arial" w:cs="Arial"/>
        </w:rPr>
        <w:t xml:space="preserve"> than 6 years may </w:t>
      </w:r>
      <w:r w:rsidR="00C020C2">
        <w:rPr>
          <w:rFonts w:ascii="Arial" w:hAnsi="Arial" w:cs="Arial"/>
        </w:rPr>
        <w:t xml:space="preserve">also </w:t>
      </w:r>
      <w:r w:rsidR="00A84BAD">
        <w:rPr>
          <w:rFonts w:ascii="Arial" w:hAnsi="Arial" w:cs="Arial"/>
        </w:rPr>
        <w:t>be included</w:t>
      </w:r>
      <w:r w:rsidR="008C59C6">
        <w:rPr>
          <w:rFonts w:ascii="Arial" w:hAnsi="Arial" w:cs="Arial"/>
        </w:rPr>
        <w:t xml:space="preserve"> </w:t>
      </w:r>
      <w:r w:rsidR="00CB080A">
        <w:rPr>
          <w:rFonts w:ascii="Arial" w:hAnsi="Arial" w:cs="Arial"/>
        </w:rPr>
        <w:t xml:space="preserve">as </w:t>
      </w:r>
      <w:r w:rsidR="005E0B3C">
        <w:rPr>
          <w:rFonts w:ascii="Arial" w:hAnsi="Arial" w:cs="Arial"/>
        </w:rPr>
        <w:t>specifically</w:t>
      </w:r>
      <w:r w:rsidR="00CB080A">
        <w:rPr>
          <w:rFonts w:ascii="Arial" w:hAnsi="Arial" w:cs="Arial"/>
        </w:rPr>
        <w:t xml:space="preserve"> </w:t>
      </w:r>
      <w:r w:rsidR="005E0B3C">
        <w:rPr>
          <w:rFonts w:ascii="Arial" w:hAnsi="Arial" w:cs="Arial"/>
        </w:rPr>
        <w:t xml:space="preserve">agreed with the </w:t>
      </w:r>
      <w:r w:rsidR="00C020C2">
        <w:rPr>
          <w:rFonts w:ascii="Arial" w:hAnsi="Arial" w:cs="Arial"/>
        </w:rPr>
        <w:t>M</w:t>
      </w:r>
      <w:r w:rsidR="005E0B3C">
        <w:rPr>
          <w:rFonts w:ascii="Arial" w:hAnsi="Arial" w:cs="Arial"/>
        </w:rPr>
        <w:t xml:space="preserve">inistry of Health. </w:t>
      </w:r>
      <w:r w:rsidR="00CB080A">
        <w:rPr>
          <w:rFonts w:ascii="Arial" w:hAnsi="Arial" w:cs="Arial"/>
        </w:rPr>
        <w:t xml:space="preserve"> </w:t>
      </w:r>
    </w:p>
    <w:p w14:paraId="6A5E94B0" w14:textId="77777777" w:rsidR="007A49DA" w:rsidRPr="007A49DA" w:rsidRDefault="007A49DA" w:rsidP="007A49DA">
      <w:pPr>
        <w:pStyle w:val="Heading2"/>
      </w:pPr>
      <w:bookmarkStart w:id="166" w:name="_Toc271375847"/>
      <w:bookmarkStart w:id="167" w:name="_Toc271376874"/>
      <w:bookmarkStart w:id="168" w:name="_Toc271376919"/>
      <w:bookmarkStart w:id="169" w:name="_Toc44578836"/>
      <w:bookmarkEnd w:id="166"/>
      <w:bookmarkEnd w:id="167"/>
      <w:bookmarkEnd w:id="168"/>
      <w:r>
        <w:t>Exclusions</w:t>
      </w:r>
      <w:bookmarkEnd w:id="169"/>
    </w:p>
    <w:p w14:paraId="497B0319" w14:textId="77777777" w:rsidR="007B2140" w:rsidRDefault="007B2140" w:rsidP="00492709">
      <w:pPr>
        <w:pStyle w:val="BodyText"/>
        <w:numPr>
          <w:ilvl w:val="0"/>
          <w:numId w:val="3"/>
        </w:numPr>
        <w:tabs>
          <w:tab w:val="clear" w:pos="360"/>
          <w:tab w:val="num" w:pos="540"/>
        </w:tabs>
        <w:spacing w:before="120"/>
        <w:ind w:left="539" w:hanging="539"/>
        <w:rPr>
          <w:b w:val="0"/>
        </w:rPr>
      </w:pPr>
      <w:r w:rsidRPr="00BF5E8E">
        <w:rPr>
          <w:b w:val="0"/>
        </w:rPr>
        <w:t>Immunisation will not be delivered in the community to children who have experienced previous adverse reactions to vaccine as defined in the</w:t>
      </w:r>
      <w:r w:rsidR="005B6AEE">
        <w:rPr>
          <w:b w:val="0"/>
        </w:rPr>
        <w:t xml:space="preserve"> current</w:t>
      </w:r>
      <w:r w:rsidRPr="00BF5E8E">
        <w:rPr>
          <w:b w:val="0"/>
        </w:rPr>
        <w:t xml:space="preserve"> Immunisation Handbook</w:t>
      </w:r>
      <w:r w:rsidR="00E539BE">
        <w:rPr>
          <w:b w:val="0"/>
        </w:rPr>
        <w:t>.</w:t>
      </w:r>
    </w:p>
    <w:p w14:paraId="24C2175C" w14:textId="242DCF30" w:rsidR="007B2140" w:rsidRPr="00084B07" w:rsidRDefault="00A47223" w:rsidP="00763898">
      <w:pPr>
        <w:pStyle w:val="BodyText"/>
        <w:numPr>
          <w:ilvl w:val="0"/>
          <w:numId w:val="3"/>
        </w:numPr>
        <w:tabs>
          <w:tab w:val="clear" w:pos="360"/>
          <w:tab w:val="num" w:pos="540"/>
        </w:tabs>
        <w:spacing w:before="120"/>
        <w:ind w:left="539" w:hanging="539"/>
      </w:pPr>
      <w:r w:rsidRPr="00084B07">
        <w:rPr>
          <w:b w:val="0"/>
        </w:rPr>
        <w:t>Immunisation will not be delivered to children where caregivers</w:t>
      </w:r>
      <w:r w:rsidR="00AB7CA0" w:rsidRPr="00084B07">
        <w:rPr>
          <w:b w:val="0"/>
        </w:rPr>
        <w:t xml:space="preserve"> </w:t>
      </w:r>
      <w:r w:rsidRPr="00084B07">
        <w:rPr>
          <w:b w:val="0"/>
        </w:rPr>
        <w:t>/</w:t>
      </w:r>
      <w:r w:rsidR="00AB7CA0" w:rsidRPr="00084B07">
        <w:rPr>
          <w:b w:val="0"/>
        </w:rPr>
        <w:t xml:space="preserve"> </w:t>
      </w:r>
      <w:r w:rsidRPr="00084B07">
        <w:rPr>
          <w:b w:val="0"/>
        </w:rPr>
        <w:t>family and whānau have declined to have their children immunised.</w:t>
      </w:r>
    </w:p>
    <w:p w14:paraId="4506E6E2" w14:textId="400DE1F7" w:rsidR="007B2140" w:rsidRPr="00BF5E8E" w:rsidRDefault="00A47223" w:rsidP="00684A01">
      <w:pPr>
        <w:pStyle w:val="BodyText"/>
        <w:numPr>
          <w:ilvl w:val="0"/>
          <w:numId w:val="3"/>
        </w:numPr>
        <w:tabs>
          <w:tab w:val="clear" w:pos="360"/>
          <w:tab w:val="num" w:pos="540"/>
        </w:tabs>
        <w:spacing w:before="120" w:after="240"/>
        <w:ind w:left="539" w:hanging="539"/>
        <w:rPr>
          <w:b w:val="0"/>
        </w:rPr>
      </w:pPr>
      <w:r w:rsidRPr="00084B07">
        <w:rPr>
          <w:b w:val="0"/>
        </w:rPr>
        <w:t>BCG</w:t>
      </w:r>
      <w:r w:rsidR="007B2140" w:rsidRPr="00084B07">
        <w:rPr>
          <w:b w:val="0"/>
        </w:rPr>
        <w:t xml:space="preserve"> vaccin</w:t>
      </w:r>
      <w:r w:rsidRPr="00084B07">
        <w:rPr>
          <w:b w:val="0"/>
        </w:rPr>
        <w:t>ations will not be given</w:t>
      </w:r>
      <w:r w:rsidR="00FF6016" w:rsidRPr="00084B07">
        <w:rPr>
          <w:b w:val="0"/>
        </w:rPr>
        <w:t xml:space="preserve"> under this Service</w:t>
      </w:r>
      <w:r w:rsidR="00AB7CA0">
        <w:rPr>
          <w:b w:val="0"/>
        </w:rPr>
        <w:t>.</w:t>
      </w:r>
      <w:r w:rsidR="00492709">
        <w:rPr>
          <w:b w:val="0"/>
        </w:rPr>
        <w:t xml:space="preserve"> </w:t>
      </w:r>
    </w:p>
    <w:p w14:paraId="4F359897" w14:textId="77777777" w:rsidR="007B2140" w:rsidRPr="00BF5E8E" w:rsidRDefault="007B2140" w:rsidP="00EB083D">
      <w:pPr>
        <w:pStyle w:val="Heading1"/>
        <w:spacing w:before="0"/>
        <w:ind w:left="431" w:hanging="431"/>
      </w:pPr>
      <w:bookmarkStart w:id="170" w:name="_Toc31521008"/>
      <w:bookmarkStart w:id="171" w:name="_Toc271372087"/>
      <w:bookmarkStart w:id="172" w:name="_Toc44578837"/>
      <w:r w:rsidRPr="00BF5E8E">
        <w:t>Access</w:t>
      </w:r>
      <w:bookmarkEnd w:id="170"/>
      <w:bookmarkEnd w:id="171"/>
      <w:bookmarkEnd w:id="172"/>
    </w:p>
    <w:p w14:paraId="562BCBA5" w14:textId="77777777" w:rsidR="007B2140" w:rsidRPr="00BF5E8E" w:rsidRDefault="007B2140" w:rsidP="00AC3D5B">
      <w:pPr>
        <w:pStyle w:val="Heading2"/>
      </w:pPr>
      <w:bookmarkStart w:id="173" w:name="_Toc31521009"/>
      <w:bookmarkStart w:id="174" w:name="_Toc271372088"/>
      <w:bookmarkStart w:id="175" w:name="_Toc44578838"/>
      <w:r w:rsidRPr="00BF5E8E">
        <w:t>Entry Criteria</w:t>
      </w:r>
      <w:bookmarkEnd w:id="173"/>
      <w:bookmarkEnd w:id="174"/>
      <w:bookmarkEnd w:id="175"/>
    </w:p>
    <w:p w14:paraId="69305D45" w14:textId="77777777" w:rsidR="007B2140" w:rsidRPr="00BF5E8E" w:rsidRDefault="007B2140" w:rsidP="00AC3D5B">
      <w:pPr>
        <w:spacing w:before="120" w:after="120"/>
        <w:jc w:val="left"/>
        <w:rPr>
          <w:rFonts w:ascii="Arial" w:hAnsi="Arial" w:cs="Arial"/>
        </w:rPr>
      </w:pPr>
      <w:r w:rsidRPr="00BF5E8E">
        <w:rPr>
          <w:rFonts w:ascii="Arial" w:hAnsi="Arial" w:cs="Arial"/>
        </w:rPr>
        <w:t>Entry for children to the Service will be by</w:t>
      </w:r>
      <w:r w:rsidR="00DC52C1">
        <w:rPr>
          <w:rFonts w:ascii="Arial" w:hAnsi="Arial" w:cs="Arial"/>
        </w:rPr>
        <w:t xml:space="preserve"> referral from:</w:t>
      </w:r>
    </w:p>
    <w:p w14:paraId="7F770238" w14:textId="793569F0" w:rsidR="007B2140" w:rsidRPr="00BF5E8E" w:rsidRDefault="00492709" w:rsidP="00DC52C1">
      <w:pPr>
        <w:numPr>
          <w:ilvl w:val="0"/>
          <w:numId w:val="5"/>
        </w:numPr>
        <w:tabs>
          <w:tab w:val="clear" w:pos="720"/>
          <w:tab w:val="num" w:pos="540"/>
        </w:tabs>
        <w:spacing w:before="120" w:after="120"/>
        <w:ind w:left="540" w:hanging="540"/>
        <w:jc w:val="left"/>
        <w:rPr>
          <w:rFonts w:ascii="Arial" w:hAnsi="Arial" w:cs="Arial"/>
        </w:rPr>
      </w:pPr>
      <w:r>
        <w:rPr>
          <w:rFonts w:ascii="Arial" w:hAnsi="Arial" w:cs="Arial"/>
        </w:rPr>
        <w:t>o</w:t>
      </w:r>
      <w:r w:rsidR="00527180">
        <w:rPr>
          <w:rFonts w:ascii="Arial" w:hAnsi="Arial" w:cs="Arial"/>
        </w:rPr>
        <w:t>ther health care providers</w:t>
      </w:r>
      <w:r w:rsidR="00010D63">
        <w:rPr>
          <w:rFonts w:ascii="Arial" w:hAnsi="Arial" w:cs="Arial"/>
        </w:rPr>
        <w:t xml:space="preserve"> </w:t>
      </w:r>
      <w:r w:rsidR="00763898">
        <w:rPr>
          <w:rFonts w:ascii="Arial" w:hAnsi="Arial" w:cs="Arial"/>
        </w:rPr>
        <w:t xml:space="preserve">such as a </w:t>
      </w:r>
      <w:r w:rsidR="00010D63">
        <w:rPr>
          <w:rFonts w:ascii="Arial" w:hAnsi="Arial" w:cs="Arial"/>
        </w:rPr>
        <w:t>specialist paediatrician</w:t>
      </w:r>
    </w:p>
    <w:p w14:paraId="139D1C9A" w14:textId="77777777" w:rsidR="007B2140" w:rsidRPr="00BF5E8E" w:rsidRDefault="00A47223" w:rsidP="00DC52C1">
      <w:pPr>
        <w:numPr>
          <w:ilvl w:val="0"/>
          <w:numId w:val="5"/>
        </w:numPr>
        <w:tabs>
          <w:tab w:val="clear" w:pos="720"/>
          <w:tab w:val="num" w:pos="540"/>
        </w:tabs>
        <w:spacing w:before="120" w:after="120"/>
        <w:ind w:left="540" w:hanging="540"/>
        <w:jc w:val="left"/>
        <w:rPr>
          <w:rFonts w:ascii="Arial" w:hAnsi="Arial" w:cs="Arial"/>
        </w:rPr>
      </w:pPr>
      <w:r>
        <w:rPr>
          <w:rFonts w:ascii="Arial" w:hAnsi="Arial" w:cs="Arial"/>
        </w:rPr>
        <w:t xml:space="preserve">a </w:t>
      </w:r>
      <w:r w:rsidR="007B2140" w:rsidRPr="00BF5E8E">
        <w:rPr>
          <w:rFonts w:ascii="Arial" w:hAnsi="Arial" w:cs="Arial"/>
        </w:rPr>
        <w:t>Public Health Nurse</w:t>
      </w:r>
    </w:p>
    <w:p w14:paraId="0D5EF5F9" w14:textId="77777777" w:rsidR="007B2140" w:rsidRPr="00BF5E8E" w:rsidRDefault="00A47223" w:rsidP="00DC52C1">
      <w:pPr>
        <w:numPr>
          <w:ilvl w:val="0"/>
          <w:numId w:val="4"/>
        </w:numPr>
        <w:tabs>
          <w:tab w:val="clear" w:pos="720"/>
          <w:tab w:val="num" w:pos="540"/>
        </w:tabs>
        <w:spacing w:before="120" w:after="120"/>
        <w:ind w:left="540" w:hanging="540"/>
        <w:jc w:val="left"/>
        <w:rPr>
          <w:rFonts w:ascii="Arial" w:hAnsi="Arial" w:cs="Arial"/>
        </w:rPr>
      </w:pPr>
      <w:r>
        <w:rPr>
          <w:rFonts w:ascii="Arial" w:hAnsi="Arial" w:cs="Arial"/>
        </w:rPr>
        <w:t xml:space="preserve">an </w:t>
      </w:r>
      <w:r w:rsidR="007B2140" w:rsidRPr="00BF5E8E">
        <w:rPr>
          <w:rFonts w:ascii="Arial" w:hAnsi="Arial" w:cs="Arial"/>
        </w:rPr>
        <w:t>Immunisation Co-ordinator</w:t>
      </w:r>
      <w:r w:rsidR="004264CF">
        <w:rPr>
          <w:rFonts w:ascii="Arial" w:hAnsi="Arial" w:cs="Arial"/>
        </w:rPr>
        <w:t xml:space="preserve"> </w:t>
      </w:r>
      <w:r w:rsidR="007B2140" w:rsidRPr="00BF5E8E">
        <w:rPr>
          <w:rFonts w:ascii="Arial" w:hAnsi="Arial" w:cs="Arial"/>
        </w:rPr>
        <w:t>/</w:t>
      </w:r>
      <w:r w:rsidR="004264CF">
        <w:rPr>
          <w:rFonts w:ascii="Arial" w:hAnsi="Arial" w:cs="Arial"/>
        </w:rPr>
        <w:t xml:space="preserve"> </w:t>
      </w:r>
      <w:r w:rsidR="007B2140" w:rsidRPr="00BF5E8E">
        <w:rPr>
          <w:rFonts w:ascii="Arial" w:hAnsi="Arial" w:cs="Arial"/>
        </w:rPr>
        <w:t>District Facilitator</w:t>
      </w:r>
    </w:p>
    <w:p w14:paraId="0F0F0383" w14:textId="459A2CCF" w:rsidR="007B2140" w:rsidRDefault="007B2140" w:rsidP="00DC52C1">
      <w:pPr>
        <w:numPr>
          <w:ilvl w:val="0"/>
          <w:numId w:val="4"/>
        </w:numPr>
        <w:tabs>
          <w:tab w:val="clear" w:pos="720"/>
          <w:tab w:val="num" w:pos="540"/>
        </w:tabs>
        <w:spacing w:before="120" w:after="120"/>
        <w:ind w:left="540" w:hanging="540"/>
        <w:jc w:val="left"/>
        <w:rPr>
          <w:rFonts w:ascii="Arial" w:hAnsi="Arial" w:cs="Arial"/>
        </w:rPr>
      </w:pPr>
      <w:r w:rsidRPr="00BF5E8E">
        <w:rPr>
          <w:rFonts w:ascii="Arial" w:hAnsi="Arial" w:cs="Arial"/>
        </w:rPr>
        <w:t>N</w:t>
      </w:r>
      <w:r w:rsidR="0054141F">
        <w:rPr>
          <w:rFonts w:ascii="Arial" w:hAnsi="Arial" w:cs="Arial"/>
        </w:rPr>
        <w:t>IR</w:t>
      </w:r>
      <w:r w:rsidRPr="00BF5E8E">
        <w:rPr>
          <w:rFonts w:ascii="Arial" w:hAnsi="Arial" w:cs="Arial"/>
        </w:rPr>
        <w:t xml:space="preserve"> staff</w:t>
      </w:r>
      <w:r w:rsidR="00084B07">
        <w:rPr>
          <w:rFonts w:ascii="Arial" w:hAnsi="Arial" w:cs="Arial"/>
        </w:rPr>
        <w:t>, or</w:t>
      </w:r>
    </w:p>
    <w:p w14:paraId="4E0678F4" w14:textId="1A7BDBC9" w:rsidR="00A47223" w:rsidRPr="00084B07" w:rsidRDefault="00A47223" w:rsidP="00084B07">
      <w:pPr>
        <w:pStyle w:val="ListParagraph"/>
        <w:numPr>
          <w:ilvl w:val="0"/>
          <w:numId w:val="4"/>
        </w:numPr>
        <w:spacing w:before="120" w:after="120"/>
        <w:ind w:left="567" w:hanging="567"/>
        <w:jc w:val="left"/>
        <w:rPr>
          <w:rFonts w:ascii="Arial" w:hAnsi="Arial" w:cs="Arial"/>
        </w:rPr>
      </w:pPr>
      <w:r w:rsidRPr="00084B07">
        <w:rPr>
          <w:rFonts w:ascii="Arial" w:hAnsi="Arial" w:cs="Arial"/>
        </w:rPr>
        <w:t>as locally agreed by the DHB</w:t>
      </w:r>
      <w:r w:rsidR="00492709" w:rsidRPr="00084B07">
        <w:rPr>
          <w:rFonts w:ascii="Arial" w:hAnsi="Arial" w:cs="Arial"/>
        </w:rPr>
        <w:t>.</w:t>
      </w:r>
    </w:p>
    <w:p w14:paraId="695B039A" w14:textId="77777777" w:rsidR="007B2140" w:rsidRPr="00BF5E8E" w:rsidRDefault="007B2140" w:rsidP="00AC3D5B">
      <w:pPr>
        <w:pStyle w:val="Heading2"/>
      </w:pPr>
      <w:bookmarkStart w:id="176" w:name="_Toc271375851"/>
      <w:bookmarkStart w:id="177" w:name="_Toc271376878"/>
      <w:bookmarkStart w:id="178" w:name="_Toc271376923"/>
      <w:bookmarkStart w:id="179" w:name="_Toc31448550"/>
      <w:bookmarkStart w:id="180" w:name="_Toc31521010"/>
      <w:bookmarkStart w:id="181" w:name="_Toc271372089"/>
      <w:bookmarkStart w:id="182" w:name="_Toc44578839"/>
      <w:bookmarkEnd w:id="176"/>
      <w:bookmarkEnd w:id="177"/>
      <w:bookmarkEnd w:id="178"/>
      <w:r w:rsidRPr="00BF5E8E">
        <w:t>Provider management of access</w:t>
      </w:r>
      <w:bookmarkEnd w:id="179"/>
      <w:bookmarkEnd w:id="180"/>
      <w:bookmarkEnd w:id="181"/>
      <w:bookmarkEnd w:id="182"/>
    </w:p>
    <w:p w14:paraId="63A6186A" w14:textId="77777777" w:rsidR="005B6AEE" w:rsidRDefault="007B2140" w:rsidP="007A49DA">
      <w:pPr>
        <w:spacing w:before="120" w:after="120"/>
        <w:jc w:val="left"/>
        <w:rPr>
          <w:rFonts w:ascii="Arial" w:hAnsi="Arial" w:cs="Arial"/>
        </w:rPr>
      </w:pPr>
      <w:bookmarkStart w:id="183" w:name="_Toc31448551"/>
      <w:r w:rsidRPr="00BF5E8E">
        <w:rPr>
          <w:rFonts w:ascii="Arial" w:hAnsi="Arial" w:cs="Arial"/>
        </w:rPr>
        <w:t>The Service provider will:</w:t>
      </w:r>
      <w:bookmarkEnd w:id="183"/>
    </w:p>
    <w:p w14:paraId="760382CE" w14:textId="2E90A51F" w:rsidR="005B6AEE" w:rsidRDefault="005B6AEE"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t>provide information about the disease and the benefits/risks of vaccination to individuals</w:t>
      </w:r>
      <w:r w:rsidR="004F1086">
        <w:rPr>
          <w:rFonts w:ascii="Arial" w:hAnsi="Arial" w:cs="Arial"/>
        </w:rPr>
        <w:t xml:space="preserve"> </w:t>
      </w:r>
      <w:r>
        <w:rPr>
          <w:rFonts w:ascii="Arial" w:hAnsi="Arial" w:cs="Arial"/>
        </w:rPr>
        <w:t>/</w:t>
      </w:r>
      <w:r w:rsidR="004F1086">
        <w:rPr>
          <w:rFonts w:ascii="Arial" w:hAnsi="Arial" w:cs="Arial"/>
        </w:rPr>
        <w:t xml:space="preserve"> </w:t>
      </w:r>
      <w:r>
        <w:rPr>
          <w:rFonts w:ascii="Arial" w:hAnsi="Arial" w:cs="Arial"/>
        </w:rPr>
        <w:t>parents</w:t>
      </w:r>
      <w:r w:rsidR="004F1086">
        <w:rPr>
          <w:rFonts w:ascii="Arial" w:hAnsi="Arial" w:cs="Arial"/>
        </w:rPr>
        <w:t xml:space="preserve"> </w:t>
      </w:r>
      <w:r>
        <w:rPr>
          <w:rFonts w:ascii="Arial" w:hAnsi="Arial" w:cs="Arial"/>
        </w:rPr>
        <w:t>/</w:t>
      </w:r>
      <w:r w:rsidR="004F1086">
        <w:rPr>
          <w:rFonts w:ascii="Arial" w:hAnsi="Arial" w:cs="Arial"/>
        </w:rPr>
        <w:t xml:space="preserve"> </w:t>
      </w:r>
      <w:r>
        <w:rPr>
          <w:rFonts w:ascii="Arial" w:hAnsi="Arial" w:cs="Arial"/>
        </w:rPr>
        <w:t>guardians to enable them to make an</w:t>
      </w:r>
      <w:r w:rsidR="00D73C3C">
        <w:rPr>
          <w:rFonts w:ascii="Arial" w:hAnsi="Arial" w:cs="Arial"/>
        </w:rPr>
        <w:t xml:space="preserve"> </w:t>
      </w:r>
      <w:r>
        <w:rPr>
          <w:rFonts w:ascii="Arial" w:hAnsi="Arial" w:cs="Arial"/>
        </w:rPr>
        <w:t>informed decision and give informed consent</w:t>
      </w:r>
    </w:p>
    <w:p w14:paraId="7FBE130A" w14:textId="77777777" w:rsidR="007B2140" w:rsidRPr="00BF5E8E" w:rsidRDefault="00DC52C1"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t>o</w:t>
      </w:r>
      <w:r w:rsidR="007B2140" w:rsidRPr="00BF5E8E">
        <w:rPr>
          <w:rFonts w:ascii="Arial" w:hAnsi="Arial" w:cs="Arial"/>
        </w:rPr>
        <w:t xml:space="preserve">btain </w:t>
      </w:r>
      <w:r w:rsidR="005B6AEE">
        <w:rPr>
          <w:rFonts w:ascii="Arial" w:hAnsi="Arial" w:cs="Arial"/>
        </w:rPr>
        <w:t xml:space="preserve">informed </w:t>
      </w:r>
      <w:r w:rsidR="007B2140" w:rsidRPr="00BF5E8E">
        <w:rPr>
          <w:rFonts w:ascii="Arial" w:hAnsi="Arial" w:cs="Arial"/>
        </w:rPr>
        <w:t xml:space="preserve">consent for each child accessing the </w:t>
      </w:r>
      <w:r>
        <w:rPr>
          <w:rFonts w:ascii="Arial" w:hAnsi="Arial" w:cs="Arial"/>
        </w:rPr>
        <w:t>S</w:t>
      </w:r>
      <w:r w:rsidR="007B2140" w:rsidRPr="00BF5E8E">
        <w:rPr>
          <w:rFonts w:ascii="Arial" w:hAnsi="Arial" w:cs="Arial"/>
        </w:rPr>
        <w:t>ervice</w:t>
      </w:r>
    </w:p>
    <w:p w14:paraId="39ED70BA" w14:textId="77777777" w:rsidR="007B2140" w:rsidRPr="00BF5E8E" w:rsidRDefault="005B6AEE"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t xml:space="preserve">give </w:t>
      </w:r>
      <w:r w:rsidR="00DC52C1">
        <w:rPr>
          <w:rFonts w:ascii="Arial" w:hAnsi="Arial" w:cs="Arial"/>
        </w:rPr>
        <w:t>p</w:t>
      </w:r>
      <w:r w:rsidR="007B2140" w:rsidRPr="00BF5E8E">
        <w:rPr>
          <w:rFonts w:ascii="Arial" w:hAnsi="Arial" w:cs="Arial"/>
        </w:rPr>
        <w:t>riority to children that are behind in the schedule and require a catch up programme</w:t>
      </w:r>
    </w:p>
    <w:p w14:paraId="650A606A" w14:textId="77777777" w:rsidR="007B2140" w:rsidRPr="00BF5E8E" w:rsidRDefault="00DC52C1"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lastRenderedPageBreak/>
        <w:t>e</w:t>
      </w:r>
      <w:r w:rsidR="007B2140" w:rsidRPr="00BF5E8E">
        <w:rPr>
          <w:rFonts w:ascii="Arial" w:hAnsi="Arial" w:cs="Arial"/>
        </w:rPr>
        <w:t xml:space="preserve">nsure </w:t>
      </w:r>
      <w:r w:rsidR="00527180">
        <w:rPr>
          <w:rFonts w:ascii="Arial" w:hAnsi="Arial" w:cs="Arial"/>
        </w:rPr>
        <w:t xml:space="preserve">that priority for children receiving </w:t>
      </w:r>
      <w:r>
        <w:rPr>
          <w:rFonts w:ascii="Arial" w:hAnsi="Arial" w:cs="Arial"/>
        </w:rPr>
        <w:t>the S</w:t>
      </w:r>
      <w:r w:rsidR="007B2140" w:rsidRPr="00BF5E8E">
        <w:rPr>
          <w:rFonts w:ascii="Arial" w:hAnsi="Arial" w:cs="Arial"/>
        </w:rPr>
        <w:t xml:space="preserve">ervice </w:t>
      </w:r>
      <w:r w:rsidR="00527180">
        <w:rPr>
          <w:rFonts w:ascii="Arial" w:hAnsi="Arial" w:cs="Arial"/>
        </w:rPr>
        <w:t xml:space="preserve">is within the Territorial Local Authority population of the </w:t>
      </w:r>
      <w:r w:rsidR="007B2140" w:rsidRPr="00BF5E8E">
        <w:rPr>
          <w:rFonts w:ascii="Arial" w:hAnsi="Arial" w:cs="Arial"/>
        </w:rPr>
        <w:t>DHB region</w:t>
      </w:r>
      <w:r w:rsidR="00527180">
        <w:rPr>
          <w:rFonts w:ascii="Arial" w:hAnsi="Arial" w:cs="Arial"/>
        </w:rPr>
        <w:t xml:space="preserve"> </w:t>
      </w:r>
    </w:p>
    <w:p w14:paraId="5A21C256" w14:textId="77777777" w:rsidR="007B2140" w:rsidRPr="00BF5E8E" w:rsidRDefault="00DC52C1"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t>e</w:t>
      </w:r>
      <w:r w:rsidR="007B2140" w:rsidRPr="00BF5E8E">
        <w:rPr>
          <w:rFonts w:ascii="Arial" w:hAnsi="Arial" w:cs="Arial"/>
        </w:rPr>
        <w:t xml:space="preserve">nsure </w:t>
      </w:r>
      <w:r>
        <w:rPr>
          <w:rFonts w:ascii="Arial" w:hAnsi="Arial" w:cs="Arial"/>
        </w:rPr>
        <w:t>the S</w:t>
      </w:r>
      <w:r w:rsidR="007B2140" w:rsidRPr="00BF5E8E">
        <w:rPr>
          <w:rFonts w:ascii="Arial" w:hAnsi="Arial" w:cs="Arial"/>
        </w:rPr>
        <w:t xml:space="preserve">ervices </w:t>
      </w:r>
      <w:r>
        <w:rPr>
          <w:rFonts w:ascii="Arial" w:hAnsi="Arial" w:cs="Arial"/>
        </w:rPr>
        <w:t>is</w:t>
      </w:r>
      <w:r w:rsidR="007B2140" w:rsidRPr="00BF5E8E">
        <w:rPr>
          <w:rFonts w:ascii="Arial" w:hAnsi="Arial" w:cs="Arial"/>
        </w:rPr>
        <w:t xml:space="preserve"> provided at no cost to the client</w:t>
      </w:r>
    </w:p>
    <w:p w14:paraId="5C29326F" w14:textId="77777777" w:rsidR="007B2140" w:rsidRPr="00BF5E8E" w:rsidRDefault="00DC52C1" w:rsidP="00DC52C1">
      <w:pPr>
        <w:numPr>
          <w:ilvl w:val="0"/>
          <w:numId w:val="6"/>
        </w:numPr>
        <w:tabs>
          <w:tab w:val="clear" w:pos="720"/>
          <w:tab w:val="num" w:pos="540"/>
        </w:tabs>
        <w:spacing w:before="120" w:after="120"/>
        <w:ind w:left="540" w:hanging="551"/>
        <w:jc w:val="left"/>
        <w:rPr>
          <w:rFonts w:ascii="Arial" w:hAnsi="Arial" w:cs="Arial"/>
        </w:rPr>
      </w:pPr>
      <w:r>
        <w:rPr>
          <w:rFonts w:ascii="Arial" w:hAnsi="Arial" w:cs="Arial"/>
        </w:rPr>
        <w:t>e</w:t>
      </w:r>
      <w:r w:rsidR="007B2140" w:rsidRPr="00BF5E8E">
        <w:rPr>
          <w:rFonts w:ascii="Arial" w:hAnsi="Arial" w:cs="Arial"/>
        </w:rPr>
        <w:t xml:space="preserve">nsure days and hours of operation are flexible enough to meet the needs of the client group – this may necessitate weekend and evening services. </w:t>
      </w:r>
    </w:p>
    <w:p w14:paraId="3380BA52" w14:textId="77777777" w:rsidR="007B2140" w:rsidRPr="00BF5E8E" w:rsidRDefault="007B2140" w:rsidP="00AC3D5B">
      <w:pPr>
        <w:pStyle w:val="Heading2"/>
      </w:pPr>
      <w:bookmarkStart w:id="184" w:name="_Toc271375853"/>
      <w:bookmarkStart w:id="185" w:name="_Toc271376880"/>
      <w:bookmarkStart w:id="186" w:name="_Toc271376925"/>
      <w:bookmarkStart w:id="187" w:name="_Toc31448552"/>
      <w:bookmarkStart w:id="188" w:name="_Toc31521011"/>
      <w:bookmarkStart w:id="189" w:name="_Toc271372090"/>
      <w:bookmarkStart w:id="190" w:name="_Toc44578840"/>
      <w:bookmarkEnd w:id="184"/>
      <w:bookmarkEnd w:id="185"/>
      <w:bookmarkEnd w:id="186"/>
      <w:r w:rsidRPr="00BF5E8E">
        <w:t>Exit Criteria</w:t>
      </w:r>
      <w:bookmarkEnd w:id="187"/>
      <w:bookmarkEnd w:id="188"/>
      <w:bookmarkEnd w:id="189"/>
      <w:bookmarkEnd w:id="190"/>
    </w:p>
    <w:p w14:paraId="6C78A823" w14:textId="2C97D7AF" w:rsidR="007B2140" w:rsidRPr="00BF5E8E" w:rsidRDefault="007B2140" w:rsidP="00AC3D5B">
      <w:pPr>
        <w:spacing w:before="120" w:after="120"/>
        <w:jc w:val="left"/>
        <w:rPr>
          <w:rFonts w:ascii="Arial" w:hAnsi="Arial" w:cs="Arial"/>
        </w:rPr>
      </w:pPr>
      <w:r w:rsidRPr="00BF5E8E">
        <w:rPr>
          <w:rFonts w:ascii="Arial" w:hAnsi="Arial" w:cs="Arial"/>
        </w:rPr>
        <w:t xml:space="preserve">A child will exit the Service on referral to a </w:t>
      </w:r>
      <w:r w:rsidR="002D2556">
        <w:rPr>
          <w:rFonts w:ascii="Arial" w:hAnsi="Arial" w:cs="Arial"/>
        </w:rPr>
        <w:t>p</w:t>
      </w:r>
      <w:r w:rsidRPr="00BF5E8E">
        <w:rPr>
          <w:rFonts w:ascii="Arial" w:hAnsi="Arial" w:cs="Arial"/>
        </w:rPr>
        <w:t xml:space="preserve">rimary </w:t>
      </w:r>
      <w:r w:rsidR="002D2556">
        <w:rPr>
          <w:rFonts w:ascii="Arial" w:hAnsi="Arial" w:cs="Arial"/>
        </w:rPr>
        <w:t>h</w:t>
      </w:r>
      <w:r w:rsidR="00DC52C1">
        <w:rPr>
          <w:rFonts w:ascii="Arial" w:hAnsi="Arial" w:cs="Arial"/>
        </w:rPr>
        <w:t xml:space="preserve">ealth </w:t>
      </w:r>
      <w:r w:rsidR="002D2556">
        <w:rPr>
          <w:rFonts w:ascii="Arial" w:hAnsi="Arial" w:cs="Arial"/>
        </w:rPr>
        <w:t>c</w:t>
      </w:r>
      <w:r w:rsidRPr="00BF5E8E">
        <w:rPr>
          <w:rFonts w:ascii="Arial" w:hAnsi="Arial" w:cs="Arial"/>
        </w:rPr>
        <w:t xml:space="preserve">are provider </w:t>
      </w:r>
      <w:r w:rsidR="00D247A8" w:rsidRPr="00BF5E8E">
        <w:rPr>
          <w:rFonts w:ascii="Arial" w:hAnsi="Arial" w:cs="Arial"/>
        </w:rPr>
        <w:t>and may also exit in the following circumstances:</w:t>
      </w:r>
    </w:p>
    <w:p w14:paraId="6BD74A70" w14:textId="77777777" w:rsidR="00DC52C1" w:rsidRDefault="00AC3D5B" w:rsidP="00DC52C1">
      <w:pPr>
        <w:pStyle w:val="BodyText"/>
        <w:numPr>
          <w:ilvl w:val="0"/>
          <w:numId w:val="3"/>
        </w:numPr>
        <w:tabs>
          <w:tab w:val="clear" w:pos="360"/>
          <w:tab w:val="num" w:pos="540"/>
        </w:tabs>
        <w:spacing w:before="120" w:after="120"/>
        <w:ind w:left="540" w:hanging="540"/>
        <w:rPr>
          <w:b w:val="0"/>
        </w:rPr>
      </w:pPr>
      <w:r>
        <w:rPr>
          <w:b w:val="0"/>
        </w:rPr>
        <w:t>w</w:t>
      </w:r>
      <w:r w:rsidR="00D247A8" w:rsidRPr="00AC3D5B">
        <w:rPr>
          <w:b w:val="0"/>
        </w:rPr>
        <w:t xml:space="preserve">here it is established that the child is no longer domiciled in the </w:t>
      </w:r>
      <w:smartTag w:uri="urn:schemas-microsoft-com:office:smarttags" w:element="stockticker">
        <w:r w:rsidR="00D247A8" w:rsidRPr="00AC3D5B">
          <w:rPr>
            <w:b w:val="0"/>
          </w:rPr>
          <w:t>DHB</w:t>
        </w:r>
      </w:smartTag>
      <w:r w:rsidR="00D247A8" w:rsidRPr="00AC3D5B">
        <w:rPr>
          <w:b w:val="0"/>
        </w:rPr>
        <w:t xml:space="preserve"> area and a referral has been made to the responsible </w:t>
      </w:r>
      <w:smartTag w:uri="urn:schemas-microsoft-com:office:smarttags" w:element="stockticker">
        <w:r w:rsidR="00D247A8" w:rsidRPr="00AC3D5B">
          <w:rPr>
            <w:b w:val="0"/>
          </w:rPr>
          <w:t>DHB</w:t>
        </w:r>
      </w:smartTag>
      <w:r w:rsidR="00D247A8" w:rsidRPr="00AC3D5B">
        <w:rPr>
          <w:b w:val="0"/>
        </w:rPr>
        <w:t xml:space="preserve"> if the child is still resident in N</w:t>
      </w:r>
      <w:r w:rsidR="00DC52C1">
        <w:rPr>
          <w:b w:val="0"/>
        </w:rPr>
        <w:t>Z</w:t>
      </w:r>
    </w:p>
    <w:p w14:paraId="3D4F911D" w14:textId="77777777" w:rsidR="00D247A8" w:rsidRPr="00AC3D5B" w:rsidRDefault="00AC3D5B" w:rsidP="00DC52C1">
      <w:pPr>
        <w:pStyle w:val="BodyText"/>
        <w:numPr>
          <w:ilvl w:val="0"/>
          <w:numId w:val="3"/>
        </w:numPr>
        <w:tabs>
          <w:tab w:val="clear" w:pos="360"/>
          <w:tab w:val="num" w:pos="540"/>
        </w:tabs>
        <w:spacing w:before="120" w:after="120"/>
        <w:ind w:left="540" w:hanging="540"/>
        <w:rPr>
          <w:b w:val="0"/>
        </w:rPr>
      </w:pPr>
      <w:r>
        <w:rPr>
          <w:b w:val="0"/>
        </w:rPr>
        <w:t>w</w:t>
      </w:r>
      <w:r w:rsidR="00D247A8" w:rsidRPr="00AC3D5B">
        <w:rPr>
          <w:b w:val="0"/>
        </w:rPr>
        <w:t xml:space="preserve">here the </w:t>
      </w:r>
      <w:r w:rsidR="005B6AEE">
        <w:rPr>
          <w:b w:val="0"/>
        </w:rPr>
        <w:t>parent</w:t>
      </w:r>
      <w:r w:rsidR="004F1086">
        <w:rPr>
          <w:b w:val="0"/>
        </w:rPr>
        <w:t xml:space="preserve"> </w:t>
      </w:r>
      <w:r w:rsidR="005B6AEE">
        <w:rPr>
          <w:b w:val="0"/>
        </w:rPr>
        <w:t>/</w:t>
      </w:r>
      <w:r w:rsidR="004F1086">
        <w:rPr>
          <w:b w:val="0"/>
        </w:rPr>
        <w:t xml:space="preserve"> </w:t>
      </w:r>
      <w:r w:rsidR="005B6AEE">
        <w:rPr>
          <w:b w:val="0"/>
        </w:rPr>
        <w:t>guardian</w:t>
      </w:r>
      <w:r w:rsidR="004F1086">
        <w:rPr>
          <w:b w:val="0"/>
        </w:rPr>
        <w:t xml:space="preserve"> </w:t>
      </w:r>
      <w:r w:rsidR="00E539BE" w:rsidRPr="00E539BE">
        <w:rPr>
          <w:b w:val="0"/>
        </w:rPr>
        <w:t>/</w:t>
      </w:r>
      <w:r w:rsidR="004F1086">
        <w:rPr>
          <w:b w:val="0"/>
        </w:rPr>
        <w:t xml:space="preserve"> </w:t>
      </w:r>
      <w:r w:rsidR="00E539BE" w:rsidRPr="00E539BE">
        <w:rPr>
          <w:b w:val="0"/>
        </w:rPr>
        <w:t>caregiver</w:t>
      </w:r>
      <w:r w:rsidR="00DC52C1">
        <w:rPr>
          <w:b w:val="0"/>
        </w:rPr>
        <w:t xml:space="preserve"> </w:t>
      </w:r>
      <w:r w:rsidR="00D247A8" w:rsidRPr="00AC3D5B">
        <w:rPr>
          <w:b w:val="0"/>
        </w:rPr>
        <w:t>has refused immunisation</w:t>
      </w:r>
    </w:p>
    <w:p w14:paraId="307EEB10" w14:textId="65596CD4" w:rsidR="00D247A8" w:rsidRPr="00AC3D5B" w:rsidRDefault="00AC3D5B" w:rsidP="00DC52C1">
      <w:pPr>
        <w:pStyle w:val="BodyText"/>
        <w:numPr>
          <w:ilvl w:val="0"/>
          <w:numId w:val="3"/>
        </w:numPr>
        <w:tabs>
          <w:tab w:val="clear" w:pos="360"/>
          <w:tab w:val="num" w:pos="540"/>
        </w:tabs>
        <w:spacing w:before="120" w:after="120"/>
        <w:ind w:left="540" w:hanging="540"/>
        <w:rPr>
          <w:b w:val="0"/>
        </w:rPr>
      </w:pPr>
      <w:r>
        <w:rPr>
          <w:b w:val="0"/>
        </w:rPr>
        <w:t>w</w:t>
      </w:r>
      <w:r w:rsidR="00D247A8" w:rsidRPr="00AC3D5B">
        <w:rPr>
          <w:b w:val="0"/>
        </w:rPr>
        <w:t xml:space="preserve">here </w:t>
      </w:r>
      <w:r w:rsidR="005B6AEE">
        <w:rPr>
          <w:b w:val="0"/>
        </w:rPr>
        <w:t xml:space="preserve">the individual accesses immunisation services with a </w:t>
      </w:r>
      <w:r w:rsidR="002D2556">
        <w:rPr>
          <w:b w:val="0"/>
        </w:rPr>
        <w:t>p</w:t>
      </w:r>
      <w:r w:rsidR="005B6AEE">
        <w:rPr>
          <w:b w:val="0"/>
        </w:rPr>
        <w:t xml:space="preserve">rimary </w:t>
      </w:r>
      <w:r w:rsidR="002D2556">
        <w:rPr>
          <w:b w:val="0"/>
        </w:rPr>
        <w:t>h</w:t>
      </w:r>
      <w:r w:rsidR="005B6AEE">
        <w:rPr>
          <w:b w:val="0"/>
        </w:rPr>
        <w:t xml:space="preserve">ealth </w:t>
      </w:r>
      <w:r w:rsidR="002D2556">
        <w:rPr>
          <w:b w:val="0"/>
        </w:rPr>
        <w:t>c</w:t>
      </w:r>
      <w:r w:rsidR="005B6AEE">
        <w:rPr>
          <w:b w:val="0"/>
        </w:rPr>
        <w:t>are provider before contact is established with the Service</w:t>
      </w:r>
    </w:p>
    <w:p w14:paraId="100CA360" w14:textId="77777777" w:rsidR="00D247A8" w:rsidRPr="00BF5E8E" w:rsidRDefault="00AC3D5B" w:rsidP="00DC52C1">
      <w:pPr>
        <w:pStyle w:val="BodyText"/>
        <w:numPr>
          <w:ilvl w:val="0"/>
          <w:numId w:val="3"/>
        </w:numPr>
        <w:tabs>
          <w:tab w:val="clear" w:pos="360"/>
          <w:tab w:val="num" w:pos="540"/>
        </w:tabs>
        <w:spacing w:before="120" w:after="120"/>
        <w:ind w:left="540" w:hanging="540"/>
      </w:pPr>
      <w:r>
        <w:rPr>
          <w:b w:val="0"/>
        </w:rPr>
        <w:t>u</w:t>
      </w:r>
      <w:r w:rsidR="00D247A8" w:rsidRPr="00AC3D5B">
        <w:rPr>
          <w:b w:val="0"/>
        </w:rPr>
        <w:t>nable</w:t>
      </w:r>
      <w:r w:rsidR="00D247A8" w:rsidRPr="00AC3D5B">
        <w:t xml:space="preserve"> </w:t>
      </w:r>
      <w:r w:rsidR="00D247A8" w:rsidRPr="00AC3D5B">
        <w:rPr>
          <w:b w:val="0"/>
        </w:rPr>
        <w:t xml:space="preserve">to locate after a minimum of six attempts using </w:t>
      </w:r>
      <w:r w:rsidR="00527180">
        <w:rPr>
          <w:b w:val="0"/>
        </w:rPr>
        <w:t xml:space="preserve">a variety of </w:t>
      </w:r>
      <w:r w:rsidR="00D247A8" w:rsidRPr="00AC3D5B">
        <w:rPr>
          <w:b w:val="0"/>
        </w:rPr>
        <w:t xml:space="preserve">approach methods </w:t>
      </w:r>
      <w:r w:rsidR="0008270B" w:rsidRPr="00AC3D5B">
        <w:rPr>
          <w:b w:val="0"/>
        </w:rPr>
        <w:t>eg,</w:t>
      </w:r>
      <w:r w:rsidR="00D247A8" w:rsidRPr="00AC3D5B">
        <w:rPr>
          <w:b w:val="0"/>
        </w:rPr>
        <w:t xml:space="preserve"> fac</w:t>
      </w:r>
      <w:r w:rsidR="0008270B" w:rsidRPr="00AC3D5B">
        <w:rPr>
          <w:b w:val="0"/>
        </w:rPr>
        <w:t>e</w:t>
      </w:r>
      <w:r w:rsidR="00D247A8" w:rsidRPr="00AC3D5B">
        <w:rPr>
          <w:b w:val="0"/>
        </w:rPr>
        <w:t>-to-face</w:t>
      </w:r>
      <w:r w:rsidR="00527180">
        <w:rPr>
          <w:b w:val="0"/>
        </w:rPr>
        <w:t xml:space="preserve"> visit</w:t>
      </w:r>
      <w:r w:rsidR="00D247A8" w:rsidRPr="00AC3D5B">
        <w:rPr>
          <w:b w:val="0"/>
        </w:rPr>
        <w:t>, text, phone</w:t>
      </w:r>
      <w:r w:rsidR="00527180">
        <w:rPr>
          <w:b w:val="0"/>
        </w:rPr>
        <w:t xml:space="preserve">, courier </w:t>
      </w:r>
      <w:r w:rsidR="00D247A8" w:rsidRPr="00AC3D5B">
        <w:rPr>
          <w:b w:val="0"/>
        </w:rPr>
        <w:t>etc</w:t>
      </w:r>
      <w:r>
        <w:rPr>
          <w:b w:val="0"/>
        </w:rPr>
        <w:t>.</w:t>
      </w:r>
    </w:p>
    <w:p w14:paraId="4FE45631" w14:textId="77777777" w:rsidR="007B2140" w:rsidRPr="00BF5E8E" w:rsidRDefault="007B2140" w:rsidP="00AC3D5B">
      <w:pPr>
        <w:spacing w:before="120" w:after="120"/>
        <w:jc w:val="left"/>
        <w:rPr>
          <w:rFonts w:ascii="Arial" w:hAnsi="Arial" w:cs="Arial"/>
        </w:rPr>
      </w:pPr>
      <w:r w:rsidRPr="00BF5E8E">
        <w:rPr>
          <w:rFonts w:ascii="Arial" w:hAnsi="Arial" w:cs="Arial"/>
        </w:rPr>
        <w:t xml:space="preserve">The Service will undertake </w:t>
      </w:r>
      <w:r w:rsidR="005B6AEE">
        <w:rPr>
          <w:rFonts w:ascii="Arial" w:hAnsi="Arial" w:cs="Arial"/>
        </w:rPr>
        <w:t xml:space="preserve">no </w:t>
      </w:r>
      <w:r w:rsidRPr="00BF5E8E">
        <w:rPr>
          <w:rFonts w:ascii="Arial" w:hAnsi="Arial" w:cs="Arial"/>
        </w:rPr>
        <w:t>permanent enrolment of clients.</w:t>
      </w:r>
    </w:p>
    <w:p w14:paraId="05CB781C" w14:textId="77777777" w:rsidR="007B2140" w:rsidRPr="00BF5E8E" w:rsidRDefault="004264CF" w:rsidP="00DC52C1">
      <w:pPr>
        <w:pStyle w:val="Heading1"/>
      </w:pPr>
      <w:bookmarkStart w:id="191" w:name="_Toc44578841"/>
      <w:bookmarkStart w:id="192" w:name="_Toc31521012"/>
      <w:bookmarkStart w:id="193" w:name="_Toc271372091"/>
      <w:r w:rsidRPr="00BF5E8E">
        <w:t>Service Components</w:t>
      </w:r>
      <w:bookmarkEnd w:id="191"/>
      <w:r w:rsidRPr="00BF5E8E" w:rsidDel="004264CF">
        <w:t xml:space="preserve"> </w:t>
      </w:r>
      <w:bookmarkEnd w:id="192"/>
      <w:bookmarkEnd w:id="193"/>
    </w:p>
    <w:p w14:paraId="69CB89A2" w14:textId="77777777" w:rsidR="007B2140" w:rsidRPr="00BF5E8E" w:rsidRDefault="004264CF" w:rsidP="00AC3D5B">
      <w:pPr>
        <w:pStyle w:val="Heading2"/>
      </w:pPr>
      <w:bookmarkStart w:id="194" w:name="_Toc31521013"/>
      <w:bookmarkStart w:id="195" w:name="_Toc271372092"/>
      <w:bookmarkStart w:id="196" w:name="_Toc44578842"/>
      <w:r>
        <w:t>Processes</w:t>
      </w:r>
      <w:bookmarkEnd w:id="194"/>
      <w:bookmarkEnd w:id="195"/>
      <w:bookmarkEnd w:id="196"/>
    </w:p>
    <w:p w14:paraId="406C0649" w14:textId="7FC0B9FB" w:rsidR="007B2140" w:rsidRPr="00BF5E8E" w:rsidRDefault="007B2140" w:rsidP="00AC3D5B">
      <w:pPr>
        <w:spacing w:before="120" w:after="120"/>
        <w:jc w:val="left"/>
        <w:rPr>
          <w:rFonts w:ascii="Arial" w:hAnsi="Arial" w:cs="Arial"/>
        </w:rPr>
      </w:pPr>
      <w:r w:rsidRPr="00BF5E8E">
        <w:rPr>
          <w:rFonts w:ascii="Arial" w:hAnsi="Arial" w:cs="Arial"/>
        </w:rPr>
        <w:t xml:space="preserve">The Service </w:t>
      </w:r>
      <w:r w:rsidR="00887FDC">
        <w:rPr>
          <w:rFonts w:ascii="Arial" w:hAnsi="Arial" w:cs="Arial"/>
        </w:rPr>
        <w:t>p</w:t>
      </w:r>
      <w:r w:rsidRPr="00BF5E8E">
        <w:rPr>
          <w:rFonts w:ascii="Arial" w:hAnsi="Arial" w:cs="Arial"/>
        </w:rPr>
        <w:t>rovider will:</w:t>
      </w:r>
    </w:p>
    <w:p w14:paraId="0B39F0B8" w14:textId="6D96C3F1" w:rsidR="000228B9" w:rsidRDefault="006350E7"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c</w:t>
      </w:r>
      <w:r w:rsidR="000228B9" w:rsidRPr="00BF5E8E">
        <w:rPr>
          <w:rFonts w:ascii="Arial" w:hAnsi="Arial" w:cs="Arial"/>
        </w:rPr>
        <w:t>heck current immunisation status of referred child</w:t>
      </w:r>
      <w:r w:rsidR="005B6AEE">
        <w:rPr>
          <w:rFonts w:ascii="Arial" w:hAnsi="Arial" w:cs="Arial"/>
        </w:rPr>
        <w:t xml:space="preserve"> on the NIR</w:t>
      </w:r>
      <w:r w:rsidR="00146DA3">
        <w:rPr>
          <w:rFonts w:ascii="Arial" w:hAnsi="Arial" w:cs="Arial"/>
        </w:rPr>
        <w:t xml:space="preserve"> (or NIS)</w:t>
      </w:r>
    </w:p>
    <w:p w14:paraId="48D48049" w14:textId="77777777" w:rsidR="007B2140" w:rsidRPr="00BF5E8E" w:rsidRDefault="005B6AEE" w:rsidP="005B6AEE">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confirm that the child has missed an immunisation event</w:t>
      </w:r>
    </w:p>
    <w:p w14:paraId="1B4A4843" w14:textId="77777777" w:rsidR="007B2140" w:rsidRPr="00BF5E8E" w:rsidRDefault="006350E7"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e</w:t>
      </w:r>
      <w:r w:rsidRPr="00BF5E8E">
        <w:rPr>
          <w:rFonts w:ascii="Arial" w:hAnsi="Arial" w:cs="Arial"/>
        </w:rPr>
        <w:t xml:space="preserve">nsure </w:t>
      </w:r>
      <w:r w:rsidR="007B2140" w:rsidRPr="00BF5E8E">
        <w:rPr>
          <w:rFonts w:ascii="Arial" w:hAnsi="Arial" w:cs="Arial"/>
        </w:rPr>
        <w:t>parent</w:t>
      </w:r>
      <w:r w:rsidR="004F1086">
        <w:rPr>
          <w:rFonts w:ascii="Arial" w:hAnsi="Arial" w:cs="Arial"/>
        </w:rPr>
        <w:t xml:space="preserve"> </w:t>
      </w:r>
      <w:r w:rsidR="007B2140" w:rsidRPr="00BF5E8E">
        <w:rPr>
          <w:rFonts w:ascii="Arial" w:hAnsi="Arial" w:cs="Arial"/>
        </w:rPr>
        <w:t>/</w:t>
      </w:r>
      <w:r w:rsidR="004F1086">
        <w:rPr>
          <w:rFonts w:ascii="Arial" w:hAnsi="Arial" w:cs="Arial"/>
        </w:rPr>
        <w:t xml:space="preserve"> </w:t>
      </w:r>
      <w:r w:rsidR="00DC52C1">
        <w:rPr>
          <w:rFonts w:ascii="Arial" w:hAnsi="Arial" w:cs="Arial"/>
        </w:rPr>
        <w:t>guardian</w:t>
      </w:r>
      <w:r w:rsidR="004F1086">
        <w:rPr>
          <w:rFonts w:ascii="Arial" w:hAnsi="Arial" w:cs="Arial"/>
        </w:rPr>
        <w:t xml:space="preserve"> </w:t>
      </w:r>
      <w:r w:rsidR="00DC52C1">
        <w:rPr>
          <w:rFonts w:ascii="Arial" w:hAnsi="Arial" w:cs="Arial"/>
        </w:rPr>
        <w:t>/</w:t>
      </w:r>
      <w:r w:rsidR="004F1086">
        <w:rPr>
          <w:rFonts w:ascii="Arial" w:hAnsi="Arial" w:cs="Arial"/>
        </w:rPr>
        <w:t xml:space="preserve"> </w:t>
      </w:r>
      <w:r w:rsidR="007B2140" w:rsidRPr="00BF5E8E">
        <w:rPr>
          <w:rFonts w:ascii="Arial" w:hAnsi="Arial" w:cs="Arial"/>
        </w:rPr>
        <w:t xml:space="preserve">caregiver has </w:t>
      </w:r>
      <w:r w:rsidR="005B6AEE">
        <w:rPr>
          <w:rFonts w:ascii="Arial" w:hAnsi="Arial" w:cs="Arial"/>
        </w:rPr>
        <w:t>adequate</w:t>
      </w:r>
      <w:r w:rsidR="007B2140" w:rsidRPr="00BF5E8E">
        <w:rPr>
          <w:rFonts w:ascii="Arial" w:hAnsi="Arial" w:cs="Arial"/>
        </w:rPr>
        <w:t xml:space="preserve"> information regarding immunisation to enable them to make informed consent decisions</w:t>
      </w:r>
    </w:p>
    <w:p w14:paraId="0BC300B8" w14:textId="22B9DFC5" w:rsidR="00AC3D5B" w:rsidRPr="00BF5E8E" w:rsidRDefault="00492709"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 xml:space="preserve">ensure that </w:t>
      </w:r>
      <w:r w:rsidR="006350E7">
        <w:rPr>
          <w:rFonts w:ascii="Arial" w:hAnsi="Arial" w:cs="Arial"/>
        </w:rPr>
        <w:t>i</w:t>
      </w:r>
      <w:r w:rsidR="008A2F8D" w:rsidRPr="00BF5E8E">
        <w:rPr>
          <w:rFonts w:ascii="Arial" w:hAnsi="Arial" w:cs="Arial"/>
        </w:rPr>
        <w:t>nformation collected electronically is to be made available to</w:t>
      </w:r>
      <w:r w:rsidR="007B2140" w:rsidRPr="00BF5E8E">
        <w:rPr>
          <w:rFonts w:ascii="Arial" w:hAnsi="Arial" w:cs="Arial"/>
        </w:rPr>
        <w:t xml:space="preserve"> the G</w:t>
      </w:r>
      <w:r w:rsidR="00DC52C1">
        <w:rPr>
          <w:rFonts w:ascii="Arial" w:hAnsi="Arial" w:cs="Arial"/>
        </w:rPr>
        <w:t>eneral Practitioner (G</w:t>
      </w:r>
      <w:r w:rsidR="007B2140" w:rsidRPr="00BF5E8E">
        <w:rPr>
          <w:rFonts w:ascii="Arial" w:hAnsi="Arial" w:cs="Arial"/>
        </w:rPr>
        <w:t>P</w:t>
      </w:r>
      <w:r w:rsidR="00DC52C1">
        <w:rPr>
          <w:rFonts w:ascii="Arial" w:hAnsi="Arial" w:cs="Arial"/>
        </w:rPr>
        <w:t>)</w:t>
      </w:r>
      <w:r w:rsidR="007B2140" w:rsidRPr="00BF5E8E">
        <w:rPr>
          <w:rFonts w:ascii="Arial" w:hAnsi="Arial" w:cs="Arial"/>
        </w:rPr>
        <w:t xml:space="preserve"> and W</w:t>
      </w:r>
      <w:r w:rsidR="002D2556">
        <w:rPr>
          <w:rFonts w:ascii="Arial" w:hAnsi="Arial" w:cs="Arial"/>
        </w:rPr>
        <w:t xml:space="preserve">CTO </w:t>
      </w:r>
      <w:r w:rsidR="00887FDC">
        <w:rPr>
          <w:rFonts w:ascii="Arial" w:hAnsi="Arial" w:cs="Arial"/>
        </w:rPr>
        <w:t>p</w:t>
      </w:r>
      <w:r w:rsidR="007B2140" w:rsidRPr="00BF5E8E">
        <w:rPr>
          <w:rFonts w:ascii="Arial" w:hAnsi="Arial" w:cs="Arial"/>
        </w:rPr>
        <w:t>rovider for which the family</w:t>
      </w:r>
      <w:r w:rsidR="0008270B">
        <w:rPr>
          <w:rFonts w:ascii="Arial" w:hAnsi="Arial" w:cs="Arial"/>
        </w:rPr>
        <w:t xml:space="preserve"> and whānau</w:t>
      </w:r>
      <w:r w:rsidR="007B2140" w:rsidRPr="00BF5E8E">
        <w:rPr>
          <w:rFonts w:ascii="Arial" w:hAnsi="Arial" w:cs="Arial"/>
        </w:rPr>
        <w:t xml:space="preserve"> are enrolled.  The Service will work with W</w:t>
      </w:r>
      <w:r w:rsidR="00D5163D">
        <w:rPr>
          <w:rFonts w:ascii="Arial" w:hAnsi="Arial" w:cs="Arial"/>
        </w:rPr>
        <w:t xml:space="preserve">CTO </w:t>
      </w:r>
      <w:r w:rsidR="007B2140" w:rsidRPr="00BF5E8E">
        <w:rPr>
          <w:rFonts w:ascii="Arial" w:hAnsi="Arial" w:cs="Arial"/>
        </w:rPr>
        <w:t xml:space="preserve">services to offer the most appropriate and accessible options regarding immunisation. </w:t>
      </w:r>
      <w:r w:rsidR="00DC52C1">
        <w:rPr>
          <w:rFonts w:ascii="Arial" w:hAnsi="Arial" w:cs="Arial"/>
        </w:rPr>
        <w:t xml:space="preserve"> </w:t>
      </w:r>
      <w:r w:rsidR="007B2140" w:rsidRPr="00BF5E8E">
        <w:rPr>
          <w:rFonts w:ascii="Arial" w:hAnsi="Arial" w:cs="Arial"/>
        </w:rPr>
        <w:t xml:space="preserve">There will be close liaison with the primary </w:t>
      </w:r>
      <w:r w:rsidR="00DC52C1">
        <w:rPr>
          <w:rFonts w:ascii="Arial" w:hAnsi="Arial" w:cs="Arial"/>
        </w:rPr>
        <w:t xml:space="preserve">health </w:t>
      </w:r>
      <w:r w:rsidR="007B2140" w:rsidRPr="00BF5E8E">
        <w:rPr>
          <w:rFonts w:ascii="Arial" w:hAnsi="Arial" w:cs="Arial"/>
        </w:rPr>
        <w:t>care team involved</w:t>
      </w:r>
    </w:p>
    <w:p w14:paraId="52FF462B" w14:textId="77777777" w:rsidR="00AC3D5B" w:rsidRDefault="000228B9" w:rsidP="00DC52C1">
      <w:pPr>
        <w:numPr>
          <w:ilvl w:val="0"/>
          <w:numId w:val="1"/>
        </w:numPr>
        <w:tabs>
          <w:tab w:val="clear" w:pos="720"/>
          <w:tab w:val="num" w:pos="540"/>
        </w:tabs>
        <w:spacing w:before="120" w:after="120"/>
        <w:ind w:left="540" w:hanging="550"/>
        <w:jc w:val="left"/>
        <w:rPr>
          <w:rFonts w:ascii="Arial" w:hAnsi="Arial" w:cs="Arial"/>
        </w:rPr>
      </w:pPr>
      <w:r w:rsidRPr="00BF5E8E">
        <w:rPr>
          <w:rFonts w:ascii="Arial" w:hAnsi="Arial" w:cs="Arial"/>
        </w:rPr>
        <w:t xml:space="preserve">deliver the vaccination as per the Immunisation Standards </w:t>
      </w:r>
      <w:r w:rsidR="005B6AEE">
        <w:rPr>
          <w:rFonts w:ascii="Arial" w:hAnsi="Arial" w:cs="Arial"/>
        </w:rPr>
        <w:t>for Vaccinators contained in the current Immunisation Handbook</w:t>
      </w:r>
    </w:p>
    <w:p w14:paraId="2633C9B9" w14:textId="14FD014C" w:rsidR="005B6AEE" w:rsidRDefault="005B6AEE"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record all immunisations given</w:t>
      </w:r>
      <w:r w:rsidR="002D2556">
        <w:rPr>
          <w:rFonts w:ascii="Arial" w:hAnsi="Arial" w:cs="Arial"/>
        </w:rPr>
        <w:t>,</w:t>
      </w:r>
      <w:r>
        <w:rPr>
          <w:rFonts w:ascii="Arial" w:hAnsi="Arial" w:cs="Arial"/>
        </w:rPr>
        <w:t xml:space="preserve"> </w:t>
      </w:r>
      <w:r w:rsidR="002D2556">
        <w:rPr>
          <w:rFonts w:ascii="Arial" w:hAnsi="Arial" w:cs="Arial"/>
        </w:rPr>
        <w:t>i</w:t>
      </w:r>
      <w:r>
        <w:rPr>
          <w:rFonts w:ascii="Arial" w:hAnsi="Arial" w:cs="Arial"/>
        </w:rPr>
        <w:t>n the N</w:t>
      </w:r>
      <w:r w:rsidR="0054141F">
        <w:rPr>
          <w:rFonts w:ascii="Arial" w:hAnsi="Arial" w:cs="Arial"/>
        </w:rPr>
        <w:t>IR</w:t>
      </w:r>
      <w:r w:rsidR="00146DA3">
        <w:rPr>
          <w:rFonts w:ascii="Arial" w:hAnsi="Arial" w:cs="Arial"/>
        </w:rPr>
        <w:t xml:space="preserve"> (or NIS)</w:t>
      </w:r>
    </w:p>
    <w:p w14:paraId="2BCE797A" w14:textId="558EDCC9" w:rsidR="005B6AEE" w:rsidRDefault="005B6AEE"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 xml:space="preserve">record all </w:t>
      </w:r>
      <w:r w:rsidR="002D2556">
        <w:rPr>
          <w:rFonts w:ascii="Arial" w:hAnsi="Arial" w:cs="Arial"/>
        </w:rPr>
        <w:t>a</w:t>
      </w:r>
      <w:r>
        <w:rPr>
          <w:rFonts w:ascii="Arial" w:hAnsi="Arial" w:cs="Arial"/>
        </w:rPr>
        <w:t xml:space="preserve">dverse </w:t>
      </w:r>
      <w:r w:rsidR="002D2556">
        <w:rPr>
          <w:rFonts w:ascii="Arial" w:hAnsi="Arial" w:cs="Arial"/>
        </w:rPr>
        <w:t>e</w:t>
      </w:r>
      <w:r>
        <w:rPr>
          <w:rFonts w:ascii="Arial" w:hAnsi="Arial" w:cs="Arial"/>
        </w:rPr>
        <w:t xml:space="preserve">vents following immunisation to the Medical Assessor, Centre for Adverse Reactions Monitoring (CARM) as per the process outlined in the current Immunisation Handbook </w:t>
      </w:r>
    </w:p>
    <w:p w14:paraId="2B170ACC" w14:textId="76BAE1C6" w:rsidR="005B6AEE" w:rsidRPr="00BF5E8E" w:rsidRDefault="005B6AEE"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 xml:space="preserve">if </w:t>
      </w:r>
      <w:r w:rsidR="00527180">
        <w:rPr>
          <w:rFonts w:ascii="Arial" w:hAnsi="Arial" w:cs="Arial"/>
        </w:rPr>
        <w:t xml:space="preserve">appropriate, arrange for </w:t>
      </w:r>
      <w:r>
        <w:rPr>
          <w:rFonts w:ascii="Arial" w:hAnsi="Arial" w:cs="Arial"/>
        </w:rPr>
        <w:t xml:space="preserve">the WCTO </w:t>
      </w:r>
      <w:r w:rsidR="00887FDC">
        <w:rPr>
          <w:rFonts w:ascii="Arial" w:hAnsi="Arial" w:cs="Arial"/>
        </w:rPr>
        <w:t>p</w:t>
      </w:r>
      <w:r>
        <w:rPr>
          <w:rFonts w:ascii="Arial" w:hAnsi="Arial" w:cs="Arial"/>
        </w:rPr>
        <w:t xml:space="preserve">rovider to deliver the immunisation in the </w:t>
      </w:r>
      <w:r w:rsidR="007A49DA">
        <w:rPr>
          <w:rFonts w:ascii="Arial" w:hAnsi="Arial" w:cs="Arial"/>
        </w:rPr>
        <w:t>home</w:t>
      </w:r>
      <w:r>
        <w:rPr>
          <w:rFonts w:ascii="Arial" w:hAnsi="Arial" w:cs="Arial"/>
        </w:rPr>
        <w:t xml:space="preserve"> or community setting</w:t>
      </w:r>
    </w:p>
    <w:p w14:paraId="2E0606E8" w14:textId="77777777" w:rsidR="00AC3D5B" w:rsidRPr="00BF5E8E" w:rsidRDefault="00A47223"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lastRenderedPageBreak/>
        <w:t>in circumstances where the Immunisation Vaccinator deems that it is as in appropriate for the vaccination to be delivered in a home or community setting</w:t>
      </w:r>
      <w:r w:rsidR="00492709">
        <w:rPr>
          <w:rFonts w:ascii="Arial" w:hAnsi="Arial" w:cs="Arial"/>
        </w:rPr>
        <w:t>,</w:t>
      </w:r>
      <w:r>
        <w:rPr>
          <w:rFonts w:ascii="Arial" w:hAnsi="Arial" w:cs="Arial"/>
        </w:rPr>
        <w:t xml:space="preserve"> he /</w:t>
      </w:r>
      <w:r w:rsidR="00492709">
        <w:rPr>
          <w:rFonts w:ascii="Arial" w:hAnsi="Arial" w:cs="Arial"/>
        </w:rPr>
        <w:t xml:space="preserve"> </w:t>
      </w:r>
      <w:r>
        <w:rPr>
          <w:rFonts w:ascii="Arial" w:hAnsi="Arial" w:cs="Arial"/>
        </w:rPr>
        <w:t>she will</w:t>
      </w:r>
      <w:r w:rsidR="007A49DA" w:rsidRPr="00BF5E8E">
        <w:rPr>
          <w:rFonts w:ascii="Arial" w:hAnsi="Arial" w:cs="Arial"/>
        </w:rPr>
        <w:t xml:space="preserve"> refer</w:t>
      </w:r>
      <w:r w:rsidR="000228B9" w:rsidRPr="00BF5E8E">
        <w:rPr>
          <w:rFonts w:ascii="Arial" w:hAnsi="Arial" w:cs="Arial"/>
        </w:rPr>
        <w:t xml:space="preserve"> the child and their family </w:t>
      </w:r>
      <w:r w:rsidR="00DC52C1">
        <w:rPr>
          <w:rFonts w:ascii="Arial" w:hAnsi="Arial" w:cs="Arial"/>
        </w:rPr>
        <w:t xml:space="preserve">and whānau </w:t>
      </w:r>
      <w:r w:rsidR="000228B9" w:rsidRPr="00BF5E8E">
        <w:rPr>
          <w:rFonts w:ascii="Arial" w:hAnsi="Arial" w:cs="Arial"/>
        </w:rPr>
        <w:t>to their GP for the vaccination</w:t>
      </w:r>
    </w:p>
    <w:p w14:paraId="3843C11B" w14:textId="77777777" w:rsidR="00AC3D5B" w:rsidRPr="00BF5E8E" w:rsidRDefault="006350E7"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a</w:t>
      </w:r>
      <w:r w:rsidR="007B2140" w:rsidRPr="00BF5E8E">
        <w:rPr>
          <w:rFonts w:ascii="Arial" w:hAnsi="Arial" w:cs="Arial"/>
        </w:rPr>
        <w:t>ssist the family</w:t>
      </w:r>
      <w:r w:rsidR="0008270B">
        <w:rPr>
          <w:rFonts w:ascii="Arial" w:hAnsi="Arial" w:cs="Arial"/>
        </w:rPr>
        <w:t xml:space="preserve"> and whānau</w:t>
      </w:r>
      <w:r w:rsidR="007B2140" w:rsidRPr="00BF5E8E">
        <w:rPr>
          <w:rFonts w:ascii="Arial" w:hAnsi="Arial" w:cs="Arial"/>
        </w:rPr>
        <w:t xml:space="preserve"> to access the primary </w:t>
      </w:r>
      <w:r w:rsidR="00DC52C1">
        <w:rPr>
          <w:rFonts w:ascii="Arial" w:hAnsi="Arial" w:cs="Arial"/>
        </w:rPr>
        <w:t xml:space="preserve">health </w:t>
      </w:r>
      <w:r w:rsidR="007B2140" w:rsidRPr="00BF5E8E">
        <w:rPr>
          <w:rFonts w:ascii="Arial" w:hAnsi="Arial" w:cs="Arial"/>
        </w:rPr>
        <w:t>care setting for immunisation where home</w:t>
      </w:r>
      <w:r w:rsidR="00DC52C1">
        <w:rPr>
          <w:rFonts w:ascii="Arial" w:hAnsi="Arial" w:cs="Arial"/>
        </w:rPr>
        <w:t xml:space="preserve"> </w:t>
      </w:r>
      <w:r w:rsidR="007B2140" w:rsidRPr="00BF5E8E">
        <w:rPr>
          <w:rFonts w:ascii="Arial" w:hAnsi="Arial" w:cs="Arial"/>
        </w:rPr>
        <w:t>/</w:t>
      </w:r>
      <w:r w:rsidR="00DC52C1">
        <w:rPr>
          <w:rFonts w:ascii="Arial" w:hAnsi="Arial" w:cs="Arial"/>
        </w:rPr>
        <w:t xml:space="preserve"> </w:t>
      </w:r>
      <w:r w:rsidR="007B2140" w:rsidRPr="00BF5E8E">
        <w:rPr>
          <w:rFonts w:ascii="Arial" w:hAnsi="Arial" w:cs="Arial"/>
        </w:rPr>
        <w:t xml:space="preserve">community vaccination is </w:t>
      </w:r>
      <w:r w:rsidR="00527180">
        <w:rPr>
          <w:rFonts w:ascii="Arial" w:hAnsi="Arial" w:cs="Arial"/>
        </w:rPr>
        <w:t xml:space="preserve">clinically </w:t>
      </w:r>
      <w:r w:rsidR="00492709">
        <w:rPr>
          <w:rFonts w:ascii="Arial" w:hAnsi="Arial" w:cs="Arial"/>
        </w:rPr>
        <w:t>inappropriate</w:t>
      </w:r>
    </w:p>
    <w:p w14:paraId="1A5405F2" w14:textId="001291BC" w:rsidR="00AC3D5B" w:rsidRPr="00BF5E8E" w:rsidRDefault="006350E7"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r</w:t>
      </w:r>
      <w:r w:rsidR="007B2140" w:rsidRPr="00BF5E8E">
        <w:rPr>
          <w:rFonts w:ascii="Arial" w:hAnsi="Arial" w:cs="Arial"/>
        </w:rPr>
        <w:t xml:space="preserve">efer the child and family </w:t>
      </w:r>
      <w:r w:rsidR="0008270B">
        <w:rPr>
          <w:rFonts w:ascii="Arial" w:hAnsi="Arial" w:cs="Arial"/>
        </w:rPr>
        <w:t>and</w:t>
      </w:r>
      <w:r w:rsidR="007B2140" w:rsidRPr="00BF5E8E">
        <w:rPr>
          <w:rFonts w:ascii="Arial" w:hAnsi="Arial" w:cs="Arial"/>
        </w:rPr>
        <w:t xml:space="preserve"> </w:t>
      </w:r>
      <w:r w:rsidR="0008270B">
        <w:rPr>
          <w:rFonts w:ascii="Arial" w:hAnsi="Arial" w:cs="Arial"/>
        </w:rPr>
        <w:t>whānau</w:t>
      </w:r>
      <w:r w:rsidR="007B2140" w:rsidRPr="00BF5E8E">
        <w:rPr>
          <w:rFonts w:ascii="Arial" w:hAnsi="Arial" w:cs="Arial"/>
        </w:rPr>
        <w:t xml:space="preserve"> to local GP and </w:t>
      </w:r>
      <w:r w:rsidR="00527180">
        <w:rPr>
          <w:rFonts w:ascii="Arial" w:hAnsi="Arial" w:cs="Arial"/>
        </w:rPr>
        <w:t>WCTO</w:t>
      </w:r>
      <w:r w:rsidR="00DC52C1" w:rsidRPr="00BF5E8E">
        <w:rPr>
          <w:rFonts w:ascii="Arial" w:hAnsi="Arial" w:cs="Arial"/>
        </w:rPr>
        <w:t xml:space="preserve"> </w:t>
      </w:r>
      <w:r w:rsidR="006F52F8">
        <w:rPr>
          <w:rFonts w:ascii="Arial" w:hAnsi="Arial" w:cs="Arial"/>
        </w:rPr>
        <w:t>p</w:t>
      </w:r>
      <w:r w:rsidR="007B2140" w:rsidRPr="00BF5E8E">
        <w:rPr>
          <w:rFonts w:ascii="Arial" w:hAnsi="Arial" w:cs="Arial"/>
        </w:rPr>
        <w:t xml:space="preserve">roviders to ensure that children are enrolled with a care provider for subsequent vaccinations and </w:t>
      </w:r>
      <w:r w:rsidR="00527180">
        <w:rPr>
          <w:rFonts w:ascii="Arial" w:hAnsi="Arial" w:cs="Arial"/>
        </w:rPr>
        <w:t>WCTO</w:t>
      </w:r>
      <w:r w:rsidR="007B2140" w:rsidRPr="00BF5E8E">
        <w:rPr>
          <w:rFonts w:ascii="Arial" w:hAnsi="Arial" w:cs="Arial"/>
        </w:rPr>
        <w:t xml:space="preserve"> checks</w:t>
      </w:r>
    </w:p>
    <w:p w14:paraId="2474E64A" w14:textId="77777777" w:rsidR="00AC3D5B" w:rsidRDefault="006350E7"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p</w:t>
      </w:r>
      <w:r w:rsidR="007B2140" w:rsidRPr="00BF5E8E">
        <w:rPr>
          <w:rFonts w:ascii="Arial" w:hAnsi="Arial" w:cs="Arial"/>
        </w:rPr>
        <w:t>rovide culturally appropriate services and information to all children and their families</w:t>
      </w:r>
      <w:r w:rsidR="0008270B">
        <w:rPr>
          <w:rFonts w:ascii="Arial" w:hAnsi="Arial" w:cs="Arial"/>
        </w:rPr>
        <w:t xml:space="preserve"> and whānau</w:t>
      </w:r>
      <w:r w:rsidR="007B2140" w:rsidRPr="00BF5E8E">
        <w:rPr>
          <w:rFonts w:ascii="Arial" w:hAnsi="Arial" w:cs="Arial"/>
        </w:rPr>
        <w:t xml:space="preserve">.  Services should recognise the needs of identified priority groups including tamariki </w:t>
      </w:r>
      <w:r w:rsidR="0008270B">
        <w:rPr>
          <w:rFonts w:ascii="Arial" w:hAnsi="Arial" w:cs="Arial"/>
        </w:rPr>
        <w:t>Māori</w:t>
      </w:r>
      <w:r w:rsidR="007B2140" w:rsidRPr="00BF5E8E">
        <w:rPr>
          <w:rFonts w:ascii="Arial" w:hAnsi="Arial" w:cs="Arial"/>
        </w:rPr>
        <w:t xml:space="preserve"> and Pacific children</w:t>
      </w:r>
    </w:p>
    <w:p w14:paraId="33B36266" w14:textId="77777777" w:rsidR="005B6AEE" w:rsidRDefault="005B6AEE" w:rsidP="00DC52C1">
      <w:pPr>
        <w:numPr>
          <w:ilvl w:val="0"/>
          <w:numId w:val="1"/>
        </w:numPr>
        <w:tabs>
          <w:tab w:val="clear" w:pos="720"/>
          <w:tab w:val="num" w:pos="540"/>
        </w:tabs>
        <w:spacing w:before="120" w:after="120"/>
        <w:ind w:left="540" w:hanging="550"/>
        <w:jc w:val="left"/>
        <w:rPr>
          <w:rFonts w:ascii="Arial" w:hAnsi="Arial" w:cs="Arial"/>
        </w:rPr>
      </w:pPr>
      <w:r>
        <w:rPr>
          <w:rFonts w:ascii="Arial" w:hAnsi="Arial" w:cs="Arial"/>
        </w:rPr>
        <w:t xml:space="preserve">be represented on the </w:t>
      </w:r>
      <w:smartTag w:uri="urn:schemas-microsoft-com:office:smarttags" w:element="stockticker">
        <w:r>
          <w:rPr>
            <w:rFonts w:ascii="Arial" w:hAnsi="Arial" w:cs="Arial"/>
          </w:rPr>
          <w:t>DHB</w:t>
        </w:r>
      </w:smartTag>
      <w:r>
        <w:rPr>
          <w:rFonts w:ascii="Arial" w:hAnsi="Arial" w:cs="Arial"/>
        </w:rPr>
        <w:t xml:space="preserve"> Immunisation Steering Group</w:t>
      </w:r>
      <w:r w:rsidR="00492709">
        <w:rPr>
          <w:rFonts w:ascii="Arial" w:hAnsi="Arial" w:cs="Arial"/>
        </w:rPr>
        <w:t>.</w:t>
      </w:r>
    </w:p>
    <w:p w14:paraId="03D2C1C5" w14:textId="66A9C270" w:rsidR="007B2140" w:rsidRPr="00BF5E8E" w:rsidRDefault="007B2140" w:rsidP="00AC3D5B">
      <w:pPr>
        <w:spacing w:before="120" w:after="120"/>
        <w:jc w:val="left"/>
        <w:rPr>
          <w:rFonts w:ascii="Arial" w:hAnsi="Arial" w:cs="Arial"/>
        </w:rPr>
      </w:pPr>
      <w:r w:rsidRPr="00BF5E8E">
        <w:rPr>
          <w:rFonts w:ascii="Arial" w:hAnsi="Arial" w:cs="Arial"/>
        </w:rPr>
        <w:t xml:space="preserve">In </w:t>
      </w:r>
      <w:proofErr w:type="gramStart"/>
      <w:r w:rsidRPr="00BF5E8E">
        <w:rPr>
          <w:rFonts w:ascii="Arial" w:hAnsi="Arial" w:cs="Arial"/>
        </w:rPr>
        <w:t>addition</w:t>
      </w:r>
      <w:proofErr w:type="gramEnd"/>
      <w:r w:rsidRPr="00BF5E8E">
        <w:rPr>
          <w:rFonts w:ascii="Arial" w:hAnsi="Arial" w:cs="Arial"/>
        </w:rPr>
        <w:t xml:space="preserve"> the Service </w:t>
      </w:r>
      <w:r w:rsidR="00887FDC">
        <w:rPr>
          <w:rFonts w:ascii="Arial" w:hAnsi="Arial" w:cs="Arial"/>
        </w:rPr>
        <w:t>p</w:t>
      </w:r>
      <w:r w:rsidRPr="00BF5E8E">
        <w:rPr>
          <w:rFonts w:ascii="Arial" w:hAnsi="Arial" w:cs="Arial"/>
        </w:rPr>
        <w:t>rovider will</w:t>
      </w:r>
    </w:p>
    <w:p w14:paraId="47604675" w14:textId="77777777" w:rsidR="007B2140" w:rsidRPr="00BF5E8E" w:rsidRDefault="006350E7" w:rsidP="00C6150D">
      <w:pPr>
        <w:numPr>
          <w:ilvl w:val="0"/>
          <w:numId w:val="13"/>
        </w:numPr>
        <w:tabs>
          <w:tab w:val="clear" w:pos="720"/>
          <w:tab w:val="num" w:pos="540"/>
        </w:tabs>
        <w:spacing w:before="120" w:after="120"/>
        <w:ind w:left="540" w:hanging="540"/>
        <w:jc w:val="left"/>
        <w:rPr>
          <w:rFonts w:ascii="Arial" w:hAnsi="Arial" w:cs="Arial"/>
        </w:rPr>
      </w:pPr>
      <w:r>
        <w:rPr>
          <w:rFonts w:ascii="Arial" w:hAnsi="Arial" w:cs="Arial"/>
        </w:rPr>
        <w:t>w</w:t>
      </w:r>
      <w:r w:rsidRPr="00BF5E8E">
        <w:rPr>
          <w:rFonts w:ascii="Arial" w:hAnsi="Arial" w:cs="Arial"/>
        </w:rPr>
        <w:t xml:space="preserve">ork </w:t>
      </w:r>
      <w:r w:rsidR="007B2140" w:rsidRPr="00BF5E8E">
        <w:rPr>
          <w:rFonts w:ascii="Arial" w:hAnsi="Arial" w:cs="Arial"/>
        </w:rPr>
        <w:t>with family</w:t>
      </w:r>
      <w:r w:rsidR="0008270B">
        <w:rPr>
          <w:rFonts w:ascii="Arial" w:hAnsi="Arial" w:cs="Arial"/>
        </w:rPr>
        <w:t xml:space="preserve"> and whānau</w:t>
      </w:r>
      <w:r w:rsidR="007B2140" w:rsidRPr="00BF5E8E">
        <w:rPr>
          <w:rFonts w:ascii="Arial" w:hAnsi="Arial" w:cs="Arial"/>
        </w:rPr>
        <w:t xml:space="preserve"> to breakdown any barriers to accessing immunisation services</w:t>
      </w:r>
    </w:p>
    <w:p w14:paraId="537BD091" w14:textId="11E211E9" w:rsidR="007B2140" w:rsidRPr="00BF5E8E" w:rsidRDefault="006350E7" w:rsidP="00C6150D">
      <w:pPr>
        <w:numPr>
          <w:ilvl w:val="0"/>
          <w:numId w:val="13"/>
        </w:numPr>
        <w:tabs>
          <w:tab w:val="clear" w:pos="720"/>
          <w:tab w:val="num" w:pos="540"/>
        </w:tabs>
        <w:spacing w:before="120" w:after="120"/>
        <w:ind w:left="540" w:hanging="540"/>
        <w:jc w:val="left"/>
        <w:rPr>
          <w:rFonts w:ascii="Arial" w:hAnsi="Arial" w:cs="Arial"/>
        </w:rPr>
      </w:pPr>
      <w:r>
        <w:rPr>
          <w:rFonts w:ascii="Arial" w:hAnsi="Arial" w:cs="Arial"/>
        </w:rPr>
        <w:t>d</w:t>
      </w:r>
      <w:r w:rsidRPr="00BF5E8E">
        <w:rPr>
          <w:rFonts w:ascii="Arial" w:hAnsi="Arial" w:cs="Arial"/>
        </w:rPr>
        <w:t xml:space="preserve">evelop </w:t>
      </w:r>
      <w:r w:rsidR="007B2140" w:rsidRPr="00BF5E8E">
        <w:rPr>
          <w:rFonts w:ascii="Arial" w:hAnsi="Arial" w:cs="Arial"/>
        </w:rPr>
        <w:t xml:space="preserve">processes of referral and feedback to </w:t>
      </w:r>
      <w:r w:rsidR="00011666">
        <w:rPr>
          <w:rFonts w:ascii="Arial" w:hAnsi="Arial" w:cs="Arial"/>
        </w:rPr>
        <w:t>p</w:t>
      </w:r>
      <w:r w:rsidR="007B2140" w:rsidRPr="00BF5E8E">
        <w:rPr>
          <w:rFonts w:ascii="Arial" w:hAnsi="Arial" w:cs="Arial"/>
        </w:rPr>
        <w:t xml:space="preserve">rimary </w:t>
      </w:r>
      <w:r w:rsidR="00011666">
        <w:rPr>
          <w:rFonts w:ascii="Arial" w:hAnsi="Arial" w:cs="Arial"/>
        </w:rPr>
        <w:t>h</w:t>
      </w:r>
      <w:r w:rsidR="004264CF">
        <w:rPr>
          <w:rFonts w:ascii="Arial" w:hAnsi="Arial" w:cs="Arial"/>
        </w:rPr>
        <w:t xml:space="preserve">ealth </w:t>
      </w:r>
      <w:r w:rsidR="00011666">
        <w:rPr>
          <w:rFonts w:ascii="Arial" w:hAnsi="Arial" w:cs="Arial"/>
        </w:rPr>
        <w:t>c</w:t>
      </w:r>
      <w:r w:rsidR="007B2140" w:rsidRPr="00BF5E8E">
        <w:rPr>
          <w:rFonts w:ascii="Arial" w:hAnsi="Arial" w:cs="Arial"/>
        </w:rPr>
        <w:t xml:space="preserve">are and other </w:t>
      </w:r>
      <w:r w:rsidR="006559F0">
        <w:rPr>
          <w:rFonts w:ascii="Arial" w:hAnsi="Arial" w:cs="Arial"/>
        </w:rPr>
        <w:t>WCTO</w:t>
      </w:r>
      <w:r w:rsidR="00DC52C1">
        <w:rPr>
          <w:rFonts w:ascii="Arial" w:hAnsi="Arial" w:cs="Arial"/>
        </w:rPr>
        <w:t xml:space="preserve"> </w:t>
      </w:r>
      <w:r w:rsidR="007B2140" w:rsidRPr="00BF5E8E">
        <w:rPr>
          <w:rFonts w:ascii="Arial" w:hAnsi="Arial" w:cs="Arial"/>
        </w:rPr>
        <w:t xml:space="preserve">agencies </w:t>
      </w:r>
    </w:p>
    <w:p w14:paraId="4FFD3141" w14:textId="77777777" w:rsidR="007B2140" w:rsidRPr="00BF5E8E" w:rsidRDefault="006350E7" w:rsidP="00C6150D">
      <w:pPr>
        <w:numPr>
          <w:ilvl w:val="0"/>
          <w:numId w:val="13"/>
        </w:numPr>
        <w:tabs>
          <w:tab w:val="clear" w:pos="720"/>
          <w:tab w:val="num" w:pos="540"/>
        </w:tabs>
        <w:spacing w:before="120" w:after="120"/>
        <w:ind w:left="540" w:hanging="540"/>
        <w:jc w:val="left"/>
        <w:rPr>
          <w:rFonts w:ascii="Arial" w:hAnsi="Arial" w:cs="Arial"/>
        </w:rPr>
      </w:pPr>
      <w:r>
        <w:rPr>
          <w:rFonts w:ascii="Arial" w:hAnsi="Arial" w:cs="Arial"/>
        </w:rPr>
        <w:t>c</w:t>
      </w:r>
      <w:r w:rsidRPr="00BF5E8E">
        <w:rPr>
          <w:rFonts w:ascii="Arial" w:hAnsi="Arial" w:cs="Arial"/>
        </w:rPr>
        <w:t xml:space="preserve">ontribute </w:t>
      </w:r>
      <w:r w:rsidR="007B2140" w:rsidRPr="00BF5E8E">
        <w:rPr>
          <w:rFonts w:ascii="Arial" w:hAnsi="Arial" w:cs="Arial"/>
        </w:rPr>
        <w:t>to the process of local co-ordination and integration by attending</w:t>
      </w:r>
      <w:r w:rsidR="00DC52C1">
        <w:rPr>
          <w:rFonts w:ascii="Arial" w:hAnsi="Arial" w:cs="Arial"/>
        </w:rPr>
        <w:t xml:space="preserve"> </w:t>
      </w:r>
      <w:r w:rsidR="007B2140" w:rsidRPr="00BF5E8E">
        <w:rPr>
          <w:rFonts w:ascii="Arial" w:hAnsi="Arial" w:cs="Arial"/>
        </w:rPr>
        <w:t>/</w:t>
      </w:r>
      <w:r w:rsidR="00DC52C1">
        <w:rPr>
          <w:rFonts w:ascii="Arial" w:hAnsi="Arial" w:cs="Arial"/>
        </w:rPr>
        <w:t xml:space="preserve"> </w:t>
      </w:r>
      <w:r w:rsidR="007B2140" w:rsidRPr="00BF5E8E">
        <w:rPr>
          <w:rFonts w:ascii="Arial" w:hAnsi="Arial" w:cs="Arial"/>
        </w:rPr>
        <w:t>participating in any immunisation networks or group activity in the district</w:t>
      </w:r>
      <w:r w:rsidR="00DC52C1">
        <w:rPr>
          <w:rFonts w:ascii="Arial" w:hAnsi="Arial" w:cs="Arial"/>
        </w:rPr>
        <w:t xml:space="preserve"> </w:t>
      </w:r>
      <w:r w:rsidR="007B2140" w:rsidRPr="00BF5E8E">
        <w:rPr>
          <w:rFonts w:ascii="Arial" w:hAnsi="Arial" w:cs="Arial"/>
        </w:rPr>
        <w:t xml:space="preserve">/locality  </w:t>
      </w:r>
    </w:p>
    <w:p w14:paraId="3F5757A4" w14:textId="77777777" w:rsidR="007B2140" w:rsidRPr="00BF5E8E" w:rsidRDefault="006350E7" w:rsidP="00DC52C1">
      <w:pPr>
        <w:numPr>
          <w:ilvl w:val="0"/>
          <w:numId w:val="1"/>
        </w:numPr>
        <w:tabs>
          <w:tab w:val="clear" w:pos="720"/>
          <w:tab w:val="num" w:pos="540"/>
        </w:tabs>
        <w:spacing w:before="120" w:after="120"/>
        <w:ind w:left="540" w:hanging="540"/>
        <w:jc w:val="left"/>
        <w:rPr>
          <w:rFonts w:ascii="Arial" w:hAnsi="Arial" w:cs="Arial"/>
        </w:rPr>
      </w:pPr>
      <w:r>
        <w:rPr>
          <w:rFonts w:ascii="Arial" w:hAnsi="Arial" w:cs="Arial"/>
        </w:rPr>
        <w:t>m</w:t>
      </w:r>
      <w:r w:rsidRPr="00BF5E8E">
        <w:rPr>
          <w:rFonts w:ascii="Arial" w:hAnsi="Arial" w:cs="Arial"/>
        </w:rPr>
        <w:t xml:space="preserve">eet </w:t>
      </w:r>
      <w:r w:rsidR="007B2140" w:rsidRPr="00BF5E8E">
        <w:rPr>
          <w:rFonts w:ascii="Arial" w:hAnsi="Arial" w:cs="Arial"/>
        </w:rPr>
        <w:t>with other Immunisation service providers in the region, at regular intervals, to consider options for increasing coverage</w:t>
      </w:r>
    </w:p>
    <w:p w14:paraId="14C9FDEE" w14:textId="77777777" w:rsidR="007B2140" w:rsidRPr="00BF5E8E" w:rsidRDefault="006350E7" w:rsidP="004264CF">
      <w:pPr>
        <w:numPr>
          <w:ilvl w:val="0"/>
          <w:numId w:val="13"/>
        </w:numPr>
        <w:tabs>
          <w:tab w:val="clear" w:pos="720"/>
          <w:tab w:val="num" w:pos="540"/>
        </w:tabs>
        <w:spacing w:before="120" w:after="120"/>
        <w:ind w:left="540" w:hanging="540"/>
        <w:jc w:val="left"/>
        <w:rPr>
          <w:rFonts w:ascii="Arial" w:hAnsi="Arial" w:cs="Arial"/>
        </w:rPr>
      </w:pPr>
      <w:r>
        <w:rPr>
          <w:rFonts w:ascii="Arial" w:hAnsi="Arial" w:cs="Arial"/>
        </w:rPr>
        <w:t>p</w:t>
      </w:r>
      <w:r w:rsidRPr="00BF5E8E">
        <w:rPr>
          <w:rFonts w:ascii="Arial" w:hAnsi="Arial" w:cs="Arial"/>
        </w:rPr>
        <w:t xml:space="preserve">articipate </w:t>
      </w:r>
      <w:r w:rsidR="007B2140" w:rsidRPr="00BF5E8E">
        <w:rPr>
          <w:rFonts w:ascii="Arial" w:hAnsi="Arial" w:cs="Arial"/>
        </w:rPr>
        <w:t xml:space="preserve">in district or locality immunisation audits, which will assist in identifying trends and changes in immunisation coverage for the region, and ensure such audits include analysis by ethnicity  </w:t>
      </w:r>
    </w:p>
    <w:p w14:paraId="241F54A7" w14:textId="77777777" w:rsidR="007B2140" w:rsidRPr="00BF5E8E" w:rsidRDefault="006350E7" w:rsidP="004264CF">
      <w:pPr>
        <w:pStyle w:val="BodyText"/>
        <w:numPr>
          <w:ilvl w:val="0"/>
          <w:numId w:val="12"/>
        </w:numPr>
        <w:tabs>
          <w:tab w:val="clear" w:pos="720"/>
          <w:tab w:val="num" w:pos="540"/>
        </w:tabs>
        <w:spacing w:before="120" w:after="120"/>
        <w:ind w:left="540" w:hanging="540"/>
        <w:rPr>
          <w:b w:val="0"/>
          <w:lang w:val="en-NZ"/>
        </w:rPr>
      </w:pPr>
      <w:r>
        <w:rPr>
          <w:b w:val="0"/>
          <w:lang w:val="en-NZ"/>
        </w:rPr>
        <w:t>c</w:t>
      </w:r>
      <w:r w:rsidRPr="00BF5E8E">
        <w:rPr>
          <w:b w:val="0"/>
          <w:lang w:val="en-NZ"/>
        </w:rPr>
        <w:t xml:space="preserve">ontribute </w:t>
      </w:r>
      <w:r w:rsidR="007B2140" w:rsidRPr="00BF5E8E">
        <w:rPr>
          <w:b w:val="0"/>
          <w:lang w:val="en-NZ"/>
        </w:rPr>
        <w:t>to the development of appropriate immunisation information</w:t>
      </w:r>
    </w:p>
    <w:p w14:paraId="60FF3F31" w14:textId="77777777" w:rsidR="007B2140" w:rsidRPr="004F1086" w:rsidRDefault="006350E7" w:rsidP="004264CF">
      <w:pPr>
        <w:pStyle w:val="BodyText"/>
        <w:numPr>
          <w:ilvl w:val="0"/>
          <w:numId w:val="12"/>
        </w:numPr>
        <w:tabs>
          <w:tab w:val="clear" w:pos="720"/>
          <w:tab w:val="num" w:pos="540"/>
        </w:tabs>
        <w:spacing w:before="120" w:after="120"/>
        <w:ind w:left="540" w:hanging="540"/>
        <w:rPr>
          <w:b w:val="0"/>
          <w:lang w:val="en-NZ"/>
        </w:rPr>
      </w:pPr>
      <w:r>
        <w:rPr>
          <w:b w:val="0"/>
          <w:lang w:val="en-NZ"/>
        </w:rPr>
        <w:t>a</w:t>
      </w:r>
      <w:r w:rsidRPr="00BF5E8E">
        <w:rPr>
          <w:b w:val="0"/>
          <w:lang w:val="en-NZ"/>
        </w:rPr>
        <w:t xml:space="preserve">ctively </w:t>
      </w:r>
      <w:r w:rsidR="007B2140" w:rsidRPr="00BF5E8E">
        <w:rPr>
          <w:b w:val="0"/>
          <w:lang w:val="en-NZ"/>
        </w:rPr>
        <w:t>undertake educational activities that work in the region.  This may be in conjunction with other providers of linked services</w:t>
      </w:r>
      <w:r w:rsidR="000228B9" w:rsidRPr="00BF5E8E">
        <w:rPr>
          <w:b w:val="0"/>
          <w:lang w:val="en-NZ"/>
        </w:rPr>
        <w:t xml:space="preserve"> and from possible national updates</w:t>
      </w:r>
    </w:p>
    <w:p w14:paraId="3B28214E" w14:textId="77777777" w:rsidR="007B2140" w:rsidRPr="00BF5E8E" w:rsidRDefault="006350E7" w:rsidP="004264CF">
      <w:pPr>
        <w:numPr>
          <w:ilvl w:val="0"/>
          <w:numId w:val="13"/>
        </w:numPr>
        <w:tabs>
          <w:tab w:val="clear" w:pos="720"/>
          <w:tab w:val="num" w:pos="540"/>
        </w:tabs>
        <w:spacing w:before="120" w:after="120"/>
        <w:ind w:left="540" w:hanging="540"/>
        <w:jc w:val="left"/>
        <w:rPr>
          <w:rFonts w:ascii="Arial" w:hAnsi="Arial" w:cs="Arial"/>
        </w:rPr>
      </w:pPr>
      <w:r>
        <w:rPr>
          <w:rFonts w:ascii="Arial" w:hAnsi="Arial" w:cs="Arial"/>
        </w:rPr>
        <w:t>p</w:t>
      </w:r>
      <w:r w:rsidRPr="00BF5E8E">
        <w:rPr>
          <w:rFonts w:ascii="Arial" w:hAnsi="Arial" w:cs="Arial"/>
        </w:rPr>
        <w:t xml:space="preserve">romote </w:t>
      </w:r>
      <w:r w:rsidR="007B2140" w:rsidRPr="00BF5E8E">
        <w:rPr>
          <w:rFonts w:ascii="Arial" w:hAnsi="Arial" w:cs="Arial"/>
        </w:rPr>
        <w:t>the Service with all providers in the area.</w:t>
      </w:r>
    </w:p>
    <w:p w14:paraId="0D927366" w14:textId="77777777" w:rsidR="007B2140" w:rsidRPr="00BF5E8E" w:rsidRDefault="007B2140" w:rsidP="006350E7">
      <w:pPr>
        <w:pStyle w:val="Heading2"/>
      </w:pPr>
      <w:bookmarkStart w:id="197" w:name="_Toc271375857"/>
      <w:bookmarkStart w:id="198" w:name="_Toc271376884"/>
      <w:bookmarkStart w:id="199" w:name="_Toc271376929"/>
      <w:bookmarkStart w:id="200" w:name="_Toc31448553"/>
      <w:bookmarkStart w:id="201" w:name="_Toc31521014"/>
      <w:bookmarkStart w:id="202" w:name="_Toc271372093"/>
      <w:bookmarkStart w:id="203" w:name="_Toc44578843"/>
      <w:bookmarkEnd w:id="197"/>
      <w:bookmarkEnd w:id="198"/>
      <w:bookmarkEnd w:id="199"/>
      <w:r w:rsidRPr="00BF5E8E">
        <w:t>Evaluation</w:t>
      </w:r>
      <w:bookmarkEnd w:id="200"/>
      <w:bookmarkEnd w:id="201"/>
      <w:bookmarkEnd w:id="202"/>
      <w:bookmarkEnd w:id="203"/>
    </w:p>
    <w:p w14:paraId="4661BD29" w14:textId="46A83F3B" w:rsidR="007B2140" w:rsidRPr="00BF5E8E" w:rsidRDefault="007B2140" w:rsidP="00AC3D5B">
      <w:pPr>
        <w:pStyle w:val="BodyText"/>
        <w:rPr>
          <w:b w:val="0"/>
          <w:lang w:val="en-NZ"/>
        </w:rPr>
      </w:pPr>
      <w:r w:rsidRPr="00BF5E8E">
        <w:rPr>
          <w:b w:val="0"/>
          <w:lang w:val="en-NZ"/>
        </w:rPr>
        <w:t xml:space="preserve">The </w:t>
      </w:r>
      <w:r w:rsidR="00DC52C1">
        <w:rPr>
          <w:b w:val="0"/>
          <w:lang w:val="en-NZ"/>
        </w:rPr>
        <w:t xml:space="preserve">Service </w:t>
      </w:r>
      <w:r w:rsidR="00887FDC">
        <w:rPr>
          <w:b w:val="0"/>
          <w:lang w:val="en-NZ"/>
        </w:rPr>
        <w:t>p</w:t>
      </w:r>
      <w:r w:rsidRPr="00BF5E8E">
        <w:rPr>
          <w:b w:val="0"/>
          <w:lang w:val="en-NZ"/>
        </w:rPr>
        <w:t>rovider will work with the Ministry</w:t>
      </w:r>
      <w:r w:rsidR="00DC52C1">
        <w:rPr>
          <w:b w:val="0"/>
          <w:lang w:val="en-NZ"/>
        </w:rPr>
        <w:t xml:space="preserve"> </w:t>
      </w:r>
      <w:r w:rsidRPr="00BF5E8E">
        <w:rPr>
          <w:b w:val="0"/>
          <w:lang w:val="en-NZ"/>
        </w:rPr>
        <w:t>/</w:t>
      </w:r>
      <w:r w:rsidR="00E539BE">
        <w:rPr>
          <w:b w:val="0"/>
          <w:lang w:val="en-NZ"/>
        </w:rPr>
        <w:t xml:space="preserve"> </w:t>
      </w:r>
      <w:r w:rsidR="00DC52C1">
        <w:rPr>
          <w:b w:val="0"/>
          <w:lang w:val="en-NZ"/>
        </w:rPr>
        <w:t xml:space="preserve">DHB </w:t>
      </w:r>
      <w:r w:rsidRPr="00BF5E8E">
        <w:rPr>
          <w:b w:val="0"/>
          <w:lang w:val="en-NZ"/>
        </w:rPr>
        <w:t xml:space="preserve">to develop a service monitoring and evaluation design. </w:t>
      </w:r>
      <w:r w:rsidR="00DC52C1">
        <w:rPr>
          <w:b w:val="0"/>
          <w:lang w:val="en-NZ"/>
        </w:rPr>
        <w:t xml:space="preserve"> </w:t>
      </w:r>
      <w:r w:rsidRPr="00BF5E8E">
        <w:rPr>
          <w:b w:val="0"/>
          <w:lang w:val="en-NZ"/>
        </w:rPr>
        <w:t xml:space="preserve">The </w:t>
      </w:r>
      <w:r w:rsidR="00DC52C1">
        <w:rPr>
          <w:b w:val="0"/>
          <w:lang w:val="en-NZ"/>
        </w:rPr>
        <w:t xml:space="preserve">Service </w:t>
      </w:r>
      <w:r w:rsidR="00887FDC">
        <w:rPr>
          <w:b w:val="0"/>
          <w:lang w:val="en-NZ"/>
        </w:rPr>
        <w:t>p</w:t>
      </w:r>
      <w:r w:rsidRPr="00BF5E8E">
        <w:rPr>
          <w:b w:val="0"/>
          <w:lang w:val="en-NZ"/>
        </w:rPr>
        <w:t xml:space="preserve">rovider will also participate in monitoring and evaluation of the </w:t>
      </w:r>
      <w:r w:rsidR="00DC52C1">
        <w:rPr>
          <w:b w:val="0"/>
          <w:lang w:val="en-NZ"/>
        </w:rPr>
        <w:t>S</w:t>
      </w:r>
      <w:r w:rsidRPr="00BF5E8E">
        <w:rPr>
          <w:b w:val="0"/>
          <w:lang w:val="en-NZ"/>
        </w:rPr>
        <w:t>ervice.</w:t>
      </w:r>
    </w:p>
    <w:p w14:paraId="2EA2B512" w14:textId="77777777" w:rsidR="007B2140" w:rsidRPr="00BF5E8E" w:rsidRDefault="007B2140" w:rsidP="006350E7">
      <w:pPr>
        <w:pStyle w:val="Heading2"/>
      </w:pPr>
      <w:bookmarkStart w:id="204" w:name="_Toc272820156"/>
      <w:bookmarkStart w:id="205" w:name="_Toc272820244"/>
      <w:bookmarkStart w:id="206" w:name="_Toc272820332"/>
      <w:bookmarkStart w:id="207" w:name="_Toc272820419"/>
      <w:bookmarkStart w:id="208" w:name="_Toc272820506"/>
      <w:bookmarkStart w:id="209" w:name="_Toc272820676"/>
      <w:bookmarkStart w:id="210" w:name="_Toc44578844"/>
      <w:bookmarkStart w:id="211" w:name="_Toc31448554"/>
      <w:bookmarkStart w:id="212" w:name="_Toc31521015"/>
      <w:bookmarkStart w:id="213" w:name="_Toc271372094"/>
      <w:bookmarkEnd w:id="204"/>
      <w:bookmarkEnd w:id="205"/>
      <w:bookmarkEnd w:id="206"/>
      <w:bookmarkEnd w:id="207"/>
      <w:bookmarkEnd w:id="208"/>
      <w:bookmarkEnd w:id="209"/>
      <w:r w:rsidRPr="00BF5E8E">
        <w:t>Settings</w:t>
      </w:r>
      <w:bookmarkEnd w:id="210"/>
      <w:r w:rsidRPr="00BF5E8E">
        <w:t xml:space="preserve"> </w:t>
      </w:r>
      <w:bookmarkEnd w:id="211"/>
      <w:bookmarkEnd w:id="212"/>
      <w:bookmarkEnd w:id="213"/>
    </w:p>
    <w:p w14:paraId="330951F3" w14:textId="77777777" w:rsidR="007B2140" w:rsidRPr="00BF5E8E" w:rsidRDefault="007B2140" w:rsidP="006350E7">
      <w:pPr>
        <w:spacing w:before="120" w:after="120"/>
        <w:jc w:val="left"/>
        <w:rPr>
          <w:rFonts w:ascii="Arial" w:hAnsi="Arial" w:cs="Arial"/>
        </w:rPr>
      </w:pPr>
      <w:r w:rsidRPr="00BF5E8E">
        <w:rPr>
          <w:rFonts w:ascii="Arial" w:hAnsi="Arial" w:cs="Arial"/>
        </w:rPr>
        <w:t xml:space="preserve">The </w:t>
      </w:r>
      <w:r w:rsidR="00DC52C1">
        <w:rPr>
          <w:rFonts w:ascii="Arial" w:hAnsi="Arial" w:cs="Arial"/>
        </w:rPr>
        <w:t>S</w:t>
      </w:r>
      <w:r w:rsidRPr="00BF5E8E">
        <w:rPr>
          <w:rFonts w:ascii="Arial" w:hAnsi="Arial" w:cs="Arial"/>
        </w:rPr>
        <w:t>ervice will be delivered in settings most appropriate to reach clients, inclusive of, but not limited to:</w:t>
      </w:r>
    </w:p>
    <w:p w14:paraId="0799AC06" w14:textId="2B854574" w:rsidR="007B2140" w:rsidRPr="00BF5E8E" w:rsidRDefault="00887FDC" w:rsidP="00DC52C1">
      <w:pPr>
        <w:numPr>
          <w:ilvl w:val="0"/>
          <w:numId w:val="8"/>
        </w:numPr>
        <w:tabs>
          <w:tab w:val="clear" w:pos="720"/>
        </w:tabs>
        <w:spacing w:before="120" w:after="120"/>
        <w:ind w:left="540" w:hanging="540"/>
        <w:jc w:val="left"/>
        <w:rPr>
          <w:rFonts w:ascii="Arial" w:hAnsi="Arial" w:cs="Arial"/>
        </w:rPr>
      </w:pPr>
      <w:r>
        <w:rPr>
          <w:rFonts w:ascii="Arial" w:hAnsi="Arial" w:cs="Arial"/>
        </w:rPr>
        <w:t xml:space="preserve">the </w:t>
      </w:r>
      <w:r w:rsidR="007B2140" w:rsidRPr="00BF5E8E">
        <w:rPr>
          <w:rFonts w:ascii="Arial" w:hAnsi="Arial" w:cs="Arial"/>
        </w:rPr>
        <w:t>home</w:t>
      </w:r>
    </w:p>
    <w:p w14:paraId="2D69265E"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r>
        <w:rPr>
          <w:rFonts w:ascii="Arial" w:hAnsi="Arial" w:cs="Arial"/>
        </w:rPr>
        <w:t>m</w:t>
      </w:r>
      <w:r w:rsidR="007B2140" w:rsidRPr="00BF5E8E">
        <w:rPr>
          <w:rFonts w:ascii="Arial" w:hAnsi="Arial" w:cs="Arial"/>
        </w:rPr>
        <w:t>arae</w:t>
      </w:r>
    </w:p>
    <w:p w14:paraId="35F1A2DD"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proofErr w:type="spellStart"/>
      <w:r>
        <w:rPr>
          <w:rFonts w:ascii="Arial" w:hAnsi="Arial" w:cs="Arial"/>
        </w:rPr>
        <w:t>k</w:t>
      </w:r>
      <w:r w:rsidR="007B2140" w:rsidRPr="00BF5E8E">
        <w:rPr>
          <w:rFonts w:ascii="Arial" w:hAnsi="Arial" w:cs="Arial"/>
        </w:rPr>
        <w:t>ohanga</w:t>
      </w:r>
      <w:proofErr w:type="spellEnd"/>
      <w:r w:rsidR="007B2140" w:rsidRPr="00BF5E8E">
        <w:rPr>
          <w:rFonts w:ascii="Arial" w:hAnsi="Arial" w:cs="Arial"/>
        </w:rPr>
        <w:t xml:space="preserve"> </w:t>
      </w:r>
      <w:proofErr w:type="spellStart"/>
      <w:r w:rsidR="004F1086">
        <w:rPr>
          <w:rFonts w:ascii="Arial" w:hAnsi="Arial" w:cs="Arial"/>
        </w:rPr>
        <w:t>r</w:t>
      </w:r>
      <w:r w:rsidR="007B2140" w:rsidRPr="00BF5E8E">
        <w:rPr>
          <w:rFonts w:ascii="Arial" w:hAnsi="Arial" w:cs="Arial"/>
        </w:rPr>
        <w:t>eo</w:t>
      </w:r>
      <w:proofErr w:type="spellEnd"/>
    </w:p>
    <w:p w14:paraId="1201D367"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r>
        <w:rPr>
          <w:rFonts w:ascii="Arial" w:hAnsi="Arial" w:cs="Arial"/>
        </w:rPr>
        <w:lastRenderedPageBreak/>
        <w:t>o</w:t>
      </w:r>
      <w:r w:rsidR="007B2140" w:rsidRPr="00BF5E8E">
        <w:rPr>
          <w:rFonts w:ascii="Arial" w:hAnsi="Arial" w:cs="Arial"/>
        </w:rPr>
        <w:t>ther childcare facility</w:t>
      </w:r>
    </w:p>
    <w:p w14:paraId="6B17C519"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r>
        <w:rPr>
          <w:rFonts w:ascii="Arial" w:hAnsi="Arial" w:cs="Arial"/>
        </w:rPr>
        <w:t>m</w:t>
      </w:r>
      <w:r w:rsidR="007B2140" w:rsidRPr="00BF5E8E">
        <w:rPr>
          <w:rFonts w:ascii="Arial" w:hAnsi="Arial" w:cs="Arial"/>
        </w:rPr>
        <w:t>obile bus</w:t>
      </w:r>
      <w:r w:rsidR="004F1086">
        <w:rPr>
          <w:rFonts w:ascii="Arial" w:hAnsi="Arial" w:cs="Arial"/>
        </w:rPr>
        <w:t xml:space="preserve"> </w:t>
      </w:r>
      <w:r w:rsidR="007B2140" w:rsidRPr="00BF5E8E">
        <w:rPr>
          <w:rFonts w:ascii="Arial" w:hAnsi="Arial" w:cs="Arial"/>
        </w:rPr>
        <w:t>/</w:t>
      </w:r>
      <w:r w:rsidR="004F1086">
        <w:rPr>
          <w:rFonts w:ascii="Arial" w:hAnsi="Arial" w:cs="Arial"/>
        </w:rPr>
        <w:t xml:space="preserve"> </w:t>
      </w:r>
      <w:r w:rsidR="007B2140" w:rsidRPr="00BF5E8E">
        <w:rPr>
          <w:rFonts w:ascii="Arial" w:hAnsi="Arial" w:cs="Arial"/>
        </w:rPr>
        <w:t>van</w:t>
      </w:r>
    </w:p>
    <w:p w14:paraId="09F13025"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r>
        <w:rPr>
          <w:rFonts w:ascii="Arial" w:hAnsi="Arial" w:cs="Arial"/>
        </w:rPr>
        <w:t>c</w:t>
      </w:r>
      <w:r w:rsidR="007B2140" w:rsidRPr="00BF5E8E">
        <w:rPr>
          <w:rFonts w:ascii="Arial" w:hAnsi="Arial" w:cs="Arial"/>
        </w:rPr>
        <w:t>linic facility</w:t>
      </w:r>
    </w:p>
    <w:p w14:paraId="04D0A9D3" w14:textId="77777777" w:rsidR="007B2140" w:rsidRPr="00BF5E8E" w:rsidRDefault="006350E7" w:rsidP="00DC52C1">
      <w:pPr>
        <w:numPr>
          <w:ilvl w:val="0"/>
          <w:numId w:val="8"/>
        </w:numPr>
        <w:tabs>
          <w:tab w:val="clear" w:pos="720"/>
        </w:tabs>
        <w:spacing w:before="120" w:after="120"/>
        <w:ind w:left="540" w:hanging="540"/>
        <w:jc w:val="left"/>
        <w:rPr>
          <w:rFonts w:ascii="Arial" w:hAnsi="Arial" w:cs="Arial"/>
        </w:rPr>
      </w:pPr>
      <w:r>
        <w:rPr>
          <w:rFonts w:ascii="Arial" w:hAnsi="Arial" w:cs="Arial"/>
        </w:rPr>
        <w:t>a</w:t>
      </w:r>
      <w:r w:rsidR="007B2140" w:rsidRPr="00BF5E8E">
        <w:rPr>
          <w:rFonts w:ascii="Arial" w:hAnsi="Arial" w:cs="Arial"/>
        </w:rPr>
        <w:t>ny other setting as appropriate</w:t>
      </w:r>
      <w:r>
        <w:rPr>
          <w:rFonts w:ascii="Arial" w:hAnsi="Arial" w:cs="Arial"/>
        </w:rPr>
        <w:t>.</w:t>
      </w:r>
    </w:p>
    <w:p w14:paraId="540FC7D6" w14:textId="77777777" w:rsidR="007B2140" w:rsidRPr="00BF5E8E" w:rsidRDefault="007B2140" w:rsidP="006350E7">
      <w:pPr>
        <w:pStyle w:val="Heading2"/>
        <w:spacing w:after="120"/>
      </w:pPr>
      <w:bookmarkStart w:id="214" w:name="_Toc271375860"/>
      <w:bookmarkStart w:id="215" w:name="_Toc271376887"/>
      <w:bookmarkStart w:id="216" w:name="_Toc271376932"/>
      <w:bookmarkStart w:id="217" w:name="_Toc271377203"/>
      <w:bookmarkStart w:id="218" w:name="_Toc272820158"/>
      <w:bookmarkStart w:id="219" w:name="_Toc272820246"/>
      <w:bookmarkStart w:id="220" w:name="_Toc272820334"/>
      <w:bookmarkStart w:id="221" w:name="_Toc272820421"/>
      <w:bookmarkStart w:id="222" w:name="_Toc272820508"/>
      <w:bookmarkStart w:id="223" w:name="_Toc272820678"/>
      <w:bookmarkStart w:id="224" w:name="_Toc31448555"/>
      <w:bookmarkStart w:id="225" w:name="_Toc31521016"/>
      <w:bookmarkStart w:id="226" w:name="_Toc271372095"/>
      <w:bookmarkStart w:id="227" w:name="_Toc44578845"/>
      <w:bookmarkEnd w:id="214"/>
      <w:bookmarkEnd w:id="215"/>
      <w:bookmarkEnd w:id="216"/>
      <w:bookmarkEnd w:id="217"/>
      <w:bookmarkEnd w:id="218"/>
      <w:bookmarkEnd w:id="219"/>
      <w:bookmarkEnd w:id="220"/>
      <w:bookmarkEnd w:id="221"/>
      <w:bookmarkEnd w:id="222"/>
      <w:bookmarkEnd w:id="223"/>
      <w:r w:rsidRPr="00BF5E8E">
        <w:t>Equipment</w:t>
      </w:r>
      <w:bookmarkEnd w:id="224"/>
      <w:bookmarkEnd w:id="225"/>
      <w:bookmarkEnd w:id="226"/>
      <w:bookmarkEnd w:id="227"/>
    </w:p>
    <w:p w14:paraId="7C7241D1" w14:textId="77777777" w:rsidR="004264CF" w:rsidRDefault="00A47223" w:rsidP="006350E7">
      <w:pPr>
        <w:spacing w:before="120" w:after="120"/>
        <w:jc w:val="left"/>
        <w:rPr>
          <w:rFonts w:ascii="Arial" w:hAnsi="Arial" w:cs="Arial"/>
        </w:rPr>
      </w:pPr>
      <w:r>
        <w:rPr>
          <w:rFonts w:ascii="Arial" w:hAnsi="Arial" w:cs="Arial"/>
        </w:rPr>
        <w:t>Refer to the PHO Agreement and General Medical Subsidy requirements</w:t>
      </w:r>
      <w:r w:rsidR="007B2140" w:rsidRPr="00BF5E8E">
        <w:rPr>
          <w:rFonts w:ascii="Arial" w:hAnsi="Arial" w:cs="Arial"/>
        </w:rPr>
        <w:t xml:space="preserve">. </w:t>
      </w:r>
      <w:r w:rsidR="00DC52C1">
        <w:rPr>
          <w:rFonts w:ascii="Arial" w:hAnsi="Arial" w:cs="Arial"/>
        </w:rPr>
        <w:t xml:space="preserve"> </w:t>
      </w:r>
    </w:p>
    <w:p w14:paraId="4653F067" w14:textId="32C64856" w:rsidR="007B2140" w:rsidRPr="00BF5E8E" w:rsidRDefault="007B2140" w:rsidP="006350E7">
      <w:pPr>
        <w:spacing w:before="120" w:after="120"/>
        <w:jc w:val="left"/>
        <w:rPr>
          <w:rFonts w:ascii="Arial" w:hAnsi="Arial" w:cs="Arial"/>
        </w:rPr>
      </w:pPr>
      <w:r w:rsidRPr="00BF5E8E">
        <w:rPr>
          <w:rFonts w:ascii="Arial" w:hAnsi="Arial" w:cs="Arial"/>
        </w:rPr>
        <w:t xml:space="preserve">Equipment will meet the requirements of the Immunisation Standards </w:t>
      </w:r>
      <w:r w:rsidR="005B6AEE">
        <w:rPr>
          <w:rFonts w:ascii="Arial" w:hAnsi="Arial" w:cs="Arial"/>
        </w:rPr>
        <w:t xml:space="preserve">for Vaccinators </w:t>
      </w:r>
      <w:r w:rsidR="00887FDC">
        <w:rPr>
          <w:rFonts w:ascii="Arial" w:hAnsi="Arial" w:cs="Arial"/>
        </w:rPr>
        <w:t xml:space="preserve">refer to </w:t>
      </w:r>
      <w:r w:rsidR="005B6AEE">
        <w:rPr>
          <w:rFonts w:ascii="Arial" w:hAnsi="Arial" w:cs="Arial"/>
        </w:rPr>
        <w:t xml:space="preserve">the </w:t>
      </w:r>
      <w:r w:rsidR="002D2556">
        <w:rPr>
          <w:rFonts w:ascii="Arial" w:hAnsi="Arial" w:cs="Arial"/>
        </w:rPr>
        <w:t xml:space="preserve">Appendix 3 of the </w:t>
      </w:r>
      <w:r w:rsidR="005B6AEE">
        <w:rPr>
          <w:rFonts w:ascii="Arial" w:hAnsi="Arial" w:cs="Arial"/>
        </w:rPr>
        <w:t>current Immunisation Handbook</w:t>
      </w:r>
      <w:r w:rsidR="00492709">
        <w:rPr>
          <w:rFonts w:ascii="Arial" w:hAnsi="Arial" w:cs="Arial"/>
        </w:rPr>
        <w:t>.</w:t>
      </w:r>
    </w:p>
    <w:p w14:paraId="1D3A7477" w14:textId="77777777" w:rsidR="004264CF" w:rsidRPr="004264CF" w:rsidRDefault="004264CF" w:rsidP="006350E7">
      <w:pPr>
        <w:pStyle w:val="Heading2"/>
        <w:spacing w:after="120"/>
        <w:rPr>
          <w:rFonts w:cs="Arial"/>
        </w:rPr>
      </w:pPr>
      <w:bookmarkStart w:id="228" w:name="_Toc271375862"/>
      <w:bookmarkStart w:id="229" w:name="_Toc271376889"/>
      <w:bookmarkStart w:id="230" w:name="_Toc271376934"/>
      <w:bookmarkStart w:id="231" w:name="_Toc44578846"/>
      <w:bookmarkStart w:id="232" w:name="_Toc31448556"/>
      <w:bookmarkStart w:id="233" w:name="_Toc31521017"/>
      <w:bookmarkStart w:id="234" w:name="_Toc271372096"/>
      <w:bookmarkEnd w:id="228"/>
      <w:bookmarkEnd w:id="229"/>
      <w:bookmarkEnd w:id="230"/>
      <w:r w:rsidRPr="004264CF">
        <w:rPr>
          <w:rFonts w:cs="Arial"/>
        </w:rPr>
        <w:t>Key Inputs</w:t>
      </w:r>
      <w:bookmarkEnd w:id="231"/>
    </w:p>
    <w:p w14:paraId="6692B2EC" w14:textId="77777777" w:rsidR="007B2140" w:rsidRPr="007A49DA" w:rsidRDefault="007B2140" w:rsidP="007A49DA">
      <w:pPr>
        <w:rPr>
          <w:rFonts w:ascii="Arial" w:hAnsi="Arial" w:cs="Arial"/>
          <w:b/>
        </w:rPr>
      </w:pPr>
      <w:r w:rsidRPr="007A49DA">
        <w:rPr>
          <w:rFonts w:ascii="Arial" w:hAnsi="Arial" w:cs="Arial"/>
          <w:b/>
        </w:rPr>
        <w:t>Competency of staff</w:t>
      </w:r>
      <w:bookmarkEnd w:id="232"/>
      <w:bookmarkEnd w:id="233"/>
      <w:bookmarkEnd w:id="234"/>
    </w:p>
    <w:p w14:paraId="24E702B2" w14:textId="3F4AE922" w:rsidR="007B2140" w:rsidRPr="00BF5E8E" w:rsidRDefault="007B2140" w:rsidP="006350E7">
      <w:pPr>
        <w:spacing w:before="120" w:after="120"/>
        <w:jc w:val="left"/>
        <w:rPr>
          <w:rFonts w:ascii="Arial" w:hAnsi="Arial" w:cs="Arial"/>
        </w:rPr>
      </w:pPr>
      <w:r w:rsidRPr="00BF5E8E">
        <w:rPr>
          <w:rFonts w:ascii="Arial" w:hAnsi="Arial" w:cs="Arial"/>
        </w:rPr>
        <w:t xml:space="preserve">All Outreach Immunisation Service vaccinators must meet the requirements </w:t>
      </w:r>
      <w:r w:rsidR="002D2556">
        <w:rPr>
          <w:rFonts w:ascii="Arial" w:hAnsi="Arial" w:cs="Arial"/>
        </w:rPr>
        <w:t xml:space="preserve">of </w:t>
      </w:r>
      <w:r w:rsidR="002D2556" w:rsidRPr="002D2556">
        <w:rPr>
          <w:rFonts w:ascii="Arial" w:hAnsi="Arial" w:cs="Arial"/>
        </w:rPr>
        <w:t>the Immunisation Standards for Vaccinators</w:t>
      </w:r>
      <w:r w:rsidR="002D2556">
        <w:rPr>
          <w:rFonts w:ascii="Arial" w:hAnsi="Arial" w:cs="Arial"/>
        </w:rPr>
        <w:t xml:space="preserve"> refer to Appendix 3, and</w:t>
      </w:r>
      <w:r w:rsidR="002D2556" w:rsidRPr="002D2556">
        <w:rPr>
          <w:rFonts w:ascii="Arial" w:hAnsi="Arial" w:cs="Arial"/>
        </w:rPr>
        <w:t xml:space="preserve"> be authorised independent vaccinators</w:t>
      </w:r>
      <w:r w:rsidR="002D2556">
        <w:rPr>
          <w:rFonts w:ascii="Arial" w:hAnsi="Arial" w:cs="Arial"/>
        </w:rPr>
        <w:t xml:space="preserve"> refer to Appendix 4 </w:t>
      </w:r>
      <w:r w:rsidR="002D2556" w:rsidRPr="002D2556">
        <w:rPr>
          <w:rFonts w:ascii="Arial" w:hAnsi="Arial" w:cs="Arial"/>
        </w:rPr>
        <w:t xml:space="preserve">of the current Immunisation </w:t>
      </w:r>
      <w:proofErr w:type="gramStart"/>
      <w:r w:rsidR="002D2556" w:rsidRPr="002D2556">
        <w:rPr>
          <w:rFonts w:ascii="Arial" w:hAnsi="Arial" w:cs="Arial"/>
        </w:rPr>
        <w:t xml:space="preserve">Handbook </w:t>
      </w:r>
      <w:r w:rsidRPr="00BF5E8E">
        <w:rPr>
          <w:rFonts w:ascii="Arial" w:hAnsi="Arial" w:cs="Arial"/>
        </w:rPr>
        <w:t>.</w:t>
      </w:r>
      <w:proofErr w:type="gramEnd"/>
      <w:r w:rsidRPr="00BF5E8E">
        <w:rPr>
          <w:rFonts w:ascii="Arial" w:hAnsi="Arial" w:cs="Arial"/>
        </w:rPr>
        <w:t xml:space="preserve"> </w:t>
      </w:r>
    </w:p>
    <w:p w14:paraId="4D5F1CE9" w14:textId="77777777" w:rsidR="007B2140" w:rsidRPr="00BF5E8E" w:rsidRDefault="007B2140" w:rsidP="006350E7">
      <w:pPr>
        <w:pStyle w:val="Heading1"/>
      </w:pPr>
      <w:bookmarkStart w:id="235" w:name="_Toc31521018"/>
      <w:bookmarkStart w:id="236" w:name="_Toc271372097"/>
      <w:bookmarkStart w:id="237" w:name="_Toc44578847"/>
      <w:r w:rsidRPr="00BF5E8E">
        <w:t>Service Linkages</w:t>
      </w:r>
      <w:bookmarkEnd w:id="235"/>
      <w:bookmarkEnd w:id="236"/>
      <w:bookmarkEnd w:id="237"/>
    </w:p>
    <w:p w14:paraId="54E503F7" w14:textId="4F90E908" w:rsidR="007B2140" w:rsidRPr="00DC52C1" w:rsidRDefault="007B2140" w:rsidP="00DC52C1">
      <w:pPr>
        <w:spacing w:before="120"/>
        <w:jc w:val="left"/>
        <w:rPr>
          <w:rFonts w:ascii="Arial" w:hAnsi="Arial" w:cs="Arial"/>
          <w:b/>
        </w:rPr>
      </w:pPr>
      <w:r w:rsidRPr="00DC52C1">
        <w:rPr>
          <w:rFonts w:ascii="Arial" w:hAnsi="Arial" w:cs="Arial"/>
        </w:rPr>
        <w:t xml:space="preserve">Co-ordination of </w:t>
      </w:r>
      <w:proofErr w:type="gramStart"/>
      <w:r w:rsidRPr="00DC52C1">
        <w:rPr>
          <w:rFonts w:ascii="Arial" w:hAnsi="Arial" w:cs="Arial"/>
        </w:rPr>
        <w:t xml:space="preserve">all </w:t>
      </w:r>
      <w:r w:rsidR="00887FDC">
        <w:rPr>
          <w:rFonts w:ascii="Arial" w:hAnsi="Arial" w:cs="Arial"/>
        </w:rPr>
        <w:t>of</w:t>
      </w:r>
      <w:proofErr w:type="gramEnd"/>
      <w:r w:rsidR="00887FDC">
        <w:rPr>
          <w:rFonts w:ascii="Arial" w:hAnsi="Arial" w:cs="Arial"/>
        </w:rPr>
        <w:t xml:space="preserve"> the S</w:t>
      </w:r>
      <w:r w:rsidRPr="00DC52C1">
        <w:rPr>
          <w:rFonts w:ascii="Arial" w:hAnsi="Arial" w:cs="Arial"/>
        </w:rPr>
        <w:t>ervice</w:t>
      </w:r>
      <w:r w:rsidR="00887FDC">
        <w:rPr>
          <w:rFonts w:ascii="Arial" w:hAnsi="Arial" w:cs="Arial"/>
        </w:rPr>
        <w:t>’</w:t>
      </w:r>
      <w:r w:rsidRPr="00DC52C1">
        <w:rPr>
          <w:rFonts w:ascii="Arial" w:hAnsi="Arial" w:cs="Arial"/>
        </w:rPr>
        <w:t xml:space="preserve">s </w:t>
      </w:r>
      <w:r w:rsidR="00887FDC">
        <w:rPr>
          <w:rFonts w:ascii="Arial" w:hAnsi="Arial" w:cs="Arial"/>
        </w:rPr>
        <w:t xml:space="preserve">delivery </w:t>
      </w:r>
      <w:r w:rsidRPr="00DC52C1">
        <w:rPr>
          <w:rFonts w:ascii="Arial" w:hAnsi="Arial" w:cs="Arial"/>
        </w:rPr>
        <w:t>will ensure appropriateness, effectiveness, accessibility and availability.  The</w:t>
      </w:r>
      <w:r w:rsidR="008A2F8D" w:rsidRPr="00DC52C1">
        <w:rPr>
          <w:rFonts w:ascii="Arial" w:hAnsi="Arial" w:cs="Arial"/>
        </w:rPr>
        <w:t xml:space="preserve"> relationship</w:t>
      </w:r>
      <w:r w:rsidRPr="00DC52C1">
        <w:rPr>
          <w:rFonts w:ascii="Arial" w:hAnsi="Arial" w:cs="Arial"/>
        </w:rPr>
        <w:t xml:space="preserve"> </w:t>
      </w:r>
      <w:r w:rsidR="008A2F8D" w:rsidRPr="00DC52C1">
        <w:rPr>
          <w:rFonts w:ascii="Arial" w:hAnsi="Arial" w:cs="Arial"/>
        </w:rPr>
        <w:t xml:space="preserve">between </w:t>
      </w:r>
      <w:r w:rsidRPr="00DC52C1">
        <w:rPr>
          <w:rFonts w:ascii="Arial" w:hAnsi="Arial" w:cs="Arial"/>
        </w:rPr>
        <w:t>local and district immunisation facilitators</w:t>
      </w:r>
      <w:r w:rsidR="00AB7CA0">
        <w:rPr>
          <w:rFonts w:ascii="Arial" w:hAnsi="Arial" w:cs="Arial"/>
        </w:rPr>
        <w:t xml:space="preserve"> </w:t>
      </w:r>
      <w:r w:rsidRPr="00DC52C1">
        <w:rPr>
          <w:rFonts w:ascii="Arial" w:hAnsi="Arial" w:cs="Arial"/>
        </w:rPr>
        <w:t>/</w:t>
      </w:r>
      <w:r w:rsidR="00AB7CA0">
        <w:rPr>
          <w:rFonts w:ascii="Arial" w:hAnsi="Arial" w:cs="Arial"/>
        </w:rPr>
        <w:t xml:space="preserve"> </w:t>
      </w:r>
      <w:r w:rsidRPr="00DC52C1">
        <w:rPr>
          <w:rFonts w:ascii="Arial" w:hAnsi="Arial" w:cs="Arial"/>
        </w:rPr>
        <w:t xml:space="preserve">co-ordinators </w:t>
      </w:r>
      <w:r w:rsidR="008A2F8D" w:rsidRPr="00DC52C1">
        <w:rPr>
          <w:rFonts w:ascii="Arial" w:hAnsi="Arial" w:cs="Arial"/>
        </w:rPr>
        <w:t>is</w:t>
      </w:r>
      <w:r w:rsidRPr="00DC52C1">
        <w:rPr>
          <w:rFonts w:ascii="Arial" w:hAnsi="Arial" w:cs="Arial"/>
        </w:rPr>
        <w:t xml:space="preserve"> critical to the success of the </w:t>
      </w:r>
      <w:r w:rsidR="00DC52C1">
        <w:rPr>
          <w:rFonts w:ascii="Arial" w:hAnsi="Arial" w:cs="Arial"/>
        </w:rPr>
        <w:t>S</w:t>
      </w:r>
      <w:r w:rsidRPr="00DC52C1">
        <w:rPr>
          <w:rFonts w:ascii="Arial" w:hAnsi="Arial" w:cs="Arial"/>
        </w:rPr>
        <w:t xml:space="preserve">ervice.  The </w:t>
      </w:r>
      <w:r w:rsidR="005B6AEE">
        <w:rPr>
          <w:rFonts w:ascii="Arial" w:hAnsi="Arial" w:cs="Arial"/>
        </w:rPr>
        <w:t>DHB</w:t>
      </w:r>
      <w:r w:rsidRPr="00DC52C1">
        <w:rPr>
          <w:rFonts w:ascii="Arial" w:hAnsi="Arial" w:cs="Arial"/>
        </w:rPr>
        <w:t xml:space="preserve"> </w:t>
      </w:r>
      <w:r w:rsidR="008A2F8D" w:rsidRPr="00DC52C1">
        <w:rPr>
          <w:rFonts w:ascii="Arial" w:hAnsi="Arial" w:cs="Arial"/>
        </w:rPr>
        <w:t xml:space="preserve">NIR </w:t>
      </w:r>
      <w:r w:rsidRPr="00DC52C1">
        <w:rPr>
          <w:rFonts w:ascii="Arial" w:hAnsi="Arial" w:cs="Arial"/>
        </w:rPr>
        <w:t>co-ordinator</w:t>
      </w:r>
      <w:r w:rsidR="00DC52C1" w:rsidRPr="00DC52C1">
        <w:rPr>
          <w:rFonts w:ascii="Arial" w:hAnsi="Arial" w:cs="Arial"/>
        </w:rPr>
        <w:t xml:space="preserve"> </w:t>
      </w:r>
      <w:r w:rsidRPr="00DC52C1">
        <w:rPr>
          <w:rFonts w:ascii="Arial" w:hAnsi="Arial" w:cs="Arial"/>
        </w:rPr>
        <w:t>/</w:t>
      </w:r>
      <w:r w:rsidR="00DC52C1" w:rsidRPr="00DC52C1">
        <w:rPr>
          <w:rFonts w:ascii="Arial" w:hAnsi="Arial" w:cs="Arial"/>
        </w:rPr>
        <w:t xml:space="preserve"> </w:t>
      </w:r>
      <w:r w:rsidR="007A49DA" w:rsidRPr="00DC52C1">
        <w:rPr>
          <w:rFonts w:ascii="Arial" w:hAnsi="Arial" w:cs="Arial"/>
        </w:rPr>
        <w:t>facilitator</w:t>
      </w:r>
      <w:r w:rsidRPr="00DC52C1">
        <w:rPr>
          <w:rFonts w:ascii="Arial" w:hAnsi="Arial" w:cs="Arial"/>
        </w:rPr>
        <w:t xml:space="preserve"> act</w:t>
      </w:r>
      <w:r w:rsidR="00AB7CA0">
        <w:rPr>
          <w:rFonts w:ascii="Arial" w:hAnsi="Arial" w:cs="Arial"/>
        </w:rPr>
        <w:t>s</w:t>
      </w:r>
      <w:r w:rsidRPr="00DC52C1">
        <w:rPr>
          <w:rFonts w:ascii="Arial" w:hAnsi="Arial" w:cs="Arial"/>
        </w:rPr>
        <w:t xml:space="preserve"> as a conduit between primary </w:t>
      </w:r>
      <w:r w:rsidR="00DC52C1" w:rsidRPr="00DC52C1">
        <w:rPr>
          <w:rFonts w:ascii="Arial" w:hAnsi="Arial" w:cs="Arial"/>
        </w:rPr>
        <w:t xml:space="preserve">health </w:t>
      </w:r>
      <w:r w:rsidRPr="00DC52C1">
        <w:rPr>
          <w:rFonts w:ascii="Arial" w:hAnsi="Arial" w:cs="Arial"/>
        </w:rPr>
        <w:t>care and the Service, and identify and collate the names of those family</w:t>
      </w:r>
      <w:r w:rsidR="00E539BE">
        <w:rPr>
          <w:rFonts w:ascii="Arial" w:hAnsi="Arial" w:cs="Arial"/>
        </w:rPr>
        <w:t xml:space="preserve"> and</w:t>
      </w:r>
      <w:r w:rsidR="004F1086">
        <w:rPr>
          <w:rFonts w:ascii="Arial" w:hAnsi="Arial" w:cs="Arial"/>
        </w:rPr>
        <w:t xml:space="preserve"> </w:t>
      </w:r>
      <w:r w:rsidR="0008270B" w:rsidRPr="00DC52C1">
        <w:rPr>
          <w:rFonts w:ascii="Arial" w:hAnsi="Arial" w:cs="Arial"/>
        </w:rPr>
        <w:t>whānau</w:t>
      </w:r>
      <w:r w:rsidRPr="00DC52C1">
        <w:rPr>
          <w:rFonts w:ascii="Arial" w:hAnsi="Arial" w:cs="Arial"/>
        </w:rPr>
        <w:t xml:space="preserve"> non-responding after three recalls from their usual provider.  </w:t>
      </w:r>
    </w:p>
    <w:p w14:paraId="70D5F517" w14:textId="77777777" w:rsidR="007B2140" w:rsidRDefault="007B2140" w:rsidP="006350E7">
      <w:pPr>
        <w:pStyle w:val="BodyText"/>
        <w:spacing w:before="120" w:after="120"/>
        <w:rPr>
          <w:b w:val="0"/>
          <w:lang w:val="en-NZ"/>
        </w:rPr>
      </w:pPr>
      <w:r w:rsidRPr="00BF5E8E">
        <w:rPr>
          <w:b w:val="0"/>
          <w:lang w:val="en-NZ"/>
        </w:rPr>
        <w:t>Linkages will be maintained with: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1518"/>
        <w:gridCol w:w="4939"/>
      </w:tblGrid>
      <w:tr w:rsidR="00DC52C1" w:rsidRPr="009344DA" w14:paraId="7C54055D" w14:textId="77777777">
        <w:trPr>
          <w:tblHeader/>
        </w:trPr>
        <w:tc>
          <w:tcPr>
            <w:tcW w:w="1759" w:type="pct"/>
            <w:shd w:val="clear" w:color="auto" w:fill="D9D9D9"/>
            <w:vAlign w:val="center"/>
          </w:tcPr>
          <w:p w14:paraId="5B2875CE" w14:textId="77777777" w:rsidR="00DC52C1" w:rsidRPr="007A49DA" w:rsidRDefault="00DC52C1" w:rsidP="007A49DA">
            <w:pPr>
              <w:spacing w:before="60" w:after="60"/>
              <w:jc w:val="left"/>
              <w:rPr>
                <w:rFonts w:ascii="Arial" w:hAnsi="Arial" w:cs="Arial"/>
                <w:b/>
                <w:sz w:val="20"/>
                <w:szCs w:val="20"/>
              </w:rPr>
            </w:pPr>
            <w:bookmarkStart w:id="238" w:name="_Toc215319002"/>
            <w:r w:rsidRPr="007A49DA">
              <w:rPr>
                <w:rFonts w:ascii="Arial" w:hAnsi="Arial" w:cs="Arial"/>
                <w:b/>
                <w:sz w:val="20"/>
                <w:szCs w:val="20"/>
              </w:rPr>
              <w:t>Service Provider</w:t>
            </w:r>
            <w:bookmarkEnd w:id="238"/>
          </w:p>
        </w:tc>
        <w:tc>
          <w:tcPr>
            <w:tcW w:w="762" w:type="pct"/>
            <w:shd w:val="clear" w:color="auto" w:fill="D9D9D9"/>
            <w:vAlign w:val="center"/>
          </w:tcPr>
          <w:p w14:paraId="3A3C42D1" w14:textId="77777777" w:rsidR="00DC52C1" w:rsidRPr="007A49DA" w:rsidDel="00E3468B" w:rsidRDefault="00DC52C1" w:rsidP="007A49DA">
            <w:pPr>
              <w:spacing w:before="60" w:after="60"/>
              <w:jc w:val="left"/>
              <w:rPr>
                <w:rFonts w:ascii="Arial" w:hAnsi="Arial" w:cs="Arial"/>
                <w:b/>
                <w:sz w:val="20"/>
                <w:szCs w:val="20"/>
              </w:rPr>
            </w:pPr>
            <w:bookmarkStart w:id="239" w:name="_Toc215319003"/>
            <w:r w:rsidRPr="007A49DA">
              <w:rPr>
                <w:rFonts w:ascii="Arial" w:hAnsi="Arial" w:cs="Arial"/>
                <w:b/>
                <w:sz w:val="20"/>
                <w:szCs w:val="20"/>
              </w:rPr>
              <w:t>Nature of Linkage</w:t>
            </w:r>
            <w:bookmarkEnd w:id="239"/>
          </w:p>
        </w:tc>
        <w:tc>
          <w:tcPr>
            <w:tcW w:w="2479" w:type="pct"/>
            <w:shd w:val="clear" w:color="auto" w:fill="D9D9D9"/>
            <w:vAlign w:val="center"/>
          </w:tcPr>
          <w:p w14:paraId="34DC23BE" w14:textId="77777777" w:rsidR="00DC52C1" w:rsidRPr="007A49DA" w:rsidRDefault="00DC52C1" w:rsidP="007A49DA">
            <w:pPr>
              <w:spacing w:before="60" w:after="60"/>
              <w:jc w:val="left"/>
              <w:rPr>
                <w:rFonts w:ascii="Arial" w:hAnsi="Arial" w:cs="Arial"/>
                <w:b/>
                <w:sz w:val="20"/>
                <w:szCs w:val="20"/>
              </w:rPr>
            </w:pPr>
            <w:bookmarkStart w:id="240" w:name="_Toc215319004"/>
            <w:r w:rsidRPr="007A49DA">
              <w:rPr>
                <w:rFonts w:ascii="Arial" w:hAnsi="Arial" w:cs="Arial"/>
                <w:b/>
                <w:sz w:val="20"/>
                <w:szCs w:val="20"/>
              </w:rPr>
              <w:t>Accountabilities</w:t>
            </w:r>
            <w:bookmarkEnd w:id="240"/>
          </w:p>
        </w:tc>
      </w:tr>
      <w:tr w:rsidR="00DC52C1" w:rsidRPr="009344DA" w14:paraId="21E2A0C4" w14:textId="77777777">
        <w:tc>
          <w:tcPr>
            <w:tcW w:w="1759" w:type="pct"/>
            <w:vAlign w:val="center"/>
          </w:tcPr>
          <w:p w14:paraId="3E5EBCB8" w14:textId="77777777" w:rsidR="00DC52C1" w:rsidRPr="007A49DA" w:rsidRDefault="00DC52C1" w:rsidP="007A49DA">
            <w:pPr>
              <w:spacing w:before="60" w:after="60"/>
              <w:jc w:val="left"/>
              <w:rPr>
                <w:rFonts w:ascii="Arial" w:hAnsi="Arial" w:cs="Arial"/>
                <w:sz w:val="20"/>
                <w:szCs w:val="20"/>
              </w:rPr>
            </w:pPr>
            <w:bookmarkStart w:id="241" w:name="_Toc215319005"/>
            <w:r w:rsidRPr="007A49DA">
              <w:rPr>
                <w:rFonts w:ascii="Arial" w:hAnsi="Arial" w:cs="Arial"/>
                <w:sz w:val="20"/>
                <w:szCs w:val="20"/>
              </w:rPr>
              <w:t>General Practitioner (GP) Team, Nurse Practitioners and primary health carers</w:t>
            </w:r>
            <w:bookmarkEnd w:id="241"/>
          </w:p>
        </w:tc>
        <w:tc>
          <w:tcPr>
            <w:tcW w:w="762" w:type="pct"/>
            <w:vAlign w:val="center"/>
          </w:tcPr>
          <w:p w14:paraId="537AA31A" w14:textId="77777777" w:rsidR="00DC52C1" w:rsidRPr="007A49DA" w:rsidRDefault="00DC52C1" w:rsidP="007A49DA">
            <w:pPr>
              <w:spacing w:before="60" w:after="60"/>
              <w:jc w:val="left"/>
              <w:rPr>
                <w:rFonts w:ascii="Arial" w:hAnsi="Arial" w:cs="Arial"/>
                <w:sz w:val="20"/>
                <w:szCs w:val="20"/>
              </w:rPr>
            </w:pPr>
            <w:bookmarkStart w:id="242" w:name="_Toc215319006"/>
            <w:r w:rsidRPr="007A49DA">
              <w:rPr>
                <w:rFonts w:ascii="Arial" w:hAnsi="Arial" w:cs="Arial"/>
                <w:sz w:val="20"/>
                <w:szCs w:val="20"/>
              </w:rPr>
              <w:t>Referral, Liaison and consultation</w:t>
            </w:r>
            <w:bookmarkEnd w:id="242"/>
          </w:p>
        </w:tc>
        <w:tc>
          <w:tcPr>
            <w:tcW w:w="2479" w:type="pct"/>
            <w:vAlign w:val="center"/>
          </w:tcPr>
          <w:p w14:paraId="22D0087E" w14:textId="77777777" w:rsidR="00DC52C1" w:rsidRPr="007A49DA" w:rsidRDefault="00DC52C1" w:rsidP="007A49DA">
            <w:pPr>
              <w:spacing w:before="60" w:after="60"/>
              <w:jc w:val="left"/>
              <w:rPr>
                <w:rFonts w:ascii="Arial" w:hAnsi="Arial" w:cs="Arial"/>
                <w:sz w:val="20"/>
                <w:szCs w:val="20"/>
              </w:rPr>
            </w:pPr>
            <w:bookmarkStart w:id="243" w:name="_Toc215319007"/>
            <w:r w:rsidRPr="007A49DA">
              <w:rPr>
                <w:rFonts w:ascii="Arial" w:hAnsi="Arial" w:cs="Arial"/>
                <w:sz w:val="20"/>
                <w:szCs w:val="20"/>
              </w:rPr>
              <w:t xml:space="preserve">Liaise and work with relevant LMC to ensure seamless transfer of care for the </w:t>
            </w:r>
            <w:r w:rsidR="005B6AEE" w:rsidRPr="007A49DA">
              <w:rPr>
                <w:rFonts w:ascii="Arial" w:hAnsi="Arial" w:cs="Arial"/>
                <w:sz w:val="20"/>
                <w:szCs w:val="20"/>
              </w:rPr>
              <w:t>child</w:t>
            </w:r>
            <w:r w:rsidRPr="007A49DA">
              <w:rPr>
                <w:rFonts w:ascii="Arial" w:hAnsi="Arial" w:cs="Arial"/>
                <w:sz w:val="20"/>
                <w:szCs w:val="20"/>
              </w:rPr>
              <w:t>.</w:t>
            </w:r>
            <w:bookmarkEnd w:id="243"/>
          </w:p>
        </w:tc>
      </w:tr>
      <w:tr w:rsidR="00DC52C1" w:rsidRPr="009344DA" w14:paraId="787014D9" w14:textId="77777777">
        <w:tc>
          <w:tcPr>
            <w:tcW w:w="1759" w:type="pct"/>
            <w:vAlign w:val="center"/>
          </w:tcPr>
          <w:p w14:paraId="0E3E54A0"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Lead Maternity Carers (LMC)</w:t>
            </w:r>
          </w:p>
        </w:tc>
        <w:tc>
          <w:tcPr>
            <w:tcW w:w="762" w:type="pct"/>
            <w:vAlign w:val="center"/>
          </w:tcPr>
          <w:p w14:paraId="0841344D"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Referral, Liaison and consultation</w:t>
            </w:r>
          </w:p>
        </w:tc>
        <w:tc>
          <w:tcPr>
            <w:tcW w:w="2479" w:type="pct"/>
            <w:vAlign w:val="center"/>
          </w:tcPr>
          <w:p w14:paraId="48802DF6" w14:textId="141E0A0A"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Liaise and work with relevant GP</w:t>
            </w:r>
            <w:r w:rsidR="00887FDC">
              <w:rPr>
                <w:rFonts w:ascii="Arial" w:hAnsi="Arial" w:cs="Arial"/>
                <w:sz w:val="20"/>
                <w:szCs w:val="20"/>
              </w:rPr>
              <w:t xml:space="preserve"> </w:t>
            </w:r>
            <w:r w:rsidR="005B6AEE" w:rsidRPr="007A49DA">
              <w:rPr>
                <w:rFonts w:ascii="Arial" w:hAnsi="Arial" w:cs="Arial"/>
                <w:sz w:val="20"/>
                <w:szCs w:val="20"/>
              </w:rPr>
              <w:t>T</w:t>
            </w:r>
            <w:r w:rsidR="00887FDC">
              <w:rPr>
                <w:rFonts w:ascii="Arial" w:hAnsi="Arial" w:cs="Arial"/>
                <w:sz w:val="20"/>
                <w:szCs w:val="20"/>
              </w:rPr>
              <w:t>eam</w:t>
            </w:r>
            <w:r w:rsidRPr="007A49DA">
              <w:rPr>
                <w:rFonts w:ascii="Arial" w:hAnsi="Arial" w:cs="Arial"/>
                <w:sz w:val="20"/>
                <w:szCs w:val="20"/>
              </w:rPr>
              <w:t xml:space="preserve"> to ensure seamless transfer of care for the client</w:t>
            </w:r>
            <w:r w:rsidR="005B6AEE" w:rsidRPr="007A49DA">
              <w:rPr>
                <w:rFonts w:ascii="Arial" w:hAnsi="Arial" w:cs="Arial"/>
                <w:sz w:val="20"/>
                <w:szCs w:val="20"/>
              </w:rPr>
              <w:t xml:space="preserve"> and whenever there are client concerns or issues</w:t>
            </w:r>
          </w:p>
        </w:tc>
      </w:tr>
      <w:tr w:rsidR="00DC52C1" w:rsidRPr="009344DA" w14:paraId="3E6DE5CB" w14:textId="77777777">
        <w:tc>
          <w:tcPr>
            <w:tcW w:w="1759" w:type="pct"/>
            <w:vAlign w:val="center"/>
          </w:tcPr>
          <w:p w14:paraId="7EDCCAE7" w14:textId="0548C202" w:rsidR="00DC52C1" w:rsidRPr="007A49DA" w:rsidRDefault="005B6AEE" w:rsidP="007A49DA">
            <w:pPr>
              <w:spacing w:before="60" w:after="60"/>
              <w:jc w:val="left"/>
              <w:rPr>
                <w:rFonts w:ascii="Arial" w:hAnsi="Arial" w:cs="Arial"/>
                <w:sz w:val="20"/>
                <w:szCs w:val="20"/>
              </w:rPr>
            </w:pPr>
            <w:r w:rsidRPr="007A49DA">
              <w:rPr>
                <w:rFonts w:ascii="Arial" w:hAnsi="Arial" w:cs="Arial"/>
                <w:sz w:val="20"/>
                <w:szCs w:val="20"/>
              </w:rPr>
              <w:t>WCTO</w:t>
            </w:r>
            <w:r w:rsidR="00DC52C1" w:rsidRPr="007A49DA">
              <w:rPr>
                <w:rFonts w:ascii="Arial" w:hAnsi="Arial" w:cs="Arial"/>
                <w:sz w:val="20"/>
                <w:szCs w:val="20"/>
              </w:rPr>
              <w:t xml:space="preserve"> providers (WCP</w:t>
            </w:r>
            <w:r w:rsidRPr="007A49DA">
              <w:rPr>
                <w:rFonts w:ascii="Arial" w:hAnsi="Arial" w:cs="Arial"/>
                <w:sz w:val="20"/>
                <w:szCs w:val="20"/>
              </w:rPr>
              <w:t>s</w:t>
            </w:r>
            <w:r w:rsidR="00DC52C1" w:rsidRPr="007A49DA">
              <w:rPr>
                <w:rFonts w:ascii="Arial" w:hAnsi="Arial" w:cs="Arial"/>
                <w:sz w:val="20"/>
                <w:szCs w:val="20"/>
              </w:rPr>
              <w:t>)</w:t>
            </w:r>
          </w:p>
        </w:tc>
        <w:tc>
          <w:tcPr>
            <w:tcW w:w="762" w:type="pct"/>
            <w:vAlign w:val="center"/>
          </w:tcPr>
          <w:p w14:paraId="77610CB5"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Liaison</w:t>
            </w:r>
          </w:p>
        </w:tc>
        <w:tc>
          <w:tcPr>
            <w:tcW w:w="2479" w:type="pct"/>
            <w:vAlign w:val="center"/>
          </w:tcPr>
          <w:p w14:paraId="61316148" w14:textId="534781FE"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Liaise and work with the relevant W</w:t>
            </w:r>
            <w:r w:rsidR="00887FDC">
              <w:rPr>
                <w:rFonts w:ascii="Arial" w:hAnsi="Arial" w:cs="Arial"/>
                <w:sz w:val="20"/>
                <w:szCs w:val="20"/>
              </w:rPr>
              <w:t>CTO provider</w:t>
            </w:r>
            <w:r w:rsidRPr="007A49DA">
              <w:rPr>
                <w:rFonts w:ascii="Arial" w:hAnsi="Arial" w:cs="Arial"/>
                <w:sz w:val="20"/>
                <w:szCs w:val="20"/>
              </w:rPr>
              <w:t xml:space="preserve"> to ensure seamless WC</w:t>
            </w:r>
            <w:r w:rsidR="005B6AEE" w:rsidRPr="007A49DA">
              <w:rPr>
                <w:rFonts w:ascii="Arial" w:hAnsi="Arial" w:cs="Arial"/>
                <w:sz w:val="20"/>
                <w:szCs w:val="20"/>
              </w:rPr>
              <w:t>TO</w:t>
            </w:r>
            <w:r w:rsidRPr="007A49DA">
              <w:rPr>
                <w:rFonts w:ascii="Arial" w:hAnsi="Arial" w:cs="Arial"/>
                <w:sz w:val="20"/>
                <w:szCs w:val="20"/>
              </w:rPr>
              <w:t xml:space="preserve"> delivery for all families.</w:t>
            </w:r>
          </w:p>
        </w:tc>
      </w:tr>
      <w:tr w:rsidR="00DC52C1" w:rsidRPr="009344DA" w14:paraId="7D256F7E" w14:textId="77777777">
        <w:tc>
          <w:tcPr>
            <w:tcW w:w="1759" w:type="pct"/>
            <w:vAlign w:val="center"/>
          </w:tcPr>
          <w:p w14:paraId="19156009"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 xml:space="preserve">Local and District Immunisation Facilitators/Co-ordinators </w:t>
            </w:r>
          </w:p>
        </w:tc>
        <w:tc>
          <w:tcPr>
            <w:tcW w:w="762" w:type="pct"/>
            <w:vAlign w:val="center"/>
          </w:tcPr>
          <w:p w14:paraId="6411F117"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Liaison</w:t>
            </w:r>
          </w:p>
        </w:tc>
        <w:tc>
          <w:tcPr>
            <w:tcW w:w="2479" w:type="pct"/>
            <w:vAlign w:val="center"/>
          </w:tcPr>
          <w:p w14:paraId="1F5AE58F"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 xml:space="preserve">Liaise and work with relevant facilitator/coordinator </w:t>
            </w:r>
          </w:p>
        </w:tc>
      </w:tr>
      <w:tr w:rsidR="00DC52C1" w:rsidRPr="009344DA" w14:paraId="161D5819" w14:textId="77777777">
        <w:tc>
          <w:tcPr>
            <w:tcW w:w="1759" w:type="pct"/>
            <w:vAlign w:val="center"/>
          </w:tcPr>
          <w:p w14:paraId="20333F18"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Immunisation Advisory Centre (IMAC)</w:t>
            </w:r>
          </w:p>
        </w:tc>
        <w:tc>
          <w:tcPr>
            <w:tcW w:w="762" w:type="pct"/>
            <w:vAlign w:val="center"/>
          </w:tcPr>
          <w:p w14:paraId="69083B2E"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Referral</w:t>
            </w:r>
          </w:p>
        </w:tc>
        <w:tc>
          <w:tcPr>
            <w:tcW w:w="2479" w:type="pct"/>
            <w:vAlign w:val="center"/>
          </w:tcPr>
          <w:p w14:paraId="7BD34E24" w14:textId="77777777" w:rsidR="00DC52C1" w:rsidRPr="007A49DA" w:rsidRDefault="00DC52C1" w:rsidP="007A49DA">
            <w:pPr>
              <w:pStyle w:val="BodyText"/>
              <w:spacing w:before="60" w:after="60"/>
              <w:rPr>
                <w:b w:val="0"/>
                <w:sz w:val="20"/>
                <w:szCs w:val="20"/>
                <w:lang w:val="en-NZ"/>
              </w:rPr>
            </w:pPr>
            <w:r w:rsidRPr="007A49DA">
              <w:rPr>
                <w:b w:val="0"/>
                <w:sz w:val="20"/>
                <w:szCs w:val="20"/>
                <w:lang w:val="en-NZ"/>
              </w:rPr>
              <w:t>Refer families for advice.</w:t>
            </w:r>
          </w:p>
          <w:p w14:paraId="7469B3A3"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 to IMAC for technical advice.</w:t>
            </w:r>
          </w:p>
        </w:tc>
      </w:tr>
      <w:tr w:rsidR="00DC52C1" w:rsidRPr="009344DA" w14:paraId="637B5CCC" w14:textId="77777777">
        <w:tc>
          <w:tcPr>
            <w:tcW w:w="1759" w:type="pct"/>
            <w:vAlign w:val="center"/>
          </w:tcPr>
          <w:p w14:paraId="7EC96F80" w14:textId="77777777" w:rsidR="00DC52C1" w:rsidRPr="007A49DA" w:rsidRDefault="00DC52C1" w:rsidP="007A49DA">
            <w:pPr>
              <w:pStyle w:val="BodyText"/>
              <w:spacing w:before="60" w:after="60"/>
              <w:rPr>
                <w:b w:val="0"/>
                <w:sz w:val="20"/>
                <w:szCs w:val="20"/>
                <w:lang w:val="en-NZ"/>
              </w:rPr>
            </w:pPr>
            <w:r w:rsidRPr="007A49DA">
              <w:rPr>
                <w:b w:val="0"/>
                <w:sz w:val="20"/>
                <w:szCs w:val="20"/>
                <w:lang w:val="en-NZ"/>
              </w:rPr>
              <w:t>Family Start (FS)</w:t>
            </w:r>
          </w:p>
          <w:p w14:paraId="10C77917"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(Where service is in area)</w:t>
            </w:r>
          </w:p>
        </w:tc>
        <w:tc>
          <w:tcPr>
            <w:tcW w:w="762" w:type="pct"/>
            <w:vAlign w:val="center"/>
          </w:tcPr>
          <w:p w14:paraId="4F7D16EF"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Liaison</w:t>
            </w:r>
          </w:p>
        </w:tc>
        <w:tc>
          <w:tcPr>
            <w:tcW w:w="2479" w:type="pct"/>
            <w:vAlign w:val="center"/>
          </w:tcPr>
          <w:p w14:paraId="0CE5B5C7"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Liaise and work with the relevant FS worker to ensure seamless delivery for high need families.</w:t>
            </w:r>
          </w:p>
        </w:tc>
      </w:tr>
      <w:tr w:rsidR="00DC52C1" w:rsidRPr="009344DA" w14:paraId="42CBFBF4" w14:textId="77777777">
        <w:tc>
          <w:tcPr>
            <w:tcW w:w="1759" w:type="pct"/>
            <w:vAlign w:val="center"/>
          </w:tcPr>
          <w:p w14:paraId="0EA3DF38" w14:textId="77777777" w:rsidR="00DC52C1" w:rsidRPr="007A49DA" w:rsidRDefault="00DC52C1" w:rsidP="007A49DA">
            <w:pPr>
              <w:pStyle w:val="BodyText"/>
              <w:spacing w:before="60" w:after="60"/>
              <w:rPr>
                <w:b w:val="0"/>
                <w:sz w:val="20"/>
                <w:szCs w:val="20"/>
                <w:lang w:val="en-NZ"/>
              </w:rPr>
            </w:pPr>
            <w:r w:rsidRPr="007A49DA">
              <w:rPr>
                <w:b w:val="0"/>
                <w:sz w:val="20"/>
                <w:szCs w:val="20"/>
                <w:lang w:val="en-NZ"/>
              </w:rPr>
              <w:t>Intensive Home Visiting Service (IHV)</w:t>
            </w:r>
          </w:p>
          <w:p w14:paraId="3FB72A68"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(Where service is in area)</w:t>
            </w:r>
          </w:p>
        </w:tc>
        <w:tc>
          <w:tcPr>
            <w:tcW w:w="762" w:type="pct"/>
            <w:vAlign w:val="center"/>
          </w:tcPr>
          <w:p w14:paraId="70E2A10F"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Liaison</w:t>
            </w:r>
          </w:p>
        </w:tc>
        <w:tc>
          <w:tcPr>
            <w:tcW w:w="2479" w:type="pct"/>
            <w:vAlign w:val="center"/>
          </w:tcPr>
          <w:p w14:paraId="4149AF04"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Liaise and work with the relevant IHV worker to ensure seamless delivery for families.</w:t>
            </w:r>
          </w:p>
        </w:tc>
      </w:tr>
      <w:tr w:rsidR="00DC52C1" w:rsidRPr="009344DA" w14:paraId="23998602" w14:textId="77777777">
        <w:tc>
          <w:tcPr>
            <w:tcW w:w="1759" w:type="pct"/>
            <w:vAlign w:val="center"/>
          </w:tcPr>
          <w:p w14:paraId="268D8EC4" w14:textId="7952E11C" w:rsidR="00DC52C1" w:rsidRPr="007A49DA" w:rsidRDefault="00887FDC" w:rsidP="007A49DA">
            <w:pPr>
              <w:spacing w:before="60" w:after="60"/>
              <w:jc w:val="left"/>
              <w:rPr>
                <w:rFonts w:ascii="Arial" w:hAnsi="Arial" w:cs="Arial"/>
                <w:sz w:val="20"/>
                <w:szCs w:val="20"/>
              </w:rPr>
            </w:pPr>
            <w:r>
              <w:rPr>
                <w:rFonts w:ascii="Arial" w:hAnsi="Arial" w:cs="Arial"/>
                <w:sz w:val="20"/>
                <w:szCs w:val="20"/>
              </w:rPr>
              <w:lastRenderedPageBreak/>
              <w:t>Oranga Tamariki</w:t>
            </w:r>
          </w:p>
        </w:tc>
        <w:tc>
          <w:tcPr>
            <w:tcW w:w="762" w:type="pct"/>
            <w:vAlign w:val="center"/>
          </w:tcPr>
          <w:p w14:paraId="1FAAC7DA"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Referral</w:t>
            </w:r>
          </w:p>
        </w:tc>
        <w:tc>
          <w:tcPr>
            <w:tcW w:w="2479" w:type="pct"/>
            <w:vAlign w:val="center"/>
          </w:tcPr>
          <w:p w14:paraId="75C1B715" w14:textId="7B92E854"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 xml:space="preserve">Refer to </w:t>
            </w:r>
            <w:r w:rsidR="00887FDC">
              <w:rPr>
                <w:rFonts w:ascii="Arial" w:hAnsi="Arial" w:cs="Arial"/>
                <w:sz w:val="20"/>
                <w:szCs w:val="20"/>
              </w:rPr>
              <w:t xml:space="preserve">Oranga </w:t>
            </w:r>
            <w:proofErr w:type="gramStart"/>
            <w:r w:rsidR="00887FDC">
              <w:rPr>
                <w:rFonts w:ascii="Arial" w:hAnsi="Arial" w:cs="Arial"/>
                <w:sz w:val="20"/>
                <w:szCs w:val="20"/>
              </w:rPr>
              <w:t xml:space="preserve">Tamariki </w:t>
            </w:r>
            <w:r w:rsidR="00887FDC" w:rsidRPr="007A49DA">
              <w:rPr>
                <w:rFonts w:ascii="Arial" w:hAnsi="Arial" w:cs="Arial"/>
                <w:sz w:val="20"/>
                <w:szCs w:val="20"/>
              </w:rPr>
              <w:t xml:space="preserve"> </w:t>
            </w:r>
            <w:r w:rsidRPr="007A49DA">
              <w:rPr>
                <w:rFonts w:ascii="Arial" w:hAnsi="Arial" w:cs="Arial"/>
                <w:sz w:val="20"/>
                <w:szCs w:val="20"/>
              </w:rPr>
              <w:t>where</w:t>
            </w:r>
            <w:proofErr w:type="gramEnd"/>
            <w:r w:rsidRPr="007A49DA">
              <w:rPr>
                <w:rFonts w:ascii="Arial" w:hAnsi="Arial" w:cs="Arial"/>
                <w:sz w:val="20"/>
                <w:szCs w:val="20"/>
              </w:rPr>
              <w:t xml:space="preserve"> a child’s safety is at risk from abuse or neglect.</w:t>
            </w:r>
          </w:p>
        </w:tc>
      </w:tr>
      <w:tr w:rsidR="00DC52C1" w:rsidRPr="009344DA" w14:paraId="52178D35" w14:textId="77777777">
        <w:tc>
          <w:tcPr>
            <w:tcW w:w="1759" w:type="pct"/>
            <w:vAlign w:val="center"/>
          </w:tcPr>
          <w:p w14:paraId="53B6CB6C" w14:textId="77777777" w:rsidR="00DC52C1" w:rsidRPr="007A49DA" w:rsidRDefault="00DC52C1" w:rsidP="007A49DA">
            <w:pPr>
              <w:pStyle w:val="BodyText"/>
              <w:spacing w:before="60" w:after="60"/>
              <w:rPr>
                <w:b w:val="0"/>
                <w:sz w:val="20"/>
                <w:szCs w:val="20"/>
                <w:lang w:val="en-NZ"/>
              </w:rPr>
            </w:pPr>
            <w:r w:rsidRPr="007A49DA">
              <w:rPr>
                <w:b w:val="0"/>
                <w:sz w:val="20"/>
                <w:szCs w:val="20"/>
                <w:lang w:val="en-NZ"/>
              </w:rPr>
              <w:t xml:space="preserve">Interagency Co-ordination </w:t>
            </w:r>
          </w:p>
          <w:p w14:paraId="26A6E021"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(Strengthening Families)</w:t>
            </w:r>
          </w:p>
        </w:tc>
        <w:tc>
          <w:tcPr>
            <w:tcW w:w="762" w:type="pct"/>
            <w:vAlign w:val="center"/>
          </w:tcPr>
          <w:p w14:paraId="6AF1090F"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Attend or instigate meetings</w:t>
            </w:r>
          </w:p>
        </w:tc>
        <w:tc>
          <w:tcPr>
            <w:tcW w:w="2479" w:type="pct"/>
            <w:vAlign w:val="center"/>
          </w:tcPr>
          <w:p w14:paraId="3BF571B2"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Attend or instigate Interagency Co-ordination meetings as appropriate.</w:t>
            </w:r>
          </w:p>
        </w:tc>
      </w:tr>
      <w:tr w:rsidR="00DC52C1" w:rsidRPr="009344DA" w14:paraId="3DC8D6E4" w14:textId="77777777">
        <w:tc>
          <w:tcPr>
            <w:tcW w:w="1759" w:type="pct"/>
            <w:vAlign w:val="center"/>
          </w:tcPr>
          <w:p w14:paraId="6C911865"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Hospital Services</w:t>
            </w:r>
          </w:p>
        </w:tc>
        <w:tc>
          <w:tcPr>
            <w:tcW w:w="762" w:type="pct"/>
            <w:vAlign w:val="center"/>
          </w:tcPr>
          <w:p w14:paraId="1561DB59"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Liaison</w:t>
            </w:r>
          </w:p>
        </w:tc>
        <w:tc>
          <w:tcPr>
            <w:tcW w:w="2479" w:type="pct"/>
            <w:vAlign w:val="center"/>
          </w:tcPr>
          <w:p w14:paraId="66289429"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Liaise and work with relevant professional whenever there are concerns relating to the health or development of a particular child.</w:t>
            </w:r>
          </w:p>
        </w:tc>
      </w:tr>
      <w:tr w:rsidR="00DC52C1" w:rsidRPr="009344DA" w14:paraId="24173C72" w14:textId="77777777">
        <w:tc>
          <w:tcPr>
            <w:tcW w:w="1759" w:type="pct"/>
            <w:vAlign w:val="center"/>
          </w:tcPr>
          <w:p w14:paraId="5CE8B52E"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Community Agencies</w:t>
            </w:r>
          </w:p>
        </w:tc>
        <w:tc>
          <w:tcPr>
            <w:tcW w:w="762" w:type="pct"/>
            <w:vAlign w:val="center"/>
          </w:tcPr>
          <w:p w14:paraId="667B8312"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Referral</w:t>
            </w:r>
          </w:p>
        </w:tc>
        <w:tc>
          <w:tcPr>
            <w:tcW w:w="2479" w:type="pct"/>
            <w:vAlign w:val="center"/>
          </w:tcPr>
          <w:p w14:paraId="2B602FD1" w14:textId="77777777" w:rsidR="00DC52C1" w:rsidRPr="007A49DA" w:rsidRDefault="00DC52C1" w:rsidP="007A49DA">
            <w:pPr>
              <w:spacing w:before="60" w:after="60"/>
              <w:jc w:val="left"/>
              <w:rPr>
                <w:rFonts w:ascii="Arial" w:hAnsi="Arial" w:cs="Arial"/>
                <w:sz w:val="20"/>
                <w:szCs w:val="20"/>
              </w:rPr>
            </w:pPr>
            <w:r w:rsidRPr="007A49DA">
              <w:rPr>
                <w:rFonts w:ascii="Arial" w:hAnsi="Arial" w:cs="Arial"/>
                <w:sz w:val="20"/>
                <w:szCs w:val="20"/>
              </w:rPr>
              <w:t>Refer or liaise re individual children as appropriate</w:t>
            </w:r>
          </w:p>
        </w:tc>
      </w:tr>
    </w:tbl>
    <w:p w14:paraId="2A769AE3" w14:textId="77777777" w:rsidR="00DC52C1" w:rsidRPr="00BF5E8E" w:rsidRDefault="005B6AEE" w:rsidP="007A49DA">
      <w:pPr>
        <w:spacing w:before="120"/>
        <w:jc w:val="left"/>
      </w:pPr>
      <w:r w:rsidRPr="00DC52C1">
        <w:rPr>
          <w:rFonts w:ascii="Arial" w:hAnsi="Arial" w:cs="Arial"/>
        </w:rPr>
        <w:t>You will have written protocols and systems in place to facilitate these linkages.</w:t>
      </w:r>
    </w:p>
    <w:p w14:paraId="2320B628" w14:textId="77777777" w:rsidR="007B2140" w:rsidRPr="00BF5E8E" w:rsidRDefault="007B2140" w:rsidP="004F1086">
      <w:pPr>
        <w:pStyle w:val="Heading1"/>
        <w:ind w:left="431" w:hanging="431"/>
      </w:pPr>
      <w:bookmarkStart w:id="244" w:name="_Toc272820200"/>
      <w:bookmarkStart w:id="245" w:name="_Toc272820288"/>
      <w:bookmarkStart w:id="246" w:name="_Toc272820375"/>
      <w:bookmarkStart w:id="247" w:name="_Toc272820462"/>
      <w:bookmarkStart w:id="248" w:name="_Toc272820549"/>
      <w:bookmarkStart w:id="249" w:name="_Toc272820719"/>
      <w:bookmarkStart w:id="250" w:name="_Toc275943815"/>
      <w:bookmarkStart w:id="251" w:name="_Toc275944025"/>
      <w:bookmarkStart w:id="252" w:name="_Toc31448557"/>
      <w:bookmarkStart w:id="253" w:name="_Toc31521019"/>
      <w:bookmarkStart w:id="254" w:name="_Toc271372098"/>
      <w:bookmarkStart w:id="255" w:name="_Toc44578848"/>
      <w:bookmarkEnd w:id="244"/>
      <w:bookmarkEnd w:id="245"/>
      <w:bookmarkEnd w:id="246"/>
      <w:bookmarkEnd w:id="247"/>
      <w:bookmarkEnd w:id="248"/>
      <w:bookmarkEnd w:id="249"/>
      <w:bookmarkEnd w:id="250"/>
      <w:bookmarkEnd w:id="251"/>
      <w:r w:rsidRPr="00BF5E8E">
        <w:t>Quality Requirements</w:t>
      </w:r>
      <w:bookmarkEnd w:id="252"/>
      <w:bookmarkEnd w:id="253"/>
      <w:bookmarkEnd w:id="254"/>
      <w:bookmarkEnd w:id="255"/>
    </w:p>
    <w:p w14:paraId="38F8DF25" w14:textId="77777777" w:rsidR="005B6AEE" w:rsidRDefault="00DC52C1" w:rsidP="006350E7">
      <w:pPr>
        <w:spacing w:before="120" w:after="120"/>
        <w:jc w:val="left"/>
        <w:rPr>
          <w:rFonts w:ascii="Arial" w:hAnsi="Arial" w:cs="Arial"/>
        </w:rPr>
      </w:pPr>
      <w:r w:rsidRPr="009344DA">
        <w:rPr>
          <w:rFonts w:ascii="Arial" w:hAnsi="Arial" w:cs="Arial"/>
        </w:rPr>
        <w:t xml:space="preserve">The </w:t>
      </w:r>
      <w:r>
        <w:rPr>
          <w:rFonts w:ascii="Arial" w:hAnsi="Arial" w:cs="Arial"/>
        </w:rPr>
        <w:t>S</w:t>
      </w:r>
      <w:r w:rsidRPr="009344DA">
        <w:rPr>
          <w:rFonts w:ascii="Arial" w:hAnsi="Arial" w:cs="Arial"/>
        </w:rPr>
        <w:t>ervice must comply with</w:t>
      </w:r>
      <w:r w:rsidR="005B6AEE">
        <w:rPr>
          <w:rFonts w:ascii="Arial" w:hAnsi="Arial" w:cs="Arial"/>
        </w:rPr>
        <w:t>:</w:t>
      </w:r>
    </w:p>
    <w:p w14:paraId="3E955446" w14:textId="4DE7D3C7" w:rsidR="007B2140" w:rsidRPr="00BF5E8E" w:rsidRDefault="006350E7" w:rsidP="00887FDC">
      <w:pPr>
        <w:numPr>
          <w:ilvl w:val="0"/>
          <w:numId w:val="9"/>
        </w:numPr>
        <w:tabs>
          <w:tab w:val="clear" w:pos="720"/>
          <w:tab w:val="num" w:pos="540"/>
        </w:tabs>
        <w:spacing w:before="120" w:after="120"/>
        <w:ind w:left="540" w:hanging="540"/>
        <w:jc w:val="left"/>
        <w:rPr>
          <w:rFonts w:ascii="Arial" w:hAnsi="Arial" w:cs="Arial"/>
        </w:rPr>
      </w:pPr>
      <w:r>
        <w:rPr>
          <w:rFonts w:ascii="Arial" w:hAnsi="Arial" w:cs="Arial"/>
        </w:rPr>
        <w:t>t</w:t>
      </w:r>
      <w:r w:rsidR="007B2140" w:rsidRPr="00BF5E8E">
        <w:rPr>
          <w:rFonts w:ascii="Arial" w:hAnsi="Arial" w:cs="Arial"/>
        </w:rPr>
        <w:t>he Ministry</w:t>
      </w:r>
      <w:r w:rsidR="005B6AEE">
        <w:rPr>
          <w:rFonts w:ascii="Arial" w:hAnsi="Arial" w:cs="Arial"/>
        </w:rPr>
        <w:t xml:space="preserve"> of Health</w:t>
      </w:r>
      <w:r w:rsidR="004264CF">
        <w:rPr>
          <w:rFonts w:ascii="Arial" w:hAnsi="Arial" w:cs="Arial"/>
        </w:rPr>
        <w:t>’s</w:t>
      </w:r>
      <w:r w:rsidR="007B2140" w:rsidRPr="00BF5E8E">
        <w:rPr>
          <w:rFonts w:ascii="Arial" w:hAnsi="Arial" w:cs="Arial"/>
        </w:rPr>
        <w:t xml:space="preserve"> </w:t>
      </w:r>
      <w:r w:rsidR="00D5163D">
        <w:rPr>
          <w:rFonts w:ascii="Arial" w:hAnsi="Arial" w:cs="Arial"/>
        </w:rPr>
        <w:t>Provider Quality Specifications</w:t>
      </w:r>
    </w:p>
    <w:p w14:paraId="01CEE65D" w14:textId="09402A46" w:rsidR="007B2140" w:rsidRDefault="006350E7" w:rsidP="00887FDC">
      <w:pPr>
        <w:numPr>
          <w:ilvl w:val="0"/>
          <w:numId w:val="9"/>
        </w:numPr>
        <w:tabs>
          <w:tab w:val="clear" w:pos="720"/>
          <w:tab w:val="num" w:pos="540"/>
        </w:tabs>
        <w:spacing w:before="120" w:after="120"/>
        <w:ind w:left="540" w:hanging="540"/>
        <w:jc w:val="left"/>
        <w:rPr>
          <w:rFonts w:ascii="Arial" w:hAnsi="Arial" w:cs="Arial"/>
        </w:rPr>
      </w:pPr>
      <w:r>
        <w:rPr>
          <w:rFonts w:ascii="Arial" w:hAnsi="Arial" w:cs="Arial"/>
        </w:rPr>
        <w:t>t</w:t>
      </w:r>
      <w:r w:rsidR="007B2140" w:rsidRPr="00BF5E8E">
        <w:rPr>
          <w:rFonts w:ascii="Arial" w:hAnsi="Arial" w:cs="Arial"/>
        </w:rPr>
        <w:t xml:space="preserve">he Immunisation Standards </w:t>
      </w:r>
      <w:r w:rsidR="005B6AEE">
        <w:rPr>
          <w:rFonts w:ascii="Arial" w:hAnsi="Arial" w:cs="Arial"/>
        </w:rPr>
        <w:t>for Vaccinators (contained in the current Immunisation Handbook)</w:t>
      </w:r>
    </w:p>
    <w:p w14:paraId="59557170" w14:textId="77777777" w:rsidR="00A56D24" w:rsidRPr="00A56D24" w:rsidRDefault="00A56D24" w:rsidP="00887FDC">
      <w:pPr>
        <w:numPr>
          <w:ilvl w:val="0"/>
          <w:numId w:val="9"/>
        </w:numPr>
        <w:tabs>
          <w:tab w:val="clear" w:pos="720"/>
          <w:tab w:val="num" w:pos="540"/>
        </w:tabs>
        <w:spacing w:before="120" w:after="120"/>
        <w:ind w:left="540" w:hanging="540"/>
        <w:jc w:val="left"/>
        <w:rPr>
          <w:rFonts w:ascii="Arial" w:hAnsi="Arial" w:cs="Arial"/>
        </w:rPr>
      </w:pPr>
      <w:r w:rsidRPr="00A56D24">
        <w:rPr>
          <w:rFonts w:ascii="Arial" w:hAnsi="Arial" w:cs="Arial"/>
        </w:rPr>
        <w:t xml:space="preserve">Code of Health and Disability Services Consumer’s Rights Regulations </w:t>
      </w:r>
    </w:p>
    <w:p w14:paraId="3DEDC375" w14:textId="77777777" w:rsidR="00A56D24" w:rsidRPr="00A56D24" w:rsidRDefault="00A56D24" w:rsidP="00887FDC">
      <w:pPr>
        <w:numPr>
          <w:ilvl w:val="0"/>
          <w:numId w:val="9"/>
        </w:numPr>
        <w:tabs>
          <w:tab w:val="clear" w:pos="720"/>
          <w:tab w:val="num" w:pos="540"/>
        </w:tabs>
        <w:spacing w:before="120" w:after="120"/>
        <w:ind w:left="540" w:hanging="540"/>
        <w:jc w:val="left"/>
        <w:rPr>
          <w:rFonts w:ascii="Arial" w:hAnsi="Arial" w:cs="Arial"/>
        </w:rPr>
      </w:pPr>
      <w:r w:rsidRPr="00A56D24">
        <w:rPr>
          <w:rFonts w:ascii="Arial" w:hAnsi="Arial" w:cs="Arial"/>
        </w:rPr>
        <w:t>Privacy Act and Health Information Privacy Code</w:t>
      </w:r>
    </w:p>
    <w:p w14:paraId="65703D50" w14:textId="77777777" w:rsidR="00A56D24" w:rsidRPr="00A56D24" w:rsidRDefault="00A56D24" w:rsidP="00887FDC">
      <w:pPr>
        <w:numPr>
          <w:ilvl w:val="0"/>
          <w:numId w:val="9"/>
        </w:numPr>
        <w:tabs>
          <w:tab w:val="clear" w:pos="720"/>
          <w:tab w:val="num" w:pos="540"/>
        </w:tabs>
        <w:spacing w:before="120" w:after="120"/>
        <w:ind w:left="540" w:hanging="540"/>
        <w:jc w:val="left"/>
        <w:rPr>
          <w:rFonts w:ascii="Arial" w:hAnsi="Arial" w:cs="Arial"/>
        </w:rPr>
      </w:pPr>
      <w:r w:rsidRPr="00A56D24">
        <w:rPr>
          <w:rFonts w:ascii="Arial" w:hAnsi="Arial" w:cs="Arial"/>
        </w:rPr>
        <w:t xml:space="preserve">Children’s Act </w:t>
      </w:r>
    </w:p>
    <w:p w14:paraId="1DED0FCA" w14:textId="77777777" w:rsidR="00A56D24" w:rsidRPr="00A56D24" w:rsidRDefault="00A56D24" w:rsidP="00887FDC">
      <w:pPr>
        <w:numPr>
          <w:ilvl w:val="0"/>
          <w:numId w:val="9"/>
        </w:numPr>
        <w:tabs>
          <w:tab w:val="clear" w:pos="720"/>
          <w:tab w:val="num" w:pos="540"/>
        </w:tabs>
        <w:spacing w:before="120" w:after="120"/>
        <w:ind w:left="540" w:hanging="540"/>
        <w:jc w:val="left"/>
        <w:rPr>
          <w:rFonts w:ascii="Arial" w:hAnsi="Arial" w:cs="Arial"/>
        </w:rPr>
      </w:pPr>
      <w:r w:rsidRPr="00A56D24">
        <w:rPr>
          <w:rFonts w:ascii="Arial" w:hAnsi="Arial" w:cs="Arial"/>
        </w:rPr>
        <w:t>Health and Safety at Work Act</w:t>
      </w:r>
    </w:p>
    <w:p w14:paraId="79682498" w14:textId="77777777" w:rsidR="007B2140" w:rsidRPr="00BF5E8E" w:rsidRDefault="007B2140" w:rsidP="006350E7">
      <w:pPr>
        <w:spacing w:before="120" w:after="120"/>
        <w:jc w:val="left"/>
        <w:rPr>
          <w:rFonts w:ascii="Arial" w:hAnsi="Arial" w:cs="Arial"/>
        </w:rPr>
      </w:pPr>
      <w:r w:rsidRPr="00BF5E8E">
        <w:rPr>
          <w:rFonts w:ascii="Arial" w:hAnsi="Arial" w:cs="Arial"/>
        </w:rPr>
        <w:t>The following additional specific requirements also apply:</w:t>
      </w:r>
    </w:p>
    <w:p w14:paraId="2B50DEDF" w14:textId="2536B58D" w:rsidR="007B2140" w:rsidRDefault="006350E7" w:rsidP="006350E7">
      <w:pPr>
        <w:numPr>
          <w:ilvl w:val="0"/>
          <w:numId w:val="10"/>
        </w:numPr>
        <w:tabs>
          <w:tab w:val="clear" w:pos="720"/>
          <w:tab w:val="num" w:pos="360"/>
        </w:tabs>
        <w:spacing w:before="120" w:after="120"/>
        <w:ind w:left="360" w:hanging="360"/>
        <w:jc w:val="left"/>
        <w:rPr>
          <w:rFonts w:ascii="Arial" w:hAnsi="Arial" w:cs="Arial"/>
        </w:rPr>
      </w:pPr>
      <w:r>
        <w:rPr>
          <w:rFonts w:ascii="Arial" w:hAnsi="Arial" w:cs="Arial"/>
        </w:rPr>
        <w:t>p</w:t>
      </w:r>
      <w:r w:rsidR="007B2140" w:rsidRPr="00BF5E8E">
        <w:rPr>
          <w:rFonts w:ascii="Arial" w:hAnsi="Arial" w:cs="Arial"/>
        </w:rPr>
        <w:t>arent</w:t>
      </w:r>
      <w:r w:rsidR="004264CF">
        <w:rPr>
          <w:rFonts w:ascii="Arial" w:hAnsi="Arial" w:cs="Arial"/>
        </w:rPr>
        <w:t>(</w:t>
      </w:r>
      <w:r w:rsidR="007B2140" w:rsidRPr="00BF5E8E">
        <w:rPr>
          <w:rFonts w:ascii="Arial" w:hAnsi="Arial" w:cs="Arial"/>
        </w:rPr>
        <w:t>s</w:t>
      </w:r>
      <w:r w:rsidR="004264CF">
        <w:rPr>
          <w:rFonts w:ascii="Arial" w:hAnsi="Arial" w:cs="Arial"/>
        </w:rPr>
        <w:t>)</w:t>
      </w:r>
      <w:r w:rsidR="004F1086">
        <w:rPr>
          <w:rFonts w:ascii="Arial" w:hAnsi="Arial" w:cs="Arial"/>
        </w:rPr>
        <w:t xml:space="preserve"> </w:t>
      </w:r>
      <w:r w:rsidR="007B2140" w:rsidRPr="00BF5E8E">
        <w:rPr>
          <w:rFonts w:ascii="Arial" w:hAnsi="Arial" w:cs="Arial"/>
        </w:rPr>
        <w:t>/</w:t>
      </w:r>
      <w:r w:rsidR="004F1086">
        <w:rPr>
          <w:rFonts w:ascii="Arial" w:hAnsi="Arial" w:cs="Arial"/>
        </w:rPr>
        <w:t xml:space="preserve"> </w:t>
      </w:r>
      <w:r w:rsidR="004264CF">
        <w:rPr>
          <w:rFonts w:ascii="Arial" w:hAnsi="Arial" w:cs="Arial"/>
        </w:rPr>
        <w:t>guardian(s)</w:t>
      </w:r>
      <w:r w:rsidR="004F1086">
        <w:rPr>
          <w:rFonts w:ascii="Arial" w:hAnsi="Arial" w:cs="Arial"/>
        </w:rPr>
        <w:t xml:space="preserve"> </w:t>
      </w:r>
      <w:r w:rsidR="004264CF">
        <w:rPr>
          <w:rFonts w:ascii="Arial" w:hAnsi="Arial" w:cs="Arial"/>
        </w:rPr>
        <w:t>/</w:t>
      </w:r>
      <w:r w:rsidR="004F1086">
        <w:rPr>
          <w:rFonts w:ascii="Arial" w:hAnsi="Arial" w:cs="Arial"/>
        </w:rPr>
        <w:t xml:space="preserve"> </w:t>
      </w:r>
      <w:r w:rsidR="007B2140" w:rsidRPr="00BF5E8E">
        <w:rPr>
          <w:rFonts w:ascii="Arial" w:hAnsi="Arial" w:cs="Arial"/>
        </w:rPr>
        <w:t>caregiver</w:t>
      </w:r>
      <w:r w:rsidR="004264CF">
        <w:rPr>
          <w:rFonts w:ascii="Arial" w:hAnsi="Arial" w:cs="Arial"/>
        </w:rPr>
        <w:t>(</w:t>
      </w:r>
      <w:r w:rsidR="007B2140" w:rsidRPr="00BF5E8E">
        <w:rPr>
          <w:rFonts w:ascii="Arial" w:hAnsi="Arial" w:cs="Arial"/>
        </w:rPr>
        <w:t>s</w:t>
      </w:r>
      <w:r w:rsidR="004264CF">
        <w:rPr>
          <w:rFonts w:ascii="Arial" w:hAnsi="Arial" w:cs="Arial"/>
        </w:rPr>
        <w:t>)</w:t>
      </w:r>
      <w:r w:rsidR="007B2140" w:rsidRPr="00BF5E8E">
        <w:rPr>
          <w:rFonts w:ascii="Arial" w:hAnsi="Arial" w:cs="Arial"/>
        </w:rPr>
        <w:t xml:space="preserve"> will be in attendance during any vaccination events, and will be kept well informed throughout.  The experience of the family</w:t>
      </w:r>
      <w:r w:rsidR="0008270B">
        <w:rPr>
          <w:rFonts w:ascii="Arial" w:hAnsi="Arial" w:cs="Arial"/>
        </w:rPr>
        <w:t xml:space="preserve"> and whānau</w:t>
      </w:r>
      <w:r w:rsidR="007B2140" w:rsidRPr="00BF5E8E">
        <w:rPr>
          <w:rFonts w:ascii="Arial" w:hAnsi="Arial" w:cs="Arial"/>
        </w:rPr>
        <w:t xml:space="preserve"> can contribute to all subsequent immunisation events</w:t>
      </w:r>
      <w:r w:rsidR="00763898">
        <w:rPr>
          <w:rFonts w:ascii="Arial" w:hAnsi="Arial" w:cs="Arial"/>
        </w:rPr>
        <w:t>.</w:t>
      </w:r>
    </w:p>
    <w:p w14:paraId="6E8AC717" w14:textId="77777777" w:rsidR="00DC52C1" w:rsidRPr="00DC52C1" w:rsidRDefault="00DC52C1" w:rsidP="00DC52C1">
      <w:pPr>
        <w:pStyle w:val="Heading1"/>
        <w:tabs>
          <w:tab w:val="clear" w:pos="432"/>
        </w:tabs>
        <w:ind w:left="431" w:hanging="431"/>
        <w:rPr>
          <w:rFonts w:cs="Arial"/>
        </w:rPr>
      </w:pPr>
      <w:bookmarkStart w:id="256" w:name="_Toc44578849"/>
      <w:bookmarkStart w:id="257" w:name="_Toc44578850"/>
      <w:bookmarkStart w:id="258" w:name="_Toc44578851"/>
      <w:bookmarkStart w:id="259" w:name="_Toc44578852"/>
      <w:bookmarkStart w:id="260" w:name="_Toc215319172"/>
      <w:bookmarkStart w:id="261" w:name="_Toc44578853"/>
      <w:bookmarkStart w:id="262" w:name="_Toc31448558"/>
      <w:bookmarkStart w:id="263" w:name="_Toc31521020"/>
      <w:bookmarkStart w:id="264" w:name="_Toc271372099"/>
      <w:bookmarkEnd w:id="256"/>
      <w:bookmarkEnd w:id="257"/>
      <w:bookmarkEnd w:id="258"/>
      <w:bookmarkEnd w:id="259"/>
      <w:r w:rsidRPr="00DC52C1">
        <w:t>Purchase Units and Reporting Requirements</w:t>
      </w:r>
      <w:bookmarkEnd w:id="260"/>
      <w:bookmarkEnd w:id="261"/>
    </w:p>
    <w:p w14:paraId="5D04B3F7" w14:textId="582953B8" w:rsidR="00DC52C1" w:rsidRDefault="00DC52C1" w:rsidP="00DC52C1">
      <w:pPr>
        <w:spacing w:before="120" w:after="120"/>
        <w:jc w:val="left"/>
        <w:rPr>
          <w:rFonts w:ascii="Arial" w:hAnsi="Arial" w:cs="Arial"/>
        </w:rPr>
      </w:pPr>
      <w:bookmarkStart w:id="265" w:name="_Toc215319173"/>
      <w:r w:rsidRPr="009344DA">
        <w:rPr>
          <w:rFonts w:ascii="Arial" w:hAnsi="Arial" w:cs="Arial"/>
        </w:rPr>
        <w:t>Purchase Unit</w:t>
      </w:r>
      <w:r w:rsidR="006F52F8">
        <w:rPr>
          <w:rFonts w:ascii="Arial" w:hAnsi="Arial" w:cs="Arial"/>
        </w:rPr>
        <w:t xml:space="preserve"> </w:t>
      </w:r>
      <w:r w:rsidR="00887FDC">
        <w:rPr>
          <w:rFonts w:ascii="Arial" w:hAnsi="Arial" w:cs="Arial"/>
        </w:rPr>
        <w:t>(PU)</w:t>
      </w:r>
      <w:r w:rsidRPr="009344DA">
        <w:rPr>
          <w:rFonts w:ascii="Arial" w:hAnsi="Arial" w:cs="Arial"/>
        </w:rPr>
        <w:t xml:space="preserve"> </w:t>
      </w:r>
      <w:r w:rsidR="00887FDC">
        <w:rPr>
          <w:rFonts w:ascii="Arial" w:hAnsi="Arial" w:cs="Arial"/>
        </w:rPr>
        <w:t xml:space="preserve">codes </w:t>
      </w:r>
      <w:r w:rsidRPr="009344DA">
        <w:rPr>
          <w:rFonts w:ascii="Arial" w:hAnsi="Arial" w:cs="Arial"/>
        </w:rPr>
        <w:t xml:space="preserve">are defined in the </w:t>
      </w:r>
      <w:smartTag w:uri="urn:schemas-microsoft-com:office:smarttags" w:element="stockticker">
        <w:r w:rsidRPr="009344DA">
          <w:rPr>
            <w:rFonts w:ascii="Arial" w:hAnsi="Arial" w:cs="Arial"/>
          </w:rPr>
          <w:t>DHB</w:t>
        </w:r>
      </w:smartTag>
      <w:r w:rsidRPr="009344DA">
        <w:rPr>
          <w:rFonts w:ascii="Arial" w:hAnsi="Arial" w:cs="Arial"/>
        </w:rPr>
        <w:t xml:space="preserve"> and Ministry’s Nationwide Service Framework Data Dictionary. </w:t>
      </w:r>
      <w:r>
        <w:rPr>
          <w:rFonts w:ascii="Arial" w:hAnsi="Arial" w:cs="Arial"/>
        </w:rPr>
        <w:t xml:space="preserve"> </w:t>
      </w:r>
      <w:r w:rsidRPr="009344DA">
        <w:rPr>
          <w:rFonts w:ascii="Arial" w:hAnsi="Arial" w:cs="Arial"/>
        </w:rPr>
        <w:t xml:space="preserve">The following </w:t>
      </w:r>
      <w:r w:rsidR="00887FDC">
        <w:rPr>
          <w:rFonts w:ascii="Arial" w:hAnsi="Arial" w:cs="Arial"/>
        </w:rPr>
        <w:t>PU</w:t>
      </w:r>
      <w:r w:rsidRPr="009344DA">
        <w:rPr>
          <w:rFonts w:ascii="Arial" w:hAnsi="Arial" w:cs="Arial"/>
        </w:rPr>
        <w:t xml:space="preserve"> </w:t>
      </w:r>
      <w:r w:rsidR="00887FDC">
        <w:rPr>
          <w:rFonts w:ascii="Arial" w:hAnsi="Arial" w:cs="Arial"/>
        </w:rPr>
        <w:t xml:space="preserve">codes </w:t>
      </w:r>
      <w:r w:rsidRPr="009344DA">
        <w:rPr>
          <w:rFonts w:ascii="Arial" w:hAnsi="Arial" w:cs="Arial"/>
        </w:rPr>
        <w:t xml:space="preserve">apply to this </w:t>
      </w:r>
      <w:r>
        <w:rPr>
          <w:rFonts w:ascii="Arial" w:hAnsi="Arial" w:cs="Arial"/>
        </w:rPr>
        <w:t>S</w:t>
      </w:r>
      <w:r w:rsidRPr="009344DA">
        <w:rPr>
          <w:rFonts w:ascii="Arial" w:hAnsi="Arial" w:cs="Arial"/>
        </w:rPr>
        <w:t>ervice.</w:t>
      </w:r>
      <w:bookmarkEnd w:id="265"/>
      <w:r w:rsidRPr="009344DA">
        <w:rPr>
          <w:rFonts w:ascii="Arial" w:hAnsi="Arial" w:cs="Arial"/>
        </w:rPr>
        <w:t xml:space="preserve">  </w:t>
      </w:r>
    </w:p>
    <w:tbl>
      <w:tblPr>
        <w:tblW w:w="49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64"/>
        <w:gridCol w:w="1420"/>
        <w:gridCol w:w="2568"/>
        <w:gridCol w:w="1262"/>
        <w:gridCol w:w="1377"/>
        <w:gridCol w:w="1890"/>
      </w:tblGrid>
      <w:tr w:rsidR="007A49DA" w:rsidRPr="00CC03EA" w14:paraId="16DD756A" w14:textId="77777777" w:rsidTr="00EF27FD">
        <w:trPr>
          <w:cantSplit/>
          <w:trHeight w:val="641"/>
          <w:tblHeader/>
        </w:trPr>
        <w:tc>
          <w:tcPr>
            <w:tcW w:w="646" w:type="pct"/>
            <w:shd w:val="clear" w:color="auto" w:fill="D9D9D9"/>
          </w:tcPr>
          <w:p w14:paraId="1878F941" w14:textId="77777777" w:rsidR="00DC52C1" w:rsidRPr="00CC03EA" w:rsidRDefault="00DC52C1" w:rsidP="00DC52C1">
            <w:pPr>
              <w:spacing w:before="120"/>
              <w:jc w:val="left"/>
              <w:rPr>
                <w:rFonts w:ascii="Arial" w:hAnsi="Arial" w:cs="Arial"/>
                <w:b/>
                <w:sz w:val="20"/>
                <w:szCs w:val="20"/>
              </w:rPr>
            </w:pPr>
            <w:r w:rsidRPr="00CC03EA">
              <w:rPr>
                <w:rFonts w:ascii="Arial" w:hAnsi="Arial" w:cs="Arial"/>
                <w:b/>
                <w:sz w:val="20"/>
                <w:szCs w:val="20"/>
              </w:rPr>
              <w:t>PU Code</w:t>
            </w:r>
          </w:p>
        </w:tc>
        <w:tc>
          <w:tcPr>
            <w:tcW w:w="726" w:type="pct"/>
            <w:shd w:val="clear" w:color="auto" w:fill="D9D9D9"/>
          </w:tcPr>
          <w:p w14:paraId="73FEE304" w14:textId="77777777" w:rsidR="00DC52C1" w:rsidRPr="00CC03EA" w:rsidRDefault="00DC52C1" w:rsidP="00DC52C1">
            <w:pPr>
              <w:spacing w:before="120"/>
              <w:jc w:val="left"/>
              <w:rPr>
                <w:rFonts w:ascii="Arial" w:hAnsi="Arial" w:cs="Arial"/>
                <w:b/>
                <w:sz w:val="20"/>
                <w:szCs w:val="20"/>
              </w:rPr>
            </w:pPr>
            <w:r w:rsidRPr="00CC03EA">
              <w:rPr>
                <w:rFonts w:ascii="Arial" w:hAnsi="Arial" w:cs="Arial"/>
                <w:b/>
                <w:sz w:val="20"/>
                <w:szCs w:val="20"/>
              </w:rPr>
              <w:t>PU Description</w:t>
            </w:r>
          </w:p>
        </w:tc>
        <w:tc>
          <w:tcPr>
            <w:tcW w:w="1313" w:type="pct"/>
            <w:shd w:val="clear" w:color="auto" w:fill="D9D9D9"/>
          </w:tcPr>
          <w:p w14:paraId="1457F755" w14:textId="77777777" w:rsidR="00DC52C1" w:rsidRPr="00CC03EA" w:rsidRDefault="00DC52C1" w:rsidP="00DC52C1">
            <w:pPr>
              <w:spacing w:before="120"/>
              <w:jc w:val="left"/>
              <w:rPr>
                <w:rFonts w:ascii="Arial" w:hAnsi="Arial" w:cs="Arial"/>
                <w:b/>
                <w:sz w:val="20"/>
                <w:szCs w:val="20"/>
              </w:rPr>
            </w:pPr>
            <w:r w:rsidRPr="00CC03EA">
              <w:rPr>
                <w:rFonts w:ascii="Arial" w:hAnsi="Arial" w:cs="Arial"/>
                <w:b/>
                <w:sz w:val="20"/>
                <w:szCs w:val="20"/>
              </w:rPr>
              <w:t>PU Definition</w:t>
            </w:r>
          </w:p>
        </w:tc>
        <w:tc>
          <w:tcPr>
            <w:tcW w:w="645" w:type="pct"/>
            <w:shd w:val="clear" w:color="auto" w:fill="D9D9D9"/>
          </w:tcPr>
          <w:p w14:paraId="0DB83A7E" w14:textId="77777777" w:rsidR="00DC52C1" w:rsidRPr="00CC03EA" w:rsidRDefault="00DC52C1" w:rsidP="00DC52C1">
            <w:pPr>
              <w:spacing w:before="120"/>
              <w:jc w:val="left"/>
              <w:rPr>
                <w:rFonts w:ascii="Arial" w:hAnsi="Arial" w:cs="Arial"/>
                <w:b/>
                <w:sz w:val="20"/>
                <w:szCs w:val="20"/>
              </w:rPr>
            </w:pPr>
            <w:r w:rsidRPr="00CC03EA">
              <w:rPr>
                <w:rFonts w:ascii="Arial" w:hAnsi="Arial" w:cs="Arial"/>
                <w:b/>
                <w:sz w:val="20"/>
                <w:szCs w:val="20"/>
              </w:rPr>
              <w:t>U</w:t>
            </w:r>
            <w:r>
              <w:rPr>
                <w:rFonts w:ascii="Arial" w:hAnsi="Arial" w:cs="Arial"/>
                <w:b/>
                <w:sz w:val="20"/>
                <w:szCs w:val="20"/>
              </w:rPr>
              <w:t>nit of</w:t>
            </w:r>
            <w:r w:rsidRPr="00CC03EA">
              <w:rPr>
                <w:rFonts w:ascii="Arial" w:hAnsi="Arial" w:cs="Arial"/>
                <w:b/>
                <w:sz w:val="20"/>
                <w:szCs w:val="20"/>
              </w:rPr>
              <w:t xml:space="preserve"> Measure</w:t>
            </w:r>
          </w:p>
        </w:tc>
        <w:tc>
          <w:tcPr>
            <w:tcW w:w="704" w:type="pct"/>
            <w:shd w:val="clear" w:color="auto" w:fill="D9D9D9"/>
          </w:tcPr>
          <w:p w14:paraId="6FA8B99B" w14:textId="77777777" w:rsidR="00DC52C1" w:rsidRPr="00CC03EA" w:rsidRDefault="00DC52C1" w:rsidP="00DC52C1">
            <w:pPr>
              <w:spacing w:before="120"/>
              <w:jc w:val="left"/>
              <w:rPr>
                <w:rFonts w:ascii="Arial" w:hAnsi="Arial" w:cs="Arial"/>
                <w:b/>
                <w:sz w:val="20"/>
                <w:szCs w:val="20"/>
              </w:rPr>
            </w:pPr>
            <w:r>
              <w:rPr>
                <w:rFonts w:ascii="Arial" w:hAnsi="Arial" w:cs="Arial"/>
                <w:b/>
                <w:sz w:val="20"/>
                <w:szCs w:val="20"/>
              </w:rPr>
              <w:t>Unit of Measure Definition</w:t>
            </w:r>
          </w:p>
        </w:tc>
        <w:tc>
          <w:tcPr>
            <w:tcW w:w="966" w:type="pct"/>
            <w:shd w:val="clear" w:color="auto" w:fill="D9D9D9"/>
          </w:tcPr>
          <w:p w14:paraId="36E5543D" w14:textId="77777777" w:rsidR="00DC52C1" w:rsidRPr="00CC03EA" w:rsidRDefault="00DC52C1" w:rsidP="00DC52C1">
            <w:pPr>
              <w:spacing w:before="120"/>
              <w:jc w:val="left"/>
              <w:rPr>
                <w:rFonts w:ascii="Arial" w:hAnsi="Arial" w:cs="Arial"/>
                <w:b/>
                <w:sz w:val="20"/>
                <w:szCs w:val="20"/>
              </w:rPr>
            </w:pPr>
            <w:r>
              <w:rPr>
                <w:rFonts w:ascii="Arial" w:hAnsi="Arial" w:cs="Arial"/>
                <w:b/>
                <w:sz w:val="20"/>
                <w:szCs w:val="20"/>
              </w:rPr>
              <w:t>National Collections or Payment Systems</w:t>
            </w:r>
          </w:p>
        </w:tc>
      </w:tr>
      <w:tr w:rsidR="007A49DA" w:rsidRPr="00CC03EA" w14:paraId="6B389ECE" w14:textId="77777777" w:rsidTr="00EF27FD">
        <w:trPr>
          <w:cantSplit/>
        </w:trPr>
        <w:tc>
          <w:tcPr>
            <w:tcW w:w="646" w:type="pct"/>
            <w:tcBorders>
              <w:top w:val="single" w:sz="4" w:space="0" w:color="auto"/>
              <w:left w:val="single" w:sz="4" w:space="0" w:color="auto"/>
              <w:bottom w:val="single" w:sz="4" w:space="0" w:color="auto"/>
              <w:right w:val="single" w:sz="4" w:space="0" w:color="auto"/>
            </w:tcBorders>
          </w:tcPr>
          <w:p w14:paraId="7284213D" w14:textId="61CFA0F8" w:rsidR="00DC52C1" w:rsidRPr="00CC03EA" w:rsidRDefault="00DC52C1" w:rsidP="00084B07">
            <w:pPr>
              <w:spacing w:before="60" w:after="60"/>
              <w:jc w:val="left"/>
              <w:rPr>
                <w:rFonts w:ascii="Arial" w:hAnsi="Arial" w:cs="Arial"/>
                <w:sz w:val="20"/>
                <w:szCs w:val="20"/>
              </w:rPr>
            </w:pPr>
            <w:r w:rsidRPr="007A49DA">
              <w:rPr>
                <w:rFonts w:ascii="Arial" w:hAnsi="Arial" w:cs="Arial"/>
                <w:sz w:val="20"/>
              </w:rPr>
              <w:t>PHO</w:t>
            </w:r>
            <w:r w:rsidR="00482060">
              <w:rPr>
                <w:rFonts w:ascii="Arial" w:hAnsi="Arial" w:cs="Arial"/>
                <w:sz w:val="20"/>
              </w:rPr>
              <w:t>I</w:t>
            </w:r>
            <w:r w:rsidRPr="007A49DA">
              <w:rPr>
                <w:rFonts w:ascii="Arial" w:hAnsi="Arial" w:cs="Arial"/>
                <w:sz w:val="20"/>
              </w:rPr>
              <w:t>0004</w:t>
            </w:r>
          </w:p>
        </w:tc>
        <w:tc>
          <w:tcPr>
            <w:tcW w:w="726" w:type="pct"/>
            <w:tcBorders>
              <w:top w:val="single" w:sz="4" w:space="0" w:color="auto"/>
              <w:left w:val="single" w:sz="4" w:space="0" w:color="auto"/>
              <w:bottom w:val="single" w:sz="4" w:space="0" w:color="auto"/>
              <w:right w:val="single" w:sz="4" w:space="0" w:color="auto"/>
            </w:tcBorders>
          </w:tcPr>
          <w:p w14:paraId="51FC2389" w14:textId="77777777" w:rsidR="00DC52C1" w:rsidRPr="00CC03EA" w:rsidRDefault="00DC52C1" w:rsidP="007A49DA">
            <w:pPr>
              <w:spacing w:before="60" w:after="60"/>
              <w:jc w:val="left"/>
              <w:rPr>
                <w:rFonts w:ascii="Arial" w:hAnsi="Arial" w:cs="Arial"/>
                <w:sz w:val="20"/>
                <w:szCs w:val="20"/>
              </w:rPr>
            </w:pPr>
            <w:r>
              <w:rPr>
                <w:rFonts w:ascii="Arial" w:hAnsi="Arial" w:cs="Arial"/>
                <w:sz w:val="20"/>
                <w:szCs w:val="20"/>
              </w:rPr>
              <w:t>Outreach Immunisation Services provided by PHOs</w:t>
            </w:r>
          </w:p>
        </w:tc>
        <w:tc>
          <w:tcPr>
            <w:tcW w:w="1313" w:type="pct"/>
            <w:tcBorders>
              <w:top w:val="single" w:sz="4" w:space="0" w:color="auto"/>
              <w:left w:val="single" w:sz="4" w:space="0" w:color="auto"/>
              <w:bottom w:val="single" w:sz="4" w:space="0" w:color="auto"/>
              <w:right w:val="single" w:sz="4" w:space="0" w:color="auto"/>
            </w:tcBorders>
          </w:tcPr>
          <w:p w14:paraId="50EC1AB5" w14:textId="77777777" w:rsidR="00DC52C1" w:rsidRPr="00CC03EA" w:rsidRDefault="00DC52C1" w:rsidP="007A49DA">
            <w:pPr>
              <w:spacing w:before="60" w:after="60"/>
              <w:jc w:val="left"/>
              <w:rPr>
                <w:rFonts w:ascii="Arial" w:hAnsi="Arial" w:cs="Arial"/>
                <w:sz w:val="20"/>
                <w:szCs w:val="20"/>
              </w:rPr>
            </w:pPr>
            <w:r>
              <w:rPr>
                <w:rFonts w:ascii="Arial" w:hAnsi="Arial" w:cs="Arial"/>
                <w:sz w:val="20"/>
                <w:szCs w:val="20"/>
              </w:rPr>
              <w:t>Immunisations targeted to Maori, Pacific and other priority groups with high rates of vaccine-preventable diseases and low rates of immunisation by PHO providers</w:t>
            </w:r>
          </w:p>
        </w:tc>
        <w:tc>
          <w:tcPr>
            <w:tcW w:w="645" w:type="pct"/>
            <w:tcBorders>
              <w:top w:val="single" w:sz="4" w:space="0" w:color="auto"/>
              <w:left w:val="single" w:sz="4" w:space="0" w:color="auto"/>
              <w:bottom w:val="single" w:sz="4" w:space="0" w:color="auto"/>
              <w:right w:val="single" w:sz="4" w:space="0" w:color="auto"/>
            </w:tcBorders>
          </w:tcPr>
          <w:p w14:paraId="2576A04C" w14:textId="4A04D6A4" w:rsidR="00DC52C1" w:rsidRPr="00CC03EA" w:rsidRDefault="00DC52C1" w:rsidP="00084B07">
            <w:pPr>
              <w:spacing w:before="60" w:after="60"/>
              <w:jc w:val="left"/>
              <w:rPr>
                <w:rFonts w:ascii="Arial" w:hAnsi="Arial" w:cs="Arial"/>
                <w:sz w:val="20"/>
                <w:szCs w:val="20"/>
              </w:rPr>
            </w:pPr>
            <w:r>
              <w:rPr>
                <w:rFonts w:ascii="Arial" w:hAnsi="Arial" w:cs="Arial"/>
                <w:sz w:val="20"/>
                <w:szCs w:val="20"/>
              </w:rPr>
              <w:t>Vaccination</w:t>
            </w:r>
          </w:p>
        </w:tc>
        <w:tc>
          <w:tcPr>
            <w:tcW w:w="704" w:type="pct"/>
            <w:tcBorders>
              <w:top w:val="single" w:sz="4" w:space="0" w:color="auto"/>
              <w:left w:val="single" w:sz="4" w:space="0" w:color="auto"/>
              <w:bottom w:val="single" w:sz="4" w:space="0" w:color="auto"/>
              <w:right w:val="single" w:sz="4" w:space="0" w:color="auto"/>
            </w:tcBorders>
          </w:tcPr>
          <w:p w14:paraId="52F05C53" w14:textId="77777777" w:rsidR="00DC52C1" w:rsidRPr="004264CF" w:rsidRDefault="004264CF" w:rsidP="007A49DA">
            <w:pPr>
              <w:spacing w:before="60" w:after="60"/>
              <w:jc w:val="left"/>
              <w:rPr>
                <w:rFonts w:ascii="Arial" w:hAnsi="Arial" w:cs="Arial"/>
                <w:sz w:val="20"/>
                <w:szCs w:val="20"/>
              </w:rPr>
            </w:pPr>
            <w:r w:rsidRPr="004264CF">
              <w:rPr>
                <w:rFonts w:ascii="Arial" w:hAnsi="Arial" w:cs="Arial"/>
                <w:sz w:val="20"/>
                <w:szCs w:val="20"/>
              </w:rPr>
              <w:t>Number of vaccinations given</w:t>
            </w:r>
          </w:p>
        </w:tc>
        <w:tc>
          <w:tcPr>
            <w:tcW w:w="966" w:type="pct"/>
            <w:tcBorders>
              <w:top w:val="single" w:sz="4" w:space="0" w:color="auto"/>
              <w:left w:val="single" w:sz="4" w:space="0" w:color="auto"/>
              <w:bottom w:val="single" w:sz="4" w:space="0" w:color="auto"/>
              <w:right w:val="single" w:sz="4" w:space="0" w:color="auto"/>
            </w:tcBorders>
          </w:tcPr>
          <w:p w14:paraId="6A12B863" w14:textId="26E531FC" w:rsidR="00DC52C1" w:rsidRPr="00C6150D" w:rsidRDefault="00C6150D" w:rsidP="007A49DA">
            <w:pPr>
              <w:spacing w:before="60" w:after="60"/>
              <w:jc w:val="left"/>
              <w:rPr>
                <w:rFonts w:ascii="Arial" w:hAnsi="Arial" w:cs="Arial"/>
                <w:sz w:val="20"/>
                <w:szCs w:val="20"/>
              </w:rPr>
            </w:pPr>
            <w:r w:rsidRPr="00C6150D">
              <w:rPr>
                <w:rFonts w:ascii="Arial" w:hAnsi="Arial" w:cs="Arial"/>
                <w:sz w:val="20"/>
                <w:szCs w:val="20"/>
              </w:rPr>
              <w:t>N</w:t>
            </w:r>
            <w:r>
              <w:rPr>
                <w:rFonts w:ascii="Arial" w:hAnsi="Arial" w:cs="Arial"/>
                <w:sz w:val="20"/>
                <w:szCs w:val="20"/>
              </w:rPr>
              <w:t xml:space="preserve">ational </w:t>
            </w:r>
            <w:r w:rsidR="000A223C">
              <w:rPr>
                <w:rFonts w:ascii="Arial" w:hAnsi="Arial" w:cs="Arial"/>
                <w:sz w:val="20"/>
                <w:szCs w:val="20"/>
              </w:rPr>
              <w:t>Immunisation Register Information Database</w:t>
            </w:r>
          </w:p>
        </w:tc>
      </w:tr>
      <w:tr w:rsidR="007A49DA" w:rsidRPr="00CC03EA" w14:paraId="20F4FE04" w14:textId="77777777" w:rsidTr="00EF27FD">
        <w:trPr>
          <w:cantSplit/>
        </w:trPr>
        <w:tc>
          <w:tcPr>
            <w:tcW w:w="646" w:type="pct"/>
            <w:tcBorders>
              <w:top w:val="single" w:sz="4" w:space="0" w:color="auto"/>
              <w:left w:val="single" w:sz="4" w:space="0" w:color="auto"/>
              <w:bottom w:val="single" w:sz="4" w:space="0" w:color="auto"/>
              <w:right w:val="single" w:sz="4" w:space="0" w:color="auto"/>
            </w:tcBorders>
          </w:tcPr>
          <w:p w14:paraId="589D4020" w14:textId="3D815D4D" w:rsidR="00C6150D" w:rsidRPr="00084B07" w:rsidRDefault="00C6150D" w:rsidP="00084B07">
            <w:pPr>
              <w:spacing w:before="60" w:after="60"/>
              <w:jc w:val="left"/>
              <w:rPr>
                <w:rFonts w:ascii="Arial" w:hAnsi="Arial" w:cs="Arial"/>
                <w:color w:val="FF0000"/>
                <w:sz w:val="20"/>
              </w:rPr>
            </w:pPr>
            <w:r w:rsidRPr="00084B07">
              <w:rPr>
                <w:rFonts w:ascii="Arial" w:hAnsi="Arial" w:cs="Arial"/>
                <w:sz w:val="20"/>
              </w:rPr>
              <w:lastRenderedPageBreak/>
              <w:t>COCH0013</w:t>
            </w:r>
          </w:p>
        </w:tc>
        <w:tc>
          <w:tcPr>
            <w:tcW w:w="726" w:type="pct"/>
            <w:tcBorders>
              <w:top w:val="single" w:sz="4" w:space="0" w:color="auto"/>
              <w:left w:val="single" w:sz="4" w:space="0" w:color="auto"/>
              <w:bottom w:val="single" w:sz="4" w:space="0" w:color="auto"/>
              <w:right w:val="single" w:sz="4" w:space="0" w:color="auto"/>
            </w:tcBorders>
          </w:tcPr>
          <w:p w14:paraId="23B1E0D2" w14:textId="77777777" w:rsidR="00C6150D" w:rsidRPr="00084B07" w:rsidRDefault="000A223C" w:rsidP="007A49DA">
            <w:pPr>
              <w:spacing w:before="60" w:after="60"/>
              <w:jc w:val="left"/>
              <w:rPr>
                <w:rFonts w:ascii="Arial" w:hAnsi="Arial" w:cs="Arial"/>
                <w:sz w:val="20"/>
                <w:szCs w:val="20"/>
              </w:rPr>
            </w:pPr>
            <w:r w:rsidRPr="00084B07">
              <w:rPr>
                <w:rFonts w:ascii="Arial" w:hAnsi="Arial" w:cs="Arial"/>
                <w:sz w:val="20"/>
                <w:szCs w:val="20"/>
              </w:rPr>
              <w:t>Outreach Immunisation Services provided by O</w:t>
            </w:r>
            <w:r w:rsidR="007A49DA" w:rsidRPr="00084B07">
              <w:rPr>
                <w:rFonts w:ascii="Arial" w:hAnsi="Arial" w:cs="Arial"/>
                <w:sz w:val="20"/>
                <w:szCs w:val="20"/>
              </w:rPr>
              <w:t>ther</w:t>
            </w:r>
            <w:r w:rsidRPr="00084B07">
              <w:rPr>
                <w:rFonts w:ascii="Arial" w:hAnsi="Arial" w:cs="Arial"/>
                <w:sz w:val="20"/>
                <w:szCs w:val="20"/>
              </w:rPr>
              <w:t xml:space="preserve"> Providers</w:t>
            </w:r>
          </w:p>
        </w:tc>
        <w:tc>
          <w:tcPr>
            <w:tcW w:w="1313" w:type="pct"/>
            <w:tcBorders>
              <w:top w:val="single" w:sz="4" w:space="0" w:color="auto"/>
              <w:left w:val="single" w:sz="4" w:space="0" w:color="auto"/>
              <w:bottom w:val="single" w:sz="4" w:space="0" w:color="auto"/>
              <w:right w:val="single" w:sz="4" w:space="0" w:color="auto"/>
            </w:tcBorders>
          </w:tcPr>
          <w:p w14:paraId="7A0A9FEB" w14:textId="77777777" w:rsidR="00C6150D" w:rsidRPr="00084B07" w:rsidRDefault="000A223C" w:rsidP="007A49DA">
            <w:pPr>
              <w:spacing w:before="60" w:after="60"/>
              <w:jc w:val="left"/>
              <w:rPr>
                <w:rFonts w:ascii="Arial" w:hAnsi="Arial" w:cs="Arial"/>
                <w:sz w:val="20"/>
                <w:szCs w:val="20"/>
              </w:rPr>
            </w:pPr>
            <w:r w:rsidRPr="00084B07">
              <w:rPr>
                <w:rFonts w:ascii="Arial" w:hAnsi="Arial" w:cs="Arial"/>
                <w:sz w:val="20"/>
                <w:szCs w:val="20"/>
              </w:rPr>
              <w:t>Immunisations targeted to Maori, Pacific and other priority groups with high rates of vaccine-preventable diseases and low rates of immunisation by other providers</w:t>
            </w:r>
            <w:r w:rsidRPr="00084B07" w:rsidDel="000A223C">
              <w:rPr>
                <w:rFonts w:ascii="Arial" w:hAnsi="Arial" w:cs="Arial"/>
                <w:sz w:val="20"/>
                <w:szCs w:val="20"/>
              </w:rPr>
              <w:t xml:space="preserve"> </w:t>
            </w:r>
          </w:p>
        </w:tc>
        <w:tc>
          <w:tcPr>
            <w:tcW w:w="645" w:type="pct"/>
            <w:tcBorders>
              <w:top w:val="single" w:sz="4" w:space="0" w:color="auto"/>
              <w:left w:val="single" w:sz="4" w:space="0" w:color="auto"/>
              <w:bottom w:val="single" w:sz="4" w:space="0" w:color="auto"/>
              <w:right w:val="single" w:sz="4" w:space="0" w:color="auto"/>
            </w:tcBorders>
          </w:tcPr>
          <w:p w14:paraId="04A5ED17" w14:textId="77777777" w:rsidR="00C6150D" w:rsidRPr="00084B07" w:rsidRDefault="000A223C" w:rsidP="007A49DA">
            <w:pPr>
              <w:spacing w:before="60" w:after="60"/>
              <w:jc w:val="left"/>
              <w:rPr>
                <w:rFonts w:ascii="Arial" w:hAnsi="Arial" w:cs="Arial"/>
                <w:sz w:val="20"/>
                <w:szCs w:val="20"/>
              </w:rPr>
            </w:pPr>
            <w:r w:rsidRPr="00084B07">
              <w:rPr>
                <w:rFonts w:ascii="Arial" w:hAnsi="Arial" w:cs="Arial"/>
                <w:sz w:val="20"/>
                <w:szCs w:val="20"/>
              </w:rPr>
              <w:t>Vaccination</w:t>
            </w:r>
          </w:p>
        </w:tc>
        <w:tc>
          <w:tcPr>
            <w:tcW w:w="704" w:type="pct"/>
            <w:tcBorders>
              <w:top w:val="single" w:sz="4" w:space="0" w:color="auto"/>
              <w:left w:val="single" w:sz="4" w:space="0" w:color="auto"/>
              <w:bottom w:val="single" w:sz="4" w:space="0" w:color="auto"/>
              <w:right w:val="single" w:sz="4" w:space="0" w:color="auto"/>
            </w:tcBorders>
          </w:tcPr>
          <w:p w14:paraId="6C85426D" w14:textId="77777777" w:rsidR="00C6150D" w:rsidRPr="00084B07" w:rsidRDefault="000A223C" w:rsidP="007A49DA">
            <w:pPr>
              <w:spacing w:before="60" w:after="60"/>
              <w:jc w:val="left"/>
              <w:rPr>
                <w:rFonts w:ascii="Arial" w:hAnsi="Arial" w:cs="Arial"/>
                <w:sz w:val="20"/>
                <w:szCs w:val="20"/>
              </w:rPr>
            </w:pPr>
            <w:r w:rsidRPr="00084B07">
              <w:rPr>
                <w:rFonts w:ascii="Arial" w:hAnsi="Arial" w:cs="Arial"/>
                <w:sz w:val="20"/>
                <w:szCs w:val="20"/>
              </w:rPr>
              <w:t>Number of vaccinations given</w:t>
            </w:r>
          </w:p>
        </w:tc>
        <w:tc>
          <w:tcPr>
            <w:tcW w:w="966" w:type="pct"/>
            <w:tcBorders>
              <w:top w:val="single" w:sz="4" w:space="0" w:color="auto"/>
              <w:left w:val="single" w:sz="4" w:space="0" w:color="auto"/>
              <w:bottom w:val="single" w:sz="4" w:space="0" w:color="auto"/>
              <w:right w:val="single" w:sz="4" w:space="0" w:color="auto"/>
            </w:tcBorders>
          </w:tcPr>
          <w:p w14:paraId="4F523CD8" w14:textId="41BB5050" w:rsidR="00C6150D" w:rsidRPr="00084B07" w:rsidRDefault="000A223C" w:rsidP="007A49DA">
            <w:pPr>
              <w:spacing w:before="60" w:after="60"/>
              <w:jc w:val="left"/>
              <w:rPr>
                <w:rFonts w:ascii="Arial" w:hAnsi="Arial" w:cs="Arial"/>
                <w:sz w:val="20"/>
                <w:szCs w:val="20"/>
              </w:rPr>
            </w:pPr>
            <w:r w:rsidRPr="00084B07">
              <w:rPr>
                <w:rFonts w:ascii="Arial" w:hAnsi="Arial" w:cs="Arial"/>
                <w:sz w:val="20"/>
                <w:szCs w:val="20"/>
              </w:rPr>
              <w:t>National Immunisation Register Information Database</w:t>
            </w:r>
          </w:p>
        </w:tc>
      </w:tr>
    </w:tbl>
    <w:p w14:paraId="5577D340" w14:textId="77777777" w:rsidR="00DC52C1" w:rsidRPr="009344DA" w:rsidRDefault="00DC52C1" w:rsidP="00DC52C1">
      <w:pPr>
        <w:spacing w:before="120"/>
        <w:jc w:val="left"/>
        <w:rPr>
          <w:rFonts w:ascii="Arial" w:hAnsi="Arial" w:cs="Arial"/>
        </w:rPr>
      </w:pPr>
      <w:bookmarkStart w:id="266" w:name="_Toc215319179"/>
      <w:r w:rsidRPr="009344DA">
        <w:rPr>
          <w:rFonts w:ascii="Arial" w:hAnsi="Arial" w:cs="Arial"/>
        </w:rPr>
        <w:t xml:space="preserve">The </w:t>
      </w:r>
      <w:r>
        <w:rPr>
          <w:rFonts w:ascii="Arial" w:hAnsi="Arial" w:cs="Arial"/>
        </w:rPr>
        <w:t>S</w:t>
      </w:r>
      <w:r w:rsidRPr="009344DA">
        <w:rPr>
          <w:rFonts w:ascii="Arial" w:hAnsi="Arial" w:cs="Arial"/>
        </w:rPr>
        <w:t>ervice must comply with the requirements of national data collections (if applicable).</w:t>
      </w:r>
    </w:p>
    <w:p w14:paraId="70F0250D" w14:textId="77777777" w:rsidR="007B2140" w:rsidRPr="00BF5E8E" w:rsidRDefault="00C6150D" w:rsidP="00C6150D">
      <w:pPr>
        <w:pStyle w:val="Heading2"/>
        <w:tabs>
          <w:tab w:val="clear" w:pos="576"/>
        </w:tabs>
        <w:spacing w:after="120"/>
        <w:ind w:left="578" w:hanging="578"/>
      </w:pPr>
      <w:bookmarkStart w:id="267" w:name="_Toc31448559"/>
      <w:bookmarkStart w:id="268" w:name="_Toc31521021"/>
      <w:bookmarkStart w:id="269" w:name="_Toc271372100"/>
      <w:bookmarkStart w:id="270" w:name="_Toc44578854"/>
      <w:bookmarkEnd w:id="262"/>
      <w:bookmarkEnd w:id="263"/>
      <w:bookmarkEnd w:id="264"/>
      <w:bookmarkEnd w:id="266"/>
      <w:r>
        <w:t xml:space="preserve">Additional </w:t>
      </w:r>
      <w:r w:rsidRPr="00BF5E8E">
        <w:t xml:space="preserve">Reporting </w:t>
      </w:r>
      <w:r w:rsidR="007A49DA" w:rsidRPr="00BF5E8E">
        <w:t xml:space="preserve">Requirements </w:t>
      </w:r>
      <w:r w:rsidR="007A49DA">
        <w:t>-</w:t>
      </w:r>
      <w:r w:rsidR="005B6AEE">
        <w:t xml:space="preserve"> The </w:t>
      </w:r>
      <w:r w:rsidR="007B2140" w:rsidRPr="00BF5E8E">
        <w:t>Register</w:t>
      </w:r>
      <w:bookmarkEnd w:id="267"/>
      <w:bookmarkEnd w:id="268"/>
      <w:bookmarkEnd w:id="269"/>
      <w:bookmarkEnd w:id="270"/>
    </w:p>
    <w:p w14:paraId="47CA45A7" w14:textId="52965871" w:rsidR="007B2140" w:rsidRPr="00BF5E8E" w:rsidRDefault="007B2140" w:rsidP="006350E7">
      <w:pPr>
        <w:spacing w:before="120" w:after="120"/>
        <w:jc w:val="left"/>
        <w:rPr>
          <w:rFonts w:ascii="Arial" w:hAnsi="Arial" w:cs="Arial"/>
        </w:rPr>
      </w:pPr>
      <w:r w:rsidRPr="00BF5E8E">
        <w:rPr>
          <w:rFonts w:ascii="Arial" w:hAnsi="Arial" w:cs="Arial"/>
        </w:rPr>
        <w:t xml:space="preserve">The Service </w:t>
      </w:r>
      <w:r w:rsidR="006F52F8">
        <w:rPr>
          <w:rFonts w:ascii="Arial" w:hAnsi="Arial" w:cs="Arial"/>
        </w:rPr>
        <w:t>p</w:t>
      </w:r>
      <w:r w:rsidRPr="00BF5E8E">
        <w:rPr>
          <w:rFonts w:ascii="Arial" w:hAnsi="Arial" w:cs="Arial"/>
        </w:rPr>
        <w:t xml:space="preserve">rovider will establish and maintain a register of all children accepted into the </w:t>
      </w:r>
      <w:r w:rsidR="00C6150D">
        <w:rPr>
          <w:rFonts w:ascii="Arial" w:hAnsi="Arial" w:cs="Arial"/>
        </w:rPr>
        <w:t>S</w:t>
      </w:r>
      <w:r w:rsidRPr="00BF5E8E">
        <w:rPr>
          <w:rFonts w:ascii="Arial" w:hAnsi="Arial" w:cs="Arial"/>
        </w:rPr>
        <w:t xml:space="preserve">ervice. </w:t>
      </w:r>
      <w:r w:rsidR="00C6150D">
        <w:rPr>
          <w:rFonts w:ascii="Arial" w:hAnsi="Arial" w:cs="Arial"/>
        </w:rPr>
        <w:t xml:space="preserve"> </w:t>
      </w:r>
      <w:r w:rsidRPr="00BF5E8E">
        <w:rPr>
          <w:rFonts w:ascii="Arial" w:hAnsi="Arial" w:cs="Arial"/>
        </w:rPr>
        <w:t>Ethnicity data and N</w:t>
      </w:r>
      <w:r w:rsidR="00DC52C1">
        <w:rPr>
          <w:rFonts w:ascii="Arial" w:hAnsi="Arial" w:cs="Arial"/>
        </w:rPr>
        <w:t>ational Health Index (N</w:t>
      </w:r>
      <w:r w:rsidRPr="00BF5E8E">
        <w:rPr>
          <w:rFonts w:ascii="Arial" w:hAnsi="Arial" w:cs="Arial"/>
        </w:rPr>
        <w:t>HI</w:t>
      </w:r>
      <w:r w:rsidR="00DC52C1">
        <w:rPr>
          <w:rFonts w:ascii="Arial" w:hAnsi="Arial" w:cs="Arial"/>
        </w:rPr>
        <w:t>)</w:t>
      </w:r>
      <w:r w:rsidRPr="00BF5E8E">
        <w:rPr>
          <w:rFonts w:ascii="Arial" w:hAnsi="Arial" w:cs="Arial"/>
        </w:rPr>
        <w:t xml:space="preserve"> </w:t>
      </w:r>
      <w:r w:rsidR="00C6150D">
        <w:rPr>
          <w:rFonts w:ascii="Arial" w:hAnsi="Arial" w:cs="Arial"/>
        </w:rPr>
        <w:t>must</w:t>
      </w:r>
      <w:r w:rsidR="00C6150D" w:rsidRPr="00BF5E8E">
        <w:rPr>
          <w:rFonts w:ascii="Arial" w:hAnsi="Arial" w:cs="Arial"/>
        </w:rPr>
        <w:t xml:space="preserve"> </w:t>
      </w:r>
      <w:r w:rsidRPr="00BF5E8E">
        <w:rPr>
          <w:rFonts w:ascii="Arial" w:hAnsi="Arial" w:cs="Arial"/>
        </w:rPr>
        <w:t>be recorded in all documentation.  The register will record the following information for each child</w:t>
      </w:r>
      <w:r w:rsidR="00DC52C1">
        <w:rPr>
          <w:rFonts w:ascii="Arial" w:hAnsi="Arial" w:cs="Arial"/>
        </w:rPr>
        <w:t xml:space="preserve"> as follows</w:t>
      </w:r>
      <w:r w:rsidRPr="00BF5E8E">
        <w:rPr>
          <w:rFonts w:ascii="Arial" w:hAnsi="Arial" w:cs="Arial"/>
        </w:rPr>
        <w:t>:</w:t>
      </w:r>
    </w:p>
    <w:p w14:paraId="35DF0118"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f</w:t>
      </w:r>
      <w:r w:rsidR="007B2140" w:rsidRPr="00BF5E8E">
        <w:rPr>
          <w:rFonts w:ascii="Arial" w:hAnsi="Arial" w:cs="Arial"/>
        </w:rPr>
        <w:t xml:space="preserve">amily </w:t>
      </w:r>
      <w:r>
        <w:rPr>
          <w:rFonts w:ascii="Arial" w:hAnsi="Arial" w:cs="Arial"/>
        </w:rPr>
        <w:t>and</w:t>
      </w:r>
      <w:r w:rsidR="007B2140" w:rsidRPr="00BF5E8E">
        <w:rPr>
          <w:rFonts w:ascii="Arial" w:hAnsi="Arial" w:cs="Arial"/>
        </w:rPr>
        <w:t xml:space="preserve"> </w:t>
      </w:r>
      <w:r>
        <w:rPr>
          <w:rFonts w:ascii="Arial" w:hAnsi="Arial" w:cs="Arial"/>
        </w:rPr>
        <w:t>f</w:t>
      </w:r>
      <w:r w:rsidR="007B2140" w:rsidRPr="00BF5E8E">
        <w:rPr>
          <w:rFonts w:ascii="Arial" w:hAnsi="Arial" w:cs="Arial"/>
        </w:rPr>
        <w:t xml:space="preserve">irst </w:t>
      </w:r>
      <w:r>
        <w:rPr>
          <w:rFonts w:ascii="Arial" w:hAnsi="Arial" w:cs="Arial"/>
        </w:rPr>
        <w:t>n</w:t>
      </w:r>
      <w:r w:rsidR="007B2140" w:rsidRPr="00BF5E8E">
        <w:rPr>
          <w:rFonts w:ascii="Arial" w:hAnsi="Arial" w:cs="Arial"/>
        </w:rPr>
        <w:t>ame</w:t>
      </w:r>
    </w:p>
    <w:p w14:paraId="4739BF00" w14:textId="77777777" w:rsidR="007B2140" w:rsidRPr="00BF5E8E" w:rsidRDefault="00492709" w:rsidP="00C6150D">
      <w:pPr>
        <w:pStyle w:val="Header"/>
        <w:numPr>
          <w:ilvl w:val="0"/>
          <w:numId w:val="17"/>
        </w:numPr>
        <w:tabs>
          <w:tab w:val="clear" w:pos="720"/>
          <w:tab w:val="clear" w:pos="4153"/>
          <w:tab w:val="clear" w:pos="8306"/>
          <w:tab w:val="num" w:pos="360"/>
        </w:tabs>
        <w:spacing w:before="120" w:after="120"/>
        <w:ind w:left="360"/>
        <w:rPr>
          <w:rFonts w:ascii="Arial" w:hAnsi="Arial" w:cs="Arial"/>
        </w:rPr>
      </w:pPr>
      <w:r w:rsidRPr="00BF5E8E">
        <w:rPr>
          <w:rFonts w:ascii="Arial" w:hAnsi="Arial" w:cs="Arial"/>
        </w:rPr>
        <w:t>NHI</w:t>
      </w:r>
      <w:r>
        <w:rPr>
          <w:rFonts w:ascii="Arial" w:hAnsi="Arial" w:cs="Arial"/>
        </w:rPr>
        <w:t xml:space="preserve"> </w:t>
      </w:r>
      <w:r w:rsidR="006350E7">
        <w:rPr>
          <w:rFonts w:ascii="Arial" w:hAnsi="Arial" w:cs="Arial"/>
        </w:rPr>
        <w:t>n</w:t>
      </w:r>
      <w:r w:rsidR="007B2140" w:rsidRPr="00BF5E8E">
        <w:rPr>
          <w:rFonts w:ascii="Arial" w:hAnsi="Arial" w:cs="Arial"/>
        </w:rPr>
        <w:t>umber</w:t>
      </w:r>
    </w:p>
    <w:p w14:paraId="0D612F35"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d</w:t>
      </w:r>
      <w:r w:rsidR="007B2140" w:rsidRPr="00BF5E8E">
        <w:rPr>
          <w:rFonts w:ascii="Arial" w:hAnsi="Arial" w:cs="Arial"/>
        </w:rPr>
        <w:t xml:space="preserve">ate of </w:t>
      </w:r>
      <w:r>
        <w:rPr>
          <w:rFonts w:ascii="Arial" w:hAnsi="Arial" w:cs="Arial"/>
        </w:rPr>
        <w:t>b</w:t>
      </w:r>
      <w:r w:rsidR="007B2140" w:rsidRPr="00BF5E8E">
        <w:rPr>
          <w:rFonts w:ascii="Arial" w:hAnsi="Arial" w:cs="Arial"/>
        </w:rPr>
        <w:t>irth</w:t>
      </w:r>
    </w:p>
    <w:p w14:paraId="645CAD50"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e</w:t>
      </w:r>
      <w:r w:rsidR="007B2140" w:rsidRPr="00BF5E8E">
        <w:rPr>
          <w:rFonts w:ascii="Arial" w:hAnsi="Arial" w:cs="Arial"/>
        </w:rPr>
        <w:t xml:space="preserve">thnicity (to </w:t>
      </w:r>
      <w:r>
        <w:rPr>
          <w:rFonts w:ascii="Arial" w:hAnsi="Arial" w:cs="Arial"/>
        </w:rPr>
        <w:t>s</w:t>
      </w:r>
      <w:r w:rsidR="007B2140" w:rsidRPr="00BF5E8E">
        <w:rPr>
          <w:rFonts w:ascii="Arial" w:hAnsi="Arial" w:cs="Arial"/>
        </w:rPr>
        <w:t>tatistics NZ standards)</w:t>
      </w:r>
    </w:p>
    <w:p w14:paraId="5271C495"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a</w:t>
      </w:r>
      <w:r w:rsidR="007B2140" w:rsidRPr="00BF5E8E">
        <w:rPr>
          <w:rFonts w:ascii="Arial" w:hAnsi="Arial" w:cs="Arial"/>
        </w:rPr>
        <w:t xml:space="preserve">ddress </w:t>
      </w:r>
      <w:r>
        <w:rPr>
          <w:rFonts w:ascii="Arial" w:hAnsi="Arial" w:cs="Arial"/>
        </w:rPr>
        <w:t>and</w:t>
      </w:r>
      <w:r w:rsidR="007B2140" w:rsidRPr="00BF5E8E">
        <w:rPr>
          <w:rFonts w:ascii="Arial" w:hAnsi="Arial" w:cs="Arial"/>
        </w:rPr>
        <w:t xml:space="preserve"> </w:t>
      </w:r>
      <w:r>
        <w:rPr>
          <w:rFonts w:ascii="Arial" w:hAnsi="Arial" w:cs="Arial"/>
        </w:rPr>
        <w:t>p</w:t>
      </w:r>
      <w:r w:rsidR="007B2140" w:rsidRPr="00BF5E8E">
        <w:rPr>
          <w:rFonts w:ascii="Arial" w:hAnsi="Arial" w:cs="Arial"/>
        </w:rPr>
        <w:t>hone number(s)</w:t>
      </w:r>
    </w:p>
    <w:p w14:paraId="718F5EE5"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p</w:t>
      </w:r>
      <w:r w:rsidR="007B2140" w:rsidRPr="00BF5E8E">
        <w:rPr>
          <w:rFonts w:ascii="Arial" w:hAnsi="Arial" w:cs="Arial"/>
        </w:rPr>
        <w:t>arent</w:t>
      </w:r>
      <w:r w:rsidR="00492709">
        <w:rPr>
          <w:rFonts w:ascii="Arial" w:hAnsi="Arial" w:cs="Arial"/>
        </w:rPr>
        <w:t xml:space="preserve"> / guardian </w:t>
      </w:r>
      <w:r w:rsidR="007B2140" w:rsidRPr="00BF5E8E">
        <w:rPr>
          <w:rFonts w:ascii="Arial" w:hAnsi="Arial" w:cs="Arial"/>
        </w:rPr>
        <w:t>/</w:t>
      </w:r>
      <w:r w:rsidR="00492709">
        <w:rPr>
          <w:rFonts w:ascii="Arial" w:hAnsi="Arial" w:cs="Arial"/>
        </w:rPr>
        <w:t xml:space="preserve"> </w:t>
      </w:r>
      <w:r>
        <w:rPr>
          <w:rFonts w:ascii="Arial" w:hAnsi="Arial" w:cs="Arial"/>
        </w:rPr>
        <w:t>c</w:t>
      </w:r>
      <w:r w:rsidR="007B2140" w:rsidRPr="00BF5E8E">
        <w:rPr>
          <w:rFonts w:ascii="Arial" w:hAnsi="Arial" w:cs="Arial"/>
        </w:rPr>
        <w:t>aregivers name and address and phone number(s)</w:t>
      </w:r>
    </w:p>
    <w:p w14:paraId="24385E12"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n</w:t>
      </w:r>
      <w:r w:rsidR="007B2140" w:rsidRPr="00BF5E8E">
        <w:rPr>
          <w:rFonts w:ascii="Arial" w:hAnsi="Arial" w:cs="Arial"/>
        </w:rPr>
        <w:t xml:space="preserve">ext of </w:t>
      </w:r>
      <w:r>
        <w:rPr>
          <w:rFonts w:ascii="Arial" w:hAnsi="Arial" w:cs="Arial"/>
        </w:rPr>
        <w:t>k</w:t>
      </w:r>
      <w:r w:rsidR="007B2140" w:rsidRPr="00BF5E8E">
        <w:rPr>
          <w:rFonts w:ascii="Arial" w:hAnsi="Arial" w:cs="Arial"/>
        </w:rPr>
        <w:t>in name and address and any alternative contact details</w:t>
      </w:r>
    </w:p>
    <w:p w14:paraId="217D9B27" w14:textId="77777777" w:rsidR="007B2140" w:rsidRPr="00BF5E8E" w:rsidRDefault="007B2140" w:rsidP="00C6150D">
      <w:pPr>
        <w:numPr>
          <w:ilvl w:val="0"/>
          <w:numId w:val="17"/>
        </w:numPr>
        <w:tabs>
          <w:tab w:val="clear" w:pos="720"/>
          <w:tab w:val="num" w:pos="360"/>
        </w:tabs>
        <w:spacing w:before="120" w:after="120"/>
        <w:ind w:left="360"/>
        <w:jc w:val="left"/>
        <w:rPr>
          <w:rFonts w:ascii="Arial" w:hAnsi="Arial" w:cs="Arial"/>
        </w:rPr>
      </w:pPr>
      <w:r w:rsidRPr="00BF5E8E">
        <w:rPr>
          <w:rFonts w:ascii="Arial" w:hAnsi="Arial" w:cs="Arial"/>
        </w:rPr>
        <w:t>GP’s name and address</w:t>
      </w:r>
    </w:p>
    <w:p w14:paraId="6AB5ED00" w14:textId="10283BDE" w:rsidR="007B2140" w:rsidRPr="00BF5E8E" w:rsidRDefault="005C7586"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WCTO</w:t>
      </w:r>
      <w:r w:rsidR="00887FDC">
        <w:rPr>
          <w:rFonts w:ascii="Arial" w:hAnsi="Arial" w:cs="Arial"/>
        </w:rPr>
        <w:t xml:space="preserve"> p</w:t>
      </w:r>
      <w:r w:rsidR="007B2140" w:rsidRPr="00BF5E8E">
        <w:rPr>
          <w:rFonts w:ascii="Arial" w:hAnsi="Arial" w:cs="Arial"/>
        </w:rPr>
        <w:t>rovider</w:t>
      </w:r>
    </w:p>
    <w:p w14:paraId="6051FDED"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d</w:t>
      </w:r>
      <w:r w:rsidR="007B2140" w:rsidRPr="00BF5E8E">
        <w:rPr>
          <w:rFonts w:ascii="Arial" w:hAnsi="Arial" w:cs="Arial"/>
        </w:rPr>
        <w:t xml:space="preserve">ate of referral to </w:t>
      </w:r>
      <w:r w:rsidR="00C6150D">
        <w:rPr>
          <w:rFonts w:ascii="Arial" w:hAnsi="Arial" w:cs="Arial"/>
        </w:rPr>
        <w:t xml:space="preserve">the </w:t>
      </w:r>
      <w:r w:rsidR="007B2140" w:rsidRPr="00BF5E8E">
        <w:rPr>
          <w:rFonts w:ascii="Arial" w:hAnsi="Arial" w:cs="Arial"/>
        </w:rPr>
        <w:t>Outreach Immunisation Service</w:t>
      </w:r>
    </w:p>
    <w:p w14:paraId="448760A3"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d</w:t>
      </w:r>
      <w:r w:rsidR="007B2140" w:rsidRPr="00BF5E8E">
        <w:rPr>
          <w:rFonts w:ascii="Arial" w:hAnsi="Arial" w:cs="Arial"/>
        </w:rPr>
        <w:t>ate and record of each contact and attempted contact</w:t>
      </w:r>
    </w:p>
    <w:p w14:paraId="18932A81" w14:textId="77777777"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f</w:t>
      </w:r>
      <w:r w:rsidR="007B2140" w:rsidRPr="00BF5E8E">
        <w:rPr>
          <w:rFonts w:ascii="Arial" w:hAnsi="Arial" w:cs="Arial"/>
        </w:rPr>
        <w:t>ull details on all vaccinations given (consent, vaccinator, vaccine, batch number, site of administration, expiry date, any adverse reactions reported, contraindications)</w:t>
      </w:r>
    </w:p>
    <w:p w14:paraId="60D24FCF" w14:textId="70422084" w:rsidR="007B2140" w:rsidRPr="00BF5E8E" w:rsidRDefault="006350E7" w:rsidP="00C6150D">
      <w:pPr>
        <w:numPr>
          <w:ilvl w:val="0"/>
          <w:numId w:val="17"/>
        </w:numPr>
        <w:tabs>
          <w:tab w:val="clear" w:pos="720"/>
          <w:tab w:val="num" w:pos="360"/>
        </w:tabs>
        <w:spacing w:before="120" w:after="120"/>
        <w:ind w:left="360"/>
        <w:jc w:val="left"/>
        <w:rPr>
          <w:rFonts w:ascii="Arial" w:hAnsi="Arial" w:cs="Arial"/>
        </w:rPr>
      </w:pPr>
      <w:r>
        <w:rPr>
          <w:rFonts w:ascii="Arial" w:hAnsi="Arial" w:cs="Arial"/>
        </w:rPr>
        <w:t>d</w:t>
      </w:r>
      <w:r w:rsidR="007B2140" w:rsidRPr="00BF5E8E">
        <w:rPr>
          <w:rFonts w:ascii="Arial" w:hAnsi="Arial" w:cs="Arial"/>
        </w:rPr>
        <w:t xml:space="preserve">ate of exit from Outreach Immunisation Service and </w:t>
      </w:r>
      <w:r w:rsidR="001E2232">
        <w:rPr>
          <w:rFonts w:ascii="Arial" w:hAnsi="Arial" w:cs="Arial"/>
        </w:rPr>
        <w:t>p</w:t>
      </w:r>
      <w:r w:rsidR="007B2140" w:rsidRPr="00BF5E8E">
        <w:rPr>
          <w:rFonts w:ascii="Arial" w:hAnsi="Arial" w:cs="Arial"/>
        </w:rPr>
        <w:t xml:space="preserve">rimary </w:t>
      </w:r>
      <w:r w:rsidR="001E2232">
        <w:rPr>
          <w:rFonts w:ascii="Arial" w:hAnsi="Arial" w:cs="Arial"/>
        </w:rPr>
        <w:t>h</w:t>
      </w:r>
      <w:r w:rsidR="007B2140" w:rsidRPr="00BF5E8E">
        <w:rPr>
          <w:rFonts w:ascii="Arial" w:hAnsi="Arial" w:cs="Arial"/>
        </w:rPr>
        <w:t>ealth</w:t>
      </w:r>
      <w:r w:rsidR="00DC52C1">
        <w:rPr>
          <w:rFonts w:ascii="Arial" w:hAnsi="Arial" w:cs="Arial"/>
        </w:rPr>
        <w:t xml:space="preserve"> </w:t>
      </w:r>
      <w:r w:rsidR="001E2232">
        <w:rPr>
          <w:rFonts w:ascii="Arial" w:hAnsi="Arial" w:cs="Arial"/>
        </w:rPr>
        <w:t>c</w:t>
      </w:r>
      <w:r w:rsidR="007B2140" w:rsidRPr="00BF5E8E">
        <w:rPr>
          <w:rFonts w:ascii="Arial" w:hAnsi="Arial" w:cs="Arial"/>
        </w:rPr>
        <w:t xml:space="preserve">are provider </w:t>
      </w:r>
      <w:r w:rsidR="005B6AEE">
        <w:rPr>
          <w:rFonts w:ascii="Arial" w:hAnsi="Arial" w:cs="Arial"/>
        </w:rPr>
        <w:t>that the</w:t>
      </w:r>
      <w:r w:rsidR="007A49DA">
        <w:rPr>
          <w:rFonts w:ascii="Arial" w:hAnsi="Arial" w:cs="Arial"/>
        </w:rPr>
        <w:t xml:space="preserve"> </w:t>
      </w:r>
      <w:r w:rsidR="007B2140" w:rsidRPr="00BF5E8E">
        <w:rPr>
          <w:rFonts w:ascii="Arial" w:hAnsi="Arial" w:cs="Arial"/>
        </w:rPr>
        <w:t>child is linked back to</w:t>
      </w:r>
      <w:r>
        <w:rPr>
          <w:rFonts w:ascii="Arial" w:hAnsi="Arial" w:cs="Arial"/>
        </w:rPr>
        <w:t>.</w:t>
      </w:r>
    </w:p>
    <w:p w14:paraId="7F4C93D5" w14:textId="7A227BC3" w:rsidR="00C6150D" w:rsidRDefault="007B2140" w:rsidP="006350E7">
      <w:pPr>
        <w:spacing w:before="120" w:after="120"/>
        <w:jc w:val="left"/>
        <w:rPr>
          <w:rFonts w:ascii="Arial" w:hAnsi="Arial" w:cs="Arial"/>
        </w:rPr>
      </w:pPr>
      <w:r w:rsidRPr="00BF5E8E">
        <w:rPr>
          <w:rFonts w:ascii="Arial" w:hAnsi="Arial" w:cs="Arial"/>
        </w:rPr>
        <w:t xml:space="preserve">The </w:t>
      </w:r>
      <w:r w:rsidR="00DC52C1">
        <w:rPr>
          <w:rFonts w:ascii="Arial" w:hAnsi="Arial" w:cs="Arial"/>
        </w:rPr>
        <w:t>S</w:t>
      </w:r>
      <w:r w:rsidRPr="00BF5E8E">
        <w:rPr>
          <w:rFonts w:ascii="Arial" w:hAnsi="Arial" w:cs="Arial"/>
        </w:rPr>
        <w:t xml:space="preserve">ervice </w:t>
      </w:r>
      <w:r w:rsidR="006F52F8">
        <w:rPr>
          <w:rFonts w:ascii="Arial" w:hAnsi="Arial" w:cs="Arial"/>
        </w:rPr>
        <w:t>p</w:t>
      </w:r>
      <w:r w:rsidRPr="00BF5E8E">
        <w:rPr>
          <w:rFonts w:ascii="Arial" w:hAnsi="Arial" w:cs="Arial"/>
        </w:rPr>
        <w:t xml:space="preserve">rovider will </w:t>
      </w:r>
      <w:r w:rsidR="000228B9" w:rsidRPr="00BF5E8E">
        <w:rPr>
          <w:rFonts w:ascii="Arial" w:hAnsi="Arial" w:cs="Arial"/>
        </w:rPr>
        <w:t>provide all information required</w:t>
      </w:r>
      <w:r w:rsidR="005B6AEE">
        <w:rPr>
          <w:rFonts w:ascii="Arial" w:hAnsi="Arial" w:cs="Arial"/>
        </w:rPr>
        <w:t xml:space="preserve"> to the NIR </w:t>
      </w:r>
      <w:r w:rsidR="00146DA3">
        <w:rPr>
          <w:rFonts w:ascii="Arial" w:hAnsi="Arial" w:cs="Arial"/>
        </w:rPr>
        <w:t xml:space="preserve">(and NIS) </w:t>
      </w:r>
      <w:r w:rsidR="005B6AEE">
        <w:rPr>
          <w:rFonts w:ascii="Arial" w:hAnsi="Arial" w:cs="Arial"/>
        </w:rPr>
        <w:t>and</w:t>
      </w:r>
      <w:r w:rsidR="00C6150D">
        <w:rPr>
          <w:rFonts w:ascii="Arial" w:hAnsi="Arial" w:cs="Arial"/>
        </w:rPr>
        <w:t xml:space="preserve"> </w:t>
      </w:r>
      <w:r w:rsidR="000228B9" w:rsidRPr="00BF5E8E">
        <w:rPr>
          <w:rFonts w:ascii="Arial" w:hAnsi="Arial" w:cs="Arial"/>
        </w:rPr>
        <w:t xml:space="preserve">will </w:t>
      </w:r>
      <w:r w:rsidR="005B6AEE">
        <w:rPr>
          <w:rFonts w:ascii="Arial" w:hAnsi="Arial" w:cs="Arial"/>
        </w:rPr>
        <w:t xml:space="preserve">also </w:t>
      </w:r>
      <w:r w:rsidR="000228B9" w:rsidRPr="00BF5E8E">
        <w:rPr>
          <w:rFonts w:ascii="Arial" w:hAnsi="Arial" w:cs="Arial"/>
        </w:rPr>
        <w:t xml:space="preserve">access </w:t>
      </w:r>
      <w:r w:rsidRPr="00BF5E8E">
        <w:rPr>
          <w:rFonts w:ascii="Arial" w:hAnsi="Arial" w:cs="Arial"/>
        </w:rPr>
        <w:t>the NI</w:t>
      </w:r>
      <w:r w:rsidR="00DC52C1">
        <w:rPr>
          <w:rFonts w:ascii="Arial" w:hAnsi="Arial" w:cs="Arial"/>
        </w:rPr>
        <w:t>R</w:t>
      </w:r>
      <w:r w:rsidRPr="00BF5E8E">
        <w:rPr>
          <w:rFonts w:ascii="Arial" w:hAnsi="Arial" w:cs="Arial"/>
        </w:rPr>
        <w:t xml:space="preserve"> </w:t>
      </w:r>
      <w:r w:rsidR="00146DA3">
        <w:rPr>
          <w:rFonts w:ascii="Arial" w:hAnsi="Arial" w:cs="Arial"/>
        </w:rPr>
        <w:t xml:space="preserve">(or NIS) </w:t>
      </w:r>
      <w:r w:rsidRPr="00BF5E8E">
        <w:rPr>
          <w:rFonts w:ascii="Arial" w:hAnsi="Arial" w:cs="Arial"/>
        </w:rPr>
        <w:t xml:space="preserve">and </w:t>
      </w:r>
      <w:r w:rsidR="000228B9" w:rsidRPr="00BF5E8E">
        <w:rPr>
          <w:rFonts w:ascii="Arial" w:hAnsi="Arial" w:cs="Arial"/>
        </w:rPr>
        <w:t>for</w:t>
      </w:r>
      <w:r w:rsidR="005B6AEE">
        <w:rPr>
          <w:rFonts w:ascii="Arial" w:hAnsi="Arial" w:cs="Arial"/>
        </w:rPr>
        <w:t xml:space="preserve"> </w:t>
      </w:r>
      <w:r w:rsidR="007A49DA">
        <w:rPr>
          <w:rFonts w:ascii="Arial" w:hAnsi="Arial" w:cs="Arial"/>
        </w:rPr>
        <w:t xml:space="preserve">other </w:t>
      </w:r>
      <w:r w:rsidRPr="00BF5E8E">
        <w:rPr>
          <w:rFonts w:ascii="Arial" w:hAnsi="Arial" w:cs="Arial"/>
        </w:rPr>
        <w:t>relevant purposes (eg</w:t>
      </w:r>
      <w:r w:rsidR="0008270B">
        <w:rPr>
          <w:rFonts w:ascii="Arial" w:hAnsi="Arial" w:cs="Arial"/>
        </w:rPr>
        <w:t>,</w:t>
      </w:r>
      <w:r w:rsidRPr="00BF5E8E">
        <w:rPr>
          <w:rFonts w:ascii="Arial" w:hAnsi="Arial" w:cs="Arial"/>
        </w:rPr>
        <w:t xml:space="preserve"> querying immunisation history). </w:t>
      </w:r>
      <w:r w:rsidR="00DC52C1">
        <w:rPr>
          <w:rFonts w:ascii="Arial" w:hAnsi="Arial" w:cs="Arial"/>
        </w:rPr>
        <w:t xml:space="preserve"> </w:t>
      </w:r>
    </w:p>
    <w:p w14:paraId="37D05834" w14:textId="77777777" w:rsidR="007B2140" w:rsidRDefault="007B2140" w:rsidP="006350E7">
      <w:pPr>
        <w:spacing w:before="120" w:after="120"/>
        <w:jc w:val="left"/>
        <w:rPr>
          <w:rFonts w:ascii="Arial" w:hAnsi="Arial" w:cs="Arial"/>
        </w:rPr>
      </w:pPr>
      <w:r w:rsidRPr="007A49DA">
        <w:rPr>
          <w:rFonts w:ascii="Arial" w:hAnsi="Arial" w:cs="Arial"/>
        </w:rPr>
        <w:t xml:space="preserve">Data on all individual and aggregate immunisations given by the </w:t>
      </w:r>
      <w:r w:rsidR="00C6150D" w:rsidRPr="007A49DA">
        <w:rPr>
          <w:rFonts w:ascii="Arial" w:hAnsi="Arial" w:cs="Arial"/>
        </w:rPr>
        <w:t>Se</w:t>
      </w:r>
      <w:r w:rsidRPr="007A49DA">
        <w:rPr>
          <w:rFonts w:ascii="Arial" w:hAnsi="Arial" w:cs="Arial"/>
        </w:rPr>
        <w:t xml:space="preserve">rvice must be transmitted electronically to </w:t>
      </w:r>
      <w:r w:rsidR="005B6AEE" w:rsidRPr="007A49DA">
        <w:rPr>
          <w:rFonts w:ascii="Arial" w:hAnsi="Arial" w:cs="Arial"/>
        </w:rPr>
        <w:t>nominated agent</w:t>
      </w:r>
      <w:r w:rsidRPr="007A49DA">
        <w:rPr>
          <w:rFonts w:ascii="Arial" w:hAnsi="Arial" w:cs="Arial"/>
        </w:rPr>
        <w:t xml:space="preserve"> as per the requirements detailed </w:t>
      </w:r>
      <w:r w:rsidRPr="00BF5E8E">
        <w:rPr>
          <w:rFonts w:ascii="Arial" w:hAnsi="Arial" w:cs="Arial"/>
        </w:rPr>
        <w:t xml:space="preserve">in the Access </w:t>
      </w:r>
      <w:r w:rsidR="00DC52C1" w:rsidRPr="00BF5E8E">
        <w:rPr>
          <w:rFonts w:ascii="Arial" w:hAnsi="Arial" w:cs="Arial"/>
        </w:rPr>
        <w:t>P</w:t>
      </w:r>
      <w:r w:rsidR="00DC52C1">
        <w:rPr>
          <w:rFonts w:ascii="Arial" w:hAnsi="Arial" w:cs="Arial"/>
        </w:rPr>
        <w:t>rimary Health Organisation (P</w:t>
      </w:r>
      <w:r w:rsidRPr="00BF5E8E">
        <w:rPr>
          <w:rFonts w:ascii="Arial" w:hAnsi="Arial" w:cs="Arial"/>
        </w:rPr>
        <w:t>HO</w:t>
      </w:r>
      <w:r w:rsidR="00DC52C1">
        <w:rPr>
          <w:rFonts w:ascii="Arial" w:hAnsi="Arial" w:cs="Arial"/>
        </w:rPr>
        <w:t>)</w:t>
      </w:r>
      <w:r w:rsidRPr="00BF5E8E">
        <w:rPr>
          <w:rFonts w:ascii="Arial" w:hAnsi="Arial" w:cs="Arial"/>
        </w:rPr>
        <w:t xml:space="preserve"> Agreement, Reporting Requirements Part I (I.2) and Schedule F2 (see relevant schedules appended).</w:t>
      </w:r>
    </w:p>
    <w:p w14:paraId="4ED48640" w14:textId="77777777" w:rsidR="007B2140" w:rsidRPr="00BF5E8E" w:rsidRDefault="00C6150D" w:rsidP="006350E7">
      <w:pPr>
        <w:pStyle w:val="Heading2"/>
      </w:pPr>
      <w:bookmarkStart w:id="271" w:name="_Toc271375868"/>
      <w:bookmarkStart w:id="272" w:name="_Toc271376895"/>
      <w:bookmarkStart w:id="273" w:name="_Toc271376940"/>
      <w:bookmarkStart w:id="274" w:name="_Toc271377210"/>
      <w:bookmarkStart w:id="275" w:name="_Toc31448560"/>
      <w:bookmarkStart w:id="276" w:name="_Toc31521022"/>
      <w:bookmarkStart w:id="277" w:name="_Toc44578855"/>
      <w:bookmarkEnd w:id="271"/>
      <w:bookmarkEnd w:id="272"/>
      <w:bookmarkEnd w:id="273"/>
      <w:bookmarkEnd w:id="274"/>
      <w:r>
        <w:t xml:space="preserve">Quarterly </w:t>
      </w:r>
      <w:bookmarkStart w:id="278" w:name="_Toc271372101"/>
      <w:r w:rsidR="007B2140" w:rsidRPr="00BF5E8E">
        <w:t>Reporting</w:t>
      </w:r>
      <w:bookmarkEnd w:id="275"/>
      <w:bookmarkEnd w:id="276"/>
      <w:bookmarkEnd w:id="277"/>
      <w:bookmarkEnd w:id="278"/>
      <w:r w:rsidR="007B2140" w:rsidRPr="00BF5E8E">
        <w:t xml:space="preserve"> </w:t>
      </w:r>
    </w:p>
    <w:p w14:paraId="4A2F2A67" w14:textId="77777777" w:rsidR="007B2140" w:rsidRPr="00BF5E8E" w:rsidRDefault="007B2140" w:rsidP="006350E7">
      <w:pPr>
        <w:spacing w:before="120" w:after="120"/>
        <w:jc w:val="left"/>
        <w:rPr>
          <w:rFonts w:ascii="Arial" w:hAnsi="Arial" w:cs="Arial"/>
        </w:rPr>
      </w:pPr>
      <w:r w:rsidRPr="00BF5E8E">
        <w:rPr>
          <w:rFonts w:ascii="Arial" w:hAnsi="Arial" w:cs="Arial"/>
        </w:rPr>
        <w:t>The quarterly report</w:t>
      </w:r>
      <w:r w:rsidR="008A2F8D" w:rsidRPr="00BF5E8E">
        <w:rPr>
          <w:rFonts w:ascii="Arial" w:hAnsi="Arial" w:cs="Arial"/>
        </w:rPr>
        <w:t>s</w:t>
      </w:r>
      <w:r w:rsidRPr="00BF5E8E">
        <w:rPr>
          <w:rFonts w:ascii="Arial" w:hAnsi="Arial" w:cs="Arial"/>
        </w:rPr>
        <w:t xml:space="preserve"> of the Service includ</w:t>
      </w:r>
      <w:r w:rsidR="008A2F8D" w:rsidRPr="00BF5E8E">
        <w:rPr>
          <w:rFonts w:ascii="Arial" w:hAnsi="Arial" w:cs="Arial"/>
        </w:rPr>
        <w:t>e</w:t>
      </w:r>
      <w:r w:rsidRPr="00BF5E8E">
        <w:rPr>
          <w:rFonts w:ascii="Arial" w:hAnsi="Arial" w:cs="Arial"/>
        </w:rPr>
        <w:t xml:space="preserve"> the following:</w:t>
      </w:r>
    </w:p>
    <w:p w14:paraId="0E7A9381" w14:textId="77777777" w:rsidR="007B2140" w:rsidRPr="00BF5E8E" w:rsidRDefault="006350E7" w:rsidP="00AB7CA0">
      <w:pPr>
        <w:numPr>
          <w:ilvl w:val="0"/>
          <w:numId w:val="15"/>
        </w:numPr>
        <w:tabs>
          <w:tab w:val="clear" w:pos="720"/>
          <w:tab w:val="num" w:pos="540"/>
        </w:tabs>
        <w:spacing w:before="120" w:after="120"/>
        <w:ind w:left="540" w:hanging="540"/>
        <w:jc w:val="left"/>
        <w:rPr>
          <w:rFonts w:ascii="Arial" w:hAnsi="Arial" w:cs="Arial"/>
        </w:rPr>
      </w:pPr>
      <w:r>
        <w:rPr>
          <w:rFonts w:ascii="Arial" w:hAnsi="Arial" w:cs="Arial"/>
        </w:rPr>
        <w:lastRenderedPageBreak/>
        <w:t>n</w:t>
      </w:r>
      <w:r w:rsidR="007B2140" w:rsidRPr="00BF5E8E">
        <w:rPr>
          <w:rFonts w:ascii="Arial" w:hAnsi="Arial" w:cs="Arial"/>
        </w:rPr>
        <w:t xml:space="preserve">ame and qualifications of staff employed to provide the </w:t>
      </w:r>
      <w:r w:rsidR="00DC52C1">
        <w:rPr>
          <w:rFonts w:ascii="Arial" w:hAnsi="Arial" w:cs="Arial"/>
        </w:rPr>
        <w:t>S</w:t>
      </w:r>
      <w:r w:rsidR="007B2140" w:rsidRPr="00BF5E8E">
        <w:rPr>
          <w:rFonts w:ascii="Arial" w:hAnsi="Arial" w:cs="Arial"/>
        </w:rPr>
        <w:t xml:space="preserve">ervice with reference to vaccinator training and authorisation status of staff member(s) employed </w:t>
      </w:r>
    </w:p>
    <w:p w14:paraId="0F79666D" w14:textId="77777777" w:rsidR="007B2140" w:rsidRPr="00BF5E8E" w:rsidRDefault="006350E7" w:rsidP="00AB7CA0">
      <w:pPr>
        <w:numPr>
          <w:ilvl w:val="0"/>
          <w:numId w:val="15"/>
        </w:numPr>
        <w:tabs>
          <w:tab w:val="clear" w:pos="720"/>
          <w:tab w:val="num" w:pos="540"/>
        </w:tabs>
        <w:spacing w:before="120" w:after="120"/>
        <w:ind w:left="540" w:hanging="540"/>
        <w:jc w:val="left"/>
        <w:rPr>
          <w:rFonts w:ascii="Arial" w:hAnsi="Arial" w:cs="Arial"/>
        </w:rPr>
      </w:pPr>
      <w:r>
        <w:rPr>
          <w:rFonts w:ascii="Arial" w:hAnsi="Arial" w:cs="Arial"/>
        </w:rPr>
        <w:t>p</w:t>
      </w:r>
      <w:r w:rsidR="007B2140" w:rsidRPr="00BF5E8E">
        <w:rPr>
          <w:rFonts w:ascii="Arial" w:hAnsi="Arial" w:cs="Arial"/>
        </w:rPr>
        <w:t xml:space="preserve">rofessional development planned or undertaken by the staff member employed </w:t>
      </w:r>
    </w:p>
    <w:p w14:paraId="3F5B1DAB" w14:textId="018FD50B" w:rsidR="007B2140" w:rsidRPr="00BF5E8E" w:rsidRDefault="006350E7" w:rsidP="00AB7CA0">
      <w:pPr>
        <w:numPr>
          <w:ilvl w:val="0"/>
          <w:numId w:val="15"/>
        </w:numPr>
        <w:tabs>
          <w:tab w:val="clear" w:pos="720"/>
          <w:tab w:val="num" w:pos="540"/>
        </w:tabs>
        <w:spacing w:before="120" w:after="120"/>
        <w:ind w:left="540" w:hanging="540"/>
        <w:jc w:val="left"/>
        <w:rPr>
          <w:rFonts w:ascii="Arial" w:hAnsi="Arial" w:cs="Arial"/>
        </w:rPr>
      </w:pPr>
      <w:r>
        <w:rPr>
          <w:rFonts w:ascii="Arial" w:hAnsi="Arial" w:cs="Arial"/>
        </w:rPr>
        <w:t>l</w:t>
      </w:r>
      <w:r w:rsidR="007B2140" w:rsidRPr="00BF5E8E">
        <w:rPr>
          <w:rFonts w:ascii="Arial" w:hAnsi="Arial" w:cs="Arial"/>
        </w:rPr>
        <w:t xml:space="preserve">inkages established between the Service and </w:t>
      </w:r>
      <w:r w:rsidR="00887FDC">
        <w:rPr>
          <w:rFonts w:ascii="Arial" w:hAnsi="Arial" w:cs="Arial"/>
        </w:rPr>
        <w:t>p</w:t>
      </w:r>
      <w:r w:rsidR="007B2140" w:rsidRPr="00BF5E8E">
        <w:rPr>
          <w:rFonts w:ascii="Arial" w:hAnsi="Arial" w:cs="Arial"/>
        </w:rPr>
        <w:t xml:space="preserve">rimary </w:t>
      </w:r>
      <w:r w:rsidR="00887FDC">
        <w:rPr>
          <w:rFonts w:ascii="Arial" w:hAnsi="Arial" w:cs="Arial"/>
        </w:rPr>
        <w:t>h</w:t>
      </w:r>
      <w:r w:rsidR="007B2140" w:rsidRPr="00BF5E8E">
        <w:rPr>
          <w:rFonts w:ascii="Arial" w:hAnsi="Arial" w:cs="Arial"/>
        </w:rPr>
        <w:t xml:space="preserve">ealth </w:t>
      </w:r>
      <w:r w:rsidR="00887FDC">
        <w:rPr>
          <w:rFonts w:ascii="Arial" w:hAnsi="Arial" w:cs="Arial"/>
        </w:rPr>
        <w:t>c</w:t>
      </w:r>
      <w:r w:rsidR="007B2140" w:rsidRPr="00BF5E8E">
        <w:rPr>
          <w:rFonts w:ascii="Arial" w:hAnsi="Arial" w:cs="Arial"/>
        </w:rPr>
        <w:t xml:space="preserve">are providers, </w:t>
      </w:r>
      <w:r w:rsidR="0008270B">
        <w:rPr>
          <w:rFonts w:ascii="Arial" w:hAnsi="Arial" w:cs="Arial"/>
        </w:rPr>
        <w:t>Māori</w:t>
      </w:r>
      <w:r w:rsidR="007B2140" w:rsidRPr="00BF5E8E">
        <w:rPr>
          <w:rFonts w:ascii="Arial" w:hAnsi="Arial" w:cs="Arial"/>
        </w:rPr>
        <w:t xml:space="preserve"> and Pacific </w:t>
      </w:r>
      <w:r w:rsidR="006F52F8">
        <w:rPr>
          <w:rFonts w:ascii="Arial" w:hAnsi="Arial" w:cs="Arial"/>
        </w:rPr>
        <w:t>service p</w:t>
      </w:r>
      <w:r w:rsidR="007B2140" w:rsidRPr="00BF5E8E">
        <w:rPr>
          <w:rFonts w:ascii="Arial" w:hAnsi="Arial" w:cs="Arial"/>
        </w:rPr>
        <w:t xml:space="preserve">roviders, </w:t>
      </w:r>
      <w:r w:rsidR="005C7586">
        <w:rPr>
          <w:rFonts w:ascii="Arial" w:hAnsi="Arial" w:cs="Arial"/>
        </w:rPr>
        <w:t>WCTO</w:t>
      </w:r>
      <w:r w:rsidR="007B2140" w:rsidRPr="00BF5E8E">
        <w:rPr>
          <w:rFonts w:ascii="Arial" w:hAnsi="Arial" w:cs="Arial"/>
        </w:rPr>
        <w:t xml:space="preserve"> providers, LMCs, public health nurses and immunisation co-ordinators in the service coverage area</w:t>
      </w:r>
    </w:p>
    <w:p w14:paraId="258DFA32" w14:textId="7927A91E" w:rsidR="00F35AAB" w:rsidRPr="00BF5E8E" w:rsidRDefault="006350E7" w:rsidP="00AB7CA0">
      <w:pPr>
        <w:numPr>
          <w:ilvl w:val="0"/>
          <w:numId w:val="15"/>
        </w:numPr>
        <w:tabs>
          <w:tab w:val="clear" w:pos="720"/>
          <w:tab w:val="num" w:pos="540"/>
        </w:tabs>
        <w:spacing w:before="120" w:after="120"/>
        <w:ind w:left="540" w:hanging="540"/>
        <w:jc w:val="left"/>
        <w:rPr>
          <w:rFonts w:ascii="Arial" w:hAnsi="Arial" w:cs="Arial"/>
        </w:rPr>
      </w:pPr>
      <w:r>
        <w:rPr>
          <w:rFonts w:ascii="Arial" w:hAnsi="Arial" w:cs="Arial"/>
        </w:rPr>
        <w:t>a</w:t>
      </w:r>
      <w:r w:rsidR="007B2140" w:rsidRPr="00BF5E8E">
        <w:rPr>
          <w:rFonts w:ascii="Arial" w:hAnsi="Arial" w:cs="Arial"/>
        </w:rPr>
        <w:t xml:space="preserve"> service delivery plan for the next twelve months</w:t>
      </w:r>
    </w:p>
    <w:p w14:paraId="52C4182B" w14:textId="77777777" w:rsidR="007B2140" w:rsidRDefault="006350E7" w:rsidP="00AB7CA0">
      <w:pPr>
        <w:numPr>
          <w:ilvl w:val="0"/>
          <w:numId w:val="15"/>
        </w:numPr>
        <w:tabs>
          <w:tab w:val="clear" w:pos="720"/>
          <w:tab w:val="num" w:pos="540"/>
        </w:tabs>
        <w:spacing w:before="120" w:after="120"/>
        <w:ind w:left="540" w:hanging="540"/>
        <w:jc w:val="left"/>
        <w:rPr>
          <w:rFonts w:ascii="Arial" w:hAnsi="Arial" w:cs="Arial"/>
        </w:rPr>
      </w:pPr>
      <w:r w:rsidRPr="004264CF">
        <w:rPr>
          <w:rFonts w:ascii="Arial" w:hAnsi="Arial" w:cs="Arial"/>
        </w:rPr>
        <w:t>e</w:t>
      </w:r>
      <w:r w:rsidR="007B2140" w:rsidRPr="004264CF">
        <w:rPr>
          <w:rFonts w:ascii="Arial" w:hAnsi="Arial" w:cs="Arial"/>
        </w:rPr>
        <w:t>quipment purchased</w:t>
      </w:r>
      <w:r w:rsidRPr="004264CF">
        <w:rPr>
          <w:rFonts w:ascii="Arial" w:hAnsi="Arial" w:cs="Arial"/>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7020"/>
      </w:tblGrid>
      <w:tr w:rsidR="00C6150D" w:rsidRPr="00BF5E8E" w14:paraId="4E78C6D8" w14:textId="77777777">
        <w:trPr>
          <w:trHeight w:val="344"/>
          <w:tblHeader/>
        </w:trPr>
        <w:tc>
          <w:tcPr>
            <w:tcW w:w="1260" w:type="dxa"/>
            <w:vMerge w:val="restart"/>
            <w:tcBorders>
              <w:top w:val="single" w:sz="4" w:space="0" w:color="auto"/>
              <w:left w:val="single" w:sz="4" w:space="0" w:color="auto"/>
              <w:bottom w:val="nil"/>
            </w:tcBorders>
            <w:shd w:val="pct10" w:color="auto" w:fill="auto"/>
          </w:tcPr>
          <w:p w14:paraId="7B24D2AE" w14:textId="77777777" w:rsidR="00C6150D" w:rsidRPr="00BF5E8E" w:rsidRDefault="00C6150D" w:rsidP="006350E7">
            <w:pPr>
              <w:spacing w:before="120" w:after="120"/>
              <w:jc w:val="left"/>
              <w:rPr>
                <w:rFonts w:ascii="Arial" w:hAnsi="Arial" w:cs="Arial"/>
                <w:b/>
                <w:sz w:val="20"/>
              </w:rPr>
            </w:pPr>
            <w:r w:rsidRPr="00BF5E8E">
              <w:rPr>
                <w:rFonts w:ascii="Arial" w:hAnsi="Arial" w:cs="Arial"/>
                <w:b/>
                <w:sz w:val="20"/>
              </w:rPr>
              <w:t>PU Code</w:t>
            </w:r>
          </w:p>
        </w:tc>
        <w:tc>
          <w:tcPr>
            <w:tcW w:w="8280" w:type="dxa"/>
            <w:gridSpan w:val="2"/>
            <w:tcBorders>
              <w:top w:val="single" w:sz="4" w:space="0" w:color="auto"/>
              <w:bottom w:val="nil"/>
              <w:right w:val="single" w:sz="4" w:space="0" w:color="auto"/>
            </w:tcBorders>
            <w:shd w:val="pct10" w:color="auto" w:fill="auto"/>
          </w:tcPr>
          <w:p w14:paraId="4EB3455C" w14:textId="77777777" w:rsidR="00C6150D" w:rsidRPr="00BF5E8E" w:rsidRDefault="00C6150D" w:rsidP="006350E7">
            <w:pPr>
              <w:spacing w:before="120" w:after="120"/>
              <w:jc w:val="left"/>
              <w:rPr>
                <w:rFonts w:ascii="Arial" w:hAnsi="Arial" w:cs="Arial"/>
                <w:b/>
                <w:sz w:val="20"/>
              </w:rPr>
            </w:pPr>
            <w:r w:rsidRPr="00BF5E8E">
              <w:rPr>
                <w:rFonts w:ascii="Arial" w:hAnsi="Arial" w:cs="Arial"/>
                <w:b/>
                <w:sz w:val="20"/>
              </w:rPr>
              <w:t>Reporting Requirements</w:t>
            </w:r>
          </w:p>
        </w:tc>
      </w:tr>
      <w:tr w:rsidR="00C6150D" w:rsidRPr="00BF5E8E" w14:paraId="1F1711E9" w14:textId="77777777">
        <w:trPr>
          <w:cantSplit/>
          <w:trHeight w:val="278"/>
          <w:tblHeader/>
        </w:trPr>
        <w:tc>
          <w:tcPr>
            <w:tcW w:w="1260" w:type="dxa"/>
            <w:vMerge/>
            <w:tcBorders>
              <w:left w:val="single" w:sz="4" w:space="0" w:color="auto"/>
              <w:bottom w:val="single" w:sz="4" w:space="0" w:color="auto"/>
            </w:tcBorders>
            <w:shd w:val="pct10" w:color="auto" w:fill="auto"/>
          </w:tcPr>
          <w:p w14:paraId="0A711FF1" w14:textId="77777777" w:rsidR="00C6150D" w:rsidRPr="00BF5E8E" w:rsidRDefault="00C6150D" w:rsidP="006350E7">
            <w:pPr>
              <w:spacing w:before="120" w:after="120"/>
              <w:jc w:val="left"/>
              <w:rPr>
                <w:rFonts w:ascii="Arial" w:hAnsi="Arial" w:cs="Arial"/>
                <w:b/>
                <w:sz w:val="20"/>
              </w:rPr>
            </w:pPr>
          </w:p>
        </w:tc>
        <w:tc>
          <w:tcPr>
            <w:tcW w:w="1260" w:type="dxa"/>
            <w:tcBorders>
              <w:bottom w:val="single" w:sz="4" w:space="0" w:color="auto"/>
            </w:tcBorders>
            <w:shd w:val="pct10" w:color="auto" w:fill="auto"/>
          </w:tcPr>
          <w:p w14:paraId="30E3215D" w14:textId="77777777" w:rsidR="00C6150D" w:rsidRPr="00BF5E8E" w:rsidRDefault="00C6150D" w:rsidP="006350E7">
            <w:pPr>
              <w:spacing w:before="120" w:after="120"/>
              <w:jc w:val="left"/>
              <w:rPr>
                <w:rFonts w:ascii="Arial" w:hAnsi="Arial" w:cs="Arial"/>
                <w:b/>
                <w:sz w:val="20"/>
              </w:rPr>
            </w:pPr>
            <w:r w:rsidRPr="00BF5E8E">
              <w:rPr>
                <w:rFonts w:ascii="Arial" w:hAnsi="Arial" w:cs="Arial"/>
                <w:b/>
                <w:sz w:val="20"/>
              </w:rPr>
              <w:t>Frequency</w:t>
            </w:r>
          </w:p>
        </w:tc>
        <w:tc>
          <w:tcPr>
            <w:tcW w:w="7020" w:type="dxa"/>
            <w:tcBorders>
              <w:bottom w:val="single" w:sz="4" w:space="0" w:color="auto"/>
              <w:right w:val="single" w:sz="4" w:space="0" w:color="auto"/>
            </w:tcBorders>
            <w:shd w:val="pct10" w:color="auto" w:fill="auto"/>
          </w:tcPr>
          <w:p w14:paraId="1483CB33" w14:textId="77777777" w:rsidR="00C6150D" w:rsidRPr="00BF5E8E" w:rsidRDefault="00C6150D" w:rsidP="006350E7">
            <w:pPr>
              <w:spacing w:before="120" w:after="120"/>
              <w:jc w:val="left"/>
              <w:rPr>
                <w:rFonts w:ascii="Arial" w:hAnsi="Arial" w:cs="Arial"/>
                <w:b/>
                <w:sz w:val="20"/>
              </w:rPr>
            </w:pPr>
            <w:r w:rsidRPr="00BF5E8E">
              <w:rPr>
                <w:rFonts w:ascii="Arial" w:hAnsi="Arial" w:cs="Arial"/>
                <w:b/>
                <w:sz w:val="20"/>
              </w:rPr>
              <w:t>Reporting Units</w:t>
            </w:r>
          </w:p>
        </w:tc>
      </w:tr>
      <w:tr w:rsidR="00C6150D" w:rsidRPr="00BF5E8E" w14:paraId="1EB227A8" w14:textId="77777777">
        <w:trPr>
          <w:cantSplit/>
        </w:trPr>
        <w:tc>
          <w:tcPr>
            <w:tcW w:w="1260" w:type="dxa"/>
            <w:tcBorders>
              <w:top w:val="single" w:sz="4" w:space="0" w:color="auto"/>
              <w:bottom w:val="single" w:sz="6" w:space="0" w:color="auto"/>
              <w:right w:val="single" w:sz="6" w:space="0" w:color="auto"/>
            </w:tcBorders>
          </w:tcPr>
          <w:p w14:paraId="5316DBD4" w14:textId="77777777" w:rsidR="00C6150D" w:rsidRPr="007A49DA" w:rsidRDefault="00C6150D" w:rsidP="00AB7CA0">
            <w:pPr>
              <w:jc w:val="left"/>
              <w:rPr>
                <w:rFonts w:ascii="Arial" w:hAnsi="Arial" w:cs="Arial"/>
                <w:sz w:val="20"/>
              </w:rPr>
            </w:pPr>
            <w:r w:rsidRPr="007A49DA">
              <w:rPr>
                <w:rFonts w:ascii="Arial" w:hAnsi="Arial" w:cs="Arial"/>
                <w:sz w:val="20"/>
              </w:rPr>
              <w:t>PHO</w:t>
            </w:r>
            <w:r w:rsidR="00852746">
              <w:rPr>
                <w:rFonts w:ascii="Arial" w:hAnsi="Arial" w:cs="Arial"/>
                <w:sz w:val="20"/>
              </w:rPr>
              <w:t>I</w:t>
            </w:r>
            <w:r w:rsidRPr="007A49DA">
              <w:rPr>
                <w:rFonts w:ascii="Arial" w:hAnsi="Arial" w:cs="Arial"/>
                <w:sz w:val="20"/>
              </w:rPr>
              <w:t>0004</w:t>
            </w:r>
          </w:p>
          <w:p w14:paraId="2EFC3918" w14:textId="77777777" w:rsidR="00C6150D" w:rsidRPr="007A49DA" w:rsidRDefault="00C6150D" w:rsidP="00AB7CA0">
            <w:pPr>
              <w:jc w:val="left"/>
              <w:rPr>
                <w:rFonts w:ascii="Arial" w:hAnsi="Arial" w:cs="Arial"/>
                <w:sz w:val="20"/>
              </w:rPr>
            </w:pPr>
            <w:r w:rsidRPr="007A49DA">
              <w:rPr>
                <w:rFonts w:ascii="Arial" w:hAnsi="Arial" w:cs="Arial"/>
                <w:sz w:val="20"/>
              </w:rPr>
              <w:t>(for PHOs)</w:t>
            </w:r>
            <w:r w:rsidR="00AB7CA0">
              <w:rPr>
                <w:rFonts w:ascii="Arial" w:hAnsi="Arial" w:cs="Arial"/>
                <w:sz w:val="20"/>
              </w:rPr>
              <w:t xml:space="preserve"> or </w:t>
            </w:r>
          </w:p>
          <w:p w14:paraId="1D2728D6" w14:textId="77777777" w:rsidR="00C6150D" w:rsidRPr="007A49DA" w:rsidRDefault="00C6150D" w:rsidP="00AB7CA0">
            <w:pPr>
              <w:jc w:val="left"/>
              <w:rPr>
                <w:rFonts w:ascii="Arial" w:hAnsi="Arial" w:cs="Arial"/>
                <w:sz w:val="20"/>
              </w:rPr>
            </w:pPr>
            <w:r w:rsidRPr="007A49DA">
              <w:rPr>
                <w:rFonts w:ascii="Arial" w:hAnsi="Arial" w:cs="Arial"/>
                <w:sz w:val="20"/>
              </w:rPr>
              <w:t>COCH0013</w:t>
            </w:r>
          </w:p>
          <w:p w14:paraId="0256486D" w14:textId="77777777" w:rsidR="00C6150D" w:rsidRPr="007A49DA" w:rsidRDefault="00C6150D" w:rsidP="00AB7CA0">
            <w:pPr>
              <w:jc w:val="left"/>
              <w:rPr>
                <w:rFonts w:ascii="Arial" w:hAnsi="Arial" w:cs="Arial"/>
                <w:sz w:val="20"/>
              </w:rPr>
            </w:pPr>
            <w:r w:rsidRPr="007A49DA">
              <w:rPr>
                <w:rFonts w:ascii="Arial" w:hAnsi="Arial" w:cs="Arial"/>
                <w:sz w:val="20"/>
              </w:rPr>
              <w:t>(For Other Providers)</w:t>
            </w:r>
          </w:p>
        </w:tc>
        <w:tc>
          <w:tcPr>
            <w:tcW w:w="1260" w:type="dxa"/>
            <w:tcBorders>
              <w:bottom w:val="single" w:sz="6" w:space="0" w:color="auto"/>
            </w:tcBorders>
          </w:tcPr>
          <w:p w14:paraId="4325374B" w14:textId="77777777" w:rsidR="00C6150D" w:rsidRPr="00BF5E8E" w:rsidRDefault="00C6150D" w:rsidP="006350E7">
            <w:pPr>
              <w:spacing w:before="120" w:after="120"/>
              <w:jc w:val="left"/>
              <w:rPr>
                <w:rFonts w:ascii="Arial" w:hAnsi="Arial" w:cs="Arial"/>
                <w:sz w:val="20"/>
              </w:rPr>
            </w:pPr>
            <w:r w:rsidRPr="00BF5E8E">
              <w:rPr>
                <w:rFonts w:ascii="Arial" w:hAnsi="Arial" w:cs="Arial"/>
                <w:sz w:val="20"/>
              </w:rPr>
              <w:t>Quarterly</w:t>
            </w:r>
          </w:p>
        </w:tc>
        <w:tc>
          <w:tcPr>
            <w:tcW w:w="7020" w:type="dxa"/>
          </w:tcPr>
          <w:p w14:paraId="05C70CD9" w14:textId="77777777" w:rsidR="00C6150D" w:rsidRDefault="00C6150D" w:rsidP="006350E7">
            <w:pPr>
              <w:numPr>
                <w:ilvl w:val="0"/>
                <w:numId w:val="11"/>
              </w:numPr>
              <w:tabs>
                <w:tab w:val="clear" w:pos="720"/>
              </w:tabs>
              <w:spacing w:before="120" w:after="120"/>
              <w:ind w:left="432"/>
              <w:jc w:val="left"/>
              <w:rPr>
                <w:rFonts w:ascii="Arial" w:hAnsi="Arial" w:cs="Arial"/>
                <w:sz w:val="20"/>
              </w:rPr>
            </w:pPr>
            <w:r w:rsidRPr="007A49DA">
              <w:rPr>
                <w:rFonts w:ascii="Arial" w:hAnsi="Arial" w:cs="Arial"/>
                <w:sz w:val="20"/>
              </w:rPr>
              <w:t xml:space="preserve">Total number of clients by ethnicity* and age </w:t>
            </w:r>
            <w:r w:rsidR="00A43B39">
              <w:rPr>
                <w:rFonts w:ascii="Arial" w:hAnsi="Arial" w:cs="Arial"/>
                <w:sz w:val="20"/>
              </w:rPr>
              <w:t>as follows:</w:t>
            </w:r>
          </w:p>
          <w:p w14:paraId="404487B8" w14:textId="77777777" w:rsidR="00A43B39" w:rsidRDefault="00A43B39" w:rsidP="00A43B39">
            <w:pPr>
              <w:autoSpaceDE w:val="0"/>
              <w:autoSpaceDN w:val="0"/>
              <w:adjustRightInd w:val="0"/>
              <w:jc w:val="lef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Total number of clients by age (&lt;6 months)</w:t>
            </w:r>
          </w:p>
          <w:p w14:paraId="2017821A" w14:textId="77777777" w:rsidR="00A43B39" w:rsidRDefault="00A43B39" w:rsidP="00A43B39">
            <w:pPr>
              <w:autoSpaceDE w:val="0"/>
              <w:autoSpaceDN w:val="0"/>
              <w:adjustRightInd w:val="0"/>
              <w:jc w:val="lef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Total number of clients by age (6 - 11 months)</w:t>
            </w:r>
          </w:p>
          <w:p w14:paraId="40E6D445" w14:textId="77777777" w:rsidR="00A43B39" w:rsidRDefault="00A43B39" w:rsidP="00A43B39">
            <w:pPr>
              <w:autoSpaceDE w:val="0"/>
              <w:autoSpaceDN w:val="0"/>
              <w:adjustRightInd w:val="0"/>
              <w:jc w:val="lef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Total number of clients by age (12 - 23 months)</w:t>
            </w:r>
          </w:p>
          <w:p w14:paraId="726A3713" w14:textId="77777777" w:rsidR="00A43B39" w:rsidRDefault="00A43B39" w:rsidP="00A43B39">
            <w:pPr>
              <w:autoSpaceDE w:val="0"/>
              <w:autoSpaceDN w:val="0"/>
              <w:adjustRightInd w:val="0"/>
              <w:jc w:val="lef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Total number of clients by age (24 - 47 months)</w:t>
            </w:r>
          </w:p>
          <w:p w14:paraId="6FCFD633" w14:textId="77777777" w:rsidR="00A43B39" w:rsidRDefault="00A43B39" w:rsidP="00A43B39">
            <w:pPr>
              <w:autoSpaceDE w:val="0"/>
              <w:autoSpaceDN w:val="0"/>
              <w:adjustRightInd w:val="0"/>
              <w:jc w:val="left"/>
              <w:rPr>
                <w:rFonts w:ascii="Arial Mäori" w:hAnsi="Arial Mäori" w:cs="Arial Mäori"/>
                <w:color w:val="000000"/>
                <w:sz w:val="20"/>
                <w:szCs w:val="20"/>
                <w:lang w:eastAsia="en-NZ"/>
              </w:rPr>
            </w:pPr>
            <w:r>
              <w:rPr>
                <w:rFonts w:ascii="Arial Mäori" w:hAnsi="Arial Mäori" w:cs="Arial Mäori"/>
                <w:color w:val="000000"/>
                <w:sz w:val="20"/>
                <w:szCs w:val="20"/>
                <w:lang w:eastAsia="en-NZ"/>
              </w:rPr>
              <w:t xml:space="preserve">Total number of clients by age (48 - 71 months) </w:t>
            </w:r>
          </w:p>
          <w:p w14:paraId="13595DF0" w14:textId="77777777" w:rsidR="00C6150D" w:rsidRPr="007A49DA" w:rsidRDefault="00C6150D" w:rsidP="006350E7">
            <w:pPr>
              <w:numPr>
                <w:ilvl w:val="0"/>
                <w:numId w:val="11"/>
              </w:numPr>
              <w:tabs>
                <w:tab w:val="clear" w:pos="720"/>
              </w:tabs>
              <w:spacing w:before="120" w:after="120"/>
              <w:ind w:left="432"/>
              <w:jc w:val="left"/>
              <w:rPr>
                <w:rFonts w:ascii="Arial" w:hAnsi="Arial" w:cs="Arial"/>
                <w:sz w:val="20"/>
              </w:rPr>
            </w:pPr>
            <w:r w:rsidRPr="007A49DA">
              <w:rPr>
                <w:rFonts w:ascii="Arial" w:hAnsi="Arial" w:cs="Arial"/>
                <w:sz w:val="20"/>
              </w:rPr>
              <w:t xml:space="preserve">Total vaccinations given, and type (by standard </w:t>
            </w:r>
            <w:r w:rsidR="00AB7CA0">
              <w:rPr>
                <w:rFonts w:ascii="Arial" w:hAnsi="Arial" w:cs="Arial"/>
                <w:sz w:val="20"/>
              </w:rPr>
              <w:t xml:space="preserve">NIR </w:t>
            </w:r>
            <w:r w:rsidRPr="007A49DA">
              <w:rPr>
                <w:rFonts w:ascii="Arial" w:hAnsi="Arial" w:cs="Arial"/>
                <w:sz w:val="20"/>
              </w:rPr>
              <w:t xml:space="preserve">vaccination codes) </w:t>
            </w:r>
          </w:p>
          <w:p w14:paraId="667579F5" w14:textId="77777777" w:rsidR="00C6150D" w:rsidRPr="007A49DA" w:rsidRDefault="00C6150D" w:rsidP="006350E7">
            <w:pPr>
              <w:numPr>
                <w:ilvl w:val="0"/>
                <w:numId w:val="11"/>
              </w:numPr>
              <w:tabs>
                <w:tab w:val="clear" w:pos="720"/>
              </w:tabs>
              <w:spacing w:before="120" w:after="120"/>
              <w:ind w:left="432"/>
              <w:jc w:val="left"/>
              <w:rPr>
                <w:rFonts w:ascii="Arial" w:hAnsi="Arial" w:cs="Arial"/>
                <w:sz w:val="20"/>
              </w:rPr>
            </w:pPr>
            <w:r w:rsidRPr="007A49DA">
              <w:rPr>
                <w:rFonts w:ascii="Arial" w:hAnsi="Arial" w:cs="Arial"/>
                <w:sz w:val="20"/>
              </w:rPr>
              <w:t>Identification of where vaccinations are given (percentage at home, mobile unit or community setting)</w:t>
            </w:r>
          </w:p>
          <w:p w14:paraId="43D48791" w14:textId="77777777" w:rsidR="00C6150D" w:rsidRPr="007A49DA" w:rsidRDefault="00C6150D" w:rsidP="006350E7">
            <w:pPr>
              <w:pStyle w:val="BodyText"/>
              <w:numPr>
                <w:ilvl w:val="0"/>
                <w:numId w:val="11"/>
              </w:numPr>
              <w:tabs>
                <w:tab w:val="clear" w:pos="720"/>
              </w:tabs>
              <w:spacing w:before="120" w:after="120"/>
              <w:ind w:left="432"/>
              <w:rPr>
                <w:b w:val="0"/>
                <w:sz w:val="20"/>
              </w:rPr>
            </w:pPr>
            <w:r w:rsidRPr="007A49DA">
              <w:rPr>
                <w:b w:val="0"/>
                <w:sz w:val="20"/>
              </w:rPr>
              <w:t>Total number of referrals to the Outreach Immunisation Service.</w:t>
            </w:r>
          </w:p>
          <w:p w14:paraId="4B619E2A" w14:textId="77777777" w:rsidR="00C6150D" w:rsidRPr="007A49DA" w:rsidRDefault="00C6150D" w:rsidP="006350E7">
            <w:pPr>
              <w:numPr>
                <w:ilvl w:val="0"/>
                <w:numId w:val="11"/>
              </w:numPr>
              <w:tabs>
                <w:tab w:val="clear" w:pos="720"/>
              </w:tabs>
              <w:spacing w:before="120" w:after="120"/>
              <w:ind w:left="432"/>
              <w:jc w:val="left"/>
              <w:rPr>
                <w:rFonts w:ascii="Arial" w:hAnsi="Arial" w:cs="Arial"/>
                <w:sz w:val="20"/>
              </w:rPr>
            </w:pPr>
            <w:r w:rsidRPr="007A49DA">
              <w:rPr>
                <w:rFonts w:ascii="Arial" w:hAnsi="Arial" w:cs="Arial"/>
                <w:sz w:val="20"/>
              </w:rPr>
              <w:t>Number of referrals actioned.</w:t>
            </w:r>
          </w:p>
          <w:p w14:paraId="7AFD9EF3" w14:textId="77777777" w:rsidR="00C6150D" w:rsidRPr="007A49DA" w:rsidRDefault="00C6150D" w:rsidP="006350E7">
            <w:pPr>
              <w:pStyle w:val="BodyText"/>
              <w:numPr>
                <w:ilvl w:val="0"/>
                <w:numId w:val="11"/>
              </w:numPr>
              <w:tabs>
                <w:tab w:val="clear" w:pos="720"/>
              </w:tabs>
              <w:spacing w:before="120" w:after="120"/>
              <w:ind w:left="432"/>
              <w:rPr>
                <w:b w:val="0"/>
                <w:sz w:val="20"/>
              </w:rPr>
            </w:pPr>
            <w:r w:rsidRPr="007A49DA">
              <w:rPr>
                <w:b w:val="0"/>
                <w:sz w:val="20"/>
              </w:rPr>
              <w:t>Number of referrals where vaccination was completed.</w:t>
            </w:r>
          </w:p>
          <w:p w14:paraId="6EC7CD7B" w14:textId="77777777" w:rsidR="00C6150D" w:rsidRPr="007A49DA" w:rsidRDefault="00C6150D" w:rsidP="006350E7">
            <w:pPr>
              <w:pStyle w:val="BodyText"/>
              <w:numPr>
                <w:ilvl w:val="0"/>
                <w:numId w:val="11"/>
              </w:numPr>
              <w:tabs>
                <w:tab w:val="clear" w:pos="720"/>
              </w:tabs>
              <w:spacing w:before="120" w:after="120"/>
              <w:ind w:left="432"/>
              <w:rPr>
                <w:b w:val="0"/>
                <w:sz w:val="20"/>
              </w:rPr>
            </w:pPr>
            <w:r w:rsidRPr="007A49DA">
              <w:rPr>
                <w:b w:val="0"/>
                <w:sz w:val="20"/>
              </w:rPr>
              <w:t>Number of referrals where vaccination is declined.</w:t>
            </w:r>
          </w:p>
          <w:p w14:paraId="0222D59C" w14:textId="77777777" w:rsidR="00C6150D" w:rsidRPr="007A49DA" w:rsidRDefault="00C6150D" w:rsidP="006350E7">
            <w:pPr>
              <w:pStyle w:val="BodyText"/>
              <w:numPr>
                <w:ilvl w:val="0"/>
                <w:numId w:val="11"/>
              </w:numPr>
              <w:tabs>
                <w:tab w:val="clear" w:pos="720"/>
              </w:tabs>
              <w:spacing w:before="120" w:after="120"/>
              <w:ind w:left="432"/>
              <w:rPr>
                <w:b w:val="0"/>
                <w:sz w:val="20"/>
              </w:rPr>
            </w:pPr>
            <w:r w:rsidRPr="007A49DA">
              <w:rPr>
                <w:b w:val="0"/>
                <w:sz w:val="20"/>
              </w:rPr>
              <w:t>Number of referrals unable to be contacted.</w:t>
            </w:r>
          </w:p>
          <w:p w14:paraId="0D6960C5" w14:textId="77777777" w:rsidR="00C6150D" w:rsidRPr="00BF5E8E" w:rsidRDefault="00C6150D" w:rsidP="006350E7">
            <w:pPr>
              <w:pStyle w:val="FootnoteText"/>
              <w:spacing w:before="120" w:after="120"/>
              <w:jc w:val="left"/>
              <w:rPr>
                <w:rFonts w:ascii="Arial" w:hAnsi="Arial" w:cs="Arial"/>
              </w:rPr>
            </w:pPr>
            <w:r w:rsidRPr="007A49DA">
              <w:rPr>
                <w:rFonts w:ascii="Arial" w:hAnsi="Arial" w:cs="Arial"/>
                <w:lang w:val="en-US"/>
              </w:rPr>
              <w:t xml:space="preserve">* Ethnicity - NZ Māori, </w:t>
            </w:r>
            <w:smartTag w:uri="urn:schemas-microsoft-com:office:smarttags" w:element="place">
              <w:smartTag w:uri="urn:schemas-microsoft-com:office:smarttags" w:element="PlaceName">
                <w:r w:rsidRPr="007A49DA">
                  <w:rPr>
                    <w:rFonts w:ascii="Arial" w:hAnsi="Arial" w:cs="Arial"/>
                    <w:lang w:val="en-US"/>
                  </w:rPr>
                  <w:t>Pacific</w:t>
                </w:r>
              </w:smartTag>
              <w:r w:rsidRPr="007A49DA">
                <w:rPr>
                  <w:rFonts w:ascii="Arial" w:hAnsi="Arial" w:cs="Arial"/>
                  <w:lang w:val="en-US"/>
                </w:rPr>
                <w:t xml:space="preserve"> </w:t>
              </w:r>
              <w:smartTag w:uri="urn:schemas-microsoft-com:office:smarttags" w:element="PlaceType">
                <w:r w:rsidRPr="007A49DA">
                  <w:rPr>
                    <w:rFonts w:ascii="Arial" w:hAnsi="Arial" w:cs="Arial"/>
                    <w:lang w:val="en-US"/>
                  </w:rPr>
                  <w:t>Island</w:t>
                </w:r>
              </w:smartTag>
            </w:smartTag>
            <w:r w:rsidRPr="007A49DA">
              <w:rPr>
                <w:rFonts w:ascii="Arial" w:hAnsi="Arial" w:cs="Arial"/>
                <w:lang w:val="en-US"/>
              </w:rPr>
              <w:t>, Other</w:t>
            </w:r>
          </w:p>
        </w:tc>
      </w:tr>
      <w:tr w:rsidR="00C6150D" w:rsidRPr="00BF5E8E" w14:paraId="62164667" w14:textId="77777777">
        <w:trPr>
          <w:cantSplit/>
        </w:trPr>
        <w:tc>
          <w:tcPr>
            <w:tcW w:w="1260" w:type="dxa"/>
            <w:tcBorders>
              <w:top w:val="single" w:sz="6" w:space="0" w:color="auto"/>
              <w:bottom w:val="single" w:sz="4" w:space="0" w:color="auto"/>
              <w:right w:val="single" w:sz="6" w:space="0" w:color="auto"/>
            </w:tcBorders>
          </w:tcPr>
          <w:p w14:paraId="33A82A74" w14:textId="77777777" w:rsidR="00C6150D" w:rsidRPr="00BF5E8E" w:rsidRDefault="00C6150D" w:rsidP="006350E7">
            <w:pPr>
              <w:spacing w:before="120" w:after="120"/>
              <w:jc w:val="left"/>
              <w:rPr>
                <w:rFonts w:ascii="Arial" w:hAnsi="Arial" w:cs="Arial"/>
                <w:sz w:val="20"/>
              </w:rPr>
            </w:pPr>
          </w:p>
        </w:tc>
        <w:tc>
          <w:tcPr>
            <w:tcW w:w="1260" w:type="dxa"/>
            <w:tcBorders>
              <w:top w:val="single" w:sz="6" w:space="0" w:color="auto"/>
            </w:tcBorders>
          </w:tcPr>
          <w:p w14:paraId="5571767C" w14:textId="77777777" w:rsidR="00C6150D" w:rsidRPr="00BF5E8E" w:rsidRDefault="00C6150D" w:rsidP="006350E7">
            <w:pPr>
              <w:spacing w:before="120" w:after="120"/>
              <w:jc w:val="left"/>
              <w:rPr>
                <w:rFonts w:ascii="Arial" w:hAnsi="Arial" w:cs="Arial"/>
                <w:sz w:val="20"/>
              </w:rPr>
            </w:pPr>
            <w:r w:rsidRPr="00BF5E8E">
              <w:rPr>
                <w:rFonts w:ascii="Arial" w:hAnsi="Arial" w:cs="Arial"/>
                <w:sz w:val="20"/>
              </w:rPr>
              <w:t>Quarterly</w:t>
            </w:r>
          </w:p>
        </w:tc>
        <w:tc>
          <w:tcPr>
            <w:tcW w:w="7020" w:type="dxa"/>
          </w:tcPr>
          <w:p w14:paraId="7CDB64C9" w14:textId="77777777" w:rsidR="00C6150D" w:rsidRPr="00BF5E8E" w:rsidRDefault="00C6150D" w:rsidP="006350E7">
            <w:pPr>
              <w:spacing w:before="120" w:after="120"/>
              <w:jc w:val="left"/>
              <w:rPr>
                <w:rFonts w:ascii="Arial" w:hAnsi="Arial" w:cs="Arial"/>
                <w:sz w:val="20"/>
              </w:rPr>
            </w:pPr>
            <w:r w:rsidRPr="00BF5E8E">
              <w:rPr>
                <w:rFonts w:ascii="Arial" w:hAnsi="Arial" w:cs="Arial"/>
                <w:sz w:val="20"/>
              </w:rPr>
              <w:t>A brief narrative report on progress to date including:</w:t>
            </w:r>
          </w:p>
          <w:p w14:paraId="07B668E3" w14:textId="77777777" w:rsidR="00C6150D" w:rsidRPr="00BF5E8E" w:rsidRDefault="00C6150D" w:rsidP="00F35AAB">
            <w:pPr>
              <w:pStyle w:val="ListBullet"/>
              <w:numPr>
                <w:ilvl w:val="0"/>
                <w:numId w:val="10"/>
              </w:numPr>
              <w:tabs>
                <w:tab w:val="clear" w:pos="720"/>
                <w:tab w:val="num" w:pos="432"/>
              </w:tabs>
              <w:spacing w:before="120" w:after="120"/>
              <w:ind w:left="432" w:hanging="432"/>
              <w:rPr>
                <w:rFonts w:ascii="Arial" w:hAnsi="Arial" w:cs="Arial"/>
              </w:rPr>
            </w:pPr>
            <w:r w:rsidRPr="00BF5E8E">
              <w:rPr>
                <w:rFonts w:ascii="Arial" w:hAnsi="Arial" w:cs="Arial"/>
              </w:rPr>
              <w:t xml:space="preserve">New initiatives set up by the </w:t>
            </w:r>
            <w:r w:rsidRPr="00C6150D">
              <w:rPr>
                <w:rFonts w:ascii="Arial" w:hAnsi="Arial" w:cs="Arial"/>
                <w:b/>
              </w:rPr>
              <w:t>Outreach Immunisation Service</w:t>
            </w:r>
            <w:r w:rsidRPr="00C6150D">
              <w:rPr>
                <w:rFonts w:ascii="Arial" w:hAnsi="Arial" w:cs="Arial"/>
              </w:rPr>
              <w:t>.</w:t>
            </w:r>
          </w:p>
          <w:p w14:paraId="7BE2754C" w14:textId="77777777" w:rsidR="00C6150D" w:rsidRPr="00BF5E8E" w:rsidRDefault="00C6150D" w:rsidP="00F35AAB">
            <w:pPr>
              <w:pStyle w:val="ListBullet"/>
              <w:numPr>
                <w:ilvl w:val="0"/>
                <w:numId w:val="10"/>
              </w:numPr>
              <w:tabs>
                <w:tab w:val="clear" w:pos="720"/>
                <w:tab w:val="num" w:pos="432"/>
              </w:tabs>
              <w:spacing w:before="120" w:after="120"/>
              <w:ind w:left="432" w:hanging="432"/>
              <w:rPr>
                <w:rFonts w:ascii="Arial" w:hAnsi="Arial" w:cs="Arial"/>
              </w:rPr>
            </w:pPr>
            <w:r w:rsidRPr="00BF5E8E">
              <w:rPr>
                <w:rFonts w:ascii="Arial" w:hAnsi="Arial" w:cs="Arial"/>
              </w:rPr>
              <w:t xml:space="preserve">Linkages with other services and the nature of these links, including </w:t>
            </w:r>
            <w:r w:rsidRPr="00BF5E8E">
              <w:rPr>
                <w:rFonts w:ascii="Arial" w:hAnsi="Arial" w:cs="Arial"/>
                <w:lang w:val="en-NZ"/>
              </w:rPr>
              <w:t>number and outcome of liaison meetings with other providers.</w:t>
            </w:r>
          </w:p>
          <w:p w14:paraId="39BAE496" w14:textId="77777777" w:rsidR="00C6150D" w:rsidRPr="00BF5E8E" w:rsidRDefault="00C6150D" w:rsidP="00F35AAB">
            <w:pPr>
              <w:pStyle w:val="ListBullet"/>
              <w:numPr>
                <w:ilvl w:val="0"/>
                <w:numId w:val="10"/>
              </w:numPr>
              <w:tabs>
                <w:tab w:val="clear" w:pos="720"/>
                <w:tab w:val="num" w:pos="432"/>
              </w:tabs>
              <w:spacing w:before="120" w:after="120"/>
              <w:ind w:left="432" w:hanging="432"/>
              <w:rPr>
                <w:rFonts w:ascii="Arial" w:hAnsi="Arial" w:cs="Arial"/>
              </w:rPr>
            </w:pPr>
            <w:r w:rsidRPr="00BF5E8E">
              <w:rPr>
                <w:rFonts w:ascii="Arial" w:hAnsi="Arial" w:cs="Arial"/>
              </w:rPr>
              <w:t>A summary of the origin and numbers of the referrals received by the service.</w:t>
            </w:r>
          </w:p>
          <w:p w14:paraId="51E0319F" w14:textId="77777777" w:rsidR="00C6150D" w:rsidRPr="00BF5E8E" w:rsidRDefault="00C6150D" w:rsidP="00F35AAB">
            <w:pPr>
              <w:pStyle w:val="ListBullet"/>
              <w:numPr>
                <w:ilvl w:val="0"/>
                <w:numId w:val="10"/>
              </w:numPr>
              <w:tabs>
                <w:tab w:val="clear" w:pos="720"/>
                <w:tab w:val="num" w:pos="432"/>
              </w:tabs>
              <w:spacing w:before="120" w:after="120"/>
              <w:ind w:left="432" w:hanging="432"/>
              <w:rPr>
                <w:rFonts w:ascii="Arial" w:hAnsi="Arial" w:cs="Arial"/>
              </w:rPr>
            </w:pPr>
            <w:r w:rsidRPr="00BF5E8E">
              <w:rPr>
                <w:rFonts w:ascii="Arial" w:hAnsi="Arial" w:cs="Arial"/>
              </w:rPr>
              <w:t>Positive aspects of the programme implementation.</w:t>
            </w:r>
          </w:p>
          <w:p w14:paraId="20DC8684" w14:textId="77777777" w:rsidR="00C6150D" w:rsidRPr="00BF5E8E" w:rsidRDefault="00C6150D" w:rsidP="00F35AAB">
            <w:pPr>
              <w:pStyle w:val="ListBullet"/>
              <w:numPr>
                <w:ilvl w:val="0"/>
                <w:numId w:val="10"/>
              </w:numPr>
              <w:tabs>
                <w:tab w:val="clear" w:pos="720"/>
                <w:tab w:val="num" w:pos="432"/>
              </w:tabs>
              <w:spacing w:before="120" w:after="120"/>
              <w:ind w:left="432" w:hanging="432"/>
              <w:rPr>
                <w:rFonts w:ascii="Arial" w:hAnsi="Arial" w:cs="Arial"/>
              </w:rPr>
            </w:pPr>
            <w:r w:rsidRPr="00BF5E8E">
              <w:rPr>
                <w:rFonts w:ascii="Arial" w:hAnsi="Arial" w:cs="Arial"/>
              </w:rPr>
              <w:t>Areas for improvement.</w:t>
            </w:r>
          </w:p>
          <w:p w14:paraId="4721430E" w14:textId="77777777" w:rsidR="00C6150D" w:rsidRPr="00BF5E8E" w:rsidRDefault="00C6150D" w:rsidP="00F35AAB">
            <w:pPr>
              <w:pStyle w:val="ListBullet"/>
              <w:numPr>
                <w:ilvl w:val="0"/>
                <w:numId w:val="10"/>
              </w:numPr>
              <w:tabs>
                <w:tab w:val="clear" w:pos="720"/>
                <w:tab w:val="num" w:pos="432"/>
              </w:tabs>
              <w:spacing w:before="120" w:after="120"/>
              <w:ind w:left="432" w:hanging="432"/>
            </w:pPr>
            <w:proofErr w:type="spellStart"/>
            <w:r w:rsidRPr="00BF5E8E">
              <w:rPr>
                <w:rFonts w:ascii="Arial" w:hAnsi="Arial" w:cs="Arial"/>
              </w:rPr>
              <w:t>On going</w:t>
            </w:r>
            <w:proofErr w:type="spellEnd"/>
            <w:r w:rsidRPr="00BF5E8E">
              <w:rPr>
                <w:rFonts w:ascii="Arial" w:hAnsi="Arial" w:cs="Arial"/>
              </w:rPr>
              <w:t xml:space="preserve"> training of staff.</w:t>
            </w:r>
          </w:p>
        </w:tc>
      </w:tr>
    </w:tbl>
    <w:p w14:paraId="57CE2018" w14:textId="1C78B404" w:rsidR="007B2140" w:rsidRPr="00BF5E8E" w:rsidRDefault="000228B9" w:rsidP="00F35AAB">
      <w:pPr>
        <w:spacing w:before="120" w:after="120"/>
        <w:jc w:val="left"/>
        <w:rPr>
          <w:rFonts w:ascii="Arial" w:hAnsi="Arial" w:cs="Arial"/>
          <w:snapToGrid w:val="0"/>
          <w:lang w:val="en-GB"/>
        </w:rPr>
      </w:pPr>
      <w:r w:rsidRPr="00BF5E8E">
        <w:rPr>
          <w:rFonts w:ascii="Arial" w:hAnsi="Arial" w:cs="Arial"/>
        </w:rPr>
        <w:t>Y</w:t>
      </w:r>
      <w:r w:rsidR="007B2140" w:rsidRPr="00BF5E8E">
        <w:rPr>
          <w:rFonts w:ascii="Arial" w:hAnsi="Arial" w:cs="Arial"/>
        </w:rPr>
        <w:t>ou will ensure that, within 24 hours of providing the vaccine, the vaccinating provider transmits the following information to the</w:t>
      </w:r>
      <w:r w:rsidRPr="00BF5E8E">
        <w:rPr>
          <w:rFonts w:ascii="Arial" w:hAnsi="Arial" w:cs="Arial"/>
        </w:rPr>
        <w:t xml:space="preserve"> NIR</w:t>
      </w:r>
      <w:r w:rsidR="00146DA3">
        <w:rPr>
          <w:rFonts w:ascii="Arial" w:hAnsi="Arial" w:cs="Arial"/>
        </w:rPr>
        <w:t xml:space="preserve"> (or NIS)</w:t>
      </w:r>
      <w:r w:rsidR="007B2140" w:rsidRPr="00BF5E8E">
        <w:rPr>
          <w:rFonts w:ascii="Arial" w:hAnsi="Arial" w:cs="Arial"/>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6300"/>
      </w:tblGrid>
      <w:tr w:rsidR="00F35AAB" w:rsidRPr="00BF5E8E" w14:paraId="2B9828D0" w14:textId="77777777">
        <w:tc>
          <w:tcPr>
            <w:tcW w:w="3240" w:type="dxa"/>
            <w:vMerge w:val="restart"/>
            <w:tcBorders>
              <w:bottom w:val="single" w:sz="4" w:space="0" w:color="auto"/>
            </w:tcBorders>
            <w:shd w:val="clear" w:color="auto" w:fill="E6E6E6"/>
            <w:vAlign w:val="center"/>
          </w:tcPr>
          <w:p w14:paraId="19B21BB4" w14:textId="77777777" w:rsidR="00F35AAB" w:rsidRPr="00BF5E8E" w:rsidRDefault="00F35AAB" w:rsidP="00F35AAB">
            <w:pPr>
              <w:spacing w:before="120" w:after="120"/>
              <w:jc w:val="left"/>
              <w:rPr>
                <w:rFonts w:ascii="Arial" w:hAnsi="Arial" w:cs="Arial"/>
                <w:b/>
                <w:sz w:val="20"/>
                <w:lang w:val="en-GB"/>
              </w:rPr>
            </w:pPr>
            <w:r w:rsidRPr="00BF5E8E">
              <w:rPr>
                <w:rFonts w:ascii="Arial" w:hAnsi="Arial" w:cs="Arial"/>
                <w:b/>
                <w:sz w:val="20"/>
                <w:lang w:val="en-GB"/>
              </w:rPr>
              <w:t>Basic client record (static)</w:t>
            </w:r>
          </w:p>
        </w:tc>
        <w:tc>
          <w:tcPr>
            <w:tcW w:w="6300" w:type="dxa"/>
          </w:tcPr>
          <w:p w14:paraId="60DD79D7"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Name</w:t>
            </w:r>
          </w:p>
        </w:tc>
      </w:tr>
      <w:tr w:rsidR="00F35AAB" w:rsidRPr="00BF5E8E" w14:paraId="59C609FA" w14:textId="77777777">
        <w:tc>
          <w:tcPr>
            <w:tcW w:w="3240" w:type="dxa"/>
            <w:vMerge/>
            <w:tcBorders>
              <w:bottom w:val="single" w:sz="4" w:space="0" w:color="auto"/>
            </w:tcBorders>
            <w:shd w:val="clear" w:color="auto" w:fill="E6E6E6"/>
          </w:tcPr>
          <w:p w14:paraId="07628922" w14:textId="77777777" w:rsidR="00F35AAB" w:rsidRPr="00BF5E8E" w:rsidRDefault="00F35AAB" w:rsidP="006350E7">
            <w:pPr>
              <w:spacing w:before="120" w:after="120"/>
              <w:jc w:val="left"/>
              <w:rPr>
                <w:rFonts w:ascii="Arial" w:hAnsi="Arial" w:cs="Arial"/>
                <w:b/>
                <w:sz w:val="20"/>
                <w:lang w:val="en-GB"/>
              </w:rPr>
            </w:pPr>
          </w:p>
        </w:tc>
        <w:tc>
          <w:tcPr>
            <w:tcW w:w="6300" w:type="dxa"/>
          </w:tcPr>
          <w:p w14:paraId="6A33A176"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Date of birth</w:t>
            </w:r>
          </w:p>
        </w:tc>
      </w:tr>
      <w:tr w:rsidR="00F35AAB" w:rsidRPr="00BF5E8E" w14:paraId="37AD9BB2" w14:textId="77777777">
        <w:tc>
          <w:tcPr>
            <w:tcW w:w="3240" w:type="dxa"/>
            <w:vMerge/>
            <w:tcBorders>
              <w:bottom w:val="single" w:sz="4" w:space="0" w:color="auto"/>
            </w:tcBorders>
            <w:shd w:val="clear" w:color="auto" w:fill="E6E6E6"/>
          </w:tcPr>
          <w:p w14:paraId="1D799B0E" w14:textId="77777777" w:rsidR="00F35AAB" w:rsidRPr="00BF5E8E" w:rsidRDefault="00F35AAB" w:rsidP="006350E7">
            <w:pPr>
              <w:spacing w:before="120" w:after="120"/>
              <w:jc w:val="left"/>
              <w:rPr>
                <w:rFonts w:ascii="Arial" w:hAnsi="Arial" w:cs="Arial"/>
                <w:b/>
                <w:sz w:val="20"/>
                <w:lang w:val="en-GB"/>
              </w:rPr>
            </w:pPr>
          </w:p>
        </w:tc>
        <w:tc>
          <w:tcPr>
            <w:tcW w:w="6300" w:type="dxa"/>
          </w:tcPr>
          <w:p w14:paraId="5D3E3CC1" w14:textId="77777777" w:rsidR="00F35AAB" w:rsidRPr="00BF5E8E" w:rsidRDefault="00F35AAB" w:rsidP="006350E7">
            <w:pPr>
              <w:spacing w:before="120" w:after="120"/>
              <w:jc w:val="left"/>
              <w:rPr>
                <w:rFonts w:ascii="Arial" w:hAnsi="Arial" w:cs="Arial"/>
                <w:sz w:val="20"/>
                <w:lang w:val="en-GB"/>
              </w:rPr>
            </w:pPr>
            <w:smartTag w:uri="urn:schemas-microsoft-com:office:smarttags" w:element="stockticker">
              <w:r w:rsidRPr="00BF5E8E">
                <w:rPr>
                  <w:rFonts w:ascii="Arial" w:hAnsi="Arial" w:cs="Arial"/>
                  <w:sz w:val="20"/>
                  <w:lang w:val="en-GB"/>
                </w:rPr>
                <w:t>NHI</w:t>
              </w:r>
            </w:smartTag>
          </w:p>
        </w:tc>
      </w:tr>
      <w:tr w:rsidR="00F35AAB" w:rsidRPr="00BF5E8E" w14:paraId="6F746FB9" w14:textId="77777777">
        <w:tc>
          <w:tcPr>
            <w:tcW w:w="3240" w:type="dxa"/>
            <w:vMerge/>
            <w:tcBorders>
              <w:bottom w:val="single" w:sz="4" w:space="0" w:color="auto"/>
            </w:tcBorders>
            <w:shd w:val="clear" w:color="auto" w:fill="E6E6E6"/>
          </w:tcPr>
          <w:p w14:paraId="1A3ABE81" w14:textId="77777777" w:rsidR="00F35AAB" w:rsidRPr="00BF5E8E" w:rsidRDefault="00F35AAB" w:rsidP="006350E7">
            <w:pPr>
              <w:spacing w:before="120" w:after="120"/>
              <w:jc w:val="left"/>
              <w:rPr>
                <w:rFonts w:ascii="Arial" w:hAnsi="Arial" w:cs="Arial"/>
                <w:b/>
                <w:sz w:val="20"/>
                <w:lang w:val="en-GB"/>
              </w:rPr>
            </w:pPr>
          </w:p>
        </w:tc>
        <w:tc>
          <w:tcPr>
            <w:tcW w:w="6300" w:type="dxa"/>
          </w:tcPr>
          <w:p w14:paraId="5AAB0F3D"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Sex</w:t>
            </w:r>
          </w:p>
        </w:tc>
      </w:tr>
      <w:tr w:rsidR="00F35AAB" w:rsidRPr="00BF5E8E" w14:paraId="66ACFD06" w14:textId="77777777">
        <w:tc>
          <w:tcPr>
            <w:tcW w:w="3240" w:type="dxa"/>
            <w:vMerge/>
            <w:tcBorders>
              <w:bottom w:val="single" w:sz="4" w:space="0" w:color="auto"/>
            </w:tcBorders>
            <w:shd w:val="clear" w:color="auto" w:fill="E6E6E6"/>
          </w:tcPr>
          <w:p w14:paraId="60EF00DE" w14:textId="77777777" w:rsidR="00F35AAB" w:rsidRPr="00BF5E8E" w:rsidRDefault="00F35AAB" w:rsidP="006350E7">
            <w:pPr>
              <w:spacing w:before="120" w:after="120"/>
              <w:jc w:val="left"/>
              <w:rPr>
                <w:rFonts w:ascii="Arial" w:hAnsi="Arial" w:cs="Arial"/>
                <w:b/>
                <w:sz w:val="20"/>
                <w:lang w:val="en-GB"/>
              </w:rPr>
            </w:pPr>
          </w:p>
        </w:tc>
        <w:tc>
          <w:tcPr>
            <w:tcW w:w="6300" w:type="dxa"/>
          </w:tcPr>
          <w:p w14:paraId="4C013DCF"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Ethnicity</w:t>
            </w:r>
          </w:p>
        </w:tc>
      </w:tr>
      <w:tr w:rsidR="00F35AAB" w:rsidRPr="00BF5E8E" w14:paraId="394225FD" w14:textId="77777777">
        <w:tc>
          <w:tcPr>
            <w:tcW w:w="3240" w:type="dxa"/>
            <w:vMerge/>
            <w:tcBorders>
              <w:bottom w:val="single" w:sz="4" w:space="0" w:color="auto"/>
            </w:tcBorders>
            <w:shd w:val="clear" w:color="auto" w:fill="E6E6E6"/>
          </w:tcPr>
          <w:p w14:paraId="1573AC52" w14:textId="77777777" w:rsidR="00F35AAB" w:rsidRPr="00BF5E8E" w:rsidRDefault="00F35AAB" w:rsidP="006350E7">
            <w:pPr>
              <w:spacing w:before="120" w:after="120"/>
              <w:jc w:val="left"/>
              <w:rPr>
                <w:rFonts w:ascii="Arial" w:hAnsi="Arial" w:cs="Arial"/>
                <w:b/>
                <w:sz w:val="20"/>
                <w:lang w:val="en-GB"/>
              </w:rPr>
            </w:pPr>
          </w:p>
        </w:tc>
        <w:tc>
          <w:tcPr>
            <w:tcW w:w="6300" w:type="dxa"/>
          </w:tcPr>
          <w:p w14:paraId="11A670CD"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Place of birth</w:t>
            </w:r>
          </w:p>
        </w:tc>
      </w:tr>
      <w:tr w:rsidR="00F35AAB" w:rsidRPr="00BF5E8E" w14:paraId="41889A84" w14:textId="77777777">
        <w:tc>
          <w:tcPr>
            <w:tcW w:w="3240" w:type="dxa"/>
            <w:vMerge/>
            <w:tcBorders>
              <w:bottom w:val="single" w:sz="4" w:space="0" w:color="auto"/>
            </w:tcBorders>
            <w:shd w:val="clear" w:color="auto" w:fill="E6E6E6"/>
          </w:tcPr>
          <w:p w14:paraId="39B8399F" w14:textId="77777777" w:rsidR="00F35AAB" w:rsidRPr="00BF5E8E" w:rsidRDefault="00F35AAB" w:rsidP="006350E7">
            <w:pPr>
              <w:spacing w:before="120" w:after="120"/>
              <w:jc w:val="left"/>
              <w:rPr>
                <w:rFonts w:ascii="Arial" w:hAnsi="Arial" w:cs="Arial"/>
                <w:b/>
                <w:sz w:val="20"/>
                <w:lang w:val="en-GB"/>
              </w:rPr>
            </w:pPr>
          </w:p>
        </w:tc>
        <w:tc>
          <w:tcPr>
            <w:tcW w:w="6300" w:type="dxa"/>
          </w:tcPr>
          <w:p w14:paraId="6B875303"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Mother’s/parent/caregiver details</w:t>
            </w:r>
          </w:p>
        </w:tc>
      </w:tr>
      <w:tr w:rsidR="00F35AAB" w:rsidRPr="00BF5E8E" w14:paraId="6CA59B74" w14:textId="77777777">
        <w:tc>
          <w:tcPr>
            <w:tcW w:w="3240" w:type="dxa"/>
            <w:vMerge/>
            <w:tcBorders>
              <w:bottom w:val="single" w:sz="4" w:space="0" w:color="auto"/>
            </w:tcBorders>
            <w:shd w:val="clear" w:color="auto" w:fill="E6E6E6"/>
          </w:tcPr>
          <w:p w14:paraId="309CA0AE" w14:textId="77777777" w:rsidR="00F35AAB" w:rsidRPr="00BF5E8E" w:rsidRDefault="00F35AAB" w:rsidP="006350E7">
            <w:pPr>
              <w:spacing w:before="120" w:after="120"/>
              <w:jc w:val="left"/>
              <w:rPr>
                <w:rFonts w:ascii="Arial" w:hAnsi="Arial" w:cs="Arial"/>
                <w:b/>
                <w:sz w:val="20"/>
                <w:lang w:val="en-GB"/>
              </w:rPr>
            </w:pPr>
          </w:p>
        </w:tc>
        <w:tc>
          <w:tcPr>
            <w:tcW w:w="6300" w:type="dxa"/>
          </w:tcPr>
          <w:p w14:paraId="03CD0E2E"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 xml:space="preserve">Immunisation status for age (as per audit definitions) </w:t>
            </w:r>
          </w:p>
        </w:tc>
      </w:tr>
      <w:tr w:rsidR="00F35AAB" w:rsidRPr="00BF5E8E" w14:paraId="619A8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val="restart"/>
            <w:shd w:val="clear" w:color="auto" w:fill="E6E6E6"/>
            <w:vAlign w:val="center"/>
          </w:tcPr>
          <w:p w14:paraId="28499971" w14:textId="77777777" w:rsidR="00F35AAB" w:rsidRPr="00BF5E8E" w:rsidRDefault="00F35AAB" w:rsidP="00F35AAB">
            <w:pPr>
              <w:spacing w:before="120" w:after="120"/>
              <w:jc w:val="left"/>
              <w:rPr>
                <w:rFonts w:ascii="Arial" w:hAnsi="Arial" w:cs="Arial"/>
                <w:b/>
                <w:sz w:val="20"/>
              </w:rPr>
            </w:pPr>
            <w:r w:rsidRPr="00BF5E8E">
              <w:rPr>
                <w:rFonts w:ascii="Arial" w:hAnsi="Arial" w:cs="Arial"/>
                <w:b/>
                <w:sz w:val="20"/>
              </w:rPr>
              <w:t>Immunisation episode</w:t>
            </w:r>
          </w:p>
          <w:p w14:paraId="2A9057E6" w14:textId="77777777" w:rsidR="00F35AAB" w:rsidRPr="00BF5E8E" w:rsidRDefault="00F35AAB" w:rsidP="00F35AAB">
            <w:pPr>
              <w:spacing w:before="120" w:after="120"/>
              <w:jc w:val="left"/>
              <w:rPr>
                <w:rFonts w:ascii="Arial" w:hAnsi="Arial" w:cs="Arial"/>
                <w:b/>
                <w:sz w:val="20"/>
                <w:lang w:val="en-GB"/>
              </w:rPr>
            </w:pPr>
            <w:r w:rsidRPr="00BF5E8E">
              <w:rPr>
                <w:rFonts w:ascii="Arial" w:hAnsi="Arial" w:cs="Arial"/>
                <w:b/>
                <w:sz w:val="20"/>
              </w:rPr>
              <w:t>(one record per vaccine given)</w:t>
            </w:r>
          </w:p>
        </w:tc>
        <w:tc>
          <w:tcPr>
            <w:tcW w:w="6300" w:type="dxa"/>
          </w:tcPr>
          <w:p w14:paraId="7E88CFD8"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Vaccine given</w:t>
            </w:r>
          </w:p>
        </w:tc>
      </w:tr>
      <w:tr w:rsidR="00F35AAB" w:rsidRPr="00BF5E8E" w14:paraId="4D3FD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7F6C20E7" w14:textId="77777777" w:rsidR="00F35AAB" w:rsidRPr="00BF5E8E" w:rsidRDefault="00F35AAB" w:rsidP="006350E7">
            <w:pPr>
              <w:spacing w:before="120" w:after="120"/>
              <w:jc w:val="left"/>
              <w:rPr>
                <w:rFonts w:ascii="Arial" w:hAnsi="Arial" w:cs="Arial"/>
                <w:b/>
                <w:sz w:val="20"/>
                <w:lang w:val="en-GB"/>
              </w:rPr>
            </w:pPr>
          </w:p>
        </w:tc>
        <w:tc>
          <w:tcPr>
            <w:tcW w:w="6300" w:type="dxa"/>
          </w:tcPr>
          <w:p w14:paraId="72374430" w14:textId="77777777" w:rsidR="00F35AAB" w:rsidRPr="00BF5E8E" w:rsidRDefault="00F35AAB" w:rsidP="006350E7">
            <w:pPr>
              <w:pStyle w:val="FootnoteText"/>
              <w:spacing w:before="120" w:after="120"/>
              <w:jc w:val="left"/>
              <w:rPr>
                <w:rFonts w:ascii="Arial" w:hAnsi="Arial" w:cs="Arial"/>
                <w:lang w:val="en-GB"/>
              </w:rPr>
            </w:pPr>
            <w:r w:rsidRPr="00BF5E8E">
              <w:rPr>
                <w:rFonts w:ascii="Arial" w:hAnsi="Arial" w:cs="Arial"/>
                <w:lang w:val="en-GB"/>
              </w:rPr>
              <w:t>Date of administration</w:t>
            </w:r>
          </w:p>
        </w:tc>
      </w:tr>
      <w:tr w:rsidR="00F35AAB" w:rsidRPr="00BF5E8E" w14:paraId="5BF70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2479B76F" w14:textId="77777777" w:rsidR="00F35AAB" w:rsidRPr="00BF5E8E" w:rsidRDefault="00F35AAB" w:rsidP="006350E7">
            <w:pPr>
              <w:spacing w:before="120" w:after="120"/>
              <w:jc w:val="left"/>
              <w:rPr>
                <w:rFonts w:ascii="Arial" w:hAnsi="Arial" w:cs="Arial"/>
                <w:b/>
                <w:sz w:val="20"/>
                <w:lang w:val="en-GB"/>
              </w:rPr>
            </w:pPr>
          </w:p>
        </w:tc>
        <w:tc>
          <w:tcPr>
            <w:tcW w:w="6300" w:type="dxa"/>
          </w:tcPr>
          <w:p w14:paraId="6C7EEA7F"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Vaccinator</w:t>
            </w:r>
          </w:p>
        </w:tc>
      </w:tr>
      <w:tr w:rsidR="00F35AAB" w:rsidRPr="00BF5E8E" w14:paraId="41C63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2FD8B768" w14:textId="77777777" w:rsidR="00F35AAB" w:rsidRPr="00BF5E8E" w:rsidRDefault="00F35AAB" w:rsidP="006350E7">
            <w:pPr>
              <w:spacing w:before="120" w:after="120"/>
              <w:jc w:val="left"/>
              <w:rPr>
                <w:rFonts w:ascii="Arial" w:hAnsi="Arial" w:cs="Arial"/>
                <w:b/>
                <w:sz w:val="20"/>
                <w:lang w:val="en-GB"/>
              </w:rPr>
            </w:pPr>
          </w:p>
        </w:tc>
        <w:tc>
          <w:tcPr>
            <w:tcW w:w="6300" w:type="dxa"/>
          </w:tcPr>
          <w:p w14:paraId="2800CD06"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Status (ie, given/declined/contra-indicated)</w:t>
            </w:r>
          </w:p>
        </w:tc>
      </w:tr>
      <w:tr w:rsidR="00F35AAB" w:rsidRPr="00BF5E8E" w14:paraId="78AD8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6CBFC3E6" w14:textId="77777777" w:rsidR="00F35AAB" w:rsidRPr="00BF5E8E" w:rsidRDefault="00F35AAB" w:rsidP="006350E7">
            <w:pPr>
              <w:spacing w:before="120" w:after="120"/>
              <w:jc w:val="left"/>
              <w:rPr>
                <w:rFonts w:ascii="Arial" w:hAnsi="Arial" w:cs="Arial"/>
                <w:b/>
                <w:sz w:val="20"/>
                <w:lang w:val="en-GB"/>
              </w:rPr>
            </w:pPr>
          </w:p>
        </w:tc>
        <w:tc>
          <w:tcPr>
            <w:tcW w:w="6300" w:type="dxa"/>
          </w:tcPr>
          <w:p w14:paraId="13CB489E"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Batch number</w:t>
            </w:r>
          </w:p>
        </w:tc>
      </w:tr>
      <w:tr w:rsidR="00F35AAB" w:rsidRPr="00BF5E8E" w14:paraId="6306FD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33CD9208" w14:textId="77777777" w:rsidR="00F35AAB" w:rsidRPr="00BF5E8E" w:rsidRDefault="00F35AAB" w:rsidP="006350E7">
            <w:pPr>
              <w:spacing w:before="120" w:after="120"/>
              <w:jc w:val="left"/>
              <w:rPr>
                <w:rFonts w:ascii="Arial" w:hAnsi="Arial" w:cs="Arial"/>
                <w:b/>
                <w:sz w:val="20"/>
                <w:lang w:val="en-GB"/>
              </w:rPr>
            </w:pPr>
          </w:p>
        </w:tc>
        <w:tc>
          <w:tcPr>
            <w:tcW w:w="6300" w:type="dxa"/>
          </w:tcPr>
          <w:p w14:paraId="70680EA6"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Expiry date</w:t>
            </w:r>
          </w:p>
        </w:tc>
      </w:tr>
      <w:tr w:rsidR="00F35AAB" w:rsidRPr="00BF5E8E" w14:paraId="7687B1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vMerge/>
            <w:shd w:val="clear" w:color="auto" w:fill="E6E6E6"/>
          </w:tcPr>
          <w:p w14:paraId="1E25BFCD" w14:textId="77777777" w:rsidR="00F35AAB" w:rsidRPr="00BF5E8E" w:rsidRDefault="00F35AAB" w:rsidP="006350E7">
            <w:pPr>
              <w:spacing w:before="120" w:after="120"/>
              <w:jc w:val="left"/>
              <w:rPr>
                <w:rFonts w:ascii="Arial" w:hAnsi="Arial" w:cs="Arial"/>
                <w:b/>
                <w:sz w:val="20"/>
                <w:lang w:val="en-GB"/>
              </w:rPr>
            </w:pPr>
          </w:p>
        </w:tc>
        <w:tc>
          <w:tcPr>
            <w:tcW w:w="6300" w:type="dxa"/>
          </w:tcPr>
          <w:p w14:paraId="293BCF2D"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Site of administration</w:t>
            </w:r>
          </w:p>
        </w:tc>
      </w:tr>
      <w:tr w:rsidR="00F35AAB" w:rsidRPr="00BF5E8E" w14:paraId="0E2E8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240" w:type="dxa"/>
            <w:vMerge w:val="restart"/>
            <w:shd w:val="clear" w:color="auto" w:fill="E6E6E6"/>
            <w:vAlign w:val="center"/>
          </w:tcPr>
          <w:p w14:paraId="4EB3AE57" w14:textId="77777777" w:rsidR="00F35AAB" w:rsidRPr="00F35AAB" w:rsidRDefault="00F35AAB" w:rsidP="00F35AAB">
            <w:pPr>
              <w:pStyle w:val="FootnoteText"/>
              <w:spacing w:before="120" w:after="120"/>
              <w:jc w:val="left"/>
              <w:rPr>
                <w:rFonts w:ascii="Arial" w:hAnsi="Arial" w:cs="Arial"/>
                <w:b/>
              </w:rPr>
            </w:pPr>
            <w:r w:rsidRPr="00F35AAB">
              <w:rPr>
                <w:rFonts w:ascii="Arial" w:hAnsi="Arial" w:cs="Arial"/>
                <w:b/>
              </w:rPr>
              <w:t>Recall Enabling Information</w:t>
            </w:r>
          </w:p>
        </w:tc>
        <w:tc>
          <w:tcPr>
            <w:tcW w:w="6300" w:type="dxa"/>
          </w:tcPr>
          <w:p w14:paraId="5E340EF4"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Nominated vaccinator</w:t>
            </w:r>
          </w:p>
        </w:tc>
      </w:tr>
      <w:tr w:rsidR="00F35AAB" w:rsidRPr="00BF5E8E" w14:paraId="76642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240" w:type="dxa"/>
            <w:vMerge/>
            <w:shd w:val="clear" w:color="auto" w:fill="E6E6E6"/>
          </w:tcPr>
          <w:p w14:paraId="2B11C8B1" w14:textId="77777777" w:rsidR="00F35AAB" w:rsidRPr="00BF5E8E" w:rsidRDefault="00F35AAB" w:rsidP="006350E7">
            <w:pPr>
              <w:spacing w:before="120" w:after="120"/>
              <w:jc w:val="left"/>
              <w:rPr>
                <w:rFonts w:ascii="Arial" w:hAnsi="Arial" w:cs="Arial"/>
                <w:b/>
                <w:sz w:val="20"/>
                <w:lang w:val="en-GB"/>
              </w:rPr>
            </w:pPr>
          </w:p>
        </w:tc>
        <w:tc>
          <w:tcPr>
            <w:tcW w:w="6300" w:type="dxa"/>
          </w:tcPr>
          <w:p w14:paraId="644CEE70"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Nominated well child provider</w:t>
            </w:r>
          </w:p>
        </w:tc>
      </w:tr>
      <w:tr w:rsidR="00F35AAB" w:rsidRPr="00BF5E8E" w14:paraId="1683A0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240" w:type="dxa"/>
            <w:vMerge/>
            <w:shd w:val="clear" w:color="auto" w:fill="E6E6E6"/>
          </w:tcPr>
          <w:p w14:paraId="7BD6A4A4" w14:textId="77777777" w:rsidR="00F35AAB" w:rsidRPr="00BF5E8E" w:rsidRDefault="00F35AAB" w:rsidP="006350E7">
            <w:pPr>
              <w:spacing w:before="120" w:after="120"/>
              <w:jc w:val="left"/>
              <w:rPr>
                <w:rFonts w:ascii="Arial" w:hAnsi="Arial" w:cs="Arial"/>
                <w:b/>
                <w:sz w:val="20"/>
                <w:lang w:val="en-GB"/>
              </w:rPr>
            </w:pPr>
          </w:p>
        </w:tc>
        <w:tc>
          <w:tcPr>
            <w:tcW w:w="6300" w:type="dxa"/>
            <w:vAlign w:val="center"/>
          </w:tcPr>
          <w:p w14:paraId="74770EE7" w14:textId="77777777" w:rsidR="00F35AAB" w:rsidRPr="00BF5E8E" w:rsidRDefault="00F35AAB" w:rsidP="00F35AAB">
            <w:pPr>
              <w:spacing w:before="120" w:after="120"/>
              <w:jc w:val="left"/>
              <w:rPr>
                <w:rFonts w:ascii="Arial" w:hAnsi="Arial" w:cs="Arial"/>
                <w:sz w:val="20"/>
                <w:lang w:val="en-GB"/>
              </w:rPr>
            </w:pPr>
            <w:r w:rsidRPr="00BF5E8E">
              <w:rPr>
                <w:rFonts w:ascii="Arial" w:hAnsi="Arial" w:cs="Arial"/>
                <w:sz w:val="20"/>
                <w:lang w:val="en-GB"/>
              </w:rPr>
              <w:t>Child’s address</w:t>
            </w:r>
          </w:p>
        </w:tc>
      </w:tr>
      <w:tr w:rsidR="00F35AAB" w:rsidRPr="00BF5E8E" w14:paraId="1C98A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240" w:type="dxa"/>
            <w:vMerge/>
            <w:shd w:val="clear" w:color="auto" w:fill="E6E6E6"/>
          </w:tcPr>
          <w:p w14:paraId="52AAFD26" w14:textId="77777777" w:rsidR="00F35AAB" w:rsidRPr="00BF5E8E" w:rsidRDefault="00F35AAB" w:rsidP="006350E7">
            <w:pPr>
              <w:spacing w:before="120" w:after="120"/>
              <w:jc w:val="left"/>
              <w:rPr>
                <w:rFonts w:ascii="Arial" w:hAnsi="Arial" w:cs="Arial"/>
                <w:b/>
                <w:sz w:val="20"/>
                <w:lang w:val="en-GB"/>
              </w:rPr>
            </w:pPr>
          </w:p>
        </w:tc>
        <w:tc>
          <w:tcPr>
            <w:tcW w:w="6300" w:type="dxa"/>
            <w:vAlign w:val="center"/>
          </w:tcPr>
          <w:p w14:paraId="04BE88F4" w14:textId="77777777" w:rsidR="00F35AAB" w:rsidRPr="00BF5E8E" w:rsidRDefault="00F35AAB" w:rsidP="00F35AAB">
            <w:pPr>
              <w:spacing w:before="120" w:after="120"/>
              <w:jc w:val="left"/>
              <w:rPr>
                <w:rFonts w:ascii="Arial" w:hAnsi="Arial" w:cs="Arial"/>
                <w:sz w:val="20"/>
                <w:lang w:val="en-GB"/>
              </w:rPr>
            </w:pPr>
            <w:r w:rsidRPr="00BF5E8E">
              <w:rPr>
                <w:rFonts w:ascii="Arial" w:hAnsi="Arial" w:cs="Arial"/>
                <w:sz w:val="20"/>
                <w:lang w:val="en-GB"/>
              </w:rPr>
              <w:t>Parent</w:t>
            </w:r>
            <w:r w:rsidR="00492709">
              <w:rPr>
                <w:rFonts w:ascii="Arial" w:hAnsi="Arial" w:cs="Arial"/>
                <w:sz w:val="20"/>
                <w:lang w:val="en-GB"/>
              </w:rPr>
              <w:t xml:space="preserve"> </w:t>
            </w:r>
            <w:r w:rsidRPr="00BF5E8E">
              <w:rPr>
                <w:rFonts w:ascii="Arial" w:hAnsi="Arial" w:cs="Arial"/>
                <w:sz w:val="20"/>
                <w:lang w:val="en-GB"/>
              </w:rPr>
              <w:t>/</w:t>
            </w:r>
            <w:r w:rsidR="00492709">
              <w:rPr>
                <w:rFonts w:ascii="Arial" w:hAnsi="Arial" w:cs="Arial"/>
                <w:sz w:val="20"/>
                <w:lang w:val="en-GB"/>
              </w:rPr>
              <w:t xml:space="preserve"> </w:t>
            </w:r>
            <w:r w:rsidR="00C6150D">
              <w:rPr>
                <w:rFonts w:ascii="Arial" w:hAnsi="Arial" w:cs="Arial"/>
                <w:sz w:val="20"/>
                <w:lang w:val="en-GB"/>
              </w:rPr>
              <w:t>guardian/</w:t>
            </w:r>
            <w:r w:rsidR="00492709">
              <w:rPr>
                <w:rFonts w:ascii="Arial" w:hAnsi="Arial" w:cs="Arial"/>
                <w:sz w:val="20"/>
                <w:lang w:val="en-GB"/>
              </w:rPr>
              <w:t xml:space="preserve"> </w:t>
            </w:r>
            <w:r w:rsidRPr="00BF5E8E">
              <w:rPr>
                <w:rFonts w:ascii="Arial" w:hAnsi="Arial" w:cs="Arial"/>
                <w:sz w:val="20"/>
                <w:lang w:val="en-GB"/>
              </w:rPr>
              <w:t>caregiver contact information</w:t>
            </w:r>
          </w:p>
        </w:tc>
      </w:tr>
      <w:tr w:rsidR="00F35AAB" w:rsidRPr="00BF5E8E" w14:paraId="0423E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240" w:type="dxa"/>
            <w:vMerge/>
            <w:shd w:val="clear" w:color="auto" w:fill="E6E6E6"/>
          </w:tcPr>
          <w:p w14:paraId="28210BCC" w14:textId="77777777" w:rsidR="00F35AAB" w:rsidRPr="00BF5E8E" w:rsidRDefault="00F35AAB" w:rsidP="006350E7">
            <w:pPr>
              <w:spacing w:before="120" w:after="120"/>
              <w:jc w:val="left"/>
              <w:rPr>
                <w:rFonts w:ascii="Arial" w:hAnsi="Arial" w:cs="Arial"/>
                <w:b/>
                <w:sz w:val="20"/>
                <w:lang w:val="en-GB"/>
              </w:rPr>
            </w:pPr>
          </w:p>
        </w:tc>
        <w:tc>
          <w:tcPr>
            <w:tcW w:w="6300" w:type="dxa"/>
          </w:tcPr>
          <w:p w14:paraId="16CE51C6"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Alternative contact information.</w:t>
            </w:r>
          </w:p>
        </w:tc>
      </w:tr>
      <w:tr w:rsidR="00F35AAB" w:rsidRPr="00BF5E8E" w14:paraId="38A6B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240" w:type="dxa"/>
            <w:vMerge/>
            <w:shd w:val="clear" w:color="auto" w:fill="E6E6E6"/>
          </w:tcPr>
          <w:p w14:paraId="70BDF167" w14:textId="77777777" w:rsidR="00F35AAB" w:rsidRPr="00BF5E8E" w:rsidRDefault="00F35AAB" w:rsidP="006350E7">
            <w:pPr>
              <w:spacing w:before="120" w:after="120"/>
              <w:jc w:val="left"/>
              <w:rPr>
                <w:rFonts w:ascii="Arial" w:hAnsi="Arial" w:cs="Arial"/>
                <w:b/>
                <w:sz w:val="20"/>
                <w:lang w:val="en-GB"/>
              </w:rPr>
            </w:pPr>
          </w:p>
        </w:tc>
        <w:tc>
          <w:tcPr>
            <w:tcW w:w="6300" w:type="dxa"/>
          </w:tcPr>
          <w:p w14:paraId="41E2E638" w14:textId="77777777" w:rsidR="00F35AAB" w:rsidRPr="00BF5E8E" w:rsidRDefault="00F35AAB" w:rsidP="006350E7">
            <w:pPr>
              <w:spacing w:before="120" w:after="120"/>
              <w:jc w:val="left"/>
              <w:rPr>
                <w:rFonts w:ascii="Arial" w:hAnsi="Arial" w:cs="Arial"/>
                <w:sz w:val="20"/>
                <w:lang w:val="en-GB"/>
              </w:rPr>
            </w:pPr>
            <w:proofErr w:type="spellStart"/>
            <w:r w:rsidRPr="00BF5E8E">
              <w:rPr>
                <w:rFonts w:ascii="Arial" w:hAnsi="Arial" w:cs="Arial"/>
                <w:sz w:val="20"/>
                <w:lang w:val="en-GB"/>
              </w:rPr>
              <w:t>Opt</w:t>
            </w:r>
            <w:proofErr w:type="spellEnd"/>
            <w:r w:rsidRPr="00BF5E8E">
              <w:rPr>
                <w:rFonts w:ascii="Arial" w:hAnsi="Arial" w:cs="Arial"/>
                <w:sz w:val="20"/>
                <w:lang w:val="en-GB"/>
              </w:rPr>
              <w:t xml:space="preserve"> on/opt off the register/programme </w:t>
            </w:r>
          </w:p>
        </w:tc>
      </w:tr>
      <w:tr w:rsidR="00F35AAB" w:rsidRPr="00BF5E8E" w14:paraId="4BCCFA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240" w:type="dxa"/>
            <w:vMerge w:val="restart"/>
            <w:shd w:val="clear" w:color="auto" w:fill="E6E6E6"/>
            <w:vAlign w:val="center"/>
          </w:tcPr>
          <w:p w14:paraId="6EF19B67" w14:textId="77777777" w:rsidR="00F35AAB" w:rsidRPr="00BF5E8E" w:rsidRDefault="00F35AAB" w:rsidP="00F35AAB">
            <w:pPr>
              <w:spacing w:before="120" w:after="120"/>
              <w:jc w:val="left"/>
              <w:rPr>
                <w:rFonts w:ascii="Arial" w:hAnsi="Arial" w:cs="Arial"/>
                <w:b/>
                <w:sz w:val="20"/>
              </w:rPr>
            </w:pPr>
            <w:r w:rsidRPr="00BF5E8E">
              <w:rPr>
                <w:rFonts w:ascii="Arial" w:hAnsi="Arial" w:cs="Arial"/>
                <w:b/>
                <w:sz w:val="20"/>
              </w:rPr>
              <w:t>Other Information</w:t>
            </w:r>
          </w:p>
        </w:tc>
        <w:tc>
          <w:tcPr>
            <w:tcW w:w="6300" w:type="dxa"/>
          </w:tcPr>
          <w:p w14:paraId="45E3B614"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Adverse events</w:t>
            </w:r>
          </w:p>
        </w:tc>
      </w:tr>
      <w:tr w:rsidR="00F35AAB" w:rsidRPr="00BF5E8E" w14:paraId="6C014F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3240" w:type="dxa"/>
            <w:vMerge/>
            <w:shd w:val="clear" w:color="auto" w:fill="E6E6E6"/>
          </w:tcPr>
          <w:p w14:paraId="11A9530D" w14:textId="77777777" w:rsidR="00F35AAB" w:rsidRPr="00BF5E8E" w:rsidRDefault="00F35AAB" w:rsidP="006350E7">
            <w:pPr>
              <w:spacing w:before="120" w:after="120"/>
              <w:jc w:val="left"/>
              <w:rPr>
                <w:rFonts w:ascii="Arial" w:hAnsi="Arial" w:cs="Arial"/>
                <w:b/>
                <w:sz w:val="20"/>
                <w:lang w:val="en-GB"/>
              </w:rPr>
            </w:pPr>
          </w:p>
        </w:tc>
        <w:tc>
          <w:tcPr>
            <w:tcW w:w="6300" w:type="dxa"/>
          </w:tcPr>
          <w:p w14:paraId="27E3DF7C" w14:textId="77777777" w:rsidR="00F35AAB" w:rsidRPr="00BF5E8E" w:rsidRDefault="00F35AAB" w:rsidP="006350E7">
            <w:pPr>
              <w:spacing w:before="120" w:after="120"/>
              <w:jc w:val="left"/>
              <w:rPr>
                <w:rFonts w:ascii="Arial" w:hAnsi="Arial" w:cs="Arial"/>
                <w:sz w:val="20"/>
                <w:lang w:val="en-GB"/>
              </w:rPr>
            </w:pPr>
            <w:r w:rsidRPr="00BF5E8E">
              <w:rPr>
                <w:rFonts w:ascii="Arial" w:hAnsi="Arial" w:cs="Arial"/>
                <w:sz w:val="20"/>
                <w:lang w:val="en-GB"/>
              </w:rPr>
              <w:t>Contraindications</w:t>
            </w:r>
          </w:p>
        </w:tc>
      </w:tr>
    </w:tbl>
    <w:p w14:paraId="3FB58726" w14:textId="19206DA3" w:rsidR="007B2140" w:rsidRPr="00BF5E8E" w:rsidRDefault="007B2140" w:rsidP="00F35AAB">
      <w:pPr>
        <w:pStyle w:val="Heading2"/>
      </w:pPr>
      <w:bookmarkStart w:id="279" w:name="_Toc271375870"/>
      <w:bookmarkStart w:id="280" w:name="_Toc271376897"/>
      <w:bookmarkStart w:id="281" w:name="_Toc271376942"/>
      <w:bookmarkStart w:id="282" w:name="_Toc271375871"/>
      <w:bookmarkStart w:id="283" w:name="_Toc271376898"/>
      <w:bookmarkStart w:id="284" w:name="_Toc271376943"/>
      <w:bookmarkStart w:id="285" w:name="_Toc31448562"/>
      <w:bookmarkStart w:id="286" w:name="_Toc31521024"/>
      <w:bookmarkStart w:id="287" w:name="_Toc271372102"/>
      <w:bookmarkStart w:id="288" w:name="_Toc44578856"/>
      <w:bookmarkEnd w:id="279"/>
      <w:bookmarkEnd w:id="280"/>
      <w:bookmarkEnd w:id="281"/>
      <w:bookmarkEnd w:id="282"/>
      <w:bookmarkEnd w:id="283"/>
      <w:bookmarkEnd w:id="284"/>
      <w:r w:rsidRPr="00BF5E8E">
        <w:t>Annual Reporting</w:t>
      </w:r>
      <w:bookmarkEnd w:id="285"/>
      <w:bookmarkEnd w:id="286"/>
      <w:bookmarkEnd w:id="287"/>
      <w:bookmarkEnd w:id="288"/>
    </w:p>
    <w:p w14:paraId="320E803E" w14:textId="77777777" w:rsidR="007B2140" w:rsidRPr="00BF5E8E" w:rsidRDefault="007B2140" w:rsidP="006350E7">
      <w:pPr>
        <w:spacing w:before="120" w:after="120"/>
        <w:jc w:val="left"/>
        <w:rPr>
          <w:rFonts w:ascii="Arial" w:hAnsi="Arial" w:cs="Arial"/>
        </w:rPr>
      </w:pPr>
      <w:r w:rsidRPr="00BF5E8E">
        <w:rPr>
          <w:rFonts w:ascii="Arial" w:hAnsi="Arial" w:cs="Arial"/>
        </w:rPr>
        <w:t xml:space="preserve">An annual report will be completed by the </w:t>
      </w:r>
      <w:r w:rsidR="00AB7CA0">
        <w:rPr>
          <w:rFonts w:ascii="Arial" w:hAnsi="Arial" w:cs="Arial"/>
        </w:rPr>
        <w:t>P</w:t>
      </w:r>
      <w:r w:rsidRPr="00BF5E8E">
        <w:rPr>
          <w:rFonts w:ascii="Arial" w:hAnsi="Arial" w:cs="Arial"/>
        </w:rPr>
        <w:t xml:space="preserve">rovider at the completion of </w:t>
      </w:r>
      <w:r w:rsidR="00527180">
        <w:rPr>
          <w:rFonts w:ascii="Arial" w:hAnsi="Arial" w:cs="Arial"/>
        </w:rPr>
        <w:t>each</w:t>
      </w:r>
      <w:r w:rsidRPr="00BF5E8E">
        <w:rPr>
          <w:rFonts w:ascii="Arial" w:hAnsi="Arial" w:cs="Arial"/>
        </w:rPr>
        <w:t xml:space="preserve"> year of service delivery.  The report will include:</w:t>
      </w:r>
    </w:p>
    <w:p w14:paraId="715A9047" w14:textId="77777777" w:rsidR="007B2140" w:rsidRPr="00BF5E8E" w:rsidRDefault="00F35AAB" w:rsidP="00C6150D">
      <w:pPr>
        <w:numPr>
          <w:ilvl w:val="0"/>
          <w:numId w:val="16"/>
        </w:numPr>
        <w:tabs>
          <w:tab w:val="clear" w:pos="720"/>
          <w:tab w:val="num" w:pos="540"/>
        </w:tabs>
        <w:spacing w:before="120" w:after="120"/>
        <w:ind w:left="540" w:hanging="540"/>
        <w:jc w:val="left"/>
        <w:rPr>
          <w:rFonts w:ascii="Arial" w:hAnsi="Arial" w:cs="Arial"/>
        </w:rPr>
      </w:pPr>
      <w:r>
        <w:rPr>
          <w:rFonts w:ascii="Arial" w:hAnsi="Arial" w:cs="Arial"/>
        </w:rPr>
        <w:t>t</w:t>
      </w:r>
      <w:r w:rsidR="007B2140" w:rsidRPr="00BF5E8E">
        <w:rPr>
          <w:rFonts w:ascii="Arial" w:hAnsi="Arial" w:cs="Arial"/>
        </w:rPr>
        <w:t xml:space="preserve">he </w:t>
      </w:r>
      <w:r w:rsidR="00527180">
        <w:rPr>
          <w:rFonts w:ascii="Arial" w:hAnsi="Arial" w:cs="Arial"/>
        </w:rPr>
        <w:t xml:space="preserve">overview of </w:t>
      </w:r>
      <w:r w:rsidR="007B2140" w:rsidRPr="00BF5E8E">
        <w:rPr>
          <w:rFonts w:ascii="Arial" w:hAnsi="Arial" w:cs="Arial"/>
        </w:rPr>
        <w:t xml:space="preserve">the </w:t>
      </w:r>
      <w:r w:rsidR="00C6150D">
        <w:rPr>
          <w:rFonts w:ascii="Arial" w:hAnsi="Arial" w:cs="Arial"/>
        </w:rPr>
        <w:t>S</w:t>
      </w:r>
      <w:r w:rsidR="007B2140" w:rsidRPr="00BF5E8E">
        <w:rPr>
          <w:rFonts w:ascii="Arial" w:hAnsi="Arial" w:cs="Arial"/>
        </w:rPr>
        <w:t xml:space="preserve">ervice </w:t>
      </w:r>
      <w:r w:rsidR="00527180">
        <w:rPr>
          <w:rFonts w:ascii="Arial" w:hAnsi="Arial" w:cs="Arial"/>
        </w:rPr>
        <w:t xml:space="preserve">provided </w:t>
      </w:r>
      <w:r w:rsidR="007B2140" w:rsidRPr="00BF5E8E">
        <w:rPr>
          <w:rFonts w:ascii="Arial" w:hAnsi="Arial" w:cs="Arial"/>
        </w:rPr>
        <w:t xml:space="preserve">including discussion of </w:t>
      </w:r>
      <w:r w:rsidR="00527180">
        <w:rPr>
          <w:rFonts w:ascii="Arial" w:hAnsi="Arial" w:cs="Arial"/>
        </w:rPr>
        <w:t xml:space="preserve">any </w:t>
      </w:r>
      <w:r w:rsidR="007B2140" w:rsidRPr="00BF5E8E">
        <w:rPr>
          <w:rFonts w:ascii="Arial" w:hAnsi="Arial" w:cs="Arial"/>
        </w:rPr>
        <w:t>new service</w:t>
      </w:r>
      <w:r w:rsidR="00527180">
        <w:rPr>
          <w:rFonts w:ascii="Arial" w:hAnsi="Arial" w:cs="Arial"/>
        </w:rPr>
        <w:t xml:space="preserve"> configurations</w:t>
      </w:r>
      <w:r w:rsidR="007B2140" w:rsidRPr="00BF5E8E">
        <w:rPr>
          <w:rFonts w:ascii="Arial" w:hAnsi="Arial" w:cs="Arial"/>
        </w:rPr>
        <w:t xml:space="preserve"> established and </w:t>
      </w:r>
      <w:r w:rsidR="00527180">
        <w:rPr>
          <w:rFonts w:ascii="Arial" w:hAnsi="Arial" w:cs="Arial"/>
        </w:rPr>
        <w:t xml:space="preserve">any </w:t>
      </w:r>
      <w:r w:rsidR="007B2140" w:rsidRPr="00BF5E8E">
        <w:rPr>
          <w:rFonts w:ascii="Arial" w:hAnsi="Arial" w:cs="Arial"/>
        </w:rPr>
        <w:t xml:space="preserve">change in immunisation coverage rates </w:t>
      </w:r>
      <w:r w:rsidR="00527180">
        <w:rPr>
          <w:rFonts w:ascii="Arial" w:hAnsi="Arial" w:cs="Arial"/>
        </w:rPr>
        <w:t xml:space="preserve">for the population </w:t>
      </w:r>
      <w:r w:rsidR="007B2140" w:rsidRPr="00BF5E8E">
        <w:rPr>
          <w:rFonts w:ascii="Arial" w:hAnsi="Arial" w:cs="Arial"/>
        </w:rPr>
        <w:t>in the</w:t>
      </w:r>
      <w:r w:rsidR="00527180">
        <w:rPr>
          <w:rFonts w:ascii="Arial" w:hAnsi="Arial" w:cs="Arial"/>
        </w:rPr>
        <w:t xml:space="preserve">ir </w:t>
      </w:r>
      <w:r w:rsidR="007B2140" w:rsidRPr="00BF5E8E">
        <w:rPr>
          <w:rFonts w:ascii="Arial" w:hAnsi="Arial" w:cs="Arial"/>
        </w:rPr>
        <w:t xml:space="preserve">service area  </w:t>
      </w:r>
    </w:p>
    <w:p w14:paraId="3A5DF81E" w14:textId="77777777" w:rsidR="007B2140" w:rsidRPr="00BF5E8E" w:rsidRDefault="00F35AAB" w:rsidP="00C6150D">
      <w:pPr>
        <w:numPr>
          <w:ilvl w:val="0"/>
          <w:numId w:val="16"/>
        </w:numPr>
        <w:tabs>
          <w:tab w:val="clear" w:pos="720"/>
          <w:tab w:val="num" w:pos="540"/>
        </w:tabs>
        <w:spacing w:before="120" w:after="120"/>
        <w:ind w:left="540" w:hanging="540"/>
        <w:jc w:val="left"/>
        <w:rPr>
          <w:rFonts w:ascii="Arial" w:hAnsi="Arial" w:cs="Arial"/>
        </w:rPr>
      </w:pPr>
      <w:proofErr w:type="spellStart"/>
      <w:r>
        <w:rPr>
          <w:rFonts w:ascii="Arial" w:hAnsi="Arial" w:cs="Arial"/>
        </w:rPr>
        <w:t>a</w:t>
      </w:r>
      <w:proofErr w:type="spellEnd"/>
      <w:r w:rsidR="007B2140" w:rsidRPr="00BF5E8E">
        <w:rPr>
          <w:rFonts w:ascii="Arial" w:hAnsi="Arial" w:cs="Arial"/>
        </w:rPr>
        <w:t xml:space="preserve"> </w:t>
      </w:r>
      <w:r w:rsidR="00AB7CA0">
        <w:rPr>
          <w:rFonts w:ascii="Arial" w:hAnsi="Arial" w:cs="Arial"/>
        </w:rPr>
        <w:t xml:space="preserve">aggregate </w:t>
      </w:r>
      <w:r w:rsidR="007B2140" w:rsidRPr="00BF5E8E">
        <w:rPr>
          <w:rFonts w:ascii="Arial" w:hAnsi="Arial" w:cs="Arial"/>
        </w:rPr>
        <w:t xml:space="preserve">summary of </w:t>
      </w:r>
      <w:r w:rsidR="00AB7CA0">
        <w:rPr>
          <w:rFonts w:ascii="Arial" w:hAnsi="Arial" w:cs="Arial"/>
        </w:rPr>
        <w:t>the events (by NHI) for the current year</w:t>
      </w:r>
      <w:r w:rsidR="007B2140" w:rsidRPr="00BF5E8E">
        <w:rPr>
          <w:rFonts w:ascii="Arial" w:hAnsi="Arial" w:cs="Arial"/>
        </w:rPr>
        <w:t xml:space="preserve"> </w:t>
      </w:r>
      <w:r w:rsidR="00527180">
        <w:rPr>
          <w:rFonts w:ascii="Arial" w:hAnsi="Arial" w:cs="Arial"/>
        </w:rPr>
        <w:t>(see Section 8.1)</w:t>
      </w:r>
      <w:r w:rsidR="007B2140" w:rsidRPr="00BF5E8E">
        <w:rPr>
          <w:rFonts w:ascii="Arial" w:hAnsi="Arial" w:cs="Arial"/>
        </w:rPr>
        <w:t xml:space="preserve"> </w:t>
      </w:r>
    </w:p>
    <w:p w14:paraId="42046858" w14:textId="77777777" w:rsidR="007B2140" w:rsidRPr="00BF5E8E" w:rsidRDefault="00F35AAB" w:rsidP="00C6150D">
      <w:pPr>
        <w:numPr>
          <w:ilvl w:val="0"/>
          <w:numId w:val="16"/>
        </w:numPr>
        <w:tabs>
          <w:tab w:val="clear" w:pos="720"/>
          <w:tab w:val="num" w:pos="540"/>
        </w:tabs>
        <w:spacing w:before="120" w:after="120"/>
        <w:ind w:left="540" w:hanging="540"/>
        <w:jc w:val="left"/>
        <w:rPr>
          <w:rFonts w:ascii="Arial" w:hAnsi="Arial" w:cs="Arial"/>
        </w:rPr>
      </w:pPr>
      <w:r>
        <w:rPr>
          <w:rFonts w:ascii="Arial" w:hAnsi="Arial" w:cs="Arial"/>
        </w:rPr>
        <w:lastRenderedPageBreak/>
        <w:t>t</w:t>
      </w:r>
      <w:r w:rsidR="007B2140" w:rsidRPr="00BF5E8E">
        <w:rPr>
          <w:rFonts w:ascii="Arial" w:hAnsi="Arial" w:cs="Arial"/>
        </w:rPr>
        <w:t xml:space="preserve">raining and development </w:t>
      </w:r>
      <w:r w:rsidR="00527180">
        <w:rPr>
          <w:rFonts w:ascii="Arial" w:hAnsi="Arial" w:cs="Arial"/>
        </w:rPr>
        <w:t xml:space="preserve">of staff </w:t>
      </w:r>
      <w:r w:rsidR="007B2140" w:rsidRPr="00BF5E8E">
        <w:rPr>
          <w:rFonts w:ascii="Arial" w:hAnsi="Arial" w:cs="Arial"/>
        </w:rPr>
        <w:t xml:space="preserve">undertaken and an analysis of the training and development requirements </w:t>
      </w:r>
      <w:r w:rsidR="00527180">
        <w:rPr>
          <w:rFonts w:ascii="Arial" w:hAnsi="Arial" w:cs="Arial"/>
        </w:rPr>
        <w:t xml:space="preserve">planned </w:t>
      </w:r>
      <w:r w:rsidR="007B2140" w:rsidRPr="00BF5E8E">
        <w:rPr>
          <w:rFonts w:ascii="Arial" w:hAnsi="Arial" w:cs="Arial"/>
        </w:rPr>
        <w:t>for the Service in the following year.</w:t>
      </w:r>
    </w:p>
    <w:sectPr w:rsidR="007B2140" w:rsidRPr="00BF5E8E" w:rsidSect="00AB7CA0">
      <w:footerReference w:type="even" r:id="rId12"/>
      <w:footerReference w:type="default" r:id="rId13"/>
      <w:pgSz w:w="12240" w:h="15840" w:code="1"/>
      <w:pgMar w:top="1134" w:right="1134" w:bottom="1134" w:left="1134"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0076" w14:textId="77777777" w:rsidR="009B442E" w:rsidRDefault="009B442E">
      <w:r>
        <w:separator/>
      </w:r>
    </w:p>
  </w:endnote>
  <w:endnote w:type="continuationSeparator" w:id="0">
    <w:p w14:paraId="3CC2B39B" w14:textId="77777777" w:rsidR="009B442E" w:rsidRDefault="009B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CB6B" w14:textId="77777777" w:rsidR="00011666" w:rsidRDefault="0001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99665" w14:textId="77777777" w:rsidR="00011666" w:rsidRDefault="00011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6D5B" w14:textId="77777777" w:rsidR="00011666" w:rsidRDefault="00011666" w:rsidP="0008270B">
    <w:pPr>
      <w:pStyle w:val="Footer"/>
      <w:pBdr>
        <w:top w:val="single" w:sz="6" w:space="1" w:color="auto"/>
      </w:pBdr>
      <w:ind w:right="180"/>
      <w:rPr>
        <w:rFonts w:ascii="Arial" w:hAnsi="Arial" w:cs="Arial"/>
        <w:sz w:val="20"/>
        <w:szCs w:val="20"/>
      </w:rPr>
    </w:pPr>
    <w:r>
      <w:rPr>
        <w:rFonts w:ascii="Arial" w:hAnsi="Arial" w:cs="Arial"/>
        <w:bCs/>
        <w:sz w:val="20"/>
        <w:szCs w:val="20"/>
      </w:rPr>
      <w:t xml:space="preserve">Services for Children and Young People- Outreach Immunisation Services tier two </w:t>
    </w:r>
    <w:r w:rsidRPr="001B4C93">
      <w:rPr>
        <w:rFonts w:ascii="Arial" w:hAnsi="Arial" w:cs="Arial"/>
        <w:bCs/>
        <w:sz w:val="20"/>
        <w:szCs w:val="20"/>
      </w:rPr>
      <w:t>service specification</w:t>
    </w:r>
    <w:r>
      <w:rPr>
        <w:rFonts w:ascii="Arial" w:hAnsi="Arial" w:cs="Arial"/>
        <w:bCs/>
        <w:sz w:val="20"/>
        <w:szCs w:val="20"/>
      </w:rPr>
      <w:t xml:space="preserve"> July 2020</w:t>
    </w:r>
  </w:p>
  <w:p w14:paraId="5DA52568" w14:textId="77777777" w:rsidR="00011666" w:rsidRPr="001B4C93" w:rsidRDefault="00011666" w:rsidP="00AC3D5B">
    <w:pPr>
      <w:pStyle w:val="Footer"/>
      <w:pBdr>
        <w:top w:val="single" w:sz="6" w:space="1" w:color="auto"/>
      </w:pBdr>
      <w:tabs>
        <w:tab w:val="clear" w:pos="8306"/>
        <w:tab w:val="left" w:pos="8280"/>
      </w:tabs>
      <w:ind w:right="180"/>
      <w:rPr>
        <w:sz w:val="20"/>
        <w:szCs w:val="20"/>
      </w:rPr>
    </w:pPr>
    <w:r w:rsidRPr="001B4C93">
      <w:rPr>
        <w:rFonts w:ascii="Arial" w:hAnsi="Arial" w:cs="Arial"/>
        <w:sz w:val="20"/>
        <w:szCs w:val="20"/>
      </w:rPr>
      <w:t>Nationwide Service Framework</w:t>
    </w:r>
    <w:r w:rsidRPr="001B4C93">
      <w:rPr>
        <w:rFonts w:ascii="Arial" w:hAnsi="Arial" w:cs="Arial"/>
        <w:sz w:val="20"/>
        <w:szCs w:val="20"/>
      </w:rPr>
      <w:tab/>
    </w:r>
    <w:r>
      <w:rPr>
        <w:rFonts w:ascii="Arial" w:hAnsi="Arial" w:cs="Arial"/>
        <w:sz w:val="20"/>
        <w:szCs w:val="20"/>
      </w:rPr>
      <w:tab/>
      <w:t>P</w:t>
    </w:r>
    <w:r w:rsidRPr="001B4C93">
      <w:rPr>
        <w:rFonts w:ascii="Arial" w:hAnsi="Arial" w:cs="Arial"/>
        <w:sz w:val="20"/>
        <w:szCs w:val="20"/>
      </w:rPr>
      <w:t xml:space="preserve">age </w:t>
    </w:r>
    <w:r w:rsidRPr="001B4C93">
      <w:rPr>
        <w:rStyle w:val="PageNumber"/>
        <w:rFonts w:ascii="Arial" w:hAnsi="Arial" w:cs="Arial"/>
        <w:sz w:val="20"/>
        <w:szCs w:val="20"/>
      </w:rPr>
      <w:fldChar w:fldCharType="begin"/>
    </w:r>
    <w:r w:rsidRPr="001B4C93">
      <w:rPr>
        <w:rStyle w:val="PageNumber"/>
        <w:rFonts w:ascii="Arial" w:hAnsi="Arial" w:cs="Arial"/>
        <w:sz w:val="20"/>
        <w:szCs w:val="20"/>
      </w:rPr>
      <w:instrText xml:space="preserve"> PAGE </w:instrText>
    </w:r>
    <w:r w:rsidRPr="001B4C93">
      <w:rPr>
        <w:rStyle w:val="PageNumber"/>
        <w:rFonts w:ascii="Arial" w:hAnsi="Arial" w:cs="Arial"/>
        <w:sz w:val="20"/>
        <w:szCs w:val="20"/>
      </w:rPr>
      <w:fldChar w:fldCharType="separate"/>
    </w:r>
    <w:r>
      <w:rPr>
        <w:rStyle w:val="PageNumber"/>
        <w:rFonts w:ascii="Arial" w:hAnsi="Arial" w:cs="Arial"/>
        <w:noProof/>
        <w:sz w:val="20"/>
        <w:szCs w:val="20"/>
      </w:rPr>
      <w:t>1</w:t>
    </w:r>
    <w:r w:rsidRPr="001B4C93">
      <w:rPr>
        <w:rStyle w:val="PageNumber"/>
        <w:rFonts w:ascii="Arial" w:hAnsi="Arial" w:cs="Arial"/>
        <w:sz w:val="20"/>
        <w:szCs w:val="20"/>
      </w:rPr>
      <w:fldChar w:fldCharType="end"/>
    </w:r>
    <w:r w:rsidRPr="001B4C93">
      <w:rPr>
        <w:rFonts w:ascii="Arial" w:hAnsi="Arial" w:cs="Arial"/>
        <w:sz w:val="20"/>
        <w:szCs w:val="20"/>
      </w:rPr>
      <w:t xml:space="preserve"> of </w:t>
    </w:r>
    <w:r w:rsidRPr="001B4C93">
      <w:rPr>
        <w:rStyle w:val="PageNumber"/>
        <w:rFonts w:ascii="Arial" w:hAnsi="Arial" w:cs="Arial"/>
        <w:sz w:val="20"/>
        <w:szCs w:val="20"/>
      </w:rPr>
      <w:fldChar w:fldCharType="begin"/>
    </w:r>
    <w:r w:rsidRPr="001B4C93">
      <w:rPr>
        <w:rStyle w:val="PageNumber"/>
        <w:rFonts w:ascii="Arial" w:hAnsi="Arial" w:cs="Arial"/>
        <w:sz w:val="20"/>
        <w:szCs w:val="20"/>
      </w:rPr>
      <w:instrText xml:space="preserve"> NUMPAGES </w:instrText>
    </w:r>
    <w:r w:rsidRPr="001B4C93">
      <w:rPr>
        <w:rStyle w:val="PageNumber"/>
        <w:rFonts w:ascii="Arial" w:hAnsi="Arial" w:cs="Arial"/>
        <w:sz w:val="20"/>
        <w:szCs w:val="20"/>
      </w:rPr>
      <w:fldChar w:fldCharType="separate"/>
    </w:r>
    <w:r>
      <w:rPr>
        <w:rStyle w:val="PageNumber"/>
        <w:rFonts w:ascii="Arial" w:hAnsi="Arial" w:cs="Arial"/>
        <w:noProof/>
        <w:sz w:val="20"/>
        <w:szCs w:val="20"/>
      </w:rPr>
      <w:t>14</w:t>
    </w:r>
    <w:r w:rsidRPr="001B4C93">
      <w:rPr>
        <w:rStyle w:val="PageNumbe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36CB" w14:textId="77777777" w:rsidR="009B442E" w:rsidRDefault="009B442E">
      <w:r>
        <w:separator/>
      </w:r>
    </w:p>
  </w:footnote>
  <w:footnote w:type="continuationSeparator" w:id="0">
    <w:p w14:paraId="5A4C6E45" w14:textId="77777777" w:rsidR="009B442E" w:rsidRDefault="009B442E">
      <w:r>
        <w:continuationSeparator/>
      </w:r>
    </w:p>
  </w:footnote>
  <w:footnote w:id="1">
    <w:p w14:paraId="37A3A61E" w14:textId="111DD043" w:rsidR="00011666" w:rsidRDefault="00011666">
      <w:pPr>
        <w:pStyle w:val="FootnoteText"/>
      </w:pPr>
      <w:r>
        <w:rPr>
          <w:rStyle w:val="FootnoteReference"/>
        </w:rPr>
        <w:footnoteRef/>
      </w:r>
      <w:r>
        <w:t xml:space="preserve"> </w:t>
      </w:r>
      <w:r w:rsidRPr="0003592A">
        <w:rPr>
          <w:rFonts w:ascii="Arial" w:hAnsi="Arial" w:cs="Arial"/>
        </w:rPr>
        <w:t>www.health.govt.nz/our-work/preventative-health-wellness/immunisation/new-zealand-immunisation-schedule</w:t>
      </w:r>
    </w:p>
  </w:footnote>
  <w:footnote w:id="2">
    <w:p w14:paraId="7C6FEC70" w14:textId="63577747" w:rsidR="00011666" w:rsidRPr="00FF6016" w:rsidRDefault="00011666">
      <w:pPr>
        <w:pStyle w:val="FootnoteText"/>
        <w:rPr>
          <w:rFonts w:ascii="Arial" w:hAnsi="Arial" w:cs="Arial"/>
        </w:rPr>
      </w:pPr>
      <w:r w:rsidRPr="00FF6016">
        <w:rPr>
          <w:rStyle w:val="FootnoteReference"/>
          <w:rFonts w:ascii="Arial" w:hAnsi="Arial" w:cs="Arial"/>
        </w:rPr>
        <w:footnoteRef/>
      </w:r>
      <w:r w:rsidRPr="00FF6016">
        <w:rPr>
          <w:rFonts w:ascii="Arial" w:hAnsi="Arial" w:cs="Arial"/>
        </w:rPr>
        <w:t xml:space="preserve"> www.health.govt.nz/publication/immunisation-handbook-2017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D32"/>
    <w:multiLevelType w:val="hybridMultilevel"/>
    <w:tmpl w:val="78B411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358D7"/>
    <w:multiLevelType w:val="hybridMultilevel"/>
    <w:tmpl w:val="0E341F2E"/>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60B5"/>
    <w:multiLevelType w:val="multilevel"/>
    <w:tmpl w:val="827E9168"/>
    <w:lvl w:ilvl="0">
      <w:start w:val="1"/>
      <w:numFmt w:val="decimal"/>
      <w:pStyle w:val="StyleHeading2H1leveltwo2ndlevelh2BSubBoldBSubBold1h2"/>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ED1717"/>
    <w:multiLevelType w:val="hybridMultilevel"/>
    <w:tmpl w:val="EB08286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4831"/>
    <w:multiLevelType w:val="hybridMultilevel"/>
    <w:tmpl w:val="7A44E7DE"/>
    <w:lvl w:ilvl="0" w:tplc="BE88F38C">
      <w:start w:val="1"/>
      <w:numFmt w:val="bullet"/>
      <w:lvlText w:val="-"/>
      <w:lvlJc w:val="left"/>
      <w:pPr>
        <w:tabs>
          <w:tab w:val="num" w:pos="720"/>
        </w:tabs>
        <w:ind w:left="720" w:hanging="72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43647"/>
    <w:multiLevelType w:val="multilevel"/>
    <w:tmpl w:val="12325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1097B3B"/>
    <w:multiLevelType w:val="multilevel"/>
    <w:tmpl w:val="0B14586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330B3"/>
    <w:multiLevelType w:val="hybridMultilevel"/>
    <w:tmpl w:val="0BEE2AEA"/>
    <w:lvl w:ilvl="0" w:tplc="BE88F38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E96734"/>
    <w:multiLevelType w:val="hybridMultilevel"/>
    <w:tmpl w:val="03228D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A1518ED"/>
    <w:multiLevelType w:val="hybridMultilevel"/>
    <w:tmpl w:val="005E66F8"/>
    <w:lvl w:ilvl="0" w:tplc="3DD8D4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A4A4D"/>
    <w:multiLevelType w:val="hybridMultilevel"/>
    <w:tmpl w:val="6B80A1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422BD"/>
    <w:multiLevelType w:val="hybridMultilevel"/>
    <w:tmpl w:val="ABA206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B1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5626F"/>
    <w:multiLevelType w:val="multilevel"/>
    <w:tmpl w:val="D1F89B8A"/>
    <w:lvl w:ilvl="0">
      <w:start w:val="1"/>
      <w:numFmt w:val="decimal"/>
      <w:pStyle w:val="StyleHeading1LevelOneh1Header1l1LegalLine1H1-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C9431F"/>
    <w:multiLevelType w:val="hybridMultilevel"/>
    <w:tmpl w:val="6BDC637A"/>
    <w:lvl w:ilvl="0" w:tplc="FFFFFFFF">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C3E5E49"/>
    <w:multiLevelType w:val="hybridMultilevel"/>
    <w:tmpl w:val="AFE45546"/>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15D64"/>
    <w:multiLevelType w:val="hybridMultilevel"/>
    <w:tmpl w:val="90DA9B98"/>
    <w:lvl w:ilvl="0" w:tplc="08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4443C1"/>
    <w:multiLevelType w:val="hybridMultilevel"/>
    <w:tmpl w:val="F8E631C4"/>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16804"/>
    <w:multiLevelType w:val="hybridMultilevel"/>
    <w:tmpl w:val="520A9F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D504E7E"/>
    <w:multiLevelType w:val="hybridMultilevel"/>
    <w:tmpl w:val="FA449A38"/>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5607"/>
    <w:multiLevelType w:val="hybridMultilevel"/>
    <w:tmpl w:val="03B6C7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E7BFC"/>
    <w:multiLevelType w:val="hybridMultilevel"/>
    <w:tmpl w:val="90E2D32E"/>
    <w:lvl w:ilvl="0" w:tplc="BDD66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413DBC"/>
    <w:multiLevelType w:val="hybridMultilevel"/>
    <w:tmpl w:val="0C5C5F3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12BB0"/>
    <w:multiLevelType w:val="hybridMultilevel"/>
    <w:tmpl w:val="7264FEF8"/>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C2777"/>
    <w:multiLevelType w:val="hybridMultilevel"/>
    <w:tmpl w:val="67DA955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B26CA"/>
    <w:multiLevelType w:val="hybridMultilevel"/>
    <w:tmpl w:val="7AD82A9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01C65"/>
    <w:multiLevelType w:val="hybridMultilevel"/>
    <w:tmpl w:val="2EFE2484"/>
    <w:lvl w:ilvl="0" w:tplc="8FEA98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98658F"/>
    <w:multiLevelType w:val="hybridMultilevel"/>
    <w:tmpl w:val="BB52B264"/>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3508D"/>
    <w:multiLevelType w:val="hybridMultilevel"/>
    <w:tmpl w:val="D05AB93C"/>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62531DC"/>
    <w:multiLevelType w:val="hybridMultilevel"/>
    <w:tmpl w:val="A9D6FD40"/>
    <w:lvl w:ilvl="0" w:tplc="FFFFFFFF">
      <w:start w:val="1"/>
      <w:numFmt w:val="bullet"/>
      <w:pStyle w:val="ListBullet"/>
      <w:lvlText w:val=""/>
      <w:lvlJc w:val="left"/>
      <w:pPr>
        <w:tabs>
          <w:tab w:val="num" w:pos="360"/>
        </w:tabs>
        <w:ind w:left="360" w:hanging="360"/>
      </w:pPr>
      <w:rPr>
        <w:rFonts w:ascii="Symbol" w:hAnsi="Symbol" w:hint="default"/>
        <w:sz w:val="20"/>
      </w:rPr>
    </w:lvl>
    <w:lvl w:ilvl="1" w:tplc="FFFFFFFF">
      <w:start w:val="5"/>
      <w:numFmt w:val="decimal"/>
      <w:lvlText w:val="%2."/>
      <w:lvlJc w:val="left"/>
      <w:pPr>
        <w:tabs>
          <w:tab w:val="num" w:pos="720"/>
        </w:tabs>
        <w:ind w:left="720" w:hanging="720"/>
      </w:pPr>
      <w:rPr>
        <w:rFont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7CA492C"/>
    <w:multiLevelType w:val="multilevel"/>
    <w:tmpl w:val="90E2D32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CF5554"/>
    <w:multiLevelType w:val="hybridMultilevel"/>
    <w:tmpl w:val="7716F0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A12E1"/>
    <w:multiLevelType w:val="hybridMultilevel"/>
    <w:tmpl w:val="FC7CBFB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2"/>
  </w:num>
  <w:num w:numId="4">
    <w:abstractNumId w:val="22"/>
  </w:num>
  <w:num w:numId="5">
    <w:abstractNumId w:val="19"/>
  </w:num>
  <w:num w:numId="6">
    <w:abstractNumId w:val="32"/>
  </w:num>
  <w:num w:numId="7">
    <w:abstractNumId w:val="27"/>
  </w:num>
  <w:num w:numId="8">
    <w:abstractNumId w:val="3"/>
  </w:num>
  <w:num w:numId="9">
    <w:abstractNumId w:val="23"/>
  </w:num>
  <w:num w:numId="10">
    <w:abstractNumId w:val="1"/>
  </w:num>
  <w:num w:numId="11">
    <w:abstractNumId w:val="8"/>
  </w:num>
  <w:num w:numId="12">
    <w:abstractNumId w:val="0"/>
  </w:num>
  <w:num w:numId="13">
    <w:abstractNumId w:val="24"/>
  </w:num>
  <w:num w:numId="14">
    <w:abstractNumId w:val="29"/>
  </w:num>
  <w:num w:numId="15">
    <w:abstractNumId w:val="31"/>
  </w:num>
  <w:num w:numId="16">
    <w:abstractNumId w:val="20"/>
  </w:num>
  <w:num w:numId="17">
    <w:abstractNumId w:val="10"/>
  </w:num>
  <w:num w:numId="18">
    <w:abstractNumId w:val="13"/>
  </w:num>
  <w:num w:numId="19">
    <w:abstractNumId w:val="2"/>
  </w:num>
  <w:num w:numId="20">
    <w:abstractNumId w:val="5"/>
  </w:num>
  <w:num w:numId="21">
    <w:abstractNumId w:val="16"/>
  </w:num>
  <w:num w:numId="22">
    <w:abstractNumId w:val="26"/>
  </w:num>
  <w:num w:numId="23">
    <w:abstractNumId w:val="9"/>
  </w:num>
  <w:num w:numId="24">
    <w:abstractNumId w:val="21"/>
  </w:num>
  <w:num w:numId="25">
    <w:abstractNumId w:val="25"/>
  </w:num>
  <w:num w:numId="26">
    <w:abstractNumId w:val="5"/>
  </w:num>
  <w:num w:numId="27">
    <w:abstractNumId w:val="5"/>
  </w:num>
  <w:num w:numId="28">
    <w:abstractNumId w:val="5"/>
  </w:num>
  <w:num w:numId="29">
    <w:abstractNumId w:val="14"/>
  </w:num>
  <w:num w:numId="30">
    <w:abstractNumId w:val="6"/>
  </w:num>
  <w:num w:numId="31">
    <w:abstractNumId w:val="30"/>
  </w:num>
  <w:num w:numId="32">
    <w:abstractNumId w:val="28"/>
  </w:num>
  <w:num w:numId="33">
    <w:abstractNumId w:val="11"/>
  </w:num>
  <w:num w:numId="34">
    <w:abstractNumId w:val="4"/>
  </w:num>
  <w:num w:numId="35">
    <w:abstractNumId w:val="7"/>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0D63"/>
    <w:rsid w:val="00011666"/>
    <w:rsid w:val="000228B9"/>
    <w:rsid w:val="0003592A"/>
    <w:rsid w:val="0008270B"/>
    <w:rsid w:val="00084B07"/>
    <w:rsid w:val="000A165B"/>
    <w:rsid w:val="000A223C"/>
    <w:rsid w:val="00114F81"/>
    <w:rsid w:val="00135C75"/>
    <w:rsid w:val="001469D6"/>
    <w:rsid w:val="00146DA3"/>
    <w:rsid w:val="001B4C93"/>
    <w:rsid w:val="001E2232"/>
    <w:rsid w:val="001F655F"/>
    <w:rsid w:val="0024347E"/>
    <w:rsid w:val="00246964"/>
    <w:rsid w:val="00256700"/>
    <w:rsid w:val="00287F44"/>
    <w:rsid w:val="002D2556"/>
    <w:rsid w:val="002F6CC2"/>
    <w:rsid w:val="00306522"/>
    <w:rsid w:val="00343F23"/>
    <w:rsid w:val="0034585A"/>
    <w:rsid w:val="00372603"/>
    <w:rsid w:val="00376EF2"/>
    <w:rsid w:val="00403A88"/>
    <w:rsid w:val="00416D00"/>
    <w:rsid w:val="004177D6"/>
    <w:rsid w:val="004264CF"/>
    <w:rsid w:val="00482060"/>
    <w:rsid w:val="00492709"/>
    <w:rsid w:val="004A4984"/>
    <w:rsid w:val="004A734E"/>
    <w:rsid w:val="004F1086"/>
    <w:rsid w:val="00527180"/>
    <w:rsid w:val="0054141F"/>
    <w:rsid w:val="00544C52"/>
    <w:rsid w:val="00561642"/>
    <w:rsid w:val="00565A26"/>
    <w:rsid w:val="00582299"/>
    <w:rsid w:val="005B6AEE"/>
    <w:rsid w:val="005C7586"/>
    <w:rsid w:val="005E0B3C"/>
    <w:rsid w:val="006350E7"/>
    <w:rsid w:val="006461B4"/>
    <w:rsid w:val="006559F0"/>
    <w:rsid w:val="00684A01"/>
    <w:rsid w:val="006A0E30"/>
    <w:rsid w:val="006F52F8"/>
    <w:rsid w:val="007202AE"/>
    <w:rsid w:val="00730D44"/>
    <w:rsid w:val="007468F5"/>
    <w:rsid w:val="00752860"/>
    <w:rsid w:val="00757857"/>
    <w:rsid w:val="00763898"/>
    <w:rsid w:val="00780B5D"/>
    <w:rsid w:val="00792810"/>
    <w:rsid w:val="007A49DA"/>
    <w:rsid w:val="007B2140"/>
    <w:rsid w:val="007F1043"/>
    <w:rsid w:val="007F254C"/>
    <w:rsid w:val="00811CA5"/>
    <w:rsid w:val="00852746"/>
    <w:rsid w:val="00887FDC"/>
    <w:rsid w:val="00893870"/>
    <w:rsid w:val="008A2F8D"/>
    <w:rsid w:val="008A5FEA"/>
    <w:rsid w:val="008C349F"/>
    <w:rsid w:val="008C59C6"/>
    <w:rsid w:val="008E5E24"/>
    <w:rsid w:val="008F6FD4"/>
    <w:rsid w:val="00934515"/>
    <w:rsid w:val="0097013E"/>
    <w:rsid w:val="00996944"/>
    <w:rsid w:val="009B442E"/>
    <w:rsid w:val="009C1B4D"/>
    <w:rsid w:val="009C5E45"/>
    <w:rsid w:val="009F1BD1"/>
    <w:rsid w:val="009F5FE1"/>
    <w:rsid w:val="00A24DE2"/>
    <w:rsid w:val="00A35E38"/>
    <w:rsid w:val="00A43B39"/>
    <w:rsid w:val="00A47223"/>
    <w:rsid w:val="00A50AF1"/>
    <w:rsid w:val="00A56D24"/>
    <w:rsid w:val="00A84BAD"/>
    <w:rsid w:val="00A85E9D"/>
    <w:rsid w:val="00AB7CA0"/>
    <w:rsid w:val="00AC1A78"/>
    <w:rsid w:val="00AC3D5B"/>
    <w:rsid w:val="00AC5117"/>
    <w:rsid w:val="00AE0613"/>
    <w:rsid w:val="00B17276"/>
    <w:rsid w:val="00B356FD"/>
    <w:rsid w:val="00B5094D"/>
    <w:rsid w:val="00B91F51"/>
    <w:rsid w:val="00B93707"/>
    <w:rsid w:val="00BA3DF0"/>
    <w:rsid w:val="00BB5BA3"/>
    <w:rsid w:val="00BD281E"/>
    <w:rsid w:val="00BF5E8E"/>
    <w:rsid w:val="00C020C2"/>
    <w:rsid w:val="00C03B39"/>
    <w:rsid w:val="00C13B65"/>
    <w:rsid w:val="00C21DC9"/>
    <w:rsid w:val="00C41A96"/>
    <w:rsid w:val="00C47F72"/>
    <w:rsid w:val="00C560AB"/>
    <w:rsid w:val="00C6150D"/>
    <w:rsid w:val="00C7560C"/>
    <w:rsid w:val="00CB080A"/>
    <w:rsid w:val="00D154FC"/>
    <w:rsid w:val="00D247A8"/>
    <w:rsid w:val="00D5163D"/>
    <w:rsid w:val="00D73C3C"/>
    <w:rsid w:val="00DC52C1"/>
    <w:rsid w:val="00E539BE"/>
    <w:rsid w:val="00E558B2"/>
    <w:rsid w:val="00E75AC9"/>
    <w:rsid w:val="00E84321"/>
    <w:rsid w:val="00E906B7"/>
    <w:rsid w:val="00EB083D"/>
    <w:rsid w:val="00EB1F4C"/>
    <w:rsid w:val="00EF15C9"/>
    <w:rsid w:val="00EF27FD"/>
    <w:rsid w:val="00F252E9"/>
    <w:rsid w:val="00F323F7"/>
    <w:rsid w:val="00F35AAB"/>
    <w:rsid w:val="00F97794"/>
    <w:rsid w:val="00FB5020"/>
    <w:rsid w:val="00FC1415"/>
    <w:rsid w:val="00FD2F12"/>
    <w:rsid w:val="00FF60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8193"/>
    <o:shapelayout v:ext="edit">
      <o:idmap v:ext="edit" data="1"/>
    </o:shapelayout>
  </w:shapeDefaults>
  <w:decimalSymbol w:val="."/>
  <w:listSeparator w:val=","/>
  <w14:docId w14:val="1BB8DEDB"/>
  <w15:docId w15:val="{A235499A-0E28-4E75-9BB4-AC414722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140"/>
    <w:pPr>
      <w:jc w:val="both"/>
    </w:pPr>
    <w:rPr>
      <w:rFonts w:ascii="Times New Roman Mäori" w:hAnsi="Times New Roman Mäori"/>
      <w:sz w:val="24"/>
      <w:szCs w:val="24"/>
      <w:lang w:eastAsia="en-US"/>
    </w:rPr>
  </w:style>
  <w:style w:type="paragraph" w:styleId="Heading1">
    <w:name w:val="heading 1"/>
    <w:aliases w:val="Level One,h1,Header 1,l1,Legal Line 1,H1-Heading 1,1,list,list 1,head 1"/>
    <w:basedOn w:val="NoNumCrt"/>
    <w:next w:val="NoNumCrt"/>
    <w:qFormat/>
    <w:rsid w:val="0008270B"/>
    <w:pPr>
      <w:numPr>
        <w:numId w:val="20"/>
      </w:numPr>
      <w:shd w:val="clear" w:color="000000" w:fill="auto"/>
      <w:tabs>
        <w:tab w:val="clear" w:pos="1440"/>
        <w:tab w:val="clear" w:pos="2160"/>
        <w:tab w:val="clear" w:pos="2880"/>
        <w:tab w:val="clear" w:pos="3600"/>
        <w:tab w:val="clear" w:pos="4320"/>
        <w:tab w:val="left" w:pos="720"/>
      </w:tabs>
      <w:outlineLvl w:val="0"/>
    </w:pPr>
    <w:rPr>
      <w:b/>
      <w:sz w:val="24"/>
      <w:szCs w:val="24"/>
      <w:lang w:val="en-US"/>
    </w:rPr>
  </w:style>
  <w:style w:type="paragraph" w:styleId="Heading2">
    <w:name w:val="heading 2"/>
    <w:aliases w:val="H1,level two,2nd level,h2,B Sub/Bold,B Sub/Bold1,h2 main heading"/>
    <w:next w:val="NoNumCrt"/>
    <w:qFormat/>
    <w:rsid w:val="0008270B"/>
    <w:pPr>
      <w:numPr>
        <w:ilvl w:val="1"/>
        <w:numId w:val="20"/>
      </w:numPr>
      <w:tabs>
        <w:tab w:val="left" w:pos="720"/>
      </w:tabs>
      <w:spacing w:before="120" w:after="60"/>
      <w:outlineLvl w:val="1"/>
    </w:pPr>
    <w:rPr>
      <w:rFonts w:ascii="Arial" w:hAnsi="Arial"/>
      <w:b/>
      <w:sz w:val="24"/>
      <w:lang w:val="en-US" w:eastAsia="en-US"/>
    </w:rPr>
  </w:style>
  <w:style w:type="paragraph" w:styleId="Heading3">
    <w:name w:val="heading 3"/>
    <w:aliases w:val="H2,Level 3"/>
    <w:next w:val="Normal"/>
    <w:qFormat/>
    <w:rsid w:val="00F97794"/>
    <w:pPr>
      <w:keepNext/>
      <w:numPr>
        <w:ilvl w:val="2"/>
        <w:numId w:val="20"/>
      </w:numPr>
      <w:spacing w:before="120" w:after="60"/>
      <w:outlineLvl w:val="2"/>
    </w:pPr>
    <w:rPr>
      <w:rFonts w:ascii="Arial" w:hAnsi="Arial"/>
      <w:b/>
      <w:sz w:val="24"/>
      <w:szCs w:val="24"/>
      <w:lang w:eastAsia="en-US"/>
    </w:rPr>
  </w:style>
  <w:style w:type="paragraph" w:styleId="Heading4">
    <w:name w:val="heading 4"/>
    <w:aliases w:val="H3"/>
    <w:basedOn w:val="Heading3"/>
    <w:next w:val="BodyText"/>
    <w:qFormat/>
    <w:rsid w:val="00F97794"/>
    <w:pPr>
      <w:numPr>
        <w:ilvl w:val="3"/>
      </w:numPr>
      <w:spacing w:after="120"/>
      <w:outlineLvl w:val="3"/>
    </w:pPr>
    <w:rPr>
      <w:rFonts w:ascii="Times New Roman" w:hAnsi="Times New Roman"/>
      <w:bCs/>
      <w:kern w:val="32"/>
      <w:szCs w:val="20"/>
    </w:rPr>
  </w:style>
  <w:style w:type="paragraph" w:styleId="Heading5">
    <w:name w:val="heading 5"/>
    <w:aliases w:val="H4"/>
    <w:basedOn w:val="Heading4"/>
    <w:next w:val="BodyText"/>
    <w:qFormat/>
    <w:rsid w:val="00F97794"/>
    <w:pPr>
      <w:numPr>
        <w:ilvl w:val="4"/>
      </w:numPr>
      <w:outlineLvl w:val="4"/>
    </w:pPr>
  </w:style>
  <w:style w:type="paragraph" w:styleId="Heading6">
    <w:name w:val="heading 6"/>
    <w:aliases w:val="H5"/>
    <w:basedOn w:val="NoNumCrt"/>
    <w:next w:val="NoNumCrt"/>
    <w:qFormat/>
    <w:rsid w:val="00F97794"/>
    <w:pPr>
      <w:numPr>
        <w:ilvl w:val="5"/>
        <w:numId w:val="20"/>
      </w:numPr>
      <w:tabs>
        <w:tab w:val="clear" w:pos="1440"/>
        <w:tab w:val="clear" w:pos="2160"/>
        <w:tab w:val="clear" w:pos="2880"/>
        <w:tab w:val="clear" w:pos="3600"/>
        <w:tab w:val="clear" w:pos="4320"/>
      </w:tabs>
      <w:spacing w:before="120" w:after="120"/>
      <w:outlineLvl w:val="5"/>
    </w:pPr>
    <w:rPr>
      <w:snapToGrid w:val="0"/>
    </w:rPr>
  </w:style>
  <w:style w:type="paragraph" w:styleId="Heading7">
    <w:name w:val="heading 7"/>
    <w:aliases w:val="H6"/>
    <w:basedOn w:val="NoNumCrt"/>
    <w:next w:val="NoNumCrt"/>
    <w:qFormat/>
    <w:rsid w:val="00F97794"/>
    <w:pPr>
      <w:numPr>
        <w:ilvl w:val="6"/>
        <w:numId w:val="20"/>
      </w:numPr>
      <w:tabs>
        <w:tab w:val="clear" w:pos="2160"/>
        <w:tab w:val="clear" w:pos="2880"/>
        <w:tab w:val="clear" w:pos="3600"/>
        <w:tab w:val="clear" w:pos="4320"/>
        <w:tab w:val="left" w:pos="2552"/>
      </w:tabs>
      <w:outlineLvl w:val="6"/>
    </w:pPr>
  </w:style>
  <w:style w:type="paragraph" w:styleId="Heading8">
    <w:name w:val="heading 8"/>
    <w:basedOn w:val="Normal"/>
    <w:next w:val="NoNumCrt"/>
    <w:qFormat/>
    <w:rsid w:val="00F97794"/>
    <w:pPr>
      <w:numPr>
        <w:ilvl w:val="7"/>
        <w:numId w:val="20"/>
      </w:numPr>
      <w:tabs>
        <w:tab w:val="left" w:pos="0"/>
        <w:tab w:val="left" w:pos="851"/>
        <w:tab w:val="left" w:pos="1701"/>
        <w:tab w:val="left" w:pos="2552"/>
      </w:tabs>
      <w:spacing w:line="360" w:lineRule="auto"/>
      <w:jc w:val="left"/>
      <w:outlineLvl w:val="7"/>
    </w:pPr>
    <w:rPr>
      <w:rFonts w:ascii="Arial" w:hAnsi="Arial"/>
      <w:sz w:val="20"/>
      <w:szCs w:val="20"/>
      <w:lang w:val="en-GB"/>
    </w:rPr>
  </w:style>
  <w:style w:type="paragraph" w:styleId="Heading9">
    <w:name w:val="heading 9"/>
    <w:basedOn w:val="Normal"/>
    <w:next w:val="Normal"/>
    <w:qFormat/>
    <w:rsid w:val="00F97794"/>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Crt">
    <w:name w:val="NoNumCrt"/>
    <w:basedOn w:val="Normal"/>
    <w:rsid w:val="007B2140"/>
    <w:pPr>
      <w:tabs>
        <w:tab w:val="left" w:pos="1440"/>
        <w:tab w:val="left" w:pos="2160"/>
        <w:tab w:val="left" w:pos="2880"/>
        <w:tab w:val="left" w:pos="3600"/>
        <w:tab w:val="left" w:pos="4320"/>
      </w:tabs>
      <w:spacing w:before="240"/>
      <w:jc w:val="left"/>
    </w:pPr>
    <w:rPr>
      <w:rFonts w:ascii="Arial" w:hAnsi="Arial"/>
      <w:sz w:val="20"/>
      <w:szCs w:val="20"/>
      <w:lang w:val="en-GB"/>
    </w:rPr>
  </w:style>
  <w:style w:type="paragraph" w:styleId="BodyText">
    <w:name w:val="Body Text"/>
    <w:basedOn w:val="Normal"/>
    <w:rsid w:val="007B2140"/>
    <w:pPr>
      <w:jc w:val="left"/>
    </w:pPr>
    <w:rPr>
      <w:rFonts w:ascii="Arial" w:hAnsi="Arial" w:cs="Arial"/>
      <w:b/>
      <w:bCs/>
      <w:lang w:val="en-AU"/>
    </w:rPr>
  </w:style>
  <w:style w:type="paragraph" w:styleId="Subtitle">
    <w:name w:val="Subtitle"/>
    <w:basedOn w:val="Normal"/>
    <w:qFormat/>
    <w:rsid w:val="007B2140"/>
    <w:pPr>
      <w:spacing w:before="60" w:after="60"/>
      <w:jc w:val="center"/>
      <w:outlineLvl w:val="1"/>
    </w:pPr>
    <w:rPr>
      <w:rFonts w:ascii="Arial" w:hAnsi="Arial"/>
      <w:b/>
      <w:caps/>
      <w:szCs w:val="20"/>
      <w:lang w:val="en-AU"/>
    </w:rPr>
  </w:style>
  <w:style w:type="paragraph" w:styleId="BodyText2">
    <w:name w:val="Body Text 2"/>
    <w:basedOn w:val="Normal"/>
    <w:rsid w:val="007B2140"/>
    <w:rPr>
      <w:rFonts w:ascii="Arial Mäori" w:hAnsi="Arial Mäori"/>
      <w:lang w:val="en-AU"/>
    </w:rPr>
  </w:style>
  <w:style w:type="paragraph" w:styleId="BodyTextIndent">
    <w:name w:val="Body Text Indent"/>
    <w:basedOn w:val="Normal"/>
    <w:rsid w:val="007B2140"/>
    <w:pPr>
      <w:tabs>
        <w:tab w:val="left" w:pos="426"/>
      </w:tabs>
      <w:ind w:left="426" w:hanging="436"/>
    </w:pPr>
    <w:rPr>
      <w:rFonts w:ascii="Arial Mäori" w:hAnsi="Arial Mäori"/>
      <w:sz w:val="20"/>
      <w:szCs w:val="20"/>
    </w:rPr>
  </w:style>
  <w:style w:type="paragraph" w:styleId="Header">
    <w:name w:val="header"/>
    <w:basedOn w:val="Normal"/>
    <w:rsid w:val="007B2140"/>
    <w:pPr>
      <w:tabs>
        <w:tab w:val="center" w:pos="4153"/>
        <w:tab w:val="right" w:pos="8306"/>
      </w:tabs>
      <w:jc w:val="left"/>
    </w:pPr>
    <w:rPr>
      <w:rFonts w:ascii="Times New Roman" w:hAnsi="Times New Roman"/>
      <w:lang w:val="en-AU"/>
    </w:rPr>
  </w:style>
  <w:style w:type="paragraph" w:styleId="FootnoteText">
    <w:name w:val="footnote text"/>
    <w:basedOn w:val="Normal"/>
    <w:semiHidden/>
    <w:rsid w:val="007B2140"/>
    <w:rPr>
      <w:sz w:val="20"/>
      <w:szCs w:val="20"/>
    </w:rPr>
  </w:style>
  <w:style w:type="paragraph" w:styleId="ListBullet">
    <w:name w:val="List Bullet"/>
    <w:basedOn w:val="Normal"/>
    <w:autoRedefine/>
    <w:rsid w:val="007B2140"/>
    <w:pPr>
      <w:numPr>
        <w:numId w:val="14"/>
      </w:numPr>
      <w:jc w:val="left"/>
    </w:pPr>
    <w:rPr>
      <w:rFonts w:ascii="Times New Roman" w:hAnsi="Times New Roman"/>
      <w:sz w:val="20"/>
      <w:szCs w:val="20"/>
      <w:lang w:val="en-GB"/>
    </w:rPr>
  </w:style>
  <w:style w:type="paragraph" w:customStyle="1" w:styleId="Heading0">
    <w:name w:val="Heading 0"/>
    <w:basedOn w:val="Heading3"/>
    <w:rsid w:val="007B2140"/>
    <w:pPr>
      <w:numPr>
        <w:ilvl w:val="0"/>
        <w:numId w:val="0"/>
      </w:numPr>
    </w:pPr>
    <w:rPr>
      <w:rFonts w:cs="Arial"/>
      <w:bCs/>
      <w:caps/>
    </w:rPr>
  </w:style>
  <w:style w:type="character" w:styleId="PageNumber">
    <w:name w:val="page number"/>
    <w:basedOn w:val="DefaultParagraphFont"/>
    <w:rsid w:val="007B2140"/>
  </w:style>
  <w:style w:type="paragraph" w:styleId="Footer">
    <w:name w:val="footer"/>
    <w:basedOn w:val="Normal"/>
    <w:rsid w:val="007B2140"/>
    <w:pPr>
      <w:tabs>
        <w:tab w:val="center" w:pos="4153"/>
        <w:tab w:val="right" w:pos="8306"/>
      </w:tabs>
      <w:jc w:val="left"/>
    </w:pPr>
    <w:rPr>
      <w:rFonts w:ascii="Times New Roman" w:hAnsi="Times New Roman"/>
      <w:lang w:val="en-AU"/>
    </w:rPr>
  </w:style>
  <w:style w:type="paragraph" w:styleId="BalloonText">
    <w:name w:val="Balloon Text"/>
    <w:basedOn w:val="Normal"/>
    <w:semiHidden/>
    <w:rsid w:val="008A2F8D"/>
    <w:rPr>
      <w:rFonts w:ascii="Tahoma" w:hAnsi="Tahoma" w:cs="Tahoma"/>
      <w:sz w:val="16"/>
      <w:szCs w:val="16"/>
    </w:rPr>
  </w:style>
  <w:style w:type="character" w:styleId="CommentReference">
    <w:name w:val="annotation reference"/>
    <w:basedOn w:val="DefaultParagraphFont"/>
    <w:semiHidden/>
    <w:rsid w:val="00AC1A78"/>
    <w:rPr>
      <w:sz w:val="16"/>
      <w:szCs w:val="16"/>
    </w:rPr>
  </w:style>
  <w:style w:type="paragraph" w:styleId="CommentText">
    <w:name w:val="annotation text"/>
    <w:basedOn w:val="Normal"/>
    <w:semiHidden/>
    <w:rsid w:val="00AC1A78"/>
    <w:rPr>
      <w:sz w:val="20"/>
      <w:szCs w:val="20"/>
    </w:rPr>
  </w:style>
  <w:style w:type="paragraph" w:styleId="CommentSubject">
    <w:name w:val="annotation subject"/>
    <w:basedOn w:val="CommentText"/>
    <w:next w:val="CommentText"/>
    <w:semiHidden/>
    <w:rsid w:val="00AC1A78"/>
    <w:rPr>
      <w:b/>
      <w:bCs/>
    </w:rPr>
  </w:style>
  <w:style w:type="paragraph" w:customStyle="1" w:styleId="CharCharCharCharCharChar">
    <w:name w:val="Char Char Char Char Char Char"/>
    <w:basedOn w:val="Normal"/>
    <w:rsid w:val="001B4C93"/>
    <w:pPr>
      <w:spacing w:after="160" w:line="240" w:lineRule="exact"/>
      <w:jc w:val="left"/>
    </w:pPr>
    <w:rPr>
      <w:rFonts w:ascii="Arial" w:hAnsi="Arial"/>
      <w:sz w:val="20"/>
      <w:szCs w:val="20"/>
      <w:lang w:val="en-US"/>
    </w:rPr>
  </w:style>
  <w:style w:type="character" w:styleId="Hyperlink">
    <w:name w:val="Hyperlink"/>
    <w:basedOn w:val="DefaultParagraphFont"/>
    <w:uiPriority w:val="99"/>
    <w:rsid w:val="001B4C93"/>
    <w:rPr>
      <w:color w:val="0000FF"/>
      <w:u w:val="single"/>
    </w:rPr>
  </w:style>
  <w:style w:type="paragraph" w:customStyle="1" w:styleId="StyleHeading1LevelOneh1Header1l1LegalLine1H1-Heading1">
    <w:name w:val="Style Heading 1Level Oneh1Header 1l1Legal Line 1H1-Heading 1..."/>
    <w:rsid w:val="00F97794"/>
    <w:pPr>
      <w:numPr>
        <w:numId w:val="18"/>
      </w:numPr>
      <w:tabs>
        <w:tab w:val="clear" w:pos="432"/>
        <w:tab w:val="left" w:pos="720"/>
      </w:tabs>
      <w:spacing w:before="240"/>
    </w:pPr>
    <w:rPr>
      <w:rFonts w:ascii="Arial" w:hAnsi="Arial"/>
      <w:b/>
      <w:bCs/>
      <w:sz w:val="24"/>
      <w:lang w:val="en-US" w:eastAsia="en-US"/>
    </w:rPr>
  </w:style>
  <w:style w:type="paragraph" w:styleId="TOC1">
    <w:name w:val="toc 1"/>
    <w:next w:val="Normal"/>
    <w:autoRedefine/>
    <w:uiPriority w:val="39"/>
    <w:rsid w:val="0008270B"/>
    <w:pPr>
      <w:tabs>
        <w:tab w:val="left" w:pos="360"/>
        <w:tab w:val="right" w:leader="dot" w:pos="9628"/>
      </w:tabs>
      <w:spacing w:before="120" w:after="120"/>
    </w:pPr>
    <w:rPr>
      <w:rFonts w:ascii="Arial" w:hAnsi="Arial"/>
      <w:b/>
      <w:sz w:val="24"/>
      <w:szCs w:val="24"/>
      <w:lang w:eastAsia="en-US"/>
    </w:rPr>
  </w:style>
  <w:style w:type="paragraph" w:styleId="TOC2">
    <w:name w:val="toc 2"/>
    <w:next w:val="Normal"/>
    <w:autoRedefine/>
    <w:uiPriority w:val="39"/>
    <w:rsid w:val="00561642"/>
    <w:pPr>
      <w:tabs>
        <w:tab w:val="left" w:pos="900"/>
        <w:tab w:val="right" w:leader="dot" w:pos="9628"/>
      </w:tabs>
      <w:spacing w:before="120" w:after="120"/>
      <w:ind w:left="360"/>
    </w:pPr>
    <w:rPr>
      <w:rFonts w:ascii="Arial" w:hAnsi="Arial"/>
      <w:sz w:val="24"/>
      <w:szCs w:val="24"/>
      <w:lang w:eastAsia="en-US"/>
    </w:rPr>
  </w:style>
  <w:style w:type="paragraph" w:styleId="TOC3">
    <w:name w:val="toc 3"/>
    <w:next w:val="Normal"/>
    <w:autoRedefine/>
    <w:semiHidden/>
    <w:rsid w:val="0008270B"/>
    <w:pPr>
      <w:tabs>
        <w:tab w:val="left" w:pos="1620"/>
        <w:tab w:val="right" w:leader="dot" w:pos="9628"/>
      </w:tabs>
      <w:spacing w:before="120" w:after="120"/>
      <w:ind w:left="482" w:firstLine="418"/>
    </w:pPr>
    <w:rPr>
      <w:rFonts w:ascii="Arial" w:hAnsi="Arial"/>
      <w:sz w:val="24"/>
      <w:szCs w:val="24"/>
      <w:lang w:eastAsia="en-US"/>
    </w:rPr>
  </w:style>
  <w:style w:type="paragraph" w:customStyle="1" w:styleId="1Heading">
    <w:name w:val="1 Heading"/>
    <w:next w:val="Normal"/>
    <w:rsid w:val="00F97794"/>
    <w:pPr>
      <w:tabs>
        <w:tab w:val="left" w:pos="720"/>
      </w:tabs>
      <w:spacing w:before="240"/>
      <w:ind w:left="851" w:hanging="851"/>
    </w:pPr>
    <w:rPr>
      <w:rFonts w:ascii="Arial" w:hAnsi="Arial"/>
      <w:b/>
      <w:bCs/>
      <w:sz w:val="24"/>
      <w:lang w:val="en-US" w:eastAsia="en-US"/>
    </w:rPr>
  </w:style>
  <w:style w:type="paragraph" w:customStyle="1" w:styleId="StyleHeading2H1leveltwo2ndlevelh2BSubBoldBSubBold1h2">
    <w:name w:val="Style Heading 2H1level two2nd levelh2B Sub/BoldB Sub/Bold1h2..."/>
    <w:rsid w:val="00F97794"/>
    <w:pPr>
      <w:numPr>
        <w:numId w:val="19"/>
      </w:numPr>
      <w:tabs>
        <w:tab w:val="clear" w:pos="432"/>
        <w:tab w:val="left" w:pos="720"/>
      </w:tabs>
    </w:pPr>
    <w:rPr>
      <w:rFonts w:ascii="Arial" w:hAnsi="Arial"/>
      <w:b/>
      <w:bCs/>
      <w:sz w:val="24"/>
      <w:szCs w:val="24"/>
      <w:lang w:val="en-US" w:eastAsia="en-US"/>
    </w:rPr>
  </w:style>
  <w:style w:type="paragraph" w:customStyle="1" w:styleId="CharCharCharCharCharCharCharChar">
    <w:name w:val="Char Char Char Char Char Char Char Char"/>
    <w:basedOn w:val="Normal"/>
    <w:rsid w:val="00527180"/>
    <w:pPr>
      <w:spacing w:after="160" w:line="240" w:lineRule="exact"/>
      <w:jc w:val="left"/>
    </w:pPr>
    <w:rPr>
      <w:rFonts w:ascii="Arial" w:hAnsi="Arial"/>
      <w:sz w:val="20"/>
      <w:szCs w:val="20"/>
      <w:lang w:val="en-US"/>
    </w:rPr>
  </w:style>
  <w:style w:type="paragraph" w:customStyle="1" w:styleId="CharChar1CharCharCharCharCharCharCharCharCharCharCharChar1CharCharChar">
    <w:name w:val="Char Char1 Char Char Char Char Char Char Char Char Char Char Char Char1 Char Char Char"/>
    <w:basedOn w:val="Normal"/>
    <w:rsid w:val="009F5FE1"/>
    <w:pPr>
      <w:spacing w:after="160" w:line="240" w:lineRule="exact"/>
      <w:jc w:val="left"/>
    </w:pPr>
    <w:rPr>
      <w:rFonts w:ascii="Arial" w:hAnsi="Arial"/>
      <w:sz w:val="20"/>
      <w:szCs w:val="20"/>
      <w:lang w:val="en-US"/>
    </w:rPr>
  </w:style>
  <w:style w:type="paragraph" w:styleId="Revision">
    <w:name w:val="Revision"/>
    <w:hidden/>
    <w:uiPriority w:val="99"/>
    <w:semiHidden/>
    <w:rsid w:val="00B5094D"/>
    <w:rPr>
      <w:rFonts w:ascii="Times New Roman Mäori" w:hAnsi="Times New Roman Mäori"/>
      <w:sz w:val="24"/>
      <w:szCs w:val="24"/>
      <w:lang w:eastAsia="en-US"/>
    </w:rPr>
  </w:style>
  <w:style w:type="paragraph" w:styleId="ListParagraph">
    <w:name w:val="List Paragraph"/>
    <w:basedOn w:val="Normal"/>
    <w:uiPriority w:val="34"/>
    <w:qFormat/>
    <w:rsid w:val="00E906B7"/>
    <w:pPr>
      <w:ind w:left="720"/>
      <w:contextualSpacing/>
    </w:pPr>
  </w:style>
  <w:style w:type="character" w:styleId="FootnoteReference">
    <w:name w:val="footnote reference"/>
    <w:basedOn w:val="DefaultParagraphFont"/>
    <w:semiHidden/>
    <w:unhideWhenUsed/>
    <w:rsid w:val="0003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575">
      <w:bodyDiv w:val="1"/>
      <w:marLeft w:val="0"/>
      <w:marRight w:val="0"/>
      <w:marTop w:val="0"/>
      <w:marBottom w:val="0"/>
      <w:divBdr>
        <w:top w:val="none" w:sz="0" w:space="0" w:color="auto"/>
        <w:left w:val="none" w:sz="0" w:space="0" w:color="auto"/>
        <w:bottom w:val="none" w:sz="0" w:space="0" w:color="auto"/>
        <w:right w:val="none" w:sz="0" w:space="0" w:color="auto"/>
      </w:divBdr>
    </w:div>
    <w:div w:id="185096594">
      <w:bodyDiv w:val="1"/>
      <w:marLeft w:val="0"/>
      <w:marRight w:val="0"/>
      <w:marTop w:val="0"/>
      <w:marBottom w:val="0"/>
      <w:divBdr>
        <w:top w:val="none" w:sz="0" w:space="0" w:color="auto"/>
        <w:left w:val="none" w:sz="0" w:space="0" w:color="auto"/>
        <w:bottom w:val="none" w:sz="0" w:space="0" w:color="auto"/>
        <w:right w:val="none" w:sz="0" w:space="0" w:color="auto"/>
      </w:divBdr>
    </w:div>
    <w:div w:id="475948743">
      <w:bodyDiv w:val="1"/>
      <w:marLeft w:val="0"/>
      <w:marRight w:val="0"/>
      <w:marTop w:val="0"/>
      <w:marBottom w:val="0"/>
      <w:divBdr>
        <w:top w:val="none" w:sz="0" w:space="0" w:color="auto"/>
        <w:left w:val="none" w:sz="0" w:space="0" w:color="auto"/>
        <w:bottom w:val="none" w:sz="0" w:space="0" w:color="auto"/>
        <w:right w:val="none" w:sz="0" w:space="0" w:color="auto"/>
      </w:divBdr>
    </w:div>
    <w:div w:id="6672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6" ma:contentTypeDescription="Create a new document." ma:contentTypeScope="" ma:versionID="b44bf2516e7e778b60242467b354d40d">
  <xsd:schema xmlns:xsd="http://www.w3.org/2001/XMLSchema" xmlns:xs="http://www.w3.org/2001/XMLSchema" xmlns:p="http://schemas.microsoft.com/office/2006/metadata/properties" xmlns:ns2="2bd6b36e-48e3-4b4d-9f63-68ab08dc1f6f" xmlns:ns3="b8276da6-7c4b-4863-a717-1206cc38a8cb" targetNamespace="http://schemas.microsoft.com/office/2006/metadata/properties" ma:root="true" ma:fieldsID="7ad4bf7ace8a17c747f0f787e3ac5277" ns2:_="" ns3:_="">
    <xsd:import namespace="2bd6b36e-48e3-4b4d-9f63-68ab08dc1f6f"/>
    <xsd:import namespace="b8276da6-7c4b-4863-a717-1206cc38a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8276da6-7c4b-4863-a717-1206cc38a8cb">
      <UserInfo>
        <DisplayName>Chris Millar</DisplayName>
        <AccountId>191</AccountId>
        <AccountType/>
      </UserInfo>
      <UserInfo>
        <DisplayName>Anika de Mul</DisplayName>
        <AccountId>244</AccountId>
        <AccountType/>
      </UserInfo>
      <UserInfo>
        <DisplayName>Nicole Vairo</DisplayName>
        <AccountId>119</AccountId>
        <AccountType/>
      </UserInfo>
      <UserInfo>
        <DisplayName>Kate Chong</DisplayName>
        <AccountId>186</AccountId>
        <AccountType/>
      </UserInfo>
      <UserInfo>
        <DisplayName>Diego Montes</DisplayName>
        <AccountId>34</AccountId>
        <AccountType/>
      </UserInfo>
      <UserInfo>
        <DisplayName>Loren Shand</DisplayName>
        <AccountId>29</AccountId>
        <AccountType/>
      </UserInfo>
      <UserInfo>
        <DisplayName>Rachel Mackay</DisplayName>
        <AccountId>53</AccountId>
        <AccountType/>
      </UserInfo>
    </SharedWithUsers>
  </documentManagement>
</p:properties>
</file>

<file path=customXml/itemProps1.xml><?xml version="1.0" encoding="utf-8"?>
<ds:datastoreItem xmlns:ds="http://schemas.openxmlformats.org/officeDocument/2006/customXml" ds:itemID="{95135585-D429-41FA-AE34-9752FBA06B6E}">
  <ds:schemaRefs>
    <ds:schemaRef ds:uri="http://schemas.openxmlformats.org/officeDocument/2006/bibliography"/>
  </ds:schemaRefs>
</ds:datastoreItem>
</file>

<file path=customXml/itemProps2.xml><?xml version="1.0" encoding="utf-8"?>
<ds:datastoreItem xmlns:ds="http://schemas.openxmlformats.org/officeDocument/2006/customXml" ds:itemID="{F8B51D6B-CC1C-426B-AB03-75691F2F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E2F9F-5D22-40D4-BAAA-E589E098AA19}">
  <ds:schemaRefs>
    <ds:schemaRef ds:uri="http://schemas.microsoft.com/sharepoint/v3/contenttype/forms"/>
  </ds:schemaRefs>
</ds:datastoreItem>
</file>

<file path=customXml/itemProps4.xml><?xml version="1.0" encoding="utf-8"?>
<ds:datastoreItem xmlns:ds="http://schemas.openxmlformats.org/officeDocument/2006/customXml" ds:itemID="{1D9B3619-6818-4BFD-AA4F-39AE583771E6}">
  <ds:schemaRefs>
    <ds:schemaRef ds:uri="http://purl.org/dc/terms/"/>
    <ds:schemaRef ds:uri="http://schemas.microsoft.com/office/2006/documentManagement/types"/>
    <ds:schemaRef ds:uri="2bd6b36e-48e3-4b4d-9f63-68ab08dc1f6f"/>
    <ds:schemaRef ds:uri="http://purl.org/dc/elements/1.1/"/>
    <ds:schemaRef ds:uri="http://schemas.microsoft.com/office/2006/metadata/properties"/>
    <ds:schemaRef ds:uri="b8276da6-7c4b-4863-a717-1206cc38a8c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3193</Words>
  <Characters>19668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lpstr>
    </vt:vector>
  </TitlesOfParts>
  <Company>MOH</Company>
  <LinksUpToDate>false</LinksUpToDate>
  <CharactersWithSpaces>22816</CharactersWithSpaces>
  <SharedDoc>false</SharedDoc>
  <HLinks>
    <vt:vector size="138" baseType="variant">
      <vt:variant>
        <vt:i4>1507382</vt:i4>
      </vt:variant>
      <vt:variant>
        <vt:i4>131</vt:i4>
      </vt:variant>
      <vt:variant>
        <vt:i4>0</vt:i4>
      </vt:variant>
      <vt:variant>
        <vt:i4>5</vt:i4>
      </vt:variant>
      <vt:variant>
        <vt:lpwstr/>
      </vt:variant>
      <vt:variant>
        <vt:lpwstr>_Toc276551735</vt:lpwstr>
      </vt:variant>
      <vt:variant>
        <vt:i4>1507382</vt:i4>
      </vt:variant>
      <vt:variant>
        <vt:i4>125</vt:i4>
      </vt:variant>
      <vt:variant>
        <vt:i4>0</vt:i4>
      </vt:variant>
      <vt:variant>
        <vt:i4>5</vt:i4>
      </vt:variant>
      <vt:variant>
        <vt:lpwstr/>
      </vt:variant>
      <vt:variant>
        <vt:lpwstr>_Toc276551734</vt:lpwstr>
      </vt:variant>
      <vt:variant>
        <vt:i4>1507382</vt:i4>
      </vt:variant>
      <vt:variant>
        <vt:i4>119</vt:i4>
      </vt:variant>
      <vt:variant>
        <vt:i4>0</vt:i4>
      </vt:variant>
      <vt:variant>
        <vt:i4>5</vt:i4>
      </vt:variant>
      <vt:variant>
        <vt:lpwstr/>
      </vt:variant>
      <vt:variant>
        <vt:lpwstr>_Toc276551733</vt:lpwstr>
      </vt:variant>
      <vt:variant>
        <vt:i4>1507382</vt:i4>
      </vt:variant>
      <vt:variant>
        <vt:i4>113</vt:i4>
      </vt:variant>
      <vt:variant>
        <vt:i4>0</vt:i4>
      </vt:variant>
      <vt:variant>
        <vt:i4>5</vt:i4>
      </vt:variant>
      <vt:variant>
        <vt:lpwstr/>
      </vt:variant>
      <vt:variant>
        <vt:lpwstr>_Toc276551732</vt:lpwstr>
      </vt:variant>
      <vt:variant>
        <vt:i4>1507382</vt:i4>
      </vt:variant>
      <vt:variant>
        <vt:i4>107</vt:i4>
      </vt:variant>
      <vt:variant>
        <vt:i4>0</vt:i4>
      </vt:variant>
      <vt:variant>
        <vt:i4>5</vt:i4>
      </vt:variant>
      <vt:variant>
        <vt:lpwstr/>
      </vt:variant>
      <vt:variant>
        <vt:lpwstr>_Toc276551731</vt:lpwstr>
      </vt:variant>
      <vt:variant>
        <vt:i4>1507382</vt:i4>
      </vt:variant>
      <vt:variant>
        <vt:i4>101</vt:i4>
      </vt:variant>
      <vt:variant>
        <vt:i4>0</vt:i4>
      </vt:variant>
      <vt:variant>
        <vt:i4>5</vt:i4>
      </vt:variant>
      <vt:variant>
        <vt:lpwstr/>
      </vt:variant>
      <vt:variant>
        <vt:lpwstr>_Toc276551730</vt:lpwstr>
      </vt:variant>
      <vt:variant>
        <vt:i4>1441846</vt:i4>
      </vt:variant>
      <vt:variant>
        <vt:i4>95</vt:i4>
      </vt:variant>
      <vt:variant>
        <vt:i4>0</vt:i4>
      </vt:variant>
      <vt:variant>
        <vt:i4>5</vt:i4>
      </vt:variant>
      <vt:variant>
        <vt:lpwstr/>
      </vt:variant>
      <vt:variant>
        <vt:lpwstr>_Toc276551729</vt:lpwstr>
      </vt:variant>
      <vt:variant>
        <vt:i4>1441846</vt:i4>
      </vt:variant>
      <vt:variant>
        <vt:i4>89</vt:i4>
      </vt:variant>
      <vt:variant>
        <vt:i4>0</vt:i4>
      </vt:variant>
      <vt:variant>
        <vt:i4>5</vt:i4>
      </vt:variant>
      <vt:variant>
        <vt:lpwstr/>
      </vt:variant>
      <vt:variant>
        <vt:lpwstr>_Toc276551728</vt:lpwstr>
      </vt:variant>
      <vt:variant>
        <vt:i4>1441846</vt:i4>
      </vt:variant>
      <vt:variant>
        <vt:i4>83</vt:i4>
      </vt:variant>
      <vt:variant>
        <vt:i4>0</vt:i4>
      </vt:variant>
      <vt:variant>
        <vt:i4>5</vt:i4>
      </vt:variant>
      <vt:variant>
        <vt:lpwstr/>
      </vt:variant>
      <vt:variant>
        <vt:lpwstr>_Toc276551727</vt:lpwstr>
      </vt:variant>
      <vt:variant>
        <vt:i4>1441846</vt:i4>
      </vt:variant>
      <vt:variant>
        <vt:i4>77</vt:i4>
      </vt:variant>
      <vt:variant>
        <vt:i4>0</vt:i4>
      </vt:variant>
      <vt:variant>
        <vt:i4>5</vt:i4>
      </vt:variant>
      <vt:variant>
        <vt:lpwstr/>
      </vt:variant>
      <vt:variant>
        <vt:lpwstr>_Toc276551726</vt:lpwstr>
      </vt:variant>
      <vt:variant>
        <vt:i4>1441846</vt:i4>
      </vt:variant>
      <vt:variant>
        <vt:i4>71</vt:i4>
      </vt:variant>
      <vt:variant>
        <vt:i4>0</vt:i4>
      </vt:variant>
      <vt:variant>
        <vt:i4>5</vt:i4>
      </vt:variant>
      <vt:variant>
        <vt:lpwstr/>
      </vt:variant>
      <vt:variant>
        <vt:lpwstr>_Toc276551725</vt:lpwstr>
      </vt:variant>
      <vt:variant>
        <vt:i4>1441846</vt:i4>
      </vt:variant>
      <vt:variant>
        <vt:i4>65</vt:i4>
      </vt:variant>
      <vt:variant>
        <vt:i4>0</vt:i4>
      </vt:variant>
      <vt:variant>
        <vt:i4>5</vt:i4>
      </vt:variant>
      <vt:variant>
        <vt:lpwstr/>
      </vt:variant>
      <vt:variant>
        <vt:lpwstr>_Toc276551724</vt:lpwstr>
      </vt:variant>
      <vt:variant>
        <vt:i4>1441846</vt:i4>
      </vt:variant>
      <vt:variant>
        <vt:i4>59</vt:i4>
      </vt:variant>
      <vt:variant>
        <vt:i4>0</vt:i4>
      </vt:variant>
      <vt:variant>
        <vt:i4>5</vt:i4>
      </vt:variant>
      <vt:variant>
        <vt:lpwstr/>
      </vt:variant>
      <vt:variant>
        <vt:lpwstr>_Toc276551723</vt:lpwstr>
      </vt:variant>
      <vt:variant>
        <vt:i4>1441846</vt:i4>
      </vt:variant>
      <vt:variant>
        <vt:i4>53</vt:i4>
      </vt:variant>
      <vt:variant>
        <vt:i4>0</vt:i4>
      </vt:variant>
      <vt:variant>
        <vt:i4>5</vt:i4>
      </vt:variant>
      <vt:variant>
        <vt:lpwstr/>
      </vt:variant>
      <vt:variant>
        <vt:lpwstr>_Toc276551722</vt:lpwstr>
      </vt:variant>
      <vt:variant>
        <vt:i4>1441846</vt:i4>
      </vt:variant>
      <vt:variant>
        <vt:i4>47</vt:i4>
      </vt:variant>
      <vt:variant>
        <vt:i4>0</vt:i4>
      </vt:variant>
      <vt:variant>
        <vt:i4>5</vt:i4>
      </vt:variant>
      <vt:variant>
        <vt:lpwstr/>
      </vt:variant>
      <vt:variant>
        <vt:lpwstr>_Toc276551721</vt:lpwstr>
      </vt:variant>
      <vt:variant>
        <vt:i4>1441846</vt:i4>
      </vt:variant>
      <vt:variant>
        <vt:i4>41</vt:i4>
      </vt:variant>
      <vt:variant>
        <vt:i4>0</vt:i4>
      </vt:variant>
      <vt:variant>
        <vt:i4>5</vt:i4>
      </vt:variant>
      <vt:variant>
        <vt:lpwstr/>
      </vt:variant>
      <vt:variant>
        <vt:lpwstr>_Toc276551720</vt:lpwstr>
      </vt:variant>
      <vt:variant>
        <vt:i4>1376310</vt:i4>
      </vt:variant>
      <vt:variant>
        <vt:i4>35</vt:i4>
      </vt:variant>
      <vt:variant>
        <vt:i4>0</vt:i4>
      </vt:variant>
      <vt:variant>
        <vt:i4>5</vt:i4>
      </vt:variant>
      <vt:variant>
        <vt:lpwstr/>
      </vt:variant>
      <vt:variant>
        <vt:lpwstr>_Toc276551719</vt:lpwstr>
      </vt:variant>
      <vt:variant>
        <vt:i4>1376310</vt:i4>
      </vt:variant>
      <vt:variant>
        <vt:i4>29</vt:i4>
      </vt:variant>
      <vt:variant>
        <vt:i4>0</vt:i4>
      </vt:variant>
      <vt:variant>
        <vt:i4>5</vt:i4>
      </vt:variant>
      <vt:variant>
        <vt:lpwstr/>
      </vt:variant>
      <vt:variant>
        <vt:lpwstr>_Toc276551718</vt:lpwstr>
      </vt:variant>
      <vt:variant>
        <vt:i4>1376310</vt:i4>
      </vt:variant>
      <vt:variant>
        <vt:i4>23</vt:i4>
      </vt:variant>
      <vt:variant>
        <vt:i4>0</vt:i4>
      </vt:variant>
      <vt:variant>
        <vt:i4>5</vt:i4>
      </vt:variant>
      <vt:variant>
        <vt:lpwstr/>
      </vt:variant>
      <vt:variant>
        <vt:lpwstr>_Toc276551717</vt:lpwstr>
      </vt:variant>
      <vt:variant>
        <vt:i4>1376310</vt:i4>
      </vt:variant>
      <vt:variant>
        <vt:i4>17</vt:i4>
      </vt:variant>
      <vt:variant>
        <vt:i4>0</vt:i4>
      </vt:variant>
      <vt:variant>
        <vt:i4>5</vt:i4>
      </vt:variant>
      <vt:variant>
        <vt:lpwstr/>
      </vt:variant>
      <vt:variant>
        <vt:lpwstr>_Toc276551716</vt:lpwstr>
      </vt:variant>
      <vt:variant>
        <vt:i4>1376310</vt:i4>
      </vt:variant>
      <vt:variant>
        <vt:i4>11</vt:i4>
      </vt:variant>
      <vt:variant>
        <vt:i4>0</vt:i4>
      </vt:variant>
      <vt:variant>
        <vt:i4>5</vt:i4>
      </vt:variant>
      <vt:variant>
        <vt:lpwstr/>
      </vt:variant>
      <vt:variant>
        <vt:lpwstr>_Toc276551715</vt:lpwstr>
      </vt:variant>
      <vt:variant>
        <vt:i4>1376310</vt:i4>
      </vt:variant>
      <vt:variant>
        <vt:i4>5</vt:i4>
      </vt:variant>
      <vt:variant>
        <vt:i4>0</vt:i4>
      </vt:variant>
      <vt:variant>
        <vt:i4>5</vt:i4>
      </vt:variant>
      <vt:variant>
        <vt:lpwstr/>
      </vt:variant>
      <vt:variant>
        <vt:lpwstr>_Toc276551714</vt:lpwstr>
      </vt: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Cook</dc:creator>
  <cp:keywords/>
  <dc:description/>
  <cp:lastModifiedBy>Jesse Hill</cp:lastModifiedBy>
  <cp:revision>2</cp:revision>
  <cp:lastPrinted>2020-07-02T00:36:00Z</cp:lastPrinted>
  <dcterms:created xsi:type="dcterms:W3CDTF">2022-04-03T21:50:00Z</dcterms:created>
  <dcterms:modified xsi:type="dcterms:W3CDTF">2022-04-03T21:50:00Z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0x01010038FDA7B801AA6C4B899C0F0B5613788A</vt:lpwstr>
  </property>
</Properties>
</file>