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000" w:firstRow="0" w:lastRow="0" w:firstColumn="0" w:lastColumn="0" w:noHBand="0" w:noVBand="0"/>
      </w:tblPr>
      <w:tblGrid>
        <w:gridCol w:w="4426"/>
        <w:gridCol w:w="1795"/>
        <w:gridCol w:w="3417"/>
      </w:tblGrid>
      <w:tr w:rsidR="001E5C6F" w:rsidRPr="00B42E88" w14:paraId="5940349B" w14:textId="77777777" w:rsidTr="009E7D85">
        <w:trPr>
          <w:cantSplit/>
        </w:trPr>
        <w:tc>
          <w:tcPr>
            <w:tcW w:w="4428" w:type="dxa"/>
            <w:vAlign w:val="center"/>
          </w:tcPr>
          <w:p w14:paraId="36E4021A" w14:textId="77777777" w:rsidR="00E06BB5" w:rsidRPr="00B42E88" w:rsidRDefault="002C7134" w:rsidP="001E5C6F">
            <w:pPr>
              <w:jc w:val="left"/>
              <w:rPr>
                <w:rFonts w:ascii="Arial" w:hAnsi="Arial" w:cs="Arial"/>
                <w:bCs/>
                <w:sz w:val="34"/>
                <w:szCs w:val="34"/>
              </w:rPr>
            </w:pPr>
            <w:r>
              <w:rPr>
                <w:rFonts w:ascii="Arial" w:hAnsi="Arial" w:cs="Arial"/>
                <w:bCs/>
                <w:noProof/>
                <w:sz w:val="34"/>
                <w:szCs w:val="34"/>
                <w:lang w:eastAsia="en-NZ"/>
              </w:rPr>
              <w:drawing>
                <wp:inline distT="0" distB="0" distL="0" distR="0" wp14:anchorId="12675C68" wp14:editId="2250BABB">
                  <wp:extent cx="202882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8825" cy="819150"/>
                          </a:xfrm>
                          <a:prstGeom prst="rect">
                            <a:avLst/>
                          </a:prstGeom>
                          <a:noFill/>
                          <a:ln>
                            <a:noFill/>
                          </a:ln>
                        </pic:spPr>
                      </pic:pic>
                    </a:graphicData>
                  </a:graphic>
                </wp:inline>
              </w:drawing>
            </w:r>
          </w:p>
        </w:tc>
        <w:tc>
          <w:tcPr>
            <w:tcW w:w="5220" w:type="dxa"/>
            <w:gridSpan w:val="2"/>
            <w:vAlign w:val="center"/>
          </w:tcPr>
          <w:p w14:paraId="64317AC8" w14:textId="77777777" w:rsidR="001E5C6F" w:rsidRPr="00B42E88" w:rsidRDefault="0005221A" w:rsidP="00B329D3">
            <w:pPr>
              <w:jc w:val="right"/>
              <w:rPr>
                <w:rFonts w:ascii="Arial" w:hAnsi="Arial" w:cs="Arial"/>
                <w:bCs/>
                <w:sz w:val="34"/>
                <w:szCs w:val="34"/>
              </w:rPr>
            </w:pPr>
            <w:r>
              <w:rPr>
                <w:rFonts w:ascii="Arial" w:hAnsi="Arial" w:cs="Arial"/>
                <w:bCs/>
                <w:sz w:val="34"/>
                <w:szCs w:val="34"/>
              </w:rPr>
              <w:t>All</w:t>
            </w:r>
            <w:r w:rsidR="009E7D85">
              <w:rPr>
                <w:rFonts w:ascii="Arial" w:hAnsi="Arial" w:cs="Arial"/>
                <w:bCs/>
                <w:sz w:val="34"/>
                <w:szCs w:val="34"/>
              </w:rPr>
              <w:t xml:space="preserve"> District Health Boards</w:t>
            </w:r>
          </w:p>
        </w:tc>
      </w:tr>
      <w:tr w:rsidR="001E5C6F" w:rsidRPr="00B42E88" w14:paraId="092BE99A" w14:textId="77777777" w:rsidTr="009E7D85">
        <w:tc>
          <w:tcPr>
            <w:tcW w:w="9648" w:type="dxa"/>
            <w:gridSpan w:val="3"/>
          </w:tcPr>
          <w:p w14:paraId="0F2EF202" w14:textId="77777777" w:rsidR="005F0EB5" w:rsidRDefault="005F0EB5" w:rsidP="000C7172">
            <w:pPr>
              <w:pStyle w:val="Heading5"/>
              <w:numPr>
                <w:ilvl w:val="0"/>
                <w:numId w:val="0"/>
              </w:numPr>
              <w:spacing w:before="120"/>
              <w:rPr>
                <w:sz w:val="36"/>
                <w:szCs w:val="36"/>
              </w:rPr>
            </w:pPr>
          </w:p>
          <w:p w14:paraId="1706E616" w14:textId="77777777" w:rsidR="001E5C6F" w:rsidRPr="00B42E88" w:rsidRDefault="001E5C6F" w:rsidP="000C7172">
            <w:pPr>
              <w:pStyle w:val="Heading5"/>
              <w:numPr>
                <w:ilvl w:val="0"/>
                <w:numId w:val="0"/>
              </w:numPr>
              <w:spacing w:before="120"/>
              <w:rPr>
                <w:sz w:val="36"/>
                <w:szCs w:val="36"/>
              </w:rPr>
            </w:pPr>
            <w:r w:rsidRPr="00B42E88">
              <w:rPr>
                <w:sz w:val="36"/>
                <w:szCs w:val="36"/>
              </w:rPr>
              <w:t>SERVICES FOR CHILDREN AND YOUNG PEOPLE</w:t>
            </w:r>
          </w:p>
          <w:p w14:paraId="7EB585AC" w14:textId="77777777" w:rsidR="001E5C6F" w:rsidRPr="00B42E88" w:rsidRDefault="001E5C6F" w:rsidP="000C7172">
            <w:pPr>
              <w:spacing w:before="120"/>
              <w:jc w:val="center"/>
              <w:rPr>
                <w:rFonts w:ascii="Arial" w:hAnsi="Arial" w:cs="Arial"/>
                <w:b/>
                <w:bCs/>
                <w:sz w:val="36"/>
                <w:szCs w:val="36"/>
              </w:rPr>
            </w:pPr>
            <w:r w:rsidRPr="00B42E88">
              <w:rPr>
                <w:rFonts w:ascii="Arial" w:hAnsi="Arial" w:cs="Arial"/>
                <w:b/>
                <w:bCs/>
                <w:sz w:val="36"/>
                <w:szCs w:val="36"/>
              </w:rPr>
              <w:t>TIER LEVEL ONE</w:t>
            </w:r>
          </w:p>
          <w:p w14:paraId="14D613B8" w14:textId="77777777" w:rsidR="001E5C6F" w:rsidRDefault="001E5C6F" w:rsidP="000C7172">
            <w:pPr>
              <w:spacing w:before="120" w:after="120"/>
              <w:jc w:val="center"/>
              <w:rPr>
                <w:rFonts w:ascii="Arial" w:hAnsi="Arial" w:cs="Arial"/>
                <w:b/>
                <w:bCs/>
                <w:sz w:val="36"/>
                <w:szCs w:val="36"/>
              </w:rPr>
            </w:pPr>
            <w:r w:rsidRPr="00B42E88">
              <w:rPr>
                <w:rFonts w:ascii="Arial" w:hAnsi="Arial" w:cs="Arial"/>
                <w:b/>
                <w:bCs/>
                <w:sz w:val="36"/>
                <w:szCs w:val="36"/>
              </w:rPr>
              <w:t>SERVICE SPECIFICATION</w:t>
            </w:r>
          </w:p>
          <w:p w14:paraId="73BF339C" w14:textId="77777777" w:rsidR="005F0EB5" w:rsidRPr="00B42E88" w:rsidRDefault="005F0EB5" w:rsidP="000C7172">
            <w:pPr>
              <w:spacing w:before="120" w:after="120"/>
              <w:jc w:val="center"/>
              <w:rPr>
                <w:rFonts w:ascii="Arial" w:hAnsi="Arial" w:cs="Arial"/>
              </w:rPr>
            </w:pPr>
          </w:p>
        </w:tc>
      </w:tr>
      <w:tr w:rsidR="001E5C6F" w:rsidRPr="00B42E88" w14:paraId="52897635" w14:textId="77777777" w:rsidTr="009E7D85">
        <w:tc>
          <w:tcPr>
            <w:tcW w:w="6228" w:type="dxa"/>
            <w:gridSpan w:val="2"/>
          </w:tcPr>
          <w:p w14:paraId="74AD6B38" w14:textId="77777777" w:rsidR="001E5C6F" w:rsidRPr="003C2950" w:rsidRDefault="001E5C6F" w:rsidP="000C7172">
            <w:pPr>
              <w:spacing w:before="120" w:after="120"/>
              <w:rPr>
                <w:rFonts w:ascii="Arial" w:hAnsi="Arial" w:cs="Arial"/>
                <w:b/>
                <w:sz w:val="32"/>
                <w:szCs w:val="32"/>
              </w:rPr>
            </w:pPr>
            <w:r w:rsidRPr="003C2950">
              <w:rPr>
                <w:rFonts w:ascii="Arial" w:hAnsi="Arial" w:cs="Arial"/>
                <w:b/>
                <w:sz w:val="32"/>
                <w:szCs w:val="32"/>
              </w:rPr>
              <w:t xml:space="preserve">STATUS: </w:t>
            </w:r>
          </w:p>
          <w:p w14:paraId="3BF73EFA" w14:textId="77777777" w:rsidR="000C7172" w:rsidRPr="003C2950" w:rsidRDefault="001E5C6F" w:rsidP="000C7172">
            <w:pPr>
              <w:spacing w:before="120" w:after="120"/>
              <w:jc w:val="left"/>
              <w:rPr>
                <w:rFonts w:ascii="Arial" w:hAnsi="Arial" w:cs="Arial"/>
                <w:sz w:val="32"/>
                <w:szCs w:val="32"/>
                <w:lang w:val="en-US"/>
              </w:rPr>
            </w:pPr>
            <w:r w:rsidRPr="003C2950">
              <w:rPr>
                <w:rFonts w:ascii="Arial" w:hAnsi="Arial" w:cs="Arial"/>
                <w:sz w:val="32"/>
                <w:szCs w:val="32"/>
                <w:lang w:val="en-US"/>
              </w:rPr>
              <w:t>Approved to be used for mandatory nationwide description of services to be provided</w:t>
            </w:r>
          </w:p>
        </w:tc>
        <w:tc>
          <w:tcPr>
            <w:tcW w:w="3420" w:type="dxa"/>
          </w:tcPr>
          <w:p w14:paraId="1737CB93" w14:textId="77777777" w:rsidR="001E5C6F" w:rsidRPr="003C2950" w:rsidRDefault="001E5C6F" w:rsidP="008C225B">
            <w:pPr>
              <w:spacing w:before="120"/>
              <w:jc w:val="left"/>
              <w:rPr>
                <w:rFonts w:ascii="Arial" w:hAnsi="Arial" w:cs="Arial"/>
                <w:sz w:val="32"/>
                <w:szCs w:val="32"/>
              </w:rPr>
            </w:pPr>
            <w:r w:rsidRPr="003C2950">
              <w:rPr>
                <w:rFonts w:ascii="Arial" w:hAnsi="Arial" w:cs="Arial"/>
                <w:b/>
                <w:caps/>
                <w:sz w:val="32"/>
                <w:szCs w:val="32"/>
              </w:rPr>
              <w:t xml:space="preserve">MANDATORY </w:t>
            </w:r>
            <w:r w:rsidRPr="003C2950">
              <w:rPr>
                <w:rFonts w:ascii="Arial" w:hAnsi="Arial" w:cs="Arial"/>
                <w:b/>
                <w:caps/>
                <w:sz w:val="32"/>
                <w:szCs w:val="32"/>
              </w:rPr>
              <w:sym w:font="Wingdings" w:char="F0FE"/>
            </w:r>
          </w:p>
        </w:tc>
      </w:tr>
      <w:tr w:rsidR="0064763E" w:rsidRPr="00B42E88" w14:paraId="38EC0B0F" w14:textId="77777777" w:rsidTr="009E7D85">
        <w:tc>
          <w:tcPr>
            <w:tcW w:w="6228" w:type="dxa"/>
            <w:gridSpan w:val="2"/>
          </w:tcPr>
          <w:p w14:paraId="7E88A4BE" w14:textId="77777777" w:rsidR="0064763E" w:rsidRPr="003C2950" w:rsidRDefault="0064763E" w:rsidP="000C7172">
            <w:pPr>
              <w:spacing w:before="120" w:after="120"/>
              <w:rPr>
                <w:rFonts w:ascii="Arial" w:hAnsi="Arial" w:cs="Arial"/>
                <w:b/>
                <w:sz w:val="32"/>
                <w:szCs w:val="32"/>
              </w:rPr>
            </w:pPr>
          </w:p>
        </w:tc>
        <w:tc>
          <w:tcPr>
            <w:tcW w:w="3420" w:type="dxa"/>
          </w:tcPr>
          <w:p w14:paraId="5B2516E4" w14:textId="77777777" w:rsidR="0064763E" w:rsidRPr="003C2950" w:rsidRDefault="0064763E" w:rsidP="008C225B">
            <w:pPr>
              <w:spacing w:before="120"/>
              <w:jc w:val="left"/>
              <w:rPr>
                <w:rFonts w:ascii="Arial" w:hAnsi="Arial" w:cs="Arial"/>
                <w:b/>
                <w:caps/>
                <w:sz w:val="32"/>
                <w:szCs w:val="32"/>
              </w:rPr>
            </w:pPr>
          </w:p>
        </w:tc>
      </w:tr>
      <w:tr w:rsidR="001E5C6F" w:rsidRPr="00B42E88" w14:paraId="7D32F7A5" w14:textId="77777777" w:rsidTr="009E7D85">
        <w:tc>
          <w:tcPr>
            <w:tcW w:w="6228" w:type="dxa"/>
            <w:gridSpan w:val="2"/>
            <w:tcBorders>
              <w:top w:val="single" w:sz="4" w:space="0" w:color="auto"/>
              <w:left w:val="single" w:sz="4" w:space="0" w:color="auto"/>
              <w:bottom w:val="single" w:sz="6" w:space="0" w:color="auto"/>
              <w:right w:val="single" w:sz="6" w:space="0" w:color="auto"/>
            </w:tcBorders>
            <w:shd w:val="clear" w:color="auto" w:fill="C0C0C0"/>
          </w:tcPr>
          <w:p w14:paraId="52711D4F" w14:textId="77777777" w:rsidR="001E5C6F" w:rsidRPr="008C225B" w:rsidRDefault="001E5C6F" w:rsidP="000C7172">
            <w:pPr>
              <w:spacing w:before="120" w:after="120"/>
              <w:rPr>
                <w:rFonts w:ascii="Arial" w:hAnsi="Arial" w:cs="Arial"/>
                <w:b/>
                <w:sz w:val="28"/>
                <w:szCs w:val="28"/>
              </w:rPr>
            </w:pPr>
            <w:r w:rsidRPr="008C225B">
              <w:rPr>
                <w:rFonts w:ascii="Arial" w:hAnsi="Arial" w:cs="Arial"/>
                <w:b/>
                <w:sz w:val="28"/>
                <w:szCs w:val="28"/>
              </w:rPr>
              <w:t>Review History</w:t>
            </w:r>
          </w:p>
        </w:tc>
        <w:tc>
          <w:tcPr>
            <w:tcW w:w="3420" w:type="dxa"/>
            <w:tcBorders>
              <w:top w:val="single" w:sz="4" w:space="0" w:color="auto"/>
              <w:left w:val="single" w:sz="6" w:space="0" w:color="auto"/>
              <w:bottom w:val="single" w:sz="6" w:space="0" w:color="auto"/>
              <w:right w:val="single" w:sz="4" w:space="0" w:color="auto"/>
            </w:tcBorders>
            <w:shd w:val="clear" w:color="auto" w:fill="C0C0C0"/>
          </w:tcPr>
          <w:p w14:paraId="587E37E3" w14:textId="77777777" w:rsidR="000C7172" w:rsidRPr="008C225B" w:rsidRDefault="001E5C6F" w:rsidP="000C7172">
            <w:pPr>
              <w:spacing w:before="120" w:after="120"/>
              <w:rPr>
                <w:rFonts w:ascii="Arial" w:hAnsi="Arial" w:cs="Arial"/>
                <w:b/>
                <w:sz w:val="28"/>
                <w:szCs w:val="28"/>
              </w:rPr>
            </w:pPr>
            <w:r w:rsidRPr="008C225B">
              <w:rPr>
                <w:rFonts w:ascii="Arial" w:hAnsi="Arial" w:cs="Arial"/>
                <w:b/>
                <w:sz w:val="28"/>
                <w:szCs w:val="28"/>
              </w:rPr>
              <w:t>Date</w:t>
            </w:r>
          </w:p>
        </w:tc>
      </w:tr>
      <w:tr w:rsidR="001E5C6F" w:rsidRPr="00B42E88" w14:paraId="7CF82C1C" w14:textId="77777777" w:rsidTr="00F338F0">
        <w:trPr>
          <w:trHeight w:val="550"/>
        </w:trPr>
        <w:tc>
          <w:tcPr>
            <w:tcW w:w="6228" w:type="dxa"/>
            <w:gridSpan w:val="2"/>
            <w:tcBorders>
              <w:top w:val="single" w:sz="4" w:space="0" w:color="auto"/>
              <w:left w:val="single" w:sz="4" w:space="0" w:color="auto"/>
              <w:bottom w:val="single" w:sz="6" w:space="0" w:color="auto"/>
              <w:right w:val="single" w:sz="6" w:space="0" w:color="auto"/>
            </w:tcBorders>
          </w:tcPr>
          <w:p w14:paraId="275382A2" w14:textId="77777777" w:rsidR="000C7172" w:rsidRPr="000C7172" w:rsidRDefault="00F338F0" w:rsidP="00F338F0">
            <w:pPr>
              <w:spacing w:before="120"/>
              <w:rPr>
                <w:rFonts w:ascii="Arial" w:hAnsi="Arial" w:cs="Arial"/>
                <w:b/>
              </w:rPr>
            </w:pPr>
            <w:r>
              <w:rPr>
                <w:rFonts w:ascii="Arial" w:hAnsi="Arial" w:cs="Arial"/>
                <w:b/>
              </w:rPr>
              <w:t xml:space="preserve">First </w:t>
            </w:r>
            <w:r w:rsidR="001E5C6F" w:rsidRPr="000C7172">
              <w:rPr>
                <w:rFonts w:ascii="Arial" w:hAnsi="Arial" w:cs="Arial"/>
                <w:b/>
              </w:rPr>
              <w:t>Published on NSFL</w:t>
            </w:r>
          </w:p>
        </w:tc>
        <w:tc>
          <w:tcPr>
            <w:tcW w:w="3420" w:type="dxa"/>
            <w:tcBorders>
              <w:top w:val="single" w:sz="4" w:space="0" w:color="auto"/>
              <w:left w:val="single" w:sz="6" w:space="0" w:color="auto"/>
              <w:bottom w:val="single" w:sz="6" w:space="0" w:color="auto"/>
              <w:right w:val="single" w:sz="4" w:space="0" w:color="auto"/>
            </w:tcBorders>
          </w:tcPr>
          <w:p w14:paraId="49C746E9" w14:textId="77777777" w:rsidR="000C7172" w:rsidRPr="005730AD" w:rsidRDefault="00F338F0" w:rsidP="00F338F0">
            <w:pPr>
              <w:pStyle w:val="Heading1"/>
              <w:numPr>
                <w:ilvl w:val="0"/>
                <w:numId w:val="0"/>
              </w:numPr>
              <w:rPr>
                <w:rFonts w:cs="Arial"/>
                <w:b w:val="0"/>
                <w:sz w:val="32"/>
                <w:szCs w:val="32"/>
              </w:rPr>
            </w:pPr>
            <w:bookmarkStart w:id="0" w:name="_Toc393864978"/>
            <w:r>
              <w:rPr>
                <w:rFonts w:cs="Arial"/>
                <w:kern w:val="0"/>
                <w:sz w:val="32"/>
                <w:szCs w:val="32"/>
              </w:rPr>
              <w:t>September 2003</w:t>
            </w:r>
            <w:bookmarkEnd w:id="0"/>
          </w:p>
        </w:tc>
      </w:tr>
      <w:tr w:rsidR="001E5C6F" w:rsidRPr="00B42E88" w14:paraId="6BA45175" w14:textId="77777777" w:rsidTr="009E7D85">
        <w:tc>
          <w:tcPr>
            <w:tcW w:w="6228" w:type="dxa"/>
            <w:gridSpan w:val="2"/>
            <w:tcBorders>
              <w:top w:val="single" w:sz="6" w:space="0" w:color="auto"/>
              <w:left w:val="single" w:sz="4" w:space="0" w:color="auto"/>
              <w:bottom w:val="single" w:sz="4" w:space="0" w:color="auto"/>
              <w:right w:val="single" w:sz="6" w:space="0" w:color="auto"/>
            </w:tcBorders>
            <w:vAlign w:val="center"/>
          </w:tcPr>
          <w:p w14:paraId="57C13BB6" w14:textId="77777777" w:rsidR="000C7172" w:rsidRDefault="001E5C6F" w:rsidP="00957580">
            <w:pPr>
              <w:spacing w:before="120"/>
              <w:jc w:val="left"/>
              <w:rPr>
                <w:rFonts w:ascii="Arial" w:hAnsi="Arial" w:cs="Arial"/>
                <w:sz w:val="28"/>
                <w:szCs w:val="28"/>
              </w:rPr>
            </w:pPr>
            <w:r w:rsidRPr="00BA053B">
              <w:rPr>
                <w:rFonts w:ascii="Arial" w:hAnsi="Arial" w:cs="Arial"/>
                <w:b/>
              </w:rPr>
              <w:t>Review</w:t>
            </w:r>
            <w:r w:rsidR="008C225B">
              <w:rPr>
                <w:rFonts w:ascii="Arial" w:hAnsi="Arial" w:cs="Arial"/>
                <w:b/>
              </w:rPr>
              <w:t>:</w:t>
            </w:r>
            <w:r w:rsidRPr="00B42E88">
              <w:rPr>
                <w:rFonts w:ascii="Arial" w:hAnsi="Arial" w:cs="Arial"/>
                <w:b/>
              </w:rPr>
              <w:t xml:space="preserve"> </w:t>
            </w:r>
            <w:r w:rsidR="001F1170">
              <w:rPr>
                <w:rFonts w:ascii="Arial" w:hAnsi="Arial" w:cs="Arial"/>
                <w:b/>
              </w:rPr>
              <w:t>t</w:t>
            </w:r>
            <w:r w:rsidRPr="00B42E88">
              <w:rPr>
                <w:rFonts w:ascii="Arial" w:hAnsi="Arial" w:cs="Arial"/>
                <w:b/>
              </w:rPr>
              <w:t xml:space="preserve">ier </w:t>
            </w:r>
            <w:r w:rsidR="001F1170">
              <w:rPr>
                <w:rFonts w:ascii="Arial" w:hAnsi="Arial" w:cs="Arial"/>
                <w:b/>
              </w:rPr>
              <w:t>o</w:t>
            </w:r>
            <w:r w:rsidRPr="00B42E88">
              <w:rPr>
                <w:rFonts w:ascii="Arial" w:hAnsi="Arial" w:cs="Arial"/>
                <w:b/>
              </w:rPr>
              <w:t>ne Services for Children and Young People service specifications (Sept 2003)</w:t>
            </w:r>
            <w:r w:rsidRPr="00B42E88">
              <w:rPr>
                <w:rFonts w:ascii="Arial" w:hAnsi="Arial" w:cs="Arial"/>
                <w:sz w:val="28"/>
                <w:szCs w:val="28"/>
              </w:rPr>
              <w:t xml:space="preserve"> </w:t>
            </w:r>
          </w:p>
          <w:p w14:paraId="2B1C939A" w14:textId="77777777" w:rsidR="000C7172" w:rsidRPr="006431AE" w:rsidRDefault="001E5C6F" w:rsidP="00957580">
            <w:pPr>
              <w:spacing w:after="120"/>
              <w:jc w:val="left"/>
              <w:rPr>
                <w:rFonts w:ascii="Arial" w:hAnsi="Arial" w:cs="Arial"/>
                <w:sz w:val="20"/>
                <w:szCs w:val="20"/>
              </w:rPr>
            </w:pPr>
            <w:r w:rsidRPr="00957580">
              <w:rPr>
                <w:rFonts w:ascii="Arial" w:hAnsi="Arial" w:cs="Arial"/>
                <w:b/>
                <w:sz w:val="20"/>
                <w:szCs w:val="20"/>
              </w:rPr>
              <w:t>Amendments:</w:t>
            </w:r>
            <w:r w:rsidRPr="006431AE">
              <w:rPr>
                <w:rFonts w:ascii="Arial" w:hAnsi="Arial" w:cs="Arial"/>
                <w:sz w:val="20"/>
                <w:szCs w:val="20"/>
              </w:rPr>
              <w:t xml:space="preserve"> re formatting and editing, update terminology, quality requirements, support services,</w:t>
            </w:r>
            <w:r w:rsidRPr="006431AE">
              <w:rPr>
                <w:rFonts w:ascii="Arial" w:hAnsi="Arial" w:cs="Arial"/>
                <w:sz w:val="20"/>
                <w:szCs w:val="20"/>
                <w:lang w:val="en-US"/>
              </w:rPr>
              <w:t xml:space="preserve"> Māori</w:t>
            </w:r>
            <w:r w:rsidRPr="006431AE">
              <w:rPr>
                <w:rFonts w:ascii="Arial" w:hAnsi="Arial" w:cs="Arial"/>
                <w:sz w:val="20"/>
                <w:szCs w:val="20"/>
              </w:rPr>
              <w:t xml:space="preserve"> Health clause, insert Purchase Unit Codes M00010 and S00011 included Appendices content in introduction</w:t>
            </w:r>
            <w:r w:rsidR="008B57B0">
              <w:rPr>
                <w:rFonts w:ascii="Arial" w:hAnsi="Arial" w:cs="Arial"/>
                <w:sz w:val="20"/>
                <w:szCs w:val="20"/>
              </w:rPr>
              <w:t xml:space="preserve">. Added </w:t>
            </w:r>
            <w:r w:rsidR="00957580">
              <w:rPr>
                <w:rFonts w:ascii="Arial" w:hAnsi="Arial" w:cs="Arial"/>
                <w:sz w:val="20"/>
                <w:szCs w:val="20"/>
              </w:rPr>
              <w:t xml:space="preserve">links to: </w:t>
            </w:r>
            <w:r w:rsidR="008B57B0" w:rsidRPr="008B57B0">
              <w:rPr>
                <w:rFonts w:ascii="Arial" w:hAnsi="Arial" w:cs="Arial"/>
                <w:sz w:val="20"/>
                <w:szCs w:val="20"/>
              </w:rPr>
              <w:t>School and Preschool Health Services</w:t>
            </w:r>
            <w:r w:rsidR="008B57B0">
              <w:rPr>
                <w:rFonts w:ascii="Arial" w:hAnsi="Arial" w:cs="Arial"/>
                <w:sz w:val="20"/>
                <w:szCs w:val="20"/>
              </w:rPr>
              <w:t>, B4 School Checks Services</w:t>
            </w:r>
            <w:r w:rsidR="00811452">
              <w:rPr>
                <w:rFonts w:ascii="Arial" w:hAnsi="Arial" w:cs="Arial"/>
                <w:sz w:val="20"/>
                <w:szCs w:val="20"/>
              </w:rPr>
              <w:t xml:space="preserve">, and </w:t>
            </w:r>
            <w:r w:rsidR="00811452">
              <w:rPr>
                <w:rFonts w:ascii="Arial" w:hAnsi="Arial" w:cs="Arial"/>
                <w:color w:val="000000"/>
                <w:sz w:val="20"/>
                <w:szCs w:val="20"/>
                <w:lang w:val="en-GB" w:eastAsia="en-GB"/>
              </w:rPr>
              <w:t>Health services for Children and Young People in Child Youth and Family Care and Protection and Youth Justice Residences.</w:t>
            </w:r>
          </w:p>
        </w:tc>
        <w:tc>
          <w:tcPr>
            <w:tcW w:w="3420" w:type="dxa"/>
            <w:tcBorders>
              <w:top w:val="single" w:sz="6" w:space="0" w:color="auto"/>
              <w:left w:val="single" w:sz="6" w:space="0" w:color="auto"/>
              <w:bottom w:val="single" w:sz="4" w:space="0" w:color="auto"/>
              <w:right w:val="single" w:sz="4" w:space="0" w:color="auto"/>
            </w:tcBorders>
            <w:vAlign w:val="center"/>
          </w:tcPr>
          <w:p w14:paraId="025756A9" w14:textId="77777777" w:rsidR="001E5C6F" w:rsidRPr="000C7172" w:rsidRDefault="008B57B0" w:rsidP="000C7172">
            <w:pPr>
              <w:spacing w:before="120" w:after="120"/>
              <w:rPr>
                <w:rFonts w:ascii="Arial" w:hAnsi="Arial" w:cs="Arial"/>
                <w:b/>
              </w:rPr>
            </w:pPr>
            <w:r>
              <w:rPr>
                <w:rFonts w:ascii="Arial" w:hAnsi="Arial" w:cs="Arial"/>
                <w:b/>
                <w:sz w:val="32"/>
                <w:szCs w:val="32"/>
              </w:rPr>
              <w:t>April</w:t>
            </w:r>
            <w:r w:rsidR="000C6FC4">
              <w:rPr>
                <w:rFonts w:ascii="Arial" w:hAnsi="Arial" w:cs="Arial"/>
                <w:b/>
                <w:sz w:val="32"/>
                <w:szCs w:val="32"/>
              </w:rPr>
              <w:t xml:space="preserve"> 2011</w:t>
            </w:r>
          </w:p>
        </w:tc>
      </w:tr>
      <w:tr w:rsidR="00957580" w:rsidRPr="00B42E88" w14:paraId="2B87C631" w14:textId="77777777" w:rsidTr="009E7D85">
        <w:tc>
          <w:tcPr>
            <w:tcW w:w="6228" w:type="dxa"/>
            <w:gridSpan w:val="2"/>
            <w:tcBorders>
              <w:top w:val="single" w:sz="6" w:space="0" w:color="auto"/>
              <w:left w:val="single" w:sz="4" w:space="0" w:color="auto"/>
              <w:bottom w:val="single" w:sz="4" w:space="0" w:color="auto"/>
              <w:right w:val="single" w:sz="6" w:space="0" w:color="auto"/>
            </w:tcBorders>
            <w:vAlign w:val="center"/>
          </w:tcPr>
          <w:p w14:paraId="19D5DAF6" w14:textId="77777777" w:rsidR="00957580" w:rsidRPr="00BA053B" w:rsidRDefault="009E7D85" w:rsidP="009E7D85">
            <w:pPr>
              <w:spacing w:before="120" w:after="120"/>
              <w:jc w:val="left"/>
              <w:rPr>
                <w:rFonts w:ascii="Arial" w:hAnsi="Arial" w:cs="Arial"/>
                <w:b/>
              </w:rPr>
            </w:pPr>
            <w:r w:rsidRPr="009E7D85">
              <w:rPr>
                <w:rFonts w:ascii="Arial" w:hAnsi="Arial" w:cs="Arial"/>
                <w:b/>
                <w:sz w:val="20"/>
                <w:szCs w:val="20"/>
              </w:rPr>
              <w:t>Amendment</w:t>
            </w:r>
            <w:r>
              <w:rPr>
                <w:rFonts w:ascii="Arial" w:hAnsi="Arial" w:cs="Arial"/>
                <w:b/>
                <w:sz w:val="20"/>
                <w:szCs w:val="20"/>
              </w:rPr>
              <w:t>:</w:t>
            </w:r>
            <w:r w:rsidRPr="009E7D85">
              <w:rPr>
                <w:rFonts w:ascii="Arial" w:hAnsi="Arial" w:cs="Arial"/>
                <w:b/>
                <w:sz w:val="20"/>
                <w:szCs w:val="20"/>
              </w:rPr>
              <w:t xml:space="preserve"> </w:t>
            </w:r>
            <w:r w:rsidR="00957580">
              <w:rPr>
                <w:rFonts w:ascii="Arial" w:hAnsi="Arial" w:cs="Arial"/>
                <w:sz w:val="20"/>
                <w:szCs w:val="20"/>
              </w:rPr>
              <w:t>Added links to:</w:t>
            </w:r>
            <w:r w:rsidR="00957580">
              <w:rPr>
                <w:rFonts w:ascii="Arial" w:hAnsi="Arial" w:cs="Arial"/>
                <w:color w:val="000000"/>
                <w:sz w:val="20"/>
                <w:szCs w:val="20"/>
                <w:lang w:val="en-GB" w:eastAsia="en-GB"/>
              </w:rPr>
              <w:t xml:space="preserve"> Health services for Children and Young People in Child Youth and Family Care and Protection and Youth Justice Residences.</w:t>
            </w:r>
          </w:p>
        </w:tc>
        <w:tc>
          <w:tcPr>
            <w:tcW w:w="3420" w:type="dxa"/>
            <w:tcBorders>
              <w:top w:val="single" w:sz="6" w:space="0" w:color="auto"/>
              <w:left w:val="single" w:sz="6" w:space="0" w:color="auto"/>
              <w:bottom w:val="single" w:sz="4" w:space="0" w:color="auto"/>
              <w:right w:val="single" w:sz="4" w:space="0" w:color="auto"/>
            </w:tcBorders>
            <w:vAlign w:val="center"/>
          </w:tcPr>
          <w:p w14:paraId="3C3DD7AC" w14:textId="77777777" w:rsidR="00957580" w:rsidRDefault="00957580" w:rsidP="000C7172">
            <w:pPr>
              <w:spacing w:before="120" w:after="120"/>
              <w:rPr>
                <w:rFonts w:ascii="Arial" w:hAnsi="Arial" w:cs="Arial"/>
                <w:b/>
                <w:sz w:val="32"/>
                <w:szCs w:val="32"/>
              </w:rPr>
            </w:pPr>
            <w:r>
              <w:rPr>
                <w:rFonts w:ascii="Arial" w:hAnsi="Arial" w:cs="Arial"/>
                <w:b/>
                <w:sz w:val="32"/>
                <w:szCs w:val="32"/>
              </w:rPr>
              <w:t>May 2011</w:t>
            </w:r>
          </w:p>
        </w:tc>
      </w:tr>
      <w:tr w:rsidR="009E7D85" w:rsidRPr="00B42E88" w14:paraId="61CF299F" w14:textId="77777777" w:rsidTr="009E7D85">
        <w:tc>
          <w:tcPr>
            <w:tcW w:w="6228" w:type="dxa"/>
            <w:gridSpan w:val="2"/>
            <w:tcBorders>
              <w:top w:val="single" w:sz="6" w:space="0" w:color="auto"/>
              <w:left w:val="single" w:sz="4" w:space="0" w:color="auto"/>
              <w:bottom w:val="single" w:sz="4" w:space="0" w:color="auto"/>
              <w:right w:val="single" w:sz="6" w:space="0" w:color="auto"/>
            </w:tcBorders>
            <w:vAlign w:val="center"/>
          </w:tcPr>
          <w:p w14:paraId="12CAFE13" w14:textId="77777777" w:rsidR="009E7D85" w:rsidRDefault="009E7D85" w:rsidP="00F338F0">
            <w:pPr>
              <w:spacing w:before="120" w:after="120"/>
              <w:jc w:val="left"/>
              <w:rPr>
                <w:rFonts w:ascii="Arial" w:hAnsi="Arial" w:cs="Arial"/>
                <w:sz w:val="20"/>
                <w:szCs w:val="20"/>
              </w:rPr>
            </w:pPr>
            <w:r w:rsidRPr="009E7D85">
              <w:rPr>
                <w:rFonts w:ascii="Arial" w:hAnsi="Arial" w:cs="Arial"/>
                <w:b/>
                <w:sz w:val="20"/>
                <w:szCs w:val="20"/>
              </w:rPr>
              <w:t>Amendment</w:t>
            </w:r>
            <w:r>
              <w:rPr>
                <w:rFonts w:ascii="Arial" w:hAnsi="Arial" w:cs="Arial"/>
                <w:b/>
                <w:sz w:val="20"/>
                <w:szCs w:val="20"/>
              </w:rPr>
              <w:t xml:space="preserve">: </w:t>
            </w:r>
            <w:r w:rsidRPr="00DC1B9D">
              <w:rPr>
                <w:rFonts w:ascii="Arial" w:hAnsi="Arial" w:cs="Arial"/>
                <w:bCs/>
                <w:sz w:val="20"/>
                <w:szCs w:val="20"/>
              </w:rPr>
              <w:t>corrected table c. and replaced CO1015 with COCH0027</w:t>
            </w:r>
            <w:r w:rsidR="00F338F0" w:rsidRPr="00DC1B9D">
              <w:rPr>
                <w:rFonts w:ascii="Arial" w:hAnsi="Arial" w:cs="Arial"/>
                <w:bCs/>
                <w:sz w:val="20"/>
                <w:szCs w:val="20"/>
              </w:rPr>
              <w:t xml:space="preserve"> purchase unit code</w:t>
            </w:r>
          </w:p>
        </w:tc>
        <w:tc>
          <w:tcPr>
            <w:tcW w:w="3420" w:type="dxa"/>
            <w:tcBorders>
              <w:top w:val="single" w:sz="6" w:space="0" w:color="auto"/>
              <w:left w:val="single" w:sz="6" w:space="0" w:color="auto"/>
              <w:bottom w:val="single" w:sz="4" w:space="0" w:color="auto"/>
              <w:right w:val="single" w:sz="4" w:space="0" w:color="auto"/>
            </w:tcBorders>
            <w:vAlign w:val="center"/>
          </w:tcPr>
          <w:p w14:paraId="1081E231" w14:textId="77777777" w:rsidR="009E7D85" w:rsidRDefault="009E7D85" w:rsidP="000C7172">
            <w:pPr>
              <w:spacing w:before="120" w:after="120"/>
              <w:rPr>
                <w:rFonts w:ascii="Arial" w:hAnsi="Arial" w:cs="Arial"/>
                <w:b/>
                <w:sz w:val="32"/>
                <w:szCs w:val="32"/>
              </w:rPr>
            </w:pPr>
            <w:r>
              <w:rPr>
                <w:rFonts w:ascii="Arial" w:hAnsi="Arial" w:cs="Arial"/>
                <w:b/>
                <w:sz w:val="32"/>
                <w:szCs w:val="32"/>
              </w:rPr>
              <w:t>September 2012</w:t>
            </w:r>
          </w:p>
        </w:tc>
      </w:tr>
      <w:tr w:rsidR="001D29CF" w:rsidRPr="00B42E88" w14:paraId="612799BF" w14:textId="77777777" w:rsidTr="009E7D85">
        <w:tc>
          <w:tcPr>
            <w:tcW w:w="6228" w:type="dxa"/>
            <w:gridSpan w:val="2"/>
            <w:tcBorders>
              <w:top w:val="single" w:sz="6" w:space="0" w:color="auto"/>
              <w:left w:val="single" w:sz="4" w:space="0" w:color="auto"/>
              <w:bottom w:val="single" w:sz="4" w:space="0" w:color="auto"/>
              <w:right w:val="single" w:sz="6" w:space="0" w:color="auto"/>
            </w:tcBorders>
            <w:vAlign w:val="center"/>
          </w:tcPr>
          <w:p w14:paraId="637C9EF6" w14:textId="77777777" w:rsidR="001D29CF" w:rsidRPr="009E7D85" w:rsidRDefault="001D29CF" w:rsidP="00703302">
            <w:pPr>
              <w:spacing w:before="120" w:after="120"/>
              <w:jc w:val="left"/>
              <w:rPr>
                <w:rFonts w:ascii="Arial" w:hAnsi="Arial" w:cs="Arial"/>
                <w:b/>
                <w:sz w:val="20"/>
                <w:szCs w:val="20"/>
              </w:rPr>
            </w:pPr>
            <w:r w:rsidRPr="001D29CF">
              <w:rPr>
                <w:rFonts w:ascii="Arial" w:hAnsi="Arial" w:cs="Arial"/>
                <w:b/>
                <w:sz w:val="20"/>
                <w:szCs w:val="20"/>
              </w:rPr>
              <w:t>Amendment</w:t>
            </w:r>
            <w:r>
              <w:rPr>
                <w:rFonts w:ascii="Arial" w:hAnsi="Arial" w:cs="Arial"/>
                <w:b/>
                <w:sz w:val="20"/>
                <w:szCs w:val="20"/>
              </w:rPr>
              <w:t xml:space="preserve">: </w:t>
            </w:r>
            <w:r w:rsidRPr="00AA26DE">
              <w:rPr>
                <w:rFonts w:ascii="Arial" w:hAnsi="Arial" w:cs="Arial"/>
                <w:bCs/>
                <w:sz w:val="20"/>
                <w:szCs w:val="20"/>
              </w:rPr>
              <w:t>replaced C01010 with C01016</w:t>
            </w:r>
            <w:r w:rsidR="00F338F0" w:rsidRPr="00AA26DE">
              <w:rPr>
                <w:rFonts w:ascii="Arial" w:hAnsi="Arial" w:cs="Arial"/>
                <w:bCs/>
                <w:sz w:val="20"/>
                <w:szCs w:val="20"/>
              </w:rPr>
              <w:t xml:space="preserve"> purchase unit code</w:t>
            </w:r>
            <w:r w:rsidR="00CA4C1A" w:rsidRPr="00AA26DE">
              <w:rPr>
                <w:rFonts w:ascii="Arial" w:hAnsi="Arial" w:cs="Arial"/>
                <w:bCs/>
                <w:sz w:val="20"/>
                <w:szCs w:val="20"/>
              </w:rPr>
              <w:t xml:space="preserve"> added COCH0031</w:t>
            </w:r>
            <w:r w:rsidR="00A802ED" w:rsidRPr="00AA26DE">
              <w:rPr>
                <w:rFonts w:ascii="Arial" w:hAnsi="Arial" w:cs="Arial"/>
                <w:bCs/>
                <w:sz w:val="20"/>
                <w:szCs w:val="20"/>
              </w:rPr>
              <w:t xml:space="preserve"> and </w:t>
            </w:r>
            <w:r w:rsidR="00703302" w:rsidRPr="00AA26DE">
              <w:rPr>
                <w:rFonts w:ascii="Arial" w:hAnsi="Arial" w:cs="Arial"/>
                <w:bCs/>
                <w:sz w:val="20"/>
                <w:szCs w:val="20"/>
              </w:rPr>
              <w:t>paediatric national services</w:t>
            </w:r>
            <w:r w:rsidR="00A802ED" w:rsidRPr="00AA26DE">
              <w:rPr>
                <w:rFonts w:ascii="Arial" w:hAnsi="Arial" w:cs="Arial"/>
                <w:bCs/>
                <w:sz w:val="20"/>
                <w:szCs w:val="20"/>
              </w:rPr>
              <w:t>.</w:t>
            </w:r>
          </w:p>
        </w:tc>
        <w:tc>
          <w:tcPr>
            <w:tcW w:w="3420" w:type="dxa"/>
            <w:tcBorders>
              <w:top w:val="single" w:sz="6" w:space="0" w:color="auto"/>
              <w:left w:val="single" w:sz="6" w:space="0" w:color="auto"/>
              <w:bottom w:val="single" w:sz="4" w:space="0" w:color="auto"/>
              <w:right w:val="single" w:sz="4" w:space="0" w:color="auto"/>
            </w:tcBorders>
            <w:vAlign w:val="center"/>
          </w:tcPr>
          <w:p w14:paraId="3EEB3A47" w14:textId="77777777" w:rsidR="001D29CF" w:rsidRDefault="001D29CF" w:rsidP="000C7172">
            <w:pPr>
              <w:spacing w:before="120" w:after="120"/>
              <w:rPr>
                <w:rFonts w:ascii="Arial" w:hAnsi="Arial" w:cs="Arial"/>
                <w:b/>
                <w:sz w:val="32"/>
                <w:szCs w:val="32"/>
              </w:rPr>
            </w:pPr>
            <w:r>
              <w:rPr>
                <w:rFonts w:ascii="Arial" w:hAnsi="Arial" w:cs="Arial"/>
                <w:b/>
                <w:sz w:val="32"/>
                <w:szCs w:val="32"/>
              </w:rPr>
              <w:t>July 2014</w:t>
            </w:r>
          </w:p>
        </w:tc>
      </w:tr>
      <w:tr w:rsidR="00EA18F0" w:rsidRPr="00B42E88" w14:paraId="722462D7" w14:textId="77777777" w:rsidTr="009E7D85">
        <w:tc>
          <w:tcPr>
            <w:tcW w:w="6228" w:type="dxa"/>
            <w:gridSpan w:val="2"/>
            <w:tcBorders>
              <w:top w:val="single" w:sz="6" w:space="0" w:color="auto"/>
              <w:left w:val="single" w:sz="4" w:space="0" w:color="auto"/>
              <w:bottom w:val="single" w:sz="4" w:space="0" w:color="auto"/>
              <w:right w:val="single" w:sz="6" w:space="0" w:color="auto"/>
            </w:tcBorders>
            <w:vAlign w:val="center"/>
          </w:tcPr>
          <w:p w14:paraId="47D73AB3" w14:textId="7F684CC7" w:rsidR="00EA18F0" w:rsidRPr="001D29CF" w:rsidRDefault="00AA26DE" w:rsidP="00703302">
            <w:pPr>
              <w:spacing w:before="120" w:after="120"/>
              <w:jc w:val="left"/>
              <w:rPr>
                <w:rFonts w:ascii="Arial" w:hAnsi="Arial" w:cs="Arial"/>
                <w:b/>
                <w:sz w:val="20"/>
                <w:szCs w:val="20"/>
              </w:rPr>
            </w:pPr>
            <w:r>
              <w:rPr>
                <w:rFonts w:ascii="Arial" w:hAnsi="Arial" w:cs="Arial"/>
                <w:b/>
                <w:sz w:val="20"/>
                <w:szCs w:val="20"/>
              </w:rPr>
              <w:t xml:space="preserve">Amendment: </w:t>
            </w:r>
            <w:r w:rsidRPr="00AA26DE">
              <w:rPr>
                <w:rFonts w:ascii="Arial" w:hAnsi="Arial" w:cs="Arial"/>
                <w:bCs/>
                <w:sz w:val="20"/>
                <w:szCs w:val="20"/>
              </w:rPr>
              <w:t>Added</w:t>
            </w:r>
            <w:r>
              <w:rPr>
                <w:rFonts w:ascii="Arial" w:hAnsi="Arial" w:cs="Arial"/>
                <w:b/>
                <w:sz w:val="20"/>
                <w:szCs w:val="20"/>
              </w:rPr>
              <w:t xml:space="preserve"> </w:t>
            </w:r>
            <w:r w:rsidR="00DC1B9D" w:rsidRPr="00EC7C53">
              <w:rPr>
                <w:rFonts w:ascii="Arial" w:hAnsi="Arial" w:cs="Arial"/>
                <w:bCs/>
                <w:sz w:val="20"/>
                <w:szCs w:val="20"/>
              </w:rPr>
              <w:t>national immunisation solution</w:t>
            </w:r>
            <w:r w:rsidR="00EC7C53" w:rsidRPr="00EC7C53">
              <w:rPr>
                <w:rFonts w:ascii="Arial" w:hAnsi="Arial" w:cs="Arial"/>
                <w:bCs/>
                <w:sz w:val="20"/>
                <w:szCs w:val="20"/>
              </w:rPr>
              <w:t xml:space="preserve"> (NIS)</w:t>
            </w:r>
          </w:p>
        </w:tc>
        <w:tc>
          <w:tcPr>
            <w:tcW w:w="3420" w:type="dxa"/>
            <w:tcBorders>
              <w:top w:val="single" w:sz="6" w:space="0" w:color="auto"/>
              <w:left w:val="single" w:sz="6" w:space="0" w:color="auto"/>
              <w:bottom w:val="single" w:sz="4" w:space="0" w:color="auto"/>
              <w:right w:val="single" w:sz="4" w:space="0" w:color="auto"/>
            </w:tcBorders>
            <w:vAlign w:val="center"/>
          </w:tcPr>
          <w:p w14:paraId="26F3CDA1" w14:textId="7CF53BD9" w:rsidR="00EA18F0" w:rsidRDefault="00EC7C53" w:rsidP="000C7172">
            <w:pPr>
              <w:spacing w:before="120" w:after="120"/>
              <w:rPr>
                <w:rFonts w:ascii="Arial" w:hAnsi="Arial" w:cs="Arial"/>
                <w:b/>
                <w:sz w:val="32"/>
                <w:szCs w:val="32"/>
              </w:rPr>
            </w:pPr>
            <w:r>
              <w:rPr>
                <w:rFonts w:ascii="Arial" w:hAnsi="Arial" w:cs="Arial"/>
                <w:b/>
                <w:sz w:val="32"/>
                <w:szCs w:val="32"/>
              </w:rPr>
              <w:t>March 2022</w:t>
            </w:r>
          </w:p>
        </w:tc>
      </w:tr>
      <w:tr w:rsidR="001E5C6F" w:rsidRPr="00B42E88" w14:paraId="5BEDE523" w14:textId="77777777" w:rsidTr="009E7D85">
        <w:tc>
          <w:tcPr>
            <w:tcW w:w="6228" w:type="dxa"/>
            <w:gridSpan w:val="2"/>
            <w:tcBorders>
              <w:top w:val="single" w:sz="6" w:space="0" w:color="auto"/>
              <w:left w:val="single" w:sz="4" w:space="0" w:color="auto"/>
              <w:bottom w:val="single" w:sz="4" w:space="0" w:color="auto"/>
              <w:right w:val="single" w:sz="6" w:space="0" w:color="auto"/>
            </w:tcBorders>
          </w:tcPr>
          <w:p w14:paraId="47421A10" w14:textId="77777777" w:rsidR="000C7172" w:rsidRPr="000C7172" w:rsidRDefault="001E5C6F" w:rsidP="000C7172">
            <w:pPr>
              <w:spacing w:before="120" w:after="120"/>
              <w:rPr>
                <w:rFonts w:ascii="Arial" w:hAnsi="Arial" w:cs="Arial"/>
                <w:b/>
                <w:kern w:val="28"/>
              </w:rPr>
            </w:pPr>
            <w:r w:rsidRPr="00BA053B">
              <w:rPr>
                <w:rFonts w:ascii="Arial" w:hAnsi="Arial" w:cs="Arial"/>
                <w:b/>
                <w:kern w:val="28"/>
              </w:rPr>
              <w:t>Consideration for next Service Specification Review</w:t>
            </w:r>
          </w:p>
        </w:tc>
        <w:tc>
          <w:tcPr>
            <w:tcW w:w="3420" w:type="dxa"/>
            <w:tcBorders>
              <w:top w:val="single" w:sz="6" w:space="0" w:color="auto"/>
              <w:left w:val="single" w:sz="6" w:space="0" w:color="auto"/>
              <w:bottom w:val="single" w:sz="4" w:space="0" w:color="auto"/>
              <w:right w:val="single" w:sz="4" w:space="0" w:color="auto"/>
            </w:tcBorders>
          </w:tcPr>
          <w:p w14:paraId="4DEEC44F" w14:textId="77777777" w:rsidR="001E5C6F" w:rsidRPr="000C7172" w:rsidRDefault="00391DB3" w:rsidP="000C7172">
            <w:pPr>
              <w:spacing w:before="120" w:after="120"/>
              <w:rPr>
                <w:rFonts w:ascii="Arial" w:hAnsi="Arial" w:cs="Arial"/>
                <w:b/>
              </w:rPr>
            </w:pPr>
            <w:r w:rsidRPr="000C7172">
              <w:rPr>
                <w:rFonts w:ascii="Arial" w:hAnsi="Arial" w:cs="Arial"/>
                <w:b/>
              </w:rPr>
              <w:t>Five</w:t>
            </w:r>
            <w:r w:rsidR="001E5C6F" w:rsidRPr="000C7172">
              <w:rPr>
                <w:rFonts w:ascii="Arial" w:hAnsi="Arial" w:cs="Arial"/>
                <w:b/>
              </w:rPr>
              <w:t xml:space="preserve"> years</w:t>
            </w:r>
          </w:p>
        </w:tc>
      </w:tr>
    </w:tbl>
    <w:p w14:paraId="507C52C5" w14:textId="77777777" w:rsidR="00B329D3" w:rsidRDefault="001E5C6F" w:rsidP="005F0EB5">
      <w:pPr>
        <w:spacing w:before="120"/>
        <w:jc w:val="left"/>
        <w:rPr>
          <w:rFonts w:ascii="Arial" w:hAnsi="Arial" w:cs="Arial"/>
          <w:lang w:val="en-US" w:eastAsia="en-NZ"/>
        </w:rPr>
      </w:pPr>
      <w:r w:rsidRPr="00B42E88">
        <w:rPr>
          <w:rFonts w:ascii="Arial" w:hAnsi="Arial" w:cs="Arial"/>
          <w:b/>
          <w:lang w:val="en-US" w:eastAsia="en-NZ"/>
        </w:rPr>
        <w:t>Note:</w:t>
      </w:r>
      <w:r w:rsidRPr="00B42E88">
        <w:rPr>
          <w:rFonts w:ascii="Arial" w:hAnsi="Arial" w:cs="Arial"/>
          <w:lang w:val="en-US" w:eastAsia="en-NZ"/>
        </w:rPr>
        <w:t xml:space="preserve"> Contact the Service Specification Programme Manager, National Health Board Business Unit, Ministry of Health to discuss the process and guidance available in developing new or updating and revising existing service specifications. </w:t>
      </w:r>
    </w:p>
    <w:p w14:paraId="4C802E5A" w14:textId="77777777" w:rsidR="001E5C6F" w:rsidRPr="00B42E88" w:rsidRDefault="001E5C6F" w:rsidP="005F0EB5">
      <w:pPr>
        <w:spacing w:before="120"/>
        <w:jc w:val="left"/>
        <w:rPr>
          <w:rFonts w:ascii="Arial" w:hAnsi="Arial" w:cs="Arial"/>
          <w:lang w:val="en-US" w:eastAsia="en-NZ"/>
        </w:rPr>
      </w:pPr>
      <w:r w:rsidRPr="00B42E88">
        <w:rPr>
          <w:rFonts w:ascii="Arial" w:hAnsi="Arial" w:cs="Arial"/>
          <w:lang w:val="en-US" w:eastAsia="en-NZ"/>
        </w:rPr>
        <w:lastRenderedPageBreak/>
        <w:t>Web site address Nationwide Service Framework Library: http://www.nsfl.health.govt.nz/</w:t>
      </w:r>
    </w:p>
    <w:p w14:paraId="6C7F03EA" w14:textId="77777777" w:rsidR="000C7172" w:rsidRDefault="000C7172" w:rsidP="000C7172">
      <w:pPr>
        <w:pStyle w:val="Title"/>
        <w:rPr>
          <w:rFonts w:cs="Arial"/>
          <w:sz w:val="28"/>
          <w:szCs w:val="28"/>
        </w:rPr>
      </w:pPr>
      <w:r>
        <w:rPr>
          <w:rFonts w:cs="Arial"/>
          <w:sz w:val="20"/>
        </w:rPr>
        <w:br w:type="page"/>
      </w:r>
      <w:r>
        <w:rPr>
          <w:rFonts w:cs="Arial"/>
          <w:sz w:val="28"/>
          <w:szCs w:val="28"/>
        </w:rPr>
        <w:t>Table of Contents</w:t>
      </w:r>
    </w:p>
    <w:p w14:paraId="5FC62450" w14:textId="77777777" w:rsidR="000C7172" w:rsidRDefault="000C7172" w:rsidP="000C7172">
      <w:pPr>
        <w:pStyle w:val="Title"/>
        <w:rPr>
          <w:rFonts w:cs="Arial"/>
          <w:sz w:val="28"/>
          <w:szCs w:val="28"/>
        </w:rPr>
      </w:pPr>
    </w:p>
    <w:p w14:paraId="4F6BF817" w14:textId="77777777" w:rsidR="004812D8" w:rsidRDefault="000C7172">
      <w:pPr>
        <w:pStyle w:val="TOC1"/>
        <w:rPr>
          <w:rFonts w:asciiTheme="minorHAnsi" w:eastAsiaTheme="minorEastAsia" w:hAnsiTheme="minorHAnsi" w:cstheme="minorBidi"/>
          <w:b w:val="0"/>
          <w:noProof/>
          <w:sz w:val="22"/>
          <w:szCs w:val="22"/>
          <w:lang w:eastAsia="en-NZ"/>
        </w:rPr>
      </w:pPr>
      <w:r>
        <w:rPr>
          <w:rFonts w:cs="Arial"/>
          <w:sz w:val="20"/>
        </w:rPr>
        <w:fldChar w:fldCharType="begin"/>
      </w:r>
      <w:r>
        <w:rPr>
          <w:rFonts w:cs="Arial"/>
          <w:sz w:val="20"/>
        </w:rPr>
        <w:instrText xml:space="preserve"> TOC \o "1-3" \h \z \u </w:instrText>
      </w:r>
      <w:r>
        <w:rPr>
          <w:rFonts w:cs="Arial"/>
          <w:sz w:val="20"/>
        </w:rPr>
        <w:fldChar w:fldCharType="separate"/>
      </w:r>
      <w:hyperlink w:anchor="_Toc393864978" w:history="1">
        <w:r w:rsidR="004812D8" w:rsidRPr="00416633">
          <w:rPr>
            <w:rStyle w:val="Hyperlink"/>
            <w:rFonts w:cs="Arial"/>
            <w:noProof/>
          </w:rPr>
          <w:t>September 2003</w:t>
        </w:r>
        <w:r w:rsidR="004812D8">
          <w:rPr>
            <w:noProof/>
            <w:webHidden/>
          </w:rPr>
          <w:tab/>
        </w:r>
        <w:r w:rsidR="004812D8">
          <w:rPr>
            <w:noProof/>
            <w:webHidden/>
          </w:rPr>
          <w:fldChar w:fldCharType="begin"/>
        </w:r>
        <w:r w:rsidR="004812D8">
          <w:rPr>
            <w:noProof/>
            <w:webHidden/>
          </w:rPr>
          <w:instrText xml:space="preserve"> PAGEREF _Toc393864978 \h </w:instrText>
        </w:r>
        <w:r w:rsidR="004812D8">
          <w:rPr>
            <w:noProof/>
            <w:webHidden/>
          </w:rPr>
        </w:r>
        <w:r w:rsidR="004812D8">
          <w:rPr>
            <w:noProof/>
            <w:webHidden/>
          </w:rPr>
          <w:fldChar w:fldCharType="separate"/>
        </w:r>
        <w:r w:rsidR="004812D8">
          <w:rPr>
            <w:noProof/>
            <w:webHidden/>
          </w:rPr>
          <w:t>1</w:t>
        </w:r>
        <w:r w:rsidR="004812D8">
          <w:rPr>
            <w:noProof/>
            <w:webHidden/>
          </w:rPr>
          <w:fldChar w:fldCharType="end"/>
        </w:r>
      </w:hyperlink>
    </w:p>
    <w:p w14:paraId="7C195AD3" w14:textId="77777777" w:rsidR="004812D8" w:rsidRDefault="00366A7B">
      <w:pPr>
        <w:pStyle w:val="TOC1"/>
        <w:rPr>
          <w:rFonts w:asciiTheme="minorHAnsi" w:eastAsiaTheme="minorEastAsia" w:hAnsiTheme="minorHAnsi" w:cstheme="minorBidi"/>
          <w:b w:val="0"/>
          <w:noProof/>
          <w:sz w:val="22"/>
          <w:szCs w:val="22"/>
          <w:lang w:eastAsia="en-NZ"/>
        </w:rPr>
      </w:pPr>
      <w:hyperlink w:anchor="_Toc393864979" w:history="1">
        <w:r w:rsidR="004812D8" w:rsidRPr="00416633">
          <w:rPr>
            <w:rStyle w:val="Hyperlink"/>
            <w:noProof/>
          </w:rPr>
          <w:t>1.</w:t>
        </w:r>
        <w:r w:rsidR="004812D8">
          <w:rPr>
            <w:rFonts w:asciiTheme="minorHAnsi" w:eastAsiaTheme="minorEastAsia" w:hAnsiTheme="minorHAnsi" w:cstheme="minorBidi"/>
            <w:b w:val="0"/>
            <w:noProof/>
            <w:sz w:val="22"/>
            <w:szCs w:val="22"/>
            <w:lang w:eastAsia="en-NZ"/>
          </w:rPr>
          <w:tab/>
        </w:r>
        <w:r w:rsidR="004812D8" w:rsidRPr="00416633">
          <w:rPr>
            <w:rStyle w:val="Hyperlink"/>
            <w:noProof/>
          </w:rPr>
          <w:t>Service Definition</w:t>
        </w:r>
        <w:r w:rsidR="004812D8">
          <w:rPr>
            <w:noProof/>
            <w:webHidden/>
          </w:rPr>
          <w:tab/>
        </w:r>
        <w:r w:rsidR="004812D8">
          <w:rPr>
            <w:noProof/>
            <w:webHidden/>
          </w:rPr>
          <w:fldChar w:fldCharType="begin"/>
        </w:r>
        <w:r w:rsidR="004812D8">
          <w:rPr>
            <w:noProof/>
            <w:webHidden/>
          </w:rPr>
          <w:instrText xml:space="preserve"> PAGEREF _Toc393864979 \h </w:instrText>
        </w:r>
        <w:r w:rsidR="004812D8">
          <w:rPr>
            <w:noProof/>
            <w:webHidden/>
          </w:rPr>
        </w:r>
        <w:r w:rsidR="004812D8">
          <w:rPr>
            <w:noProof/>
            <w:webHidden/>
          </w:rPr>
          <w:fldChar w:fldCharType="separate"/>
        </w:r>
        <w:r w:rsidR="004812D8">
          <w:rPr>
            <w:noProof/>
            <w:webHidden/>
          </w:rPr>
          <w:t>4</w:t>
        </w:r>
        <w:r w:rsidR="004812D8">
          <w:rPr>
            <w:noProof/>
            <w:webHidden/>
          </w:rPr>
          <w:fldChar w:fldCharType="end"/>
        </w:r>
      </w:hyperlink>
    </w:p>
    <w:p w14:paraId="73BE5400" w14:textId="77777777" w:rsidR="004812D8" w:rsidRDefault="00366A7B">
      <w:pPr>
        <w:pStyle w:val="TOC1"/>
        <w:rPr>
          <w:rFonts w:asciiTheme="minorHAnsi" w:eastAsiaTheme="minorEastAsia" w:hAnsiTheme="minorHAnsi" w:cstheme="minorBidi"/>
          <w:b w:val="0"/>
          <w:noProof/>
          <w:sz w:val="22"/>
          <w:szCs w:val="22"/>
          <w:lang w:eastAsia="en-NZ"/>
        </w:rPr>
      </w:pPr>
      <w:hyperlink w:anchor="_Toc393864980" w:history="1">
        <w:r w:rsidR="004812D8" w:rsidRPr="00416633">
          <w:rPr>
            <w:rStyle w:val="Hyperlink"/>
            <w:noProof/>
          </w:rPr>
          <w:t>2.</w:t>
        </w:r>
        <w:r w:rsidR="004812D8">
          <w:rPr>
            <w:rFonts w:asciiTheme="minorHAnsi" w:eastAsiaTheme="minorEastAsia" w:hAnsiTheme="minorHAnsi" w:cstheme="minorBidi"/>
            <w:b w:val="0"/>
            <w:noProof/>
            <w:sz w:val="22"/>
            <w:szCs w:val="22"/>
            <w:lang w:eastAsia="en-NZ"/>
          </w:rPr>
          <w:tab/>
        </w:r>
        <w:r w:rsidR="004812D8" w:rsidRPr="00416633">
          <w:rPr>
            <w:rStyle w:val="Hyperlink"/>
            <w:noProof/>
          </w:rPr>
          <w:t>Service Objectives</w:t>
        </w:r>
        <w:r w:rsidR="004812D8">
          <w:rPr>
            <w:noProof/>
            <w:webHidden/>
          </w:rPr>
          <w:tab/>
        </w:r>
        <w:r w:rsidR="004812D8">
          <w:rPr>
            <w:noProof/>
            <w:webHidden/>
          </w:rPr>
          <w:fldChar w:fldCharType="begin"/>
        </w:r>
        <w:r w:rsidR="004812D8">
          <w:rPr>
            <w:noProof/>
            <w:webHidden/>
          </w:rPr>
          <w:instrText xml:space="preserve"> PAGEREF _Toc393864980 \h </w:instrText>
        </w:r>
        <w:r w:rsidR="004812D8">
          <w:rPr>
            <w:noProof/>
            <w:webHidden/>
          </w:rPr>
        </w:r>
        <w:r w:rsidR="004812D8">
          <w:rPr>
            <w:noProof/>
            <w:webHidden/>
          </w:rPr>
          <w:fldChar w:fldCharType="separate"/>
        </w:r>
        <w:r w:rsidR="004812D8">
          <w:rPr>
            <w:noProof/>
            <w:webHidden/>
          </w:rPr>
          <w:t>5</w:t>
        </w:r>
        <w:r w:rsidR="004812D8">
          <w:rPr>
            <w:noProof/>
            <w:webHidden/>
          </w:rPr>
          <w:fldChar w:fldCharType="end"/>
        </w:r>
      </w:hyperlink>
    </w:p>
    <w:p w14:paraId="67A96DDF" w14:textId="77777777" w:rsidR="004812D8" w:rsidRDefault="00366A7B">
      <w:pPr>
        <w:pStyle w:val="TOC2"/>
        <w:rPr>
          <w:rFonts w:asciiTheme="minorHAnsi" w:eastAsiaTheme="minorEastAsia" w:hAnsiTheme="minorHAnsi" w:cstheme="minorBidi"/>
          <w:noProof/>
          <w:sz w:val="22"/>
          <w:szCs w:val="22"/>
          <w:lang w:eastAsia="en-NZ"/>
        </w:rPr>
      </w:pPr>
      <w:hyperlink w:anchor="_Toc393864981" w:history="1">
        <w:r w:rsidR="004812D8" w:rsidRPr="00416633">
          <w:rPr>
            <w:rStyle w:val="Hyperlink"/>
            <w:noProof/>
          </w:rPr>
          <w:t>2.1</w:t>
        </w:r>
        <w:r w:rsidR="004812D8">
          <w:rPr>
            <w:rFonts w:asciiTheme="minorHAnsi" w:eastAsiaTheme="minorEastAsia" w:hAnsiTheme="minorHAnsi" w:cstheme="minorBidi"/>
            <w:noProof/>
            <w:sz w:val="22"/>
            <w:szCs w:val="22"/>
            <w:lang w:eastAsia="en-NZ"/>
          </w:rPr>
          <w:tab/>
        </w:r>
        <w:r w:rsidR="004812D8" w:rsidRPr="00416633">
          <w:rPr>
            <w:rStyle w:val="Hyperlink"/>
            <w:noProof/>
          </w:rPr>
          <w:t>General</w:t>
        </w:r>
        <w:r w:rsidR="004812D8">
          <w:rPr>
            <w:noProof/>
            <w:webHidden/>
          </w:rPr>
          <w:tab/>
        </w:r>
        <w:r w:rsidR="004812D8">
          <w:rPr>
            <w:noProof/>
            <w:webHidden/>
          </w:rPr>
          <w:fldChar w:fldCharType="begin"/>
        </w:r>
        <w:r w:rsidR="004812D8">
          <w:rPr>
            <w:noProof/>
            <w:webHidden/>
          </w:rPr>
          <w:instrText xml:space="preserve"> PAGEREF _Toc393864981 \h </w:instrText>
        </w:r>
        <w:r w:rsidR="004812D8">
          <w:rPr>
            <w:noProof/>
            <w:webHidden/>
          </w:rPr>
        </w:r>
        <w:r w:rsidR="004812D8">
          <w:rPr>
            <w:noProof/>
            <w:webHidden/>
          </w:rPr>
          <w:fldChar w:fldCharType="separate"/>
        </w:r>
        <w:r w:rsidR="004812D8">
          <w:rPr>
            <w:noProof/>
            <w:webHidden/>
          </w:rPr>
          <w:t>5</w:t>
        </w:r>
        <w:r w:rsidR="004812D8">
          <w:rPr>
            <w:noProof/>
            <w:webHidden/>
          </w:rPr>
          <w:fldChar w:fldCharType="end"/>
        </w:r>
      </w:hyperlink>
    </w:p>
    <w:p w14:paraId="69E8F72D" w14:textId="77777777" w:rsidR="004812D8" w:rsidRDefault="00366A7B">
      <w:pPr>
        <w:pStyle w:val="TOC2"/>
        <w:rPr>
          <w:rFonts w:asciiTheme="minorHAnsi" w:eastAsiaTheme="minorEastAsia" w:hAnsiTheme="minorHAnsi" w:cstheme="minorBidi"/>
          <w:noProof/>
          <w:sz w:val="22"/>
          <w:szCs w:val="22"/>
          <w:lang w:eastAsia="en-NZ"/>
        </w:rPr>
      </w:pPr>
      <w:hyperlink w:anchor="_Toc393864982" w:history="1">
        <w:r w:rsidR="004812D8" w:rsidRPr="00416633">
          <w:rPr>
            <w:rStyle w:val="Hyperlink"/>
            <w:noProof/>
          </w:rPr>
          <w:t>2.2</w:t>
        </w:r>
        <w:r w:rsidR="004812D8">
          <w:rPr>
            <w:rFonts w:asciiTheme="minorHAnsi" w:eastAsiaTheme="minorEastAsia" w:hAnsiTheme="minorHAnsi" w:cstheme="minorBidi"/>
            <w:noProof/>
            <w:sz w:val="22"/>
            <w:szCs w:val="22"/>
            <w:lang w:eastAsia="en-NZ"/>
          </w:rPr>
          <w:tab/>
        </w:r>
        <w:r w:rsidR="004812D8" w:rsidRPr="00416633">
          <w:rPr>
            <w:rStyle w:val="Hyperlink"/>
            <w:noProof/>
          </w:rPr>
          <w:t>Māori Health</w:t>
        </w:r>
        <w:r w:rsidR="004812D8">
          <w:rPr>
            <w:noProof/>
            <w:webHidden/>
          </w:rPr>
          <w:tab/>
        </w:r>
        <w:r w:rsidR="004812D8">
          <w:rPr>
            <w:noProof/>
            <w:webHidden/>
          </w:rPr>
          <w:fldChar w:fldCharType="begin"/>
        </w:r>
        <w:r w:rsidR="004812D8">
          <w:rPr>
            <w:noProof/>
            <w:webHidden/>
          </w:rPr>
          <w:instrText xml:space="preserve"> PAGEREF _Toc393864982 \h </w:instrText>
        </w:r>
        <w:r w:rsidR="004812D8">
          <w:rPr>
            <w:noProof/>
            <w:webHidden/>
          </w:rPr>
        </w:r>
        <w:r w:rsidR="004812D8">
          <w:rPr>
            <w:noProof/>
            <w:webHidden/>
          </w:rPr>
          <w:fldChar w:fldCharType="separate"/>
        </w:r>
        <w:r w:rsidR="004812D8">
          <w:rPr>
            <w:noProof/>
            <w:webHidden/>
          </w:rPr>
          <w:t>6</w:t>
        </w:r>
        <w:r w:rsidR="004812D8">
          <w:rPr>
            <w:noProof/>
            <w:webHidden/>
          </w:rPr>
          <w:fldChar w:fldCharType="end"/>
        </w:r>
      </w:hyperlink>
    </w:p>
    <w:p w14:paraId="295F5A28" w14:textId="77777777" w:rsidR="004812D8" w:rsidRDefault="00366A7B">
      <w:pPr>
        <w:pStyle w:val="TOC1"/>
        <w:rPr>
          <w:rFonts w:asciiTheme="minorHAnsi" w:eastAsiaTheme="minorEastAsia" w:hAnsiTheme="minorHAnsi" w:cstheme="minorBidi"/>
          <w:b w:val="0"/>
          <w:noProof/>
          <w:sz w:val="22"/>
          <w:szCs w:val="22"/>
          <w:lang w:eastAsia="en-NZ"/>
        </w:rPr>
      </w:pPr>
      <w:hyperlink w:anchor="_Toc393864983" w:history="1">
        <w:r w:rsidR="004812D8" w:rsidRPr="00416633">
          <w:rPr>
            <w:rStyle w:val="Hyperlink"/>
            <w:noProof/>
          </w:rPr>
          <w:t>3.</w:t>
        </w:r>
        <w:r w:rsidR="004812D8">
          <w:rPr>
            <w:rFonts w:asciiTheme="minorHAnsi" w:eastAsiaTheme="minorEastAsia" w:hAnsiTheme="minorHAnsi" w:cstheme="minorBidi"/>
            <w:b w:val="0"/>
            <w:noProof/>
            <w:sz w:val="22"/>
            <w:szCs w:val="22"/>
            <w:lang w:eastAsia="en-NZ"/>
          </w:rPr>
          <w:tab/>
        </w:r>
        <w:r w:rsidR="004812D8" w:rsidRPr="00416633">
          <w:rPr>
            <w:rStyle w:val="Hyperlink"/>
            <w:noProof/>
          </w:rPr>
          <w:t>Service Users</w:t>
        </w:r>
        <w:r w:rsidR="004812D8">
          <w:rPr>
            <w:noProof/>
            <w:webHidden/>
          </w:rPr>
          <w:tab/>
        </w:r>
        <w:r w:rsidR="004812D8">
          <w:rPr>
            <w:noProof/>
            <w:webHidden/>
          </w:rPr>
          <w:fldChar w:fldCharType="begin"/>
        </w:r>
        <w:r w:rsidR="004812D8">
          <w:rPr>
            <w:noProof/>
            <w:webHidden/>
          </w:rPr>
          <w:instrText xml:space="preserve"> PAGEREF _Toc393864983 \h </w:instrText>
        </w:r>
        <w:r w:rsidR="004812D8">
          <w:rPr>
            <w:noProof/>
            <w:webHidden/>
          </w:rPr>
        </w:r>
        <w:r w:rsidR="004812D8">
          <w:rPr>
            <w:noProof/>
            <w:webHidden/>
          </w:rPr>
          <w:fldChar w:fldCharType="separate"/>
        </w:r>
        <w:r w:rsidR="004812D8">
          <w:rPr>
            <w:noProof/>
            <w:webHidden/>
          </w:rPr>
          <w:t>6</w:t>
        </w:r>
        <w:r w:rsidR="004812D8">
          <w:rPr>
            <w:noProof/>
            <w:webHidden/>
          </w:rPr>
          <w:fldChar w:fldCharType="end"/>
        </w:r>
      </w:hyperlink>
    </w:p>
    <w:p w14:paraId="4A127E15" w14:textId="77777777" w:rsidR="004812D8" w:rsidRDefault="00366A7B">
      <w:pPr>
        <w:pStyle w:val="TOC1"/>
        <w:rPr>
          <w:rFonts w:asciiTheme="minorHAnsi" w:eastAsiaTheme="minorEastAsia" w:hAnsiTheme="minorHAnsi" w:cstheme="minorBidi"/>
          <w:b w:val="0"/>
          <w:noProof/>
          <w:sz w:val="22"/>
          <w:szCs w:val="22"/>
          <w:lang w:eastAsia="en-NZ"/>
        </w:rPr>
      </w:pPr>
      <w:hyperlink w:anchor="_Toc393864984" w:history="1">
        <w:r w:rsidR="004812D8" w:rsidRPr="00416633">
          <w:rPr>
            <w:rStyle w:val="Hyperlink"/>
            <w:noProof/>
            <w:lang w:val="en-US"/>
          </w:rPr>
          <w:t>4.</w:t>
        </w:r>
        <w:r w:rsidR="004812D8">
          <w:rPr>
            <w:rFonts w:asciiTheme="minorHAnsi" w:eastAsiaTheme="minorEastAsia" w:hAnsiTheme="minorHAnsi" w:cstheme="minorBidi"/>
            <w:b w:val="0"/>
            <w:noProof/>
            <w:sz w:val="22"/>
            <w:szCs w:val="22"/>
            <w:lang w:eastAsia="en-NZ"/>
          </w:rPr>
          <w:tab/>
        </w:r>
        <w:r w:rsidR="004812D8" w:rsidRPr="00416633">
          <w:rPr>
            <w:rStyle w:val="Hyperlink"/>
            <w:noProof/>
            <w:lang w:val="en-US"/>
          </w:rPr>
          <w:t>Access</w:t>
        </w:r>
        <w:r w:rsidR="004812D8">
          <w:rPr>
            <w:noProof/>
            <w:webHidden/>
          </w:rPr>
          <w:tab/>
        </w:r>
        <w:r w:rsidR="004812D8">
          <w:rPr>
            <w:noProof/>
            <w:webHidden/>
          </w:rPr>
          <w:fldChar w:fldCharType="begin"/>
        </w:r>
        <w:r w:rsidR="004812D8">
          <w:rPr>
            <w:noProof/>
            <w:webHidden/>
          </w:rPr>
          <w:instrText xml:space="preserve"> PAGEREF _Toc393864984 \h </w:instrText>
        </w:r>
        <w:r w:rsidR="004812D8">
          <w:rPr>
            <w:noProof/>
            <w:webHidden/>
          </w:rPr>
        </w:r>
        <w:r w:rsidR="004812D8">
          <w:rPr>
            <w:noProof/>
            <w:webHidden/>
          </w:rPr>
          <w:fldChar w:fldCharType="separate"/>
        </w:r>
        <w:r w:rsidR="004812D8">
          <w:rPr>
            <w:noProof/>
            <w:webHidden/>
          </w:rPr>
          <w:t>6</w:t>
        </w:r>
        <w:r w:rsidR="004812D8">
          <w:rPr>
            <w:noProof/>
            <w:webHidden/>
          </w:rPr>
          <w:fldChar w:fldCharType="end"/>
        </w:r>
      </w:hyperlink>
    </w:p>
    <w:p w14:paraId="427BC565" w14:textId="77777777" w:rsidR="004812D8" w:rsidRDefault="00366A7B">
      <w:pPr>
        <w:pStyle w:val="TOC2"/>
        <w:rPr>
          <w:rFonts w:asciiTheme="minorHAnsi" w:eastAsiaTheme="minorEastAsia" w:hAnsiTheme="minorHAnsi" w:cstheme="minorBidi"/>
          <w:noProof/>
          <w:sz w:val="22"/>
          <w:szCs w:val="22"/>
          <w:lang w:eastAsia="en-NZ"/>
        </w:rPr>
      </w:pPr>
      <w:hyperlink w:anchor="_Toc393864985" w:history="1">
        <w:r w:rsidR="004812D8" w:rsidRPr="00416633">
          <w:rPr>
            <w:rStyle w:val="Hyperlink"/>
            <w:noProof/>
            <w:lang w:val="en-US"/>
          </w:rPr>
          <w:t>4.1</w:t>
        </w:r>
        <w:r w:rsidR="004812D8">
          <w:rPr>
            <w:rFonts w:asciiTheme="minorHAnsi" w:eastAsiaTheme="minorEastAsia" w:hAnsiTheme="minorHAnsi" w:cstheme="minorBidi"/>
            <w:noProof/>
            <w:sz w:val="22"/>
            <w:szCs w:val="22"/>
            <w:lang w:eastAsia="en-NZ"/>
          </w:rPr>
          <w:tab/>
        </w:r>
        <w:r w:rsidR="004812D8" w:rsidRPr="00416633">
          <w:rPr>
            <w:rStyle w:val="Hyperlink"/>
            <w:noProof/>
            <w:lang w:val="en-US"/>
          </w:rPr>
          <w:t>Entry and Exit Criteria</w:t>
        </w:r>
        <w:r w:rsidR="004812D8">
          <w:rPr>
            <w:noProof/>
            <w:webHidden/>
          </w:rPr>
          <w:tab/>
        </w:r>
        <w:r w:rsidR="004812D8">
          <w:rPr>
            <w:noProof/>
            <w:webHidden/>
          </w:rPr>
          <w:fldChar w:fldCharType="begin"/>
        </w:r>
        <w:r w:rsidR="004812D8">
          <w:rPr>
            <w:noProof/>
            <w:webHidden/>
          </w:rPr>
          <w:instrText xml:space="preserve"> PAGEREF _Toc393864985 \h </w:instrText>
        </w:r>
        <w:r w:rsidR="004812D8">
          <w:rPr>
            <w:noProof/>
            <w:webHidden/>
          </w:rPr>
        </w:r>
        <w:r w:rsidR="004812D8">
          <w:rPr>
            <w:noProof/>
            <w:webHidden/>
          </w:rPr>
          <w:fldChar w:fldCharType="separate"/>
        </w:r>
        <w:r w:rsidR="004812D8">
          <w:rPr>
            <w:noProof/>
            <w:webHidden/>
          </w:rPr>
          <w:t>6</w:t>
        </w:r>
        <w:r w:rsidR="004812D8">
          <w:rPr>
            <w:noProof/>
            <w:webHidden/>
          </w:rPr>
          <w:fldChar w:fldCharType="end"/>
        </w:r>
      </w:hyperlink>
    </w:p>
    <w:p w14:paraId="21507E66" w14:textId="77777777" w:rsidR="004812D8" w:rsidRDefault="00366A7B">
      <w:pPr>
        <w:pStyle w:val="TOC3"/>
        <w:rPr>
          <w:rFonts w:asciiTheme="minorHAnsi" w:eastAsiaTheme="minorEastAsia" w:hAnsiTheme="minorHAnsi" w:cstheme="minorBidi"/>
          <w:noProof/>
          <w:sz w:val="22"/>
          <w:szCs w:val="22"/>
          <w:lang w:eastAsia="en-NZ"/>
        </w:rPr>
      </w:pPr>
      <w:hyperlink w:anchor="_Toc393864986" w:history="1">
        <w:r w:rsidR="004812D8" w:rsidRPr="00416633">
          <w:rPr>
            <w:rStyle w:val="Hyperlink"/>
            <w:noProof/>
          </w:rPr>
          <w:t>4.1.1</w:t>
        </w:r>
        <w:r w:rsidR="004812D8">
          <w:rPr>
            <w:rFonts w:asciiTheme="minorHAnsi" w:eastAsiaTheme="minorEastAsia" w:hAnsiTheme="minorHAnsi" w:cstheme="minorBidi"/>
            <w:noProof/>
            <w:sz w:val="22"/>
            <w:szCs w:val="22"/>
            <w:lang w:eastAsia="en-NZ"/>
          </w:rPr>
          <w:tab/>
        </w:r>
        <w:r w:rsidR="004812D8" w:rsidRPr="00416633">
          <w:rPr>
            <w:rStyle w:val="Hyperlink"/>
            <w:noProof/>
          </w:rPr>
          <w:t>Primary Services</w:t>
        </w:r>
        <w:r w:rsidR="004812D8">
          <w:rPr>
            <w:noProof/>
            <w:webHidden/>
          </w:rPr>
          <w:tab/>
        </w:r>
        <w:r w:rsidR="004812D8">
          <w:rPr>
            <w:noProof/>
            <w:webHidden/>
          </w:rPr>
          <w:fldChar w:fldCharType="begin"/>
        </w:r>
        <w:r w:rsidR="004812D8">
          <w:rPr>
            <w:noProof/>
            <w:webHidden/>
          </w:rPr>
          <w:instrText xml:space="preserve"> PAGEREF _Toc393864986 \h </w:instrText>
        </w:r>
        <w:r w:rsidR="004812D8">
          <w:rPr>
            <w:noProof/>
            <w:webHidden/>
          </w:rPr>
        </w:r>
        <w:r w:rsidR="004812D8">
          <w:rPr>
            <w:noProof/>
            <w:webHidden/>
          </w:rPr>
          <w:fldChar w:fldCharType="separate"/>
        </w:r>
        <w:r w:rsidR="004812D8">
          <w:rPr>
            <w:noProof/>
            <w:webHidden/>
          </w:rPr>
          <w:t>6</w:t>
        </w:r>
        <w:r w:rsidR="004812D8">
          <w:rPr>
            <w:noProof/>
            <w:webHidden/>
          </w:rPr>
          <w:fldChar w:fldCharType="end"/>
        </w:r>
      </w:hyperlink>
    </w:p>
    <w:p w14:paraId="280DC634" w14:textId="77777777" w:rsidR="004812D8" w:rsidRDefault="00366A7B">
      <w:pPr>
        <w:pStyle w:val="TOC3"/>
        <w:rPr>
          <w:rFonts w:asciiTheme="minorHAnsi" w:eastAsiaTheme="minorEastAsia" w:hAnsiTheme="minorHAnsi" w:cstheme="minorBidi"/>
          <w:noProof/>
          <w:sz w:val="22"/>
          <w:szCs w:val="22"/>
          <w:lang w:eastAsia="en-NZ"/>
        </w:rPr>
      </w:pPr>
      <w:hyperlink w:anchor="_Toc393864987" w:history="1">
        <w:r w:rsidR="004812D8" w:rsidRPr="00416633">
          <w:rPr>
            <w:rStyle w:val="Hyperlink"/>
            <w:noProof/>
          </w:rPr>
          <w:t>4.1.2</w:t>
        </w:r>
        <w:r w:rsidR="004812D8">
          <w:rPr>
            <w:rFonts w:asciiTheme="minorHAnsi" w:eastAsiaTheme="minorEastAsia" w:hAnsiTheme="minorHAnsi" w:cstheme="minorBidi"/>
            <w:noProof/>
            <w:sz w:val="22"/>
            <w:szCs w:val="22"/>
            <w:lang w:eastAsia="en-NZ"/>
          </w:rPr>
          <w:tab/>
        </w:r>
        <w:r w:rsidR="004812D8" w:rsidRPr="00416633">
          <w:rPr>
            <w:rStyle w:val="Hyperlink"/>
            <w:noProof/>
          </w:rPr>
          <w:t>Secondary and Tertiary Services</w:t>
        </w:r>
        <w:r w:rsidR="004812D8">
          <w:rPr>
            <w:noProof/>
            <w:webHidden/>
          </w:rPr>
          <w:tab/>
        </w:r>
        <w:r w:rsidR="004812D8">
          <w:rPr>
            <w:noProof/>
            <w:webHidden/>
          </w:rPr>
          <w:fldChar w:fldCharType="begin"/>
        </w:r>
        <w:r w:rsidR="004812D8">
          <w:rPr>
            <w:noProof/>
            <w:webHidden/>
          </w:rPr>
          <w:instrText xml:space="preserve"> PAGEREF _Toc393864987 \h </w:instrText>
        </w:r>
        <w:r w:rsidR="004812D8">
          <w:rPr>
            <w:noProof/>
            <w:webHidden/>
          </w:rPr>
        </w:r>
        <w:r w:rsidR="004812D8">
          <w:rPr>
            <w:noProof/>
            <w:webHidden/>
          </w:rPr>
          <w:fldChar w:fldCharType="separate"/>
        </w:r>
        <w:r w:rsidR="004812D8">
          <w:rPr>
            <w:noProof/>
            <w:webHidden/>
          </w:rPr>
          <w:t>6</w:t>
        </w:r>
        <w:r w:rsidR="004812D8">
          <w:rPr>
            <w:noProof/>
            <w:webHidden/>
          </w:rPr>
          <w:fldChar w:fldCharType="end"/>
        </w:r>
      </w:hyperlink>
    </w:p>
    <w:p w14:paraId="337986BE" w14:textId="77777777" w:rsidR="004812D8" w:rsidRDefault="00366A7B">
      <w:pPr>
        <w:pStyle w:val="TOC2"/>
        <w:rPr>
          <w:rFonts w:asciiTheme="minorHAnsi" w:eastAsiaTheme="minorEastAsia" w:hAnsiTheme="minorHAnsi" w:cstheme="minorBidi"/>
          <w:noProof/>
          <w:sz w:val="22"/>
          <w:szCs w:val="22"/>
          <w:lang w:eastAsia="en-NZ"/>
        </w:rPr>
      </w:pPr>
      <w:hyperlink w:anchor="_Toc393864988" w:history="1">
        <w:r w:rsidR="004812D8" w:rsidRPr="00416633">
          <w:rPr>
            <w:rStyle w:val="Hyperlink"/>
            <w:bCs/>
            <w:noProof/>
          </w:rPr>
          <w:t>4.2</w:t>
        </w:r>
        <w:r w:rsidR="004812D8">
          <w:rPr>
            <w:rFonts w:asciiTheme="minorHAnsi" w:eastAsiaTheme="minorEastAsia" w:hAnsiTheme="minorHAnsi" w:cstheme="minorBidi"/>
            <w:noProof/>
            <w:sz w:val="22"/>
            <w:szCs w:val="22"/>
            <w:lang w:eastAsia="en-NZ"/>
          </w:rPr>
          <w:tab/>
        </w:r>
        <w:r w:rsidR="004812D8" w:rsidRPr="00416633">
          <w:rPr>
            <w:rStyle w:val="Hyperlink"/>
            <w:bCs/>
            <w:noProof/>
          </w:rPr>
          <w:t>Distance</w:t>
        </w:r>
        <w:r w:rsidR="004812D8">
          <w:rPr>
            <w:noProof/>
            <w:webHidden/>
          </w:rPr>
          <w:tab/>
        </w:r>
        <w:r w:rsidR="004812D8">
          <w:rPr>
            <w:noProof/>
            <w:webHidden/>
          </w:rPr>
          <w:fldChar w:fldCharType="begin"/>
        </w:r>
        <w:r w:rsidR="004812D8">
          <w:rPr>
            <w:noProof/>
            <w:webHidden/>
          </w:rPr>
          <w:instrText xml:space="preserve"> PAGEREF _Toc393864988 \h </w:instrText>
        </w:r>
        <w:r w:rsidR="004812D8">
          <w:rPr>
            <w:noProof/>
            <w:webHidden/>
          </w:rPr>
        </w:r>
        <w:r w:rsidR="004812D8">
          <w:rPr>
            <w:noProof/>
            <w:webHidden/>
          </w:rPr>
          <w:fldChar w:fldCharType="separate"/>
        </w:r>
        <w:r w:rsidR="004812D8">
          <w:rPr>
            <w:noProof/>
            <w:webHidden/>
          </w:rPr>
          <w:t>7</w:t>
        </w:r>
        <w:r w:rsidR="004812D8">
          <w:rPr>
            <w:noProof/>
            <w:webHidden/>
          </w:rPr>
          <w:fldChar w:fldCharType="end"/>
        </w:r>
      </w:hyperlink>
    </w:p>
    <w:p w14:paraId="5832F64C" w14:textId="77777777" w:rsidR="004812D8" w:rsidRDefault="00366A7B">
      <w:pPr>
        <w:pStyle w:val="TOC2"/>
        <w:rPr>
          <w:rFonts w:asciiTheme="minorHAnsi" w:eastAsiaTheme="minorEastAsia" w:hAnsiTheme="minorHAnsi" w:cstheme="minorBidi"/>
          <w:noProof/>
          <w:sz w:val="22"/>
          <w:szCs w:val="22"/>
          <w:lang w:eastAsia="en-NZ"/>
        </w:rPr>
      </w:pPr>
      <w:hyperlink w:anchor="_Toc393864989" w:history="1">
        <w:r w:rsidR="004812D8" w:rsidRPr="00416633">
          <w:rPr>
            <w:rStyle w:val="Hyperlink"/>
            <w:noProof/>
          </w:rPr>
          <w:t>4.3</w:t>
        </w:r>
        <w:r w:rsidR="004812D8">
          <w:rPr>
            <w:rFonts w:asciiTheme="minorHAnsi" w:eastAsiaTheme="minorEastAsia" w:hAnsiTheme="minorHAnsi" w:cstheme="minorBidi"/>
            <w:noProof/>
            <w:sz w:val="22"/>
            <w:szCs w:val="22"/>
            <w:lang w:eastAsia="en-NZ"/>
          </w:rPr>
          <w:tab/>
        </w:r>
        <w:r w:rsidR="004812D8" w:rsidRPr="00416633">
          <w:rPr>
            <w:rStyle w:val="Hyperlink"/>
            <w:noProof/>
          </w:rPr>
          <w:t>Time</w:t>
        </w:r>
        <w:r w:rsidR="004812D8">
          <w:rPr>
            <w:noProof/>
            <w:webHidden/>
          </w:rPr>
          <w:tab/>
        </w:r>
        <w:r w:rsidR="004812D8">
          <w:rPr>
            <w:noProof/>
            <w:webHidden/>
          </w:rPr>
          <w:fldChar w:fldCharType="begin"/>
        </w:r>
        <w:r w:rsidR="004812D8">
          <w:rPr>
            <w:noProof/>
            <w:webHidden/>
          </w:rPr>
          <w:instrText xml:space="preserve"> PAGEREF _Toc393864989 \h </w:instrText>
        </w:r>
        <w:r w:rsidR="004812D8">
          <w:rPr>
            <w:noProof/>
            <w:webHidden/>
          </w:rPr>
        </w:r>
        <w:r w:rsidR="004812D8">
          <w:rPr>
            <w:noProof/>
            <w:webHidden/>
          </w:rPr>
          <w:fldChar w:fldCharType="separate"/>
        </w:r>
        <w:r w:rsidR="004812D8">
          <w:rPr>
            <w:noProof/>
            <w:webHidden/>
          </w:rPr>
          <w:t>7</w:t>
        </w:r>
        <w:r w:rsidR="004812D8">
          <w:rPr>
            <w:noProof/>
            <w:webHidden/>
          </w:rPr>
          <w:fldChar w:fldCharType="end"/>
        </w:r>
      </w:hyperlink>
    </w:p>
    <w:p w14:paraId="361FA231" w14:textId="77777777" w:rsidR="004812D8" w:rsidRDefault="00366A7B">
      <w:pPr>
        <w:pStyle w:val="TOC1"/>
        <w:rPr>
          <w:rFonts w:asciiTheme="minorHAnsi" w:eastAsiaTheme="minorEastAsia" w:hAnsiTheme="minorHAnsi" w:cstheme="minorBidi"/>
          <w:b w:val="0"/>
          <w:noProof/>
          <w:sz w:val="22"/>
          <w:szCs w:val="22"/>
          <w:lang w:eastAsia="en-NZ"/>
        </w:rPr>
      </w:pPr>
      <w:hyperlink w:anchor="_Toc393864990" w:history="1">
        <w:r w:rsidR="004812D8" w:rsidRPr="00416633">
          <w:rPr>
            <w:rStyle w:val="Hyperlink"/>
            <w:noProof/>
          </w:rPr>
          <w:t>5.</w:t>
        </w:r>
        <w:r w:rsidR="004812D8">
          <w:rPr>
            <w:rFonts w:asciiTheme="minorHAnsi" w:eastAsiaTheme="minorEastAsia" w:hAnsiTheme="minorHAnsi" w:cstheme="minorBidi"/>
            <w:b w:val="0"/>
            <w:noProof/>
            <w:sz w:val="22"/>
            <w:szCs w:val="22"/>
            <w:lang w:eastAsia="en-NZ"/>
          </w:rPr>
          <w:tab/>
        </w:r>
        <w:r w:rsidR="004812D8" w:rsidRPr="00416633">
          <w:rPr>
            <w:rStyle w:val="Hyperlink"/>
            <w:noProof/>
          </w:rPr>
          <w:t>Service Components</w:t>
        </w:r>
        <w:r w:rsidR="004812D8">
          <w:rPr>
            <w:noProof/>
            <w:webHidden/>
          </w:rPr>
          <w:tab/>
        </w:r>
        <w:r w:rsidR="004812D8">
          <w:rPr>
            <w:noProof/>
            <w:webHidden/>
          </w:rPr>
          <w:fldChar w:fldCharType="begin"/>
        </w:r>
        <w:r w:rsidR="004812D8">
          <w:rPr>
            <w:noProof/>
            <w:webHidden/>
          </w:rPr>
          <w:instrText xml:space="preserve"> PAGEREF _Toc393864990 \h </w:instrText>
        </w:r>
        <w:r w:rsidR="004812D8">
          <w:rPr>
            <w:noProof/>
            <w:webHidden/>
          </w:rPr>
        </w:r>
        <w:r w:rsidR="004812D8">
          <w:rPr>
            <w:noProof/>
            <w:webHidden/>
          </w:rPr>
          <w:fldChar w:fldCharType="separate"/>
        </w:r>
        <w:r w:rsidR="004812D8">
          <w:rPr>
            <w:noProof/>
            <w:webHidden/>
          </w:rPr>
          <w:t>7</w:t>
        </w:r>
        <w:r w:rsidR="004812D8">
          <w:rPr>
            <w:noProof/>
            <w:webHidden/>
          </w:rPr>
          <w:fldChar w:fldCharType="end"/>
        </w:r>
      </w:hyperlink>
    </w:p>
    <w:p w14:paraId="769E10CF" w14:textId="77777777" w:rsidR="004812D8" w:rsidRDefault="00366A7B">
      <w:pPr>
        <w:pStyle w:val="TOC2"/>
        <w:rPr>
          <w:rFonts w:asciiTheme="minorHAnsi" w:eastAsiaTheme="minorEastAsia" w:hAnsiTheme="minorHAnsi" w:cstheme="minorBidi"/>
          <w:noProof/>
          <w:sz w:val="22"/>
          <w:szCs w:val="22"/>
          <w:lang w:eastAsia="en-NZ"/>
        </w:rPr>
      </w:pPr>
      <w:hyperlink w:anchor="_Toc393864991" w:history="1">
        <w:r w:rsidR="004812D8" w:rsidRPr="00416633">
          <w:rPr>
            <w:rStyle w:val="Hyperlink"/>
            <w:noProof/>
          </w:rPr>
          <w:t>5.1</w:t>
        </w:r>
        <w:r w:rsidR="004812D8">
          <w:rPr>
            <w:rFonts w:asciiTheme="minorHAnsi" w:eastAsiaTheme="minorEastAsia" w:hAnsiTheme="minorHAnsi" w:cstheme="minorBidi"/>
            <w:noProof/>
            <w:sz w:val="22"/>
            <w:szCs w:val="22"/>
            <w:lang w:eastAsia="en-NZ"/>
          </w:rPr>
          <w:tab/>
        </w:r>
        <w:r w:rsidR="004812D8" w:rsidRPr="00416633">
          <w:rPr>
            <w:rStyle w:val="Hyperlink"/>
            <w:noProof/>
          </w:rPr>
          <w:t>Processes</w:t>
        </w:r>
        <w:r w:rsidR="004812D8">
          <w:rPr>
            <w:noProof/>
            <w:webHidden/>
          </w:rPr>
          <w:tab/>
        </w:r>
        <w:r w:rsidR="004812D8">
          <w:rPr>
            <w:noProof/>
            <w:webHidden/>
          </w:rPr>
          <w:fldChar w:fldCharType="begin"/>
        </w:r>
        <w:r w:rsidR="004812D8">
          <w:rPr>
            <w:noProof/>
            <w:webHidden/>
          </w:rPr>
          <w:instrText xml:space="preserve"> PAGEREF _Toc393864991 \h </w:instrText>
        </w:r>
        <w:r w:rsidR="004812D8">
          <w:rPr>
            <w:noProof/>
            <w:webHidden/>
          </w:rPr>
        </w:r>
        <w:r w:rsidR="004812D8">
          <w:rPr>
            <w:noProof/>
            <w:webHidden/>
          </w:rPr>
          <w:fldChar w:fldCharType="separate"/>
        </w:r>
        <w:r w:rsidR="004812D8">
          <w:rPr>
            <w:noProof/>
            <w:webHidden/>
          </w:rPr>
          <w:t>7</w:t>
        </w:r>
        <w:r w:rsidR="004812D8">
          <w:rPr>
            <w:noProof/>
            <w:webHidden/>
          </w:rPr>
          <w:fldChar w:fldCharType="end"/>
        </w:r>
      </w:hyperlink>
    </w:p>
    <w:p w14:paraId="28F7BB54" w14:textId="77777777" w:rsidR="004812D8" w:rsidRDefault="00366A7B">
      <w:pPr>
        <w:pStyle w:val="TOC3"/>
        <w:rPr>
          <w:rFonts w:asciiTheme="minorHAnsi" w:eastAsiaTheme="minorEastAsia" w:hAnsiTheme="minorHAnsi" w:cstheme="minorBidi"/>
          <w:noProof/>
          <w:sz w:val="22"/>
          <w:szCs w:val="22"/>
          <w:lang w:eastAsia="en-NZ"/>
        </w:rPr>
      </w:pPr>
      <w:hyperlink w:anchor="_Toc393864992" w:history="1">
        <w:r w:rsidR="004812D8" w:rsidRPr="00416633">
          <w:rPr>
            <w:rStyle w:val="Hyperlink"/>
            <w:noProof/>
          </w:rPr>
          <w:t>5.1.1</w:t>
        </w:r>
        <w:r w:rsidR="004812D8">
          <w:rPr>
            <w:rFonts w:asciiTheme="minorHAnsi" w:eastAsiaTheme="minorEastAsia" w:hAnsiTheme="minorHAnsi" w:cstheme="minorBidi"/>
            <w:noProof/>
            <w:sz w:val="22"/>
            <w:szCs w:val="22"/>
            <w:lang w:eastAsia="en-NZ"/>
          </w:rPr>
          <w:tab/>
        </w:r>
        <w:r w:rsidR="004812D8" w:rsidRPr="00416633">
          <w:rPr>
            <w:rStyle w:val="Hyperlink"/>
            <w:noProof/>
          </w:rPr>
          <w:t>Surveillance and Screening Activities</w:t>
        </w:r>
        <w:r w:rsidR="004812D8">
          <w:rPr>
            <w:noProof/>
            <w:webHidden/>
          </w:rPr>
          <w:tab/>
        </w:r>
        <w:r w:rsidR="004812D8">
          <w:rPr>
            <w:noProof/>
            <w:webHidden/>
          </w:rPr>
          <w:fldChar w:fldCharType="begin"/>
        </w:r>
        <w:r w:rsidR="004812D8">
          <w:rPr>
            <w:noProof/>
            <w:webHidden/>
          </w:rPr>
          <w:instrText xml:space="preserve"> PAGEREF _Toc393864992 \h </w:instrText>
        </w:r>
        <w:r w:rsidR="004812D8">
          <w:rPr>
            <w:noProof/>
            <w:webHidden/>
          </w:rPr>
        </w:r>
        <w:r w:rsidR="004812D8">
          <w:rPr>
            <w:noProof/>
            <w:webHidden/>
          </w:rPr>
          <w:fldChar w:fldCharType="separate"/>
        </w:r>
        <w:r w:rsidR="004812D8">
          <w:rPr>
            <w:noProof/>
            <w:webHidden/>
          </w:rPr>
          <w:t>7</w:t>
        </w:r>
        <w:r w:rsidR="004812D8">
          <w:rPr>
            <w:noProof/>
            <w:webHidden/>
          </w:rPr>
          <w:fldChar w:fldCharType="end"/>
        </w:r>
      </w:hyperlink>
    </w:p>
    <w:p w14:paraId="42DA4F2C" w14:textId="77777777" w:rsidR="004812D8" w:rsidRDefault="00366A7B">
      <w:pPr>
        <w:pStyle w:val="TOC3"/>
        <w:rPr>
          <w:rFonts w:asciiTheme="minorHAnsi" w:eastAsiaTheme="minorEastAsia" w:hAnsiTheme="minorHAnsi" w:cstheme="minorBidi"/>
          <w:noProof/>
          <w:sz w:val="22"/>
          <w:szCs w:val="22"/>
          <w:lang w:eastAsia="en-NZ"/>
        </w:rPr>
      </w:pPr>
      <w:hyperlink w:anchor="_Toc393864993" w:history="1">
        <w:r w:rsidR="004812D8" w:rsidRPr="00416633">
          <w:rPr>
            <w:rStyle w:val="Hyperlink"/>
            <w:noProof/>
          </w:rPr>
          <w:t>5.1.2</w:t>
        </w:r>
        <w:r w:rsidR="004812D8">
          <w:rPr>
            <w:rFonts w:asciiTheme="minorHAnsi" w:eastAsiaTheme="minorEastAsia" w:hAnsiTheme="minorHAnsi" w:cstheme="minorBidi"/>
            <w:noProof/>
            <w:sz w:val="22"/>
            <w:szCs w:val="22"/>
            <w:lang w:eastAsia="en-NZ"/>
          </w:rPr>
          <w:tab/>
        </w:r>
        <w:r w:rsidR="004812D8" w:rsidRPr="00416633">
          <w:rPr>
            <w:rStyle w:val="Hyperlink"/>
            <w:noProof/>
          </w:rPr>
          <w:t>Health Promotion and Protection and Disease Prevention</w:t>
        </w:r>
        <w:r w:rsidR="004812D8">
          <w:rPr>
            <w:noProof/>
            <w:webHidden/>
          </w:rPr>
          <w:tab/>
        </w:r>
        <w:r w:rsidR="004812D8">
          <w:rPr>
            <w:noProof/>
            <w:webHidden/>
          </w:rPr>
          <w:fldChar w:fldCharType="begin"/>
        </w:r>
        <w:r w:rsidR="004812D8">
          <w:rPr>
            <w:noProof/>
            <w:webHidden/>
          </w:rPr>
          <w:instrText xml:space="preserve"> PAGEREF _Toc393864993 \h </w:instrText>
        </w:r>
        <w:r w:rsidR="004812D8">
          <w:rPr>
            <w:noProof/>
            <w:webHidden/>
          </w:rPr>
        </w:r>
        <w:r w:rsidR="004812D8">
          <w:rPr>
            <w:noProof/>
            <w:webHidden/>
          </w:rPr>
          <w:fldChar w:fldCharType="separate"/>
        </w:r>
        <w:r w:rsidR="004812D8">
          <w:rPr>
            <w:noProof/>
            <w:webHidden/>
          </w:rPr>
          <w:t>7</w:t>
        </w:r>
        <w:r w:rsidR="004812D8">
          <w:rPr>
            <w:noProof/>
            <w:webHidden/>
          </w:rPr>
          <w:fldChar w:fldCharType="end"/>
        </w:r>
      </w:hyperlink>
    </w:p>
    <w:p w14:paraId="4C1C13AA" w14:textId="77777777" w:rsidR="004812D8" w:rsidRDefault="00366A7B">
      <w:pPr>
        <w:pStyle w:val="TOC3"/>
        <w:rPr>
          <w:rFonts w:asciiTheme="minorHAnsi" w:eastAsiaTheme="minorEastAsia" w:hAnsiTheme="minorHAnsi" w:cstheme="minorBidi"/>
          <w:noProof/>
          <w:sz w:val="22"/>
          <w:szCs w:val="22"/>
          <w:lang w:eastAsia="en-NZ"/>
        </w:rPr>
      </w:pPr>
      <w:hyperlink w:anchor="_Toc393864994" w:history="1">
        <w:r w:rsidR="004812D8" w:rsidRPr="00416633">
          <w:rPr>
            <w:rStyle w:val="Hyperlink"/>
            <w:noProof/>
          </w:rPr>
          <w:t>5.1.3</w:t>
        </w:r>
        <w:r w:rsidR="004812D8">
          <w:rPr>
            <w:rFonts w:asciiTheme="minorHAnsi" w:eastAsiaTheme="minorEastAsia" w:hAnsiTheme="minorHAnsi" w:cstheme="minorBidi"/>
            <w:noProof/>
            <w:sz w:val="22"/>
            <w:szCs w:val="22"/>
            <w:lang w:eastAsia="en-NZ"/>
          </w:rPr>
          <w:tab/>
        </w:r>
        <w:r w:rsidR="004812D8" w:rsidRPr="00416633">
          <w:rPr>
            <w:rStyle w:val="Hyperlink"/>
            <w:noProof/>
          </w:rPr>
          <w:t>Assessment, Diagnosis and Treatment</w:t>
        </w:r>
        <w:r w:rsidR="004812D8">
          <w:rPr>
            <w:noProof/>
            <w:webHidden/>
          </w:rPr>
          <w:tab/>
        </w:r>
        <w:r w:rsidR="004812D8">
          <w:rPr>
            <w:noProof/>
            <w:webHidden/>
          </w:rPr>
          <w:fldChar w:fldCharType="begin"/>
        </w:r>
        <w:r w:rsidR="004812D8">
          <w:rPr>
            <w:noProof/>
            <w:webHidden/>
          </w:rPr>
          <w:instrText xml:space="preserve"> PAGEREF _Toc393864994 \h </w:instrText>
        </w:r>
        <w:r w:rsidR="004812D8">
          <w:rPr>
            <w:noProof/>
            <w:webHidden/>
          </w:rPr>
        </w:r>
        <w:r w:rsidR="004812D8">
          <w:rPr>
            <w:noProof/>
            <w:webHidden/>
          </w:rPr>
          <w:fldChar w:fldCharType="separate"/>
        </w:r>
        <w:r w:rsidR="004812D8">
          <w:rPr>
            <w:noProof/>
            <w:webHidden/>
          </w:rPr>
          <w:t>8</w:t>
        </w:r>
        <w:r w:rsidR="004812D8">
          <w:rPr>
            <w:noProof/>
            <w:webHidden/>
          </w:rPr>
          <w:fldChar w:fldCharType="end"/>
        </w:r>
      </w:hyperlink>
    </w:p>
    <w:p w14:paraId="6C2B41F0" w14:textId="77777777" w:rsidR="004812D8" w:rsidRDefault="00366A7B">
      <w:pPr>
        <w:pStyle w:val="TOC3"/>
        <w:rPr>
          <w:rFonts w:asciiTheme="minorHAnsi" w:eastAsiaTheme="minorEastAsia" w:hAnsiTheme="minorHAnsi" w:cstheme="minorBidi"/>
          <w:noProof/>
          <w:sz w:val="22"/>
          <w:szCs w:val="22"/>
          <w:lang w:eastAsia="en-NZ"/>
        </w:rPr>
      </w:pPr>
      <w:hyperlink w:anchor="_Toc393864995" w:history="1">
        <w:r w:rsidR="004812D8" w:rsidRPr="00416633">
          <w:rPr>
            <w:rStyle w:val="Hyperlink"/>
            <w:noProof/>
          </w:rPr>
          <w:t>5.1.4</w:t>
        </w:r>
        <w:r w:rsidR="004812D8">
          <w:rPr>
            <w:rFonts w:asciiTheme="minorHAnsi" w:eastAsiaTheme="minorEastAsia" w:hAnsiTheme="minorHAnsi" w:cstheme="minorBidi"/>
            <w:noProof/>
            <w:sz w:val="22"/>
            <w:szCs w:val="22"/>
            <w:lang w:eastAsia="en-NZ"/>
          </w:rPr>
          <w:tab/>
        </w:r>
        <w:r w:rsidR="004812D8" w:rsidRPr="00416633">
          <w:rPr>
            <w:rStyle w:val="Hyperlink"/>
            <w:noProof/>
          </w:rPr>
          <w:t>Rehabilitation</w:t>
        </w:r>
        <w:r w:rsidR="004812D8">
          <w:rPr>
            <w:noProof/>
            <w:webHidden/>
          </w:rPr>
          <w:tab/>
        </w:r>
        <w:r w:rsidR="004812D8">
          <w:rPr>
            <w:noProof/>
            <w:webHidden/>
          </w:rPr>
          <w:fldChar w:fldCharType="begin"/>
        </w:r>
        <w:r w:rsidR="004812D8">
          <w:rPr>
            <w:noProof/>
            <w:webHidden/>
          </w:rPr>
          <w:instrText xml:space="preserve"> PAGEREF _Toc393864995 \h </w:instrText>
        </w:r>
        <w:r w:rsidR="004812D8">
          <w:rPr>
            <w:noProof/>
            <w:webHidden/>
          </w:rPr>
        </w:r>
        <w:r w:rsidR="004812D8">
          <w:rPr>
            <w:noProof/>
            <w:webHidden/>
          </w:rPr>
          <w:fldChar w:fldCharType="separate"/>
        </w:r>
        <w:r w:rsidR="004812D8">
          <w:rPr>
            <w:noProof/>
            <w:webHidden/>
          </w:rPr>
          <w:t>8</w:t>
        </w:r>
        <w:r w:rsidR="004812D8">
          <w:rPr>
            <w:noProof/>
            <w:webHidden/>
          </w:rPr>
          <w:fldChar w:fldCharType="end"/>
        </w:r>
      </w:hyperlink>
    </w:p>
    <w:p w14:paraId="528D8494" w14:textId="77777777" w:rsidR="004812D8" w:rsidRDefault="00366A7B">
      <w:pPr>
        <w:pStyle w:val="TOC3"/>
        <w:rPr>
          <w:rFonts w:asciiTheme="minorHAnsi" w:eastAsiaTheme="minorEastAsia" w:hAnsiTheme="minorHAnsi" w:cstheme="minorBidi"/>
          <w:noProof/>
          <w:sz w:val="22"/>
          <w:szCs w:val="22"/>
          <w:lang w:eastAsia="en-NZ"/>
        </w:rPr>
      </w:pPr>
      <w:hyperlink w:anchor="_Toc393864996" w:history="1">
        <w:r w:rsidR="004812D8" w:rsidRPr="00416633">
          <w:rPr>
            <w:rStyle w:val="Hyperlink"/>
            <w:noProof/>
          </w:rPr>
          <w:t>5.1.5</w:t>
        </w:r>
        <w:r w:rsidR="004812D8">
          <w:rPr>
            <w:rFonts w:asciiTheme="minorHAnsi" w:eastAsiaTheme="minorEastAsia" w:hAnsiTheme="minorHAnsi" w:cstheme="minorBidi"/>
            <w:noProof/>
            <w:sz w:val="22"/>
            <w:szCs w:val="22"/>
            <w:lang w:eastAsia="en-NZ"/>
          </w:rPr>
          <w:tab/>
        </w:r>
        <w:r w:rsidR="004812D8" w:rsidRPr="00416633">
          <w:rPr>
            <w:rStyle w:val="Hyperlink"/>
            <w:noProof/>
          </w:rPr>
          <w:t>Discharge Planning or Onward Referral</w:t>
        </w:r>
        <w:r w:rsidR="004812D8">
          <w:rPr>
            <w:noProof/>
            <w:webHidden/>
          </w:rPr>
          <w:tab/>
        </w:r>
        <w:r w:rsidR="004812D8">
          <w:rPr>
            <w:noProof/>
            <w:webHidden/>
          </w:rPr>
          <w:fldChar w:fldCharType="begin"/>
        </w:r>
        <w:r w:rsidR="004812D8">
          <w:rPr>
            <w:noProof/>
            <w:webHidden/>
          </w:rPr>
          <w:instrText xml:space="preserve"> PAGEREF _Toc393864996 \h </w:instrText>
        </w:r>
        <w:r w:rsidR="004812D8">
          <w:rPr>
            <w:noProof/>
            <w:webHidden/>
          </w:rPr>
        </w:r>
        <w:r w:rsidR="004812D8">
          <w:rPr>
            <w:noProof/>
            <w:webHidden/>
          </w:rPr>
          <w:fldChar w:fldCharType="separate"/>
        </w:r>
        <w:r w:rsidR="004812D8">
          <w:rPr>
            <w:noProof/>
            <w:webHidden/>
          </w:rPr>
          <w:t>8</w:t>
        </w:r>
        <w:r w:rsidR="004812D8">
          <w:rPr>
            <w:noProof/>
            <w:webHidden/>
          </w:rPr>
          <w:fldChar w:fldCharType="end"/>
        </w:r>
      </w:hyperlink>
    </w:p>
    <w:p w14:paraId="1A240D4A" w14:textId="77777777" w:rsidR="004812D8" w:rsidRDefault="00366A7B">
      <w:pPr>
        <w:pStyle w:val="TOC3"/>
        <w:rPr>
          <w:rFonts w:asciiTheme="minorHAnsi" w:eastAsiaTheme="minorEastAsia" w:hAnsiTheme="minorHAnsi" w:cstheme="minorBidi"/>
          <w:noProof/>
          <w:sz w:val="22"/>
          <w:szCs w:val="22"/>
          <w:lang w:eastAsia="en-NZ"/>
        </w:rPr>
      </w:pPr>
      <w:hyperlink w:anchor="_Toc393864997" w:history="1">
        <w:r w:rsidR="004812D8" w:rsidRPr="00416633">
          <w:rPr>
            <w:rStyle w:val="Hyperlink"/>
            <w:noProof/>
          </w:rPr>
          <w:t>5.1.6</w:t>
        </w:r>
        <w:r w:rsidR="004812D8">
          <w:rPr>
            <w:rFonts w:asciiTheme="minorHAnsi" w:eastAsiaTheme="minorEastAsia" w:hAnsiTheme="minorHAnsi" w:cstheme="minorBidi"/>
            <w:noProof/>
            <w:sz w:val="22"/>
            <w:szCs w:val="22"/>
            <w:lang w:eastAsia="en-NZ"/>
          </w:rPr>
          <w:tab/>
        </w:r>
        <w:r w:rsidR="004812D8" w:rsidRPr="00416633">
          <w:rPr>
            <w:rStyle w:val="Hyperlink"/>
            <w:noProof/>
          </w:rPr>
          <w:t>Consultative Services</w:t>
        </w:r>
        <w:r w:rsidR="004812D8">
          <w:rPr>
            <w:noProof/>
            <w:webHidden/>
          </w:rPr>
          <w:tab/>
        </w:r>
        <w:r w:rsidR="004812D8">
          <w:rPr>
            <w:noProof/>
            <w:webHidden/>
          </w:rPr>
          <w:fldChar w:fldCharType="begin"/>
        </w:r>
        <w:r w:rsidR="004812D8">
          <w:rPr>
            <w:noProof/>
            <w:webHidden/>
          </w:rPr>
          <w:instrText xml:space="preserve"> PAGEREF _Toc393864997 \h </w:instrText>
        </w:r>
        <w:r w:rsidR="004812D8">
          <w:rPr>
            <w:noProof/>
            <w:webHidden/>
          </w:rPr>
        </w:r>
        <w:r w:rsidR="004812D8">
          <w:rPr>
            <w:noProof/>
            <w:webHidden/>
          </w:rPr>
          <w:fldChar w:fldCharType="separate"/>
        </w:r>
        <w:r w:rsidR="004812D8">
          <w:rPr>
            <w:noProof/>
            <w:webHidden/>
          </w:rPr>
          <w:t>9</w:t>
        </w:r>
        <w:r w:rsidR="004812D8">
          <w:rPr>
            <w:noProof/>
            <w:webHidden/>
          </w:rPr>
          <w:fldChar w:fldCharType="end"/>
        </w:r>
      </w:hyperlink>
    </w:p>
    <w:p w14:paraId="741E9C75" w14:textId="77777777" w:rsidR="004812D8" w:rsidRDefault="00366A7B">
      <w:pPr>
        <w:pStyle w:val="TOC2"/>
        <w:rPr>
          <w:rFonts w:asciiTheme="minorHAnsi" w:eastAsiaTheme="minorEastAsia" w:hAnsiTheme="minorHAnsi" w:cstheme="minorBidi"/>
          <w:noProof/>
          <w:sz w:val="22"/>
          <w:szCs w:val="22"/>
          <w:lang w:eastAsia="en-NZ"/>
        </w:rPr>
      </w:pPr>
      <w:hyperlink w:anchor="_Toc393864998" w:history="1">
        <w:r w:rsidR="004812D8" w:rsidRPr="00416633">
          <w:rPr>
            <w:rStyle w:val="Hyperlink"/>
            <w:noProof/>
          </w:rPr>
          <w:t>5.2</w:t>
        </w:r>
        <w:r w:rsidR="004812D8">
          <w:rPr>
            <w:rFonts w:asciiTheme="minorHAnsi" w:eastAsiaTheme="minorEastAsia" w:hAnsiTheme="minorHAnsi" w:cstheme="minorBidi"/>
            <w:noProof/>
            <w:sz w:val="22"/>
            <w:szCs w:val="22"/>
            <w:lang w:eastAsia="en-NZ"/>
          </w:rPr>
          <w:tab/>
        </w:r>
        <w:r w:rsidR="004812D8" w:rsidRPr="00416633">
          <w:rPr>
            <w:rStyle w:val="Hyperlink"/>
            <w:noProof/>
          </w:rPr>
          <w:t>Pacific Health</w:t>
        </w:r>
        <w:r w:rsidR="004812D8">
          <w:rPr>
            <w:noProof/>
            <w:webHidden/>
          </w:rPr>
          <w:tab/>
        </w:r>
        <w:r w:rsidR="004812D8">
          <w:rPr>
            <w:noProof/>
            <w:webHidden/>
          </w:rPr>
          <w:fldChar w:fldCharType="begin"/>
        </w:r>
        <w:r w:rsidR="004812D8">
          <w:rPr>
            <w:noProof/>
            <w:webHidden/>
          </w:rPr>
          <w:instrText xml:space="preserve"> PAGEREF _Toc393864998 \h </w:instrText>
        </w:r>
        <w:r w:rsidR="004812D8">
          <w:rPr>
            <w:noProof/>
            <w:webHidden/>
          </w:rPr>
        </w:r>
        <w:r w:rsidR="004812D8">
          <w:rPr>
            <w:noProof/>
            <w:webHidden/>
          </w:rPr>
          <w:fldChar w:fldCharType="separate"/>
        </w:r>
        <w:r w:rsidR="004812D8">
          <w:rPr>
            <w:noProof/>
            <w:webHidden/>
          </w:rPr>
          <w:t>9</w:t>
        </w:r>
        <w:r w:rsidR="004812D8">
          <w:rPr>
            <w:noProof/>
            <w:webHidden/>
          </w:rPr>
          <w:fldChar w:fldCharType="end"/>
        </w:r>
      </w:hyperlink>
    </w:p>
    <w:p w14:paraId="556526C5" w14:textId="77777777" w:rsidR="004812D8" w:rsidRDefault="00366A7B">
      <w:pPr>
        <w:pStyle w:val="TOC2"/>
        <w:rPr>
          <w:rFonts w:asciiTheme="minorHAnsi" w:eastAsiaTheme="minorEastAsia" w:hAnsiTheme="minorHAnsi" w:cstheme="minorBidi"/>
          <w:noProof/>
          <w:sz w:val="22"/>
          <w:szCs w:val="22"/>
          <w:lang w:eastAsia="en-NZ"/>
        </w:rPr>
      </w:pPr>
      <w:hyperlink w:anchor="_Toc393864999" w:history="1">
        <w:r w:rsidR="004812D8" w:rsidRPr="00416633">
          <w:rPr>
            <w:rStyle w:val="Hyperlink"/>
            <w:noProof/>
          </w:rPr>
          <w:t>5.3</w:t>
        </w:r>
        <w:r w:rsidR="004812D8">
          <w:rPr>
            <w:rFonts w:asciiTheme="minorHAnsi" w:eastAsiaTheme="minorEastAsia" w:hAnsiTheme="minorHAnsi" w:cstheme="minorBidi"/>
            <w:noProof/>
            <w:sz w:val="22"/>
            <w:szCs w:val="22"/>
            <w:lang w:eastAsia="en-NZ"/>
          </w:rPr>
          <w:tab/>
        </w:r>
        <w:r w:rsidR="004812D8" w:rsidRPr="00416633">
          <w:rPr>
            <w:rStyle w:val="Hyperlink"/>
            <w:noProof/>
          </w:rPr>
          <w:t>Settings</w:t>
        </w:r>
        <w:r w:rsidR="004812D8">
          <w:rPr>
            <w:noProof/>
            <w:webHidden/>
          </w:rPr>
          <w:tab/>
        </w:r>
        <w:r w:rsidR="004812D8">
          <w:rPr>
            <w:noProof/>
            <w:webHidden/>
          </w:rPr>
          <w:fldChar w:fldCharType="begin"/>
        </w:r>
        <w:r w:rsidR="004812D8">
          <w:rPr>
            <w:noProof/>
            <w:webHidden/>
          </w:rPr>
          <w:instrText xml:space="preserve"> PAGEREF _Toc393864999 \h </w:instrText>
        </w:r>
        <w:r w:rsidR="004812D8">
          <w:rPr>
            <w:noProof/>
            <w:webHidden/>
          </w:rPr>
        </w:r>
        <w:r w:rsidR="004812D8">
          <w:rPr>
            <w:noProof/>
            <w:webHidden/>
          </w:rPr>
          <w:fldChar w:fldCharType="separate"/>
        </w:r>
        <w:r w:rsidR="004812D8">
          <w:rPr>
            <w:noProof/>
            <w:webHidden/>
          </w:rPr>
          <w:t>10</w:t>
        </w:r>
        <w:r w:rsidR="004812D8">
          <w:rPr>
            <w:noProof/>
            <w:webHidden/>
          </w:rPr>
          <w:fldChar w:fldCharType="end"/>
        </w:r>
      </w:hyperlink>
    </w:p>
    <w:p w14:paraId="248D2D8F" w14:textId="77777777" w:rsidR="004812D8" w:rsidRDefault="00366A7B">
      <w:pPr>
        <w:pStyle w:val="TOC3"/>
        <w:rPr>
          <w:rFonts w:asciiTheme="minorHAnsi" w:eastAsiaTheme="minorEastAsia" w:hAnsiTheme="minorHAnsi" w:cstheme="minorBidi"/>
          <w:noProof/>
          <w:sz w:val="22"/>
          <w:szCs w:val="22"/>
          <w:lang w:eastAsia="en-NZ"/>
        </w:rPr>
      </w:pPr>
      <w:hyperlink w:anchor="_Toc393865000" w:history="1">
        <w:r w:rsidR="004812D8" w:rsidRPr="00416633">
          <w:rPr>
            <w:rStyle w:val="Hyperlink"/>
            <w:noProof/>
          </w:rPr>
          <w:t>5.3.1</w:t>
        </w:r>
        <w:r w:rsidR="004812D8">
          <w:rPr>
            <w:rFonts w:asciiTheme="minorHAnsi" w:eastAsiaTheme="minorEastAsia" w:hAnsiTheme="minorHAnsi" w:cstheme="minorBidi"/>
            <w:noProof/>
            <w:sz w:val="22"/>
            <w:szCs w:val="22"/>
            <w:lang w:eastAsia="en-NZ"/>
          </w:rPr>
          <w:tab/>
        </w:r>
        <w:r w:rsidR="004812D8" w:rsidRPr="00416633">
          <w:rPr>
            <w:rStyle w:val="Hyperlink"/>
            <w:rFonts w:cs="Arial"/>
            <w:noProof/>
          </w:rPr>
          <w:t xml:space="preserve">Specialist Paediatric </w:t>
        </w:r>
        <w:r w:rsidR="004812D8" w:rsidRPr="00416633">
          <w:rPr>
            <w:rStyle w:val="Hyperlink"/>
            <w:noProof/>
          </w:rPr>
          <w:t>Services</w:t>
        </w:r>
        <w:r w:rsidR="004812D8">
          <w:rPr>
            <w:noProof/>
            <w:webHidden/>
          </w:rPr>
          <w:tab/>
        </w:r>
        <w:r w:rsidR="004812D8">
          <w:rPr>
            <w:noProof/>
            <w:webHidden/>
          </w:rPr>
          <w:fldChar w:fldCharType="begin"/>
        </w:r>
        <w:r w:rsidR="004812D8">
          <w:rPr>
            <w:noProof/>
            <w:webHidden/>
          </w:rPr>
          <w:instrText xml:space="preserve"> PAGEREF _Toc393865000 \h </w:instrText>
        </w:r>
        <w:r w:rsidR="004812D8">
          <w:rPr>
            <w:noProof/>
            <w:webHidden/>
          </w:rPr>
        </w:r>
        <w:r w:rsidR="004812D8">
          <w:rPr>
            <w:noProof/>
            <w:webHidden/>
          </w:rPr>
          <w:fldChar w:fldCharType="separate"/>
        </w:r>
        <w:r w:rsidR="004812D8">
          <w:rPr>
            <w:noProof/>
            <w:webHidden/>
          </w:rPr>
          <w:t>10</w:t>
        </w:r>
        <w:r w:rsidR="004812D8">
          <w:rPr>
            <w:noProof/>
            <w:webHidden/>
          </w:rPr>
          <w:fldChar w:fldCharType="end"/>
        </w:r>
      </w:hyperlink>
    </w:p>
    <w:p w14:paraId="57198031" w14:textId="77777777" w:rsidR="004812D8" w:rsidRDefault="00366A7B">
      <w:pPr>
        <w:pStyle w:val="TOC2"/>
        <w:rPr>
          <w:rFonts w:asciiTheme="minorHAnsi" w:eastAsiaTheme="minorEastAsia" w:hAnsiTheme="minorHAnsi" w:cstheme="minorBidi"/>
          <w:noProof/>
          <w:sz w:val="22"/>
          <w:szCs w:val="22"/>
          <w:lang w:eastAsia="en-NZ"/>
        </w:rPr>
      </w:pPr>
      <w:hyperlink w:anchor="_Toc393865001" w:history="1">
        <w:r w:rsidR="004812D8" w:rsidRPr="00416633">
          <w:rPr>
            <w:rStyle w:val="Hyperlink"/>
            <w:noProof/>
          </w:rPr>
          <w:t>5.4</w:t>
        </w:r>
        <w:r w:rsidR="004812D8">
          <w:rPr>
            <w:rFonts w:asciiTheme="minorHAnsi" w:eastAsiaTheme="minorEastAsia" w:hAnsiTheme="minorHAnsi" w:cstheme="minorBidi"/>
            <w:noProof/>
            <w:sz w:val="22"/>
            <w:szCs w:val="22"/>
            <w:lang w:eastAsia="en-NZ"/>
          </w:rPr>
          <w:tab/>
        </w:r>
        <w:r w:rsidR="004812D8" w:rsidRPr="00416633">
          <w:rPr>
            <w:rStyle w:val="Hyperlink"/>
            <w:noProof/>
          </w:rPr>
          <w:t>Equipment for an Episode of Care</w:t>
        </w:r>
        <w:r w:rsidR="004812D8">
          <w:rPr>
            <w:noProof/>
            <w:webHidden/>
          </w:rPr>
          <w:tab/>
        </w:r>
        <w:r w:rsidR="004812D8">
          <w:rPr>
            <w:noProof/>
            <w:webHidden/>
          </w:rPr>
          <w:fldChar w:fldCharType="begin"/>
        </w:r>
        <w:r w:rsidR="004812D8">
          <w:rPr>
            <w:noProof/>
            <w:webHidden/>
          </w:rPr>
          <w:instrText xml:space="preserve"> PAGEREF _Toc393865001 \h </w:instrText>
        </w:r>
        <w:r w:rsidR="004812D8">
          <w:rPr>
            <w:noProof/>
            <w:webHidden/>
          </w:rPr>
        </w:r>
        <w:r w:rsidR="004812D8">
          <w:rPr>
            <w:noProof/>
            <w:webHidden/>
          </w:rPr>
          <w:fldChar w:fldCharType="separate"/>
        </w:r>
        <w:r w:rsidR="004812D8">
          <w:rPr>
            <w:noProof/>
            <w:webHidden/>
          </w:rPr>
          <w:t>10</w:t>
        </w:r>
        <w:r w:rsidR="004812D8">
          <w:rPr>
            <w:noProof/>
            <w:webHidden/>
          </w:rPr>
          <w:fldChar w:fldCharType="end"/>
        </w:r>
      </w:hyperlink>
    </w:p>
    <w:p w14:paraId="0857CF51" w14:textId="77777777" w:rsidR="004812D8" w:rsidRDefault="00366A7B">
      <w:pPr>
        <w:pStyle w:val="TOC2"/>
        <w:rPr>
          <w:rFonts w:asciiTheme="minorHAnsi" w:eastAsiaTheme="minorEastAsia" w:hAnsiTheme="minorHAnsi" w:cstheme="minorBidi"/>
          <w:noProof/>
          <w:sz w:val="22"/>
          <w:szCs w:val="22"/>
          <w:lang w:eastAsia="en-NZ"/>
        </w:rPr>
      </w:pPr>
      <w:hyperlink w:anchor="_Toc393865002" w:history="1">
        <w:r w:rsidR="004812D8" w:rsidRPr="00416633">
          <w:rPr>
            <w:rStyle w:val="Hyperlink"/>
            <w:noProof/>
          </w:rPr>
          <w:t>5.5</w:t>
        </w:r>
        <w:r w:rsidR="004812D8">
          <w:rPr>
            <w:rFonts w:asciiTheme="minorHAnsi" w:eastAsiaTheme="minorEastAsia" w:hAnsiTheme="minorHAnsi" w:cstheme="minorBidi"/>
            <w:noProof/>
            <w:sz w:val="22"/>
            <w:szCs w:val="22"/>
            <w:lang w:eastAsia="en-NZ"/>
          </w:rPr>
          <w:tab/>
        </w:r>
        <w:r w:rsidR="004812D8" w:rsidRPr="00416633">
          <w:rPr>
            <w:rStyle w:val="Hyperlink"/>
            <w:noProof/>
          </w:rPr>
          <w:t>Support Services</w:t>
        </w:r>
        <w:r w:rsidR="004812D8">
          <w:rPr>
            <w:noProof/>
            <w:webHidden/>
          </w:rPr>
          <w:tab/>
        </w:r>
        <w:r w:rsidR="004812D8">
          <w:rPr>
            <w:noProof/>
            <w:webHidden/>
          </w:rPr>
          <w:fldChar w:fldCharType="begin"/>
        </w:r>
        <w:r w:rsidR="004812D8">
          <w:rPr>
            <w:noProof/>
            <w:webHidden/>
          </w:rPr>
          <w:instrText xml:space="preserve"> PAGEREF _Toc393865002 \h </w:instrText>
        </w:r>
        <w:r w:rsidR="004812D8">
          <w:rPr>
            <w:noProof/>
            <w:webHidden/>
          </w:rPr>
        </w:r>
        <w:r w:rsidR="004812D8">
          <w:rPr>
            <w:noProof/>
            <w:webHidden/>
          </w:rPr>
          <w:fldChar w:fldCharType="separate"/>
        </w:r>
        <w:r w:rsidR="004812D8">
          <w:rPr>
            <w:noProof/>
            <w:webHidden/>
          </w:rPr>
          <w:t>10</w:t>
        </w:r>
        <w:r w:rsidR="004812D8">
          <w:rPr>
            <w:noProof/>
            <w:webHidden/>
          </w:rPr>
          <w:fldChar w:fldCharType="end"/>
        </w:r>
      </w:hyperlink>
    </w:p>
    <w:p w14:paraId="2BB8FF0A" w14:textId="77777777" w:rsidR="004812D8" w:rsidRDefault="00366A7B">
      <w:pPr>
        <w:pStyle w:val="TOC2"/>
        <w:rPr>
          <w:rFonts w:asciiTheme="minorHAnsi" w:eastAsiaTheme="minorEastAsia" w:hAnsiTheme="minorHAnsi" w:cstheme="minorBidi"/>
          <w:noProof/>
          <w:sz w:val="22"/>
          <w:szCs w:val="22"/>
          <w:lang w:eastAsia="en-NZ"/>
        </w:rPr>
      </w:pPr>
      <w:hyperlink w:anchor="_Toc393865003" w:history="1">
        <w:r w:rsidR="004812D8" w:rsidRPr="00416633">
          <w:rPr>
            <w:rStyle w:val="Hyperlink"/>
            <w:noProof/>
          </w:rPr>
          <w:t>5.6</w:t>
        </w:r>
        <w:r w:rsidR="004812D8">
          <w:rPr>
            <w:rFonts w:asciiTheme="minorHAnsi" w:eastAsiaTheme="minorEastAsia" w:hAnsiTheme="minorHAnsi" w:cstheme="minorBidi"/>
            <w:noProof/>
            <w:sz w:val="22"/>
            <w:szCs w:val="22"/>
            <w:lang w:eastAsia="en-NZ"/>
          </w:rPr>
          <w:tab/>
        </w:r>
        <w:r w:rsidR="004812D8" w:rsidRPr="00416633">
          <w:rPr>
            <w:rStyle w:val="Hyperlink"/>
            <w:noProof/>
          </w:rPr>
          <w:t>Facilities</w:t>
        </w:r>
        <w:r w:rsidR="004812D8">
          <w:rPr>
            <w:noProof/>
            <w:webHidden/>
          </w:rPr>
          <w:tab/>
        </w:r>
        <w:r w:rsidR="004812D8">
          <w:rPr>
            <w:noProof/>
            <w:webHidden/>
          </w:rPr>
          <w:fldChar w:fldCharType="begin"/>
        </w:r>
        <w:r w:rsidR="004812D8">
          <w:rPr>
            <w:noProof/>
            <w:webHidden/>
          </w:rPr>
          <w:instrText xml:space="preserve"> PAGEREF _Toc393865003 \h </w:instrText>
        </w:r>
        <w:r w:rsidR="004812D8">
          <w:rPr>
            <w:noProof/>
            <w:webHidden/>
          </w:rPr>
        </w:r>
        <w:r w:rsidR="004812D8">
          <w:rPr>
            <w:noProof/>
            <w:webHidden/>
          </w:rPr>
          <w:fldChar w:fldCharType="separate"/>
        </w:r>
        <w:r w:rsidR="004812D8">
          <w:rPr>
            <w:noProof/>
            <w:webHidden/>
          </w:rPr>
          <w:t>10</w:t>
        </w:r>
        <w:r w:rsidR="004812D8">
          <w:rPr>
            <w:noProof/>
            <w:webHidden/>
          </w:rPr>
          <w:fldChar w:fldCharType="end"/>
        </w:r>
      </w:hyperlink>
    </w:p>
    <w:p w14:paraId="731CE757" w14:textId="77777777" w:rsidR="004812D8" w:rsidRDefault="00366A7B">
      <w:pPr>
        <w:pStyle w:val="TOC2"/>
        <w:rPr>
          <w:rFonts w:asciiTheme="minorHAnsi" w:eastAsiaTheme="minorEastAsia" w:hAnsiTheme="minorHAnsi" w:cstheme="minorBidi"/>
          <w:noProof/>
          <w:sz w:val="22"/>
          <w:szCs w:val="22"/>
          <w:lang w:eastAsia="en-NZ"/>
        </w:rPr>
      </w:pPr>
      <w:hyperlink w:anchor="_Toc393865004" w:history="1">
        <w:r w:rsidR="004812D8" w:rsidRPr="00416633">
          <w:rPr>
            <w:rStyle w:val="Hyperlink"/>
            <w:noProof/>
          </w:rPr>
          <w:t>5.7</w:t>
        </w:r>
        <w:r w:rsidR="004812D8">
          <w:rPr>
            <w:rFonts w:asciiTheme="minorHAnsi" w:eastAsiaTheme="minorEastAsia" w:hAnsiTheme="minorHAnsi" w:cstheme="minorBidi"/>
            <w:noProof/>
            <w:sz w:val="22"/>
            <w:szCs w:val="22"/>
            <w:lang w:eastAsia="en-NZ"/>
          </w:rPr>
          <w:tab/>
        </w:r>
        <w:r w:rsidR="004812D8" w:rsidRPr="00416633">
          <w:rPr>
            <w:rStyle w:val="Hyperlink"/>
            <w:noProof/>
          </w:rPr>
          <w:t>Key Inputs</w:t>
        </w:r>
        <w:r w:rsidR="004812D8">
          <w:rPr>
            <w:noProof/>
            <w:webHidden/>
          </w:rPr>
          <w:tab/>
        </w:r>
        <w:r w:rsidR="004812D8">
          <w:rPr>
            <w:noProof/>
            <w:webHidden/>
          </w:rPr>
          <w:fldChar w:fldCharType="begin"/>
        </w:r>
        <w:r w:rsidR="004812D8">
          <w:rPr>
            <w:noProof/>
            <w:webHidden/>
          </w:rPr>
          <w:instrText xml:space="preserve"> PAGEREF _Toc393865004 \h </w:instrText>
        </w:r>
        <w:r w:rsidR="004812D8">
          <w:rPr>
            <w:noProof/>
            <w:webHidden/>
          </w:rPr>
        </w:r>
        <w:r w:rsidR="004812D8">
          <w:rPr>
            <w:noProof/>
            <w:webHidden/>
          </w:rPr>
          <w:fldChar w:fldCharType="separate"/>
        </w:r>
        <w:r w:rsidR="004812D8">
          <w:rPr>
            <w:noProof/>
            <w:webHidden/>
          </w:rPr>
          <w:t>10</w:t>
        </w:r>
        <w:r w:rsidR="004812D8">
          <w:rPr>
            <w:noProof/>
            <w:webHidden/>
          </w:rPr>
          <w:fldChar w:fldCharType="end"/>
        </w:r>
      </w:hyperlink>
    </w:p>
    <w:p w14:paraId="36E3E41A" w14:textId="77777777" w:rsidR="004812D8" w:rsidRDefault="00366A7B">
      <w:pPr>
        <w:pStyle w:val="TOC3"/>
        <w:rPr>
          <w:rFonts w:asciiTheme="minorHAnsi" w:eastAsiaTheme="minorEastAsia" w:hAnsiTheme="minorHAnsi" w:cstheme="minorBidi"/>
          <w:noProof/>
          <w:sz w:val="22"/>
          <w:szCs w:val="22"/>
          <w:lang w:eastAsia="en-NZ"/>
        </w:rPr>
      </w:pPr>
      <w:hyperlink w:anchor="_Toc393865005" w:history="1">
        <w:r w:rsidR="004812D8" w:rsidRPr="00416633">
          <w:rPr>
            <w:rStyle w:val="Hyperlink"/>
            <w:noProof/>
          </w:rPr>
          <w:t>5.7.1</w:t>
        </w:r>
        <w:r w:rsidR="004812D8">
          <w:rPr>
            <w:rFonts w:asciiTheme="minorHAnsi" w:eastAsiaTheme="minorEastAsia" w:hAnsiTheme="minorHAnsi" w:cstheme="minorBidi"/>
            <w:noProof/>
            <w:sz w:val="22"/>
            <w:szCs w:val="22"/>
            <w:lang w:eastAsia="en-NZ"/>
          </w:rPr>
          <w:tab/>
        </w:r>
        <w:r w:rsidR="004812D8" w:rsidRPr="00416633">
          <w:rPr>
            <w:rStyle w:val="Hyperlink"/>
            <w:noProof/>
          </w:rPr>
          <w:t>Primary Health Services</w:t>
        </w:r>
        <w:r w:rsidR="004812D8">
          <w:rPr>
            <w:noProof/>
            <w:webHidden/>
          </w:rPr>
          <w:tab/>
        </w:r>
        <w:r w:rsidR="004812D8">
          <w:rPr>
            <w:noProof/>
            <w:webHidden/>
          </w:rPr>
          <w:fldChar w:fldCharType="begin"/>
        </w:r>
        <w:r w:rsidR="004812D8">
          <w:rPr>
            <w:noProof/>
            <w:webHidden/>
          </w:rPr>
          <w:instrText xml:space="preserve"> PAGEREF _Toc393865005 \h </w:instrText>
        </w:r>
        <w:r w:rsidR="004812D8">
          <w:rPr>
            <w:noProof/>
            <w:webHidden/>
          </w:rPr>
        </w:r>
        <w:r w:rsidR="004812D8">
          <w:rPr>
            <w:noProof/>
            <w:webHidden/>
          </w:rPr>
          <w:fldChar w:fldCharType="separate"/>
        </w:r>
        <w:r w:rsidR="004812D8">
          <w:rPr>
            <w:noProof/>
            <w:webHidden/>
          </w:rPr>
          <w:t>10</w:t>
        </w:r>
        <w:r w:rsidR="004812D8">
          <w:rPr>
            <w:noProof/>
            <w:webHidden/>
          </w:rPr>
          <w:fldChar w:fldCharType="end"/>
        </w:r>
      </w:hyperlink>
    </w:p>
    <w:p w14:paraId="5FB277B6" w14:textId="77777777" w:rsidR="004812D8" w:rsidRDefault="00366A7B">
      <w:pPr>
        <w:pStyle w:val="TOC3"/>
        <w:rPr>
          <w:rFonts w:asciiTheme="minorHAnsi" w:eastAsiaTheme="minorEastAsia" w:hAnsiTheme="minorHAnsi" w:cstheme="minorBidi"/>
          <w:noProof/>
          <w:sz w:val="22"/>
          <w:szCs w:val="22"/>
          <w:lang w:eastAsia="en-NZ"/>
        </w:rPr>
      </w:pPr>
      <w:hyperlink w:anchor="_Toc393865006" w:history="1">
        <w:r w:rsidR="004812D8" w:rsidRPr="00416633">
          <w:rPr>
            <w:rStyle w:val="Hyperlink"/>
            <w:noProof/>
          </w:rPr>
          <w:t>5.7.2</w:t>
        </w:r>
        <w:r w:rsidR="004812D8">
          <w:rPr>
            <w:rFonts w:asciiTheme="minorHAnsi" w:eastAsiaTheme="minorEastAsia" w:hAnsiTheme="minorHAnsi" w:cstheme="minorBidi"/>
            <w:noProof/>
            <w:sz w:val="22"/>
            <w:szCs w:val="22"/>
            <w:lang w:eastAsia="en-NZ"/>
          </w:rPr>
          <w:tab/>
        </w:r>
        <w:r w:rsidR="004812D8" w:rsidRPr="00416633">
          <w:rPr>
            <w:rStyle w:val="Hyperlink"/>
            <w:noProof/>
          </w:rPr>
          <w:t>Secondary and Tertiary Health Services</w:t>
        </w:r>
        <w:r w:rsidR="004812D8">
          <w:rPr>
            <w:noProof/>
            <w:webHidden/>
          </w:rPr>
          <w:tab/>
        </w:r>
        <w:r w:rsidR="004812D8">
          <w:rPr>
            <w:noProof/>
            <w:webHidden/>
          </w:rPr>
          <w:fldChar w:fldCharType="begin"/>
        </w:r>
        <w:r w:rsidR="004812D8">
          <w:rPr>
            <w:noProof/>
            <w:webHidden/>
          </w:rPr>
          <w:instrText xml:space="preserve"> PAGEREF _Toc393865006 \h </w:instrText>
        </w:r>
        <w:r w:rsidR="004812D8">
          <w:rPr>
            <w:noProof/>
            <w:webHidden/>
          </w:rPr>
        </w:r>
        <w:r w:rsidR="004812D8">
          <w:rPr>
            <w:noProof/>
            <w:webHidden/>
          </w:rPr>
          <w:fldChar w:fldCharType="separate"/>
        </w:r>
        <w:r w:rsidR="004812D8">
          <w:rPr>
            <w:noProof/>
            <w:webHidden/>
          </w:rPr>
          <w:t>11</w:t>
        </w:r>
        <w:r w:rsidR="004812D8">
          <w:rPr>
            <w:noProof/>
            <w:webHidden/>
          </w:rPr>
          <w:fldChar w:fldCharType="end"/>
        </w:r>
      </w:hyperlink>
    </w:p>
    <w:p w14:paraId="5CA758C8" w14:textId="77777777" w:rsidR="004812D8" w:rsidRDefault="00366A7B">
      <w:pPr>
        <w:pStyle w:val="TOC1"/>
        <w:rPr>
          <w:rFonts w:asciiTheme="minorHAnsi" w:eastAsiaTheme="minorEastAsia" w:hAnsiTheme="minorHAnsi" w:cstheme="minorBidi"/>
          <w:b w:val="0"/>
          <w:noProof/>
          <w:sz w:val="22"/>
          <w:szCs w:val="22"/>
          <w:lang w:eastAsia="en-NZ"/>
        </w:rPr>
      </w:pPr>
      <w:hyperlink w:anchor="_Toc393865007" w:history="1">
        <w:r w:rsidR="004812D8" w:rsidRPr="00416633">
          <w:rPr>
            <w:rStyle w:val="Hyperlink"/>
            <w:noProof/>
          </w:rPr>
          <w:t>6.</w:t>
        </w:r>
        <w:r w:rsidR="004812D8">
          <w:rPr>
            <w:rFonts w:asciiTheme="minorHAnsi" w:eastAsiaTheme="minorEastAsia" w:hAnsiTheme="minorHAnsi" w:cstheme="minorBidi"/>
            <w:b w:val="0"/>
            <w:noProof/>
            <w:sz w:val="22"/>
            <w:szCs w:val="22"/>
            <w:lang w:eastAsia="en-NZ"/>
          </w:rPr>
          <w:tab/>
        </w:r>
        <w:r w:rsidR="004812D8" w:rsidRPr="00416633">
          <w:rPr>
            <w:rStyle w:val="Hyperlink"/>
            <w:noProof/>
          </w:rPr>
          <w:t>Service Linkages</w:t>
        </w:r>
        <w:r w:rsidR="004812D8">
          <w:rPr>
            <w:noProof/>
            <w:webHidden/>
          </w:rPr>
          <w:tab/>
        </w:r>
        <w:r w:rsidR="004812D8">
          <w:rPr>
            <w:noProof/>
            <w:webHidden/>
          </w:rPr>
          <w:fldChar w:fldCharType="begin"/>
        </w:r>
        <w:r w:rsidR="004812D8">
          <w:rPr>
            <w:noProof/>
            <w:webHidden/>
          </w:rPr>
          <w:instrText xml:space="preserve"> PAGEREF _Toc393865007 \h </w:instrText>
        </w:r>
        <w:r w:rsidR="004812D8">
          <w:rPr>
            <w:noProof/>
            <w:webHidden/>
          </w:rPr>
        </w:r>
        <w:r w:rsidR="004812D8">
          <w:rPr>
            <w:noProof/>
            <w:webHidden/>
          </w:rPr>
          <w:fldChar w:fldCharType="separate"/>
        </w:r>
        <w:r w:rsidR="004812D8">
          <w:rPr>
            <w:noProof/>
            <w:webHidden/>
          </w:rPr>
          <w:t>11</w:t>
        </w:r>
        <w:r w:rsidR="004812D8">
          <w:rPr>
            <w:noProof/>
            <w:webHidden/>
          </w:rPr>
          <w:fldChar w:fldCharType="end"/>
        </w:r>
      </w:hyperlink>
    </w:p>
    <w:p w14:paraId="1B05DE6E" w14:textId="77777777" w:rsidR="004812D8" w:rsidRDefault="00366A7B">
      <w:pPr>
        <w:pStyle w:val="TOC1"/>
        <w:rPr>
          <w:rFonts w:asciiTheme="minorHAnsi" w:eastAsiaTheme="minorEastAsia" w:hAnsiTheme="minorHAnsi" w:cstheme="minorBidi"/>
          <w:b w:val="0"/>
          <w:noProof/>
          <w:sz w:val="22"/>
          <w:szCs w:val="22"/>
          <w:lang w:eastAsia="en-NZ"/>
        </w:rPr>
      </w:pPr>
      <w:hyperlink w:anchor="_Toc393865008" w:history="1">
        <w:r w:rsidR="004812D8" w:rsidRPr="00416633">
          <w:rPr>
            <w:rStyle w:val="Hyperlink"/>
            <w:noProof/>
          </w:rPr>
          <w:t>7.</w:t>
        </w:r>
        <w:r w:rsidR="004812D8">
          <w:rPr>
            <w:rFonts w:asciiTheme="minorHAnsi" w:eastAsiaTheme="minorEastAsia" w:hAnsiTheme="minorHAnsi" w:cstheme="minorBidi"/>
            <w:b w:val="0"/>
            <w:noProof/>
            <w:sz w:val="22"/>
            <w:szCs w:val="22"/>
            <w:lang w:eastAsia="en-NZ"/>
          </w:rPr>
          <w:tab/>
        </w:r>
        <w:r w:rsidR="004812D8" w:rsidRPr="00416633">
          <w:rPr>
            <w:rStyle w:val="Hyperlink"/>
            <w:noProof/>
          </w:rPr>
          <w:t>Exclusions</w:t>
        </w:r>
        <w:r w:rsidR="004812D8">
          <w:rPr>
            <w:noProof/>
            <w:webHidden/>
          </w:rPr>
          <w:tab/>
        </w:r>
        <w:r w:rsidR="004812D8">
          <w:rPr>
            <w:noProof/>
            <w:webHidden/>
          </w:rPr>
          <w:fldChar w:fldCharType="begin"/>
        </w:r>
        <w:r w:rsidR="004812D8">
          <w:rPr>
            <w:noProof/>
            <w:webHidden/>
          </w:rPr>
          <w:instrText xml:space="preserve"> PAGEREF _Toc393865008 \h </w:instrText>
        </w:r>
        <w:r w:rsidR="004812D8">
          <w:rPr>
            <w:noProof/>
            <w:webHidden/>
          </w:rPr>
        </w:r>
        <w:r w:rsidR="004812D8">
          <w:rPr>
            <w:noProof/>
            <w:webHidden/>
          </w:rPr>
          <w:fldChar w:fldCharType="separate"/>
        </w:r>
        <w:r w:rsidR="004812D8">
          <w:rPr>
            <w:noProof/>
            <w:webHidden/>
          </w:rPr>
          <w:t>13</w:t>
        </w:r>
        <w:r w:rsidR="004812D8">
          <w:rPr>
            <w:noProof/>
            <w:webHidden/>
          </w:rPr>
          <w:fldChar w:fldCharType="end"/>
        </w:r>
      </w:hyperlink>
    </w:p>
    <w:p w14:paraId="4B32D968" w14:textId="77777777" w:rsidR="004812D8" w:rsidRDefault="00366A7B">
      <w:pPr>
        <w:pStyle w:val="TOC1"/>
        <w:rPr>
          <w:rFonts w:asciiTheme="minorHAnsi" w:eastAsiaTheme="minorEastAsia" w:hAnsiTheme="minorHAnsi" w:cstheme="minorBidi"/>
          <w:b w:val="0"/>
          <w:noProof/>
          <w:sz w:val="22"/>
          <w:szCs w:val="22"/>
          <w:lang w:eastAsia="en-NZ"/>
        </w:rPr>
      </w:pPr>
      <w:hyperlink w:anchor="_Toc393865009" w:history="1">
        <w:r w:rsidR="004812D8" w:rsidRPr="00416633">
          <w:rPr>
            <w:rStyle w:val="Hyperlink"/>
            <w:noProof/>
          </w:rPr>
          <w:t>8.</w:t>
        </w:r>
        <w:r w:rsidR="004812D8">
          <w:rPr>
            <w:rFonts w:asciiTheme="minorHAnsi" w:eastAsiaTheme="minorEastAsia" w:hAnsiTheme="minorHAnsi" w:cstheme="minorBidi"/>
            <w:b w:val="0"/>
            <w:noProof/>
            <w:sz w:val="22"/>
            <w:szCs w:val="22"/>
            <w:lang w:eastAsia="en-NZ"/>
          </w:rPr>
          <w:tab/>
        </w:r>
        <w:r w:rsidR="004812D8" w:rsidRPr="00416633">
          <w:rPr>
            <w:rStyle w:val="Hyperlink"/>
            <w:noProof/>
          </w:rPr>
          <w:t>Quality Requirements</w:t>
        </w:r>
        <w:r w:rsidR="004812D8">
          <w:rPr>
            <w:noProof/>
            <w:webHidden/>
          </w:rPr>
          <w:tab/>
        </w:r>
        <w:r w:rsidR="004812D8">
          <w:rPr>
            <w:noProof/>
            <w:webHidden/>
          </w:rPr>
          <w:fldChar w:fldCharType="begin"/>
        </w:r>
        <w:r w:rsidR="004812D8">
          <w:rPr>
            <w:noProof/>
            <w:webHidden/>
          </w:rPr>
          <w:instrText xml:space="preserve"> PAGEREF _Toc393865009 \h </w:instrText>
        </w:r>
        <w:r w:rsidR="004812D8">
          <w:rPr>
            <w:noProof/>
            <w:webHidden/>
          </w:rPr>
        </w:r>
        <w:r w:rsidR="004812D8">
          <w:rPr>
            <w:noProof/>
            <w:webHidden/>
          </w:rPr>
          <w:fldChar w:fldCharType="separate"/>
        </w:r>
        <w:r w:rsidR="004812D8">
          <w:rPr>
            <w:noProof/>
            <w:webHidden/>
          </w:rPr>
          <w:t>14</w:t>
        </w:r>
        <w:r w:rsidR="004812D8">
          <w:rPr>
            <w:noProof/>
            <w:webHidden/>
          </w:rPr>
          <w:fldChar w:fldCharType="end"/>
        </w:r>
      </w:hyperlink>
    </w:p>
    <w:p w14:paraId="78CB5480" w14:textId="77777777" w:rsidR="004812D8" w:rsidRDefault="00366A7B">
      <w:pPr>
        <w:pStyle w:val="TOC2"/>
        <w:rPr>
          <w:rFonts w:asciiTheme="minorHAnsi" w:eastAsiaTheme="minorEastAsia" w:hAnsiTheme="minorHAnsi" w:cstheme="minorBidi"/>
          <w:noProof/>
          <w:sz w:val="22"/>
          <w:szCs w:val="22"/>
          <w:lang w:eastAsia="en-NZ"/>
        </w:rPr>
      </w:pPr>
      <w:hyperlink w:anchor="_Toc393865010" w:history="1">
        <w:r w:rsidR="004812D8" w:rsidRPr="00416633">
          <w:rPr>
            <w:rStyle w:val="Hyperlink"/>
            <w:bCs/>
            <w:noProof/>
          </w:rPr>
          <w:t>8.1</w:t>
        </w:r>
        <w:r w:rsidR="004812D8">
          <w:rPr>
            <w:rFonts w:asciiTheme="minorHAnsi" w:eastAsiaTheme="minorEastAsia" w:hAnsiTheme="minorHAnsi" w:cstheme="minorBidi"/>
            <w:noProof/>
            <w:sz w:val="22"/>
            <w:szCs w:val="22"/>
            <w:lang w:eastAsia="en-NZ"/>
          </w:rPr>
          <w:tab/>
        </w:r>
        <w:r w:rsidR="004812D8" w:rsidRPr="00416633">
          <w:rPr>
            <w:rStyle w:val="Hyperlink"/>
            <w:bCs/>
            <w:noProof/>
          </w:rPr>
          <w:t>General</w:t>
        </w:r>
        <w:r w:rsidR="004812D8">
          <w:rPr>
            <w:noProof/>
            <w:webHidden/>
          </w:rPr>
          <w:tab/>
        </w:r>
        <w:r w:rsidR="004812D8">
          <w:rPr>
            <w:noProof/>
            <w:webHidden/>
          </w:rPr>
          <w:fldChar w:fldCharType="begin"/>
        </w:r>
        <w:r w:rsidR="004812D8">
          <w:rPr>
            <w:noProof/>
            <w:webHidden/>
          </w:rPr>
          <w:instrText xml:space="preserve"> PAGEREF _Toc393865010 \h </w:instrText>
        </w:r>
        <w:r w:rsidR="004812D8">
          <w:rPr>
            <w:noProof/>
            <w:webHidden/>
          </w:rPr>
        </w:r>
        <w:r w:rsidR="004812D8">
          <w:rPr>
            <w:noProof/>
            <w:webHidden/>
          </w:rPr>
          <w:fldChar w:fldCharType="separate"/>
        </w:r>
        <w:r w:rsidR="004812D8">
          <w:rPr>
            <w:noProof/>
            <w:webHidden/>
          </w:rPr>
          <w:t>14</w:t>
        </w:r>
        <w:r w:rsidR="004812D8">
          <w:rPr>
            <w:noProof/>
            <w:webHidden/>
          </w:rPr>
          <w:fldChar w:fldCharType="end"/>
        </w:r>
      </w:hyperlink>
    </w:p>
    <w:p w14:paraId="2B75BE05" w14:textId="77777777" w:rsidR="004812D8" w:rsidRDefault="00366A7B">
      <w:pPr>
        <w:pStyle w:val="TOC2"/>
        <w:rPr>
          <w:rFonts w:asciiTheme="minorHAnsi" w:eastAsiaTheme="minorEastAsia" w:hAnsiTheme="minorHAnsi" w:cstheme="minorBidi"/>
          <w:noProof/>
          <w:sz w:val="22"/>
          <w:szCs w:val="22"/>
          <w:lang w:eastAsia="en-NZ"/>
        </w:rPr>
      </w:pPr>
      <w:hyperlink w:anchor="_Toc393865011" w:history="1">
        <w:r w:rsidR="004812D8" w:rsidRPr="00416633">
          <w:rPr>
            <w:rStyle w:val="Hyperlink"/>
            <w:noProof/>
          </w:rPr>
          <w:t>8.2</w:t>
        </w:r>
        <w:r w:rsidR="004812D8">
          <w:rPr>
            <w:rFonts w:asciiTheme="minorHAnsi" w:eastAsiaTheme="minorEastAsia" w:hAnsiTheme="minorHAnsi" w:cstheme="minorBidi"/>
            <w:noProof/>
            <w:sz w:val="22"/>
            <w:szCs w:val="22"/>
            <w:lang w:eastAsia="en-NZ"/>
          </w:rPr>
          <w:tab/>
        </w:r>
        <w:r w:rsidR="004812D8" w:rsidRPr="00416633">
          <w:rPr>
            <w:rStyle w:val="Hyperlink"/>
            <w:noProof/>
          </w:rPr>
          <w:t>Acceptability</w:t>
        </w:r>
        <w:r w:rsidR="004812D8">
          <w:rPr>
            <w:noProof/>
            <w:webHidden/>
          </w:rPr>
          <w:tab/>
        </w:r>
        <w:r w:rsidR="004812D8">
          <w:rPr>
            <w:noProof/>
            <w:webHidden/>
          </w:rPr>
          <w:fldChar w:fldCharType="begin"/>
        </w:r>
        <w:r w:rsidR="004812D8">
          <w:rPr>
            <w:noProof/>
            <w:webHidden/>
          </w:rPr>
          <w:instrText xml:space="preserve"> PAGEREF _Toc393865011 \h </w:instrText>
        </w:r>
        <w:r w:rsidR="004812D8">
          <w:rPr>
            <w:noProof/>
            <w:webHidden/>
          </w:rPr>
        </w:r>
        <w:r w:rsidR="004812D8">
          <w:rPr>
            <w:noProof/>
            <w:webHidden/>
          </w:rPr>
          <w:fldChar w:fldCharType="separate"/>
        </w:r>
        <w:r w:rsidR="004812D8">
          <w:rPr>
            <w:noProof/>
            <w:webHidden/>
          </w:rPr>
          <w:t>14</w:t>
        </w:r>
        <w:r w:rsidR="004812D8">
          <w:rPr>
            <w:noProof/>
            <w:webHidden/>
          </w:rPr>
          <w:fldChar w:fldCharType="end"/>
        </w:r>
      </w:hyperlink>
    </w:p>
    <w:p w14:paraId="5F0781AF" w14:textId="77777777" w:rsidR="004812D8" w:rsidRDefault="00366A7B">
      <w:pPr>
        <w:pStyle w:val="TOC2"/>
        <w:rPr>
          <w:rFonts w:asciiTheme="minorHAnsi" w:eastAsiaTheme="minorEastAsia" w:hAnsiTheme="minorHAnsi" w:cstheme="minorBidi"/>
          <w:noProof/>
          <w:sz w:val="22"/>
          <w:szCs w:val="22"/>
          <w:lang w:eastAsia="en-NZ"/>
        </w:rPr>
      </w:pPr>
      <w:hyperlink w:anchor="_Toc393865012" w:history="1">
        <w:r w:rsidR="004812D8" w:rsidRPr="00416633">
          <w:rPr>
            <w:rStyle w:val="Hyperlink"/>
            <w:noProof/>
          </w:rPr>
          <w:t>8.3</w:t>
        </w:r>
        <w:r w:rsidR="004812D8">
          <w:rPr>
            <w:rFonts w:asciiTheme="minorHAnsi" w:eastAsiaTheme="minorEastAsia" w:hAnsiTheme="minorHAnsi" w:cstheme="minorBidi"/>
            <w:noProof/>
            <w:sz w:val="22"/>
            <w:szCs w:val="22"/>
            <w:lang w:eastAsia="en-NZ"/>
          </w:rPr>
          <w:tab/>
        </w:r>
        <w:r w:rsidR="004812D8" w:rsidRPr="00416633">
          <w:rPr>
            <w:rStyle w:val="Hyperlink"/>
            <w:noProof/>
          </w:rPr>
          <w:t>Safety and Efficiency</w:t>
        </w:r>
        <w:r w:rsidR="004812D8">
          <w:rPr>
            <w:noProof/>
            <w:webHidden/>
          </w:rPr>
          <w:tab/>
        </w:r>
        <w:r w:rsidR="004812D8">
          <w:rPr>
            <w:noProof/>
            <w:webHidden/>
          </w:rPr>
          <w:fldChar w:fldCharType="begin"/>
        </w:r>
        <w:r w:rsidR="004812D8">
          <w:rPr>
            <w:noProof/>
            <w:webHidden/>
          </w:rPr>
          <w:instrText xml:space="preserve"> PAGEREF _Toc393865012 \h </w:instrText>
        </w:r>
        <w:r w:rsidR="004812D8">
          <w:rPr>
            <w:noProof/>
            <w:webHidden/>
          </w:rPr>
        </w:r>
        <w:r w:rsidR="004812D8">
          <w:rPr>
            <w:noProof/>
            <w:webHidden/>
          </w:rPr>
          <w:fldChar w:fldCharType="separate"/>
        </w:r>
        <w:r w:rsidR="004812D8">
          <w:rPr>
            <w:noProof/>
            <w:webHidden/>
          </w:rPr>
          <w:t>14</w:t>
        </w:r>
        <w:r w:rsidR="004812D8">
          <w:rPr>
            <w:noProof/>
            <w:webHidden/>
          </w:rPr>
          <w:fldChar w:fldCharType="end"/>
        </w:r>
      </w:hyperlink>
    </w:p>
    <w:p w14:paraId="3E06F56F" w14:textId="77777777" w:rsidR="004812D8" w:rsidRDefault="00366A7B">
      <w:pPr>
        <w:pStyle w:val="TOC2"/>
        <w:rPr>
          <w:rFonts w:asciiTheme="minorHAnsi" w:eastAsiaTheme="minorEastAsia" w:hAnsiTheme="minorHAnsi" w:cstheme="minorBidi"/>
          <w:noProof/>
          <w:sz w:val="22"/>
          <w:szCs w:val="22"/>
          <w:lang w:eastAsia="en-NZ"/>
        </w:rPr>
      </w:pPr>
      <w:hyperlink w:anchor="_Toc393865013" w:history="1">
        <w:r w:rsidR="004812D8" w:rsidRPr="00416633">
          <w:rPr>
            <w:rStyle w:val="Hyperlink"/>
            <w:noProof/>
          </w:rPr>
          <w:t>8.4</w:t>
        </w:r>
        <w:r w:rsidR="004812D8">
          <w:rPr>
            <w:rFonts w:asciiTheme="minorHAnsi" w:eastAsiaTheme="minorEastAsia" w:hAnsiTheme="minorHAnsi" w:cstheme="minorBidi"/>
            <w:noProof/>
            <w:sz w:val="22"/>
            <w:szCs w:val="22"/>
            <w:lang w:eastAsia="en-NZ"/>
          </w:rPr>
          <w:tab/>
        </w:r>
        <w:r w:rsidR="004812D8" w:rsidRPr="00416633">
          <w:rPr>
            <w:rStyle w:val="Hyperlink"/>
            <w:noProof/>
          </w:rPr>
          <w:t>Elective Service Effectiveness</w:t>
        </w:r>
        <w:r w:rsidR="004812D8">
          <w:rPr>
            <w:noProof/>
            <w:webHidden/>
          </w:rPr>
          <w:tab/>
        </w:r>
        <w:r w:rsidR="004812D8">
          <w:rPr>
            <w:noProof/>
            <w:webHidden/>
          </w:rPr>
          <w:fldChar w:fldCharType="begin"/>
        </w:r>
        <w:r w:rsidR="004812D8">
          <w:rPr>
            <w:noProof/>
            <w:webHidden/>
          </w:rPr>
          <w:instrText xml:space="preserve"> PAGEREF _Toc393865013 \h </w:instrText>
        </w:r>
        <w:r w:rsidR="004812D8">
          <w:rPr>
            <w:noProof/>
            <w:webHidden/>
          </w:rPr>
        </w:r>
        <w:r w:rsidR="004812D8">
          <w:rPr>
            <w:noProof/>
            <w:webHidden/>
          </w:rPr>
          <w:fldChar w:fldCharType="separate"/>
        </w:r>
        <w:r w:rsidR="004812D8">
          <w:rPr>
            <w:noProof/>
            <w:webHidden/>
          </w:rPr>
          <w:t>14</w:t>
        </w:r>
        <w:r w:rsidR="004812D8">
          <w:rPr>
            <w:noProof/>
            <w:webHidden/>
          </w:rPr>
          <w:fldChar w:fldCharType="end"/>
        </w:r>
      </w:hyperlink>
    </w:p>
    <w:p w14:paraId="2C027B84" w14:textId="77777777" w:rsidR="004812D8" w:rsidRDefault="00366A7B">
      <w:pPr>
        <w:pStyle w:val="TOC1"/>
        <w:rPr>
          <w:rFonts w:asciiTheme="minorHAnsi" w:eastAsiaTheme="minorEastAsia" w:hAnsiTheme="minorHAnsi" w:cstheme="minorBidi"/>
          <w:b w:val="0"/>
          <w:noProof/>
          <w:sz w:val="22"/>
          <w:szCs w:val="22"/>
          <w:lang w:eastAsia="en-NZ"/>
        </w:rPr>
      </w:pPr>
      <w:hyperlink w:anchor="_Toc393865014" w:history="1">
        <w:r w:rsidR="004812D8" w:rsidRPr="00416633">
          <w:rPr>
            <w:rStyle w:val="Hyperlink"/>
            <w:noProof/>
          </w:rPr>
          <w:t>9.</w:t>
        </w:r>
        <w:r w:rsidR="004812D8">
          <w:rPr>
            <w:rFonts w:asciiTheme="minorHAnsi" w:eastAsiaTheme="minorEastAsia" w:hAnsiTheme="minorHAnsi" w:cstheme="minorBidi"/>
            <w:b w:val="0"/>
            <w:noProof/>
            <w:sz w:val="22"/>
            <w:szCs w:val="22"/>
            <w:lang w:eastAsia="en-NZ"/>
          </w:rPr>
          <w:tab/>
        </w:r>
        <w:r w:rsidR="004812D8" w:rsidRPr="00416633">
          <w:rPr>
            <w:rStyle w:val="Hyperlink"/>
            <w:noProof/>
          </w:rPr>
          <w:t>Purchase Units and Reporting Requirements</w:t>
        </w:r>
        <w:r w:rsidR="004812D8">
          <w:rPr>
            <w:noProof/>
            <w:webHidden/>
          </w:rPr>
          <w:tab/>
        </w:r>
        <w:r w:rsidR="004812D8">
          <w:rPr>
            <w:noProof/>
            <w:webHidden/>
          </w:rPr>
          <w:fldChar w:fldCharType="begin"/>
        </w:r>
        <w:r w:rsidR="004812D8">
          <w:rPr>
            <w:noProof/>
            <w:webHidden/>
          </w:rPr>
          <w:instrText xml:space="preserve"> PAGEREF _Toc393865014 \h </w:instrText>
        </w:r>
        <w:r w:rsidR="004812D8">
          <w:rPr>
            <w:noProof/>
            <w:webHidden/>
          </w:rPr>
        </w:r>
        <w:r w:rsidR="004812D8">
          <w:rPr>
            <w:noProof/>
            <w:webHidden/>
          </w:rPr>
          <w:fldChar w:fldCharType="separate"/>
        </w:r>
        <w:r w:rsidR="004812D8">
          <w:rPr>
            <w:noProof/>
            <w:webHidden/>
          </w:rPr>
          <w:t>14</w:t>
        </w:r>
        <w:r w:rsidR="004812D8">
          <w:rPr>
            <w:noProof/>
            <w:webHidden/>
          </w:rPr>
          <w:fldChar w:fldCharType="end"/>
        </w:r>
      </w:hyperlink>
    </w:p>
    <w:p w14:paraId="764948C6" w14:textId="77777777" w:rsidR="004812D8" w:rsidRDefault="00366A7B">
      <w:pPr>
        <w:pStyle w:val="TOC2"/>
        <w:rPr>
          <w:rFonts w:asciiTheme="minorHAnsi" w:eastAsiaTheme="minorEastAsia" w:hAnsiTheme="minorHAnsi" w:cstheme="minorBidi"/>
          <w:noProof/>
          <w:sz w:val="22"/>
          <w:szCs w:val="22"/>
          <w:lang w:eastAsia="en-NZ"/>
        </w:rPr>
      </w:pPr>
      <w:hyperlink w:anchor="_Toc393865015" w:history="1">
        <w:r w:rsidR="004812D8" w:rsidRPr="00416633">
          <w:rPr>
            <w:rStyle w:val="Hyperlink"/>
            <w:noProof/>
          </w:rPr>
          <w:t>9.1</w:t>
        </w:r>
        <w:r w:rsidR="004812D8">
          <w:rPr>
            <w:rFonts w:asciiTheme="minorHAnsi" w:eastAsiaTheme="minorEastAsia" w:hAnsiTheme="minorHAnsi" w:cstheme="minorBidi"/>
            <w:noProof/>
            <w:sz w:val="22"/>
            <w:szCs w:val="22"/>
            <w:lang w:eastAsia="en-NZ"/>
          </w:rPr>
          <w:tab/>
        </w:r>
        <w:r w:rsidR="004812D8" w:rsidRPr="00416633">
          <w:rPr>
            <w:rStyle w:val="Hyperlink"/>
            <w:noProof/>
          </w:rPr>
          <w:t>Additional reporting</w:t>
        </w:r>
        <w:r w:rsidR="004812D8">
          <w:rPr>
            <w:noProof/>
            <w:webHidden/>
          </w:rPr>
          <w:tab/>
        </w:r>
        <w:r w:rsidR="004812D8">
          <w:rPr>
            <w:noProof/>
            <w:webHidden/>
          </w:rPr>
          <w:fldChar w:fldCharType="begin"/>
        </w:r>
        <w:r w:rsidR="004812D8">
          <w:rPr>
            <w:noProof/>
            <w:webHidden/>
          </w:rPr>
          <w:instrText xml:space="preserve"> PAGEREF _Toc393865015 \h </w:instrText>
        </w:r>
        <w:r w:rsidR="004812D8">
          <w:rPr>
            <w:noProof/>
            <w:webHidden/>
          </w:rPr>
        </w:r>
        <w:r w:rsidR="004812D8">
          <w:rPr>
            <w:noProof/>
            <w:webHidden/>
          </w:rPr>
          <w:fldChar w:fldCharType="separate"/>
        </w:r>
        <w:r w:rsidR="004812D8">
          <w:rPr>
            <w:noProof/>
            <w:webHidden/>
          </w:rPr>
          <w:t>21</w:t>
        </w:r>
        <w:r w:rsidR="004812D8">
          <w:rPr>
            <w:noProof/>
            <w:webHidden/>
          </w:rPr>
          <w:fldChar w:fldCharType="end"/>
        </w:r>
      </w:hyperlink>
    </w:p>
    <w:p w14:paraId="7479BB41" w14:textId="77777777" w:rsidR="004812D8" w:rsidRDefault="00366A7B">
      <w:pPr>
        <w:pStyle w:val="TOC1"/>
        <w:rPr>
          <w:rFonts w:asciiTheme="minorHAnsi" w:eastAsiaTheme="minorEastAsia" w:hAnsiTheme="minorHAnsi" w:cstheme="minorBidi"/>
          <w:b w:val="0"/>
          <w:noProof/>
          <w:sz w:val="22"/>
          <w:szCs w:val="22"/>
          <w:lang w:eastAsia="en-NZ"/>
        </w:rPr>
      </w:pPr>
      <w:hyperlink w:anchor="_Toc393865016" w:history="1">
        <w:r w:rsidR="004812D8" w:rsidRPr="00416633">
          <w:rPr>
            <w:rStyle w:val="Hyperlink"/>
            <w:noProof/>
          </w:rPr>
          <w:t>Appendix One – Child Health Strategy Principles</w:t>
        </w:r>
        <w:r w:rsidR="004812D8">
          <w:rPr>
            <w:noProof/>
            <w:webHidden/>
          </w:rPr>
          <w:tab/>
        </w:r>
        <w:r w:rsidR="004812D8">
          <w:rPr>
            <w:noProof/>
            <w:webHidden/>
          </w:rPr>
          <w:fldChar w:fldCharType="begin"/>
        </w:r>
        <w:r w:rsidR="004812D8">
          <w:rPr>
            <w:noProof/>
            <w:webHidden/>
          </w:rPr>
          <w:instrText xml:space="preserve"> PAGEREF _Toc393865016 \h </w:instrText>
        </w:r>
        <w:r w:rsidR="004812D8">
          <w:rPr>
            <w:noProof/>
            <w:webHidden/>
          </w:rPr>
        </w:r>
        <w:r w:rsidR="004812D8">
          <w:rPr>
            <w:noProof/>
            <w:webHidden/>
          </w:rPr>
          <w:fldChar w:fldCharType="separate"/>
        </w:r>
        <w:r w:rsidR="004812D8">
          <w:rPr>
            <w:noProof/>
            <w:webHidden/>
          </w:rPr>
          <w:t>22</w:t>
        </w:r>
        <w:r w:rsidR="004812D8">
          <w:rPr>
            <w:noProof/>
            <w:webHidden/>
          </w:rPr>
          <w:fldChar w:fldCharType="end"/>
        </w:r>
      </w:hyperlink>
    </w:p>
    <w:p w14:paraId="7D119908" w14:textId="77777777" w:rsidR="001E5C6F" w:rsidRPr="00B42E88" w:rsidRDefault="000C7172" w:rsidP="000C7172">
      <w:pPr>
        <w:pStyle w:val="Title"/>
        <w:rPr>
          <w:rFonts w:cs="Arial"/>
          <w:sz w:val="2"/>
          <w:szCs w:val="2"/>
        </w:rPr>
      </w:pPr>
      <w:r>
        <w:rPr>
          <w:rFonts w:cs="Arial"/>
          <w:sz w:val="20"/>
        </w:rPr>
        <w:fldChar w:fldCharType="end"/>
      </w:r>
      <w:r w:rsidR="001E5C6F" w:rsidRPr="00B42E88">
        <w:rPr>
          <w:rFonts w:cs="Arial"/>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1E5C6F" w:rsidRPr="00B42E88" w14:paraId="0E9F1D02" w14:textId="77777777">
        <w:tc>
          <w:tcPr>
            <w:tcW w:w="9828" w:type="dxa"/>
          </w:tcPr>
          <w:p w14:paraId="2728C1D1" w14:textId="77777777" w:rsidR="001E5C6F" w:rsidRPr="00B42E88" w:rsidRDefault="001E5C6F" w:rsidP="001E5C6F">
            <w:pPr>
              <w:jc w:val="center"/>
              <w:rPr>
                <w:rFonts w:ascii="Arial" w:hAnsi="Arial" w:cs="Arial"/>
                <w:b/>
              </w:rPr>
            </w:pPr>
            <w:r w:rsidRPr="00B42E88">
              <w:rPr>
                <w:rFonts w:ascii="Arial" w:hAnsi="Arial" w:cs="Arial"/>
                <w:sz w:val="20"/>
              </w:rPr>
              <w:br w:type="page"/>
            </w:r>
            <w:r w:rsidRPr="00B42E88">
              <w:rPr>
                <w:rFonts w:ascii="Arial" w:hAnsi="Arial" w:cs="Arial"/>
                <w:b/>
              </w:rPr>
              <w:t>SERVICES FOR CHILDREN AND YOUNG PEOPLE</w:t>
            </w:r>
          </w:p>
          <w:p w14:paraId="61A036C8" w14:textId="77777777" w:rsidR="001E5C6F" w:rsidRPr="00B42E88" w:rsidRDefault="001E5C6F" w:rsidP="001E5C6F">
            <w:pPr>
              <w:jc w:val="center"/>
              <w:rPr>
                <w:rFonts w:ascii="Arial" w:hAnsi="Arial" w:cs="Arial"/>
                <w:b/>
              </w:rPr>
            </w:pPr>
            <w:r w:rsidRPr="00B42E88">
              <w:rPr>
                <w:rFonts w:ascii="Arial" w:hAnsi="Arial" w:cs="Arial"/>
                <w:b/>
              </w:rPr>
              <w:t>TIER LEVEL ONE</w:t>
            </w:r>
          </w:p>
          <w:p w14:paraId="5A6277E9" w14:textId="77777777" w:rsidR="001E5C6F" w:rsidRPr="00B42E88" w:rsidRDefault="001E5C6F" w:rsidP="001E5C6F">
            <w:pPr>
              <w:jc w:val="center"/>
              <w:rPr>
                <w:rFonts w:ascii="Arial" w:hAnsi="Arial" w:cs="Arial"/>
                <w:b/>
              </w:rPr>
            </w:pPr>
            <w:r w:rsidRPr="00B42E88">
              <w:rPr>
                <w:rFonts w:ascii="Arial" w:hAnsi="Arial" w:cs="Arial"/>
                <w:b/>
              </w:rPr>
              <w:t>SERVICE SPECIFICATION</w:t>
            </w:r>
          </w:p>
        </w:tc>
      </w:tr>
    </w:tbl>
    <w:p w14:paraId="092896C5" w14:textId="77777777" w:rsidR="001F1170" w:rsidRDefault="00BA222D" w:rsidP="001F1170">
      <w:pPr>
        <w:spacing w:before="120"/>
        <w:jc w:val="left"/>
        <w:rPr>
          <w:rFonts w:ascii="Arial" w:hAnsi="Arial" w:cs="Arial"/>
        </w:rPr>
      </w:pPr>
      <w:bookmarkStart w:id="1" w:name="_Toc215319123"/>
      <w:r w:rsidRPr="00B42E88">
        <w:rPr>
          <w:rFonts w:ascii="Arial" w:hAnsi="Arial" w:cs="Arial"/>
        </w:rPr>
        <w:t>This tier one service specification for Services for Children and Young People</w:t>
      </w:r>
      <w:r w:rsidR="00036840">
        <w:rPr>
          <w:rFonts w:ascii="Arial" w:hAnsi="Arial" w:cs="Arial"/>
        </w:rPr>
        <w:t xml:space="preserve"> (the Service) </w:t>
      </w:r>
      <w:r w:rsidR="001F1170" w:rsidRPr="00B42E88">
        <w:rPr>
          <w:rFonts w:ascii="Arial" w:hAnsi="Arial" w:cs="Arial"/>
        </w:rPr>
        <w:t xml:space="preserve">is the overarching service specification for </w:t>
      </w:r>
      <w:r w:rsidR="00036840">
        <w:rPr>
          <w:rFonts w:ascii="Arial" w:hAnsi="Arial" w:cs="Arial"/>
        </w:rPr>
        <w:t>c</w:t>
      </w:r>
      <w:r w:rsidR="001F1170" w:rsidRPr="00B42E88">
        <w:rPr>
          <w:rFonts w:ascii="Arial" w:hAnsi="Arial" w:cs="Arial"/>
        </w:rPr>
        <w:t xml:space="preserve">hildren and </w:t>
      </w:r>
      <w:r w:rsidR="00036840">
        <w:rPr>
          <w:rFonts w:ascii="Arial" w:hAnsi="Arial" w:cs="Arial"/>
        </w:rPr>
        <w:t>y</w:t>
      </w:r>
      <w:r w:rsidR="001F1170" w:rsidRPr="00B42E88">
        <w:rPr>
          <w:rFonts w:ascii="Arial" w:hAnsi="Arial" w:cs="Arial"/>
        </w:rPr>
        <w:t xml:space="preserve">oung </w:t>
      </w:r>
      <w:r w:rsidR="00036840">
        <w:rPr>
          <w:rFonts w:ascii="Arial" w:hAnsi="Arial" w:cs="Arial"/>
        </w:rPr>
        <w:t>p</w:t>
      </w:r>
      <w:r w:rsidR="001F1170" w:rsidRPr="00B42E88">
        <w:rPr>
          <w:rFonts w:ascii="Arial" w:hAnsi="Arial" w:cs="Arial"/>
        </w:rPr>
        <w:t>eople</w:t>
      </w:r>
      <w:r w:rsidR="00036840">
        <w:rPr>
          <w:rFonts w:ascii="Arial" w:hAnsi="Arial" w:cs="Arial"/>
        </w:rPr>
        <w:t xml:space="preserve"> services</w:t>
      </w:r>
      <w:r w:rsidR="00452C95">
        <w:rPr>
          <w:rFonts w:ascii="Arial" w:hAnsi="Arial" w:cs="Arial"/>
        </w:rPr>
        <w:t xml:space="preserve">.  </w:t>
      </w:r>
      <w:r w:rsidR="001F1170">
        <w:rPr>
          <w:rFonts w:ascii="Arial" w:hAnsi="Arial" w:cs="Arial"/>
        </w:rPr>
        <w:t>It covers tertiary and secondary core paediatric and primary health care services for children and young people irrespective of the setting of care delivery.</w:t>
      </w:r>
    </w:p>
    <w:p w14:paraId="752CAA27" w14:textId="77777777" w:rsidR="001F1170" w:rsidRDefault="001F1170" w:rsidP="00BA222D">
      <w:pPr>
        <w:spacing w:before="120"/>
        <w:jc w:val="left"/>
        <w:rPr>
          <w:rFonts w:ascii="Arial" w:hAnsi="Arial" w:cs="Arial"/>
        </w:rPr>
      </w:pPr>
      <w:r>
        <w:rPr>
          <w:rFonts w:ascii="Arial" w:hAnsi="Arial" w:cs="Arial"/>
        </w:rPr>
        <w:t xml:space="preserve">It </w:t>
      </w:r>
      <w:r w:rsidR="00BA222D">
        <w:rPr>
          <w:rFonts w:ascii="Arial" w:hAnsi="Arial" w:cs="Arial"/>
        </w:rPr>
        <w:t>must be read in conjunction with</w:t>
      </w:r>
      <w:r w:rsidR="00BA222D" w:rsidRPr="00B42E88">
        <w:rPr>
          <w:rFonts w:ascii="Arial" w:hAnsi="Arial" w:cs="Arial"/>
        </w:rPr>
        <w:t xml:space="preserve"> the tier one Specialist Medical and Surgical</w:t>
      </w:r>
      <w:r w:rsidR="00BA222D">
        <w:rPr>
          <w:rFonts w:ascii="Arial" w:hAnsi="Arial" w:cs="Arial"/>
        </w:rPr>
        <w:t xml:space="preserve"> Services s</w:t>
      </w:r>
      <w:r w:rsidR="00BA222D" w:rsidRPr="00B42E88">
        <w:rPr>
          <w:rFonts w:ascii="Arial" w:hAnsi="Arial" w:cs="Arial"/>
        </w:rPr>
        <w:t xml:space="preserve">ervice </w:t>
      </w:r>
      <w:r w:rsidR="00BA222D">
        <w:rPr>
          <w:rFonts w:ascii="Arial" w:hAnsi="Arial" w:cs="Arial"/>
        </w:rPr>
        <w:t>s</w:t>
      </w:r>
      <w:r w:rsidR="00BA222D" w:rsidRPr="00B42E88">
        <w:rPr>
          <w:rFonts w:ascii="Arial" w:hAnsi="Arial" w:cs="Arial"/>
        </w:rPr>
        <w:t>pecification</w:t>
      </w:r>
      <w:r w:rsidR="00BA222D">
        <w:rPr>
          <w:rFonts w:ascii="Arial" w:hAnsi="Arial" w:cs="Arial"/>
        </w:rPr>
        <w:t xml:space="preserve"> for adult specialist services that describes many of the core components</w:t>
      </w:r>
      <w:r w:rsidR="00036840">
        <w:rPr>
          <w:rStyle w:val="FootnoteReference"/>
          <w:rFonts w:ascii="Arial" w:hAnsi="Arial" w:cs="Arial"/>
        </w:rPr>
        <w:footnoteReference w:id="1"/>
      </w:r>
      <w:r w:rsidR="00BA222D">
        <w:rPr>
          <w:rFonts w:ascii="Arial" w:hAnsi="Arial" w:cs="Arial"/>
        </w:rPr>
        <w:t xml:space="preserve"> that are also applicable to services covered under the tier one </w:t>
      </w:r>
      <w:r w:rsidR="00036840">
        <w:rPr>
          <w:rFonts w:ascii="Arial" w:hAnsi="Arial" w:cs="Arial"/>
        </w:rPr>
        <w:t xml:space="preserve">Services for </w:t>
      </w:r>
      <w:r w:rsidR="00BA222D">
        <w:rPr>
          <w:rFonts w:ascii="Arial" w:hAnsi="Arial" w:cs="Arial"/>
        </w:rPr>
        <w:t>Children and Young People</w:t>
      </w:r>
      <w:r w:rsidR="00036840" w:rsidRPr="00036840">
        <w:rPr>
          <w:rFonts w:ascii="Arial" w:hAnsi="Arial" w:cs="Arial"/>
        </w:rPr>
        <w:t xml:space="preserve"> </w:t>
      </w:r>
      <w:r w:rsidR="00036840">
        <w:rPr>
          <w:rFonts w:ascii="Arial" w:hAnsi="Arial" w:cs="Arial"/>
        </w:rPr>
        <w:t>service specification</w:t>
      </w:r>
      <w:r w:rsidR="00BA222D">
        <w:rPr>
          <w:rFonts w:ascii="Arial" w:hAnsi="Arial" w:cs="Arial"/>
        </w:rPr>
        <w:t>.</w:t>
      </w:r>
    </w:p>
    <w:p w14:paraId="4D8888E9" w14:textId="77777777" w:rsidR="001F1170" w:rsidRDefault="00BA222D" w:rsidP="00BA222D">
      <w:pPr>
        <w:spacing w:before="120"/>
        <w:jc w:val="left"/>
        <w:rPr>
          <w:rFonts w:ascii="Arial" w:hAnsi="Arial" w:cs="Arial"/>
        </w:rPr>
      </w:pPr>
      <w:r>
        <w:rPr>
          <w:rFonts w:ascii="Arial" w:hAnsi="Arial" w:cs="Arial"/>
        </w:rPr>
        <w:t xml:space="preserve">The following tier two </w:t>
      </w:r>
      <w:r w:rsidRPr="00B42E88">
        <w:rPr>
          <w:rFonts w:ascii="Arial" w:hAnsi="Arial" w:cs="Arial"/>
        </w:rPr>
        <w:t xml:space="preserve">service specifications </w:t>
      </w:r>
      <w:r>
        <w:rPr>
          <w:rFonts w:ascii="Arial" w:hAnsi="Arial" w:cs="Arial"/>
        </w:rPr>
        <w:t>must be used in conjunction with this tier one service specification</w:t>
      </w:r>
      <w:r w:rsidR="00036840">
        <w:rPr>
          <w:rFonts w:ascii="Arial" w:hAnsi="Arial" w:cs="Arial"/>
        </w:rPr>
        <w:t>:</w:t>
      </w:r>
    </w:p>
    <w:p w14:paraId="09F93E78" w14:textId="77777777" w:rsidR="00BA222D" w:rsidRPr="00B42E88" w:rsidRDefault="00BA222D" w:rsidP="003F4879">
      <w:pPr>
        <w:numPr>
          <w:ilvl w:val="0"/>
          <w:numId w:val="24"/>
        </w:numPr>
        <w:tabs>
          <w:tab w:val="clear" w:pos="720"/>
          <w:tab w:val="num" w:pos="540"/>
        </w:tabs>
        <w:spacing w:before="120"/>
        <w:ind w:left="540" w:hanging="540"/>
        <w:jc w:val="left"/>
        <w:rPr>
          <w:rFonts w:ascii="Arial" w:hAnsi="Arial" w:cs="Arial"/>
        </w:rPr>
      </w:pPr>
      <w:r w:rsidRPr="00B42E88">
        <w:rPr>
          <w:rFonts w:ascii="Arial" w:hAnsi="Arial" w:cs="Arial"/>
        </w:rPr>
        <w:t xml:space="preserve">General </w:t>
      </w:r>
      <w:r>
        <w:rPr>
          <w:rFonts w:ascii="Arial" w:hAnsi="Arial" w:cs="Arial"/>
        </w:rPr>
        <w:t xml:space="preserve">and </w:t>
      </w:r>
      <w:r w:rsidRPr="00B42E88">
        <w:rPr>
          <w:rFonts w:ascii="Arial" w:hAnsi="Arial" w:cs="Arial"/>
        </w:rPr>
        <w:t>Community Paediatric Services</w:t>
      </w:r>
    </w:p>
    <w:p w14:paraId="39DE43AE" w14:textId="77777777" w:rsidR="00BA222D" w:rsidRDefault="00BA222D" w:rsidP="003F4879">
      <w:pPr>
        <w:numPr>
          <w:ilvl w:val="0"/>
          <w:numId w:val="24"/>
        </w:numPr>
        <w:tabs>
          <w:tab w:val="clear" w:pos="720"/>
          <w:tab w:val="num" w:pos="540"/>
        </w:tabs>
        <w:spacing w:before="120"/>
        <w:ind w:left="540" w:hanging="540"/>
        <w:jc w:val="left"/>
        <w:rPr>
          <w:rFonts w:ascii="Arial" w:hAnsi="Arial" w:cs="Arial"/>
        </w:rPr>
      </w:pPr>
      <w:r w:rsidRPr="00B42E88">
        <w:rPr>
          <w:rFonts w:ascii="Arial" w:hAnsi="Arial" w:cs="Arial"/>
        </w:rPr>
        <w:t>Paediatric Oncology</w:t>
      </w:r>
      <w:r>
        <w:rPr>
          <w:rFonts w:ascii="Arial" w:hAnsi="Arial" w:cs="Arial"/>
        </w:rPr>
        <w:t xml:space="preserve"> </w:t>
      </w:r>
      <w:r w:rsidR="006C712B">
        <w:rPr>
          <w:rFonts w:ascii="Arial" w:hAnsi="Arial" w:cs="Arial"/>
        </w:rPr>
        <w:t xml:space="preserve">and Haematology </w:t>
      </w:r>
      <w:r>
        <w:rPr>
          <w:rFonts w:ascii="Arial" w:hAnsi="Arial" w:cs="Arial"/>
        </w:rPr>
        <w:t>Services</w:t>
      </w:r>
    </w:p>
    <w:p w14:paraId="1ED74BFF" w14:textId="77777777" w:rsidR="00A67D30" w:rsidRDefault="00A67D30" w:rsidP="004812D8">
      <w:pPr>
        <w:numPr>
          <w:ilvl w:val="0"/>
          <w:numId w:val="24"/>
        </w:numPr>
        <w:tabs>
          <w:tab w:val="clear" w:pos="720"/>
        </w:tabs>
        <w:spacing w:before="120"/>
        <w:ind w:left="567" w:hanging="567"/>
        <w:jc w:val="left"/>
        <w:rPr>
          <w:rFonts w:ascii="Arial" w:hAnsi="Arial" w:cs="Arial"/>
        </w:rPr>
      </w:pPr>
      <w:r>
        <w:rPr>
          <w:rFonts w:ascii="Arial" w:hAnsi="Arial" w:cs="Arial"/>
        </w:rPr>
        <w:t xml:space="preserve">Paediatric and Congenital Cardiac Services </w:t>
      </w:r>
      <w:r w:rsidR="004812D8" w:rsidRPr="004812D8">
        <w:rPr>
          <w:rFonts w:ascii="Arial" w:hAnsi="Arial" w:cs="Arial"/>
        </w:rPr>
        <w:t>(as age appropriate)</w:t>
      </w:r>
    </w:p>
    <w:p w14:paraId="448B2AB0" w14:textId="77777777" w:rsidR="00D34167" w:rsidRDefault="00D34167" w:rsidP="004812D8">
      <w:pPr>
        <w:numPr>
          <w:ilvl w:val="0"/>
          <w:numId w:val="24"/>
        </w:numPr>
        <w:tabs>
          <w:tab w:val="clear" w:pos="720"/>
        </w:tabs>
        <w:spacing w:before="120"/>
        <w:ind w:left="567" w:hanging="567"/>
        <w:jc w:val="left"/>
        <w:rPr>
          <w:rFonts w:ascii="Arial" w:hAnsi="Arial" w:cs="Arial"/>
        </w:rPr>
      </w:pPr>
      <w:r w:rsidRPr="00D34167">
        <w:rPr>
          <w:rFonts w:ascii="Arial" w:hAnsi="Arial" w:cs="Arial"/>
        </w:rPr>
        <w:t>Paediatric and Adult Metabolic Services</w:t>
      </w:r>
      <w:r>
        <w:rPr>
          <w:rFonts w:ascii="Arial" w:hAnsi="Arial" w:cs="Arial"/>
        </w:rPr>
        <w:t xml:space="preserve"> </w:t>
      </w:r>
      <w:r w:rsidR="004812D8" w:rsidRPr="004812D8">
        <w:rPr>
          <w:rFonts w:ascii="Arial" w:hAnsi="Arial" w:cs="Arial"/>
        </w:rPr>
        <w:t>(as age appropriate)</w:t>
      </w:r>
    </w:p>
    <w:p w14:paraId="29F16C7E" w14:textId="77777777" w:rsidR="00D34167" w:rsidRDefault="00D34167" w:rsidP="00D34167">
      <w:pPr>
        <w:numPr>
          <w:ilvl w:val="0"/>
          <w:numId w:val="24"/>
        </w:numPr>
        <w:tabs>
          <w:tab w:val="clear" w:pos="720"/>
        </w:tabs>
        <w:spacing w:before="120"/>
        <w:ind w:left="567" w:hanging="567"/>
        <w:jc w:val="left"/>
        <w:rPr>
          <w:rFonts w:ascii="Arial" w:hAnsi="Arial" w:cs="Arial"/>
        </w:rPr>
      </w:pPr>
      <w:r>
        <w:rPr>
          <w:rFonts w:ascii="Arial" w:hAnsi="Arial" w:cs="Arial"/>
        </w:rPr>
        <w:t xml:space="preserve">Clinical Genetics </w:t>
      </w:r>
      <w:r w:rsidRPr="00D34167">
        <w:rPr>
          <w:rFonts w:ascii="Arial" w:hAnsi="Arial" w:cs="Arial"/>
        </w:rPr>
        <w:t>(as age appropriate)</w:t>
      </w:r>
    </w:p>
    <w:p w14:paraId="2DDBED59" w14:textId="77777777" w:rsidR="00BA222D" w:rsidRDefault="00BA222D" w:rsidP="003F4879">
      <w:pPr>
        <w:numPr>
          <w:ilvl w:val="0"/>
          <w:numId w:val="24"/>
        </w:numPr>
        <w:tabs>
          <w:tab w:val="clear" w:pos="720"/>
          <w:tab w:val="num" w:pos="540"/>
        </w:tabs>
        <w:spacing w:before="120"/>
        <w:ind w:left="540" w:hanging="540"/>
        <w:jc w:val="left"/>
        <w:rPr>
          <w:rFonts w:ascii="Arial" w:hAnsi="Arial" w:cs="Arial"/>
        </w:rPr>
      </w:pPr>
      <w:r>
        <w:rPr>
          <w:rFonts w:ascii="Arial" w:hAnsi="Arial" w:cs="Arial"/>
        </w:rPr>
        <w:t>Specialist Neonatal I</w:t>
      </w:r>
      <w:r w:rsidR="00D34167">
        <w:rPr>
          <w:rFonts w:ascii="Arial" w:hAnsi="Arial" w:cs="Arial"/>
        </w:rPr>
        <w:t>npatient and Home Care Services</w:t>
      </w:r>
    </w:p>
    <w:p w14:paraId="692D456C" w14:textId="77777777" w:rsidR="006C712B" w:rsidRDefault="00BA222D" w:rsidP="003F4879">
      <w:pPr>
        <w:numPr>
          <w:ilvl w:val="0"/>
          <w:numId w:val="24"/>
        </w:numPr>
        <w:tabs>
          <w:tab w:val="clear" w:pos="720"/>
          <w:tab w:val="num" w:pos="540"/>
        </w:tabs>
        <w:spacing w:before="120"/>
        <w:ind w:left="540" w:hanging="540"/>
        <w:jc w:val="left"/>
        <w:rPr>
          <w:rFonts w:ascii="Arial" w:hAnsi="Arial" w:cs="Arial"/>
        </w:rPr>
      </w:pPr>
      <w:r w:rsidRPr="00B42E88">
        <w:rPr>
          <w:rFonts w:ascii="Arial" w:hAnsi="Arial" w:cs="Arial"/>
        </w:rPr>
        <w:t>Well Child</w:t>
      </w:r>
      <w:r>
        <w:rPr>
          <w:rFonts w:ascii="Arial" w:hAnsi="Arial" w:cs="Arial"/>
        </w:rPr>
        <w:t xml:space="preserve"> / Tamariki Ora</w:t>
      </w:r>
      <w:r w:rsidRPr="00B42E88">
        <w:rPr>
          <w:rFonts w:ascii="Arial" w:hAnsi="Arial" w:cs="Arial"/>
        </w:rPr>
        <w:t xml:space="preserve"> Services</w:t>
      </w:r>
    </w:p>
    <w:p w14:paraId="08CD3520" w14:textId="77777777" w:rsidR="008B57B0" w:rsidRDefault="008B57B0" w:rsidP="003F4879">
      <w:pPr>
        <w:numPr>
          <w:ilvl w:val="0"/>
          <w:numId w:val="24"/>
        </w:numPr>
        <w:tabs>
          <w:tab w:val="clear" w:pos="720"/>
          <w:tab w:val="num" w:pos="540"/>
        </w:tabs>
        <w:spacing w:before="120"/>
        <w:ind w:left="540" w:hanging="540"/>
        <w:jc w:val="left"/>
        <w:rPr>
          <w:rFonts w:ascii="Arial" w:hAnsi="Arial" w:cs="Arial"/>
        </w:rPr>
      </w:pPr>
      <w:r>
        <w:rPr>
          <w:rFonts w:ascii="Arial" w:hAnsi="Arial" w:cs="Arial"/>
        </w:rPr>
        <w:t>B4 School Check Service</w:t>
      </w:r>
    </w:p>
    <w:p w14:paraId="437BCDE3" w14:textId="77777777" w:rsidR="00A040FD" w:rsidRDefault="00A040FD" w:rsidP="003F4879">
      <w:pPr>
        <w:numPr>
          <w:ilvl w:val="0"/>
          <w:numId w:val="24"/>
        </w:numPr>
        <w:tabs>
          <w:tab w:val="clear" w:pos="720"/>
          <w:tab w:val="num" w:pos="540"/>
        </w:tabs>
        <w:spacing w:before="120"/>
        <w:ind w:left="540" w:hanging="540"/>
        <w:jc w:val="left"/>
        <w:rPr>
          <w:rFonts w:ascii="Arial" w:hAnsi="Arial" w:cs="Arial"/>
        </w:rPr>
      </w:pPr>
      <w:r w:rsidRPr="008B57B0">
        <w:rPr>
          <w:rFonts w:ascii="Arial" w:hAnsi="Arial" w:cs="Arial"/>
        </w:rPr>
        <w:t>School and Preschool Health Services</w:t>
      </w:r>
    </w:p>
    <w:p w14:paraId="7F965F51" w14:textId="77777777" w:rsidR="005B64A2" w:rsidRDefault="005B64A2" w:rsidP="003F4879">
      <w:pPr>
        <w:numPr>
          <w:ilvl w:val="0"/>
          <w:numId w:val="24"/>
        </w:numPr>
        <w:tabs>
          <w:tab w:val="clear" w:pos="720"/>
          <w:tab w:val="num" w:pos="540"/>
        </w:tabs>
        <w:spacing w:before="120"/>
        <w:ind w:left="540" w:hanging="540"/>
        <w:jc w:val="left"/>
        <w:rPr>
          <w:rFonts w:ascii="Arial" w:hAnsi="Arial" w:cs="Arial"/>
        </w:rPr>
      </w:pPr>
      <w:r>
        <w:rPr>
          <w:rFonts w:ascii="Arial" w:hAnsi="Arial" w:cs="Arial"/>
        </w:rPr>
        <w:t>Additional School Based Health Services</w:t>
      </w:r>
    </w:p>
    <w:p w14:paraId="46D3AF2B" w14:textId="77777777" w:rsidR="00811452" w:rsidRPr="00811452" w:rsidRDefault="006C712B" w:rsidP="00811452">
      <w:pPr>
        <w:numPr>
          <w:ilvl w:val="0"/>
          <w:numId w:val="24"/>
        </w:numPr>
        <w:tabs>
          <w:tab w:val="clear" w:pos="720"/>
          <w:tab w:val="num" w:pos="540"/>
        </w:tabs>
        <w:spacing w:before="120"/>
        <w:ind w:left="540" w:hanging="540"/>
        <w:jc w:val="left"/>
        <w:rPr>
          <w:rFonts w:ascii="Arial" w:hAnsi="Arial" w:cs="Arial"/>
          <w:color w:val="000000"/>
          <w:sz w:val="20"/>
          <w:szCs w:val="20"/>
          <w:lang w:val="en-GB" w:eastAsia="en-GB"/>
        </w:rPr>
      </w:pPr>
      <w:r>
        <w:rPr>
          <w:rFonts w:ascii="Arial" w:hAnsi="Arial" w:cs="Arial"/>
        </w:rPr>
        <w:t>Outreach Immunisation Services</w:t>
      </w:r>
    </w:p>
    <w:p w14:paraId="41F3F17E" w14:textId="77777777" w:rsidR="00811452" w:rsidRPr="00811452" w:rsidRDefault="00811452" w:rsidP="00811452">
      <w:pPr>
        <w:numPr>
          <w:ilvl w:val="0"/>
          <w:numId w:val="24"/>
        </w:numPr>
        <w:tabs>
          <w:tab w:val="clear" w:pos="720"/>
          <w:tab w:val="num" w:pos="540"/>
        </w:tabs>
        <w:spacing w:before="120"/>
        <w:ind w:left="540" w:hanging="540"/>
        <w:jc w:val="left"/>
        <w:rPr>
          <w:rFonts w:ascii="Arial" w:hAnsi="Arial" w:cs="Arial"/>
        </w:rPr>
      </w:pPr>
      <w:r w:rsidRPr="00811452">
        <w:rPr>
          <w:rFonts w:ascii="Arial" w:hAnsi="Arial" w:cs="Arial"/>
        </w:rPr>
        <w:t xml:space="preserve">Health services for Children and Young People in Child Youth and Family (CYF) Care and Protection and </w:t>
      </w:r>
      <w:r>
        <w:rPr>
          <w:rFonts w:ascii="Arial" w:hAnsi="Arial" w:cs="Arial"/>
        </w:rPr>
        <w:t>Youth Justice Residences</w:t>
      </w:r>
      <w:r w:rsidR="004812D8">
        <w:rPr>
          <w:rFonts w:ascii="Arial" w:hAnsi="Arial" w:cs="Arial"/>
        </w:rPr>
        <w:t>.</w:t>
      </w:r>
      <w:r>
        <w:rPr>
          <w:rFonts w:ascii="Arial" w:hAnsi="Arial" w:cs="Arial"/>
        </w:rPr>
        <w:t xml:space="preserve"> </w:t>
      </w:r>
    </w:p>
    <w:p w14:paraId="468445B1" w14:textId="77777777" w:rsidR="00A72C0B" w:rsidRDefault="00725909" w:rsidP="005205F5">
      <w:pPr>
        <w:spacing w:before="120"/>
        <w:jc w:val="left"/>
        <w:rPr>
          <w:rFonts w:ascii="Arial" w:hAnsi="Arial" w:cs="Arial"/>
        </w:rPr>
      </w:pPr>
      <w:r w:rsidRPr="00B42E88">
        <w:rPr>
          <w:rFonts w:ascii="Arial" w:hAnsi="Arial" w:cs="Arial"/>
        </w:rPr>
        <w:t>Th</w:t>
      </w:r>
      <w:r>
        <w:rPr>
          <w:rFonts w:ascii="Arial" w:hAnsi="Arial" w:cs="Arial"/>
        </w:rPr>
        <w:t>e Services</w:t>
      </w:r>
      <w:r w:rsidRPr="00B42E88">
        <w:rPr>
          <w:rFonts w:ascii="Arial" w:hAnsi="Arial" w:cs="Arial"/>
        </w:rPr>
        <w:t xml:space="preserve"> exclud</w:t>
      </w:r>
      <w:r w:rsidR="005205F5">
        <w:rPr>
          <w:rFonts w:ascii="Arial" w:hAnsi="Arial" w:cs="Arial"/>
        </w:rPr>
        <w:t>es</w:t>
      </w:r>
      <w:r w:rsidR="00155296">
        <w:rPr>
          <w:rFonts w:ascii="Arial" w:hAnsi="Arial" w:cs="Arial"/>
        </w:rPr>
        <w:t>:</w:t>
      </w:r>
    </w:p>
    <w:p w14:paraId="5B7265C0" w14:textId="77777777" w:rsidR="00155296" w:rsidRDefault="00A72C0B" w:rsidP="003F4879">
      <w:pPr>
        <w:numPr>
          <w:ilvl w:val="0"/>
          <w:numId w:val="41"/>
        </w:numPr>
        <w:tabs>
          <w:tab w:val="clear" w:pos="720"/>
        </w:tabs>
        <w:spacing w:before="120"/>
        <w:ind w:left="540" w:hanging="540"/>
        <w:jc w:val="left"/>
        <w:rPr>
          <w:rFonts w:ascii="Arial" w:hAnsi="Arial" w:cs="Arial"/>
        </w:rPr>
      </w:pPr>
      <w:r>
        <w:rPr>
          <w:rFonts w:ascii="Arial" w:hAnsi="Arial" w:cs="Arial"/>
        </w:rPr>
        <w:t xml:space="preserve">District Health Board (DHB) funded </w:t>
      </w:r>
      <w:r w:rsidR="005205F5">
        <w:rPr>
          <w:rFonts w:ascii="Arial" w:hAnsi="Arial" w:cs="Arial"/>
        </w:rPr>
        <w:t>services that are not specific to children and young people but that children may access, for example</w:t>
      </w:r>
      <w:r w:rsidR="00155296">
        <w:rPr>
          <w:rFonts w:ascii="Arial" w:hAnsi="Arial" w:cs="Arial"/>
        </w:rPr>
        <w:t xml:space="preserve"> </w:t>
      </w:r>
      <w:r w:rsidR="005205F5">
        <w:rPr>
          <w:rFonts w:ascii="Arial" w:hAnsi="Arial" w:cs="Arial"/>
        </w:rPr>
        <w:t xml:space="preserve">orthopaedic and community health services, </w:t>
      </w:r>
      <w:r w:rsidR="00155296">
        <w:rPr>
          <w:rFonts w:ascii="Arial" w:hAnsi="Arial" w:cs="Arial"/>
        </w:rPr>
        <w:t>and</w:t>
      </w:r>
      <w:r w:rsidR="005205F5">
        <w:rPr>
          <w:rFonts w:ascii="Arial" w:hAnsi="Arial" w:cs="Arial"/>
        </w:rPr>
        <w:t xml:space="preserve"> services provided under </w:t>
      </w:r>
      <w:r w:rsidR="00155296">
        <w:rPr>
          <w:rFonts w:ascii="Arial" w:hAnsi="Arial" w:cs="Arial"/>
        </w:rPr>
        <w:t xml:space="preserve">DHB agreements with </w:t>
      </w:r>
      <w:r w:rsidR="005205F5">
        <w:rPr>
          <w:rFonts w:ascii="Arial" w:hAnsi="Arial" w:cs="Arial"/>
        </w:rPr>
        <w:t xml:space="preserve">Primary Health Organisation (PHO) or </w:t>
      </w:r>
      <w:proofErr w:type="gramStart"/>
      <w:r w:rsidR="005205F5">
        <w:rPr>
          <w:rFonts w:ascii="Arial" w:hAnsi="Arial" w:cs="Arial"/>
        </w:rPr>
        <w:t>Non Government</w:t>
      </w:r>
      <w:proofErr w:type="gramEnd"/>
      <w:r w:rsidR="005205F5">
        <w:rPr>
          <w:rFonts w:ascii="Arial" w:hAnsi="Arial" w:cs="Arial"/>
        </w:rPr>
        <w:t xml:space="preserve"> Organisation (NGO)</w:t>
      </w:r>
    </w:p>
    <w:p w14:paraId="4EB65768" w14:textId="77777777" w:rsidR="00E06BB5" w:rsidRDefault="00E06BB5" w:rsidP="003F4879">
      <w:pPr>
        <w:numPr>
          <w:ilvl w:val="0"/>
          <w:numId w:val="41"/>
        </w:numPr>
        <w:tabs>
          <w:tab w:val="clear" w:pos="720"/>
        </w:tabs>
        <w:spacing w:before="120"/>
        <w:ind w:left="540" w:hanging="540"/>
        <w:jc w:val="left"/>
        <w:rPr>
          <w:rFonts w:ascii="Arial" w:hAnsi="Arial" w:cs="Arial"/>
        </w:rPr>
      </w:pPr>
      <w:r>
        <w:rPr>
          <w:rFonts w:ascii="Arial" w:hAnsi="Arial" w:cs="Arial"/>
        </w:rPr>
        <w:t xml:space="preserve">Mental Health Services for Infant, </w:t>
      </w:r>
      <w:proofErr w:type="gramStart"/>
      <w:r>
        <w:rPr>
          <w:rFonts w:ascii="Arial" w:hAnsi="Arial" w:cs="Arial"/>
        </w:rPr>
        <w:t>Child</w:t>
      </w:r>
      <w:proofErr w:type="gramEnd"/>
      <w:r>
        <w:rPr>
          <w:rFonts w:ascii="Arial" w:hAnsi="Arial" w:cs="Arial"/>
        </w:rPr>
        <w:t xml:space="preserve"> and Adolescents</w:t>
      </w:r>
    </w:p>
    <w:p w14:paraId="444416C2" w14:textId="77777777" w:rsidR="00725909" w:rsidRDefault="00A72C0B" w:rsidP="003F4879">
      <w:pPr>
        <w:numPr>
          <w:ilvl w:val="0"/>
          <w:numId w:val="41"/>
        </w:numPr>
        <w:tabs>
          <w:tab w:val="clear" w:pos="720"/>
        </w:tabs>
        <w:spacing w:before="120"/>
        <w:ind w:left="540" w:hanging="540"/>
        <w:jc w:val="left"/>
        <w:rPr>
          <w:rFonts w:ascii="Arial" w:hAnsi="Arial" w:cs="Arial"/>
        </w:rPr>
      </w:pPr>
      <w:r>
        <w:rPr>
          <w:rFonts w:ascii="Arial" w:hAnsi="Arial" w:cs="Arial"/>
        </w:rPr>
        <w:t>Ministry of Health (the Ministry) funded service, for example Child Development Services</w:t>
      </w:r>
      <w:r w:rsidR="00155296">
        <w:rPr>
          <w:rFonts w:ascii="Arial" w:hAnsi="Arial" w:cs="Arial"/>
        </w:rPr>
        <w:t>.</w:t>
      </w:r>
    </w:p>
    <w:bookmarkEnd w:id="1"/>
    <w:p w14:paraId="0329F27D" w14:textId="77777777" w:rsidR="001E5C6F" w:rsidRPr="00B42E88" w:rsidRDefault="001E5C6F" w:rsidP="00D87260">
      <w:pPr>
        <w:pStyle w:val="Heading6"/>
        <w:numPr>
          <w:ilvl w:val="0"/>
          <w:numId w:val="0"/>
        </w:numPr>
        <w:spacing w:before="240" w:beforeAutospacing="0" w:after="120" w:afterAutospacing="0"/>
        <w:jc w:val="left"/>
        <w:rPr>
          <w:rFonts w:ascii="Arial" w:hAnsi="Arial" w:cs="Arial"/>
          <w:sz w:val="24"/>
        </w:rPr>
      </w:pPr>
      <w:r w:rsidRPr="00B42E88">
        <w:rPr>
          <w:rFonts w:ascii="Arial" w:hAnsi="Arial" w:cs="Arial"/>
          <w:sz w:val="24"/>
        </w:rPr>
        <w:t>Background</w:t>
      </w:r>
    </w:p>
    <w:p w14:paraId="7B4848FF" w14:textId="77777777" w:rsidR="001E5C6F" w:rsidRPr="00B42E88" w:rsidRDefault="001E5C6F" w:rsidP="001E5C6F">
      <w:pPr>
        <w:spacing w:before="120"/>
        <w:ind w:right="-57"/>
        <w:jc w:val="left"/>
        <w:rPr>
          <w:rFonts w:ascii="Arial" w:hAnsi="Arial" w:cs="Arial"/>
        </w:rPr>
      </w:pPr>
      <w:r w:rsidRPr="00B42E88">
        <w:rPr>
          <w:rFonts w:ascii="Arial" w:hAnsi="Arial" w:cs="Arial"/>
        </w:rPr>
        <w:t xml:space="preserve">The </w:t>
      </w:r>
      <w:r w:rsidRPr="00B42E88">
        <w:rPr>
          <w:rFonts w:ascii="Arial" w:hAnsi="Arial" w:cs="Arial"/>
          <w:i/>
        </w:rPr>
        <w:t>Child Health Strategy</w:t>
      </w:r>
      <w:r w:rsidRPr="00B42E88">
        <w:rPr>
          <w:rFonts w:ascii="Arial" w:hAnsi="Arial" w:cs="Arial"/>
        </w:rPr>
        <w:t xml:space="preserve"> (1998) </w:t>
      </w:r>
      <w:r w:rsidR="009C4E1E">
        <w:rPr>
          <w:rFonts w:ascii="Arial" w:hAnsi="Arial" w:cs="Arial"/>
        </w:rPr>
        <w:t xml:space="preserve">(the Strategy) </w:t>
      </w:r>
      <w:r w:rsidRPr="00B42E88">
        <w:rPr>
          <w:rFonts w:ascii="Arial" w:hAnsi="Arial" w:cs="Arial"/>
        </w:rPr>
        <w:t xml:space="preserve">presents the collective wisdom of the child health sector on what is required to improve child health services and ultimately the health status of New Zealand children up to 2010.  It provides a high-level framework for planners, funders, </w:t>
      </w:r>
      <w:proofErr w:type="gramStart"/>
      <w:r w:rsidRPr="00B42E88">
        <w:rPr>
          <w:rFonts w:ascii="Arial" w:hAnsi="Arial" w:cs="Arial"/>
        </w:rPr>
        <w:t>providers</w:t>
      </w:r>
      <w:proofErr w:type="gramEnd"/>
      <w:r w:rsidRPr="00B42E88">
        <w:rPr>
          <w:rFonts w:ascii="Arial" w:hAnsi="Arial" w:cs="Arial"/>
        </w:rPr>
        <w:t xml:space="preserve"> and policy makers, and guide</w:t>
      </w:r>
      <w:r w:rsidR="009C4E1E">
        <w:rPr>
          <w:rFonts w:ascii="Arial" w:hAnsi="Arial" w:cs="Arial"/>
        </w:rPr>
        <w:t>s</w:t>
      </w:r>
      <w:r w:rsidRPr="00B42E88">
        <w:rPr>
          <w:rFonts w:ascii="Arial" w:hAnsi="Arial" w:cs="Arial"/>
        </w:rPr>
        <w:t xml:space="preserve"> the development of service specifications for children and young people.</w:t>
      </w:r>
    </w:p>
    <w:p w14:paraId="1F25698F" w14:textId="77777777" w:rsidR="001E5C6F" w:rsidRPr="00B42E88" w:rsidRDefault="001E5C6F" w:rsidP="001E5C6F">
      <w:pPr>
        <w:spacing w:before="120"/>
        <w:ind w:right="-57"/>
        <w:jc w:val="left"/>
        <w:rPr>
          <w:rFonts w:ascii="Arial" w:hAnsi="Arial" w:cs="Arial"/>
        </w:rPr>
      </w:pPr>
      <w:r w:rsidRPr="00B42E88">
        <w:rPr>
          <w:rFonts w:ascii="Arial" w:hAnsi="Arial" w:cs="Arial"/>
        </w:rPr>
        <w:t xml:space="preserve">The Strategy comprises a set of nine principles (Appendix One), six future directions, and four priority populations: </w:t>
      </w:r>
    </w:p>
    <w:p w14:paraId="794F545C" w14:textId="77777777" w:rsidR="001E5C6F" w:rsidRPr="00B42E88" w:rsidRDefault="001E5C6F" w:rsidP="006431AE">
      <w:pPr>
        <w:numPr>
          <w:ilvl w:val="0"/>
          <w:numId w:val="9"/>
        </w:numPr>
        <w:tabs>
          <w:tab w:val="clear" w:pos="1440"/>
          <w:tab w:val="num" w:pos="540"/>
        </w:tabs>
        <w:spacing w:before="120"/>
        <w:ind w:left="539" w:right="-57" w:hanging="539"/>
        <w:jc w:val="left"/>
        <w:rPr>
          <w:rFonts w:ascii="Arial" w:hAnsi="Arial" w:cs="Arial"/>
        </w:rPr>
      </w:pPr>
      <w:r w:rsidRPr="00B42E88">
        <w:rPr>
          <w:rFonts w:ascii="Arial" w:hAnsi="Arial" w:cs="Arial"/>
        </w:rPr>
        <w:t xml:space="preserve">tamariki </w:t>
      </w:r>
      <w:r w:rsidRPr="00B42E88">
        <w:rPr>
          <w:rFonts w:ascii="Arial" w:hAnsi="Arial" w:cs="Arial"/>
          <w:lang w:val="en-US"/>
        </w:rPr>
        <w:t>Māori</w:t>
      </w:r>
      <w:r w:rsidRPr="00B42E88">
        <w:rPr>
          <w:rFonts w:ascii="Arial" w:hAnsi="Arial" w:cs="Arial"/>
        </w:rPr>
        <w:t xml:space="preserve"> and rangatahi</w:t>
      </w:r>
    </w:p>
    <w:p w14:paraId="73643D36" w14:textId="77777777" w:rsidR="001E5C6F" w:rsidRPr="00B42E88" w:rsidRDefault="001E5C6F" w:rsidP="006431AE">
      <w:pPr>
        <w:numPr>
          <w:ilvl w:val="0"/>
          <w:numId w:val="9"/>
        </w:numPr>
        <w:tabs>
          <w:tab w:val="clear" w:pos="1440"/>
          <w:tab w:val="num" w:pos="540"/>
        </w:tabs>
        <w:spacing w:before="120"/>
        <w:ind w:left="540" w:right="-57" w:hanging="540"/>
        <w:jc w:val="left"/>
        <w:rPr>
          <w:rFonts w:ascii="Arial" w:hAnsi="Arial" w:cs="Arial"/>
        </w:rPr>
      </w:pPr>
      <w:r w:rsidRPr="00B42E88">
        <w:rPr>
          <w:rFonts w:ascii="Arial" w:hAnsi="Arial" w:cs="Arial"/>
        </w:rPr>
        <w:t xml:space="preserve">Pacific </w:t>
      </w:r>
      <w:r w:rsidR="004E4298">
        <w:rPr>
          <w:rFonts w:ascii="Arial" w:hAnsi="Arial" w:cs="Arial"/>
        </w:rPr>
        <w:t>peoples</w:t>
      </w:r>
      <w:r w:rsidR="00452C95">
        <w:rPr>
          <w:rFonts w:ascii="Arial" w:hAnsi="Arial" w:cs="Arial"/>
        </w:rPr>
        <w:t>’</w:t>
      </w:r>
      <w:r w:rsidR="004E4298">
        <w:rPr>
          <w:rFonts w:ascii="Arial" w:hAnsi="Arial" w:cs="Arial"/>
        </w:rPr>
        <w:t xml:space="preserve"> </w:t>
      </w:r>
      <w:r w:rsidRPr="00B42E88">
        <w:rPr>
          <w:rFonts w:ascii="Arial" w:hAnsi="Arial" w:cs="Arial"/>
        </w:rPr>
        <w:t>children and young people</w:t>
      </w:r>
    </w:p>
    <w:p w14:paraId="678D411E" w14:textId="77777777" w:rsidR="001E5C6F" w:rsidRPr="00B42E88" w:rsidRDefault="001E5C6F" w:rsidP="006431AE">
      <w:pPr>
        <w:numPr>
          <w:ilvl w:val="0"/>
          <w:numId w:val="9"/>
        </w:numPr>
        <w:tabs>
          <w:tab w:val="clear" w:pos="1440"/>
          <w:tab w:val="num" w:pos="540"/>
        </w:tabs>
        <w:spacing w:before="120"/>
        <w:ind w:left="540" w:right="-57" w:hanging="540"/>
        <w:jc w:val="left"/>
        <w:rPr>
          <w:rFonts w:ascii="Arial" w:hAnsi="Arial" w:cs="Arial"/>
        </w:rPr>
      </w:pPr>
      <w:r w:rsidRPr="00B42E88">
        <w:rPr>
          <w:rFonts w:ascii="Arial" w:hAnsi="Arial" w:cs="Arial"/>
        </w:rPr>
        <w:t>children and young people with high health and disability support needs</w:t>
      </w:r>
    </w:p>
    <w:p w14:paraId="31080985" w14:textId="77777777" w:rsidR="001E5C6F" w:rsidRPr="00B42E88" w:rsidRDefault="001E5C6F" w:rsidP="006431AE">
      <w:pPr>
        <w:numPr>
          <w:ilvl w:val="0"/>
          <w:numId w:val="9"/>
        </w:numPr>
        <w:tabs>
          <w:tab w:val="clear" w:pos="1440"/>
          <w:tab w:val="num" w:pos="540"/>
        </w:tabs>
        <w:spacing w:before="120"/>
        <w:ind w:left="540" w:right="-57" w:hanging="540"/>
        <w:jc w:val="left"/>
        <w:rPr>
          <w:rFonts w:ascii="Arial" w:hAnsi="Arial" w:cs="Arial"/>
        </w:rPr>
      </w:pPr>
      <w:r w:rsidRPr="00B42E88">
        <w:rPr>
          <w:rFonts w:ascii="Arial" w:hAnsi="Arial" w:cs="Arial"/>
        </w:rPr>
        <w:t>children and young people from families with multiple social and economic disadvantages.</w:t>
      </w:r>
    </w:p>
    <w:p w14:paraId="1C620331" w14:textId="77777777" w:rsidR="00FF18E9" w:rsidRDefault="001E5C6F" w:rsidP="009C4E1E">
      <w:pPr>
        <w:spacing w:before="120"/>
        <w:ind w:right="-57"/>
        <w:jc w:val="left"/>
        <w:rPr>
          <w:rFonts w:ascii="Arial" w:hAnsi="Arial" w:cs="Arial"/>
        </w:rPr>
      </w:pPr>
      <w:r w:rsidRPr="00B42E88">
        <w:rPr>
          <w:rFonts w:ascii="Arial" w:hAnsi="Arial" w:cs="Arial"/>
        </w:rPr>
        <w:t xml:space="preserve">Ongoing development of these services will be aligned with the </w:t>
      </w:r>
      <w:r w:rsidRPr="00B42E88">
        <w:rPr>
          <w:rFonts w:ascii="Arial" w:hAnsi="Arial" w:cs="Arial"/>
          <w:i/>
        </w:rPr>
        <w:t>Child Health Strategy</w:t>
      </w:r>
      <w:r w:rsidRPr="00B42E88">
        <w:rPr>
          <w:rFonts w:ascii="Arial" w:hAnsi="Arial" w:cs="Arial"/>
        </w:rPr>
        <w:t xml:space="preserve"> (1998), </w:t>
      </w:r>
      <w:r w:rsidRPr="00B42E88">
        <w:rPr>
          <w:rFonts w:ascii="Arial" w:hAnsi="Arial" w:cs="Arial"/>
          <w:i/>
        </w:rPr>
        <w:t>The</w:t>
      </w:r>
      <w:r w:rsidRPr="00B42E88">
        <w:rPr>
          <w:rFonts w:ascii="Arial" w:hAnsi="Arial" w:cs="Arial"/>
        </w:rPr>
        <w:t xml:space="preserve"> </w:t>
      </w:r>
      <w:r w:rsidRPr="00B42E88">
        <w:rPr>
          <w:rFonts w:ascii="Arial" w:hAnsi="Arial" w:cs="Arial"/>
          <w:i/>
        </w:rPr>
        <w:t>Paediatric Specialty Services Review (PSSR) (1997), the NZ Standards for Children and Youth in Healthcare Facilities (PSNZ 2002</w:t>
      </w:r>
      <w:r w:rsidRPr="009C4E1E">
        <w:rPr>
          <w:rFonts w:ascii="Arial" w:hAnsi="Arial" w:cs="Arial"/>
        </w:rPr>
        <w:t>).</w:t>
      </w:r>
      <w:r w:rsidR="00A57DCC" w:rsidRPr="009C4E1E">
        <w:rPr>
          <w:rFonts w:ascii="Arial" w:hAnsi="Arial" w:cs="Arial"/>
        </w:rPr>
        <w:t xml:space="preserve"> </w:t>
      </w:r>
      <w:r w:rsidR="00677CE5">
        <w:rPr>
          <w:rFonts w:ascii="Arial" w:hAnsi="Arial" w:cs="Arial"/>
        </w:rPr>
        <w:t xml:space="preserve"> </w:t>
      </w:r>
      <w:r w:rsidR="00A57DCC" w:rsidRPr="009C4E1E">
        <w:rPr>
          <w:rFonts w:ascii="Arial" w:hAnsi="Arial" w:cs="Arial"/>
        </w:rPr>
        <w:t>International covenants will be acknowledged</w:t>
      </w:r>
      <w:r w:rsidR="00677CE5">
        <w:rPr>
          <w:rFonts w:ascii="Arial" w:hAnsi="Arial" w:cs="Arial"/>
        </w:rPr>
        <w:t>.</w:t>
      </w:r>
      <w:r w:rsidR="008C16A9">
        <w:rPr>
          <w:rFonts w:ascii="Arial" w:hAnsi="Arial" w:cs="Arial"/>
          <w:i/>
        </w:rPr>
        <w:t xml:space="preserve"> </w:t>
      </w:r>
      <w:r w:rsidR="00A57DCC">
        <w:rPr>
          <w:rFonts w:ascii="Arial" w:hAnsi="Arial" w:cs="Arial"/>
          <w:i/>
        </w:rPr>
        <w:t xml:space="preserve"> The Universal Declaration of Human Rights, The international Covenant on Economic, Social and Cultural Rights, and The UN Convention on the Rights on the</w:t>
      </w:r>
      <w:r w:rsidR="00F507E4">
        <w:rPr>
          <w:rFonts w:ascii="Arial" w:hAnsi="Arial" w:cs="Arial"/>
          <w:i/>
        </w:rPr>
        <w:t xml:space="preserve"> </w:t>
      </w:r>
      <w:r w:rsidR="00A57DCC">
        <w:rPr>
          <w:rFonts w:ascii="Arial" w:hAnsi="Arial" w:cs="Arial"/>
          <w:i/>
        </w:rPr>
        <w:t>Rights of the Child</w:t>
      </w:r>
      <w:r w:rsidR="00F507E4">
        <w:rPr>
          <w:rFonts w:ascii="Arial" w:hAnsi="Arial" w:cs="Arial"/>
          <w:i/>
        </w:rPr>
        <w:t>.</w:t>
      </w:r>
    </w:p>
    <w:p w14:paraId="77213A66" w14:textId="77777777" w:rsidR="001E5C6F" w:rsidRPr="00485238" w:rsidRDefault="001E5C6F" w:rsidP="001E5C6F">
      <w:pPr>
        <w:pStyle w:val="Title"/>
        <w:spacing w:before="120" w:after="120"/>
        <w:jc w:val="left"/>
        <w:rPr>
          <w:rFonts w:cs="Arial"/>
          <w:sz w:val="24"/>
          <w:szCs w:val="24"/>
        </w:rPr>
      </w:pPr>
      <w:r w:rsidRPr="00B42E88">
        <w:rPr>
          <w:rFonts w:cs="Arial"/>
          <w:sz w:val="24"/>
          <w:szCs w:val="24"/>
        </w:rPr>
        <w:t>Youth Health - A Guide to Action</w:t>
      </w:r>
      <w:r w:rsidR="00485238">
        <w:rPr>
          <w:rFonts w:cs="Arial"/>
          <w:sz w:val="24"/>
          <w:szCs w:val="24"/>
        </w:rPr>
        <w:t xml:space="preserve"> </w:t>
      </w:r>
    </w:p>
    <w:p w14:paraId="50CA65D2" w14:textId="77777777" w:rsidR="00D87260" w:rsidRDefault="001E5C6F" w:rsidP="001E5C6F">
      <w:pPr>
        <w:jc w:val="left"/>
        <w:rPr>
          <w:rFonts w:ascii="Arial" w:hAnsi="Arial" w:cs="Arial"/>
        </w:rPr>
      </w:pPr>
      <w:r w:rsidRPr="00B42E88">
        <w:rPr>
          <w:rFonts w:ascii="Arial" w:hAnsi="Arial" w:cs="Arial"/>
        </w:rPr>
        <w:t>The Youth Health – A Guide to Action document</w:t>
      </w:r>
      <w:r w:rsidRPr="00B42E88">
        <w:rPr>
          <w:rStyle w:val="FootnoteReference"/>
          <w:rFonts w:ascii="Arial" w:hAnsi="Arial" w:cs="Arial"/>
        </w:rPr>
        <w:footnoteReference w:id="2"/>
      </w:r>
      <w:r w:rsidR="0035601A">
        <w:rPr>
          <w:rFonts w:ascii="Arial" w:hAnsi="Arial" w:cs="Arial"/>
        </w:rPr>
        <w:t xml:space="preserve"> </w:t>
      </w:r>
      <w:r w:rsidR="00B374C4">
        <w:rPr>
          <w:rFonts w:ascii="Arial" w:hAnsi="Arial" w:cs="Arial"/>
        </w:rPr>
        <w:t>i</w:t>
      </w:r>
      <w:r w:rsidRPr="00B42E88">
        <w:rPr>
          <w:rFonts w:ascii="Arial" w:hAnsi="Arial" w:cs="Arial"/>
        </w:rPr>
        <w:t xml:space="preserve">s a plan of action for the health sector - from policy developers to service providers. </w:t>
      </w:r>
      <w:r w:rsidR="006431AE">
        <w:rPr>
          <w:rFonts w:ascii="Arial" w:hAnsi="Arial" w:cs="Arial"/>
        </w:rPr>
        <w:t xml:space="preserve"> </w:t>
      </w:r>
      <w:r w:rsidRPr="00B42E88">
        <w:rPr>
          <w:rFonts w:ascii="Arial" w:hAnsi="Arial" w:cs="Arial"/>
        </w:rPr>
        <w:t xml:space="preserve">It sets out goals, objectives and specific actions aimed at raising the overall health status of young people in New Zealand. </w:t>
      </w:r>
      <w:r w:rsidR="006431AE">
        <w:rPr>
          <w:rFonts w:ascii="Arial" w:hAnsi="Arial" w:cs="Arial"/>
        </w:rPr>
        <w:t xml:space="preserve"> </w:t>
      </w:r>
      <w:r w:rsidRPr="00B42E88">
        <w:rPr>
          <w:rFonts w:ascii="Arial" w:hAnsi="Arial" w:cs="Arial"/>
        </w:rPr>
        <w:t>In particular, the action plan places special emphasis on dealing with the challenges to health that face many young people who are already suffering from social and economic disadvantage.</w:t>
      </w:r>
    </w:p>
    <w:p w14:paraId="7FB11269" w14:textId="77777777" w:rsidR="0074162F" w:rsidRPr="0074162F" w:rsidRDefault="006D0B76" w:rsidP="00EA18F0">
      <w:pPr>
        <w:pStyle w:val="Heading1"/>
        <w:ind w:hanging="3410"/>
      </w:pPr>
      <w:bookmarkStart w:id="2" w:name="_Toc271276954"/>
      <w:bookmarkStart w:id="3" w:name="_Toc271277804"/>
      <w:bookmarkStart w:id="4" w:name="_Toc274562248"/>
      <w:bookmarkStart w:id="5" w:name="_Toc274562330"/>
      <w:bookmarkStart w:id="6" w:name="_Toc274562414"/>
      <w:bookmarkStart w:id="7" w:name="_Toc393864979"/>
      <w:bookmarkEnd w:id="2"/>
      <w:bookmarkEnd w:id="3"/>
      <w:bookmarkEnd w:id="4"/>
      <w:bookmarkEnd w:id="5"/>
      <w:bookmarkEnd w:id="6"/>
      <w:r>
        <w:t>Service Definition</w:t>
      </w:r>
      <w:bookmarkEnd w:id="7"/>
    </w:p>
    <w:p w14:paraId="471C4047" w14:textId="77777777" w:rsidR="009C4E1E" w:rsidRDefault="00155296" w:rsidP="00E425FD">
      <w:pPr>
        <w:spacing w:before="120"/>
        <w:ind w:right="-57"/>
        <w:jc w:val="left"/>
        <w:rPr>
          <w:rFonts w:ascii="Arial" w:hAnsi="Arial" w:cs="Arial"/>
        </w:rPr>
      </w:pPr>
      <w:r>
        <w:rPr>
          <w:rFonts w:ascii="Arial" w:hAnsi="Arial" w:cs="Arial"/>
        </w:rPr>
        <w:t xml:space="preserve">Services </w:t>
      </w:r>
      <w:r w:rsidR="001E5C6F" w:rsidRPr="00B42E88">
        <w:rPr>
          <w:rFonts w:ascii="Arial" w:hAnsi="Arial" w:cs="Arial"/>
        </w:rPr>
        <w:t>Child</w:t>
      </w:r>
      <w:r w:rsidR="0074162F">
        <w:rPr>
          <w:rFonts w:ascii="Arial" w:hAnsi="Arial" w:cs="Arial"/>
        </w:rPr>
        <w:t>ren</w:t>
      </w:r>
      <w:r w:rsidR="001E5C6F" w:rsidRPr="00B42E88">
        <w:rPr>
          <w:rFonts w:ascii="Arial" w:hAnsi="Arial" w:cs="Arial"/>
        </w:rPr>
        <w:t xml:space="preserve"> and </w:t>
      </w:r>
      <w:r w:rsidR="00E425FD">
        <w:rPr>
          <w:rFonts w:ascii="Arial" w:hAnsi="Arial" w:cs="Arial"/>
        </w:rPr>
        <w:t>Y</w:t>
      </w:r>
      <w:r w:rsidR="001E5C6F" w:rsidRPr="00B42E88">
        <w:rPr>
          <w:rFonts w:ascii="Arial" w:hAnsi="Arial" w:cs="Arial"/>
        </w:rPr>
        <w:t xml:space="preserve">oung </w:t>
      </w:r>
      <w:r w:rsidR="00E425FD">
        <w:rPr>
          <w:rFonts w:ascii="Arial" w:hAnsi="Arial" w:cs="Arial"/>
        </w:rPr>
        <w:t>P</w:t>
      </w:r>
      <w:r w:rsidR="001E5C6F" w:rsidRPr="00B42E88">
        <w:rPr>
          <w:rFonts w:ascii="Arial" w:hAnsi="Arial" w:cs="Arial"/>
        </w:rPr>
        <w:t>eople are those services that have been specifically developed for children up to the age of 14, and young people up to the age of 24 years.</w:t>
      </w:r>
    </w:p>
    <w:p w14:paraId="21DAC0A2" w14:textId="77777777" w:rsidR="0074162F" w:rsidRDefault="0074162F" w:rsidP="00FC455A">
      <w:pPr>
        <w:spacing w:before="120"/>
        <w:ind w:right="-57"/>
        <w:jc w:val="left"/>
        <w:rPr>
          <w:rFonts w:ascii="Arial" w:hAnsi="Arial" w:cs="Arial"/>
        </w:rPr>
      </w:pPr>
      <w:r>
        <w:rPr>
          <w:rFonts w:ascii="Arial" w:hAnsi="Arial" w:cs="Arial"/>
        </w:rPr>
        <w:t>These services will</w:t>
      </w:r>
      <w:r w:rsidR="00155296">
        <w:rPr>
          <w:rFonts w:ascii="Arial" w:hAnsi="Arial" w:cs="Arial"/>
        </w:rPr>
        <w:t>:</w:t>
      </w:r>
    </w:p>
    <w:p w14:paraId="601CBC59" w14:textId="77777777" w:rsidR="00FC455A" w:rsidRDefault="00DD691A" w:rsidP="003F4879">
      <w:pPr>
        <w:numPr>
          <w:ilvl w:val="0"/>
          <w:numId w:val="36"/>
        </w:numPr>
        <w:tabs>
          <w:tab w:val="clear" w:pos="420"/>
          <w:tab w:val="num" w:pos="540"/>
        </w:tabs>
        <w:spacing w:before="120"/>
        <w:ind w:left="540" w:hanging="480"/>
        <w:jc w:val="left"/>
        <w:rPr>
          <w:rFonts w:ascii="Arial" w:hAnsi="Arial" w:cs="Arial"/>
        </w:rPr>
      </w:pPr>
      <w:r>
        <w:rPr>
          <w:rFonts w:ascii="Arial" w:hAnsi="Arial" w:cs="Arial"/>
        </w:rPr>
        <w:t>r</w:t>
      </w:r>
      <w:r w:rsidR="00FC455A">
        <w:rPr>
          <w:rFonts w:ascii="Arial" w:hAnsi="Arial" w:cs="Arial"/>
        </w:rPr>
        <w:t>espond to the</w:t>
      </w:r>
      <w:r>
        <w:rPr>
          <w:rFonts w:ascii="Arial" w:hAnsi="Arial" w:cs="Arial"/>
        </w:rPr>
        <w:t xml:space="preserve"> </w:t>
      </w:r>
      <w:r w:rsidR="00FC455A" w:rsidRPr="00B42E88">
        <w:rPr>
          <w:rFonts w:ascii="Arial" w:hAnsi="Arial" w:cs="Arial"/>
        </w:rPr>
        <w:t>emoti</w:t>
      </w:r>
      <w:r w:rsidR="00FC455A">
        <w:rPr>
          <w:rFonts w:ascii="Arial" w:hAnsi="Arial" w:cs="Arial"/>
        </w:rPr>
        <w:t xml:space="preserve">onal, </w:t>
      </w:r>
      <w:proofErr w:type="gramStart"/>
      <w:r w:rsidR="00FC455A">
        <w:rPr>
          <w:rFonts w:ascii="Arial" w:hAnsi="Arial" w:cs="Arial"/>
        </w:rPr>
        <w:t>social</w:t>
      </w:r>
      <w:proofErr w:type="gramEnd"/>
      <w:r w:rsidR="00FC455A">
        <w:rPr>
          <w:rFonts w:ascii="Arial" w:hAnsi="Arial" w:cs="Arial"/>
        </w:rPr>
        <w:t xml:space="preserve"> and physical needs of </w:t>
      </w:r>
      <w:r>
        <w:rPr>
          <w:rFonts w:ascii="Arial" w:hAnsi="Arial" w:cs="Arial"/>
        </w:rPr>
        <w:t>children and young people at varying ages and developmental stages</w:t>
      </w:r>
    </w:p>
    <w:p w14:paraId="497296B2" w14:textId="77777777" w:rsidR="0074162F" w:rsidRDefault="00DD691A" w:rsidP="003F4879">
      <w:pPr>
        <w:numPr>
          <w:ilvl w:val="0"/>
          <w:numId w:val="36"/>
        </w:numPr>
        <w:tabs>
          <w:tab w:val="clear" w:pos="420"/>
          <w:tab w:val="num" w:pos="540"/>
        </w:tabs>
        <w:spacing w:before="120"/>
        <w:ind w:left="540" w:hanging="480"/>
        <w:jc w:val="left"/>
        <w:rPr>
          <w:rFonts w:ascii="Arial" w:hAnsi="Arial" w:cs="Arial"/>
        </w:rPr>
      </w:pPr>
      <w:r>
        <w:rPr>
          <w:rFonts w:ascii="Arial" w:hAnsi="Arial" w:cs="Arial"/>
        </w:rPr>
        <w:t xml:space="preserve">be specifically </w:t>
      </w:r>
      <w:r w:rsidR="00FC4B20">
        <w:rPr>
          <w:rFonts w:ascii="Arial" w:hAnsi="Arial" w:cs="Arial"/>
        </w:rPr>
        <w:t>structured</w:t>
      </w:r>
      <w:r>
        <w:rPr>
          <w:rFonts w:ascii="Arial" w:hAnsi="Arial" w:cs="Arial"/>
        </w:rPr>
        <w:t xml:space="preserve"> to provide services to children and young people</w:t>
      </w:r>
    </w:p>
    <w:p w14:paraId="4C0C07E0" w14:textId="77777777" w:rsidR="0074162F" w:rsidRDefault="00DD691A" w:rsidP="003F4879">
      <w:pPr>
        <w:numPr>
          <w:ilvl w:val="0"/>
          <w:numId w:val="36"/>
        </w:numPr>
        <w:tabs>
          <w:tab w:val="clear" w:pos="420"/>
          <w:tab w:val="num" w:pos="540"/>
        </w:tabs>
        <w:spacing w:before="120"/>
        <w:ind w:left="540" w:hanging="480"/>
        <w:jc w:val="left"/>
        <w:rPr>
          <w:rFonts w:ascii="Arial" w:hAnsi="Arial" w:cs="Arial"/>
        </w:rPr>
      </w:pPr>
      <w:r w:rsidRPr="00B42E88">
        <w:rPr>
          <w:rFonts w:ascii="Arial" w:hAnsi="Arial" w:cs="Arial"/>
        </w:rPr>
        <w:t xml:space="preserve">be provided according to the principles of the </w:t>
      </w:r>
      <w:r w:rsidRPr="00B42E88">
        <w:rPr>
          <w:rFonts w:ascii="Arial" w:hAnsi="Arial" w:cs="Arial"/>
          <w:i/>
        </w:rPr>
        <w:t>Paediatric Specialty Services Review (PSSR) (1997</w:t>
      </w:r>
      <w:r>
        <w:rPr>
          <w:rFonts w:ascii="Arial" w:hAnsi="Arial" w:cs="Arial"/>
          <w:i/>
        </w:rPr>
        <w:t>)</w:t>
      </w:r>
    </w:p>
    <w:p w14:paraId="0496F4B8" w14:textId="77777777" w:rsidR="0074162F" w:rsidRDefault="00E06BB5" w:rsidP="003F4879">
      <w:pPr>
        <w:numPr>
          <w:ilvl w:val="0"/>
          <w:numId w:val="36"/>
        </w:numPr>
        <w:tabs>
          <w:tab w:val="clear" w:pos="420"/>
          <w:tab w:val="num" w:pos="540"/>
        </w:tabs>
        <w:spacing w:before="120"/>
        <w:ind w:left="540" w:hanging="480"/>
        <w:jc w:val="left"/>
        <w:rPr>
          <w:rFonts w:ascii="Arial" w:hAnsi="Arial" w:cs="Arial"/>
        </w:rPr>
      </w:pPr>
      <w:r>
        <w:rPr>
          <w:rFonts w:ascii="Arial" w:hAnsi="Arial" w:cs="Arial"/>
        </w:rPr>
        <w:t xml:space="preserve">support the provision of </w:t>
      </w:r>
      <w:r w:rsidR="0074162F">
        <w:rPr>
          <w:rFonts w:ascii="Arial" w:hAnsi="Arial" w:cs="Arial"/>
        </w:rPr>
        <w:t>continuum of care for an individual</w:t>
      </w:r>
    </w:p>
    <w:p w14:paraId="2E36F03E" w14:textId="77777777" w:rsidR="0074162F" w:rsidRDefault="00BA222D" w:rsidP="003F4879">
      <w:pPr>
        <w:numPr>
          <w:ilvl w:val="0"/>
          <w:numId w:val="36"/>
        </w:numPr>
        <w:tabs>
          <w:tab w:val="clear" w:pos="420"/>
          <w:tab w:val="num" w:pos="540"/>
        </w:tabs>
        <w:spacing w:before="120"/>
        <w:ind w:left="540" w:hanging="480"/>
        <w:jc w:val="left"/>
        <w:rPr>
          <w:rFonts w:ascii="Arial" w:hAnsi="Arial" w:cs="Arial"/>
        </w:rPr>
      </w:pPr>
      <w:r>
        <w:rPr>
          <w:rFonts w:ascii="Arial" w:hAnsi="Arial" w:cs="Arial"/>
        </w:rPr>
        <w:t xml:space="preserve">be </w:t>
      </w:r>
      <w:r w:rsidR="0074162F">
        <w:rPr>
          <w:rFonts w:ascii="Arial" w:hAnsi="Arial" w:cs="Arial"/>
        </w:rPr>
        <w:t>supportive of their family</w:t>
      </w:r>
      <w:r>
        <w:rPr>
          <w:rFonts w:ascii="Arial" w:hAnsi="Arial" w:cs="Arial"/>
        </w:rPr>
        <w:t xml:space="preserve"> and </w:t>
      </w:r>
      <w:r w:rsidR="0074162F">
        <w:rPr>
          <w:rFonts w:ascii="Arial" w:hAnsi="Arial" w:cs="Arial"/>
        </w:rPr>
        <w:t>wh</w:t>
      </w:r>
      <w:r w:rsidR="00E06BB5">
        <w:rPr>
          <w:rFonts w:ascii="Arial" w:hAnsi="Arial" w:cs="Arial"/>
        </w:rPr>
        <w:t>ā</w:t>
      </w:r>
      <w:r w:rsidR="0074162F">
        <w:rPr>
          <w:rFonts w:ascii="Arial" w:hAnsi="Arial" w:cs="Arial"/>
        </w:rPr>
        <w:t>nau</w:t>
      </w:r>
    </w:p>
    <w:p w14:paraId="0CAB333F" w14:textId="77777777" w:rsidR="0074162F" w:rsidRDefault="0074162F" w:rsidP="003F4879">
      <w:pPr>
        <w:numPr>
          <w:ilvl w:val="0"/>
          <w:numId w:val="36"/>
        </w:numPr>
        <w:tabs>
          <w:tab w:val="clear" w:pos="420"/>
          <w:tab w:val="num" w:pos="540"/>
        </w:tabs>
        <w:spacing w:before="120"/>
        <w:ind w:left="540" w:hanging="480"/>
        <w:jc w:val="left"/>
        <w:rPr>
          <w:rFonts w:ascii="Arial" w:hAnsi="Arial" w:cs="Arial"/>
        </w:rPr>
      </w:pPr>
      <w:r>
        <w:rPr>
          <w:rFonts w:ascii="Arial" w:hAnsi="Arial" w:cs="Arial"/>
        </w:rPr>
        <w:t xml:space="preserve">support integrated service delivery and </w:t>
      </w:r>
      <w:proofErr w:type="gramStart"/>
      <w:r>
        <w:rPr>
          <w:rFonts w:ascii="Arial" w:hAnsi="Arial" w:cs="Arial"/>
        </w:rPr>
        <w:t>population based</w:t>
      </w:r>
      <w:proofErr w:type="gramEnd"/>
      <w:r>
        <w:rPr>
          <w:rFonts w:ascii="Arial" w:hAnsi="Arial" w:cs="Arial"/>
        </w:rPr>
        <w:t xml:space="preserve"> models of care</w:t>
      </w:r>
    </w:p>
    <w:p w14:paraId="1ED9BE9F" w14:textId="77777777" w:rsidR="0074162F" w:rsidRDefault="0074162F" w:rsidP="003F4879">
      <w:pPr>
        <w:numPr>
          <w:ilvl w:val="0"/>
          <w:numId w:val="36"/>
        </w:numPr>
        <w:tabs>
          <w:tab w:val="clear" w:pos="420"/>
          <w:tab w:val="num" w:pos="540"/>
        </w:tabs>
        <w:spacing w:before="120"/>
        <w:ind w:left="540" w:hanging="480"/>
        <w:jc w:val="left"/>
        <w:rPr>
          <w:rFonts w:ascii="Arial" w:hAnsi="Arial" w:cs="Arial"/>
        </w:rPr>
      </w:pPr>
      <w:r>
        <w:rPr>
          <w:rFonts w:ascii="Arial" w:hAnsi="Arial" w:cs="Arial"/>
        </w:rPr>
        <w:t>ensure efficient use of professional resources</w:t>
      </w:r>
    </w:p>
    <w:p w14:paraId="22729F39" w14:textId="77777777" w:rsidR="0033382F" w:rsidRDefault="0033382F" w:rsidP="003F4879">
      <w:pPr>
        <w:numPr>
          <w:ilvl w:val="0"/>
          <w:numId w:val="36"/>
        </w:numPr>
        <w:tabs>
          <w:tab w:val="clear" w:pos="420"/>
          <w:tab w:val="num" w:pos="540"/>
        </w:tabs>
        <w:spacing w:before="120"/>
        <w:ind w:left="540" w:hanging="480"/>
        <w:jc w:val="left"/>
        <w:rPr>
          <w:rFonts w:ascii="Arial" w:hAnsi="Arial" w:cs="Arial"/>
        </w:rPr>
      </w:pPr>
      <w:r w:rsidRPr="00B42E88">
        <w:rPr>
          <w:rFonts w:ascii="Arial" w:hAnsi="Arial" w:cs="Arial"/>
        </w:rPr>
        <w:t>participate in intersectoral collaboration and co-ordination initiatives such as Strengthening Families, where children</w:t>
      </w:r>
      <w:r>
        <w:rPr>
          <w:rFonts w:ascii="Arial" w:hAnsi="Arial" w:cs="Arial"/>
        </w:rPr>
        <w:t xml:space="preserve"> </w:t>
      </w:r>
      <w:r w:rsidRPr="00B42E88">
        <w:rPr>
          <w:rFonts w:ascii="Arial" w:hAnsi="Arial" w:cs="Arial"/>
        </w:rPr>
        <w:t>/</w:t>
      </w:r>
      <w:r>
        <w:rPr>
          <w:rFonts w:ascii="Arial" w:hAnsi="Arial" w:cs="Arial"/>
        </w:rPr>
        <w:t xml:space="preserve"> </w:t>
      </w:r>
      <w:r w:rsidRPr="00B42E88">
        <w:rPr>
          <w:rFonts w:ascii="Arial" w:hAnsi="Arial" w:cs="Arial"/>
        </w:rPr>
        <w:t>young people are receiving services from other agencies</w:t>
      </w:r>
    </w:p>
    <w:p w14:paraId="22530FCC" w14:textId="77777777" w:rsidR="0074162F" w:rsidRPr="00B42E88" w:rsidRDefault="0074162F" w:rsidP="001E5C6F">
      <w:pPr>
        <w:spacing w:before="120"/>
        <w:jc w:val="left"/>
        <w:rPr>
          <w:rFonts w:ascii="Arial" w:hAnsi="Arial" w:cs="Arial"/>
        </w:rPr>
      </w:pPr>
      <w:r>
        <w:rPr>
          <w:rFonts w:ascii="Arial" w:hAnsi="Arial" w:cs="Arial"/>
        </w:rPr>
        <w:t>Where th</w:t>
      </w:r>
      <w:r w:rsidR="00E425FD">
        <w:rPr>
          <w:rFonts w:ascii="Arial" w:hAnsi="Arial" w:cs="Arial"/>
        </w:rPr>
        <w:t xml:space="preserve">ese services are delivered in a </w:t>
      </w:r>
      <w:r>
        <w:rPr>
          <w:rFonts w:ascii="Arial" w:hAnsi="Arial" w:cs="Arial"/>
        </w:rPr>
        <w:t>hospital setting then these services are traditionally for children and young people of 0-14 years of age.</w:t>
      </w:r>
    </w:p>
    <w:p w14:paraId="6791C087" w14:textId="77777777" w:rsidR="009C4E1E" w:rsidRDefault="001E5C6F" w:rsidP="001E5C6F">
      <w:pPr>
        <w:spacing w:before="120"/>
        <w:jc w:val="left"/>
        <w:rPr>
          <w:rFonts w:ascii="Arial" w:hAnsi="Arial" w:cs="Arial"/>
        </w:rPr>
      </w:pPr>
      <w:proofErr w:type="gramStart"/>
      <w:r w:rsidRPr="00B42E88">
        <w:rPr>
          <w:rFonts w:ascii="Arial" w:hAnsi="Arial" w:cs="Arial"/>
        </w:rPr>
        <w:t>The Child Health Strategy (1998),</w:t>
      </w:r>
      <w:proofErr w:type="gramEnd"/>
      <w:r w:rsidRPr="00B42E88">
        <w:rPr>
          <w:rFonts w:ascii="Arial" w:hAnsi="Arial" w:cs="Arial"/>
        </w:rPr>
        <w:t xml:space="preserve"> defines a child as being aged from before birth to 14 years</w:t>
      </w:r>
      <w:r w:rsidR="00FF18E9">
        <w:rPr>
          <w:rFonts w:ascii="Arial" w:hAnsi="Arial" w:cs="Arial"/>
        </w:rPr>
        <w:t xml:space="preserve"> (inclusive)</w:t>
      </w:r>
      <w:r w:rsidRPr="00B42E88">
        <w:rPr>
          <w:rFonts w:ascii="Arial" w:hAnsi="Arial" w:cs="Arial"/>
        </w:rPr>
        <w:t>, and further identifies that young people up to the age of 18 years should be given care within the most developmentally appropriate services, as young people have specific developmental needs which require that they are cared for in youth appropriate settings.</w:t>
      </w:r>
    </w:p>
    <w:p w14:paraId="5D93D674" w14:textId="77777777" w:rsidR="004E4298" w:rsidRDefault="006431AE" w:rsidP="006431AE">
      <w:pPr>
        <w:spacing w:before="120"/>
        <w:ind w:right="-57"/>
        <w:jc w:val="left"/>
        <w:rPr>
          <w:rFonts w:ascii="Arial" w:hAnsi="Arial" w:cs="Arial"/>
        </w:rPr>
      </w:pPr>
      <w:r w:rsidRPr="00B42E88">
        <w:rPr>
          <w:rFonts w:ascii="Arial" w:hAnsi="Arial" w:cs="Arial"/>
        </w:rPr>
        <w:t>Child</w:t>
      </w:r>
      <w:r w:rsidR="0074162F">
        <w:rPr>
          <w:rFonts w:ascii="Arial" w:hAnsi="Arial" w:cs="Arial"/>
        </w:rPr>
        <w:t xml:space="preserve">ren </w:t>
      </w:r>
      <w:r w:rsidRPr="00B42E88">
        <w:rPr>
          <w:rFonts w:ascii="Arial" w:hAnsi="Arial" w:cs="Arial"/>
        </w:rPr>
        <w:t xml:space="preserve">and young people specific services </w:t>
      </w:r>
      <w:r w:rsidR="004E4298">
        <w:rPr>
          <w:rFonts w:ascii="Arial" w:hAnsi="Arial" w:cs="Arial"/>
        </w:rPr>
        <w:t xml:space="preserve">are </w:t>
      </w:r>
      <w:r w:rsidRPr="00B42E88">
        <w:rPr>
          <w:rFonts w:ascii="Arial" w:hAnsi="Arial" w:cs="Arial"/>
        </w:rPr>
        <w:t>comprise</w:t>
      </w:r>
      <w:r w:rsidR="004E4298">
        <w:rPr>
          <w:rFonts w:ascii="Arial" w:hAnsi="Arial" w:cs="Arial"/>
        </w:rPr>
        <w:t>d of</w:t>
      </w:r>
      <w:r w:rsidRPr="00B42E88">
        <w:rPr>
          <w:rFonts w:ascii="Arial" w:hAnsi="Arial" w:cs="Arial"/>
        </w:rPr>
        <w:t xml:space="preserve"> a range of services</w:t>
      </w:r>
      <w:r w:rsidR="004E4298">
        <w:rPr>
          <w:rFonts w:ascii="Arial" w:hAnsi="Arial" w:cs="Arial"/>
        </w:rPr>
        <w:t xml:space="preserve"> that include:</w:t>
      </w:r>
    </w:p>
    <w:p w14:paraId="0B971110" w14:textId="77777777" w:rsidR="004E4298" w:rsidRDefault="006431AE" w:rsidP="003F4879">
      <w:pPr>
        <w:numPr>
          <w:ilvl w:val="0"/>
          <w:numId w:val="33"/>
        </w:numPr>
        <w:tabs>
          <w:tab w:val="clear" w:pos="720"/>
        </w:tabs>
        <w:spacing w:before="120"/>
        <w:ind w:left="540" w:right="-57" w:hanging="540"/>
        <w:jc w:val="left"/>
        <w:rPr>
          <w:rFonts w:ascii="Arial" w:hAnsi="Arial" w:cs="Arial"/>
        </w:rPr>
      </w:pPr>
      <w:r w:rsidRPr="00B42E88">
        <w:rPr>
          <w:rFonts w:ascii="Arial" w:hAnsi="Arial" w:cs="Arial"/>
        </w:rPr>
        <w:t xml:space="preserve">Well Child </w:t>
      </w:r>
      <w:r w:rsidR="001C1DA6">
        <w:rPr>
          <w:rFonts w:ascii="Arial" w:hAnsi="Arial" w:cs="Arial"/>
        </w:rPr>
        <w:t>/</w:t>
      </w:r>
      <w:r w:rsidR="00B469DA">
        <w:rPr>
          <w:rFonts w:ascii="Arial" w:hAnsi="Arial" w:cs="Arial"/>
        </w:rPr>
        <w:t xml:space="preserve"> </w:t>
      </w:r>
      <w:r w:rsidR="001C1DA6">
        <w:rPr>
          <w:rFonts w:ascii="Arial" w:hAnsi="Arial" w:cs="Arial"/>
        </w:rPr>
        <w:t xml:space="preserve">Tamariki Ora </w:t>
      </w:r>
      <w:r w:rsidR="00BA222D">
        <w:rPr>
          <w:rFonts w:ascii="Arial" w:hAnsi="Arial" w:cs="Arial"/>
        </w:rPr>
        <w:t xml:space="preserve">(WCTO) </w:t>
      </w:r>
      <w:r w:rsidRPr="00B42E88">
        <w:rPr>
          <w:rFonts w:ascii="Arial" w:hAnsi="Arial" w:cs="Arial"/>
        </w:rPr>
        <w:t xml:space="preserve">services </w:t>
      </w:r>
      <w:r w:rsidR="004E4298">
        <w:rPr>
          <w:rFonts w:ascii="Arial" w:hAnsi="Arial" w:cs="Arial"/>
        </w:rPr>
        <w:t>(</w:t>
      </w:r>
      <w:r w:rsidRPr="00B42E88">
        <w:rPr>
          <w:rFonts w:ascii="Arial" w:hAnsi="Arial" w:cs="Arial"/>
        </w:rPr>
        <w:t>including primary prevention</w:t>
      </w:r>
      <w:r w:rsidR="00097968">
        <w:rPr>
          <w:rFonts w:ascii="Arial" w:hAnsi="Arial" w:cs="Arial"/>
        </w:rPr>
        <w:t>,</w:t>
      </w:r>
      <w:r w:rsidRPr="00B42E88">
        <w:rPr>
          <w:rFonts w:ascii="Arial" w:hAnsi="Arial" w:cs="Arial"/>
        </w:rPr>
        <w:t xml:space="preserve"> promotion and protection services that are generally provided in the community</w:t>
      </w:r>
      <w:r w:rsidR="004E4298">
        <w:rPr>
          <w:rFonts w:ascii="Arial" w:hAnsi="Arial" w:cs="Arial"/>
        </w:rPr>
        <w:t>)</w:t>
      </w:r>
    </w:p>
    <w:p w14:paraId="3D763C06" w14:textId="77777777" w:rsidR="004E4298" w:rsidRDefault="006431AE" w:rsidP="003F4879">
      <w:pPr>
        <w:numPr>
          <w:ilvl w:val="0"/>
          <w:numId w:val="33"/>
        </w:numPr>
        <w:tabs>
          <w:tab w:val="clear" w:pos="720"/>
        </w:tabs>
        <w:spacing w:before="120"/>
        <w:ind w:left="540" w:right="-57" w:hanging="540"/>
        <w:jc w:val="left"/>
        <w:rPr>
          <w:rFonts w:ascii="Arial" w:hAnsi="Arial" w:cs="Arial"/>
        </w:rPr>
      </w:pPr>
      <w:r w:rsidRPr="00B42E88">
        <w:rPr>
          <w:rFonts w:ascii="Arial" w:hAnsi="Arial" w:cs="Arial"/>
        </w:rPr>
        <w:t xml:space="preserve">services that </w:t>
      </w:r>
      <w:r w:rsidR="0074162F" w:rsidRPr="00B42E88">
        <w:rPr>
          <w:rFonts w:ascii="Arial" w:hAnsi="Arial" w:cs="Arial"/>
        </w:rPr>
        <w:t>diagnos</w:t>
      </w:r>
      <w:r w:rsidR="0074162F">
        <w:rPr>
          <w:rFonts w:ascii="Arial" w:hAnsi="Arial" w:cs="Arial"/>
        </w:rPr>
        <w:t>e</w:t>
      </w:r>
      <w:r w:rsidR="0074162F" w:rsidRPr="00B42E88">
        <w:rPr>
          <w:rFonts w:ascii="Arial" w:hAnsi="Arial" w:cs="Arial"/>
        </w:rPr>
        <w:t xml:space="preserve"> </w:t>
      </w:r>
      <w:r w:rsidRPr="00B42E88">
        <w:rPr>
          <w:rFonts w:ascii="Arial" w:hAnsi="Arial" w:cs="Arial"/>
        </w:rPr>
        <w:t>and treat acute and chronic conditions</w:t>
      </w:r>
    </w:p>
    <w:p w14:paraId="7BE98845" w14:textId="77777777" w:rsidR="00452C95" w:rsidRPr="00B42E88" w:rsidRDefault="004E4298" w:rsidP="00E06BB5">
      <w:pPr>
        <w:numPr>
          <w:ilvl w:val="0"/>
          <w:numId w:val="33"/>
        </w:numPr>
        <w:tabs>
          <w:tab w:val="clear" w:pos="720"/>
        </w:tabs>
        <w:spacing w:before="120"/>
        <w:ind w:left="540" w:right="-57" w:hanging="540"/>
        <w:jc w:val="left"/>
        <w:rPr>
          <w:rFonts w:ascii="Arial" w:hAnsi="Arial" w:cs="Arial"/>
        </w:rPr>
      </w:pPr>
      <w:r w:rsidRPr="00B42E88">
        <w:rPr>
          <w:rFonts w:ascii="Arial" w:hAnsi="Arial" w:cs="Arial"/>
        </w:rPr>
        <w:t>services</w:t>
      </w:r>
      <w:r>
        <w:rPr>
          <w:rFonts w:ascii="Arial" w:hAnsi="Arial" w:cs="Arial"/>
        </w:rPr>
        <w:t xml:space="preserve"> for </w:t>
      </w:r>
      <w:r w:rsidR="006431AE" w:rsidRPr="00B42E88">
        <w:rPr>
          <w:rFonts w:ascii="Arial" w:hAnsi="Arial" w:cs="Arial"/>
        </w:rPr>
        <w:t>children whose condition is of such severity or complexity that it is beyond the capacity and technical support of the referring service</w:t>
      </w:r>
      <w:r w:rsidR="00E06BB5">
        <w:rPr>
          <w:rFonts w:ascii="Arial" w:hAnsi="Arial" w:cs="Arial"/>
        </w:rPr>
        <w:t>.</w:t>
      </w:r>
    </w:p>
    <w:p w14:paraId="491DB3F4" w14:textId="77777777" w:rsidR="000C7172" w:rsidRPr="00B42E88" w:rsidRDefault="000C7172" w:rsidP="000C6FC4">
      <w:pPr>
        <w:pStyle w:val="Heading1"/>
        <w:ind w:left="431" w:hanging="431"/>
      </w:pPr>
      <w:bookmarkStart w:id="8" w:name="_Toc271276956"/>
      <w:bookmarkStart w:id="9" w:name="_Toc271277806"/>
      <w:bookmarkStart w:id="10" w:name="_Toc271278449"/>
      <w:bookmarkStart w:id="11" w:name="_Toc272757326"/>
      <w:bookmarkStart w:id="12" w:name="_Toc272757405"/>
      <w:bookmarkStart w:id="13" w:name="_Toc272757484"/>
      <w:bookmarkStart w:id="14" w:name="_Toc272757563"/>
      <w:bookmarkStart w:id="15" w:name="_Toc272822938"/>
      <w:bookmarkStart w:id="16" w:name="_Toc272823262"/>
      <w:bookmarkStart w:id="17" w:name="_Toc272823342"/>
      <w:bookmarkStart w:id="18" w:name="_Toc271276957"/>
      <w:bookmarkStart w:id="19" w:name="_Toc271277807"/>
      <w:bookmarkStart w:id="20" w:name="_Toc271278450"/>
      <w:bookmarkStart w:id="21" w:name="_Toc272757327"/>
      <w:bookmarkStart w:id="22" w:name="_Toc272757406"/>
      <w:bookmarkStart w:id="23" w:name="_Toc272757485"/>
      <w:bookmarkStart w:id="24" w:name="_Toc272757564"/>
      <w:bookmarkStart w:id="25" w:name="_Toc272822939"/>
      <w:bookmarkStart w:id="26" w:name="_Toc272823263"/>
      <w:bookmarkStart w:id="27" w:name="_Toc272823343"/>
      <w:bookmarkStart w:id="28" w:name="_Toc271091585"/>
      <w:bookmarkStart w:id="29" w:name="_Toc271091649"/>
      <w:bookmarkStart w:id="30" w:name="_Toc271091712"/>
      <w:bookmarkStart w:id="31" w:name="_Toc271091776"/>
      <w:bookmarkStart w:id="32" w:name="_Toc271091840"/>
      <w:bookmarkStart w:id="33" w:name="_Toc271091906"/>
      <w:bookmarkStart w:id="34" w:name="_Toc271092046"/>
      <w:bookmarkStart w:id="35" w:name="_Toc271092106"/>
      <w:bookmarkStart w:id="36" w:name="_Toc271092168"/>
      <w:bookmarkStart w:id="37" w:name="_Toc271092230"/>
      <w:bookmarkStart w:id="38" w:name="_Toc271092290"/>
      <w:bookmarkStart w:id="39" w:name="_Toc271092352"/>
      <w:bookmarkStart w:id="40" w:name="_Toc271178056"/>
      <w:bookmarkStart w:id="41" w:name="_Toc271178644"/>
      <w:bookmarkStart w:id="42" w:name="_Toc271091274"/>
      <w:bookmarkStart w:id="43" w:name="_Toc271091337"/>
      <w:bookmarkStart w:id="44" w:name="_Toc271091461"/>
      <w:bookmarkStart w:id="45" w:name="_Toc271091524"/>
      <w:bookmarkStart w:id="46" w:name="_Toc271091586"/>
      <w:bookmarkStart w:id="47" w:name="_Toc271091650"/>
      <w:bookmarkStart w:id="48" w:name="_Toc271091713"/>
      <w:bookmarkStart w:id="49" w:name="_Toc271091777"/>
      <w:bookmarkStart w:id="50" w:name="_Toc271091841"/>
      <w:bookmarkStart w:id="51" w:name="_Toc271091907"/>
      <w:bookmarkStart w:id="52" w:name="_Toc271092047"/>
      <w:bookmarkStart w:id="53" w:name="_Toc271092107"/>
      <w:bookmarkStart w:id="54" w:name="_Toc271092169"/>
      <w:bookmarkStart w:id="55" w:name="_Toc271092231"/>
      <w:bookmarkStart w:id="56" w:name="_Toc271092291"/>
      <w:bookmarkStart w:id="57" w:name="_Toc271092353"/>
      <w:bookmarkStart w:id="58" w:name="_Toc271178057"/>
      <w:bookmarkStart w:id="59" w:name="_Toc271178645"/>
      <w:bookmarkStart w:id="60" w:name="_Toc271091277"/>
      <w:bookmarkStart w:id="61" w:name="_Toc271091340"/>
      <w:bookmarkStart w:id="62" w:name="_Toc271091464"/>
      <w:bookmarkStart w:id="63" w:name="_Toc271091527"/>
      <w:bookmarkStart w:id="64" w:name="_Toc271091589"/>
      <w:bookmarkStart w:id="65" w:name="_Toc271091653"/>
      <w:bookmarkStart w:id="66" w:name="_Toc271091716"/>
      <w:bookmarkStart w:id="67" w:name="_Toc271091780"/>
      <w:bookmarkStart w:id="68" w:name="_Toc271091844"/>
      <w:bookmarkStart w:id="69" w:name="_Toc271091910"/>
      <w:bookmarkStart w:id="70" w:name="_Toc271092050"/>
      <w:bookmarkStart w:id="71" w:name="_Toc271092110"/>
      <w:bookmarkStart w:id="72" w:name="_Toc271092172"/>
      <w:bookmarkStart w:id="73" w:name="_Toc271092234"/>
      <w:bookmarkStart w:id="74" w:name="_Toc271092294"/>
      <w:bookmarkStart w:id="75" w:name="_Toc271092356"/>
      <w:bookmarkStart w:id="76" w:name="_Toc271178060"/>
      <w:bookmarkStart w:id="77" w:name="_Toc271178648"/>
      <w:bookmarkStart w:id="78" w:name="_Toc271090789"/>
      <w:bookmarkStart w:id="79" w:name="_Toc271091017"/>
      <w:bookmarkStart w:id="80" w:name="_Toc271091125"/>
      <w:bookmarkStart w:id="81" w:name="_Toc271091278"/>
      <w:bookmarkStart w:id="82" w:name="_Toc271091341"/>
      <w:bookmarkStart w:id="83" w:name="_Toc271091465"/>
      <w:bookmarkStart w:id="84" w:name="_Toc271091528"/>
      <w:bookmarkStart w:id="85" w:name="_Toc271091590"/>
      <w:bookmarkStart w:id="86" w:name="_Toc271091654"/>
      <w:bookmarkStart w:id="87" w:name="_Toc271091717"/>
      <w:bookmarkStart w:id="88" w:name="_Toc271091781"/>
      <w:bookmarkStart w:id="89" w:name="_Toc271091845"/>
      <w:bookmarkStart w:id="90" w:name="_Toc271091911"/>
      <w:bookmarkStart w:id="91" w:name="_Toc271092051"/>
      <w:bookmarkStart w:id="92" w:name="_Toc271092111"/>
      <w:bookmarkStart w:id="93" w:name="_Toc271092173"/>
      <w:bookmarkStart w:id="94" w:name="_Toc271092235"/>
      <w:bookmarkStart w:id="95" w:name="_Toc271092295"/>
      <w:bookmarkStart w:id="96" w:name="_Toc271092357"/>
      <w:bookmarkStart w:id="97" w:name="_Toc271178061"/>
      <w:bookmarkStart w:id="98" w:name="_Toc271178649"/>
      <w:bookmarkStart w:id="99" w:name="_Toc393864980"/>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t>Service Objectives</w:t>
      </w:r>
      <w:bookmarkEnd w:id="99"/>
    </w:p>
    <w:p w14:paraId="138D7F45" w14:textId="77777777" w:rsidR="000C7172" w:rsidRPr="006D6EA5" w:rsidRDefault="000C7172" w:rsidP="006D6EA5">
      <w:pPr>
        <w:pStyle w:val="Heading2"/>
      </w:pPr>
      <w:bookmarkStart w:id="100" w:name="_Toc393864981"/>
      <w:r w:rsidRPr="006D6EA5">
        <w:t>General</w:t>
      </w:r>
      <w:bookmarkEnd w:id="100"/>
    </w:p>
    <w:p w14:paraId="3658358F" w14:textId="77777777" w:rsidR="00E425FD" w:rsidRDefault="001E5C6F" w:rsidP="00E425FD">
      <w:pPr>
        <w:ind w:right="-57"/>
        <w:jc w:val="left"/>
        <w:rPr>
          <w:rFonts w:ascii="Arial" w:hAnsi="Arial" w:cs="Arial"/>
        </w:rPr>
      </w:pPr>
      <w:r w:rsidRPr="00B42E88">
        <w:rPr>
          <w:rFonts w:ascii="Arial" w:hAnsi="Arial" w:cs="Arial"/>
        </w:rPr>
        <w:t xml:space="preserve">The primary objective for </w:t>
      </w:r>
      <w:r w:rsidR="00B469DA">
        <w:rPr>
          <w:rFonts w:ascii="Arial" w:hAnsi="Arial" w:cs="Arial"/>
        </w:rPr>
        <w:t>the Service P</w:t>
      </w:r>
      <w:r w:rsidRPr="00B42E88">
        <w:rPr>
          <w:rFonts w:ascii="Arial" w:hAnsi="Arial" w:cs="Arial"/>
        </w:rPr>
        <w:t xml:space="preserve">roviders is to support </w:t>
      </w:r>
      <w:r w:rsidR="00CB66C5">
        <w:rPr>
          <w:rFonts w:ascii="Arial" w:hAnsi="Arial" w:cs="Arial"/>
        </w:rPr>
        <w:t xml:space="preserve">the child or young person, their </w:t>
      </w:r>
      <w:r w:rsidR="00E06BB5">
        <w:rPr>
          <w:rFonts w:ascii="Arial" w:hAnsi="Arial" w:cs="Arial"/>
        </w:rPr>
        <w:t xml:space="preserve">parents / guardians / </w:t>
      </w:r>
      <w:proofErr w:type="gramStart"/>
      <w:r w:rsidRPr="00B42E88">
        <w:rPr>
          <w:rFonts w:ascii="Arial" w:hAnsi="Arial" w:cs="Arial"/>
        </w:rPr>
        <w:t>families</w:t>
      </w:r>
      <w:proofErr w:type="gramEnd"/>
      <w:r>
        <w:rPr>
          <w:rFonts w:ascii="Arial" w:hAnsi="Arial" w:cs="Arial"/>
        </w:rPr>
        <w:t xml:space="preserve"> and </w:t>
      </w:r>
      <w:r w:rsidRPr="00B42E88">
        <w:rPr>
          <w:rFonts w:ascii="Arial" w:hAnsi="Arial" w:cs="Arial"/>
        </w:rPr>
        <w:t>wh</w:t>
      </w:r>
      <w:r>
        <w:rPr>
          <w:rFonts w:ascii="Arial" w:hAnsi="Arial" w:cs="Arial"/>
        </w:rPr>
        <w:t>ā</w:t>
      </w:r>
      <w:r w:rsidRPr="00B42E88">
        <w:rPr>
          <w:rFonts w:ascii="Arial" w:hAnsi="Arial" w:cs="Arial"/>
        </w:rPr>
        <w:t>nau</w:t>
      </w:r>
      <w:r w:rsidR="009C4E1E">
        <w:rPr>
          <w:rFonts w:ascii="Arial" w:hAnsi="Arial" w:cs="Arial"/>
        </w:rPr>
        <w:t xml:space="preserve"> </w:t>
      </w:r>
      <w:r w:rsidRPr="00B42E88">
        <w:rPr>
          <w:rFonts w:ascii="Arial" w:hAnsi="Arial" w:cs="Arial"/>
        </w:rPr>
        <w:t>/</w:t>
      </w:r>
      <w:r w:rsidR="009C4E1E">
        <w:rPr>
          <w:rFonts w:ascii="Arial" w:hAnsi="Arial" w:cs="Arial"/>
        </w:rPr>
        <w:t xml:space="preserve"> </w:t>
      </w:r>
      <w:r w:rsidRPr="00B42E88">
        <w:rPr>
          <w:rFonts w:ascii="Arial" w:hAnsi="Arial" w:cs="Arial"/>
        </w:rPr>
        <w:t>caregivers in maximising the</w:t>
      </w:r>
      <w:r w:rsidR="00FC4B20">
        <w:rPr>
          <w:rFonts w:ascii="Arial" w:hAnsi="Arial" w:cs="Arial"/>
        </w:rPr>
        <w:t xml:space="preserve"> child or young person’s</w:t>
      </w:r>
      <w:r w:rsidRPr="00B42E88">
        <w:rPr>
          <w:rFonts w:ascii="Arial" w:hAnsi="Arial" w:cs="Arial"/>
        </w:rPr>
        <w:t xml:space="preserve"> developmental potential and health status between the ages of 0</w:t>
      </w:r>
      <w:r w:rsidR="00452C95">
        <w:rPr>
          <w:rFonts w:ascii="Arial" w:hAnsi="Arial" w:cs="Arial"/>
        </w:rPr>
        <w:t xml:space="preserve"> </w:t>
      </w:r>
      <w:r w:rsidRPr="00B42E88">
        <w:rPr>
          <w:rFonts w:ascii="Arial" w:hAnsi="Arial" w:cs="Arial"/>
        </w:rPr>
        <w:t>–</w:t>
      </w:r>
      <w:r w:rsidR="00452C95">
        <w:rPr>
          <w:rFonts w:ascii="Arial" w:hAnsi="Arial" w:cs="Arial"/>
        </w:rPr>
        <w:t xml:space="preserve"> </w:t>
      </w:r>
      <w:r w:rsidRPr="00B42E88">
        <w:rPr>
          <w:rFonts w:ascii="Arial" w:hAnsi="Arial" w:cs="Arial"/>
        </w:rPr>
        <w:t xml:space="preserve">24 years </w:t>
      </w:r>
      <w:r w:rsidR="00FC4B20">
        <w:rPr>
          <w:rFonts w:ascii="Arial" w:hAnsi="Arial" w:cs="Arial"/>
        </w:rPr>
        <w:t xml:space="preserve">so that </w:t>
      </w:r>
      <w:r w:rsidRPr="00B42E88">
        <w:rPr>
          <w:rFonts w:ascii="Arial" w:hAnsi="Arial" w:cs="Arial"/>
        </w:rPr>
        <w:t>a strong foundation for ongoing health</w:t>
      </w:r>
      <w:r w:rsidR="00FC4B20">
        <w:rPr>
          <w:rFonts w:ascii="Arial" w:hAnsi="Arial" w:cs="Arial"/>
        </w:rPr>
        <w:t xml:space="preserve"> is established.</w:t>
      </w:r>
    </w:p>
    <w:p w14:paraId="710B9154" w14:textId="77777777" w:rsidR="001E5C6F" w:rsidRPr="00B42E88" w:rsidRDefault="006431AE" w:rsidP="009F75D8">
      <w:pPr>
        <w:spacing w:before="120"/>
        <w:ind w:right="-57"/>
        <w:jc w:val="left"/>
        <w:rPr>
          <w:rFonts w:ascii="Arial" w:hAnsi="Arial" w:cs="Arial"/>
        </w:rPr>
      </w:pPr>
      <w:r>
        <w:rPr>
          <w:rFonts w:ascii="Arial" w:hAnsi="Arial" w:cs="Arial"/>
        </w:rPr>
        <w:t xml:space="preserve">Other </w:t>
      </w:r>
      <w:r w:rsidR="00452C95">
        <w:rPr>
          <w:rFonts w:ascii="Arial" w:hAnsi="Arial" w:cs="Arial"/>
        </w:rPr>
        <w:t xml:space="preserve">Service </w:t>
      </w:r>
      <w:r>
        <w:rPr>
          <w:rFonts w:ascii="Arial" w:hAnsi="Arial" w:cs="Arial"/>
        </w:rPr>
        <w:t>objectives are to</w:t>
      </w:r>
      <w:r w:rsidR="001E5C6F" w:rsidRPr="00B42E88">
        <w:rPr>
          <w:rFonts w:ascii="Arial" w:hAnsi="Arial" w:cs="Arial"/>
        </w:rPr>
        <w:t>:</w:t>
      </w:r>
    </w:p>
    <w:p w14:paraId="63D3304F" w14:textId="77777777" w:rsidR="001E5C6F" w:rsidRPr="00B42E88" w:rsidRDefault="001E5C6F" w:rsidP="003F4879">
      <w:pPr>
        <w:numPr>
          <w:ilvl w:val="0"/>
          <w:numId w:val="15"/>
        </w:numPr>
        <w:tabs>
          <w:tab w:val="clear" w:pos="720"/>
          <w:tab w:val="num" w:pos="540"/>
        </w:tabs>
        <w:spacing w:before="120"/>
        <w:ind w:left="539" w:right="-57" w:hanging="539"/>
        <w:jc w:val="left"/>
        <w:rPr>
          <w:rFonts w:ascii="Arial" w:hAnsi="Arial" w:cs="Arial"/>
        </w:rPr>
      </w:pPr>
      <w:r w:rsidRPr="00B42E88">
        <w:rPr>
          <w:rFonts w:ascii="Arial" w:hAnsi="Arial" w:cs="Arial"/>
        </w:rPr>
        <w:t>provide effective</w:t>
      </w:r>
      <w:r w:rsidR="0033382F">
        <w:rPr>
          <w:rFonts w:ascii="Arial" w:hAnsi="Arial" w:cs="Arial"/>
        </w:rPr>
        <w:t>, seamles</w:t>
      </w:r>
      <w:r w:rsidR="00E06BB5">
        <w:rPr>
          <w:rFonts w:ascii="Arial" w:hAnsi="Arial" w:cs="Arial"/>
        </w:rPr>
        <w:t>s</w:t>
      </w:r>
      <w:r w:rsidRPr="00B42E88">
        <w:rPr>
          <w:rFonts w:ascii="Arial" w:hAnsi="Arial" w:cs="Arial"/>
        </w:rPr>
        <w:t xml:space="preserve"> care </w:t>
      </w:r>
      <w:r w:rsidR="0033382F">
        <w:rPr>
          <w:rFonts w:ascii="Arial" w:hAnsi="Arial" w:cs="Arial"/>
        </w:rPr>
        <w:t xml:space="preserve">in conjunction with </w:t>
      </w:r>
      <w:r w:rsidRPr="00B42E88">
        <w:rPr>
          <w:rFonts w:ascii="Arial" w:hAnsi="Arial" w:cs="Arial"/>
        </w:rPr>
        <w:t>primary care and disability support services for children with long-term conditions and</w:t>
      </w:r>
      <w:r w:rsidR="00B469DA">
        <w:rPr>
          <w:rFonts w:ascii="Arial" w:hAnsi="Arial" w:cs="Arial"/>
        </w:rPr>
        <w:t xml:space="preserve"> </w:t>
      </w:r>
      <w:r w:rsidRPr="00B42E88">
        <w:rPr>
          <w:rFonts w:ascii="Arial" w:hAnsi="Arial" w:cs="Arial"/>
        </w:rPr>
        <w:t>/</w:t>
      </w:r>
      <w:r w:rsidR="00B469DA">
        <w:rPr>
          <w:rFonts w:ascii="Arial" w:hAnsi="Arial" w:cs="Arial"/>
        </w:rPr>
        <w:t xml:space="preserve"> </w:t>
      </w:r>
      <w:r w:rsidRPr="00B42E88">
        <w:rPr>
          <w:rFonts w:ascii="Arial" w:hAnsi="Arial" w:cs="Arial"/>
        </w:rPr>
        <w:t>or disabilities</w:t>
      </w:r>
      <w:r w:rsidR="00A57DCC">
        <w:rPr>
          <w:rFonts w:ascii="Arial" w:hAnsi="Arial" w:cs="Arial"/>
        </w:rPr>
        <w:t xml:space="preserve"> and</w:t>
      </w:r>
      <w:r w:rsidR="00B469DA">
        <w:rPr>
          <w:rFonts w:ascii="Arial" w:hAnsi="Arial" w:cs="Arial"/>
        </w:rPr>
        <w:t xml:space="preserve"> </w:t>
      </w:r>
      <w:r w:rsidR="00A57DCC">
        <w:rPr>
          <w:rFonts w:ascii="Arial" w:hAnsi="Arial" w:cs="Arial"/>
        </w:rPr>
        <w:t>/</w:t>
      </w:r>
      <w:r w:rsidR="00B469DA">
        <w:rPr>
          <w:rFonts w:ascii="Arial" w:hAnsi="Arial" w:cs="Arial"/>
        </w:rPr>
        <w:t xml:space="preserve"> </w:t>
      </w:r>
      <w:r w:rsidR="00A57DCC">
        <w:rPr>
          <w:rFonts w:ascii="Arial" w:hAnsi="Arial" w:cs="Arial"/>
        </w:rPr>
        <w:t xml:space="preserve">or </w:t>
      </w:r>
      <w:proofErr w:type="gramStart"/>
      <w:r w:rsidR="00A57DCC">
        <w:rPr>
          <w:rFonts w:ascii="Arial" w:hAnsi="Arial" w:cs="Arial"/>
        </w:rPr>
        <w:t>life</w:t>
      </w:r>
      <w:r w:rsidR="003C2950">
        <w:rPr>
          <w:rFonts w:ascii="Arial" w:hAnsi="Arial" w:cs="Arial"/>
        </w:rPr>
        <w:t xml:space="preserve"> </w:t>
      </w:r>
      <w:r w:rsidR="00A57DCC">
        <w:rPr>
          <w:rFonts w:ascii="Arial" w:hAnsi="Arial" w:cs="Arial"/>
        </w:rPr>
        <w:t>threatening</w:t>
      </w:r>
      <w:proofErr w:type="gramEnd"/>
      <w:r w:rsidR="00A57DCC">
        <w:rPr>
          <w:rFonts w:ascii="Arial" w:hAnsi="Arial" w:cs="Arial"/>
        </w:rPr>
        <w:t xml:space="preserve"> conditions requiring palliative care</w:t>
      </w:r>
    </w:p>
    <w:p w14:paraId="37F13D03" w14:textId="77777777" w:rsidR="001E5C6F" w:rsidRPr="00B42E88" w:rsidRDefault="001E5C6F" w:rsidP="003F4879">
      <w:pPr>
        <w:numPr>
          <w:ilvl w:val="0"/>
          <w:numId w:val="15"/>
        </w:numPr>
        <w:tabs>
          <w:tab w:val="clear" w:pos="720"/>
          <w:tab w:val="num" w:pos="540"/>
        </w:tabs>
        <w:spacing w:before="120"/>
        <w:ind w:left="540" w:right="-57" w:hanging="540"/>
        <w:jc w:val="left"/>
        <w:rPr>
          <w:rFonts w:ascii="Arial" w:hAnsi="Arial" w:cs="Arial"/>
        </w:rPr>
      </w:pPr>
      <w:r w:rsidRPr="00B42E88">
        <w:rPr>
          <w:rFonts w:ascii="Arial" w:hAnsi="Arial" w:cs="Arial"/>
        </w:rPr>
        <w:t xml:space="preserve">support parents </w:t>
      </w:r>
      <w:r w:rsidR="00E06BB5">
        <w:rPr>
          <w:rFonts w:ascii="Arial" w:hAnsi="Arial" w:cs="Arial"/>
        </w:rPr>
        <w:t>/</w:t>
      </w:r>
      <w:r w:rsidR="00AF7C88">
        <w:rPr>
          <w:rFonts w:ascii="Arial" w:hAnsi="Arial" w:cs="Arial"/>
        </w:rPr>
        <w:t xml:space="preserve"> </w:t>
      </w:r>
      <w:r w:rsidR="00E06BB5">
        <w:rPr>
          <w:rFonts w:ascii="Arial" w:hAnsi="Arial" w:cs="Arial"/>
        </w:rPr>
        <w:t xml:space="preserve">guardians </w:t>
      </w:r>
      <w:r w:rsidRPr="00B42E88">
        <w:rPr>
          <w:rFonts w:ascii="Arial" w:hAnsi="Arial" w:cs="Arial"/>
        </w:rPr>
        <w:t>and encourage positive parenting</w:t>
      </w:r>
      <w:r w:rsidR="006431AE">
        <w:rPr>
          <w:rFonts w:ascii="Arial" w:hAnsi="Arial" w:cs="Arial"/>
        </w:rPr>
        <w:t xml:space="preserve"> </w:t>
      </w:r>
      <w:r w:rsidRPr="00B42E88">
        <w:rPr>
          <w:rFonts w:ascii="Arial" w:hAnsi="Arial" w:cs="Arial"/>
        </w:rPr>
        <w:t>by:</w:t>
      </w:r>
      <w:r w:rsidR="006431AE">
        <w:rPr>
          <w:rFonts w:ascii="Arial" w:hAnsi="Arial" w:cs="Arial"/>
        </w:rPr>
        <w:t xml:space="preserve"> </w:t>
      </w:r>
    </w:p>
    <w:p w14:paraId="3CBE6EA9" w14:textId="77777777" w:rsidR="001E5C6F" w:rsidRPr="00B42E88" w:rsidRDefault="001E5C6F" w:rsidP="001E5C6F">
      <w:pPr>
        <w:tabs>
          <w:tab w:val="left" w:pos="1080"/>
        </w:tabs>
        <w:spacing w:before="120"/>
        <w:ind w:left="1078" w:right="-57" w:hanging="539"/>
        <w:jc w:val="left"/>
        <w:rPr>
          <w:rFonts w:ascii="Arial" w:hAnsi="Arial" w:cs="Arial"/>
        </w:rPr>
      </w:pPr>
      <w:r w:rsidRPr="00B42E88">
        <w:rPr>
          <w:rFonts w:ascii="Arial" w:hAnsi="Arial" w:cs="Arial"/>
        </w:rPr>
        <w:t>–</w:t>
      </w:r>
      <w:r w:rsidRPr="00B42E88">
        <w:rPr>
          <w:rFonts w:ascii="Arial" w:hAnsi="Arial" w:cs="Arial"/>
        </w:rPr>
        <w:tab/>
        <w:t>working with parents</w:t>
      </w:r>
      <w:r w:rsidR="00AF7C88">
        <w:rPr>
          <w:rFonts w:ascii="Arial" w:hAnsi="Arial" w:cs="Arial"/>
        </w:rPr>
        <w:t xml:space="preserve"> </w:t>
      </w:r>
      <w:r w:rsidR="00E06BB5">
        <w:rPr>
          <w:rFonts w:ascii="Arial" w:hAnsi="Arial" w:cs="Arial"/>
        </w:rPr>
        <w:t>/</w:t>
      </w:r>
      <w:r w:rsidR="00AF7C88">
        <w:rPr>
          <w:rFonts w:ascii="Arial" w:hAnsi="Arial" w:cs="Arial"/>
        </w:rPr>
        <w:t xml:space="preserve"> </w:t>
      </w:r>
      <w:r w:rsidR="00E06BB5">
        <w:rPr>
          <w:rFonts w:ascii="Arial" w:hAnsi="Arial" w:cs="Arial"/>
        </w:rPr>
        <w:t>guardians</w:t>
      </w:r>
      <w:r w:rsidRPr="00B42E88">
        <w:rPr>
          <w:rFonts w:ascii="Arial" w:hAnsi="Arial" w:cs="Arial"/>
        </w:rPr>
        <w:t xml:space="preserve"> through health surveillance and clinical assessment </w:t>
      </w:r>
      <w:r w:rsidR="00BC2991">
        <w:rPr>
          <w:rFonts w:ascii="Arial" w:hAnsi="Arial" w:cs="Arial"/>
        </w:rPr>
        <w:t>to ascertain whether</w:t>
      </w:r>
      <w:r w:rsidRPr="00B42E88">
        <w:rPr>
          <w:rFonts w:ascii="Arial" w:hAnsi="Arial" w:cs="Arial"/>
        </w:rPr>
        <w:t xml:space="preserve"> their child or young person is developing normally, and if necessary, ensure any health or developmental concerns are referred appropriately, and addressed in a timely way</w:t>
      </w:r>
    </w:p>
    <w:p w14:paraId="70A829AD" w14:textId="77777777" w:rsidR="001E5C6F" w:rsidRPr="00B42E88" w:rsidRDefault="001E5C6F" w:rsidP="006431AE">
      <w:pPr>
        <w:tabs>
          <w:tab w:val="left" w:pos="1080"/>
        </w:tabs>
        <w:spacing w:before="120"/>
        <w:ind w:left="540" w:right="-57"/>
        <w:jc w:val="left"/>
        <w:rPr>
          <w:rFonts w:ascii="Arial" w:hAnsi="Arial" w:cs="Arial"/>
        </w:rPr>
      </w:pPr>
      <w:r w:rsidRPr="00B42E88">
        <w:rPr>
          <w:rFonts w:ascii="Arial" w:hAnsi="Arial" w:cs="Arial"/>
        </w:rPr>
        <w:t>–</w:t>
      </w:r>
      <w:r w:rsidRPr="00B42E88">
        <w:rPr>
          <w:rFonts w:ascii="Arial" w:hAnsi="Arial" w:cs="Arial"/>
        </w:rPr>
        <w:tab/>
        <w:t>promoting positive parenting skills</w:t>
      </w:r>
    </w:p>
    <w:p w14:paraId="7E53BB58" w14:textId="77777777" w:rsidR="001E5C6F" w:rsidRPr="00B42E88" w:rsidRDefault="001E5C6F" w:rsidP="006431AE">
      <w:pPr>
        <w:tabs>
          <w:tab w:val="left" w:pos="1080"/>
        </w:tabs>
        <w:spacing w:before="120"/>
        <w:ind w:left="1080" w:right="-57" w:hanging="540"/>
        <w:jc w:val="left"/>
        <w:rPr>
          <w:rFonts w:ascii="Arial" w:hAnsi="Arial" w:cs="Arial"/>
        </w:rPr>
      </w:pPr>
      <w:r w:rsidRPr="00B42E88">
        <w:rPr>
          <w:rFonts w:ascii="Arial" w:hAnsi="Arial" w:cs="Arial"/>
        </w:rPr>
        <w:t>–</w:t>
      </w:r>
      <w:r w:rsidRPr="00B42E88">
        <w:rPr>
          <w:rFonts w:ascii="Arial" w:hAnsi="Arial" w:cs="Arial"/>
        </w:rPr>
        <w:tab/>
        <w:t>inform</w:t>
      </w:r>
      <w:r w:rsidR="006431AE">
        <w:rPr>
          <w:rFonts w:ascii="Arial" w:hAnsi="Arial" w:cs="Arial"/>
        </w:rPr>
        <w:t>ing</w:t>
      </w:r>
      <w:r w:rsidRPr="00B42E88">
        <w:rPr>
          <w:rFonts w:ascii="Arial" w:hAnsi="Arial" w:cs="Arial"/>
        </w:rPr>
        <w:t xml:space="preserve"> and supporting parents to gain the knowledge and skills required to understand and manage the various stages of their child or young person’s development</w:t>
      </w:r>
      <w:r w:rsidR="006431AE" w:rsidRPr="006431AE">
        <w:rPr>
          <w:rFonts w:ascii="Arial" w:hAnsi="Arial" w:cs="Arial"/>
        </w:rPr>
        <w:t xml:space="preserve"> </w:t>
      </w:r>
      <w:r w:rsidR="006431AE">
        <w:rPr>
          <w:rFonts w:ascii="Arial" w:hAnsi="Arial" w:cs="Arial"/>
        </w:rPr>
        <w:t xml:space="preserve">and </w:t>
      </w:r>
      <w:r w:rsidR="006431AE" w:rsidRPr="00B42E88">
        <w:rPr>
          <w:rFonts w:ascii="Arial" w:hAnsi="Arial" w:cs="Arial"/>
        </w:rPr>
        <w:t xml:space="preserve">prevent or reduce acute exacerbation of long-term conditions </w:t>
      </w:r>
      <w:r w:rsidR="006431AE">
        <w:rPr>
          <w:rFonts w:ascii="Arial" w:hAnsi="Arial" w:cs="Arial"/>
        </w:rPr>
        <w:t xml:space="preserve">that </w:t>
      </w:r>
      <w:r w:rsidR="006431AE" w:rsidRPr="00B42E88">
        <w:rPr>
          <w:rFonts w:ascii="Arial" w:hAnsi="Arial" w:cs="Arial"/>
        </w:rPr>
        <w:t>leads to improvements in quality of life and a reduction of inappropriate admissions to hospital</w:t>
      </w:r>
    </w:p>
    <w:p w14:paraId="6D471594" w14:textId="77777777" w:rsidR="001E5C6F" w:rsidRPr="00B42E88" w:rsidRDefault="001E5C6F" w:rsidP="006431AE">
      <w:pPr>
        <w:tabs>
          <w:tab w:val="left" w:pos="1080"/>
        </w:tabs>
        <w:spacing w:before="120"/>
        <w:ind w:left="1080" w:right="-57" w:hanging="540"/>
        <w:jc w:val="left"/>
        <w:rPr>
          <w:rFonts w:ascii="Arial" w:hAnsi="Arial" w:cs="Arial"/>
        </w:rPr>
      </w:pPr>
      <w:r w:rsidRPr="00B42E88">
        <w:rPr>
          <w:rFonts w:ascii="Arial" w:hAnsi="Arial" w:cs="Arial"/>
        </w:rPr>
        <w:t>–</w:t>
      </w:r>
      <w:r w:rsidRPr="00B42E88">
        <w:rPr>
          <w:rFonts w:ascii="Arial" w:hAnsi="Arial" w:cs="Arial"/>
        </w:rPr>
        <w:tab/>
        <w:t xml:space="preserve">promoting specific behaviour or lifestyle changes that will lead to improved health </w:t>
      </w:r>
      <w:r w:rsidR="0035601A">
        <w:rPr>
          <w:rFonts w:ascii="Arial" w:hAnsi="Arial" w:cs="Arial"/>
        </w:rPr>
        <w:t xml:space="preserve">including oral health </w:t>
      </w:r>
      <w:r w:rsidRPr="00B42E88">
        <w:rPr>
          <w:rFonts w:ascii="Arial" w:hAnsi="Arial" w:cs="Arial"/>
        </w:rPr>
        <w:t>and reduce</w:t>
      </w:r>
      <w:r w:rsidR="00BC2991">
        <w:rPr>
          <w:rFonts w:ascii="Arial" w:hAnsi="Arial" w:cs="Arial"/>
        </w:rPr>
        <w:t xml:space="preserve"> the</w:t>
      </w:r>
      <w:r w:rsidRPr="00B42E88">
        <w:rPr>
          <w:rFonts w:ascii="Arial" w:hAnsi="Arial" w:cs="Arial"/>
        </w:rPr>
        <w:t xml:space="preserve"> need for further episodes of specialised care</w:t>
      </w:r>
    </w:p>
    <w:p w14:paraId="5B13BD49" w14:textId="77777777" w:rsidR="001E5C6F" w:rsidRPr="00B42E88" w:rsidRDefault="001E5C6F" w:rsidP="006431AE">
      <w:pPr>
        <w:tabs>
          <w:tab w:val="left" w:pos="1080"/>
        </w:tabs>
        <w:spacing w:before="120"/>
        <w:ind w:left="1080" w:right="-57" w:hanging="540"/>
        <w:jc w:val="left"/>
        <w:rPr>
          <w:rFonts w:ascii="Arial" w:hAnsi="Arial" w:cs="Arial"/>
        </w:rPr>
      </w:pPr>
      <w:r w:rsidRPr="00B42E88">
        <w:rPr>
          <w:rFonts w:ascii="Arial" w:hAnsi="Arial" w:cs="Arial"/>
        </w:rPr>
        <w:t>–</w:t>
      </w:r>
      <w:r w:rsidRPr="00B42E88">
        <w:rPr>
          <w:rFonts w:ascii="Arial" w:hAnsi="Arial" w:cs="Arial"/>
        </w:rPr>
        <w:tab/>
      </w:r>
      <w:r w:rsidR="0035601A" w:rsidRPr="00B42E88">
        <w:rPr>
          <w:rFonts w:ascii="Arial" w:hAnsi="Arial" w:cs="Arial"/>
        </w:rPr>
        <w:t>provid</w:t>
      </w:r>
      <w:r w:rsidR="006431AE">
        <w:rPr>
          <w:rFonts w:ascii="Arial" w:hAnsi="Arial" w:cs="Arial"/>
        </w:rPr>
        <w:t>ing</w:t>
      </w:r>
      <w:r w:rsidR="0035601A">
        <w:rPr>
          <w:rFonts w:ascii="Arial" w:hAnsi="Arial" w:cs="Arial"/>
        </w:rPr>
        <w:t xml:space="preserve"> </w:t>
      </w:r>
      <w:r w:rsidRPr="00B42E88">
        <w:rPr>
          <w:rFonts w:ascii="Arial" w:hAnsi="Arial" w:cs="Arial"/>
        </w:rPr>
        <w:t xml:space="preserve">active risk factor management and early, effective rehabilitation that limits disease progression and results in return to school or other activity </w:t>
      </w:r>
    </w:p>
    <w:p w14:paraId="1F51705D" w14:textId="77777777" w:rsidR="001E5C6F" w:rsidRPr="00B42E88" w:rsidRDefault="001E5C6F" w:rsidP="006431AE">
      <w:pPr>
        <w:tabs>
          <w:tab w:val="left" w:pos="1080"/>
        </w:tabs>
        <w:spacing w:before="120"/>
        <w:ind w:left="1080" w:right="-57" w:hanging="540"/>
        <w:jc w:val="left"/>
        <w:rPr>
          <w:rFonts w:ascii="Arial" w:hAnsi="Arial" w:cs="Arial"/>
        </w:rPr>
      </w:pPr>
      <w:r w:rsidRPr="00B42E88">
        <w:rPr>
          <w:rFonts w:ascii="Arial" w:hAnsi="Arial" w:cs="Arial"/>
        </w:rPr>
        <w:t>–</w:t>
      </w:r>
      <w:r w:rsidRPr="00B42E88">
        <w:rPr>
          <w:rFonts w:ascii="Arial" w:hAnsi="Arial" w:cs="Arial"/>
        </w:rPr>
        <w:tab/>
      </w:r>
      <w:r w:rsidR="006431AE">
        <w:rPr>
          <w:rFonts w:ascii="Arial" w:hAnsi="Arial" w:cs="Arial"/>
        </w:rPr>
        <w:t>w</w:t>
      </w:r>
      <w:r w:rsidRPr="00B42E88">
        <w:rPr>
          <w:rFonts w:ascii="Arial" w:hAnsi="Arial" w:cs="Arial"/>
        </w:rPr>
        <w:t xml:space="preserve">orking with </w:t>
      </w:r>
      <w:r w:rsidR="00E06BB5">
        <w:rPr>
          <w:rFonts w:ascii="Arial" w:hAnsi="Arial" w:cs="Arial"/>
        </w:rPr>
        <w:t xml:space="preserve">parents / guardians / </w:t>
      </w:r>
      <w:r w:rsidR="00E06BB5" w:rsidRPr="00B42E88">
        <w:rPr>
          <w:rFonts w:ascii="Arial" w:hAnsi="Arial" w:cs="Arial"/>
        </w:rPr>
        <w:t>families</w:t>
      </w:r>
      <w:r w:rsidR="00E06BB5">
        <w:rPr>
          <w:rFonts w:ascii="Arial" w:hAnsi="Arial" w:cs="Arial"/>
        </w:rPr>
        <w:t xml:space="preserve"> and </w:t>
      </w:r>
      <w:r w:rsidR="00E06BB5" w:rsidRPr="00B42E88">
        <w:rPr>
          <w:rFonts w:ascii="Arial" w:hAnsi="Arial" w:cs="Arial"/>
        </w:rPr>
        <w:t>wh</w:t>
      </w:r>
      <w:r w:rsidR="00E06BB5">
        <w:rPr>
          <w:rFonts w:ascii="Arial" w:hAnsi="Arial" w:cs="Arial"/>
        </w:rPr>
        <w:t>ā</w:t>
      </w:r>
      <w:r w:rsidR="00E06BB5" w:rsidRPr="00B42E88">
        <w:rPr>
          <w:rFonts w:ascii="Arial" w:hAnsi="Arial" w:cs="Arial"/>
        </w:rPr>
        <w:t>nau</w:t>
      </w:r>
      <w:r w:rsidR="00E06BB5">
        <w:rPr>
          <w:rFonts w:ascii="Arial" w:hAnsi="Arial" w:cs="Arial"/>
        </w:rPr>
        <w:t xml:space="preserve"> </w:t>
      </w:r>
      <w:r w:rsidR="00E06BB5" w:rsidRPr="00B42E88">
        <w:rPr>
          <w:rFonts w:ascii="Arial" w:hAnsi="Arial" w:cs="Arial"/>
        </w:rPr>
        <w:t>/</w:t>
      </w:r>
      <w:r w:rsidR="00E06BB5">
        <w:rPr>
          <w:rFonts w:ascii="Arial" w:hAnsi="Arial" w:cs="Arial"/>
        </w:rPr>
        <w:t xml:space="preserve"> </w:t>
      </w:r>
      <w:r w:rsidR="00E06BB5" w:rsidRPr="00B42E88">
        <w:rPr>
          <w:rFonts w:ascii="Arial" w:hAnsi="Arial" w:cs="Arial"/>
        </w:rPr>
        <w:t xml:space="preserve">caregivers </w:t>
      </w:r>
      <w:r w:rsidRPr="00B42E88">
        <w:rPr>
          <w:rFonts w:ascii="Arial" w:hAnsi="Arial" w:cs="Arial"/>
        </w:rPr>
        <w:t>to identify their needs for support, and either provide or facilitate access to support from other health or community services, especially for those children of families</w:t>
      </w:r>
      <w:r w:rsidR="006431AE">
        <w:rPr>
          <w:rFonts w:ascii="Arial" w:hAnsi="Arial" w:cs="Arial"/>
        </w:rPr>
        <w:t xml:space="preserve"> and </w:t>
      </w:r>
      <w:r w:rsidRPr="00B42E88">
        <w:rPr>
          <w:rFonts w:ascii="Arial" w:hAnsi="Arial" w:cs="Arial"/>
        </w:rPr>
        <w:t>wh</w:t>
      </w:r>
      <w:r w:rsidR="006431AE">
        <w:rPr>
          <w:rFonts w:ascii="Arial" w:hAnsi="Arial" w:cs="Arial"/>
        </w:rPr>
        <w:t>ā</w:t>
      </w:r>
      <w:r w:rsidRPr="00B42E88">
        <w:rPr>
          <w:rFonts w:ascii="Arial" w:hAnsi="Arial" w:cs="Arial"/>
        </w:rPr>
        <w:t xml:space="preserve">nau at risk of adverse outcomes, </w:t>
      </w:r>
      <w:r w:rsidR="006431AE">
        <w:rPr>
          <w:rFonts w:ascii="Arial" w:hAnsi="Arial" w:cs="Arial"/>
        </w:rPr>
        <w:t xml:space="preserve">and </w:t>
      </w:r>
      <w:r w:rsidRPr="00B42E88">
        <w:rPr>
          <w:rFonts w:ascii="Arial" w:hAnsi="Arial" w:cs="Arial"/>
        </w:rPr>
        <w:t>families and wh</w:t>
      </w:r>
      <w:r w:rsidR="006431AE">
        <w:rPr>
          <w:rFonts w:ascii="Arial" w:hAnsi="Arial" w:cs="Arial"/>
        </w:rPr>
        <w:t>ā</w:t>
      </w:r>
      <w:r w:rsidRPr="00B42E88">
        <w:rPr>
          <w:rFonts w:ascii="Arial" w:hAnsi="Arial" w:cs="Arial"/>
        </w:rPr>
        <w:t>nau on whom children are very dependent</w:t>
      </w:r>
    </w:p>
    <w:p w14:paraId="12506745" w14:textId="77777777" w:rsidR="001E5C6F" w:rsidRPr="00B42E88" w:rsidRDefault="001E5C6F" w:rsidP="003F4879">
      <w:pPr>
        <w:numPr>
          <w:ilvl w:val="0"/>
          <w:numId w:val="17"/>
        </w:numPr>
        <w:tabs>
          <w:tab w:val="clear" w:pos="1080"/>
          <w:tab w:val="num" w:pos="540"/>
        </w:tabs>
        <w:spacing w:before="120"/>
        <w:ind w:left="539" w:right="-57" w:hanging="539"/>
        <w:jc w:val="left"/>
        <w:rPr>
          <w:rFonts w:ascii="Arial" w:hAnsi="Arial" w:cs="Arial"/>
        </w:rPr>
      </w:pPr>
      <w:r w:rsidRPr="00B42E88">
        <w:rPr>
          <w:rFonts w:ascii="Arial" w:hAnsi="Arial" w:cs="Arial"/>
        </w:rPr>
        <w:t>provide</w:t>
      </w:r>
      <w:r w:rsidR="00FF18E9">
        <w:rPr>
          <w:rFonts w:ascii="Arial" w:hAnsi="Arial" w:cs="Arial"/>
        </w:rPr>
        <w:t xml:space="preserve"> </w:t>
      </w:r>
      <w:r w:rsidR="00FF18E9" w:rsidRPr="00B42E88">
        <w:rPr>
          <w:rFonts w:ascii="Arial" w:hAnsi="Arial" w:cs="Arial"/>
        </w:rPr>
        <w:t>high quality accessible secondary and tertiary serv</w:t>
      </w:r>
      <w:r w:rsidR="00FF18E9">
        <w:rPr>
          <w:rFonts w:ascii="Arial" w:hAnsi="Arial" w:cs="Arial"/>
        </w:rPr>
        <w:t xml:space="preserve">ices for children with </w:t>
      </w:r>
      <w:r w:rsidR="00E06BB5">
        <w:rPr>
          <w:rFonts w:ascii="Arial" w:hAnsi="Arial" w:cs="Arial"/>
        </w:rPr>
        <w:t xml:space="preserve">injury or disease </w:t>
      </w:r>
      <w:r w:rsidR="00FF18E9">
        <w:rPr>
          <w:rFonts w:ascii="Arial" w:hAnsi="Arial" w:cs="Arial"/>
        </w:rPr>
        <w:t>either</w:t>
      </w:r>
      <w:r w:rsidRPr="00B42E88">
        <w:rPr>
          <w:rFonts w:ascii="Arial" w:hAnsi="Arial" w:cs="Arial"/>
        </w:rPr>
        <w:t xml:space="preserve"> locally </w:t>
      </w:r>
      <w:r w:rsidR="0035601A">
        <w:rPr>
          <w:rFonts w:ascii="Arial" w:hAnsi="Arial" w:cs="Arial"/>
        </w:rPr>
        <w:t xml:space="preserve">or through </w:t>
      </w:r>
      <w:r w:rsidRPr="00B42E88">
        <w:rPr>
          <w:rFonts w:ascii="Arial" w:hAnsi="Arial" w:cs="Arial"/>
        </w:rPr>
        <w:t>referral to other</w:t>
      </w:r>
      <w:r w:rsidR="000F31F7">
        <w:rPr>
          <w:rFonts w:ascii="Arial" w:hAnsi="Arial" w:cs="Arial"/>
        </w:rPr>
        <w:t xml:space="preserve"> </w:t>
      </w:r>
      <w:r w:rsidR="00BA222D">
        <w:rPr>
          <w:rFonts w:ascii="Arial" w:hAnsi="Arial" w:cs="Arial"/>
        </w:rPr>
        <w:t>D</w:t>
      </w:r>
      <w:r w:rsidRPr="00B42E88">
        <w:rPr>
          <w:rFonts w:ascii="Arial" w:hAnsi="Arial" w:cs="Arial"/>
        </w:rPr>
        <w:t>HBs</w:t>
      </w:r>
      <w:r w:rsidR="006431AE">
        <w:rPr>
          <w:rFonts w:ascii="Arial" w:hAnsi="Arial" w:cs="Arial"/>
        </w:rPr>
        <w:t>.</w:t>
      </w:r>
    </w:p>
    <w:p w14:paraId="3196807C" w14:textId="77777777" w:rsidR="001E5C6F" w:rsidRDefault="001E5C6F" w:rsidP="006D6EA5">
      <w:pPr>
        <w:pStyle w:val="Heading2"/>
      </w:pPr>
      <w:bookmarkStart w:id="101" w:name="_Toc275519373"/>
      <w:bookmarkStart w:id="102" w:name="_Toc275519453"/>
      <w:bookmarkStart w:id="103" w:name="_Toc275531082"/>
      <w:bookmarkStart w:id="104" w:name="_Toc393864982"/>
      <w:bookmarkEnd w:id="101"/>
      <w:bookmarkEnd w:id="102"/>
      <w:bookmarkEnd w:id="103"/>
      <w:r w:rsidRPr="00D87260">
        <w:t>Māori Health</w:t>
      </w:r>
      <w:bookmarkEnd w:id="104"/>
      <w:r w:rsidRPr="00D87260">
        <w:t xml:space="preserve"> </w:t>
      </w:r>
    </w:p>
    <w:p w14:paraId="75CBD449" w14:textId="77777777" w:rsidR="001C1DA6" w:rsidRDefault="002156BF" w:rsidP="001C1DA6">
      <w:pPr>
        <w:spacing w:before="120"/>
        <w:ind w:right="-57"/>
        <w:jc w:val="left"/>
        <w:rPr>
          <w:rFonts w:ascii="Arial" w:hAnsi="Arial" w:cs="Arial"/>
        </w:rPr>
      </w:pPr>
      <w:r>
        <w:rPr>
          <w:rFonts w:ascii="Arial" w:hAnsi="Arial" w:cs="Arial"/>
        </w:rPr>
        <w:t xml:space="preserve">An overarching aim of the </w:t>
      </w:r>
      <w:r w:rsidR="00452C95">
        <w:rPr>
          <w:rFonts w:ascii="Arial" w:hAnsi="Arial" w:cs="Arial"/>
        </w:rPr>
        <w:t>h</w:t>
      </w:r>
      <w:r>
        <w:rPr>
          <w:rFonts w:ascii="Arial" w:hAnsi="Arial" w:cs="Arial"/>
        </w:rPr>
        <w:t xml:space="preserve">ealth and </w:t>
      </w:r>
      <w:r w:rsidR="00452C95">
        <w:rPr>
          <w:rFonts w:ascii="Arial" w:hAnsi="Arial" w:cs="Arial"/>
        </w:rPr>
        <w:t>d</w:t>
      </w:r>
      <w:r w:rsidRPr="002156BF">
        <w:rPr>
          <w:rFonts w:ascii="Arial" w:hAnsi="Arial" w:cs="Arial"/>
        </w:rPr>
        <w:t xml:space="preserve">isability sector is the improvement of health outcomes and reduction of health inequalities for </w:t>
      </w:r>
      <w:r>
        <w:rPr>
          <w:rFonts w:ascii="Arial" w:hAnsi="Arial" w:cs="Arial"/>
        </w:rPr>
        <w:t>Māori</w:t>
      </w:r>
      <w:r w:rsidRPr="002156BF">
        <w:rPr>
          <w:rFonts w:ascii="Arial" w:hAnsi="Arial" w:cs="Arial"/>
        </w:rPr>
        <w:t>.</w:t>
      </w:r>
      <w:r w:rsidR="00452C95">
        <w:rPr>
          <w:rFonts w:ascii="Arial" w:hAnsi="Arial" w:cs="Arial"/>
        </w:rPr>
        <w:t xml:space="preserve"> </w:t>
      </w:r>
      <w:r w:rsidR="00E425FD">
        <w:rPr>
          <w:rFonts w:ascii="Arial" w:hAnsi="Arial" w:cs="Arial"/>
        </w:rPr>
        <w:t xml:space="preserve"> </w:t>
      </w:r>
      <w:r w:rsidR="00452C95">
        <w:rPr>
          <w:rFonts w:ascii="Arial" w:hAnsi="Arial" w:cs="Arial"/>
        </w:rPr>
        <w:t xml:space="preserve">Health providers </w:t>
      </w:r>
      <w:r w:rsidRPr="002156BF">
        <w:rPr>
          <w:rFonts w:ascii="Arial" w:hAnsi="Arial" w:cs="Arial"/>
        </w:rPr>
        <w:t xml:space="preserve">are expected to provide health services that will contribute to realising this aim.  This may be achieved through mechanisms that facilitate </w:t>
      </w:r>
      <w:r>
        <w:rPr>
          <w:rFonts w:ascii="Arial" w:hAnsi="Arial" w:cs="Arial"/>
        </w:rPr>
        <w:t>Māori</w:t>
      </w:r>
      <w:r w:rsidRPr="002156BF">
        <w:rPr>
          <w:rFonts w:ascii="Arial" w:hAnsi="Arial" w:cs="Arial"/>
        </w:rPr>
        <w:t xml:space="preserve"> access to services, provision of appropriate pathways of care which might include, but are not limited to</w:t>
      </w:r>
      <w:r w:rsidR="001C1DA6">
        <w:rPr>
          <w:rFonts w:ascii="Arial" w:hAnsi="Arial" w:cs="Arial"/>
        </w:rPr>
        <w:t>:</w:t>
      </w:r>
    </w:p>
    <w:p w14:paraId="279BDA0D" w14:textId="77777777" w:rsidR="001C1DA6" w:rsidRDefault="002156BF" w:rsidP="003F4879">
      <w:pPr>
        <w:numPr>
          <w:ilvl w:val="0"/>
          <w:numId w:val="35"/>
        </w:numPr>
        <w:tabs>
          <w:tab w:val="clear" w:pos="360"/>
          <w:tab w:val="num" w:pos="540"/>
        </w:tabs>
        <w:spacing w:before="120"/>
        <w:ind w:left="540" w:right="-57" w:hanging="540"/>
        <w:jc w:val="left"/>
        <w:rPr>
          <w:rFonts w:ascii="Arial" w:hAnsi="Arial" w:cs="Arial"/>
        </w:rPr>
      </w:pPr>
      <w:r w:rsidRPr="002156BF">
        <w:rPr>
          <w:rFonts w:ascii="Arial" w:hAnsi="Arial" w:cs="Arial"/>
        </w:rPr>
        <w:t>matters such as referrals and discharge planning</w:t>
      </w:r>
    </w:p>
    <w:p w14:paraId="2108DCFF" w14:textId="77777777" w:rsidR="001C1DA6" w:rsidRDefault="002156BF" w:rsidP="003F4879">
      <w:pPr>
        <w:numPr>
          <w:ilvl w:val="0"/>
          <w:numId w:val="34"/>
        </w:numPr>
        <w:tabs>
          <w:tab w:val="clear" w:pos="360"/>
          <w:tab w:val="num" w:pos="540"/>
        </w:tabs>
        <w:spacing w:before="120"/>
        <w:ind w:left="540" w:right="-57" w:hanging="540"/>
        <w:jc w:val="left"/>
        <w:rPr>
          <w:rFonts w:ascii="Arial" w:hAnsi="Arial" w:cs="Arial"/>
        </w:rPr>
      </w:pPr>
      <w:r w:rsidRPr="002156BF">
        <w:rPr>
          <w:rFonts w:ascii="Arial" w:hAnsi="Arial" w:cs="Arial"/>
        </w:rPr>
        <w:t>ensuring that the services are culturally competent</w:t>
      </w:r>
    </w:p>
    <w:p w14:paraId="6C12E5EC" w14:textId="77777777" w:rsidR="001C1DA6" w:rsidRDefault="002156BF" w:rsidP="003F4879">
      <w:pPr>
        <w:numPr>
          <w:ilvl w:val="0"/>
          <w:numId w:val="34"/>
        </w:numPr>
        <w:tabs>
          <w:tab w:val="clear" w:pos="360"/>
          <w:tab w:val="num" w:pos="540"/>
        </w:tabs>
        <w:spacing w:before="120"/>
        <w:ind w:left="540" w:right="-57" w:hanging="540"/>
        <w:jc w:val="left"/>
        <w:rPr>
          <w:rFonts w:ascii="Arial" w:hAnsi="Arial" w:cs="Arial"/>
        </w:rPr>
      </w:pPr>
      <w:r w:rsidRPr="002156BF">
        <w:rPr>
          <w:rFonts w:ascii="Arial" w:hAnsi="Arial" w:cs="Arial"/>
        </w:rPr>
        <w:t xml:space="preserve">and that services are provided that meet the health needs of </w:t>
      </w:r>
      <w:r>
        <w:rPr>
          <w:rFonts w:ascii="Arial" w:hAnsi="Arial" w:cs="Arial"/>
        </w:rPr>
        <w:t>Māori</w:t>
      </w:r>
      <w:r w:rsidRPr="002156BF">
        <w:rPr>
          <w:rFonts w:ascii="Arial" w:hAnsi="Arial" w:cs="Arial"/>
        </w:rPr>
        <w:t>.</w:t>
      </w:r>
    </w:p>
    <w:p w14:paraId="2C0B6CEC" w14:textId="77777777" w:rsidR="002156BF" w:rsidRPr="002156BF" w:rsidRDefault="002156BF" w:rsidP="002156BF">
      <w:pPr>
        <w:spacing w:before="120"/>
        <w:ind w:right="-57"/>
        <w:jc w:val="left"/>
        <w:rPr>
          <w:rFonts w:ascii="Arial" w:hAnsi="Arial" w:cs="Arial"/>
        </w:rPr>
      </w:pPr>
      <w:r w:rsidRPr="002156BF">
        <w:rPr>
          <w:rFonts w:ascii="Arial" w:hAnsi="Arial" w:cs="Arial"/>
        </w:rPr>
        <w:t xml:space="preserve">It is expected that, where appropriate, there will be </w:t>
      </w:r>
      <w:r>
        <w:rPr>
          <w:rFonts w:ascii="Arial" w:hAnsi="Arial" w:cs="Arial"/>
        </w:rPr>
        <w:t>Māori</w:t>
      </w:r>
      <w:r w:rsidRPr="002156BF">
        <w:rPr>
          <w:rFonts w:ascii="Arial" w:hAnsi="Arial" w:cs="Arial"/>
        </w:rPr>
        <w:t xml:space="preserve"> participation in the decision making around, and delivery of, the child and young people's specific services.</w:t>
      </w:r>
    </w:p>
    <w:p w14:paraId="4D5E59A6" w14:textId="77777777" w:rsidR="0074162F" w:rsidRPr="002156BF" w:rsidRDefault="002156BF" w:rsidP="002156BF">
      <w:pPr>
        <w:spacing w:before="120"/>
        <w:ind w:right="-57"/>
        <w:jc w:val="left"/>
        <w:rPr>
          <w:rFonts w:ascii="Arial" w:hAnsi="Arial" w:cs="Arial"/>
        </w:rPr>
      </w:pPr>
      <w:r>
        <w:rPr>
          <w:rFonts w:ascii="Arial" w:hAnsi="Arial" w:cs="Arial"/>
        </w:rPr>
        <w:t>Māori</w:t>
      </w:r>
      <w:r w:rsidRPr="002156BF">
        <w:rPr>
          <w:rFonts w:ascii="Arial" w:hAnsi="Arial" w:cs="Arial"/>
        </w:rPr>
        <w:t xml:space="preserve"> children are one of the four </w:t>
      </w:r>
      <w:r w:rsidR="00255FB8" w:rsidRPr="002156BF">
        <w:rPr>
          <w:rFonts w:ascii="Arial" w:hAnsi="Arial" w:cs="Arial"/>
        </w:rPr>
        <w:t>priority populations</w:t>
      </w:r>
      <w:r w:rsidRPr="002156BF">
        <w:rPr>
          <w:rFonts w:ascii="Arial" w:hAnsi="Arial" w:cs="Arial"/>
        </w:rPr>
        <w:t xml:space="preserve"> identified in the Child Health Strategy.  </w:t>
      </w:r>
      <w:r>
        <w:rPr>
          <w:rFonts w:ascii="Arial" w:hAnsi="Arial" w:cs="Arial"/>
        </w:rPr>
        <w:t>Māori</w:t>
      </w:r>
      <w:r w:rsidRPr="002156BF">
        <w:rPr>
          <w:rFonts w:ascii="Arial" w:hAnsi="Arial" w:cs="Arial"/>
        </w:rPr>
        <w:t xml:space="preserve"> children are almost twice as likely to be hospitalised than other New Zealand children.  Analysis of the 2006</w:t>
      </w:r>
      <w:r w:rsidR="0034577A">
        <w:rPr>
          <w:rFonts w:ascii="Arial" w:hAnsi="Arial" w:cs="Arial"/>
        </w:rPr>
        <w:t xml:space="preserve"> </w:t>
      </w:r>
      <w:r w:rsidRPr="002156BF">
        <w:rPr>
          <w:rFonts w:ascii="Arial" w:hAnsi="Arial" w:cs="Arial"/>
        </w:rPr>
        <w:t>/</w:t>
      </w:r>
      <w:r w:rsidR="0034577A">
        <w:rPr>
          <w:rFonts w:ascii="Arial" w:hAnsi="Arial" w:cs="Arial"/>
        </w:rPr>
        <w:t xml:space="preserve"> </w:t>
      </w:r>
      <w:r w:rsidRPr="002156BF">
        <w:rPr>
          <w:rFonts w:ascii="Arial" w:hAnsi="Arial" w:cs="Arial"/>
        </w:rPr>
        <w:t xml:space="preserve">07 New Zealand Health </w:t>
      </w:r>
      <w:r w:rsidR="00255FB8" w:rsidRPr="002156BF">
        <w:rPr>
          <w:rFonts w:ascii="Arial" w:hAnsi="Arial" w:cs="Arial"/>
        </w:rPr>
        <w:t>Survey</w:t>
      </w:r>
      <w:r w:rsidRPr="002156BF">
        <w:rPr>
          <w:rFonts w:ascii="Arial" w:hAnsi="Arial" w:cs="Arial"/>
        </w:rPr>
        <w:t xml:space="preserve"> found that </w:t>
      </w:r>
      <w:r>
        <w:rPr>
          <w:rFonts w:ascii="Arial" w:hAnsi="Arial" w:cs="Arial"/>
        </w:rPr>
        <w:t>Māori</w:t>
      </w:r>
      <w:r w:rsidRPr="002156BF">
        <w:rPr>
          <w:rFonts w:ascii="Arial" w:hAnsi="Arial" w:cs="Arial"/>
        </w:rPr>
        <w:t xml:space="preserve"> children continue to experience poorer health outcomes than other New Zealand children (Ministry of Health, 2009).</w:t>
      </w:r>
    </w:p>
    <w:p w14:paraId="37A20CD2" w14:textId="77777777" w:rsidR="002156BF" w:rsidRPr="002156BF" w:rsidRDefault="00255FB8" w:rsidP="002156BF">
      <w:pPr>
        <w:spacing w:before="120"/>
        <w:ind w:right="-57"/>
        <w:jc w:val="left"/>
        <w:rPr>
          <w:rFonts w:ascii="Arial" w:hAnsi="Arial" w:cs="Arial"/>
        </w:rPr>
      </w:pPr>
      <w:r w:rsidRPr="002156BF">
        <w:rPr>
          <w:rFonts w:ascii="Arial" w:hAnsi="Arial" w:cs="Arial"/>
        </w:rPr>
        <w:t>Child</w:t>
      </w:r>
      <w:r>
        <w:rPr>
          <w:rFonts w:ascii="Arial" w:hAnsi="Arial" w:cs="Arial"/>
        </w:rPr>
        <w:t xml:space="preserve">ren </w:t>
      </w:r>
      <w:r w:rsidRPr="002156BF">
        <w:rPr>
          <w:rFonts w:ascii="Arial" w:hAnsi="Arial" w:cs="Arial"/>
        </w:rPr>
        <w:t>and</w:t>
      </w:r>
      <w:r w:rsidR="002156BF" w:rsidRPr="002156BF">
        <w:rPr>
          <w:rFonts w:ascii="Arial" w:hAnsi="Arial" w:cs="Arial"/>
        </w:rPr>
        <w:t xml:space="preserve"> young people's specific services are expected to contribute to the reduction of health inequalities for M</w:t>
      </w:r>
      <w:r w:rsidR="002156BF">
        <w:rPr>
          <w:rFonts w:ascii="Arial" w:hAnsi="Arial" w:cs="Arial"/>
        </w:rPr>
        <w:t>ā</w:t>
      </w:r>
      <w:r w:rsidR="002156BF" w:rsidRPr="002156BF">
        <w:rPr>
          <w:rFonts w:ascii="Arial" w:hAnsi="Arial" w:cs="Arial"/>
        </w:rPr>
        <w:t>ori children and young people.  For example, targeting services that include but are not limited, to impact on diabetes, immunisation, meningococcal meningitis, rheumatic fever, cardiovascular disease, and injury prevention (both accidental and intentional).</w:t>
      </w:r>
    </w:p>
    <w:p w14:paraId="5ED2B41F" w14:textId="77777777" w:rsidR="001E5C6F" w:rsidRPr="00B42E88" w:rsidRDefault="00C15957" w:rsidP="006D6EA5">
      <w:pPr>
        <w:pStyle w:val="Heading1"/>
      </w:pPr>
      <w:bookmarkStart w:id="105" w:name="_Toc272757338"/>
      <w:bookmarkStart w:id="106" w:name="_Toc272757417"/>
      <w:bookmarkStart w:id="107" w:name="_Toc272757496"/>
      <w:bookmarkStart w:id="108" w:name="_Toc272757575"/>
      <w:bookmarkStart w:id="109" w:name="_Toc272822950"/>
      <w:bookmarkStart w:id="110" w:name="_Toc272823274"/>
      <w:bookmarkStart w:id="111" w:name="_Toc272823354"/>
      <w:bookmarkStart w:id="112" w:name="_Toc272757344"/>
      <w:bookmarkStart w:id="113" w:name="_Toc272757423"/>
      <w:bookmarkStart w:id="114" w:name="_Toc272757502"/>
      <w:bookmarkStart w:id="115" w:name="_Toc272757581"/>
      <w:bookmarkStart w:id="116" w:name="_Toc272822956"/>
      <w:bookmarkStart w:id="117" w:name="_Toc272823280"/>
      <w:bookmarkStart w:id="118" w:name="_Toc272823360"/>
      <w:bookmarkStart w:id="119" w:name="_Toc271277813"/>
      <w:bookmarkStart w:id="120" w:name="_Toc272757345"/>
      <w:bookmarkStart w:id="121" w:name="_Toc272757424"/>
      <w:bookmarkStart w:id="122" w:name="_Toc272757503"/>
      <w:bookmarkStart w:id="123" w:name="_Toc272757582"/>
      <w:bookmarkStart w:id="124" w:name="_Toc272822957"/>
      <w:bookmarkStart w:id="125" w:name="_Toc272823281"/>
      <w:bookmarkStart w:id="126" w:name="_Toc272823361"/>
      <w:bookmarkStart w:id="127" w:name="_Toc272757349"/>
      <w:bookmarkStart w:id="128" w:name="_Toc272757428"/>
      <w:bookmarkStart w:id="129" w:name="_Toc272757507"/>
      <w:bookmarkStart w:id="130" w:name="_Toc272757586"/>
      <w:bookmarkStart w:id="131" w:name="_Toc272822961"/>
      <w:bookmarkStart w:id="132" w:name="_Toc272823285"/>
      <w:bookmarkStart w:id="133" w:name="_Toc272823365"/>
      <w:bookmarkStart w:id="134" w:name="_Toc393864983"/>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t>S</w:t>
      </w:r>
      <w:r w:rsidR="001E5C6F" w:rsidRPr="006D6EA5">
        <w:t>ervice</w:t>
      </w:r>
      <w:r w:rsidR="001E5C6F" w:rsidRPr="00B42E88">
        <w:t xml:space="preserve"> Users</w:t>
      </w:r>
      <w:bookmarkEnd w:id="134"/>
    </w:p>
    <w:p w14:paraId="5454EF50" w14:textId="77777777" w:rsidR="006431AE" w:rsidRDefault="001E5C6F" w:rsidP="006D6EA5">
      <w:pPr>
        <w:pStyle w:val="BodyText3"/>
        <w:spacing w:before="120"/>
        <w:ind w:right="-57"/>
        <w:jc w:val="left"/>
        <w:rPr>
          <w:rFonts w:ascii="Arial" w:hAnsi="Arial" w:cs="Arial"/>
          <w:b w:val="0"/>
          <w:bCs/>
          <w:szCs w:val="24"/>
        </w:rPr>
      </w:pPr>
      <w:r w:rsidRPr="00B42E88">
        <w:rPr>
          <w:rFonts w:ascii="Arial" w:hAnsi="Arial" w:cs="Arial"/>
          <w:b w:val="0"/>
          <w:bCs/>
          <w:szCs w:val="24"/>
        </w:rPr>
        <w:t xml:space="preserve">All </w:t>
      </w:r>
      <w:r w:rsidR="006431AE">
        <w:rPr>
          <w:rFonts w:ascii="Arial" w:hAnsi="Arial" w:cs="Arial"/>
          <w:b w:val="0"/>
          <w:bCs/>
          <w:szCs w:val="24"/>
        </w:rPr>
        <w:t xml:space="preserve">eligible </w:t>
      </w:r>
      <w:r w:rsidRPr="00B42E88">
        <w:rPr>
          <w:rFonts w:ascii="Arial" w:hAnsi="Arial" w:cs="Arial"/>
          <w:b w:val="0"/>
          <w:bCs/>
          <w:szCs w:val="24"/>
        </w:rPr>
        <w:t xml:space="preserve">children from </w:t>
      </w:r>
      <w:r w:rsidR="00546ACC">
        <w:rPr>
          <w:rFonts w:ascii="Arial" w:hAnsi="Arial" w:cs="Arial"/>
          <w:b w:val="0"/>
          <w:bCs/>
          <w:szCs w:val="24"/>
        </w:rPr>
        <w:t>around the time of</w:t>
      </w:r>
      <w:r w:rsidR="00546ACC" w:rsidRPr="00B42E88">
        <w:rPr>
          <w:rFonts w:ascii="Arial" w:hAnsi="Arial" w:cs="Arial"/>
          <w:b w:val="0"/>
          <w:bCs/>
          <w:szCs w:val="24"/>
        </w:rPr>
        <w:t xml:space="preserve"> </w:t>
      </w:r>
      <w:r w:rsidRPr="00B42E88">
        <w:rPr>
          <w:rFonts w:ascii="Arial" w:hAnsi="Arial" w:cs="Arial"/>
          <w:b w:val="0"/>
          <w:bCs/>
          <w:szCs w:val="24"/>
        </w:rPr>
        <w:t xml:space="preserve">birth and up to the age of 14, and young people up to the age of 24 years.  </w:t>
      </w:r>
    </w:p>
    <w:p w14:paraId="596DB909" w14:textId="77777777" w:rsidR="001E5C6F" w:rsidRDefault="006431AE" w:rsidP="000F31F7">
      <w:pPr>
        <w:pStyle w:val="BodyText3"/>
        <w:spacing w:before="120"/>
        <w:ind w:right="-57"/>
        <w:jc w:val="left"/>
        <w:rPr>
          <w:lang w:val="en-US"/>
        </w:rPr>
      </w:pPr>
      <w:r>
        <w:rPr>
          <w:rFonts w:ascii="Arial" w:hAnsi="Arial" w:cs="Arial"/>
          <w:b w:val="0"/>
          <w:bCs/>
          <w:szCs w:val="24"/>
        </w:rPr>
        <w:t>Eligible y</w:t>
      </w:r>
      <w:r w:rsidR="001E5C6F" w:rsidRPr="00B42E88">
        <w:rPr>
          <w:rFonts w:ascii="Arial" w:hAnsi="Arial" w:cs="Arial"/>
          <w:b w:val="0"/>
          <w:bCs/>
          <w:szCs w:val="24"/>
        </w:rPr>
        <w:t>oung people between the age of 14</w:t>
      </w:r>
      <w:r w:rsidR="00E06BB5">
        <w:rPr>
          <w:rFonts w:ascii="Arial" w:hAnsi="Arial" w:cs="Arial"/>
          <w:b w:val="0"/>
          <w:bCs/>
          <w:szCs w:val="24"/>
        </w:rPr>
        <w:t xml:space="preserve"> </w:t>
      </w:r>
      <w:r w:rsidR="001E5C6F" w:rsidRPr="00B42E88">
        <w:rPr>
          <w:rFonts w:ascii="Arial" w:hAnsi="Arial" w:cs="Arial"/>
          <w:b w:val="0"/>
          <w:bCs/>
          <w:szCs w:val="24"/>
        </w:rPr>
        <w:t>-</w:t>
      </w:r>
      <w:r w:rsidR="00E06BB5">
        <w:rPr>
          <w:rFonts w:ascii="Arial" w:hAnsi="Arial" w:cs="Arial"/>
          <w:b w:val="0"/>
          <w:bCs/>
          <w:szCs w:val="24"/>
        </w:rPr>
        <w:t xml:space="preserve"> </w:t>
      </w:r>
      <w:r w:rsidR="001E5C6F" w:rsidRPr="00B42E88">
        <w:rPr>
          <w:rFonts w:ascii="Arial" w:hAnsi="Arial" w:cs="Arial"/>
          <w:b w:val="0"/>
          <w:bCs/>
          <w:szCs w:val="24"/>
        </w:rPr>
        <w:t>24 years of age who require assessment or treatment for a medical or surgical condition or are in transition to adult services (especially those with long-term conditions or disability</w:t>
      </w:r>
      <w:r w:rsidR="00A57DCC">
        <w:rPr>
          <w:rFonts w:ascii="Arial" w:hAnsi="Arial" w:cs="Arial"/>
          <w:b w:val="0"/>
          <w:bCs/>
          <w:szCs w:val="24"/>
        </w:rPr>
        <w:t xml:space="preserve"> or </w:t>
      </w:r>
      <w:r w:rsidR="00546ACC">
        <w:rPr>
          <w:rFonts w:ascii="Arial" w:hAnsi="Arial" w:cs="Arial"/>
          <w:b w:val="0"/>
          <w:bCs/>
          <w:szCs w:val="24"/>
        </w:rPr>
        <w:t>require</w:t>
      </w:r>
      <w:r w:rsidR="00A57DCC">
        <w:rPr>
          <w:rFonts w:ascii="Arial" w:hAnsi="Arial" w:cs="Arial"/>
          <w:b w:val="0"/>
          <w:bCs/>
          <w:szCs w:val="24"/>
        </w:rPr>
        <w:t xml:space="preserve"> palliative </w:t>
      </w:r>
      <w:r w:rsidR="00546ACC">
        <w:rPr>
          <w:rFonts w:ascii="Arial" w:hAnsi="Arial" w:cs="Arial"/>
          <w:b w:val="0"/>
          <w:bCs/>
          <w:szCs w:val="24"/>
        </w:rPr>
        <w:t>care</w:t>
      </w:r>
      <w:r w:rsidR="001E5C6F" w:rsidRPr="00B42E88">
        <w:rPr>
          <w:rFonts w:ascii="Arial" w:hAnsi="Arial" w:cs="Arial"/>
          <w:b w:val="0"/>
          <w:bCs/>
          <w:szCs w:val="24"/>
        </w:rPr>
        <w:t xml:space="preserve">) must be able to </w:t>
      </w:r>
      <w:r w:rsidR="00BA222D">
        <w:rPr>
          <w:rFonts w:ascii="Arial" w:hAnsi="Arial" w:cs="Arial"/>
          <w:b w:val="0"/>
          <w:bCs/>
          <w:szCs w:val="24"/>
        </w:rPr>
        <w:t>a</w:t>
      </w:r>
      <w:r w:rsidR="001E5C6F" w:rsidRPr="00B42E88">
        <w:rPr>
          <w:rFonts w:ascii="Arial" w:hAnsi="Arial" w:cs="Arial"/>
          <w:b w:val="0"/>
          <w:bCs/>
          <w:szCs w:val="24"/>
        </w:rPr>
        <w:t>ccess developmentally appropriate services.</w:t>
      </w:r>
      <w:bookmarkStart w:id="135" w:name="_Toc274562172"/>
      <w:bookmarkEnd w:id="135"/>
    </w:p>
    <w:p w14:paraId="61607A77" w14:textId="77777777" w:rsidR="006D0B76" w:rsidRDefault="006D0B76" w:rsidP="006D0B76">
      <w:pPr>
        <w:pStyle w:val="Heading1"/>
        <w:rPr>
          <w:lang w:val="en-US"/>
        </w:rPr>
      </w:pPr>
      <w:bookmarkStart w:id="136" w:name="_Toc393864984"/>
      <w:bookmarkStart w:id="137" w:name="_Hlk99618679"/>
      <w:r>
        <w:rPr>
          <w:lang w:val="en-US"/>
        </w:rPr>
        <w:t>Access</w:t>
      </w:r>
      <w:bookmarkEnd w:id="136"/>
    </w:p>
    <w:p w14:paraId="4D470C29" w14:textId="77777777" w:rsidR="006D0B76" w:rsidRPr="00B42E88" w:rsidRDefault="006D0B76" w:rsidP="006D0B76">
      <w:pPr>
        <w:pStyle w:val="Heading2"/>
        <w:rPr>
          <w:lang w:val="en-US"/>
        </w:rPr>
      </w:pPr>
      <w:bookmarkStart w:id="138" w:name="_Toc393864985"/>
      <w:r>
        <w:rPr>
          <w:lang w:val="en-US"/>
        </w:rPr>
        <w:t>Entry and Exit Criteria</w:t>
      </w:r>
      <w:bookmarkEnd w:id="138"/>
    </w:p>
    <w:p w14:paraId="39AA4E12" w14:textId="77777777" w:rsidR="001E5C6F" w:rsidRDefault="001E5C6F" w:rsidP="006D6EA5">
      <w:pPr>
        <w:pStyle w:val="Heading3"/>
      </w:pPr>
      <w:bookmarkStart w:id="139" w:name="_Toc393864986"/>
      <w:r w:rsidRPr="00B42E88">
        <w:t>Primary Services</w:t>
      </w:r>
      <w:bookmarkEnd w:id="139"/>
    </w:p>
    <w:p w14:paraId="5581E5D3" w14:textId="478CBD71" w:rsidR="00DB1434" w:rsidRPr="00DB1434" w:rsidRDefault="00BA222D" w:rsidP="000C6FC4">
      <w:pPr>
        <w:spacing w:before="120"/>
        <w:jc w:val="left"/>
        <w:rPr>
          <w:b/>
        </w:rPr>
      </w:pPr>
      <w:r w:rsidRPr="00BA222D">
        <w:rPr>
          <w:rFonts w:ascii="Arial" w:hAnsi="Arial" w:cs="Arial"/>
        </w:rPr>
        <w:t>Entry into the services is by enrolment with Primary Health Care provider with links to National immunisation register (NIR)</w:t>
      </w:r>
      <w:r w:rsidR="00EF6B14">
        <w:rPr>
          <w:rFonts w:ascii="Arial" w:hAnsi="Arial" w:cs="Arial"/>
        </w:rPr>
        <w:t>/ National Immunisation Solution (NIS)</w:t>
      </w:r>
      <w:r w:rsidRPr="00BA222D">
        <w:rPr>
          <w:rFonts w:ascii="Arial" w:hAnsi="Arial" w:cs="Arial"/>
        </w:rPr>
        <w:t xml:space="preserve"> / National </w:t>
      </w:r>
      <w:r w:rsidR="006C712B">
        <w:rPr>
          <w:rFonts w:ascii="Arial" w:hAnsi="Arial" w:cs="Arial"/>
        </w:rPr>
        <w:t>H</w:t>
      </w:r>
      <w:r w:rsidRPr="00BA222D">
        <w:rPr>
          <w:rFonts w:ascii="Arial" w:hAnsi="Arial" w:cs="Arial"/>
        </w:rPr>
        <w:t>ealth Index (NHI) / primary health provider or WCTO</w:t>
      </w:r>
      <w:r>
        <w:rPr>
          <w:rFonts w:ascii="Arial" w:hAnsi="Arial" w:cs="Arial"/>
        </w:rPr>
        <w:t xml:space="preserve"> provider</w:t>
      </w:r>
      <w:r>
        <w:t>.</w:t>
      </w:r>
    </w:p>
    <w:bookmarkEnd w:id="137"/>
    <w:p w14:paraId="735AAEF5" w14:textId="77777777" w:rsidR="006431AE" w:rsidRDefault="001E5C6F" w:rsidP="000C6FC4">
      <w:pPr>
        <w:pStyle w:val="BodyText3"/>
        <w:numPr>
          <w:ilvl w:val="12"/>
          <w:numId w:val="0"/>
        </w:numPr>
        <w:spacing w:before="120"/>
        <w:ind w:right="-57"/>
        <w:jc w:val="left"/>
        <w:rPr>
          <w:rFonts w:ascii="Arial" w:hAnsi="Arial" w:cs="Arial"/>
          <w:b w:val="0"/>
          <w:szCs w:val="24"/>
        </w:rPr>
      </w:pPr>
      <w:r w:rsidRPr="00B42E88">
        <w:rPr>
          <w:rFonts w:ascii="Arial" w:hAnsi="Arial" w:cs="Arial"/>
          <w:b w:val="0"/>
          <w:szCs w:val="24"/>
        </w:rPr>
        <w:t xml:space="preserve">Children and young people can access </w:t>
      </w:r>
      <w:r w:rsidR="00E425FD">
        <w:rPr>
          <w:rFonts w:ascii="Arial" w:hAnsi="Arial" w:cs="Arial"/>
          <w:b w:val="0"/>
          <w:szCs w:val="24"/>
        </w:rPr>
        <w:t>WCTO</w:t>
      </w:r>
      <w:r w:rsidRPr="00B42E88">
        <w:rPr>
          <w:rFonts w:ascii="Arial" w:hAnsi="Arial" w:cs="Arial"/>
          <w:b w:val="0"/>
          <w:szCs w:val="24"/>
        </w:rPr>
        <w:t xml:space="preserve"> services and primary prevention</w:t>
      </w:r>
      <w:r w:rsidR="00E425FD">
        <w:rPr>
          <w:rFonts w:ascii="Arial" w:hAnsi="Arial" w:cs="Arial"/>
          <w:b w:val="0"/>
          <w:szCs w:val="24"/>
        </w:rPr>
        <w:t>,</w:t>
      </w:r>
      <w:r w:rsidRPr="00B42E88">
        <w:rPr>
          <w:rFonts w:ascii="Arial" w:hAnsi="Arial" w:cs="Arial"/>
          <w:b w:val="0"/>
          <w:szCs w:val="24"/>
        </w:rPr>
        <w:t xml:space="preserve"> </w:t>
      </w:r>
      <w:proofErr w:type="gramStart"/>
      <w:r w:rsidRPr="00B42E88">
        <w:rPr>
          <w:rFonts w:ascii="Arial" w:hAnsi="Arial" w:cs="Arial"/>
          <w:b w:val="0"/>
          <w:szCs w:val="24"/>
        </w:rPr>
        <w:t>promotion</w:t>
      </w:r>
      <w:proofErr w:type="gramEnd"/>
      <w:r w:rsidRPr="00B42E88">
        <w:rPr>
          <w:rFonts w:ascii="Arial" w:hAnsi="Arial" w:cs="Arial"/>
          <w:b w:val="0"/>
          <w:szCs w:val="24"/>
        </w:rPr>
        <w:t xml:space="preserve"> and protection services from birth. </w:t>
      </w:r>
      <w:r w:rsidR="005F0EB5">
        <w:rPr>
          <w:rFonts w:ascii="Arial" w:hAnsi="Arial" w:cs="Arial"/>
          <w:b w:val="0"/>
          <w:szCs w:val="24"/>
        </w:rPr>
        <w:t xml:space="preserve"> </w:t>
      </w:r>
      <w:r w:rsidRPr="00B42E88">
        <w:rPr>
          <w:rFonts w:ascii="Arial" w:hAnsi="Arial" w:cs="Arial"/>
          <w:b w:val="0"/>
          <w:szCs w:val="24"/>
        </w:rPr>
        <w:t xml:space="preserve">These services will be supplemented by, and linked with, primary health care services that may be provided through PHO or other primary health providers. </w:t>
      </w:r>
    </w:p>
    <w:p w14:paraId="78F6EF00" w14:textId="77777777" w:rsidR="001E5C6F" w:rsidRPr="00B42E88" w:rsidRDefault="001E5C6F" w:rsidP="000C6FC4">
      <w:pPr>
        <w:pStyle w:val="BodyText3"/>
        <w:numPr>
          <w:ilvl w:val="12"/>
          <w:numId w:val="0"/>
        </w:numPr>
        <w:spacing w:before="120"/>
        <w:ind w:right="-57"/>
        <w:jc w:val="left"/>
        <w:rPr>
          <w:rFonts w:ascii="Arial" w:hAnsi="Arial" w:cs="Arial"/>
          <w:b w:val="0"/>
          <w:bCs/>
          <w:szCs w:val="24"/>
        </w:rPr>
      </w:pPr>
      <w:r w:rsidRPr="00B42E88">
        <w:rPr>
          <w:rFonts w:ascii="Arial" w:hAnsi="Arial" w:cs="Arial"/>
          <w:b w:val="0"/>
          <w:szCs w:val="24"/>
        </w:rPr>
        <w:t>Primary medical services assessment, diagnosis and treatment of acute and long-term conditions are available for children and young people.</w:t>
      </w:r>
    </w:p>
    <w:p w14:paraId="343BD8E6" w14:textId="77777777" w:rsidR="001E5C6F" w:rsidRPr="00B42E88" w:rsidRDefault="001E5C6F" w:rsidP="006D6EA5">
      <w:pPr>
        <w:pStyle w:val="Heading3"/>
      </w:pPr>
      <w:bookmarkStart w:id="140" w:name="_Toc393864987"/>
      <w:r w:rsidRPr="00B42E88">
        <w:t>Secondary and Tertiary Services</w:t>
      </w:r>
      <w:bookmarkEnd w:id="140"/>
    </w:p>
    <w:p w14:paraId="76FCB9CE" w14:textId="77777777" w:rsidR="001E5C6F" w:rsidRPr="00B42E88" w:rsidRDefault="001E5C6F" w:rsidP="000C6FC4">
      <w:pPr>
        <w:pStyle w:val="BodyText3"/>
        <w:jc w:val="left"/>
        <w:rPr>
          <w:rFonts w:ascii="Arial" w:hAnsi="Arial" w:cs="Arial"/>
          <w:b w:val="0"/>
          <w:szCs w:val="24"/>
          <w:lang w:val="en-US"/>
        </w:rPr>
      </w:pPr>
      <w:r w:rsidRPr="00B42E88">
        <w:rPr>
          <w:rFonts w:ascii="Arial" w:hAnsi="Arial" w:cs="Arial"/>
          <w:b w:val="0"/>
          <w:bCs/>
          <w:szCs w:val="24"/>
        </w:rPr>
        <w:t xml:space="preserve">Where children and young people have conditions of such severity or complexity that </w:t>
      </w:r>
      <w:r w:rsidR="003333EA">
        <w:rPr>
          <w:rFonts w:ascii="Arial" w:hAnsi="Arial" w:cs="Arial"/>
          <w:b w:val="0"/>
          <w:bCs/>
          <w:szCs w:val="24"/>
        </w:rPr>
        <w:t>exceed</w:t>
      </w:r>
      <w:r w:rsidRPr="00B42E88">
        <w:rPr>
          <w:rFonts w:ascii="Arial" w:hAnsi="Arial" w:cs="Arial"/>
          <w:b w:val="0"/>
          <w:bCs/>
          <w:szCs w:val="24"/>
        </w:rPr>
        <w:t xml:space="preserve"> the capacity and technical support of the referring service, they will be referred to </w:t>
      </w:r>
      <w:r w:rsidR="003333EA">
        <w:rPr>
          <w:rFonts w:ascii="Arial" w:hAnsi="Arial" w:cs="Arial"/>
          <w:b w:val="0"/>
          <w:bCs/>
          <w:szCs w:val="24"/>
        </w:rPr>
        <w:t xml:space="preserve">the appropriate </w:t>
      </w:r>
      <w:r w:rsidRPr="00B42E88">
        <w:rPr>
          <w:rFonts w:ascii="Arial" w:hAnsi="Arial" w:cs="Arial"/>
          <w:b w:val="0"/>
          <w:bCs/>
          <w:szCs w:val="24"/>
        </w:rPr>
        <w:t>secondary and</w:t>
      </w:r>
      <w:r w:rsidR="00BA222D">
        <w:rPr>
          <w:rFonts w:ascii="Arial" w:hAnsi="Arial" w:cs="Arial"/>
          <w:b w:val="0"/>
          <w:bCs/>
          <w:szCs w:val="24"/>
        </w:rPr>
        <w:t xml:space="preserve"> </w:t>
      </w:r>
      <w:r w:rsidRPr="00B42E88">
        <w:rPr>
          <w:rFonts w:ascii="Arial" w:hAnsi="Arial" w:cs="Arial"/>
          <w:b w:val="0"/>
          <w:bCs/>
          <w:szCs w:val="24"/>
        </w:rPr>
        <w:t>/</w:t>
      </w:r>
      <w:r w:rsidR="00BA222D">
        <w:rPr>
          <w:rFonts w:ascii="Arial" w:hAnsi="Arial" w:cs="Arial"/>
          <w:b w:val="0"/>
          <w:bCs/>
          <w:szCs w:val="24"/>
        </w:rPr>
        <w:t xml:space="preserve"> </w:t>
      </w:r>
      <w:r w:rsidRPr="00B42E88">
        <w:rPr>
          <w:rFonts w:ascii="Arial" w:hAnsi="Arial" w:cs="Arial"/>
          <w:b w:val="0"/>
          <w:bCs/>
          <w:szCs w:val="24"/>
        </w:rPr>
        <w:t>or tertiary services for medical and</w:t>
      </w:r>
      <w:r w:rsidR="000F31F7">
        <w:rPr>
          <w:rFonts w:ascii="Arial" w:hAnsi="Arial" w:cs="Arial"/>
          <w:b w:val="0"/>
          <w:bCs/>
          <w:szCs w:val="24"/>
        </w:rPr>
        <w:t xml:space="preserve"> </w:t>
      </w:r>
      <w:r w:rsidR="00E425FD">
        <w:rPr>
          <w:rFonts w:ascii="Arial" w:hAnsi="Arial" w:cs="Arial"/>
          <w:b w:val="0"/>
          <w:bCs/>
          <w:szCs w:val="24"/>
        </w:rPr>
        <w:t>/</w:t>
      </w:r>
      <w:r w:rsidR="000F31F7">
        <w:rPr>
          <w:rFonts w:ascii="Arial" w:hAnsi="Arial" w:cs="Arial"/>
          <w:b w:val="0"/>
          <w:bCs/>
          <w:szCs w:val="24"/>
        </w:rPr>
        <w:t xml:space="preserve"> </w:t>
      </w:r>
      <w:r w:rsidRPr="00B42E88">
        <w:rPr>
          <w:rFonts w:ascii="Arial" w:hAnsi="Arial" w:cs="Arial"/>
          <w:b w:val="0"/>
          <w:bCs/>
          <w:szCs w:val="24"/>
        </w:rPr>
        <w:t>or surgical assessment and</w:t>
      </w:r>
      <w:r w:rsidR="00E425FD">
        <w:rPr>
          <w:rFonts w:ascii="Arial" w:hAnsi="Arial" w:cs="Arial"/>
          <w:b w:val="0"/>
          <w:bCs/>
          <w:szCs w:val="24"/>
        </w:rPr>
        <w:t>/</w:t>
      </w:r>
      <w:r w:rsidRPr="00B42E88">
        <w:rPr>
          <w:rFonts w:ascii="Arial" w:hAnsi="Arial" w:cs="Arial"/>
          <w:b w:val="0"/>
          <w:bCs/>
          <w:szCs w:val="24"/>
        </w:rPr>
        <w:t>or treatment.</w:t>
      </w:r>
      <w:r w:rsidR="005F0EB5">
        <w:rPr>
          <w:rFonts w:ascii="Arial" w:hAnsi="Arial" w:cs="Arial"/>
          <w:b w:val="0"/>
          <w:bCs/>
          <w:szCs w:val="24"/>
        </w:rPr>
        <w:t xml:space="preserve"> </w:t>
      </w:r>
      <w:r w:rsidRPr="00B42E88">
        <w:rPr>
          <w:rFonts w:ascii="Arial" w:hAnsi="Arial" w:cs="Arial"/>
          <w:b w:val="0"/>
          <w:szCs w:val="24"/>
          <w:lang w:val="en-US"/>
        </w:rPr>
        <w:t xml:space="preserve"> Access to the </w:t>
      </w:r>
      <w:r w:rsidR="001C1DA6">
        <w:rPr>
          <w:rFonts w:ascii="Arial" w:hAnsi="Arial" w:cs="Arial"/>
          <w:b w:val="0"/>
          <w:szCs w:val="24"/>
          <w:lang w:val="en-US"/>
        </w:rPr>
        <w:t>S</w:t>
      </w:r>
      <w:r w:rsidRPr="00B42E88">
        <w:rPr>
          <w:rFonts w:ascii="Arial" w:hAnsi="Arial" w:cs="Arial"/>
          <w:b w:val="0"/>
          <w:szCs w:val="24"/>
          <w:lang w:val="en-US"/>
        </w:rPr>
        <w:t>ervice</w:t>
      </w:r>
      <w:r w:rsidR="00BA222D">
        <w:rPr>
          <w:rFonts w:ascii="Arial" w:hAnsi="Arial" w:cs="Arial"/>
          <w:b w:val="0"/>
          <w:szCs w:val="24"/>
          <w:lang w:val="en-US"/>
        </w:rPr>
        <w:t>s</w:t>
      </w:r>
      <w:r w:rsidRPr="00B42E88">
        <w:rPr>
          <w:rFonts w:ascii="Arial" w:hAnsi="Arial" w:cs="Arial"/>
          <w:b w:val="0"/>
          <w:szCs w:val="24"/>
          <w:lang w:val="en-US"/>
        </w:rPr>
        <w:t xml:space="preserve"> will be </w:t>
      </w:r>
      <w:r w:rsidR="00BA6354">
        <w:rPr>
          <w:rFonts w:ascii="Arial" w:hAnsi="Arial" w:cs="Arial"/>
          <w:b w:val="0"/>
          <w:szCs w:val="24"/>
          <w:lang w:val="en-US"/>
        </w:rPr>
        <w:t xml:space="preserve">evidence </w:t>
      </w:r>
      <w:r w:rsidR="002665C7">
        <w:rPr>
          <w:rFonts w:ascii="Arial" w:hAnsi="Arial" w:cs="Arial"/>
          <w:b w:val="0"/>
          <w:szCs w:val="24"/>
          <w:lang w:val="en-US"/>
        </w:rPr>
        <w:t xml:space="preserve">based </w:t>
      </w:r>
      <w:r w:rsidR="002665C7" w:rsidRPr="00B42E88">
        <w:rPr>
          <w:rFonts w:ascii="Arial" w:hAnsi="Arial" w:cs="Arial"/>
          <w:b w:val="0"/>
          <w:szCs w:val="24"/>
          <w:lang w:val="en-US"/>
        </w:rPr>
        <w:t>such</w:t>
      </w:r>
      <w:r w:rsidRPr="00B42E88">
        <w:rPr>
          <w:rFonts w:ascii="Arial" w:hAnsi="Arial" w:cs="Arial"/>
          <w:b w:val="0"/>
          <w:szCs w:val="24"/>
          <w:lang w:val="en-US"/>
        </w:rPr>
        <w:t xml:space="preserve"> that priority is based on acuteness of need and capacity to benefit.</w:t>
      </w:r>
    </w:p>
    <w:p w14:paraId="58711443" w14:textId="77777777" w:rsidR="0074162F" w:rsidRDefault="001E5C6F" w:rsidP="000C6FC4">
      <w:pPr>
        <w:pStyle w:val="BodyText3"/>
        <w:numPr>
          <w:ilvl w:val="12"/>
          <w:numId w:val="0"/>
        </w:numPr>
        <w:spacing w:before="120"/>
        <w:ind w:right="-57"/>
        <w:jc w:val="left"/>
        <w:rPr>
          <w:rFonts w:ascii="Arial" w:hAnsi="Arial" w:cs="Arial"/>
          <w:b w:val="0"/>
        </w:rPr>
      </w:pPr>
      <w:r w:rsidRPr="00B42E88">
        <w:rPr>
          <w:rFonts w:ascii="Arial" w:hAnsi="Arial" w:cs="Arial"/>
          <w:b w:val="0"/>
        </w:rPr>
        <w:t>Exit from these services will be according to the need for referral to</w:t>
      </w:r>
      <w:r w:rsidR="000F31F7">
        <w:rPr>
          <w:rFonts w:ascii="Arial" w:hAnsi="Arial" w:cs="Arial"/>
          <w:b w:val="0"/>
        </w:rPr>
        <w:t>:</w:t>
      </w:r>
    </w:p>
    <w:p w14:paraId="05233512" w14:textId="77777777" w:rsidR="0074162F" w:rsidRDefault="001E5C6F" w:rsidP="000C6FC4">
      <w:pPr>
        <w:pStyle w:val="BodyText3"/>
        <w:numPr>
          <w:ilvl w:val="0"/>
          <w:numId w:val="37"/>
        </w:numPr>
        <w:spacing w:before="120"/>
        <w:ind w:right="-57"/>
        <w:jc w:val="left"/>
        <w:rPr>
          <w:rFonts w:ascii="Arial" w:hAnsi="Arial" w:cs="Arial"/>
          <w:b w:val="0"/>
        </w:rPr>
      </w:pPr>
      <w:r w:rsidRPr="00B42E88">
        <w:rPr>
          <w:rFonts w:ascii="Arial" w:hAnsi="Arial" w:cs="Arial"/>
          <w:b w:val="0"/>
        </w:rPr>
        <w:t xml:space="preserve">services more appropriate for the age and interest of this group, </w:t>
      </w:r>
      <w:r w:rsidR="0074162F" w:rsidRPr="00B42E88">
        <w:rPr>
          <w:rFonts w:ascii="Arial" w:hAnsi="Arial" w:cs="Arial"/>
          <w:b w:val="0"/>
        </w:rPr>
        <w:t>or</w:t>
      </w:r>
    </w:p>
    <w:p w14:paraId="32B7A824" w14:textId="77777777" w:rsidR="00E06BB5" w:rsidRDefault="00BA222D" w:rsidP="000C6FC4">
      <w:pPr>
        <w:pStyle w:val="BodyText3"/>
        <w:numPr>
          <w:ilvl w:val="0"/>
          <w:numId w:val="37"/>
        </w:numPr>
        <w:spacing w:before="120"/>
        <w:ind w:right="-57"/>
        <w:jc w:val="left"/>
        <w:rPr>
          <w:rFonts w:ascii="Arial" w:hAnsi="Arial" w:cs="Arial"/>
          <w:b w:val="0"/>
        </w:rPr>
      </w:pPr>
      <w:r>
        <w:rPr>
          <w:rFonts w:ascii="Arial" w:hAnsi="Arial" w:cs="Arial"/>
          <w:b w:val="0"/>
        </w:rPr>
        <w:t>discharge from the DHB service</w:t>
      </w:r>
      <w:r w:rsidR="000F31F7">
        <w:rPr>
          <w:rFonts w:ascii="Arial" w:hAnsi="Arial" w:cs="Arial"/>
          <w:b w:val="0"/>
        </w:rPr>
        <w:t>.</w:t>
      </w:r>
    </w:p>
    <w:p w14:paraId="4ABA342F" w14:textId="77777777" w:rsidR="001E5C6F" w:rsidRPr="006D6EA5" w:rsidRDefault="001E5C6F" w:rsidP="00E06BB5">
      <w:pPr>
        <w:pStyle w:val="Heading2"/>
        <w:spacing w:after="0"/>
        <w:rPr>
          <w:rStyle w:val="StyleHeading2H1NotItalicChar"/>
        </w:rPr>
      </w:pPr>
      <w:bookmarkStart w:id="141" w:name="_Toc275519380"/>
      <w:bookmarkStart w:id="142" w:name="_Toc275519460"/>
      <w:bookmarkStart w:id="143" w:name="_Toc275519383"/>
      <w:bookmarkStart w:id="144" w:name="_Toc275519463"/>
      <w:bookmarkStart w:id="145" w:name="_Toc275519384"/>
      <w:bookmarkStart w:id="146" w:name="_Toc275519464"/>
      <w:bookmarkStart w:id="147" w:name="_Toc393864988"/>
      <w:bookmarkEnd w:id="141"/>
      <w:bookmarkEnd w:id="142"/>
      <w:bookmarkEnd w:id="143"/>
      <w:bookmarkEnd w:id="144"/>
      <w:bookmarkEnd w:id="145"/>
      <w:bookmarkEnd w:id="146"/>
      <w:r w:rsidRPr="006D6EA5">
        <w:rPr>
          <w:rStyle w:val="StyleHeading2H1NotItalicChar"/>
        </w:rPr>
        <w:t>Distance</w:t>
      </w:r>
      <w:bookmarkEnd w:id="147"/>
    </w:p>
    <w:p w14:paraId="6470D75F" w14:textId="77777777" w:rsidR="001E5C6F" w:rsidRDefault="001E5C6F" w:rsidP="006D6EA5">
      <w:pPr>
        <w:pStyle w:val="BodyText3"/>
        <w:numPr>
          <w:ilvl w:val="12"/>
          <w:numId w:val="0"/>
        </w:numPr>
        <w:ind w:right="-57"/>
        <w:jc w:val="left"/>
        <w:rPr>
          <w:rFonts w:ascii="Arial" w:hAnsi="Arial" w:cs="Arial"/>
          <w:b w:val="0"/>
          <w:szCs w:val="24"/>
        </w:rPr>
      </w:pPr>
      <w:r w:rsidRPr="00B42E88">
        <w:rPr>
          <w:rFonts w:ascii="Arial" w:hAnsi="Arial" w:cs="Arial"/>
          <w:b w:val="0"/>
          <w:szCs w:val="24"/>
        </w:rPr>
        <w:t>Services for children should be provided as close to home as is possible within the bounds of safety and quality.</w:t>
      </w:r>
    </w:p>
    <w:p w14:paraId="580351B8" w14:textId="77777777" w:rsidR="001E5C6F" w:rsidRPr="00D87260" w:rsidRDefault="001E5C6F" w:rsidP="006D6EA5">
      <w:pPr>
        <w:pStyle w:val="Heading2"/>
      </w:pPr>
      <w:bookmarkStart w:id="148" w:name="_Toc393864989"/>
      <w:r w:rsidRPr="00D87260">
        <w:t>Time</w:t>
      </w:r>
      <w:bookmarkEnd w:id="148"/>
    </w:p>
    <w:p w14:paraId="1262E380" w14:textId="77777777" w:rsidR="00BA222D" w:rsidRDefault="00CB66C5" w:rsidP="000F31F7">
      <w:pPr>
        <w:numPr>
          <w:ilvl w:val="12"/>
          <w:numId w:val="0"/>
        </w:numPr>
        <w:spacing w:before="120"/>
        <w:ind w:right="-57"/>
        <w:jc w:val="left"/>
        <w:rPr>
          <w:rFonts w:ascii="Arial" w:hAnsi="Arial" w:cs="Arial"/>
        </w:rPr>
      </w:pPr>
      <w:bookmarkStart w:id="149" w:name="_Toc274562095"/>
      <w:bookmarkStart w:id="150" w:name="_Toc274562180"/>
      <w:bookmarkStart w:id="151" w:name="_Toc274562262"/>
      <w:bookmarkStart w:id="152" w:name="_Toc274562346"/>
      <w:bookmarkStart w:id="153" w:name="_Toc274562427"/>
      <w:bookmarkStart w:id="154" w:name="_Toc274562096"/>
      <w:bookmarkStart w:id="155" w:name="_Toc274562181"/>
      <w:bookmarkStart w:id="156" w:name="_Toc274562263"/>
      <w:bookmarkStart w:id="157" w:name="_Toc274562347"/>
      <w:bookmarkStart w:id="158" w:name="_Toc274562428"/>
      <w:bookmarkStart w:id="159" w:name="_Toc274562097"/>
      <w:bookmarkStart w:id="160" w:name="_Toc274562182"/>
      <w:bookmarkStart w:id="161" w:name="_Toc274562264"/>
      <w:bookmarkStart w:id="162" w:name="_Toc274562348"/>
      <w:bookmarkStart w:id="163" w:name="_Toc274562429"/>
      <w:bookmarkStart w:id="164" w:name="_Toc274562098"/>
      <w:bookmarkStart w:id="165" w:name="_Toc274562183"/>
      <w:bookmarkStart w:id="166" w:name="_Toc274562265"/>
      <w:bookmarkStart w:id="167" w:name="_Toc274562349"/>
      <w:bookmarkStart w:id="168" w:name="_Toc274562430"/>
      <w:bookmarkStart w:id="169" w:name="_Toc274562099"/>
      <w:bookmarkStart w:id="170" w:name="_Toc274562184"/>
      <w:bookmarkStart w:id="171" w:name="_Toc274562266"/>
      <w:bookmarkStart w:id="172" w:name="_Toc274562350"/>
      <w:bookmarkStart w:id="173" w:name="_Toc274562431"/>
      <w:bookmarkStart w:id="174" w:name="_Toc274562101"/>
      <w:bookmarkStart w:id="175" w:name="_Toc274562186"/>
      <w:bookmarkStart w:id="176" w:name="_Toc274562268"/>
      <w:bookmarkStart w:id="177" w:name="_Toc274562352"/>
      <w:bookmarkStart w:id="178" w:name="_Toc274562433"/>
      <w:bookmarkStart w:id="179" w:name="_Toc274562108"/>
      <w:bookmarkStart w:id="180" w:name="_Toc274562193"/>
      <w:bookmarkStart w:id="181" w:name="_Toc274562275"/>
      <w:bookmarkStart w:id="182" w:name="_Toc274562359"/>
      <w:bookmarkStart w:id="183" w:name="_Toc274562440"/>
      <w:bookmarkStart w:id="184" w:name="_Toc271277824"/>
      <w:bookmarkStart w:id="185" w:name="_Toc271278466"/>
      <w:bookmarkStart w:id="186" w:name="_Toc272757359"/>
      <w:bookmarkStart w:id="187" w:name="_Toc272757438"/>
      <w:bookmarkStart w:id="188" w:name="_Toc272757517"/>
      <w:bookmarkStart w:id="189" w:name="_Toc272757596"/>
      <w:bookmarkStart w:id="190" w:name="_Toc272822971"/>
      <w:bookmarkStart w:id="191" w:name="_Toc272823295"/>
      <w:bookmarkStart w:id="192" w:name="_Toc272823375"/>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Pr>
          <w:rFonts w:ascii="Arial" w:hAnsi="Arial" w:cs="Arial"/>
        </w:rPr>
        <w:t>Secondary /</w:t>
      </w:r>
      <w:r w:rsidR="00AF7C88">
        <w:rPr>
          <w:rFonts w:ascii="Arial" w:hAnsi="Arial" w:cs="Arial"/>
        </w:rPr>
        <w:t xml:space="preserve"> </w:t>
      </w:r>
      <w:r>
        <w:rPr>
          <w:rFonts w:ascii="Arial" w:hAnsi="Arial" w:cs="Arial"/>
        </w:rPr>
        <w:t xml:space="preserve">tertiary services </w:t>
      </w:r>
      <w:r w:rsidR="005D1D5E">
        <w:rPr>
          <w:rFonts w:ascii="Arial" w:hAnsi="Arial" w:cs="Arial"/>
        </w:rPr>
        <w:t>will</w:t>
      </w:r>
      <w:r w:rsidR="001E5C6F" w:rsidRPr="00B42E88">
        <w:rPr>
          <w:rFonts w:ascii="Arial" w:hAnsi="Arial" w:cs="Arial"/>
        </w:rPr>
        <w:t xml:space="preserve"> be available 24-hour</w:t>
      </w:r>
      <w:r w:rsidR="007C1DA4">
        <w:rPr>
          <w:rFonts w:ascii="Arial" w:hAnsi="Arial" w:cs="Arial"/>
        </w:rPr>
        <w:t>s</w:t>
      </w:r>
      <w:r w:rsidR="001E5C6F" w:rsidRPr="00B42E88">
        <w:rPr>
          <w:rFonts w:ascii="Arial" w:hAnsi="Arial" w:cs="Arial"/>
        </w:rPr>
        <w:t xml:space="preserve"> per day, 7 days a week.</w:t>
      </w:r>
    </w:p>
    <w:p w14:paraId="76BE6F4D" w14:textId="77777777" w:rsidR="001E5C6F" w:rsidRDefault="007C1DA4" w:rsidP="000F31F7">
      <w:pPr>
        <w:numPr>
          <w:ilvl w:val="12"/>
          <w:numId w:val="0"/>
        </w:numPr>
        <w:spacing w:before="120"/>
        <w:ind w:right="-57"/>
        <w:jc w:val="left"/>
        <w:rPr>
          <w:rFonts w:ascii="Arial" w:hAnsi="Arial" w:cs="Arial"/>
        </w:rPr>
      </w:pPr>
      <w:r>
        <w:rPr>
          <w:rFonts w:ascii="Arial" w:hAnsi="Arial" w:cs="Arial"/>
        </w:rPr>
        <w:t xml:space="preserve">Elective </w:t>
      </w:r>
      <w:r w:rsidR="00627E9B">
        <w:rPr>
          <w:rFonts w:ascii="Arial" w:hAnsi="Arial" w:cs="Arial"/>
        </w:rPr>
        <w:t>hospital</w:t>
      </w:r>
      <w:r w:rsidR="001E5C6F" w:rsidRPr="00B42E88">
        <w:rPr>
          <w:rFonts w:ascii="Arial" w:hAnsi="Arial" w:cs="Arial"/>
        </w:rPr>
        <w:t xml:space="preserve"> services will be provided as per</w:t>
      </w:r>
      <w:r w:rsidR="007927E4">
        <w:rPr>
          <w:rFonts w:ascii="Arial" w:hAnsi="Arial" w:cs="Arial"/>
        </w:rPr>
        <w:t xml:space="preserve"> </w:t>
      </w:r>
      <w:r>
        <w:rPr>
          <w:rFonts w:ascii="Arial" w:hAnsi="Arial" w:cs="Arial"/>
        </w:rPr>
        <w:t xml:space="preserve">the Ministry </w:t>
      </w:r>
      <w:r w:rsidR="007927E4">
        <w:rPr>
          <w:rFonts w:ascii="Arial" w:hAnsi="Arial" w:cs="Arial"/>
        </w:rPr>
        <w:t>Elective Services requirements</w:t>
      </w:r>
      <w:r w:rsidR="00F507E4">
        <w:rPr>
          <w:rFonts w:ascii="Arial" w:hAnsi="Arial" w:cs="Arial"/>
        </w:rPr>
        <w:t>.</w:t>
      </w:r>
    </w:p>
    <w:p w14:paraId="02C0D9F5" w14:textId="77777777" w:rsidR="001E5C6F" w:rsidRDefault="001E5C6F" w:rsidP="006D6EA5">
      <w:pPr>
        <w:pStyle w:val="Heading1"/>
      </w:pPr>
      <w:bookmarkStart w:id="193" w:name="_Toc393864990"/>
      <w:r w:rsidRPr="00B42E88">
        <w:t>Service Components</w:t>
      </w:r>
      <w:bookmarkEnd w:id="193"/>
    </w:p>
    <w:p w14:paraId="3B763E95" w14:textId="77777777" w:rsidR="00671911" w:rsidRPr="00671911" w:rsidRDefault="00F148B2" w:rsidP="00E06BB5">
      <w:pPr>
        <w:jc w:val="left"/>
      </w:pPr>
      <w:r>
        <w:rPr>
          <w:rFonts w:ascii="Arial" w:hAnsi="Arial" w:cs="Arial"/>
        </w:rPr>
        <w:t xml:space="preserve">The following service components are specific to child and youth services.  Any </w:t>
      </w:r>
      <w:r w:rsidR="00E0680E">
        <w:rPr>
          <w:rFonts w:ascii="Arial" w:hAnsi="Arial" w:cs="Arial"/>
        </w:rPr>
        <w:t>S</w:t>
      </w:r>
      <w:r>
        <w:rPr>
          <w:rFonts w:ascii="Arial" w:hAnsi="Arial" w:cs="Arial"/>
        </w:rPr>
        <w:t xml:space="preserve">ervice component that relates to specialist medical and surgical services must be read in conjunction with the more generic components detailed in the tier one Specialist Medical and Surgical Services service specification. </w:t>
      </w:r>
    </w:p>
    <w:p w14:paraId="424BA4E9" w14:textId="77777777" w:rsidR="001E5C6F" w:rsidRDefault="001E5C6F" w:rsidP="006D6EA5">
      <w:pPr>
        <w:pStyle w:val="Heading2"/>
      </w:pPr>
      <w:bookmarkStart w:id="194" w:name="_Toc393864991"/>
      <w:r w:rsidRPr="00D87260">
        <w:t>Processes</w:t>
      </w:r>
      <w:bookmarkEnd w:id="194"/>
    </w:p>
    <w:p w14:paraId="6B0253C3" w14:textId="77777777" w:rsidR="001E5C6F" w:rsidRDefault="001E5C6F" w:rsidP="006D6EA5">
      <w:pPr>
        <w:pStyle w:val="Heading3"/>
      </w:pPr>
      <w:bookmarkStart w:id="195" w:name="_Toc393864992"/>
      <w:r w:rsidRPr="00B42E88">
        <w:t>Surveillance and Screening Activities</w:t>
      </w:r>
      <w:bookmarkEnd w:id="195"/>
    </w:p>
    <w:p w14:paraId="535446DE" w14:textId="77777777" w:rsidR="001E5C6F" w:rsidRPr="00B42E88" w:rsidRDefault="001E5C6F" w:rsidP="00E26E19">
      <w:pPr>
        <w:pStyle w:val="BodyTextIndent2"/>
        <w:spacing w:before="100" w:after="100"/>
        <w:ind w:left="0" w:right="-57"/>
        <w:jc w:val="left"/>
        <w:rPr>
          <w:rFonts w:cs="Arial"/>
          <w:szCs w:val="24"/>
        </w:rPr>
      </w:pPr>
      <w:r w:rsidRPr="00B42E88">
        <w:rPr>
          <w:rFonts w:cs="Arial"/>
          <w:szCs w:val="24"/>
        </w:rPr>
        <w:t>These services are designed to identify unrecognised disease or disabilities</w:t>
      </w:r>
      <w:r w:rsidR="006431AE">
        <w:rPr>
          <w:rFonts w:cs="Arial"/>
          <w:szCs w:val="24"/>
        </w:rPr>
        <w:t>:</w:t>
      </w:r>
    </w:p>
    <w:p w14:paraId="632F8332" w14:textId="77777777" w:rsidR="001E5C6F" w:rsidRPr="00B42E88" w:rsidRDefault="001E5C6F" w:rsidP="001E5C6F">
      <w:pPr>
        <w:pStyle w:val="bullet"/>
        <w:tabs>
          <w:tab w:val="clear" w:pos="360"/>
        </w:tabs>
        <w:spacing w:before="120"/>
        <w:ind w:left="539" w:hanging="539"/>
        <w:jc w:val="left"/>
        <w:rPr>
          <w:rFonts w:ascii="Arial" w:hAnsi="Arial" w:cs="Arial"/>
          <w:sz w:val="24"/>
          <w:szCs w:val="24"/>
        </w:rPr>
      </w:pPr>
      <w:r w:rsidRPr="00B42E88">
        <w:rPr>
          <w:rFonts w:ascii="Arial" w:hAnsi="Arial" w:cs="Arial"/>
          <w:sz w:val="24"/>
          <w:szCs w:val="24"/>
        </w:rPr>
        <w:t>physical examination of a child or young person</w:t>
      </w:r>
    </w:p>
    <w:p w14:paraId="30C8F91F" w14:textId="77777777" w:rsidR="001E5C6F" w:rsidRPr="00B42E88" w:rsidRDefault="001E5C6F" w:rsidP="001E5C6F">
      <w:pPr>
        <w:pStyle w:val="bullet"/>
        <w:tabs>
          <w:tab w:val="clear" w:pos="360"/>
        </w:tabs>
        <w:spacing w:before="120"/>
        <w:ind w:left="540" w:hanging="540"/>
        <w:jc w:val="left"/>
        <w:rPr>
          <w:rFonts w:ascii="Arial" w:hAnsi="Arial" w:cs="Arial"/>
          <w:sz w:val="24"/>
          <w:szCs w:val="24"/>
        </w:rPr>
      </w:pPr>
      <w:r w:rsidRPr="00B42E88">
        <w:rPr>
          <w:rFonts w:ascii="Arial" w:hAnsi="Arial" w:cs="Arial"/>
          <w:sz w:val="24"/>
          <w:szCs w:val="24"/>
        </w:rPr>
        <w:t>measurement of each child or young person</w:t>
      </w:r>
      <w:r w:rsidR="00E06BB5">
        <w:rPr>
          <w:rFonts w:ascii="Arial" w:hAnsi="Arial" w:cs="Arial"/>
          <w:sz w:val="24"/>
          <w:szCs w:val="24"/>
        </w:rPr>
        <w:t>’</w:t>
      </w:r>
      <w:r w:rsidRPr="00B42E88">
        <w:rPr>
          <w:rFonts w:ascii="Arial" w:hAnsi="Arial" w:cs="Arial"/>
          <w:sz w:val="24"/>
          <w:szCs w:val="24"/>
        </w:rPr>
        <w:t>s</w:t>
      </w:r>
      <w:r w:rsidR="00E06BB5">
        <w:rPr>
          <w:rFonts w:ascii="Arial" w:hAnsi="Arial" w:cs="Arial"/>
          <w:sz w:val="24"/>
          <w:szCs w:val="24"/>
        </w:rPr>
        <w:t xml:space="preserve"> physical parameters</w:t>
      </w:r>
      <w:r w:rsidRPr="00B42E88">
        <w:rPr>
          <w:rFonts w:ascii="Arial" w:hAnsi="Arial" w:cs="Arial"/>
          <w:sz w:val="24"/>
          <w:szCs w:val="24"/>
        </w:rPr>
        <w:t xml:space="preserve"> </w:t>
      </w:r>
      <w:proofErr w:type="gramStart"/>
      <w:r w:rsidRPr="00B42E88">
        <w:rPr>
          <w:rFonts w:ascii="Arial" w:hAnsi="Arial" w:cs="Arial"/>
          <w:sz w:val="24"/>
          <w:szCs w:val="24"/>
        </w:rPr>
        <w:t>in order to</w:t>
      </w:r>
      <w:proofErr w:type="gramEnd"/>
      <w:r w:rsidRPr="00B42E88">
        <w:rPr>
          <w:rFonts w:ascii="Arial" w:hAnsi="Arial" w:cs="Arial"/>
          <w:sz w:val="24"/>
          <w:szCs w:val="24"/>
        </w:rPr>
        <w:t xml:space="preserve"> detect poor nutrition, physical, emotional or growth disorders</w:t>
      </w:r>
    </w:p>
    <w:p w14:paraId="2909D994" w14:textId="77777777" w:rsidR="003333EA" w:rsidRDefault="001E5C6F" w:rsidP="001E5C6F">
      <w:pPr>
        <w:pStyle w:val="bullet"/>
        <w:tabs>
          <w:tab w:val="clear" w:pos="360"/>
        </w:tabs>
        <w:spacing w:before="120"/>
        <w:ind w:left="540" w:hanging="540"/>
        <w:jc w:val="left"/>
        <w:rPr>
          <w:rFonts w:ascii="Arial" w:hAnsi="Arial" w:cs="Arial"/>
          <w:sz w:val="24"/>
          <w:szCs w:val="24"/>
        </w:rPr>
      </w:pPr>
      <w:r w:rsidRPr="00B42E88">
        <w:rPr>
          <w:rFonts w:ascii="Arial" w:hAnsi="Arial" w:cs="Arial"/>
          <w:sz w:val="24"/>
          <w:szCs w:val="24"/>
        </w:rPr>
        <w:t>vision and hearing screening to identify prevalent undetected ear and eye problems requiring assessment and</w:t>
      </w:r>
      <w:r w:rsidR="005A73F4">
        <w:rPr>
          <w:rFonts w:ascii="Arial" w:hAnsi="Arial" w:cs="Arial"/>
          <w:sz w:val="24"/>
          <w:szCs w:val="24"/>
        </w:rPr>
        <w:t xml:space="preserve"> </w:t>
      </w:r>
      <w:r w:rsidRPr="00B42E88">
        <w:rPr>
          <w:rFonts w:ascii="Arial" w:hAnsi="Arial" w:cs="Arial"/>
          <w:sz w:val="24"/>
          <w:szCs w:val="24"/>
        </w:rPr>
        <w:t>/</w:t>
      </w:r>
      <w:r w:rsidR="005A73F4">
        <w:rPr>
          <w:rFonts w:ascii="Arial" w:hAnsi="Arial" w:cs="Arial"/>
          <w:sz w:val="24"/>
          <w:szCs w:val="24"/>
        </w:rPr>
        <w:t xml:space="preserve"> </w:t>
      </w:r>
      <w:r w:rsidRPr="00B42E88">
        <w:rPr>
          <w:rFonts w:ascii="Arial" w:hAnsi="Arial" w:cs="Arial"/>
          <w:sz w:val="24"/>
          <w:szCs w:val="24"/>
        </w:rPr>
        <w:t>or treatment</w:t>
      </w:r>
    </w:p>
    <w:p w14:paraId="79ECC8E5" w14:textId="77777777" w:rsidR="001E5C6F" w:rsidRPr="00B42E88" w:rsidRDefault="003333EA" w:rsidP="001E5C6F">
      <w:pPr>
        <w:pStyle w:val="bullet"/>
        <w:tabs>
          <w:tab w:val="clear" w:pos="360"/>
        </w:tabs>
        <w:spacing w:before="120"/>
        <w:ind w:left="540" w:hanging="540"/>
        <w:jc w:val="left"/>
        <w:rPr>
          <w:rFonts w:ascii="Arial" w:hAnsi="Arial" w:cs="Arial"/>
          <w:sz w:val="24"/>
          <w:szCs w:val="24"/>
        </w:rPr>
      </w:pPr>
      <w:r>
        <w:rPr>
          <w:rFonts w:ascii="Arial" w:hAnsi="Arial" w:cs="Arial"/>
          <w:sz w:val="24"/>
          <w:szCs w:val="24"/>
        </w:rPr>
        <w:t>family violence</w:t>
      </w:r>
      <w:r w:rsidR="006431AE">
        <w:rPr>
          <w:rFonts w:ascii="Arial" w:hAnsi="Arial" w:cs="Arial"/>
          <w:sz w:val="24"/>
          <w:szCs w:val="24"/>
        </w:rPr>
        <w:t xml:space="preserve"> </w:t>
      </w:r>
      <w:r w:rsidR="0074162F">
        <w:rPr>
          <w:rFonts w:ascii="Arial" w:hAnsi="Arial" w:cs="Arial"/>
          <w:sz w:val="24"/>
          <w:szCs w:val="24"/>
        </w:rPr>
        <w:t>screening</w:t>
      </w:r>
      <w:r w:rsidR="00E06BB5">
        <w:rPr>
          <w:rFonts w:ascii="Arial" w:hAnsi="Arial" w:cs="Arial"/>
          <w:sz w:val="24"/>
          <w:szCs w:val="24"/>
        </w:rPr>
        <w:t xml:space="preserve"> as a part of the clinical assessment</w:t>
      </w:r>
    </w:p>
    <w:p w14:paraId="0BE3F9FF" w14:textId="77777777" w:rsidR="001E5C6F" w:rsidRDefault="001E5C6F" w:rsidP="006431AE">
      <w:pPr>
        <w:pStyle w:val="bullet"/>
        <w:tabs>
          <w:tab w:val="clear" w:pos="360"/>
        </w:tabs>
        <w:spacing w:before="120"/>
        <w:ind w:left="540" w:hanging="540"/>
        <w:jc w:val="left"/>
        <w:rPr>
          <w:rFonts w:ascii="Arial" w:hAnsi="Arial" w:cs="Arial"/>
          <w:sz w:val="24"/>
          <w:szCs w:val="24"/>
        </w:rPr>
      </w:pPr>
      <w:r w:rsidRPr="00B42E88">
        <w:rPr>
          <w:rFonts w:ascii="Arial" w:hAnsi="Arial" w:cs="Arial"/>
          <w:sz w:val="24"/>
          <w:szCs w:val="24"/>
        </w:rPr>
        <w:t xml:space="preserve">developmental and behavioural questioning, and where appropriate, assessment of a child or young person </w:t>
      </w:r>
      <w:proofErr w:type="gramStart"/>
      <w:r w:rsidRPr="00B42E88">
        <w:rPr>
          <w:rFonts w:ascii="Arial" w:hAnsi="Arial" w:cs="Arial"/>
          <w:sz w:val="24"/>
          <w:szCs w:val="24"/>
        </w:rPr>
        <w:t>in order to</w:t>
      </w:r>
      <w:proofErr w:type="gramEnd"/>
      <w:r w:rsidRPr="00B42E88">
        <w:rPr>
          <w:rFonts w:ascii="Arial" w:hAnsi="Arial" w:cs="Arial"/>
          <w:sz w:val="24"/>
          <w:szCs w:val="24"/>
        </w:rPr>
        <w:t xml:space="preserve"> detect developmental delay behaviour or mental health problems or intellectual disability.</w:t>
      </w:r>
    </w:p>
    <w:p w14:paraId="43FA6867" w14:textId="77777777" w:rsidR="001E5C6F" w:rsidRDefault="001E5C6F" w:rsidP="006D6EA5">
      <w:pPr>
        <w:pStyle w:val="Heading3"/>
      </w:pPr>
      <w:bookmarkStart w:id="196" w:name="_Toc271277829"/>
      <w:bookmarkStart w:id="197" w:name="_Toc393864993"/>
      <w:bookmarkEnd w:id="196"/>
      <w:r w:rsidRPr="00B42E88">
        <w:t>Health Promotion and Protection and Disease Prevention</w:t>
      </w:r>
      <w:bookmarkEnd w:id="197"/>
    </w:p>
    <w:p w14:paraId="78841D2B" w14:textId="77777777" w:rsidR="001E5C6F" w:rsidRPr="006D0B76" w:rsidRDefault="001E5C6F" w:rsidP="006431AE">
      <w:pPr>
        <w:pStyle w:val="bullet"/>
        <w:spacing w:before="100" w:after="100"/>
        <w:ind w:left="357" w:hanging="357"/>
        <w:jc w:val="left"/>
        <w:rPr>
          <w:rFonts w:ascii="Arial" w:hAnsi="Arial" w:cs="Arial"/>
          <w:sz w:val="24"/>
          <w:szCs w:val="24"/>
        </w:rPr>
      </w:pPr>
      <w:r w:rsidRPr="006D0B76">
        <w:rPr>
          <w:rFonts w:ascii="Arial" w:hAnsi="Arial" w:cs="Arial"/>
          <w:sz w:val="24"/>
          <w:szCs w:val="24"/>
        </w:rPr>
        <w:t xml:space="preserve">Education and counselling of children, young </w:t>
      </w:r>
      <w:proofErr w:type="gramStart"/>
      <w:r w:rsidRPr="006D0B76">
        <w:rPr>
          <w:rFonts w:ascii="Arial" w:hAnsi="Arial" w:cs="Arial"/>
          <w:sz w:val="24"/>
          <w:szCs w:val="24"/>
        </w:rPr>
        <w:t>people</w:t>
      </w:r>
      <w:proofErr w:type="gramEnd"/>
      <w:r w:rsidRPr="006D0B76">
        <w:rPr>
          <w:rFonts w:ascii="Arial" w:hAnsi="Arial" w:cs="Arial"/>
          <w:sz w:val="24"/>
          <w:szCs w:val="24"/>
        </w:rPr>
        <w:t xml:space="preserve"> and their parents</w:t>
      </w:r>
      <w:r w:rsidR="003C2950" w:rsidRPr="006D0B76">
        <w:rPr>
          <w:rFonts w:ascii="Arial" w:hAnsi="Arial" w:cs="Arial"/>
          <w:sz w:val="24"/>
          <w:szCs w:val="24"/>
        </w:rPr>
        <w:t xml:space="preserve"> </w:t>
      </w:r>
      <w:r w:rsidR="005F0EB5" w:rsidRPr="006D0B76">
        <w:rPr>
          <w:rFonts w:ascii="Arial" w:hAnsi="Arial" w:cs="Arial"/>
          <w:sz w:val="24"/>
          <w:szCs w:val="24"/>
        </w:rPr>
        <w:t>/</w:t>
      </w:r>
      <w:r w:rsidR="003C2950" w:rsidRPr="006D0B76">
        <w:rPr>
          <w:rFonts w:ascii="Arial" w:hAnsi="Arial" w:cs="Arial"/>
          <w:sz w:val="24"/>
          <w:szCs w:val="24"/>
        </w:rPr>
        <w:t xml:space="preserve"> </w:t>
      </w:r>
      <w:r w:rsidR="005F0EB5" w:rsidRPr="006D0B76">
        <w:rPr>
          <w:rFonts w:ascii="Arial" w:hAnsi="Arial" w:cs="Arial"/>
          <w:sz w:val="24"/>
          <w:szCs w:val="24"/>
        </w:rPr>
        <w:t>guardian</w:t>
      </w:r>
      <w:r w:rsidR="00E06BB5">
        <w:rPr>
          <w:rFonts w:ascii="Arial" w:hAnsi="Arial" w:cs="Arial"/>
          <w:sz w:val="24"/>
          <w:szCs w:val="24"/>
        </w:rPr>
        <w:t xml:space="preserve"> / care giver</w:t>
      </w:r>
      <w:r w:rsidR="005F0EB5" w:rsidRPr="006D0B76">
        <w:rPr>
          <w:rFonts w:ascii="Arial" w:hAnsi="Arial" w:cs="Arial"/>
          <w:sz w:val="24"/>
          <w:szCs w:val="24"/>
        </w:rPr>
        <w:t xml:space="preserve"> </w:t>
      </w:r>
      <w:r w:rsidRPr="006D0B76">
        <w:rPr>
          <w:rFonts w:ascii="Arial" w:hAnsi="Arial" w:cs="Arial"/>
          <w:sz w:val="24"/>
          <w:szCs w:val="24"/>
        </w:rPr>
        <w:t>wh</w:t>
      </w:r>
      <w:r w:rsidR="005F0EB5" w:rsidRPr="006D0B76">
        <w:rPr>
          <w:rFonts w:ascii="Arial" w:hAnsi="Arial" w:cs="Arial"/>
          <w:sz w:val="24"/>
          <w:szCs w:val="24"/>
        </w:rPr>
        <w:t>ā</w:t>
      </w:r>
      <w:r w:rsidRPr="006D0B76">
        <w:rPr>
          <w:rFonts w:ascii="Arial" w:hAnsi="Arial" w:cs="Arial"/>
          <w:sz w:val="24"/>
          <w:szCs w:val="24"/>
        </w:rPr>
        <w:t>nau</w:t>
      </w:r>
      <w:r w:rsidR="00BA6354" w:rsidRPr="006D0B76">
        <w:rPr>
          <w:rFonts w:ascii="Arial" w:hAnsi="Arial" w:cs="Arial"/>
          <w:sz w:val="24"/>
          <w:szCs w:val="24"/>
        </w:rPr>
        <w:t xml:space="preserve"> </w:t>
      </w:r>
      <w:r w:rsidR="00627E9B">
        <w:rPr>
          <w:rFonts w:ascii="Arial" w:hAnsi="Arial" w:cs="Arial"/>
          <w:sz w:val="24"/>
          <w:szCs w:val="24"/>
        </w:rPr>
        <w:t>includes but is not limited to</w:t>
      </w:r>
      <w:r w:rsidR="003C2950" w:rsidRPr="006D0B76">
        <w:rPr>
          <w:rFonts w:ascii="Arial" w:hAnsi="Arial" w:cs="Arial"/>
          <w:sz w:val="24"/>
          <w:szCs w:val="24"/>
        </w:rPr>
        <w:t>:</w:t>
      </w:r>
    </w:p>
    <w:p w14:paraId="7F5FEE15" w14:textId="77777777" w:rsidR="001E5C6F" w:rsidRDefault="001E5C6F" w:rsidP="003F4879">
      <w:pPr>
        <w:numPr>
          <w:ilvl w:val="0"/>
          <w:numId w:val="27"/>
        </w:numPr>
        <w:spacing w:before="120"/>
        <w:ind w:left="714" w:right="-57" w:hanging="357"/>
        <w:jc w:val="left"/>
        <w:rPr>
          <w:rFonts w:ascii="Arial" w:hAnsi="Arial" w:cs="Arial"/>
        </w:rPr>
      </w:pPr>
      <w:r w:rsidRPr="00B42E88">
        <w:rPr>
          <w:rFonts w:ascii="Arial" w:hAnsi="Arial" w:cs="Arial"/>
        </w:rPr>
        <w:t>specific disease or condition – specific health education</w:t>
      </w:r>
      <w:r w:rsidR="00E06BB5">
        <w:rPr>
          <w:rFonts w:ascii="Arial" w:hAnsi="Arial" w:cs="Arial"/>
        </w:rPr>
        <w:t xml:space="preserve"> </w:t>
      </w:r>
      <w:r w:rsidRPr="00B42E88">
        <w:rPr>
          <w:rFonts w:ascii="Arial" w:hAnsi="Arial" w:cs="Arial"/>
        </w:rPr>
        <w:t>/</w:t>
      </w:r>
      <w:r w:rsidR="00E06BB5">
        <w:rPr>
          <w:rFonts w:ascii="Arial" w:hAnsi="Arial" w:cs="Arial"/>
        </w:rPr>
        <w:t xml:space="preserve"> </w:t>
      </w:r>
      <w:r w:rsidRPr="00B42E88">
        <w:rPr>
          <w:rFonts w:ascii="Arial" w:hAnsi="Arial" w:cs="Arial"/>
        </w:rPr>
        <w:t>health promotion</w:t>
      </w:r>
    </w:p>
    <w:p w14:paraId="1E3D9863" w14:textId="77777777" w:rsidR="00E06BB5" w:rsidRPr="00E06BB5" w:rsidRDefault="00E06BB5" w:rsidP="003F4879">
      <w:pPr>
        <w:numPr>
          <w:ilvl w:val="0"/>
          <w:numId w:val="27"/>
        </w:numPr>
        <w:spacing w:before="120"/>
        <w:ind w:left="714" w:right="-57" w:hanging="357"/>
        <w:jc w:val="left"/>
        <w:rPr>
          <w:rFonts w:ascii="Arial" w:hAnsi="Arial" w:cs="Arial"/>
        </w:rPr>
      </w:pPr>
      <w:r>
        <w:rPr>
          <w:rFonts w:ascii="Arial" w:hAnsi="Arial" w:cs="Arial"/>
        </w:rPr>
        <w:t>sexual health</w:t>
      </w:r>
      <w:r>
        <w:rPr>
          <w:rStyle w:val="FootnoteReference"/>
          <w:rFonts w:ascii="Arial" w:hAnsi="Arial" w:cs="Arial"/>
        </w:rPr>
        <w:footnoteReference w:id="3"/>
      </w:r>
      <w:r>
        <w:rPr>
          <w:rFonts w:ascii="Arial" w:hAnsi="Arial" w:cs="Arial"/>
        </w:rPr>
        <w:t xml:space="preserve"> </w:t>
      </w:r>
      <w:r w:rsidRPr="00E06BB5">
        <w:rPr>
          <w:rFonts w:ascii="Arial" w:hAnsi="Arial" w:cs="Arial"/>
        </w:rPr>
        <w:t>services provided in primary care setting</w:t>
      </w:r>
      <w:r>
        <w:rPr>
          <w:rFonts w:ascii="Arial" w:hAnsi="Arial" w:cs="Arial"/>
        </w:rPr>
        <w:t>s</w:t>
      </w:r>
      <w:r w:rsidRPr="00E06BB5">
        <w:rPr>
          <w:rFonts w:ascii="Arial" w:hAnsi="Arial" w:cs="Arial"/>
        </w:rPr>
        <w:t xml:space="preserve"> for youth in relation to sexual health, sexual abuse services and education programmes. </w:t>
      </w:r>
    </w:p>
    <w:p w14:paraId="3C0BD213" w14:textId="77777777" w:rsidR="001E5C6F" w:rsidRPr="00B42E88" w:rsidRDefault="001E5C6F" w:rsidP="003F4879">
      <w:pPr>
        <w:pStyle w:val="BodyTextIndent2"/>
        <w:numPr>
          <w:ilvl w:val="0"/>
          <w:numId w:val="27"/>
        </w:numPr>
        <w:spacing w:before="120"/>
        <w:ind w:left="714" w:right="-57" w:hanging="357"/>
        <w:jc w:val="left"/>
        <w:rPr>
          <w:rFonts w:cs="Arial"/>
          <w:szCs w:val="24"/>
        </w:rPr>
      </w:pPr>
      <w:r w:rsidRPr="00B42E88">
        <w:rPr>
          <w:rFonts w:cs="Arial"/>
          <w:szCs w:val="24"/>
        </w:rPr>
        <w:t>the importance of immunisation in protecting their child from preventable communicable childhood infectious disease</w:t>
      </w:r>
    </w:p>
    <w:p w14:paraId="2C870104" w14:textId="77777777" w:rsidR="00E06BB5" w:rsidRDefault="001E5C6F" w:rsidP="00E06BB5">
      <w:pPr>
        <w:numPr>
          <w:ilvl w:val="0"/>
          <w:numId w:val="27"/>
        </w:numPr>
        <w:spacing w:before="120"/>
        <w:ind w:left="714" w:right="-57" w:hanging="357"/>
        <w:jc w:val="left"/>
        <w:rPr>
          <w:rFonts w:ascii="Arial" w:hAnsi="Arial" w:cs="Arial"/>
        </w:rPr>
      </w:pPr>
      <w:r w:rsidRPr="00B42E88">
        <w:rPr>
          <w:rFonts w:ascii="Arial" w:hAnsi="Arial" w:cs="Arial"/>
        </w:rPr>
        <w:t>reducing the possibility of recurrence of acute conditions</w:t>
      </w:r>
      <w:r w:rsidR="00E06BB5">
        <w:rPr>
          <w:rFonts w:ascii="Arial" w:hAnsi="Arial" w:cs="Arial"/>
        </w:rPr>
        <w:t xml:space="preserve"> and </w:t>
      </w:r>
      <w:r w:rsidR="00E06BB5" w:rsidRPr="00B42E88">
        <w:rPr>
          <w:rFonts w:ascii="Arial" w:hAnsi="Arial" w:cs="Arial"/>
        </w:rPr>
        <w:t>prevention of further deterioration</w:t>
      </w:r>
    </w:p>
    <w:p w14:paraId="523EAF53" w14:textId="77777777" w:rsidR="001E5C6F" w:rsidRPr="00B42E88" w:rsidRDefault="001E5C6F" w:rsidP="003F4879">
      <w:pPr>
        <w:numPr>
          <w:ilvl w:val="0"/>
          <w:numId w:val="27"/>
        </w:numPr>
        <w:spacing w:before="120"/>
        <w:ind w:left="714" w:right="-57" w:hanging="357"/>
        <w:jc w:val="left"/>
        <w:rPr>
          <w:rFonts w:ascii="Arial" w:hAnsi="Arial" w:cs="Arial"/>
        </w:rPr>
      </w:pPr>
      <w:r w:rsidRPr="00B42E88">
        <w:rPr>
          <w:rFonts w:ascii="Arial" w:hAnsi="Arial" w:cs="Arial"/>
        </w:rPr>
        <w:t xml:space="preserve">acceptance and management of </w:t>
      </w:r>
      <w:r w:rsidR="003333EA">
        <w:rPr>
          <w:rFonts w:ascii="Arial" w:hAnsi="Arial" w:cs="Arial"/>
        </w:rPr>
        <w:t>health</w:t>
      </w:r>
      <w:r w:rsidRPr="00B42E88">
        <w:rPr>
          <w:rFonts w:ascii="Arial" w:hAnsi="Arial" w:cs="Arial"/>
        </w:rPr>
        <w:t xml:space="preserve"> conditions</w:t>
      </w:r>
      <w:r w:rsidR="003333EA">
        <w:rPr>
          <w:rFonts w:ascii="Arial" w:hAnsi="Arial" w:cs="Arial"/>
        </w:rPr>
        <w:t xml:space="preserve"> that require ongoing interventions,</w:t>
      </w:r>
      <w:r w:rsidRPr="00B42E88">
        <w:rPr>
          <w:rFonts w:ascii="Arial" w:hAnsi="Arial" w:cs="Arial"/>
        </w:rPr>
        <w:t xml:space="preserve"> including the efficient and appropriate use of medicines and equipment</w:t>
      </w:r>
    </w:p>
    <w:p w14:paraId="49D8D7D2" w14:textId="77777777" w:rsidR="001E5C6F" w:rsidRPr="00B42E88" w:rsidRDefault="001E5C6F" w:rsidP="003F4879">
      <w:pPr>
        <w:numPr>
          <w:ilvl w:val="0"/>
          <w:numId w:val="27"/>
        </w:numPr>
        <w:spacing w:before="120"/>
        <w:ind w:left="714" w:right="-57" w:hanging="357"/>
        <w:jc w:val="left"/>
        <w:rPr>
          <w:rFonts w:ascii="Arial" w:hAnsi="Arial" w:cs="Arial"/>
        </w:rPr>
      </w:pPr>
      <w:r w:rsidRPr="00B42E88">
        <w:rPr>
          <w:rFonts w:ascii="Arial" w:hAnsi="Arial" w:cs="Arial"/>
        </w:rPr>
        <w:t>self-care</w:t>
      </w:r>
    </w:p>
    <w:p w14:paraId="1EDC76DF" w14:textId="77777777" w:rsidR="00A57DCC" w:rsidRPr="00B42E88" w:rsidRDefault="00E06BB5" w:rsidP="003F4879">
      <w:pPr>
        <w:numPr>
          <w:ilvl w:val="0"/>
          <w:numId w:val="27"/>
        </w:numPr>
        <w:spacing w:before="120"/>
        <w:ind w:left="714" w:right="-57" w:hanging="357"/>
        <w:jc w:val="left"/>
        <w:rPr>
          <w:rFonts w:ascii="Arial" w:hAnsi="Arial" w:cs="Arial"/>
        </w:rPr>
      </w:pPr>
      <w:r>
        <w:rPr>
          <w:rFonts w:ascii="Arial" w:hAnsi="Arial" w:cs="Arial"/>
        </w:rPr>
        <w:t xml:space="preserve">the </w:t>
      </w:r>
      <w:r w:rsidR="00A57DCC">
        <w:rPr>
          <w:rFonts w:ascii="Arial" w:hAnsi="Arial" w:cs="Arial"/>
        </w:rPr>
        <w:t>advance</w:t>
      </w:r>
      <w:r w:rsidR="0074162F">
        <w:rPr>
          <w:rFonts w:ascii="Arial" w:hAnsi="Arial" w:cs="Arial"/>
        </w:rPr>
        <w:t>d</w:t>
      </w:r>
      <w:r w:rsidR="00A57DCC">
        <w:rPr>
          <w:rFonts w:ascii="Arial" w:hAnsi="Arial" w:cs="Arial"/>
        </w:rPr>
        <w:t xml:space="preserve"> care planning for those children</w:t>
      </w:r>
      <w:r w:rsidR="006C712B">
        <w:rPr>
          <w:rFonts w:ascii="Arial" w:hAnsi="Arial" w:cs="Arial"/>
        </w:rPr>
        <w:t xml:space="preserve"> or </w:t>
      </w:r>
      <w:r w:rsidR="00A57DCC">
        <w:rPr>
          <w:rFonts w:ascii="Arial" w:hAnsi="Arial" w:cs="Arial"/>
        </w:rPr>
        <w:t>young people with life-limiting or life-threatening conditions</w:t>
      </w:r>
    </w:p>
    <w:p w14:paraId="0AC90BDA" w14:textId="77777777" w:rsidR="001E5C6F" w:rsidRPr="00B42E88" w:rsidRDefault="001E5C6F" w:rsidP="003F4879">
      <w:pPr>
        <w:numPr>
          <w:ilvl w:val="0"/>
          <w:numId w:val="27"/>
        </w:numPr>
        <w:spacing w:before="120"/>
        <w:ind w:left="714" w:right="-57" w:hanging="357"/>
        <w:jc w:val="left"/>
        <w:rPr>
          <w:rFonts w:ascii="Arial" w:hAnsi="Arial" w:cs="Arial"/>
        </w:rPr>
      </w:pPr>
      <w:r w:rsidRPr="00B42E88">
        <w:rPr>
          <w:rFonts w:ascii="Arial" w:hAnsi="Arial" w:cs="Arial"/>
        </w:rPr>
        <w:t xml:space="preserve">nutritional requirements at the various ages and stages of </w:t>
      </w:r>
      <w:r w:rsidR="00E06BB5" w:rsidRPr="00E06BB5">
        <w:rPr>
          <w:rFonts w:ascii="Arial" w:hAnsi="Arial" w:cs="Arial"/>
        </w:rPr>
        <w:t>the child or young person’s</w:t>
      </w:r>
      <w:r w:rsidR="00E06BB5" w:rsidRPr="00E06BB5" w:rsidDel="00E06BB5">
        <w:rPr>
          <w:rFonts w:ascii="Arial" w:hAnsi="Arial" w:cs="Arial"/>
        </w:rPr>
        <w:t xml:space="preserve"> </w:t>
      </w:r>
      <w:r w:rsidRPr="00B42E88">
        <w:rPr>
          <w:rFonts w:ascii="Arial" w:hAnsi="Arial" w:cs="Arial"/>
        </w:rPr>
        <w:t>growth and development</w:t>
      </w:r>
      <w:r w:rsidR="00BA6354">
        <w:rPr>
          <w:rFonts w:ascii="Arial" w:hAnsi="Arial" w:cs="Arial"/>
        </w:rPr>
        <w:t xml:space="preserve"> </w:t>
      </w:r>
    </w:p>
    <w:p w14:paraId="5DD85E92" w14:textId="77777777" w:rsidR="001E5C6F" w:rsidRPr="00B42E88" w:rsidRDefault="001E5C6F" w:rsidP="003F4879">
      <w:pPr>
        <w:pStyle w:val="BodyTextIndent2"/>
        <w:numPr>
          <w:ilvl w:val="0"/>
          <w:numId w:val="27"/>
        </w:numPr>
        <w:spacing w:before="120"/>
        <w:ind w:left="714" w:right="-57" w:hanging="357"/>
        <w:jc w:val="left"/>
        <w:rPr>
          <w:rFonts w:cs="Arial"/>
          <w:szCs w:val="24"/>
        </w:rPr>
      </w:pPr>
      <w:r w:rsidRPr="00B42E88">
        <w:rPr>
          <w:rFonts w:cs="Arial"/>
          <w:szCs w:val="24"/>
        </w:rPr>
        <w:t>management of their child or young person’s behaviour at the various ages and stages of their growth and development</w:t>
      </w:r>
    </w:p>
    <w:p w14:paraId="50B0DF9B" w14:textId="77777777" w:rsidR="001E5C6F" w:rsidRPr="00B42E88" w:rsidRDefault="001E5C6F" w:rsidP="003F4879">
      <w:pPr>
        <w:pStyle w:val="BodyTextIndent2"/>
        <w:numPr>
          <w:ilvl w:val="0"/>
          <w:numId w:val="27"/>
        </w:numPr>
        <w:spacing w:before="120"/>
        <w:ind w:left="714" w:right="-57" w:hanging="357"/>
        <w:jc w:val="left"/>
        <w:rPr>
          <w:rFonts w:cs="Arial"/>
          <w:szCs w:val="24"/>
        </w:rPr>
      </w:pPr>
      <w:r w:rsidRPr="00B42E88">
        <w:rPr>
          <w:rFonts w:cs="Arial"/>
          <w:szCs w:val="24"/>
        </w:rPr>
        <w:t>how to access relevant social support networks within their community</w:t>
      </w:r>
    </w:p>
    <w:p w14:paraId="2C7F0B9C" w14:textId="77777777" w:rsidR="001E5C6F" w:rsidRPr="00B42E88" w:rsidRDefault="001E5C6F" w:rsidP="0074162F">
      <w:pPr>
        <w:pStyle w:val="BodyTextIndent2"/>
      </w:pPr>
      <w:r w:rsidRPr="00B42E88">
        <w:rPr>
          <w:rFonts w:cs="Arial"/>
          <w:szCs w:val="24"/>
        </w:rPr>
        <w:t xml:space="preserve">how to achieve a safe environment and reduce chance of injury at each of the </w:t>
      </w:r>
      <w:r w:rsidR="00E425FD">
        <w:rPr>
          <w:rFonts w:cs="Arial"/>
          <w:szCs w:val="24"/>
        </w:rPr>
        <w:t>s</w:t>
      </w:r>
      <w:r w:rsidRPr="00B42E88">
        <w:rPr>
          <w:rFonts w:cs="Arial"/>
          <w:szCs w:val="24"/>
        </w:rPr>
        <w:t xml:space="preserve">tages of the child or young person’s growth and development. </w:t>
      </w:r>
    </w:p>
    <w:p w14:paraId="20ED3265" w14:textId="77777777" w:rsidR="0074162F" w:rsidRPr="00B42E88" w:rsidRDefault="005A73F4" w:rsidP="003F4879">
      <w:pPr>
        <w:numPr>
          <w:ilvl w:val="2"/>
          <w:numId w:val="16"/>
        </w:numPr>
        <w:tabs>
          <w:tab w:val="clear" w:pos="2160"/>
          <w:tab w:val="num" w:pos="540"/>
        </w:tabs>
        <w:spacing w:before="120"/>
        <w:ind w:left="539" w:right="-57" w:hanging="539"/>
        <w:rPr>
          <w:rFonts w:ascii="Arial" w:hAnsi="Arial" w:cs="Arial"/>
        </w:rPr>
      </w:pPr>
      <w:r>
        <w:rPr>
          <w:rFonts w:ascii="Arial" w:hAnsi="Arial" w:cs="Arial"/>
        </w:rPr>
        <w:t>r</w:t>
      </w:r>
      <w:r w:rsidR="0074162F">
        <w:rPr>
          <w:rFonts w:ascii="Arial" w:hAnsi="Arial" w:cs="Arial"/>
        </w:rPr>
        <w:t>obust r</w:t>
      </w:r>
      <w:r w:rsidR="001E5C6F" w:rsidRPr="00B42E88">
        <w:rPr>
          <w:rFonts w:ascii="Arial" w:hAnsi="Arial" w:cs="Arial"/>
        </w:rPr>
        <w:t xml:space="preserve">eferral </w:t>
      </w:r>
      <w:r w:rsidR="00627E9B">
        <w:rPr>
          <w:rFonts w:ascii="Arial" w:hAnsi="Arial" w:cs="Arial"/>
        </w:rPr>
        <w:t xml:space="preserve">management processes including referral onto other service providers.  </w:t>
      </w:r>
    </w:p>
    <w:p w14:paraId="46B3148C" w14:textId="77777777" w:rsidR="001E5C6F" w:rsidRDefault="001E5C6F" w:rsidP="006D6EA5">
      <w:pPr>
        <w:pStyle w:val="Heading3"/>
      </w:pPr>
      <w:bookmarkStart w:id="198" w:name="_Toc274562116"/>
      <w:bookmarkStart w:id="199" w:name="_Toc274562201"/>
      <w:bookmarkStart w:id="200" w:name="_Toc274562283"/>
      <w:bookmarkStart w:id="201" w:name="_Toc274562367"/>
      <w:bookmarkStart w:id="202" w:name="_Toc274562448"/>
      <w:bookmarkStart w:id="203" w:name="_Toc275519392"/>
      <w:bookmarkStart w:id="204" w:name="_Toc275519472"/>
      <w:bookmarkStart w:id="205" w:name="_Toc275531096"/>
      <w:bookmarkStart w:id="206" w:name="_Toc393864994"/>
      <w:bookmarkEnd w:id="198"/>
      <w:bookmarkEnd w:id="199"/>
      <w:bookmarkEnd w:id="200"/>
      <w:bookmarkEnd w:id="201"/>
      <w:bookmarkEnd w:id="202"/>
      <w:bookmarkEnd w:id="203"/>
      <w:bookmarkEnd w:id="204"/>
      <w:bookmarkEnd w:id="205"/>
      <w:r w:rsidRPr="00B42E88">
        <w:t>Assessment, Diagnosis and Treatment</w:t>
      </w:r>
      <w:bookmarkEnd w:id="206"/>
    </w:p>
    <w:p w14:paraId="5F28201D" w14:textId="77777777" w:rsidR="001E5C6F" w:rsidRDefault="001E5C6F" w:rsidP="000C6FC4">
      <w:pPr>
        <w:ind w:right="-57"/>
        <w:jc w:val="left"/>
        <w:rPr>
          <w:rFonts w:ascii="Arial" w:hAnsi="Arial" w:cs="Arial"/>
        </w:rPr>
      </w:pPr>
      <w:r w:rsidRPr="00B42E88">
        <w:rPr>
          <w:rFonts w:ascii="Arial" w:hAnsi="Arial" w:cs="Arial"/>
        </w:rPr>
        <w:t xml:space="preserve">Assessment, diagnosis, stabilisation and treatment of children or young people on an urgent or non-urgent basis. </w:t>
      </w:r>
      <w:r w:rsidR="005F0EB5">
        <w:rPr>
          <w:rFonts w:ascii="Arial" w:hAnsi="Arial" w:cs="Arial"/>
        </w:rPr>
        <w:t xml:space="preserve"> </w:t>
      </w:r>
      <w:r w:rsidR="00E06BB5">
        <w:rPr>
          <w:rFonts w:ascii="Arial" w:hAnsi="Arial" w:cs="Arial"/>
        </w:rPr>
        <w:t>C</w:t>
      </w:r>
      <w:r w:rsidR="00E06BB5" w:rsidRPr="00B42E88">
        <w:rPr>
          <w:rFonts w:ascii="Arial" w:hAnsi="Arial" w:cs="Arial"/>
        </w:rPr>
        <w:t xml:space="preserve">hildren or young people </w:t>
      </w:r>
      <w:r w:rsidRPr="00B42E88">
        <w:rPr>
          <w:rFonts w:ascii="Arial" w:hAnsi="Arial" w:cs="Arial"/>
        </w:rPr>
        <w:t xml:space="preserve">who are severely ill, or who have other circumstances </w:t>
      </w:r>
      <w:r w:rsidR="00E06BB5">
        <w:rPr>
          <w:rFonts w:ascii="Arial" w:hAnsi="Arial" w:cs="Arial"/>
        </w:rPr>
        <w:t>that</w:t>
      </w:r>
      <w:r w:rsidRPr="00B42E88">
        <w:rPr>
          <w:rFonts w:ascii="Arial" w:hAnsi="Arial" w:cs="Arial"/>
        </w:rPr>
        <w:t xml:space="preserve"> make community</w:t>
      </w:r>
      <w:r w:rsidR="00E06BB5">
        <w:rPr>
          <w:rFonts w:ascii="Arial" w:hAnsi="Arial" w:cs="Arial"/>
        </w:rPr>
        <w:t xml:space="preserve"> </w:t>
      </w:r>
      <w:r w:rsidRPr="00B42E88">
        <w:rPr>
          <w:rFonts w:ascii="Arial" w:hAnsi="Arial" w:cs="Arial"/>
        </w:rPr>
        <w:t>-</w:t>
      </w:r>
      <w:r w:rsidR="00E06BB5">
        <w:rPr>
          <w:rFonts w:ascii="Arial" w:hAnsi="Arial" w:cs="Arial"/>
        </w:rPr>
        <w:t xml:space="preserve"> </w:t>
      </w:r>
      <w:r w:rsidRPr="00B42E88">
        <w:rPr>
          <w:rFonts w:ascii="Arial" w:hAnsi="Arial" w:cs="Arial"/>
        </w:rPr>
        <w:t>based care difficult,</w:t>
      </w:r>
      <w:r w:rsidR="003333EA">
        <w:rPr>
          <w:rFonts w:ascii="Arial" w:hAnsi="Arial" w:cs="Arial"/>
        </w:rPr>
        <w:t xml:space="preserve"> </w:t>
      </w:r>
      <w:r w:rsidRPr="00B42E88">
        <w:rPr>
          <w:rFonts w:ascii="Arial" w:hAnsi="Arial" w:cs="Arial"/>
        </w:rPr>
        <w:t xml:space="preserve">require </w:t>
      </w:r>
      <w:r w:rsidR="003333EA">
        <w:rPr>
          <w:rFonts w:ascii="Arial" w:hAnsi="Arial" w:cs="Arial"/>
        </w:rPr>
        <w:t xml:space="preserve">secondary or tertiary </w:t>
      </w:r>
      <w:r w:rsidR="00E06BB5">
        <w:rPr>
          <w:rFonts w:ascii="Arial" w:hAnsi="Arial" w:cs="Arial"/>
        </w:rPr>
        <w:t xml:space="preserve">health </w:t>
      </w:r>
      <w:r w:rsidR="003333EA">
        <w:rPr>
          <w:rFonts w:ascii="Arial" w:hAnsi="Arial" w:cs="Arial"/>
        </w:rPr>
        <w:t>care</w:t>
      </w:r>
      <w:r w:rsidR="00E06BB5">
        <w:rPr>
          <w:rFonts w:ascii="Arial" w:hAnsi="Arial" w:cs="Arial"/>
        </w:rPr>
        <w:t xml:space="preserve"> that</w:t>
      </w:r>
      <w:r w:rsidR="003333EA">
        <w:rPr>
          <w:rFonts w:ascii="Arial" w:hAnsi="Arial" w:cs="Arial"/>
        </w:rPr>
        <w:t xml:space="preserve"> </w:t>
      </w:r>
      <w:r w:rsidR="007B0E62">
        <w:rPr>
          <w:rFonts w:ascii="Arial" w:hAnsi="Arial" w:cs="Arial"/>
        </w:rPr>
        <w:t>includes the general medical and surgical assessment, diagnosis and treatment processes and the following processes specific to children and youth:</w:t>
      </w:r>
    </w:p>
    <w:p w14:paraId="2164EFE6" w14:textId="77777777" w:rsidR="001E5C6F" w:rsidRPr="00B42E88" w:rsidRDefault="005F0EB5" w:rsidP="000C6FC4">
      <w:pPr>
        <w:numPr>
          <w:ilvl w:val="0"/>
          <w:numId w:val="44"/>
        </w:numPr>
        <w:tabs>
          <w:tab w:val="clear" w:pos="720"/>
        </w:tabs>
        <w:spacing w:before="120"/>
        <w:ind w:left="540" w:right="-57" w:hanging="540"/>
        <w:jc w:val="left"/>
        <w:rPr>
          <w:rFonts w:ascii="Arial" w:hAnsi="Arial" w:cs="Arial"/>
        </w:rPr>
      </w:pPr>
      <w:r>
        <w:rPr>
          <w:rFonts w:ascii="Arial" w:hAnsi="Arial" w:cs="Arial"/>
        </w:rPr>
        <w:t>d</w:t>
      </w:r>
      <w:r w:rsidR="001E5C6F" w:rsidRPr="00B42E88">
        <w:rPr>
          <w:rFonts w:ascii="Arial" w:hAnsi="Arial" w:cs="Arial"/>
        </w:rPr>
        <w:t xml:space="preserve">iscussion of treatment options (including possible risks) and management plan with the child or young person and the </w:t>
      </w:r>
      <w:r w:rsidR="00E06BB5">
        <w:rPr>
          <w:rFonts w:ascii="Arial" w:hAnsi="Arial" w:cs="Arial"/>
        </w:rPr>
        <w:t>parent /</w:t>
      </w:r>
      <w:r w:rsidR="006C712B">
        <w:rPr>
          <w:rFonts w:ascii="Arial" w:hAnsi="Arial" w:cs="Arial"/>
        </w:rPr>
        <w:t xml:space="preserve"> </w:t>
      </w:r>
      <w:r w:rsidR="00E06BB5">
        <w:rPr>
          <w:rFonts w:ascii="Arial" w:hAnsi="Arial" w:cs="Arial"/>
        </w:rPr>
        <w:t>guardian</w:t>
      </w:r>
      <w:r w:rsidR="006C712B">
        <w:rPr>
          <w:rFonts w:ascii="Arial" w:hAnsi="Arial" w:cs="Arial"/>
        </w:rPr>
        <w:t xml:space="preserve"> </w:t>
      </w:r>
      <w:r w:rsidR="00E06BB5">
        <w:rPr>
          <w:rFonts w:ascii="Arial" w:hAnsi="Arial" w:cs="Arial"/>
        </w:rPr>
        <w:t xml:space="preserve">/ </w:t>
      </w:r>
      <w:r w:rsidR="001E5C6F" w:rsidRPr="00B42E88">
        <w:rPr>
          <w:rFonts w:ascii="Arial" w:hAnsi="Arial" w:cs="Arial"/>
        </w:rPr>
        <w:t>family</w:t>
      </w:r>
      <w:r w:rsidR="001E5C6F">
        <w:rPr>
          <w:rFonts w:ascii="Arial" w:hAnsi="Arial" w:cs="Arial"/>
        </w:rPr>
        <w:t xml:space="preserve"> and</w:t>
      </w:r>
      <w:r w:rsidR="001E5C6F" w:rsidRPr="00B42E88">
        <w:rPr>
          <w:rFonts w:ascii="Arial" w:hAnsi="Arial" w:cs="Arial"/>
        </w:rPr>
        <w:t xml:space="preserve"> wh</w:t>
      </w:r>
      <w:r w:rsidR="001E5C6F">
        <w:rPr>
          <w:rFonts w:ascii="Arial" w:hAnsi="Arial" w:cs="Arial"/>
        </w:rPr>
        <w:t>ā</w:t>
      </w:r>
      <w:r w:rsidR="001E5C6F" w:rsidRPr="00B42E88">
        <w:rPr>
          <w:rFonts w:ascii="Arial" w:hAnsi="Arial" w:cs="Arial"/>
        </w:rPr>
        <w:t>nau or caregiver as appropriate</w:t>
      </w:r>
    </w:p>
    <w:p w14:paraId="38540B98" w14:textId="77777777" w:rsidR="001E5C6F" w:rsidRPr="00B42E88" w:rsidRDefault="0064506A" w:rsidP="000C6FC4">
      <w:pPr>
        <w:numPr>
          <w:ilvl w:val="0"/>
          <w:numId w:val="44"/>
        </w:numPr>
        <w:tabs>
          <w:tab w:val="clear" w:pos="720"/>
        </w:tabs>
        <w:spacing w:before="120"/>
        <w:ind w:left="540" w:right="-57" w:hanging="540"/>
        <w:jc w:val="left"/>
        <w:rPr>
          <w:rFonts w:ascii="Arial" w:hAnsi="Arial" w:cs="Arial"/>
        </w:rPr>
      </w:pPr>
      <w:r>
        <w:rPr>
          <w:rFonts w:ascii="Arial" w:hAnsi="Arial" w:cs="Arial"/>
        </w:rPr>
        <w:t xml:space="preserve">the </w:t>
      </w:r>
      <w:r w:rsidR="005F0EB5">
        <w:rPr>
          <w:rFonts w:ascii="Arial" w:hAnsi="Arial" w:cs="Arial"/>
        </w:rPr>
        <w:t>p</w:t>
      </w:r>
      <w:r w:rsidR="001E5C6F" w:rsidRPr="00B42E88">
        <w:rPr>
          <w:rFonts w:ascii="Arial" w:hAnsi="Arial" w:cs="Arial"/>
        </w:rPr>
        <w:t xml:space="preserve">arent’s or guardian’s </w:t>
      </w:r>
      <w:r w:rsidR="0056665A">
        <w:rPr>
          <w:rFonts w:ascii="Arial" w:hAnsi="Arial" w:cs="Arial"/>
        </w:rPr>
        <w:t xml:space="preserve">appropriate </w:t>
      </w:r>
      <w:r w:rsidR="001E5C6F" w:rsidRPr="00B42E88">
        <w:rPr>
          <w:rFonts w:ascii="Arial" w:hAnsi="Arial" w:cs="Arial"/>
        </w:rPr>
        <w:t xml:space="preserve">written consent </w:t>
      </w:r>
      <w:r w:rsidR="00BA222D">
        <w:rPr>
          <w:rFonts w:ascii="Arial" w:hAnsi="Arial" w:cs="Arial"/>
        </w:rPr>
        <w:t xml:space="preserve">where appropriate will be </w:t>
      </w:r>
      <w:r w:rsidR="001E5C6F" w:rsidRPr="00B42E88">
        <w:rPr>
          <w:rFonts w:ascii="Arial" w:hAnsi="Arial" w:cs="Arial"/>
        </w:rPr>
        <w:t>obtained for surgical procedures and anaesthesia</w:t>
      </w:r>
      <w:r w:rsidR="0035601A">
        <w:rPr>
          <w:rFonts w:ascii="Arial" w:hAnsi="Arial" w:cs="Arial"/>
        </w:rPr>
        <w:t xml:space="preserve"> </w:t>
      </w:r>
    </w:p>
    <w:p w14:paraId="0B4D932C" w14:textId="77777777" w:rsidR="00E06BB5" w:rsidRPr="00B42E88" w:rsidRDefault="00E06BB5" w:rsidP="000C6FC4">
      <w:pPr>
        <w:numPr>
          <w:ilvl w:val="0"/>
          <w:numId w:val="44"/>
        </w:numPr>
        <w:tabs>
          <w:tab w:val="clear" w:pos="720"/>
        </w:tabs>
        <w:spacing w:before="120"/>
        <w:ind w:left="540" w:right="-57" w:hanging="540"/>
        <w:jc w:val="left"/>
        <w:rPr>
          <w:rFonts w:ascii="Arial" w:hAnsi="Arial" w:cs="Arial"/>
        </w:rPr>
      </w:pPr>
      <w:r>
        <w:rPr>
          <w:rFonts w:ascii="Arial" w:hAnsi="Arial" w:cs="Arial"/>
        </w:rPr>
        <w:t>advanced care planning for those children or young people with life-limiting or life-threatening conditions</w:t>
      </w:r>
    </w:p>
    <w:p w14:paraId="3A13C75E" w14:textId="77777777" w:rsidR="00BA222D" w:rsidRPr="00E06BB5" w:rsidRDefault="00BA222D" w:rsidP="000C6FC4">
      <w:pPr>
        <w:pStyle w:val="bullet"/>
        <w:numPr>
          <w:ilvl w:val="0"/>
          <w:numId w:val="0"/>
        </w:numPr>
        <w:spacing w:before="120"/>
        <w:jc w:val="left"/>
        <w:rPr>
          <w:rFonts w:ascii="Arial" w:hAnsi="Arial" w:cs="Arial"/>
          <w:sz w:val="24"/>
          <w:szCs w:val="24"/>
        </w:rPr>
      </w:pPr>
      <w:r w:rsidRPr="00E06BB5">
        <w:rPr>
          <w:rFonts w:ascii="Arial" w:hAnsi="Arial" w:cs="Arial"/>
          <w:sz w:val="24"/>
          <w:szCs w:val="24"/>
        </w:rPr>
        <w:t xml:space="preserve">Concerns with treatment, the care plan or with </w:t>
      </w:r>
      <w:proofErr w:type="spellStart"/>
      <w:proofErr w:type="gramStart"/>
      <w:r w:rsidRPr="00E06BB5">
        <w:rPr>
          <w:rFonts w:ascii="Arial" w:hAnsi="Arial" w:cs="Arial"/>
          <w:sz w:val="24"/>
          <w:szCs w:val="24"/>
        </w:rPr>
        <w:t>non attendance</w:t>
      </w:r>
      <w:proofErr w:type="spellEnd"/>
      <w:proofErr w:type="gramEnd"/>
      <w:r w:rsidRPr="00E06BB5">
        <w:rPr>
          <w:rFonts w:ascii="Arial" w:hAnsi="Arial" w:cs="Arial"/>
          <w:sz w:val="24"/>
          <w:szCs w:val="24"/>
        </w:rPr>
        <w:t xml:space="preserve"> of booked appointments are identified and there is liaison with the child’s or young person’s GP, community pharmacist or other health provider, WCTO provider for appropriate action to be taken.</w:t>
      </w:r>
    </w:p>
    <w:p w14:paraId="23D42676" w14:textId="77777777" w:rsidR="00D216B0" w:rsidRDefault="00D216B0" w:rsidP="00912E7E">
      <w:pPr>
        <w:spacing w:before="120"/>
        <w:ind w:right="-57"/>
        <w:jc w:val="left"/>
      </w:pPr>
      <w:r w:rsidRPr="00B42E88">
        <w:rPr>
          <w:rFonts w:ascii="Arial" w:hAnsi="Arial" w:cs="Arial"/>
        </w:rPr>
        <w:t xml:space="preserve">Refer to the service specifications </w:t>
      </w:r>
      <w:r>
        <w:rPr>
          <w:rFonts w:ascii="Arial" w:hAnsi="Arial" w:cs="Arial"/>
        </w:rPr>
        <w:t xml:space="preserve">tier one Specialist Medical and Surgical Services, </w:t>
      </w:r>
      <w:r w:rsidRPr="00B42E88">
        <w:rPr>
          <w:rFonts w:ascii="Arial" w:hAnsi="Arial" w:cs="Arial"/>
        </w:rPr>
        <w:t xml:space="preserve">Disability Support Services and Community Services for further </w:t>
      </w:r>
      <w:r>
        <w:rPr>
          <w:rFonts w:ascii="Arial" w:hAnsi="Arial" w:cs="Arial"/>
        </w:rPr>
        <w:t>information</w:t>
      </w:r>
      <w:r w:rsidRPr="00B42E88">
        <w:rPr>
          <w:rFonts w:ascii="Arial" w:hAnsi="Arial" w:cs="Arial"/>
        </w:rPr>
        <w:t xml:space="preserve"> on </w:t>
      </w:r>
      <w:r>
        <w:rPr>
          <w:rFonts w:ascii="Arial" w:hAnsi="Arial" w:cs="Arial"/>
        </w:rPr>
        <w:t xml:space="preserve">assessment, </w:t>
      </w:r>
      <w:proofErr w:type="gramStart"/>
      <w:r>
        <w:rPr>
          <w:rFonts w:ascii="Arial" w:hAnsi="Arial" w:cs="Arial"/>
        </w:rPr>
        <w:t>diagnosis</w:t>
      </w:r>
      <w:proofErr w:type="gramEnd"/>
      <w:r>
        <w:rPr>
          <w:rFonts w:ascii="Arial" w:hAnsi="Arial" w:cs="Arial"/>
        </w:rPr>
        <w:t xml:space="preserve"> and treatment in secondary / tertiary services.</w:t>
      </w:r>
    </w:p>
    <w:p w14:paraId="1CD43105" w14:textId="77777777" w:rsidR="003333EA" w:rsidRPr="00B42E88" w:rsidRDefault="003333EA" w:rsidP="006D6EA5">
      <w:pPr>
        <w:pStyle w:val="Heading3"/>
      </w:pPr>
      <w:bookmarkStart w:id="207" w:name="_Toc274562118"/>
      <w:bookmarkStart w:id="208" w:name="_Toc274562203"/>
      <w:bookmarkStart w:id="209" w:name="_Toc274562285"/>
      <w:bookmarkStart w:id="210" w:name="_Toc274562369"/>
      <w:bookmarkStart w:id="211" w:name="_Toc274562450"/>
      <w:bookmarkStart w:id="212" w:name="_Toc275519394"/>
      <w:bookmarkStart w:id="213" w:name="_Toc275519474"/>
      <w:bookmarkStart w:id="214" w:name="_Toc275531098"/>
      <w:bookmarkStart w:id="215" w:name="_Toc271090806"/>
      <w:bookmarkStart w:id="216" w:name="_Toc271091034"/>
      <w:bookmarkStart w:id="217" w:name="_Toc271091142"/>
      <w:bookmarkStart w:id="218" w:name="_Toc271091208"/>
      <w:bookmarkStart w:id="219" w:name="_Toc271091296"/>
      <w:bookmarkStart w:id="220" w:name="_Toc271091359"/>
      <w:bookmarkStart w:id="221" w:name="_Toc271091484"/>
      <w:bookmarkStart w:id="222" w:name="_Toc271091546"/>
      <w:bookmarkStart w:id="223" w:name="_Toc271091609"/>
      <w:bookmarkStart w:id="224" w:name="_Toc271091673"/>
      <w:bookmarkStart w:id="225" w:name="_Toc271091736"/>
      <w:bookmarkStart w:id="226" w:name="_Toc271091800"/>
      <w:bookmarkStart w:id="227" w:name="_Toc271091864"/>
      <w:bookmarkStart w:id="228" w:name="_Toc271091930"/>
      <w:bookmarkStart w:id="229" w:name="_Toc271092070"/>
      <w:bookmarkStart w:id="230" w:name="_Toc271092130"/>
      <w:bookmarkStart w:id="231" w:name="_Toc271092192"/>
      <w:bookmarkStart w:id="232" w:name="_Toc271092254"/>
      <w:bookmarkStart w:id="233" w:name="_Toc271092314"/>
      <w:bookmarkStart w:id="234" w:name="_Toc271092376"/>
      <w:bookmarkStart w:id="235" w:name="_Toc271178080"/>
      <w:bookmarkStart w:id="236" w:name="_Toc271178668"/>
      <w:bookmarkStart w:id="237" w:name="_Toc271090807"/>
      <w:bookmarkStart w:id="238" w:name="_Toc271091035"/>
      <w:bookmarkStart w:id="239" w:name="_Toc271091143"/>
      <w:bookmarkStart w:id="240" w:name="_Toc271091209"/>
      <w:bookmarkStart w:id="241" w:name="_Toc271091297"/>
      <w:bookmarkStart w:id="242" w:name="_Toc271091360"/>
      <w:bookmarkStart w:id="243" w:name="_Toc271091485"/>
      <w:bookmarkStart w:id="244" w:name="_Toc271091547"/>
      <w:bookmarkStart w:id="245" w:name="_Toc271091610"/>
      <w:bookmarkStart w:id="246" w:name="_Toc271091674"/>
      <w:bookmarkStart w:id="247" w:name="_Toc271091737"/>
      <w:bookmarkStart w:id="248" w:name="_Toc271091801"/>
      <w:bookmarkStart w:id="249" w:name="_Toc271091865"/>
      <w:bookmarkStart w:id="250" w:name="_Toc271091931"/>
      <w:bookmarkStart w:id="251" w:name="_Toc271092071"/>
      <w:bookmarkStart w:id="252" w:name="_Toc271092131"/>
      <w:bookmarkStart w:id="253" w:name="_Toc271092193"/>
      <w:bookmarkStart w:id="254" w:name="_Toc271092255"/>
      <w:bookmarkStart w:id="255" w:name="_Toc271092315"/>
      <w:bookmarkStart w:id="256" w:name="_Toc271092377"/>
      <w:bookmarkStart w:id="257" w:name="_Toc271178081"/>
      <w:bookmarkStart w:id="258" w:name="_Toc271178669"/>
      <w:bookmarkStart w:id="259" w:name="_Toc393864995"/>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r w:rsidRPr="00B42E88">
        <w:t>Rehabilitation</w:t>
      </w:r>
      <w:bookmarkEnd w:id="259"/>
    </w:p>
    <w:p w14:paraId="1369507B" w14:textId="77777777" w:rsidR="001E5C6F" w:rsidRDefault="001E5C6F" w:rsidP="006D6EA5">
      <w:pPr>
        <w:pStyle w:val="BodyTextIndent3"/>
        <w:numPr>
          <w:ilvl w:val="12"/>
          <w:numId w:val="0"/>
        </w:numPr>
        <w:ind w:right="-57"/>
        <w:jc w:val="left"/>
        <w:rPr>
          <w:rFonts w:cs="Arial"/>
          <w:szCs w:val="24"/>
        </w:rPr>
      </w:pPr>
      <w:r w:rsidRPr="00B42E88">
        <w:rPr>
          <w:rFonts w:cs="Arial"/>
          <w:szCs w:val="24"/>
        </w:rPr>
        <w:t xml:space="preserve">The </w:t>
      </w:r>
      <w:r w:rsidR="0034577A">
        <w:rPr>
          <w:rFonts w:cs="Arial"/>
          <w:szCs w:val="24"/>
        </w:rPr>
        <w:t>S</w:t>
      </w:r>
      <w:r w:rsidRPr="00B42E88">
        <w:rPr>
          <w:rFonts w:cs="Arial"/>
          <w:szCs w:val="24"/>
        </w:rPr>
        <w:t>ervice</w:t>
      </w:r>
      <w:r w:rsidR="001C1DA6">
        <w:rPr>
          <w:rFonts w:cs="Arial"/>
          <w:szCs w:val="24"/>
        </w:rPr>
        <w:t>s</w:t>
      </w:r>
      <w:r w:rsidRPr="00B42E88">
        <w:rPr>
          <w:rFonts w:cs="Arial"/>
          <w:szCs w:val="24"/>
        </w:rPr>
        <w:t xml:space="preserve"> will have processes in place to actively plan the provision of rehabilitation from an early stage in treatment for those children and young people requiring rehabilitation.  This includes the co-ordination and planning between the services to ensure that the child’s or young person’s ongoing needs and activities are assessed and referrals or transfers to an appropriate community or hospital services are arranged in a timely manner. </w:t>
      </w:r>
      <w:r w:rsidR="005F0EB5">
        <w:rPr>
          <w:rFonts w:cs="Arial"/>
          <w:szCs w:val="24"/>
        </w:rPr>
        <w:t xml:space="preserve"> </w:t>
      </w:r>
    </w:p>
    <w:p w14:paraId="4A4132FC" w14:textId="77777777" w:rsidR="001E5C6F" w:rsidRPr="00B42E88" w:rsidRDefault="001E5C6F" w:rsidP="006D6EA5">
      <w:pPr>
        <w:pStyle w:val="Heading3"/>
      </w:pPr>
      <w:bookmarkStart w:id="260" w:name="_Toc271277833"/>
      <w:bookmarkStart w:id="261" w:name="_Toc393864996"/>
      <w:bookmarkEnd w:id="260"/>
      <w:r w:rsidRPr="00B42E88">
        <w:t>Discharge Planning or Onward Referral</w:t>
      </w:r>
      <w:bookmarkEnd w:id="261"/>
    </w:p>
    <w:p w14:paraId="424DBF25" w14:textId="77777777" w:rsidR="001E5C6F" w:rsidRPr="00B42E88" w:rsidRDefault="001E5C6F" w:rsidP="006D6EA5">
      <w:pPr>
        <w:numPr>
          <w:ilvl w:val="0"/>
          <w:numId w:val="4"/>
        </w:numPr>
        <w:tabs>
          <w:tab w:val="clear" w:pos="360"/>
          <w:tab w:val="num" w:pos="540"/>
        </w:tabs>
        <w:ind w:left="539" w:right="-57" w:hanging="539"/>
        <w:jc w:val="left"/>
        <w:rPr>
          <w:rFonts w:ascii="Arial" w:hAnsi="Arial" w:cs="Arial"/>
        </w:rPr>
      </w:pPr>
      <w:r w:rsidRPr="00B42E88">
        <w:rPr>
          <w:rFonts w:ascii="Arial" w:hAnsi="Arial" w:cs="Arial"/>
        </w:rPr>
        <w:t xml:space="preserve">Discharge from </w:t>
      </w:r>
      <w:r w:rsidR="0056665A" w:rsidRPr="00B42E88">
        <w:rPr>
          <w:rFonts w:ascii="Arial" w:hAnsi="Arial" w:cs="Arial"/>
        </w:rPr>
        <w:t>tertiary</w:t>
      </w:r>
      <w:r w:rsidR="00BA222D">
        <w:rPr>
          <w:rFonts w:ascii="Arial" w:hAnsi="Arial" w:cs="Arial"/>
        </w:rPr>
        <w:t xml:space="preserve"> to </w:t>
      </w:r>
      <w:r w:rsidRPr="00B42E88">
        <w:rPr>
          <w:rFonts w:ascii="Arial" w:hAnsi="Arial" w:cs="Arial"/>
        </w:rPr>
        <w:t xml:space="preserve">secondary services </w:t>
      </w:r>
      <w:r w:rsidR="00BA222D">
        <w:rPr>
          <w:rFonts w:ascii="Arial" w:hAnsi="Arial" w:cs="Arial"/>
        </w:rPr>
        <w:t>and secondary to</w:t>
      </w:r>
      <w:r w:rsidRPr="00B42E88">
        <w:rPr>
          <w:rFonts w:ascii="Arial" w:hAnsi="Arial" w:cs="Arial"/>
        </w:rPr>
        <w:t xml:space="preserve"> primary health care</w:t>
      </w:r>
      <w:r w:rsidR="003333EA">
        <w:rPr>
          <w:rFonts w:ascii="Arial" w:hAnsi="Arial" w:cs="Arial"/>
        </w:rPr>
        <w:t xml:space="preserve"> will occur when clinically indicated</w:t>
      </w:r>
      <w:r w:rsidR="002665C7">
        <w:rPr>
          <w:rFonts w:ascii="Arial" w:hAnsi="Arial" w:cs="Arial"/>
        </w:rPr>
        <w:t>.</w:t>
      </w:r>
      <w:r w:rsidRPr="00B42E88">
        <w:rPr>
          <w:rFonts w:ascii="Arial" w:hAnsi="Arial" w:cs="Arial"/>
        </w:rPr>
        <w:t xml:space="preserve"> </w:t>
      </w:r>
      <w:r w:rsidR="005F0EB5">
        <w:rPr>
          <w:rFonts w:ascii="Arial" w:hAnsi="Arial" w:cs="Arial"/>
        </w:rPr>
        <w:t xml:space="preserve"> </w:t>
      </w:r>
      <w:r w:rsidR="003333EA">
        <w:rPr>
          <w:rFonts w:ascii="Arial" w:hAnsi="Arial" w:cs="Arial"/>
        </w:rPr>
        <w:t>A</w:t>
      </w:r>
      <w:r w:rsidRPr="00B42E88">
        <w:rPr>
          <w:rFonts w:ascii="Arial" w:hAnsi="Arial" w:cs="Arial"/>
        </w:rPr>
        <w:t xml:space="preserve"> written discharge summary and management plan </w:t>
      </w:r>
      <w:r w:rsidR="003333EA">
        <w:rPr>
          <w:rFonts w:ascii="Arial" w:hAnsi="Arial" w:cs="Arial"/>
        </w:rPr>
        <w:t>will</w:t>
      </w:r>
      <w:r w:rsidR="003333EA" w:rsidRPr="00B42E88">
        <w:rPr>
          <w:rFonts w:ascii="Arial" w:hAnsi="Arial" w:cs="Arial"/>
        </w:rPr>
        <w:t xml:space="preserve"> </w:t>
      </w:r>
      <w:r w:rsidRPr="00B42E88">
        <w:rPr>
          <w:rFonts w:ascii="Arial" w:hAnsi="Arial" w:cs="Arial"/>
        </w:rPr>
        <w:t xml:space="preserve">be provided to the young person (if aged </w:t>
      </w:r>
      <w:r w:rsidR="007927E4">
        <w:rPr>
          <w:rFonts w:ascii="Arial" w:hAnsi="Arial" w:cs="Arial"/>
        </w:rPr>
        <w:t>over</w:t>
      </w:r>
      <w:r w:rsidR="007927E4" w:rsidRPr="00B42E88">
        <w:rPr>
          <w:rFonts w:ascii="Arial" w:hAnsi="Arial" w:cs="Arial"/>
        </w:rPr>
        <w:t xml:space="preserve"> </w:t>
      </w:r>
      <w:r w:rsidRPr="00B42E88">
        <w:rPr>
          <w:rFonts w:ascii="Arial" w:hAnsi="Arial" w:cs="Arial"/>
        </w:rPr>
        <w:t>16 years) the young person’s parent or guardian</w:t>
      </w:r>
      <w:r w:rsidR="003333EA">
        <w:rPr>
          <w:rFonts w:ascii="Arial" w:hAnsi="Arial" w:cs="Arial"/>
        </w:rPr>
        <w:t xml:space="preserve"> if child is under 16 years, their </w:t>
      </w:r>
      <w:proofErr w:type="gramStart"/>
      <w:r w:rsidRPr="00B42E88">
        <w:rPr>
          <w:rFonts w:ascii="Arial" w:hAnsi="Arial" w:cs="Arial"/>
        </w:rPr>
        <w:t>GP</w:t>
      </w:r>
      <w:proofErr w:type="gramEnd"/>
      <w:r w:rsidRPr="00B42E88">
        <w:rPr>
          <w:rFonts w:ascii="Arial" w:hAnsi="Arial" w:cs="Arial"/>
        </w:rPr>
        <w:t xml:space="preserve"> </w:t>
      </w:r>
      <w:r w:rsidR="003333EA">
        <w:rPr>
          <w:rFonts w:ascii="Arial" w:hAnsi="Arial" w:cs="Arial"/>
        </w:rPr>
        <w:t>and Well Child Provider</w:t>
      </w:r>
      <w:r w:rsidR="00546ACC">
        <w:rPr>
          <w:rFonts w:ascii="Arial" w:hAnsi="Arial" w:cs="Arial"/>
        </w:rPr>
        <w:t xml:space="preserve"> (</w:t>
      </w:r>
      <w:r w:rsidR="006431AE">
        <w:rPr>
          <w:rFonts w:ascii="Arial" w:hAnsi="Arial" w:cs="Arial"/>
        </w:rPr>
        <w:t xml:space="preserve">for children </w:t>
      </w:r>
      <w:r w:rsidR="00546ACC">
        <w:rPr>
          <w:rFonts w:ascii="Arial" w:hAnsi="Arial" w:cs="Arial"/>
        </w:rPr>
        <w:t>under 5 years of age).</w:t>
      </w:r>
    </w:p>
    <w:p w14:paraId="3BAAC0DD" w14:textId="77777777" w:rsidR="001E5C6F" w:rsidRPr="00B42E88" w:rsidRDefault="001E5C6F" w:rsidP="006431AE">
      <w:pPr>
        <w:numPr>
          <w:ilvl w:val="0"/>
          <w:numId w:val="4"/>
        </w:numPr>
        <w:tabs>
          <w:tab w:val="clear" w:pos="360"/>
          <w:tab w:val="num" w:pos="540"/>
        </w:tabs>
        <w:spacing w:before="120"/>
        <w:ind w:left="539" w:right="-57" w:hanging="539"/>
        <w:jc w:val="left"/>
        <w:rPr>
          <w:rFonts w:ascii="Arial" w:hAnsi="Arial" w:cs="Arial"/>
        </w:rPr>
      </w:pPr>
      <w:r w:rsidRPr="00B42E88">
        <w:rPr>
          <w:rFonts w:ascii="Arial" w:hAnsi="Arial" w:cs="Arial"/>
        </w:rPr>
        <w:t>The young person (where appropriate), and their parents or guardians</w:t>
      </w:r>
      <w:r w:rsidRPr="00B42E88">
        <w:rPr>
          <w:rFonts w:ascii="Arial" w:hAnsi="Arial" w:cs="Arial"/>
          <w:b/>
        </w:rPr>
        <w:t xml:space="preserve"> </w:t>
      </w:r>
      <w:r w:rsidRPr="00B42E88">
        <w:rPr>
          <w:rFonts w:ascii="Arial" w:hAnsi="Arial" w:cs="Arial"/>
        </w:rPr>
        <w:t xml:space="preserve">are familiar with current </w:t>
      </w:r>
      <w:r w:rsidR="00BA222D">
        <w:rPr>
          <w:rFonts w:ascii="Arial" w:hAnsi="Arial" w:cs="Arial"/>
        </w:rPr>
        <w:t>care plan</w:t>
      </w:r>
      <w:r w:rsidR="00BA222D" w:rsidRPr="00B42E88">
        <w:rPr>
          <w:rFonts w:ascii="Arial" w:hAnsi="Arial" w:cs="Arial"/>
        </w:rPr>
        <w:t xml:space="preserve"> </w:t>
      </w:r>
      <w:r w:rsidRPr="00B42E88">
        <w:rPr>
          <w:rFonts w:ascii="Arial" w:hAnsi="Arial" w:cs="Arial"/>
        </w:rPr>
        <w:t>and can address any concerns before leaving hospital or arrangements are with made the child’s G</w:t>
      </w:r>
      <w:r w:rsidR="006431AE">
        <w:rPr>
          <w:rFonts w:ascii="Arial" w:hAnsi="Arial" w:cs="Arial"/>
        </w:rPr>
        <w:t>P</w:t>
      </w:r>
      <w:r w:rsidRPr="00B42E88">
        <w:rPr>
          <w:rFonts w:ascii="Arial" w:hAnsi="Arial" w:cs="Arial"/>
        </w:rPr>
        <w:t xml:space="preserve"> for this to occur</w:t>
      </w:r>
      <w:r w:rsidR="006431AE">
        <w:rPr>
          <w:rFonts w:ascii="Arial" w:hAnsi="Arial" w:cs="Arial"/>
        </w:rPr>
        <w:t>.</w:t>
      </w:r>
    </w:p>
    <w:p w14:paraId="20B5B0A2" w14:textId="77777777" w:rsidR="001E5C6F" w:rsidRPr="00B42E88" w:rsidRDefault="0056665A" w:rsidP="006431AE">
      <w:pPr>
        <w:numPr>
          <w:ilvl w:val="0"/>
          <w:numId w:val="4"/>
        </w:numPr>
        <w:tabs>
          <w:tab w:val="clear" w:pos="360"/>
          <w:tab w:val="num" w:pos="540"/>
        </w:tabs>
        <w:spacing w:before="120"/>
        <w:ind w:left="540" w:right="-57" w:hanging="540"/>
        <w:jc w:val="left"/>
        <w:rPr>
          <w:rFonts w:ascii="Arial" w:hAnsi="Arial" w:cs="Arial"/>
        </w:rPr>
      </w:pPr>
      <w:r>
        <w:rPr>
          <w:rFonts w:ascii="Arial" w:hAnsi="Arial" w:cs="Arial"/>
        </w:rPr>
        <w:t>P</w:t>
      </w:r>
      <w:r w:rsidR="001E5C6F" w:rsidRPr="00B42E88">
        <w:rPr>
          <w:rFonts w:ascii="Arial" w:hAnsi="Arial" w:cs="Arial"/>
        </w:rPr>
        <w:t xml:space="preserve">roblems </w:t>
      </w:r>
      <w:r>
        <w:rPr>
          <w:rFonts w:ascii="Arial" w:hAnsi="Arial" w:cs="Arial"/>
        </w:rPr>
        <w:t xml:space="preserve">experienced </w:t>
      </w:r>
      <w:r w:rsidR="00BA6354">
        <w:rPr>
          <w:rFonts w:ascii="Arial" w:hAnsi="Arial" w:cs="Arial"/>
        </w:rPr>
        <w:t xml:space="preserve">with </w:t>
      </w:r>
      <w:r>
        <w:rPr>
          <w:rFonts w:ascii="Arial" w:hAnsi="Arial" w:cs="Arial"/>
        </w:rPr>
        <w:t>treatment</w:t>
      </w:r>
      <w:r w:rsidR="00BA6354">
        <w:rPr>
          <w:rFonts w:ascii="Arial" w:hAnsi="Arial" w:cs="Arial"/>
        </w:rPr>
        <w:t xml:space="preserve">, care plan or with </w:t>
      </w:r>
      <w:r>
        <w:rPr>
          <w:rFonts w:ascii="Arial" w:hAnsi="Arial" w:cs="Arial"/>
        </w:rPr>
        <w:t xml:space="preserve">attending </w:t>
      </w:r>
      <w:r w:rsidR="005A73F4">
        <w:rPr>
          <w:rFonts w:ascii="Arial" w:hAnsi="Arial" w:cs="Arial"/>
        </w:rPr>
        <w:t>f</w:t>
      </w:r>
      <w:r w:rsidR="00391DB3">
        <w:rPr>
          <w:rFonts w:ascii="Arial" w:hAnsi="Arial" w:cs="Arial"/>
        </w:rPr>
        <w:t>ollow</w:t>
      </w:r>
      <w:r w:rsidR="005A73F4">
        <w:rPr>
          <w:rFonts w:ascii="Arial" w:hAnsi="Arial" w:cs="Arial"/>
        </w:rPr>
        <w:t>-u</w:t>
      </w:r>
      <w:r w:rsidR="00391DB3">
        <w:rPr>
          <w:rFonts w:ascii="Arial" w:hAnsi="Arial" w:cs="Arial"/>
        </w:rPr>
        <w:t>p</w:t>
      </w:r>
      <w:r w:rsidR="00BA6354">
        <w:rPr>
          <w:rFonts w:ascii="Arial" w:hAnsi="Arial" w:cs="Arial"/>
        </w:rPr>
        <w:t xml:space="preserve"> </w:t>
      </w:r>
      <w:r>
        <w:rPr>
          <w:rFonts w:ascii="Arial" w:hAnsi="Arial" w:cs="Arial"/>
        </w:rPr>
        <w:t>b</w:t>
      </w:r>
      <w:r w:rsidR="00391DB3">
        <w:rPr>
          <w:rFonts w:ascii="Arial" w:hAnsi="Arial" w:cs="Arial"/>
        </w:rPr>
        <w:t>ooked appointment</w:t>
      </w:r>
      <w:r>
        <w:rPr>
          <w:rFonts w:ascii="Arial" w:hAnsi="Arial" w:cs="Arial"/>
        </w:rPr>
        <w:t>s</w:t>
      </w:r>
      <w:r w:rsidR="00BA6354">
        <w:rPr>
          <w:rFonts w:ascii="Arial" w:hAnsi="Arial" w:cs="Arial"/>
        </w:rPr>
        <w:t xml:space="preserve"> </w:t>
      </w:r>
      <w:r w:rsidR="001E5C6F" w:rsidRPr="00B42E88">
        <w:rPr>
          <w:rFonts w:ascii="Arial" w:hAnsi="Arial" w:cs="Arial"/>
        </w:rPr>
        <w:t>are identified and there is liaison with the child’s or young person’s GP, community pharmacist or other health provider W</w:t>
      </w:r>
      <w:r w:rsidR="0064506A">
        <w:rPr>
          <w:rFonts w:ascii="Arial" w:hAnsi="Arial" w:cs="Arial"/>
        </w:rPr>
        <w:t>C</w:t>
      </w:r>
      <w:r w:rsidR="001E5C6F" w:rsidRPr="00B42E88">
        <w:rPr>
          <w:rFonts w:ascii="Arial" w:hAnsi="Arial" w:cs="Arial"/>
        </w:rPr>
        <w:t>TO</w:t>
      </w:r>
      <w:r w:rsidR="005A73F4">
        <w:rPr>
          <w:rFonts w:ascii="Arial" w:hAnsi="Arial" w:cs="Arial"/>
        </w:rPr>
        <w:t xml:space="preserve"> </w:t>
      </w:r>
      <w:r w:rsidR="00AF7C88">
        <w:rPr>
          <w:rFonts w:ascii="Arial" w:hAnsi="Arial" w:cs="Arial"/>
        </w:rPr>
        <w:t>P</w:t>
      </w:r>
      <w:r w:rsidR="001E5C6F" w:rsidRPr="00B42E88">
        <w:rPr>
          <w:rFonts w:ascii="Arial" w:hAnsi="Arial" w:cs="Arial"/>
        </w:rPr>
        <w:t>rovider</w:t>
      </w:r>
      <w:r>
        <w:rPr>
          <w:rFonts w:ascii="Arial" w:hAnsi="Arial" w:cs="Arial"/>
        </w:rPr>
        <w:t xml:space="preserve"> for appropriate action to be taken</w:t>
      </w:r>
      <w:r w:rsidR="000C6FC4">
        <w:rPr>
          <w:rFonts w:ascii="Arial" w:hAnsi="Arial" w:cs="Arial"/>
        </w:rPr>
        <w:t>.</w:t>
      </w:r>
    </w:p>
    <w:p w14:paraId="7546023A" w14:textId="77777777" w:rsidR="00E06BB5" w:rsidRDefault="00E06BB5" w:rsidP="00E06BB5">
      <w:pPr>
        <w:numPr>
          <w:ilvl w:val="0"/>
          <w:numId w:val="4"/>
        </w:numPr>
        <w:tabs>
          <w:tab w:val="clear" w:pos="360"/>
          <w:tab w:val="num" w:pos="540"/>
        </w:tabs>
        <w:spacing w:before="120"/>
        <w:ind w:left="540" w:hanging="540"/>
        <w:jc w:val="left"/>
        <w:rPr>
          <w:rFonts w:ascii="Arial" w:hAnsi="Arial" w:cs="Arial"/>
        </w:rPr>
      </w:pPr>
      <w:r>
        <w:rPr>
          <w:rFonts w:ascii="Arial" w:hAnsi="Arial" w:cs="Arial"/>
        </w:rPr>
        <w:t>T</w:t>
      </w:r>
      <w:r w:rsidRPr="00B42E88">
        <w:rPr>
          <w:rFonts w:ascii="Arial" w:hAnsi="Arial" w:cs="Arial"/>
        </w:rPr>
        <w:t>he transition</w:t>
      </w:r>
      <w:r w:rsidR="005D1D5E">
        <w:rPr>
          <w:rFonts w:ascii="Arial" w:hAnsi="Arial" w:cs="Arial"/>
        </w:rPr>
        <w:t xml:space="preserve"> for the young person</w:t>
      </w:r>
      <w:r w:rsidRPr="00B42E88">
        <w:rPr>
          <w:rFonts w:ascii="Arial" w:hAnsi="Arial" w:cs="Arial"/>
        </w:rPr>
        <w:t xml:space="preserve"> to adult services must occur at the appropriate time</w:t>
      </w:r>
      <w:r>
        <w:rPr>
          <w:rFonts w:ascii="Arial" w:hAnsi="Arial" w:cs="Arial"/>
        </w:rPr>
        <w:t xml:space="preserve"> and</w:t>
      </w:r>
      <w:r w:rsidRPr="00B42E88">
        <w:rPr>
          <w:rFonts w:ascii="Arial" w:hAnsi="Arial" w:cs="Arial"/>
        </w:rPr>
        <w:t xml:space="preserve"> </w:t>
      </w:r>
      <w:r w:rsidRPr="003333EA">
        <w:rPr>
          <w:rFonts w:ascii="Arial" w:hAnsi="Arial" w:cs="Arial"/>
        </w:rPr>
        <w:t>is a co-ordinated process involving the young person, their families</w:t>
      </w:r>
      <w:r>
        <w:rPr>
          <w:rFonts w:ascii="Arial" w:hAnsi="Arial" w:cs="Arial"/>
        </w:rPr>
        <w:t xml:space="preserve"> and </w:t>
      </w:r>
      <w:r w:rsidRPr="003333EA">
        <w:rPr>
          <w:rFonts w:ascii="Arial" w:hAnsi="Arial" w:cs="Arial"/>
        </w:rPr>
        <w:t>wh</w:t>
      </w:r>
      <w:r>
        <w:rPr>
          <w:rFonts w:ascii="Arial" w:hAnsi="Arial" w:cs="Arial"/>
        </w:rPr>
        <w:t>ā</w:t>
      </w:r>
      <w:r w:rsidRPr="003333EA">
        <w:rPr>
          <w:rFonts w:ascii="Arial" w:hAnsi="Arial" w:cs="Arial"/>
        </w:rPr>
        <w:t xml:space="preserve">nau and all </w:t>
      </w:r>
      <w:r>
        <w:rPr>
          <w:rFonts w:ascii="Arial" w:hAnsi="Arial" w:cs="Arial"/>
        </w:rPr>
        <w:t>health services</w:t>
      </w:r>
      <w:r w:rsidRPr="003333EA">
        <w:rPr>
          <w:rFonts w:ascii="Arial" w:hAnsi="Arial" w:cs="Arial"/>
        </w:rPr>
        <w:t xml:space="preserve"> involved in their care.  Transition is a gradual process beginning in early adolescence and is not completed until the young person has engaged in the adult</w:t>
      </w:r>
      <w:r>
        <w:rPr>
          <w:rFonts w:ascii="Arial" w:hAnsi="Arial" w:cs="Arial"/>
        </w:rPr>
        <w:t xml:space="preserve"> </w:t>
      </w:r>
      <w:r w:rsidRPr="003333EA">
        <w:rPr>
          <w:rFonts w:ascii="Arial" w:hAnsi="Arial" w:cs="Arial"/>
        </w:rPr>
        <w:t>health service</w:t>
      </w:r>
      <w:r>
        <w:rPr>
          <w:rFonts w:ascii="Arial" w:hAnsi="Arial" w:cs="Arial"/>
        </w:rPr>
        <w:t>.</w:t>
      </w:r>
    </w:p>
    <w:p w14:paraId="19D060EF" w14:textId="77777777" w:rsidR="001E5C6F" w:rsidRPr="00B42E88" w:rsidRDefault="001E5C6F" w:rsidP="006431AE">
      <w:pPr>
        <w:numPr>
          <w:ilvl w:val="0"/>
          <w:numId w:val="4"/>
        </w:numPr>
        <w:tabs>
          <w:tab w:val="clear" w:pos="360"/>
          <w:tab w:val="num" w:pos="540"/>
        </w:tabs>
        <w:spacing w:before="120"/>
        <w:ind w:left="539" w:right="-57" w:hanging="539"/>
        <w:jc w:val="left"/>
        <w:rPr>
          <w:rFonts w:ascii="Arial" w:hAnsi="Arial" w:cs="Arial"/>
        </w:rPr>
      </w:pPr>
      <w:r w:rsidRPr="00B42E88">
        <w:rPr>
          <w:rFonts w:ascii="Arial" w:hAnsi="Arial" w:cs="Arial"/>
        </w:rPr>
        <w:t xml:space="preserve">Where the </w:t>
      </w:r>
      <w:r w:rsidR="005A73F4">
        <w:rPr>
          <w:rFonts w:ascii="Arial" w:hAnsi="Arial" w:cs="Arial"/>
        </w:rPr>
        <w:t>S</w:t>
      </w:r>
      <w:r w:rsidRPr="00B42E88">
        <w:rPr>
          <w:rFonts w:ascii="Arial" w:hAnsi="Arial" w:cs="Arial"/>
        </w:rPr>
        <w:t xml:space="preserve">ervice considers the child may require disability support services, the child will be referred </w:t>
      </w:r>
      <w:r w:rsidR="0064506A">
        <w:rPr>
          <w:rFonts w:ascii="Arial" w:hAnsi="Arial" w:cs="Arial"/>
        </w:rPr>
        <w:t xml:space="preserve">appropriately </w:t>
      </w:r>
      <w:proofErr w:type="gramStart"/>
      <w:r w:rsidRPr="00B42E88">
        <w:rPr>
          <w:rFonts w:ascii="Arial" w:hAnsi="Arial" w:cs="Arial"/>
        </w:rPr>
        <w:t>to</w:t>
      </w:r>
      <w:r w:rsidR="0064506A">
        <w:rPr>
          <w:rFonts w:ascii="Arial" w:hAnsi="Arial" w:cs="Arial"/>
        </w:rPr>
        <w:t>:</w:t>
      </w:r>
      <w:proofErr w:type="gramEnd"/>
      <w:r w:rsidRPr="00B42E88">
        <w:rPr>
          <w:rFonts w:ascii="Arial" w:hAnsi="Arial" w:cs="Arial"/>
        </w:rPr>
        <w:t xml:space="preserve"> disability assessment services</w:t>
      </w:r>
      <w:r w:rsidR="0064506A">
        <w:rPr>
          <w:rFonts w:ascii="Arial" w:hAnsi="Arial" w:cs="Arial"/>
        </w:rPr>
        <w:t>, the Ministry of Social Development (MSD), Justice or Corrections</w:t>
      </w:r>
      <w:r w:rsidRPr="00B42E88">
        <w:rPr>
          <w:rFonts w:ascii="Arial" w:hAnsi="Arial" w:cs="Arial"/>
        </w:rPr>
        <w:t xml:space="preserve">.  Referral for assessment to </w:t>
      </w:r>
      <w:r w:rsidR="0035601A">
        <w:rPr>
          <w:rFonts w:ascii="Arial" w:hAnsi="Arial" w:cs="Arial"/>
        </w:rPr>
        <w:t xml:space="preserve">appropriate </w:t>
      </w:r>
      <w:r w:rsidRPr="00B42E88">
        <w:rPr>
          <w:rFonts w:ascii="Arial" w:hAnsi="Arial" w:cs="Arial"/>
        </w:rPr>
        <w:t>disability support services may occur at any time</w:t>
      </w:r>
      <w:r w:rsidR="000C6FC4">
        <w:rPr>
          <w:rFonts w:ascii="Arial" w:hAnsi="Arial" w:cs="Arial"/>
        </w:rPr>
        <w:t>.</w:t>
      </w:r>
    </w:p>
    <w:p w14:paraId="6A238005" w14:textId="77777777" w:rsidR="001E5C6F" w:rsidRDefault="001E5C6F" w:rsidP="006431AE">
      <w:pPr>
        <w:numPr>
          <w:ilvl w:val="0"/>
          <w:numId w:val="4"/>
        </w:numPr>
        <w:tabs>
          <w:tab w:val="clear" w:pos="360"/>
          <w:tab w:val="num" w:pos="540"/>
        </w:tabs>
        <w:spacing w:before="120"/>
        <w:ind w:left="539" w:right="-57" w:hanging="539"/>
        <w:jc w:val="left"/>
        <w:rPr>
          <w:rFonts w:ascii="Arial" w:hAnsi="Arial" w:cs="Arial"/>
        </w:rPr>
      </w:pPr>
      <w:r w:rsidRPr="00B42E88">
        <w:rPr>
          <w:rFonts w:ascii="Arial" w:hAnsi="Arial" w:cs="Arial"/>
        </w:rPr>
        <w:t xml:space="preserve">The Service will </w:t>
      </w:r>
      <w:r w:rsidR="00E425FD">
        <w:rPr>
          <w:rFonts w:ascii="Arial" w:hAnsi="Arial" w:cs="Arial"/>
        </w:rPr>
        <w:t>work with</w:t>
      </w:r>
      <w:r w:rsidR="0056665A">
        <w:rPr>
          <w:rFonts w:ascii="Arial" w:hAnsi="Arial" w:cs="Arial"/>
        </w:rPr>
        <w:t xml:space="preserve"> </w:t>
      </w:r>
      <w:r w:rsidRPr="00B42E88">
        <w:rPr>
          <w:rFonts w:ascii="Arial" w:hAnsi="Arial" w:cs="Arial"/>
        </w:rPr>
        <w:t>intersectoral</w:t>
      </w:r>
      <w:r w:rsidR="00E425FD">
        <w:rPr>
          <w:rFonts w:ascii="Arial" w:hAnsi="Arial" w:cs="Arial"/>
        </w:rPr>
        <w:t xml:space="preserve"> government</w:t>
      </w:r>
      <w:r w:rsidRPr="00B42E88">
        <w:rPr>
          <w:rFonts w:ascii="Arial" w:hAnsi="Arial" w:cs="Arial"/>
        </w:rPr>
        <w:t xml:space="preserve"> services, including education</w:t>
      </w:r>
      <w:r w:rsidR="0056665A">
        <w:rPr>
          <w:rFonts w:ascii="Arial" w:hAnsi="Arial" w:cs="Arial"/>
        </w:rPr>
        <w:t xml:space="preserve">, </w:t>
      </w:r>
      <w:proofErr w:type="gramStart"/>
      <w:r w:rsidR="0056665A">
        <w:rPr>
          <w:rFonts w:ascii="Arial" w:hAnsi="Arial" w:cs="Arial"/>
        </w:rPr>
        <w:t>police</w:t>
      </w:r>
      <w:proofErr w:type="gramEnd"/>
      <w:r w:rsidR="0056665A">
        <w:rPr>
          <w:rFonts w:ascii="Arial" w:hAnsi="Arial" w:cs="Arial"/>
        </w:rPr>
        <w:t xml:space="preserve"> and </w:t>
      </w:r>
      <w:r w:rsidR="0064506A">
        <w:rPr>
          <w:rFonts w:ascii="Arial" w:hAnsi="Arial" w:cs="Arial"/>
        </w:rPr>
        <w:t>MSD</w:t>
      </w:r>
      <w:r w:rsidRPr="00B42E88">
        <w:rPr>
          <w:rFonts w:ascii="Arial" w:hAnsi="Arial" w:cs="Arial"/>
        </w:rPr>
        <w:t xml:space="preserve"> when appropriate.</w:t>
      </w:r>
    </w:p>
    <w:p w14:paraId="6EF33FCB" w14:textId="77777777" w:rsidR="00D216B0" w:rsidRDefault="00D216B0" w:rsidP="00912E7E">
      <w:pPr>
        <w:spacing w:before="120"/>
        <w:ind w:right="-57"/>
        <w:jc w:val="left"/>
        <w:rPr>
          <w:rFonts w:ascii="Arial" w:hAnsi="Arial" w:cs="Arial"/>
        </w:rPr>
      </w:pPr>
      <w:r w:rsidRPr="00B42E88">
        <w:rPr>
          <w:rFonts w:ascii="Arial" w:hAnsi="Arial" w:cs="Arial"/>
        </w:rPr>
        <w:t xml:space="preserve">Refer to the service specifications </w:t>
      </w:r>
      <w:r>
        <w:rPr>
          <w:rFonts w:ascii="Arial" w:hAnsi="Arial" w:cs="Arial"/>
        </w:rPr>
        <w:t xml:space="preserve">tier one Specialist Medical and Surgical Services, </w:t>
      </w:r>
      <w:r w:rsidRPr="00B42E88">
        <w:rPr>
          <w:rFonts w:ascii="Arial" w:hAnsi="Arial" w:cs="Arial"/>
        </w:rPr>
        <w:t xml:space="preserve">Disability Support Services and Community Services for further </w:t>
      </w:r>
      <w:r>
        <w:rPr>
          <w:rFonts w:ascii="Arial" w:hAnsi="Arial" w:cs="Arial"/>
        </w:rPr>
        <w:t>information</w:t>
      </w:r>
      <w:r w:rsidRPr="00B42E88">
        <w:rPr>
          <w:rFonts w:ascii="Arial" w:hAnsi="Arial" w:cs="Arial"/>
        </w:rPr>
        <w:t xml:space="preserve"> on </w:t>
      </w:r>
      <w:r>
        <w:rPr>
          <w:rFonts w:ascii="Arial" w:hAnsi="Arial" w:cs="Arial"/>
        </w:rPr>
        <w:t>discharge planning or onward referral in secondary / tertiary services.</w:t>
      </w:r>
    </w:p>
    <w:p w14:paraId="04E331E1" w14:textId="77777777" w:rsidR="001E5C6F" w:rsidRDefault="001E5C6F" w:rsidP="006D6EA5">
      <w:pPr>
        <w:pStyle w:val="Heading3"/>
      </w:pPr>
      <w:bookmarkStart w:id="262" w:name="_Toc271277835"/>
      <w:bookmarkStart w:id="263" w:name="_Toc393864997"/>
      <w:bookmarkEnd w:id="262"/>
      <w:r w:rsidRPr="00B42E88">
        <w:t>Consultative Services</w:t>
      </w:r>
      <w:bookmarkEnd w:id="263"/>
      <w:r w:rsidR="00BA6354">
        <w:t xml:space="preserve"> </w:t>
      </w:r>
    </w:p>
    <w:p w14:paraId="1AFD4435" w14:textId="77777777" w:rsidR="001E5C6F" w:rsidRDefault="001E5C6F" w:rsidP="006D6EA5">
      <w:pPr>
        <w:numPr>
          <w:ilvl w:val="12"/>
          <w:numId w:val="0"/>
        </w:numPr>
        <w:ind w:right="-57"/>
        <w:jc w:val="left"/>
        <w:rPr>
          <w:rFonts w:ascii="Arial" w:hAnsi="Arial" w:cs="Arial"/>
        </w:rPr>
      </w:pPr>
      <w:r w:rsidRPr="00B42E88">
        <w:rPr>
          <w:rFonts w:ascii="Arial" w:hAnsi="Arial" w:cs="Arial"/>
        </w:rPr>
        <w:t xml:space="preserve">Consultation and advisory services are provided to GPs, Nurse Practitioners, </w:t>
      </w:r>
      <w:r w:rsidR="00E425FD">
        <w:rPr>
          <w:rFonts w:ascii="Arial" w:hAnsi="Arial" w:cs="Arial"/>
        </w:rPr>
        <w:t xml:space="preserve">WCTO </w:t>
      </w:r>
      <w:r w:rsidR="00E0680E">
        <w:rPr>
          <w:rFonts w:ascii="Arial" w:hAnsi="Arial" w:cs="Arial"/>
        </w:rPr>
        <w:t>P</w:t>
      </w:r>
      <w:r w:rsidRPr="00B42E88">
        <w:rPr>
          <w:rFonts w:ascii="Arial" w:hAnsi="Arial" w:cs="Arial"/>
        </w:rPr>
        <w:t xml:space="preserve">roviders and other specialists concerning the condition and ongoing management of children or young people. </w:t>
      </w:r>
    </w:p>
    <w:p w14:paraId="012E52F7" w14:textId="77777777" w:rsidR="003C2950" w:rsidRPr="006D6EA5" w:rsidRDefault="003C2950" w:rsidP="003C2950">
      <w:pPr>
        <w:pStyle w:val="Heading2"/>
      </w:pPr>
      <w:bookmarkStart w:id="264" w:name="_Toc393864998"/>
      <w:r w:rsidRPr="006D6EA5">
        <w:t>Pacific</w:t>
      </w:r>
      <w:r w:rsidRPr="005F0EB5">
        <w:t xml:space="preserve"> Health</w:t>
      </w:r>
      <w:bookmarkEnd w:id="264"/>
    </w:p>
    <w:p w14:paraId="69317990" w14:textId="77777777" w:rsidR="003C2950" w:rsidRPr="00B42E88" w:rsidRDefault="003C2950" w:rsidP="003C2950">
      <w:pPr>
        <w:pStyle w:val="BodyText"/>
        <w:spacing w:after="0"/>
        <w:ind w:right="-57"/>
        <w:jc w:val="left"/>
        <w:rPr>
          <w:rFonts w:ascii="Arial" w:hAnsi="Arial" w:cs="Arial"/>
          <w:iCs/>
          <w:szCs w:val="24"/>
        </w:rPr>
      </w:pPr>
      <w:r w:rsidRPr="00B42E88">
        <w:rPr>
          <w:rFonts w:ascii="Arial" w:hAnsi="Arial" w:cs="Arial"/>
          <w:iCs/>
          <w:szCs w:val="24"/>
        </w:rPr>
        <w:t xml:space="preserve">Pacific </w:t>
      </w:r>
      <w:r w:rsidR="00E06BB5">
        <w:rPr>
          <w:rFonts w:ascii="Arial" w:hAnsi="Arial" w:cs="Arial"/>
          <w:iCs/>
          <w:szCs w:val="24"/>
        </w:rPr>
        <w:t xml:space="preserve">peoples’ </w:t>
      </w:r>
      <w:r w:rsidRPr="00B42E88">
        <w:rPr>
          <w:rFonts w:ascii="Arial" w:hAnsi="Arial" w:cs="Arial"/>
          <w:iCs/>
          <w:szCs w:val="24"/>
        </w:rPr>
        <w:t>children are one of the other population priority groups identified in the Child Health Strategy.  This group will also benefit by the approach taken in prioritising additional resources to high-deprivation populations.</w:t>
      </w:r>
    </w:p>
    <w:p w14:paraId="2A116D1F" w14:textId="77777777" w:rsidR="003C2950" w:rsidRPr="00B42E88" w:rsidRDefault="003C2950" w:rsidP="003C2950">
      <w:pPr>
        <w:spacing w:before="120"/>
        <w:ind w:right="-57"/>
        <w:jc w:val="left"/>
        <w:rPr>
          <w:rFonts w:ascii="Arial" w:hAnsi="Arial" w:cs="Arial"/>
          <w:iCs/>
        </w:rPr>
      </w:pPr>
      <w:r w:rsidRPr="00B42E88">
        <w:rPr>
          <w:rFonts w:ascii="Arial" w:hAnsi="Arial" w:cs="Arial"/>
          <w:iCs/>
        </w:rPr>
        <w:t xml:space="preserve">Services are expected to improve the health outcomes and reduce health inequalities for Pacific </w:t>
      </w:r>
      <w:r w:rsidR="00E06BB5">
        <w:rPr>
          <w:rFonts w:ascii="Arial" w:hAnsi="Arial" w:cs="Arial"/>
          <w:iCs/>
        </w:rPr>
        <w:t xml:space="preserve">people’s </w:t>
      </w:r>
      <w:r w:rsidRPr="00B42E88">
        <w:rPr>
          <w:rFonts w:ascii="Arial" w:hAnsi="Arial" w:cs="Arial"/>
          <w:iCs/>
        </w:rPr>
        <w:t>children and young people</w:t>
      </w:r>
      <w:r w:rsidR="000C6FC4">
        <w:rPr>
          <w:rFonts w:ascii="Arial" w:hAnsi="Arial" w:cs="Arial"/>
          <w:iCs/>
        </w:rPr>
        <w:t xml:space="preserve"> eg,</w:t>
      </w:r>
      <w:r w:rsidRPr="00B42E88">
        <w:rPr>
          <w:rFonts w:ascii="Arial" w:hAnsi="Arial" w:cs="Arial"/>
          <w:iCs/>
        </w:rPr>
        <w:t xml:space="preserve"> prioritising </w:t>
      </w:r>
      <w:r w:rsidR="000C6FC4">
        <w:rPr>
          <w:rFonts w:ascii="Arial" w:hAnsi="Arial" w:cs="Arial"/>
          <w:iCs/>
        </w:rPr>
        <w:t xml:space="preserve">their </w:t>
      </w:r>
      <w:r w:rsidRPr="00B42E88">
        <w:rPr>
          <w:rFonts w:ascii="Arial" w:hAnsi="Arial" w:cs="Arial"/>
          <w:iCs/>
        </w:rPr>
        <w:t>services to impact on</w:t>
      </w:r>
      <w:r w:rsidR="00A82FB6">
        <w:rPr>
          <w:rFonts w:ascii="Arial" w:hAnsi="Arial" w:cs="Arial"/>
          <w:iCs/>
        </w:rPr>
        <w:t>:</w:t>
      </w:r>
      <w:r w:rsidRPr="00B42E88">
        <w:rPr>
          <w:rFonts w:ascii="Arial" w:hAnsi="Arial" w:cs="Arial"/>
          <w:iCs/>
        </w:rPr>
        <w:t xml:space="preserve"> diabetes, immunisation, meningococcal meningitis, cardiovascular disease,</w:t>
      </w:r>
      <w:r>
        <w:rPr>
          <w:rFonts w:ascii="Arial" w:hAnsi="Arial" w:cs="Arial"/>
          <w:iCs/>
        </w:rPr>
        <w:t xml:space="preserve"> rheumatic </w:t>
      </w:r>
      <w:proofErr w:type="gramStart"/>
      <w:r>
        <w:rPr>
          <w:rFonts w:ascii="Arial" w:hAnsi="Arial" w:cs="Arial"/>
          <w:iCs/>
        </w:rPr>
        <w:t>fever</w:t>
      </w:r>
      <w:proofErr w:type="gramEnd"/>
      <w:r w:rsidRPr="00B42E88">
        <w:rPr>
          <w:rFonts w:ascii="Arial" w:hAnsi="Arial" w:cs="Arial"/>
          <w:iCs/>
        </w:rPr>
        <w:t xml:space="preserve"> and injury prevention (both accidental and intentional).</w:t>
      </w:r>
    </w:p>
    <w:p w14:paraId="7993FB1A" w14:textId="77777777" w:rsidR="003C2950" w:rsidRPr="00B42E88" w:rsidRDefault="003C2950" w:rsidP="003C2950">
      <w:pPr>
        <w:spacing w:before="120"/>
        <w:ind w:right="-57"/>
        <w:jc w:val="left"/>
        <w:rPr>
          <w:rFonts w:ascii="Arial" w:hAnsi="Arial" w:cs="Arial"/>
          <w:iCs/>
        </w:rPr>
      </w:pPr>
      <w:r w:rsidRPr="00B42E88">
        <w:rPr>
          <w:rFonts w:ascii="Arial" w:hAnsi="Arial" w:cs="Arial"/>
          <w:iCs/>
        </w:rPr>
        <w:t xml:space="preserve">Providers </w:t>
      </w:r>
      <w:r w:rsidR="0056665A">
        <w:rPr>
          <w:rFonts w:ascii="Arial" w:hAnsi="Arial" w:cs="Arial"/>
          <w:iCs/>
        </w:rPr>
        <w:t>will</w:t>
      </w:r>
      <w:r w:rsidR="0034577A">
        <w:rPr>
          <w:rFonts w:ascii="Arial" w:hAnsi="Arial" w:cs="Arial"/>
          <w:iCs/>
        </w:rPr>
        <w:t xml:space="preserve"> </w:t>
      </w:r>
      <w:r w:rsidRPr="00B42E88">
        <w:rPr>
          <w:rFonts w:ascii="Arial" w:hAnsi="Arial" w:cs="Arial"/>
          <w:iCs/>
        </w:rPr>
        <w:t xml:space="preserve">support initiatives that build upon current investment and innovation in Pacific </w:t>
      </w:r>
      <w:r w:rsidR="00E06BB5">
        <w:rPr>
          <w:rFonts w:ascii="Arial" w:hAnsi="Arial" w:cs="Arial"/>
        </w:rPr>
        <w:t xml:space="preserve">peoples’ </w:t>
      </w:r>
      <w:r w:rsidRPr="00B42E88">
        <w:rPr>
          <w:rFonts w:ascii="Arial" w:hAnsi="Arial" w:cs="Arial"/>
          <w:iCs/>
        </w:rPr>
        <w:t>programmes and services and develop effective models of service delivery that is responsive and aligned to the Pacific Health and Disability Action Plan 2002.</w:t>
      </w:r>
    </w:p>
    <w:p w14:paraId="3D15012B" w14:textId="77777777" w:rsidR="003C2950" w:rsidRPr="00B42E88" w:rsidRDefault="003C2950" w:rsidP="003C2950">
      <w:pPr>
        <w:pStyle w:val="List"/>
        <w:spacing w:before="120"/>
        <w:ind w:left="0" w:firstLine="0"/>
        <w:jc w:val="left"/>
        <w:rPr>
          <w:rFonts w:ascii="Arial" w:hAnsi="Arial" w:cs="Arial"/>
          <w:szCs w:val="24"/>
          <w:lang w:val="en-NZ"/>
        </w:rPr>
      </w:pPr>
      <w:r w:rsidRPr="00B42E88">
        <w:rPr>
          <w:rFonts w:ascii="Arial" w:hAnsi="Arial" w:cs="Arial"/>
        </w:rPr>
        <w:t xml:space="preserve">Pacific </w:t>
      </w:r>
      <w:r w:rsidR="00E06BB5">
        <w:rPr>
          <w:rFonts w:ascii="Arial" w:hAnsi="Arial" w:cs="Arial"/>
        </w:rPr>
        <w:t xml:space="preserve">peoples’ </w:t>
      </w:r>
      <w:r w:rsidRPr="00B42E88">
        <w:rPr>
          <w:rFonts w:ascii="Arial" w:hAnsi="Arial" w:cs="Arial"/>
        </w:rPr>
        <w:t xml:space="preserve">children and young people often </w:t>
      </w:r>
      <w:proofErr w:type="gramStart"/>
      <w:r w:rsidRPr="00B42E88">
        <w:rPr>
          <w:rFonts w:ascii="Arial" w:hAnsi="Arial" w:cs="Arial"/>
        </w:rPr>
        <w:t>live in</w:t>
      </w:r>
      <w:proofErr w:type="gramEnd"/>
      <w:r w:rsidRPr="00B42E88">
        <w:rPr>
          <w:rFonts w:ascii="Arial" w:hAnsi="Arial" w:cs="Arial"/>
        </w:rPr>
        <w:t xml:space="preserve"> environments that are not conducive to good health.  Socio-economic factors, including high unemployment, low incomes, poor housing, overcrowding and the breakdown of traditional Pacific </w:t>
      </w:r>
      <w:r w:rsidR="00E06BB5">
        <w:rPr>
          <w:rFonts w:ascii="Arial" w:hAnsi="Arial" w:cs="Arial"/>
        </w:rPr>
        <w:t xml:space="preserve">peoples’ </w:t>
      </w:r>
      <w:r w:rsidRPr="00B42E88">
        <w:rPr>
          <w:rFonts w:ascii="Arial" w:hAnsi="Arial" w:cs="Arial"/>
        </w:rPr>
        <w:t>structures and supports, contribute to their overall poor health status.  Child and young people’s services must recognise the cultural values and beliefs that influence the effectiveness of services for this group and their families</w:t>
      </w:r>
      <w:r w:rsidR="0034577A">
        <w:rPr>
          <w:rFonts w:ascii="Arial" w:hAnsi="Arial" w:cs="Arial"/>
        </w:rPr>
        <w:t xml:space="preserve"> and f</w:t>
      </w:r>
      <w:r w:rsidRPr="00B42E88">
        <w:rPr>
          <w:rFonts w:ascii="Arial" w:hAnsi="Arial" w:cs="Arial"/>
        </w:rPr>
        <w:t xml:space="preserve">ono or caregivers.  Pacific </w:t>
      </w:r>
      <w:r w:rsidR="00E06BB5">
        <w:rPr>
          <w:rFonts w:ascii="Arial" w:hAnsi="Arial" w:cs="Arial"/>
        </w:rPr>
        <w:t xml:space="preserve">peoples’ </w:t>
      </w:r>
      <w:r w:rsidRPr="00B42E88">
        <w:rPr>
          <w:rFonts w:ascii="Arial" w:hAnsi="Arial" w:cs="Arial"/>
        </w:rPr>
        <w:t xml:space="preserve">communities </w:t>
      </w:r>
      <w:r w:rsidR="00E06BB5">
        <w:rPr>
          <w:rFonts w:ascii="Arial" w:hAnsi="Arial" w:cs="Arial"/>
        </w:rPr>
        <w:t>are to b</w:t>
      </w:r>
      <w:r w:rsidRPr="00B42E88">
        <w:rPr>
          <w:rFonts w:ascii="Arial" w:hAnsi="Arial" w:cs="Arial"/>
        </w:rPr>
        <w:t>e consulted in the design and delivery of services for their children and young people.</w:t>
      </w:r>
    </w:p>
    <w:p w14:paraId="69DA97AD" w14:textId="77777777" w:rsidR="001E5C6F" w:rsidRPr="00F507E4" w:rsidRDefault="001E5C6F" w:rsidP="006D6EA5">
      <w:pPr>
        <w:pStyle w:val="Heading2"/>
      </w:pPr>
      <w:bookmarkStart w:id="265" w:name="_Toc393864999"/>
      <w:r w:rsidRPr="00F507E4">
        <w:t>Settings</w:t>
      </w:r>
      <w:bookmarkEnd w:id="265"/>
    </w:p>
    <w:p w14:paraId="01F9A583" w14:textId="77777777" w:rsidR="005F0EB5" w:rsidRDefault="00BA222D" w:rsidP="006D6EA5">
      <w:pPr>
        <w:pStyle w:val="BodyText"/>
        <w:spacing w:after="0"/>
        <w:ind w:right="-57"/>
        <w:jc w:val="left"/>
        <w:rPr>
          <w:rFonts w:ascii="Arial" w:hAnsi="Arial" w:cs="Arial"/>
          <w:szCs w:val="24"/>
        </w:rPr>
      </w:pPr>
      <w:r>
        <w:rPr>
          <w:rFonts w:ascii="Arial" w:hAnsi="Arial" w:cs="Arial"/>
          <w:szCs w:val="24"/>
        </w:rPr>
        <w:t xml:space="preserve">The </w:t>
      </w:r>
      <w:r w:rsidR="001E5C6F" w:rsidRPr="00B42E88">
        <w:rPr>
          <w:rFonts w:ascii="Arial" w:hAnsi="Arial" w:cs="Arial"/>
          <w:szCs w:val="24"/>
        </w:rPr>
        <w:t xml:space="preserve">Services for children and young people will be provided in </w:t>
      </w:r>
      <w:r w:rsidR="00EA2895">
        <w:rPr>
          <w:rFonts w:ascii="Arial" w:hAnsi="Arial" w:cs="Arial"/>
          <w:szCs w:val="24"/>
        </w:rPr>
        <w:t>a developmentally</w:t>
      </w:r>
      <w:r w:rsidR="006431AE">
        <w:rPr>
          <w:rFonts w:ascii="Arial" w:hAnsi="Arial" w:cs="Arial"/>
          <w:szCs w:val="24"/>
        </w:rPr>
        <w:t xml:space="preserve"> </w:t>
      </w:r>
      <w:r w:rsidR="003333EA">
        <w:rPr>
          <w:rFonts w:ascii="Arial" w:hAnsi="Arial" w:cs="Arial"/>
          <w:szCs w:val="24"/>
        </w:rPr>
        <w:t>/</w:t>
      </w:r>
      <w:r w:rsidR="006431AE">
        <w:rPr>
          <w:rFonts w:ascii="Arial" w:hAnsi="Arial" w:cs="Arial"/>
          <w:szCs w:val="24"/>
        </w:rPr>
        <w:t xml:space="preserve"> </w:t>
      </w:r>
      <w:r w:rsidR="002665C7">
        <w:rPr>
          <w:rFonts w:ascii="Arial" w:hAnsi="Arial" w:cs="Arial"/>
          <w:szCs w:val="24"/>
        </w:rPr>
        <w:t>behaviourally</w:t>
      </w:r>
      <w:r w:rsidR="00EA2895">
        <w:rPr>
          <w:rFonts w:ascii="Arial" w:hAnsi="Arial" w:cs="Arial"/>
          <w:szCs w:val="24"/>
        </w:rPr>
        <w:t xml:space="preserve"> appropriate environment </w:t>
      </w:r>
      <w:r w:rsidR="006431AE" w:rsidRPr="00B42E88">
        <w:rPr>
          <w:rFonts w:ascii="Arial" w:hAnsi="Arial" w:cs="Arial"/>
          <w:szCs w:val="24"/>
        </w:rPr>
        <w:t>for them and their families and where the best outcomes will be achieve</w:t>
      </w:r>
      <w:r w:rsidR="0056665A">
        <w:rPr>
          <w:rFonts w:ascii="Arial" w:hAnsi="Arial" w:cs="Arial"/>
          <w:szCs w:val="24"/>
        </w:rPr>
        <w:t>d</w:t>
      </w:r>
      <w:r w:rsidR="0064506A">
        <w:rPr>
          <w:rFonts w:ascii="Arial" w:hAnsi="Arial" w:cs="Arial"/>
          <w:szCs w:val="24"/>
        </w:rPr>
        <w:t>.</w:t>
      </w:r>
    </w:p>
    <w:p w14:paraId="614F4803" w14:textId="77777777" w:rsidR="001E5C6F" w:rsidRPr="00B42E88" w:rsidRDefault="001E5C6F" w:rsidP="005F0EB5">
      <w:pPr>
        <w:pStyle w:val="BodyText"/>
        <w:spacing w:before="120" w:after="0"/>
        <w:ind w:right="-57"/>
        <w:jc w:val="left"/>
        <w:rPr>
          <w:rFonts w:ascii="Arial" w:hAnsi="Arial" w:cs="Arial"/>
          <w:szCs w:val="24"/>
        </w:rPr>
      </w:pPr>
      <w:r w:rsidRPr="00B42E88">
        <w:rPr>
          <w:rFonts w:ascii="Arial" w:hAnsi="Arial" w:cs="Arial"/>
          <w:szCs w:val="24"/>
        </w:rPr>
        <w:t>Considerations in determining the settings for services should include (but not be limited to) issues such as cultural appropriateness, accessibility, the most effective</w:t>
      </w:r>
      <w:r w:rsidR="00BA222D">
        <w:rPr>
          <w:rFonts w:ascii="Arial" w:hAnsi="Arial" w:cs="Arial"/>
          <w:szCs w:val="24"/>
        </w:rPr>
        <w:t xml:space="preserve"> </w:t>
      </w:r>
      <w:r w:rsidRPr="00B42E88">
        <w:rPr>
          <w:rFonts w:ascii="Arial" w:hAnsi="Arial" w:cs="Arial"/>
          <w:szCs w:val="24"/>
        </w:rPr>
        <w:t>/</w:t>
      </w:r>
      <w:r w:rsidR="00BA222D">
        <w:rPr>
          <w:rFonts w:ascii="Arial" w:hAnsi="Arial" w:cs="Arial"/>
          <w:szCs w:val="24"/>
        </w:rPr>
        <w:t xml:space="preserve"> </w:t>
      </w:r>
      <w:r w:rsidRPr="00B42E88">
        <w:rPr>
          <w:rFonts w:ascii="Arial" w:hAnsi="Arial" w:cs="Arial"/>
          <w:szCs w:val="24"/>
        </w:rPr>
        <w:t>efficient use of resources, and clinical appropriateness (</w:t>
      </w:r>
      <w:r w:rsidR="002665C7" w:rsidRPr="00B42E88">
        <w:rPr>
          <w:rFonts w:ascii="Arial" w:hAnsi="Arial" w:cs="Arial"/>
          <w:szCs w:val="24"/>
        </w:rPr>
        <w:t>eg</w:t>
      </w:r>
      <w:r w:rsidR="001C1DA6">
        <w:rPr>
          <w:rFonts w:ascii="Arial" w:hAnsi="Arial" w:cs="Arial"/>
          <w:szCs w:val="24"/>
        </w:rPr>
        <w:t>,</w:t>
      </w:r>
      <w:r w:rsidRPr="00B42E88">
        <w:rPr>
          <w:rFonts w:ascii="Arial" w:hAnsi="Arial" w:cs="Arial"/>
          <w:szCs w:val="24"/>
        </w:rPr>
        <w:t xml:space="preserve"> adherence to clinical standards and guidelines)</w:t>
      </w:r>
      <w:r w:rsidR="005F0EB5">
        <w:rPr>
          <w:rFonts w:ascii="Arial" w:hAnsi="Arial" w:cs="Arial"/>
          <w:szCs w:val="24"/>
        </w:rPr>
        <w:t xml:space="preserve">. </w:t>
      </w:r>
      <w:r w:rsidRPr="00B42E88">
        <w:rPr>
          <w:rFonts w:ascii="Arial" w:hAnsi="Arial" w:cs="Arial"/>
          <w:szCs w:val="24"/>
        </w:rPr>
        <w:t xml:space="preserve"> This may result in a shift away from traditional service settings (hospital or clinic) for some services towards </w:t>
      </w:r>
      <w:r w:rsidR="0056665A">
        <w:rPr>
          <w:rFonts w:ascii="Arial" w:hAnsi="Arial" w:cs="Arial"/>
          <w:szCs w:val="24"/>
        </w:rPr>
        <w:t xml:space="preserve">telemedicine consult via </w:t>
      </w:r>
      <w:r w:rsidR="006720BE">
        <w:rPr>
          <w:rFonts w:ascii="Arial" w:hAnsi="Arial" w:cs="Arial"/>
          <w:szCs w:val="24"/>
        </w:rPr>
        <w:t>national telemedicine networks</w:t>
      </w:r>
      <w:r w:rsidR="0056665A">
        <w:rPr>
          <w:rFonts w:ascii="Arial" w:hAnsi="Arial" w:cs="Arial"/>
          <w:szCs w:val="24"/>
        </w:rPr>
        <w:t xml:space="preserve">, </w:t>
      </w:r>
      <w:r w:rsidRPr="00B42E88">
        <w:rPr>
          <w:rFonts w:ascii="Arial" w:hAnsi="Arial" w:cs="Arial"/>
          <w:szCs w:val="24"/>
        </w:rPr>
        <w:t xml:space="preserve">community based and outreach services.  A primary consideration </w:t>
      </w:r>
      <w:proofErr w:type="gramStart"/>
      <w:r w:rsidRPr="00B42E88">
        <w:rPr>
          <w:rFonts w:ascii="Arial" w:hAnsi="Arial" w:cs="Arial"/>
          <w:szCs w:val="24"/>
        </w:rPr>
        <w:t>at all times</w:t>
      </w:r>
      <w:proofErr w:type="gramEnd"/>
      <w:r w:rsidRPr="00B42E88">
        <w:rPr>
          <w:rFonts w:ascii="Arial" w:hAnsi="Arial" w:cs="Arial"/>
          <w:szCs w:val="24"/>
        </w:rPr>
        <w:t xml:space="preserve"> will be to encourage and support the family’s independence.</w:t>
      </w:r>
    </w:p>
    <w:p w14:paraId="398A887D" w14:textId="77777777" w:rsidR="001E5C6F" w:rsidRDefault="001E5C6F" w:rsidP="001E5C6F">
      <w:pPr>
        <w:spacing w:before="120"/>
        <w:ind w:right="-57"/>
        <w:jc w:val="left"/>
        <w:rPr>
          <w:rFonts w:ascii="Arial" w:hAnsi="Arial" w:cs="Arial"/>
        </w:rPr>
      </w:pPr>
      <w:r w:rsidRPr="00B42E88">
        <w:rPr>
          <w:rFonts w:ascii="Arial" w:hAnsi="Arial" w:cs="Arial"/>
        </w:rPr>
        <w:t>Some services require urgent access to a range of other specialist services and must be co-located or close to other services</w:t>
      </w:r>
      <w:r w:rsidRPr="00B42E88">
        <w:rPr>
          <w:rStyle w:val="FootnoteReference"/>
          <w:rFonts w:ascii="Arial" w:hAnsi="Arial" w:cs="Arial"/>
        </w:rPr>
        <w:footnoteReference w:id="4"/>
      </w:r>
      <w:r w:rsidRPr="00B42E88">
        <w:rPr>
          <w:rFonts w:ascii="Arial" w:hAnsi="Arial" w:cs="Arial"/>
        </w:rPr>
        <w:t>.</w:t>
      </w:r>
    </w:p>
    <w:p w14:paraId="12A2F563" w14:textId="77777777" w:rsidR="00C15957" w:rsidRDefault="0056665A" w:rsidP="00C15957">
      <w:pPr>
        <w:pStyle w:val="Heading3"/>
      </w:pPr>
      <w:bookmarkStart w:id="266" w:name="_Toc271277838"/>
      <w:bookmarkStart w:id="267" w:name="_Toc271277840"/>
      <w:bookmarkStart w:id="268" w:name="_Toc271090813"/>
      <w:bookmarkStart w:id="269" w:name="_Toc271091041"/>
      <w:bookmarkStart w:id="270" w:name="_Toc271091149"/>
      <w:bookmarkStart w:id="271" w:name="_Toc271091215"/>
      <w:bookmarkStart w:id="272" w:name="_Toc271091303"/>
      <w:bookmarkStart w:id="273" w:name="_Toc271091366"/>
      <w:bookmarkStart w:id="274" w:name="_Toc271091491"/>
      <w:bookmarkStart w:id="275" w:name="_Toc271091553"/>
      <w:bookmarkStart w:id="276" w:name="_Toc271091616"/>
      <w:bookmarkStart w:id="277" w:name="_Toc271091680"/>
      <w:bookmarkStart w:id="278" w:name="_Toc271091743"/>
      <w:bookmarkStart w:id="279" w:name="_Toc271091807"/>
      <w:bookmarkStart w:id="280" w:name="_Toc271091871"/>
      <w:bookmarkStart w:id="281" w:name="_Toc271091937"/>
      <w:bookmarkStart w:id="282" w:name="_Toc271092077"/>
      <w:bookmarkStart w:id="283" w:name="_Toc271092137"/>
      <w:bookmarkStart w:id="284" w:name="_Toc271092199"/>
      <w:bookmarkStart w:id="285" w:name="_Toc271092261"/>
      <w:bookmarkStart w:id="286" w:name="_Toc271092321"/>
      <w:bookmarkStart w:id="287" w:name="_Toc271092383"/>
      <w:bookmarkStart w:id="288" w:name="_Toc271178087"/>
      <w:bookmarkStart w:id="289" w:name="_Toc271178675"/>
      <w:bookmarkStart w:id="290" w:name="_Toc271277841"/>
      <w:bookmarkStart w:id="291" w:name="_Toc274562125"/>
      <w:bookmarkStart w:id="292" w:name="_Toc274562210"/>
      <w:bookmarkStart w:id="293" w:name="_Toc274562292"/>
      <w:bookmarkStart w:id="294" w:name="_Toc274562376"/>
      <w:bookmarkStart w:id="295" w:name="_Toc274562457"/>
      <w:bookmarkStart w:id="296" w:name="_Toc275519402"/>
      <w:bookmarkStart w:id="297" w:name="_Toc275519482"/>
      <w:bookmarkStart w:id="298" w:name="_Toc393865000"/>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r w:rsidRPr="00E425FD">
        <w:rPr>
          <w:rFonts w:cs="Arial"/>
          <w:szCs w:val="24"/>
        </w:rPr>
        <w:t>Specialist Paediatric</w:t>
      </w:r>
      <w:r>
        <w:rPr>
          <w:rFonts w:cs="Arial"/>
          <w:b w:val="0"/>
          <w:szCs w:val="24"/>
        </w:rPr>
        <w:t xml:space="preserve"> </w:t>
      </w:r>
      <w:r w:rsidR="00C15957">
        <w:t>Services</w:t>
      </w:r>
      <w:bookmarkEnd w:id="298"/>
    </w:p>
    <w:p w14:paraId="10AC7F81" w14:textId="77777777" w:rsidR="007371E1" w:rsidRPr="0034577A" w:rsidRDefault="0056665A" w:rsidP="0034577A">
      <w:pPr>
        <w:pStyle w:val="11"/>
        <w:numPr>
          <w:ilvl w:val="0"/>
          <w:numId w:val="0"/>
        </w:numPr>
        <w:tabs>
          <w:tab w:val="num" w:pos="756"/>
          <w:tab w:val="left" w:pos="900"/>
        </w:tabs>
        <w:spacing w:before="0" w:after="0"/>
        <w:rPr>
          <w:rFonts w:ascii="Arial" w:hAnsi="Arial" w:cs="Arial"/>
          <w:b w:val="0"/>
          <w:i w:val="0"/>
          <w:sz w:val="24"/>
          <w:szCs w:val="24"/>
        </w:rPr>
      </w:pPr>
      <w:r>
        <w:rPr>
          <w:rFonts w:ascii="Arial" w:hAnsi="Arial" w:cs="Arial"/>
          <w:b w:val="0"/>
          <w:i w:val="0"/>
          <w:sz w:val="24"/>
          <w:szCs w:val="24"/>
        </w:rPr>
        <w:t>There is a range of models for s</w:t>
      </w:r>
      <w:r w:rsidRPr="0056665A">
        <w:rPr>
          <w:rFonts w:ascii="Arial" w:hAnsi="Arial" w:cs="Arial"/>
          <w:b w:val="0"/>
          <w:i w:val="0"/>
          <w:sz w:val="24"/>
          <w:szCs w:val="24"/>
        </w:rPr>
        <w:t>pecialist paediatric services</w:t>
      </w:r>
      <w:r>
        <w:rPr>
          <w:rFonts w:ascii="Arial" w:hAnsi="Arial" w:cs="Arial"/>
          <w:b w:val="0"/>
          <w:i w:val="0"/>
          <w:sz w:val="24"/>
          <w:szCs w:val="24"/>
        </w:rPr>
        <w:t xml:space="preserve"> due to </w:t>
      </w:r>
      <w:r w:rsidR="00E425FD">
        <w:rPr>
          <w:rFonts w:ascii="Arial" w:hAnsi="Arial" w:cs="Arial"/>
          <w:b w:val="0"/>
          <w:i w:val="0"/>
          <w:sz w:val="24"/>
          <w:szCs w:val="24"/>
        </w:rPr>
        <w:t>the limited availabili</w:t>
      </w:r>
      <w:r>
        <w:rPr>
          <w:rFonts w:ascii="Arial" w:hAnsi="Arial" w:cs="Arial"/>
          <w:b w:val="0"/>
          <w:i w:val="0"/>
          <w:sz w:val="24"/>
          <w:szCs w:val="24"/>
        </w:rPr>
        <w:t>ty of specialist workforces i</w:t>
      </w:r>
      <w:r w:rsidR="00E425FD">
        <w:rPr>
          <w:rFonts w:ascii="Arial" w:hAnsi="Arial" w:cs="Arial"/>
          <w:b w:val="0"/>
          <w:i w:val="0"/>
          <w:sz w:val="24"/>
          <w:szCs w:val="24"/>
        </w:rPr>
        <w:t>nternationally</w:t>
      </w:r>
      <w:r w:rsidR="00493CEB">
        <w:rPr>
          <w:rFonts w:ascii="Arial" w:hAnsi="Arial" w:cs="Arial"/>
          <w:b w:val="0"/>
          <w:i w:val="0"/>
          <w:sz w:val="24"/>
          <w:szCs w:val="24"/>
        </w:rPr>
        <w:t xml:space="preserve"> that contribute</w:t>
      </w:r>
      <w:r>
        <w:rPr>
          <w:rFonts w:ascii="Arial" w:hAnsi="Arial" w:cs="Arial"/>
          <w:b w:val="0"/>
          <w:i w:val="0"/>
          <w:sz w:val="24"/>
          <w:szCs w:val="24"/>
        </w:rPr>
        <w:t xml:space="preserve"> to the small size and vulnerability</w:t>
      </w:r>
      <w:r w:rsidRPr="0056665A">
        <w:rPr>
          <w:rFonts w:ascii="Arial" w:hAnsi="Arial" w:cs="Arial"/>
          <w:b w:val="0"/>
          <w:i w:val="0"/>
          <w:sz w:val="24"/>
          <w:szCs w:val="24"/>
        </w:rPr>
        <w:t xml:space="preserve"> </w:t>
      </w:r>
      <w:r>
        <w:rPr>
          <w:rFonts w:ascii="Arial" w:hAnsi="Arial" w:cs="Arial"/>
          <w:b w:val="0"/>
          <w:i w:val="0"/>
          <w:sz w:val="24"/>
          <w:szCs w:val="24"/>
        </w:rPr>
        <w:t>of these services</w:t>
      </w:r>
      <w:r w:rsidR="0034577A">
        <w:rPr>
          <w:rFonts w:ascii="Arial" w:hAnsi="Arial" w:cs="Arial"/>
          <w:b w:val="0"/>
          <w:i w:val="0"/>
          <w:sz w:val="24"/>
          <w:szCs w:val="24"/>
        </w:rPr>
        <w:t xml:space="preserve">.  </w:t>
      </w:r>
      <w:r w:rsidR="007371E1" w:rsidRPr="0034577A">
        <w:rPr>
          <w:rFonts w:ascii="Arial" w:hAnsi="Arial" w:cs="Arial"/>
          <w:b w:val="0"/>
          <w:i w:val="0"/>
          <w:sz w:val="24"/>
          <w:szCs w:val="24"/>
        </w:rPr>
        <w:t xml:space="preserve">Services </w:t>
      </w:r>
      <w:r w:rsidR="006431AE" w:rsidRPr="0034577A">
        <w:rPr>
          <w:rFonts w:ascii="Arial" w:hAnsi="Arial" w:cs="Arial"/>
          <w:b w:val="0"/>
          <w:i w:val="0"/>
          <w:sz w:val="24"/>
          <w:szCs w:val="24"/>
        </w:rPr>
        <w:t xml:space="preserve">will </w:t>
      </w:r>
      <w:r w:rsidR="007371E1" w:rsidRPr="0034577A">
        <w:rPr>
          <w:rFonts w:ascii="Arial" w:hAnsi="Arial" w:cs="Arial"/>
          <w:b w:val="0"/>
          <w:i w:val="0"/>
          <w:sz w:val="24"/>
          <w:szCs w:val="24"/>
        </w:rPr>
        <w:t xml:space="preserve">be planned, </w:t>
      </w:r>
      <w:proofErr w:type="gramStart"/>
      <w:r w:rsidR="007371E1" w:rsidRPr="0034577A">
        <w:rPr>
          <w:rFonts w:ascii="Arial" w:hAnsi="Arial" w:cs="Arial"/>
          <w:b w:val="0"/>
          <w:i w:val="0"/>
          <w:sz w:val="24"/>
          <w:szCs w:val="24"/>
        </w:rPr>
        <w:t>funded</w:t>
      </w:r>
      <w:proofErr w:type="gramEnd"/>
      <w:r w:rsidR="007371E1" w:rsidRPr="0034577A">
        <w:rPr>
          <w:rFonts w:ascii="Arial" w:hAnsi="Arial" w:cs="Arial"/>
          <w:b w:val="0"/>
          <w:i w:val="0"/>
          <w:sz w:val="24"/>
          <w:szCs w:val="24"/>
        </w:rPr>
        <w:t xml:space="preserve"> and provided around the size of the population that ensures their future clinical viability. </w:t>
      </w:r>
    </w:p>
    <w:p w14:paraId="44A4359B" w14:textId="77777777" w:rsidR="005F0EB5" w:rsidRDefault="001E5C6F" w:rsidP="00D216B0">
      <w:pPr>
        <w:pStyle w:val="Heading2"/>
      </w:pPr>
      <w:bookmarkStart w:id="299" w:name="_Toc275519404"/>
      <w:bookmarkStart w:id="300" w:name="_Toc275519484"/>
      <w:bookmarkStart w:id="301" w:name="_Toc275531107"/>
      <w:bookmarkStart w:id="302" w:name="_Toc271091873"/>
      <w:bookmarkStart w:id="303" w:name="_Toc271091874"/>
      <w:bookmarkStart w:id="304" w:name="_Toc271277844"/>
      <w:bookmarkStart w:id="305" w:name="_Toc271278480"/>
      <w:bookmarkStart w:id="306" w:name="_Toc272757375"/>
      <w:bookmarkStart w:id="307" w:name="_Toc272757454"/>
      <w:bookmarkStart w:id="308" w:name="_Toc272757533"/>
      <w:bookmarkStart w:id="309" w:name="_Toc272757611"/>
      <w:bookmarkStart w:id="310" w:name="_Toc272822986"/>
      <w:bookmarkStart w:id="311" w:name="_Toc272823310"/>
      <w:bookmarkStart w:id="312" w:name="_Toc272823390"/>
      <w:bookmarkStart w:id="313" w:name="_Toc271277845"/>
      <w:bookmarkStart w:id="314" w:name="_Toc274562127"/>
      <w:bookmarkStart w:id="315" w:name="_Toc274562212"/>
      <w:bookmarkStart w:id="316" w:name="_Toc274562294"/>
      <w:bookmarkStart w:id="317" w:name="_Toc274562378"/>
      <w:bookmarkStart w:id="318" w:name="_Toc274562459"/>
      <w:bookmarkStart w:id="319" w:name="_Toc275519405"/>
      <w:bookmarkStart w:id="320" w:name="_Toc275519485"/>
      <w:bookmarkStart w:id="321" w:name="_Toc275531108"/>
      <w:bookmarkStart w:id="322" w:name="_Toc274562128"/>
      <w:bookmarkStart w:id="323" w:name="_Toc274562213"/>
      <w:bookmarkStart w:id="324" w:name="_Toc274562295"/>
      <w:bookmarkStart w:id="325" w:name="_Toc274562379"/>
      <w:bookmarkStart w:id="326" w:name="_Toc274562460"/>
      <w:bookmarkStart w:id="327" w:name="_Toc275519406"/>
      <w:bookmarkStart w:id="328" w:name="_Toc275519486"/>
      <w:bookmarkStart w:id="329" w:name="_Toc275531109"/>
      <w:bookmarkStart w:id="330" w:name="_Toc274562130"/>
      <w:bookmarkStart w:id="331" w:name="_Toc274562215"/>
      <w:bookmarkStart w:id="332" w:name="_Toc274562297"/>
      <w:bookmarkStart w:id="333" w:name="_Toc274562381"/>
      <w:bookmarkStart w:id="334" w:name="_Toc274562462"/>
      <w:bookmarkStart w:id="335" w:name="_Toc275519408"/>
      <w:bookmarkStart w:id="336" w:name="_Toc275519488"/>
      <w:bookmarkStart w:id="337" w:name="_Toc275531111"/>
      <w:bookmarkStart w:id="338" w:name="_Toc274562131"/>
      <w:bookmarkStart w:id="339" w:name="_Toc274562216"/>
      <w:bookmarkStart w:id="340" w:name="_Toc274562298"/>
      <w:bookmarkStart w:id="341" w:name="_Toc274562382"/>
      <w:bookmarkStart w:id="342" w:name="_Toc274562463"/>
      <w:bookmarkStart w:id="343" w:name="_Toc275519409"/>
      <w:bookmarkStart w:id="344" w:name="_Toc275519489"/>
      <w:bookmarkStart w:id="345" w:name="_Toc275531112"/>
      <w:bookmarkStart w:id="346" w:name="_Toc274562133"/>
      <w:bookmarkStart w:id="347" w:name="_Toc274562218"/>
      <w:bookmarkStart w:id="348" w:name="_Toc274562300"/>
      <w:bookmarkStart w:id="349" w:name="_Toc274562384"/>
      <w:bookmarkStart w:id="350" w:name="_Toc274562465"/>
      <w:bookmarkStart w:id="351" w:name="_Toc275519411"/>
      <w:bookmarkStart w:id="352" w:name="_Toc275519491"/>
      <w:bookmarkStart w:id="353" w:name="_Toc275531114"/>
      <w:bookmarkStart w:id="354" w:name="_Toc271090818"/>
      <w:bookmarkStart w:id="355" w:name="_Toc271091046"/>
      <w:bookmarkStart w:id="356" w:name="_Toc271091154"/>
      <w:bookmarkStart w:id="357" w:name="_Toc271091220"/>
      <w:bookmarkStart w:id="358" w:name="_Toc271091308"/>
      <w:bookmarkStart w:id="359" w:name="_Toc271091371"/>
      <w:bookmarkStart w:id="360" w:name="_Toc271091496"/>
      <w:bookmarkStart w:id="361" w:name="_Toc271091558"/>
      <w:bookmarkStart w:id="362" w:name="_Toc271091621"/>
      <w:bookmarkStart w:id="363" w:name="_Toc271091685"/>
      <w:bookmarkStart w:id="364" w:name="_Toc271091748"/>
      <w:bookmarkStart w:id="365" w:name="_Toc271091812"/>
      <w:bookmarkStart w:id="366" w:name="_Toc271091878"/>
      <w:bookmarkStart w:id="367" w:name="_Toc271091940"/>
      <w:bookmarkStart w:id="368" w:name="_Toc271092080"/>
      <w:bookmarkStart w:id="369" w:name="_Toc271092140"/>
      <w:bookmarkStart w:id="370" w:name="_Toc271092202"/>
      <w:bookmarkStart w:id="371" w:name="_Toc271092264"/>
      <w:bookmarkStart w:id="372" w:name="_Toc271092324"/>
      <w:bookmarkStart w:id="373" w:name="_Toc271092386"/>
      <w:bookmarkStart w:id="374" w:name="_Toc271178090"/>
      <w:bookmarkStart w:id="375" w:name="_Toc271178678"/>
      <w:bookmarkStart w:id="376" w:name="_Toc274562139"/>
      <w:bookmarkStart w:id="377" w:name="_Toc274562224"/>
      <w:bookmarkStart w:id="378" w:name="_Toc274562306"/>
      <w:bookmarkStart w:id="379" w:name="_Toc274562390"/>
      <w:bookmarkStart w:id="380" w:name="_Toc274562471"/>
      <w:bookmarkStart w:id="381" w:name="_Toc275519417"/>
      <w:bookmarkStart w:id="382" w:name="_Toc275519497"/>
      <w:bookmarkStart w:id="383" w:name="_Toc275531120"/>
      <w:bookmarkStart w:id="384" w:name="_Toc274562141"/>
      <w:bookmarkStart w:id="385" w:name="_Toc274562226"/>
      <w:bookmarkStart w:id="386" w:name="_Toc274562308"/>
      <w:bookmarkStart w:id="387" w:name="_Toc274562392"/>
      <w:bookmarkStart w:id="388" w:name="_Toc274562473"/>
      <w:bookmarkStart w:id="389" w:name="_Toc275519419"/>
      <w:bookmarkStart w:id="390" w:name="_Toc275519499"/>
      <w:bookmarkStart w:id="391" w:name="_Toc275531122"/>
      <w:bookmarkStart w:id="392" w:name="_Toc274562144"/>
      <w:bookmarkStart w:id="393" w:name="_Toc274562229"/>
      <w:bookmarkStart w:id="394" w:name="_Toc274562311"/>
      <w:bookmarkStart w:id="395" w:name="_Toc274562395"/>
      <w:bookmarkStart w:id="396" w:name="_Toc274562476"/>
      <w:bookmarkStart w:id="397" w:name="_Toc275519422"/>
      <w:bookmarkStart w:id="398" w:name="_Toc275519502"/>
      <w:bookmarkStart w:id="399" w:name="_Toc275531125"/>
      <w:bookmarkStart w:id="400" w:name="_Toc3079021"/>
      <w:bookmarkStart w:id="401" w:name="_Toc393865001"/>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r w:rsidRPr="00B42E88">
        <w:t>Equipment</w:t>
      </w:r>
      <w:bookmarkEnd w:id="400"/>
      <w:r w:rsidRPr="00B42E88">
        <w:t xml:space="preserve"> for an Episode of Care</w:t>
      </w:r>
      <w:bookmarkEnd w:id="401"/>
      <w:r w:rsidR="00AC386F">
        <w:t xml:space="preserve"> </w:t>
      </w:r>
      <w:bookmarkStart w:id="402" w:name="_Toc275519428"/>
      <w:bookmarkStart w:id="403" w:name="_Toc275519508"/>
      <w:bookmarkStart w:id="404" w:name="_Toc275519430"/>
      <w:bookmarkStart w:id="405" w:name="_Toc275519510"/>
      <w:bookmarkEnd w:id="402"/>
      <w:bookmarkEnd w:id="403"/>
      <w:bookmarkEnd w:id="404"/>
      <w:bookmarkEnd w:id="405"/>
    </w:p>
    <w:p w14:paraId="6AA9488F" w14:textId="77777777" w:rsidR="001E5C6F" w:rsidRDefault="001E5C6F" w:rsidP="001E5C6F">
      <w:pPr>
        <w:spacing w:before="120"/>
        <w:jc w:val="left"/>
        <w:rPr>
          <w:rFonts w:ascii="Arial" w:hAnsi="Arial" w:cs="Arial"/>
        </w:rPr>
      </w:pPr>
      <w:r w:rsidRPr="00B42E88">
        <w:rPr>
          <w:rFonts w:ascii="Arial" w:hAnsi="Arial" w:cs="Arial"/>
        </w:rPr>
        <w:t xml:space="preserve">Refer to the service specifications </w:t>
      </w:r>
      <w:r w:rsidR="00262759">
        <w:rPr>
          <w:rFonts w:ascii="Arial" w:hAnsi="Arial" w:cs="Arial"/>
        </w:rPr>
        <w:t xml:space="preserve">tier one Specialist Medical and Surgical Services, </w:t>
      </w:r>
      <w:r w:rsidRPr="00B42E88">
        <w:rPr>
          <w:rFonts w:ascii="Arial" w:hAnsi="Arial" w:cs="Arial"/>
        </w:rPr>
        <w:t xml:space="preserve">Disability Support Services and Community Services for further </w:t>
      </w:r>
      <w:r w:rsidR="00BA222D">
        <w:rPr>
          <w:rFonts w:ascii="Arial" w:hAnsi="Arial" w:cs="Arial"/>
        </w:rPr>
        <w:t>information</w:t>
      </w:r>
      <w:r w:rsidR="00BA222D" w:rsidRPr="00B42E88">
        <w:rPr>
          <w:rFonts w:ascii="Arial" w:hAnsi="Arial" w:cs="Arial"/>
        </w:rPr>
        <w:t xml:space="preserve"> </w:t>
      </w:r>
      <w:r w:rsidRPr="00B42E88">
        <w:rPr>
          <w:rFonts w:ascii="Arial" w:hAnsi="Arial" w:cs="Arial"/>
        </w:rPr>
        <w:t>on equipment and supplies</w:t>
      </w:r>
      <w:r w:rsidR="006720BE">
        <w:rPr>
          <w:rFonts w:ascii="Arial" w:hAnsi="Arial" w:cs="Arial"/>
        </w:rPr>
        <w:t xml:space="preserve"> in secondary / tertiary services.</w:t>
      </w:r>
      <w:r w:rsidR="00E06BB5">
        <w:rPr>
          <w:rFonts w:ascii="Arial" w:hAnsi="Arial" w:cs="Arial"/>
        </w:rPr>
        <w:t xml:space="preserve"> </w:t>
      </w:r>
    </w:p>
    <w:p w14:paraId="7B517A33" w14:textId="77777777" w:rsidR="001E5C6F" w:rsidRPr="00B42E88" w:rsidRDefault="001E5C6F" w:rsidP="006D6EA5">
      <w:pPr>
        <w:pStyle w:val="Heading2"/>
      </w:pPr>
      <w:bookmarkStart w:id="406" w:name="_Toc271277850"/>
      <w:bookmarkStart w:id="407" w:name="_Toc393865002"/>
      <w:bookmarkEnd w:id="406"/>
      <w:r w:rsidRPr="00B42E88">
        <w:t>Support Services</w:t>
      </w:r>
      <w:bookmarkEnd w:id="407"/>
      <w:r w:rsidR="00AC386F">
        <w:t xml:space="preserve"> </w:t>
      </w:r>
    </w:p>
    <w:p w14:paraId="7FC9F813" w14:textId="77777777" w:rsidR="006720BE" w:rsidRDefault="006720BE" w:rsidP="00E06BB5">
      <w:pPr>
        <w:jc w:val="left"/>
        <w:rPr>
          <w:rFonts w:ascii="Arial" w:hAnsi="Arial" w:cs="Arial"/>
        </w:rPr>
      </w:pPr>
      <w:r w:rsidRPr="00B42E88">
        <w:rPr>
          <w:rFonts w:ascii="Arial" w:hAnsi="Arial" w:cs="Arial"/>
        </w:rPr>
        <w:t xml:space="preserve">Refer to the service specifications </w:t>
      </w:r>
      <w:r>
        <w:rPr>
          <w:rFonts w:ascii="Arial" w:hAnsi="Arial" w:cs="Arial"/>
        </w:rPr>
        <w:t xml:space="preserve">tier one Specialist Medical and Surgical Services, </w:t>
      </w:r>
      <w:r w:rsidRPr="00B42E88">
        <w:rPr>
          <w:rFonts w:ascii="Arial" w:hAnsi="Arial" w:cs="Arial"/>
        </w:rPr>
        <w:t xml:space="preserve">Disability Support Services and Community Services for further </w:t>
      </w:r>
      <w:r>
        <w:rPr>
          <w:rFonts w:ascii="Arial" w:hAnsi="Arial" w:cs="Arial"/>
        </w:rPr>
        <w:t>information</w:t>
      </w:r>
      <w:r w:rsidRPr="00B42E88">
        <w:rPr>
          <w:rFonts w:ascii="Arial" w:hAnsi="Arial" w:cs="Arial"/>
        </w:rPr>
        <w:t xml:space="preserve"> on </w:t>
      </w:r>
      <w:r>
        <w:rPr>
          <w:rFonts w:ascii="Arial" w:hAnsi="Arial" w:cs="Arial"/>
        </w:rPr>
        <w:t>support services in secondary / tertiary services.</w:t>
      </w:r>
    </w:p>
    <w:p w14:paraId="023EF35B" w14:textId="77777777" w:rsidR="001E5C6F" w:rsidRPr="00B42E88" w:rsidRDefault="006720BE" w:rsidP="00E06BB5">
      <w:pPr>
        <w:tabs>
          <w:tab w:val="left" w:pos="1200"/>
        </w:tabs>
        <w:autoSpaceDE w:val="0"/>
        <w:autoSpaceDN w:val="0"/>
        <w:adjustRightInd w:val="0"/>
        <w:spacing w:before="120"/>
        <w:rPr>
          <w:rFonts w:ascii="Arial" w:hAnsi="Arial" w:cs="Arial"/>
        </w:rPr>
      </w:pPr>
      <w:r>
        <w:rPr>
          <w:rFonts w:ascii="Arial" w:hAnsi="Arial" w:cs="Arial"/>
        </w:rPr>
        <w:t>Support services will be child and young person focussed and be specifically responsive to developmental needs and the needs of the family and whānau or caregiver.</w:t>
      </w:r>
    </w:p>
    <w:p w14:paraId="440AA6AD" w14:textId="77777777" w:rsidR="001E5C6F" w:rsidRPr="00B42E88" w:rsidRDefault="001E5C6F" w:rsidP="006D6EA5">
      <w:pPr>
        <w:pStyle w:val="Heading2"/>
      </w:pPr>
      <w:bookmarkStart w:id="408" w:name="_Toc393865003"/>
      <w:r w:rsidRPr="00B42E88">
        <w:t>Facilities</w:t>
      </w:r>
      <w:bookmarkEnd w:id="408"/>
    </w:p>
    <w:p w14:paraId="67A912AA" w14:textId="77777777" w:rsidR="001E5C6F" w:rsidRDefault="001E5C6F" w:rsidP="006D6EA5">
      <w:pPr>
        <w:ind w:right="-57"/>
        <w:jc w:val="left"/>
        <w:rPr>
          <w:rFonts w:ascii="Arial" w:hAnsi="Arial" w:cs="Arial"/>
        </w:rPr>
      </w:pPr>
      <w:r w:rsidRPr="00B42E88">
        <w:rPr>
          <w:rFonts w:ascii="Arial" w:hAnsi="Arial" w:cs="Arial"/>
        </w:rPr>
        <w:t xml:space="preserve">Service facilities </w:t>
      </w:r>
      <w:r w:rsidR="00E06BB5">
        <w:rPr>
          <w:rFonts w:ascii="Arial" w:hAnsi="Arial" w:cs="Arial"/>
        </w:rPr>
        <w:t>will</w:t>
      </w:r>
      <w:r w:rsidRPr="00B42E88">
        <w:rPr>
          <w:rFonts w:ascii="Arial" w:hAnsi="Arial" w:cs="Arial"/>
        </w:rPr>
        <w:t xml:space="preserve"> be child and young person focused, allowing for normal interactions of children and young people with their </w:t>
      </w:r>
      <w:r w:rsidR="00E06BB5">
        <w:rPr>
          <w:rFonts w:ascii="Arial" w:hAnsi="Arial" w:cs="Arial"/>
        </w:rPr>
        <w:t xml:space="preserve">parent / guardian / </w:t>
      </w:r>
      <w:r w:rsidRPr="00B42E88">
        <w:rPr>
          <w:rFonts w:ascii="Arial" w:hAnsi="Arial" w:cs="Arial"/>
        </w:rPr>
        <w:t>family and wh</w:t>
      </w:r>
      <w:r>
        <w:rPr>
          <w:rFonts w:ascii="Arial" w:hAnsi="Arial" w:cs="Arial"/>
        </w:rPr>
        <w:t>ā</w:t>
      </w:r>
      <w:r w:rsidRPr="00B42E88">
        <w:rPr>
          <w:rFonts w:ascii="Arial" w:hAnsi="Arial" w:cs="Arial"/>
        </w:rPr>
        <w:t>nau or caregiver.  Provision is to be made for a wh</w:t>
      </w:r>
      <w:r>
        <w:rPr>
          <w:rFonts w:ascii="Arial" w:hAnsi="Arial" w:cs="Arial"/>
        </w:rPr>
        <w:t>ā</w:t>
      </w:r>
      <w:r w:rsidRPr="00B42E88">
        <w:rPr>
          <w:rFonts w:ascii="Arial" w:hAnsi="Arial" w:cs="Arial"/>
        </w:rPr>
        <w:t>nau room and wh</w:t>
      </w:r>
      <w:r>
        <w:rPr>
          <w:rFonts w:ascii="Arial" w:hAnsi="Arial" w:cs="Arial"/>
        </w:rPr>
        <w:t>ā</w:t>
      </w:r>
      <w:r w:rsidRPr="00B42E88">
        <w:rPr>
          <w:rFonts w:ascii="Arial" w:hAnsi="Arial" w:cs="Arial"/>
        </w:rPr>
        <w:t>nau accommodation.</w:t>
      </w:r>
      <w:r w:rsidR="00BA6354">
        <w:rPr>
          <w:rFonts w:ascii="Arial" w:hAnsi="Arial" w:cs="Arial"/>
        </w:rPr>
        <w:t xml:space="preserve"> </w:t>
      </w:r>
    </w:p>
    <w:p w14:paraId="5C3DF01A" w14:textId="77777777" w:rsidR="001E5C6F" w:rsidRPr="00B42E88" w:rsidRDefault="001E5C6F" w:rsidP="006D6EA5">
      <w:pPr>
        <w:pStyle w:val="Heading2"/>
      </w:pPr>
      <w:bookmarkStart w:id="409" w:name="_Toc271277853"/>
      <w:bookmarkStart w:id="410" w:name="_Toc393865004"/>
      <w:bookmarkEnd w:id="409"/>
      <w:r w:rsidRPr="00B42E88">
        <w:t>Key Inputs</w:t>
      </w:r>
      <w:bookmarkEnd w:id="410"/>
    </w:p>
    <w:p w14:paraId="4F31084F" w14:textId="77777777" w:rsidR="00AC386F" w:rsidRPr="00B42E88" w:rsidRDefault="001E5C6F" w:rsidP="006D6EA5">
      <w:pPr>
        <w:pStyle w:val="Heading3"/>
        <w:rPr>
          <w:i/>
        </w:rPr>
      </w:pPr>
      <w:bookmarkStart w:id="411" w:name="_Toc393865005"/>
      <w:r w:rsidRPr="006D6EA5">
        <w:t xml:space="preserve">Primary </w:t>
      </w:r>
      <w:r w:rsidR="009279D3">
        <w:t xml:space="preserve">Health </w:t>
      </w:r>
      <w:r w:rsidRPr="006D6EA5">
        <w:t>Services</w:t>
      </w:r>
      <w:bookmarkStart w:id="412" w:name="_Toc271090825"/>
      <w:bookmarkStart w:id="413" w:name="_Toc271091053"/>
      <w:bookmarkStart w:id="414" w:name="_Toc271091161"/>
      <w:bookmarkStart w:id="415" w:name="_Toc271091227"/>
      <w:bookmarkStart w:id="416" w:name="_Toc271091315"/>
      <w:bookmarkStart w:id="417" w:name="_Toc271091378"/>
      <w:bookmarkStart w:id="418" w:name="_Toc271091503"/>
      <w:bookmarkStart w:id="419" w:name="_Toc271091565"/>
      <w:bookmarkStart w:id="420" w:name="_Toc271091628"/>
      <w:bookmarkStart w:id="421" w:name="_Toc271091692"/>
      <w:bookmarkStart w:id="422" w:name="_Toc271091755"/>
      <w:bookmarkStart w:id="423" w:name="_Toc271091819"/>
      <w:bookmarkStart w:id="424" w:name="_Toc271091885"/>
      <w:bookmarkStart w:id="425" w:name="_Toc271091947"/>
      <w:bookmarkStart w:id="426" w:name="_Toc271092087"/>
      <w:bookmarkStart w:id="427" w:name="_Toc271092147"/>
      <w:bookmarkStart w:id="428" w:name="_Toc271092209"/>
      <w:bookmarkStart w:id="429" w:name="_Toc271092271"/>
      <w:bookmarkStart w:id="430" w:name="_Toc271092331"/>
      <w:bookmarkStart w:id="431" w:name="_Toc271092393"/>
      <w:bookmarkStart w:id="432" w:name="_Toc271178097"/>
      <w:bookmarkStart w:id="433" w:name="_Toc271178685"/>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11"/>
    </w:p>
    <w:p w14:paraId="2718AA00" w14:textId="77777777" w:rsidR="001E5C6F" w:rsidRPr="00B42E88" w:rsidRDefault="001E5C6F" w:rsidP="006D6EA5">
      <w:pPr>
        <w:ind w:right="-57"/>
        <w:jc w:val="left"/>
        <w:rPr>
          <w:rFonts w:ascii="Arial" w:hAnsi="Arial" w:cs="Arial"/>
        </w:rPr>
      </w:pPr>
      <w:r w:rsidRPr="00B42E88">
        <w:rPr>
          <w:rFonts w:ascii="Arial" w:hAnsi="Arial" w:cs="Arial"/>
        </w:rPr>
        <w:t>The following is an indicative list of key inputs to be included in the services where appropriate:</w:t>
      </w:r>
    </w:p>
    <w:p w14:paraId="783E79AB" w14:textId="77777777" w:rsidR="001E5C6F" w:rsidRPr="00B42E88" w:rsidRDefault="001E5C6F" w:rsidP="006431AE">
      <w:pPr>
        <w:numPr>
          <w:ilvl w:val="0"/>
          <w:numId w:val="5"/>
        </w:numPr>
        <w:tabs>
          <w:tab w:val="clear" w:pos="360"/>
          <w:tab w:val="num" w:pos="540"/>
        </w:tabs>
        <w:spacing w:before="120"/>
        <w:ind w:left="539" w:right="-57" w:hanging="539"/>
        <w:jc w:val="left"/>
        <w:rPr>
          <w:rFonts w:ascii="Arial" w:hAnsi="Arial" w:cs="Arial"/>
        </w:rPr>
      </w:pPr>
      <w:r w:rsidRPr="00B42E88">
        <w:rPr>
          <w:rFonts w:ascii="Arial" w:hAnsi="Arial" w:cs="Arial"/>
        </w:rPr>
        <w:t xml:space="preserve">professional clinical services – this includes but is not limited </w:t>
      </w:r>
      <w:proofErr w:type="gramStart"/>
      <w:r w:rsidRPr="00B42E88">
        <w:rPr>
          <w:rFonts w:ascii="Arial" w:hAnsi="Arial" w:cs="Arial"/>
        </w:rPr>
        <w:t>to:</w:t>
      </w:r>
      <w:proofErr w:type="gramEnd"/>
      <w:r w:rsidRPr="00B42E88">
        <w:rPr>
          <w:rFonts w:ascii="Arial" w:hAnsi="Arial" w:cs="Arial"/>
        </w:rPr>
        <w:t xml:space="preserve"> G</w:t>
      </w:r>
      <w:r w:rsidR="005F0EB5">
        <w:rPr>
          <w:rFonts w:ascii="Arial" w:hAnsi="Arial" w:cs="Arial"/>
        </w:rPr>
        <w:t>P</w:t>
      </w:r>
      <w:r w:rsidRPr="00B42E88">
        <w:rPr>
          <w:rFonts w:ascii="Arial" w:hAnsi="Arial" w:cs="Arial"/>
        </w:rPr>
        <w:t>s, Nurse Practitioners, midwives</w:t>
      </w:r>
      <w:r w:rsidR="00FA17D7">
        <w:rPr>
          <w:rFonts w:ascii="Arial" w:hAnsi="Arial" w:cs="Arial"/>
        </w:rPr>
        <w:t xml:space="preserve"> </w:t>
      </w:r>
      <w:r w:rsidRPr="00B42E88">
        <w:rPr>
          <w:rFonts w:ascii="Arial" w:hAnsi="Arial" w:cs="Arial"/>
        </w:rPr>
        <w:t>/</w:t>
      </w:r>
      <w:r w:rsidR="00FA17D7">
        <w:rPr>
          <w:rFonts w:ascii="Arial" w:hAnsi="Arial" w:cs="Arial"/>
        </w:rPr>
        <w:t xml:space="preserve"> </w:t>
      </w:r>
      <w:r w:rsidRPr="00B42E88">
        <w:rPr>
          <w:rFonts w:ascii="Arial" w:hAnsi="Arial" w:cs="Arial"/>
        </w:rPr>
        <w:t>Lead Maternity Carers</w:t>
      </w:r>
      <w:r w:rsidR="003F7D38">
        <w:rPr>
          <w:rFonts w:ascii="Arial" w:hAnsi="Arial" w:cs="Arial"/>
        </w:rPr>
        <w:t xml:space="preserve"> (LMCs)</w:t>
      </w:r>
      <w:r w:rsidRPr="00B42E88">
        <w:rPr>
          <w:rFonts w:ascii="Arial" w:hAnsi="Arial" w:cs="Arial"/>
        </w:rPr>
        <w:t xml:space="preserve">, </w:t>
      </w:r>
      <w:r w:rsidR="009279D3">
        <w:rPr>
          <w:rFonts w:ascii="Arial" w:hAnsi="Arial" w:cs="Arial"/>
        </w:rPr>
        <w:t>R</w:t>
      </w:r>
      <w:r w:rsidR="009279D3" w:rsidRPr="00B42E88">
        <w:rPr>
          <w:rFonts w:ascii="Arial" w:hAnsi="Arial" w:cs="Arial"/>
        </w:rPr>
        <w:t xml:space="preserve">egistered </w:t>
      </w:r>
      <w:r w:rsidR="009279D3">
        <w:rPr>
          <w:rFonts w:ascii="Arial" w:hAnsi="Arial" w:cs="Arial"/>
        </w:rPr>
        <w:t>N</w:t>
      </w:r>
      <w:r w:rsidR="009279D3" w:rsidRPr="00B42E88">
        <w:rPr>
          <w:rFonts w:ascii="Arial" w:hAnsi="Arial" w:cs="Arial"/>
        </w:rPr>
        <w:t xml:space="preserve">urses </w:t>
      </w:r>
      <w:r w:rsidRPr="00B42E88">
        <w:rPr>
          <w:rFonts w:ascii="Arial" w:hAnsi="Arial" w:cs="Arial"/>
        </w:rPr>
        <w:t>practice</w:t>
      </w:r>
      <w:r w:rsidR="00E06BB5">
        <w:rPr>
          <w:rFonts w:ascii="Arial" w:hAnsi="Arial" w:cs="Arial"/>
        </w:rPr>
        <w:t xml:space="preserve"> </w:t>
      </w:r>
      <w:r w:rsidRPr="00B42E88">
        <w:rPr>
          <w:rFonts w:ascii="Arial" w:hAnsi="Arial" w:cs="Arial"/>
        </w:rPr>
        <w:t>/</w:t>
      </w:r>
      <w:r w:rsidR="00E06BB5">
        <w:rPr>
          <w:rFonts w:ascii="Arial" w:hAnsi="Arial" w:cs="Arial"/>
        </w:rPr>
        <w:t xml:space="preserve"> </w:t>
      </w:r>
      <w:r w:rsidRPr="00B42E88">
        <w:rPr>
          <w:rFonts w:ascii="Arial" w:hAnsi="Arial" w:cs="Arial"/>
        </w:rPr>
        <w:t>community</w:t>
      </w:r>
      <w:r w:rsidR="00E06BB5">
        <w:rPr>
          <w:rFonts w:ascii="Arial" w:hAnsi="Arial" w:cs="Arial"/>
        </w:rPr>
        <w:t xml:space="preserve"> </w:t>
      </w:r>
      <w:r w:rsidRPr="00B42E88">
        <w:rPr>
          <w:rFonts w:ascii="Arial" w:hAnsi="Arial" w:cs="Arial"/>
        </w:rPr>
        <w:t>/</w:t>
      </w:r>
      <w:r w:rsidR="00E06BB5">
        <w:rPr>
          <w:rFonts w:ascii="Arial" w:hAnsi="Arial" w:cs="Arial"/>
        </w:rPr>
        <w:t xml:space="preserve"> </w:t>
      </w:r>
      <w:r w:rsidRPr="00B42E88">
        <w:rPr>
          <w:rFonts w:ascii="Arial" w:hAnsi="Arial" w:cs="Arial"/>
        </w:rPr>
        <w:t>public health</w:t>
      </w:r>
      <w:r w:rsidR="00E06BB5">
        <w:rPr>
          <w:rFonts w:ascii="Arial" w:hAnsi="Arial" w:cs="Arial"/>
        </w:rPr>
        <w:t xml:space="preserve"> </w:t>
      </w:r>
      <w:r w:rsidRPr="00B42E88">
        <w:rPr>
          <w:rFonts w:ascii="Arial" w:hAnsi="Arial" w:cs="Arial"/>
        </w:rPr>
        <w:t>/</w:t>
      </w:r>
      <w:r w:rsidR="00E06BB5">
        <w:rPr>
          <w:rFonts w:ascii="Arial" w:hAnsi="Arial" w:cs="Arial"/>
        </w:rPr>
        <w:t xml:space="preserve"> </w:t>
      </w:r>
      <w:r w:rsidRPr="00B42E88">
        <w:rPr>
          <w:rFonts w:ascii="Arial" w:hAnsi="Arial" w:cs="Arial"/>
        </w:rPr>
        <w:t xml:space="preserve">school nurses, </w:t>
      </w:r>
      <w:r w:rsidR="00E06BB5">
        <w:rPr>
          <w:rFonts w:ascii="Arial" w:hAnsi="Arial" w:cs="Arial"/>
        </w:rPr>
        <w:t>W</w:t>
      </w:r>
      <w:r w:rsidRPr="00B42E88">
        <w:rPr>
          <w:rFonts w:ascii="Arial" w:hAnsi="Arial" w:cs="Arial"/>
        </w:rPr>
        <w:t xml:space="preserve">ell </w:t>
      </w:r>
      <w:r w:rsidR="00E06BB5">
        <w:rPr>
          <w:rFonts w:ascii="Arial" w:hAnsi="Arial" w:cs="Arial"/>
        </w:rPr>
        <w:t>C</w:t>
      </w:r>
      <w:r w:rsidRPr="00B42E88">
        <w:rPr>
          <w:rFonts w:ascii="Arial" w:hAnsi="Arial" w:cs="Arial"/>
        </w:rPr>
        <w:t xml:space="preserve">hild </w:t>
      </w:r>
      <w:r w:rsidR="00E0680E">
        <w:rPr>
          <w:rFonts w:ascii="Arial" w:hAnsi="Arial" w:cs="Arial"/>
        </w:rPr>
        <w:t xml:space="preserve">/Tamariki Ora </w:t>
      </w:r>
      <w:r w:rsidR="00A82FB6">
        <w:rPr>
          <w:rFonts w:ascii="Arial" w:hAnsi="Arial" w:cs="Arial"/>
        </w:rPr>
        <w:t>S</w:t>
      </w:r>
      <w:r w:rsidR="00E06BB5">
        <w:rPr>
          <w:rFonts w:ascii="Arial" w:hAnsi="Arial" w:cs="Arial"/>
        </w:rPr>
        <w:t xml:space="preserve">ervice </w:t>
      </w:r>
      <w:r w:rsidRPr="00B42E88">
        <w:rPr>
          <w:rFonts w:ascii="Arial" w:hAnsi="Arial" w:cs="Arial"/>
        </w:rPr>
        <w:t>providers</w:t>
      </w:r>
    </w:p>
    <w:p w14:paraId="0FCE93C1" w14:textId="77777777" w:rsidR="001E5C6F" w:rsidRPr="00B42E88" w:rsidRDefault="001E5C6F" w:rsidP="006431AE">
      <w:pPr>
        <w:pStyle w:val="List"/>
        <w:numPr>
          <w:ilvl w:val="0"/>
          <w:numId w:val="5"/>
        </w:numPr>
        <w:tabs>
          <w:tab w:val="clear" w:pos="360"/>
          <w:tab w:val="num" w:pos="540"/>
        </w:tabs>
        <w:spacing w:before="120"/>
        <w:ind w:left="540" w:right="-57" w:hanging="540"/>
        <w:jc w:val="left"/>
        <w:rPr>
          <w:rFonts w:ascii="Arial" w:hAnsi="Arial" w:cs="Arial"/>
          <w:szCs w:val="24"/>
          <w:lang w:val="en-NZ"/>
        </w:rPr>
      </w:pPr>
      <w:r w:rsidRPr="00B42E88">
        <w:rPr>
          <w:rFonts w:ascii="Arial" w:hAnsi="Arial" w:cs="Arial"/>
          <w:szCs w:val="24"/>
          <w:lang w:val="en-NZ"/>
        </w:rPr>
        <w:t xml:space="preserve">allied health professionals </w:t>
      </w:r>
      <w:r w:rsidR="009279D3" w:rsidRPr="00B42E88">
        <w:rPr>
          <w:rFonts w:ascii="Arial" w:hAnsi="Arial" w:cs="Arial"/>
        </w:rPr>
        <w:t>this includes but is not limited to hearing vision technicians, dental therapists</w:t>
      </w:r>
    </w:p>
    <w:p w14:paraId="030705B2" w14:textId="77777777" w:rsidR="004F6A41" w:rsidRDefault="001E5C6F" w:rsidP="006431AE">
      <w:pPr>
        <w:pStyle w:val="List"/>
        <w:numPr>
          <w:ilvl w:val="0"/>
          <w:numId w:val="5"/>
        </w:numPr>
        <w:tabs>
          <w:tab w:val="clear" w:pos="360"/>
          <w:tab w:val="num" w:pos="540"/>
        </w:tabs>
        <w:spacing w:before="120"/>
        <w:ind w:left="540" w:right="-57" w:hanging="540"/>
        <w:jc w:val="left"/>
        <w:rPr>
          <w:rFonts w:ascii="Arial" w:hAnsi="Arial" w:cs="Arial"/>
          <w:szCs w:val="24"/>
          <w:lang w:val="en-NZ"/>
        </w:rPr>
      </w:pPr>
      <w:r w:rsidRPr="00B42E88">
        <w:rPr>
          <w:rFonts w:ascii="Arial" w:hAnsi="Arial" w:cs="Arial"/>
          <w:szCs w:val="24"/>
          <w:lang w:val="en-NZ"/>
        </w:rPr>
        <w:t xml:space="preserve">community health workers </w:t>
      </w:r>
    </w:p>
    <w:p w14:paraId="3F722214" w14:textId="77777777" w:rsidR="001E5C6F" w:rsidRPr="00B42E88" w:rsidRDefault="004F6A41" w:rsidP="006431AE">
      <w:pPr>
        <w:pStyle w:val="List"/>
        <w:numPr>
          <w:ilvl w:val="0"/>
          <w:numId w:val="5"/>
        </w:numPr>
        <w:tabs>
          <w:tab w:val="clear" w:pos="360"/>
          <w:tab w:val="num" w:pos="540"/>
        </w:tabs>
        <w:spacing w:before="120"/>
        <w:ind w:left="540" w:right="-57" w:hanging="540"/>
        <w:rPr>
          <w:rFonts w:ascii="Arial" w:hAnsi="Arial" w:cs="Arial"/>
          <w:szCs w:val="24"/>
          <w:lang w:val="en-NZ"/>
        </w:rPr>
      </w:pPr>
      <w:r>
        <w:rPr>
          <w:rFonts w:ascii="Arial" w:hAnsi="Arial" w:cs="Arial"/>
          <w:szCs w:val="24"/>
          <w:lang w:val="en-NZ"/>
        </w:rPr>
        <w:t>M</w:t>
      </w:r>
      <w:r w:rsidR="005F0EB5">
        <w:rPr>
          <w:rFonts w:ascii="Arial" w:hAnsi="Arial" w:cs="Arial"/>
          <w:szCs w:val="24"/>
          <w:lang w:val="en-NZ"/>
        </w:rPr>
        <w:t>ā</w:t>
      </w:r>
      <w:r>
        <w:rPr>
          <w:rFonts w:ascii="Arial" w:hAnsi="Arial" w:cs="Arial"/>
          <w:szCs w:val="24"/>
          <w:lang w:val="en-NZ"/>
        </w:rPr>
        <w:t xml:space="preserve">ori and Pacific </w:t>
      </w:r>
      <w:r w:rsidR="00E06BB5">
        <w:rPr>
          <w:rFonts w:ascii="Arial" w:hAnsi="Arial" w:cs="Arial"/>
          <w:szCs w:val="24"/>
          <w:lang w:val="en-NZ"/>
        </w:rPr>
        <w:t xml:space="preserve">peoples’ </w:t>
      </w:r>
      <w:r>
        <w:rPr>
          <w:rFonts w:ascii="Arial" w:hAnsi="Arial" w:cs="Arial"/>
          <w:szCs w:val="24"/>
          <w:lang w:val="en-NZ"/>
        </w:rPr>
        <w:t>health providers</w:t>
      </w:r>
    </w:p>
    <w:p w14:paraId="18923DC0" w14:textId="77777777" w:rsidR="001E5C6F" w:rsidRDefault="001E5C6F" w:rsidP="006431AE">
      <w:pPr>
        <w:pStyle w:val="List"/>
        <w:numPr>
          <w:ilvl w:val="0"/>
          <w:numId w:val="5"/>
        </w:numPr>
        <w:tabs>
          <w:tab w:val="clear" w:pos="360"/>
          <w:tab w:val="num" w:pos="540"/>
        </w:tabs>
        <w:spacing w:before="120"/>
        <w:ind w:left="540" w:right="-57" w:hanging="540"/>
        <w:rPr>
          <w:rFonts w:ascii="Arial" w:hAnsi="Arial" w:cs="Arial"/>
          <w:szCs w:val="24"/>
          <w:lang w:val="en-NZ"/>
        </w:rPr>
      </w:pPr>
      <w:r w:rsidRPr="00B42E88">
        <w:rPr>
          <w:rFonts w:ascii="Arial" w:hAnsi="Arial" w:cs="Arial"/>
          <w:szCs w:val="24"/>
          <w:lang w:val="en-NZ"/>
        </w:rPr>
        <w:t>consumable supplies, eg</w:t>
      </w:r>
      <w:r w:rsidR="006431AE">
        <w:rPr>
          <w:rFonts w:ascii="Arial" w:hAnsi="Arial" w:cs="Arial"/>
          <w:szCs w:val="24"/>
          <w:lang w:val="en-NZ"/>
        </w:rPr>
        <w:t>,</w:t>
      </w:r>
      <w:r w:rsidRPr="00B42E88">
        <w:rPr>
          <w:rFonts w:ascii="Arial" w:hAnsi="Arial" w:cs="Arial"/>
          <w:szCs w:val="24"/>
          <w:lang w:val="en-NZ"/>
        </w:rPr>
        <w:t xml:space="preserve"> disposable equipment.</w:t>
      </w:r>
    </w:p>
    <w:p w14:paraId="3D57A91F" w14:textId="77777777" w:rsidR="001E5C6F" w:rsidRPr="00B42E88" w:rsidRDefault="001E5C6F" w:rsidP="006D6EA5">
      <w:pPr>
        <w:pStyle w:val="Heading3"/>
      </w:pPr>
      <w:bookmarkStart w:id="434" w:name="_Toc271277856"/>
      <w:bookmarkStart w:id="435" w:name="_Toc393865006"/>
      <w:bookmarkEnd w:id="434"/>
      <w:r w:rsidRPr="00B42E88">
        <w:t xml:space="preserve">Secondary and Tertiary </w:t>
      </w:r>
      <w:r w:rsidR="009279D3">
        <w:t xml:space="preserve">Health </w:t>
      </w:r>
      <w:r w:rsidRPr="00B42E88">
        <w:t>Services</w:t>
      </w:r>
      <w:bookmarkEnd w:id="435"/>
    </w:p>
    <w:p w14:paraId="66FFD0D8" w14:textId="77777777" w:rsidR="006720BE" w:rsidRDefault="006720BE" w:rsidP="00E06BB5">
      <w:pPr>
        <w:jc w:val="left"/>
        <w:rPr>
          <w:rFonts w:ascii="Arial" w:hAnsi="Arial" w:cs="Arial"/>
        </w:rPr>
      </w:pPr>
      <w:r w:rsidRPr="00B42E88">
        <w:rPr>
          <w:rFonts w:ascii="Arial" w:hAnsi="Arial" w:cs="Arial"/>
        </w:rPr>
        <w:t xml:space="preserve">Refer to the service specifications </w:t>
      </w:r>
      <w:r>
        <w:rPr>
          <w:rFonts w:ascii="Arial" w:hAnsi="Arial" w:cs="Arial"/>
        </w:rPr>
        <w:t xml:space="preserve">tier one Specialist Medical and Surgical Services, </w:t>
      </w:r>
      <w:r w:rsidRPr="00B42E88">
        <w:rPr>
          <w:rFonts w:ascii="Arial" w:hAnsi="Arial" w:cs="Arial"/>
        </w:rPr>
        <w:t xml:space="preserve">Disability Support Services and Community Services for further </w:t>
      </w:r>
      <w:r>
        <w:rPr>
          <w:rFonts w:ascii="Arial" w:hAnsi="Arial" w:cs="Arial"/>
        </w:rPr>
        <w:t>information</w:t>
      </w:r>
      <w:r w:rsidRPr="00B42E88">
        <w:rPr>
          <w:rFonts w:ascii="Arial" w:hAnsi="Arial" w:cs="Arial"/>
        </w:rPr>
        <w:t xml:space="preserve"> on </w:t>
      </w:r>
      <w:r>
        <w:rPr>
          <w:rFonts w:ascii="Arial" w:hAnsi="Arial" w:cs="Arial"/>
        </w:rPr>
        <w:t>key inputs to secondary / tertiary services.</w:t>
      </w:r>
    </w:p>
    <w:p w14:paraId="7EFBCC5A" w14:textId="77777777" w:rsidR="001E5C6F" w:rsidRDefault="001E5C6F" w:rsidP="001E5C6F">
      <w:pPr>
        <w:pStyle w:val="List"/>
        <w:spacing w:before="120"/>
        <w:ind w:left="0" w:firstLine="0"/>
        <w:jc w:val="left"/>
        <w:rPr>
          <w:rFonts w:ascii="Arial" w:hAnsi="Arial" w:cs="Arial"/>
          <w:szCs w:val="24"/>
          <w:lang w:val="en-NZ"/>
        </w:rPr>
      </w:pPr>
      <w:r w:rsidRPr="00B42E88">
        <w:rPr>
          <w:rFonts w:ascii="Arial" w:hAnsi="Arial" w:cs="Arial"/>
          <w:b/>
          <w:szCs w:val="24"/>
          <w:lang w:val="en-NZ"/>
        </w:rPr>
        <w:t>Boarders:</w:t>
      </w:r>
      <w:r w:rsidRPr="00B42E88">
        <w:rPr>
          <w:rFonts w:ascii="Arial" w:hAnsi="Arial" w:cs="Arial"/>
          <w:szCs w:val="24"/>
          <w:lang w:val="en-NZ"/>
        </w:rPr>
        <w:t xml:space="preserve"> a well person accompanying a sick child or young person in hospital will be accommodated by the </w:t>
      </w:r>
      <w:r w:rsidR="00E06BB5">
        <w:rPr>
          <w:rFonts w:ascii="Arial" w:hAnsi="Arial" w:cs="Arial"/>
          <w:szCs w:val="24"/>
          <w:lang w:val="en-NZ"/>
        </w:rPr>
        <w:t>S</w:t>
      </w:r>
      <w:r w:rsidRPr="00B42E88">
        <w:rPr>
          <w:rFonts w:ascii="Arial" w:hAnsi="Arial" w:cs="Arial"/>
          <w:szCs w:val="24"/>
          <w:lang w:val="en-NZ"/>
        </w:rPr>
        <w:t xml:space="preserve">ervice provider as directed by the patient’s medical consultant or the senior nurse on duty.  The </w:t>
      </w:r>
      <w:r w:rsidR="00BA222D">
        <w:rPr>
          <w:rFonts w:ascii="Arial" w:hAnsi="Arial" w:cs="Arial"/>
          <w:szCs w:val="24"/>
          <w:lang w:val="en-NZ"/>
        </w:rPr>
        <w:t xml:space="preserve">accommodation </w:t>
      </w:r>
      <w:r w:rsidRPr="00B42E88">
        <w:rPr>
          <w:rFonts w:ascii="Arial" w:hAnsi="Arial" w:cs="Arial"/>
          <w:szCs w:val="24"/>
          <w:lang w:val="en-NZ"/>
        </w:rPr>
        <w:t xml:space="preserve">costs associated with the boarder stay (one day’s stay or more) will be an input to the </w:t>
      </w:r>
      <w:proofErr w:type="gramStart"/>
      <w:r w:rsidRPr="00B42E88">
        <w:rPr>
          <w:rFonts w:ascii="Arial" w:hAnsi="Arial" w:cs="Arial"/>
          <w:szCs w:val="24"/>
          <w:lang w:val="en-NZ"/>
        </w:rPr>
        <w:t>particular medical</w:t>
      </w:r>
      <w:proofErr w:type="gramEnd"/>
      <w:r w:rsidRPr="00B42E88">
        <w:rPr>
          <w:rFonts w:ascii="Arial" w:hAnsi="Arial" w:cs="Arial"/>
          <w:szCs w:val="24"/>
          <w:lang w:val="en-NZ"/>
        </w:rPr>
        <w:t xml:space="preserve"> or surgical service.  No charge will be made to the boarder</w:t>
      </w:r>
      <w:r w:rsidR="0056665A">
        <w:rPr>
          <w:rFonts w:ascii="Arial" w:hAnsi="Arial" w:cs="Arial"/>
          <w:szCs w:val="24"/>
          <w:lang w:val="en-NZ"/>
        </w:rPr>
        <w:t xml:space="preserve">. </w:t>
      </w:r>
      <w:r w:rsidR="0034577A">
        <w:rPr>
          <w:rFonts w:ascii="Arial" w:hAnsi="Arial" w:cs="Arial"/>
          <w:szCs w:val="24"/>
          <w:lang w:val="en-NZ"/>
        </w:rPr>
        <w:t xml:space="preserve"> </w:t>
      </w:r>
      <w:r w:rsidR="0056665A">
        <w:rPr>
          <w:rFonts w:ascii="Arial" w:hAnsi="Arial" w:cs="Arial"/>
          <w:szCs w:val="24"/>
          <w:lang w:val="en-NZ"/>
        </w:rPr>
        <w:t xml:space="preserve">Access to meal services </w:t>
      </w:r>
      <w:r w:rsidR="00BA222D">
        <w:rPr>
          <w:rFonts w:ascii="Arial" w:hAnsi="Arial" w:cs="Arial"/>
          <w:szCs w:val="24"/>
          <w:lang w:val="en-NZ"/>
        </w:rPr>
        <w:t>is</w:t>
      </w:r>
      <w:r w:rsidR="0056665A">
        <w:rPr>
          <w:rFonts w:ascii="Arial" w:hAnsi="Arial" w:cs="Arial"/>
          <w:szCs w:val="24"/>
          <w:lang w:val="en-NZ"/>
        </w:rPr>
        <w:t xml:space="preserve"> provided </w:t>
      </w:r>
      <w:r w:rsidR="00BA222D">
        <w:rPr>
          <w:rFonts w:ascii="Arial" w:hAnsi="Arial" w:cs="Arial"/>
          <w:szCs w:val="24"/>
          <w:lang w:val="en-NZ"/>
        </w:rPr>
        <w:t xml:space="preserve">for </w:t>
      </w:r>
      <w:r w:rsidR="0056665A">
        <w:rPr>
          <w:rFonts w:ascii="Arial" w:hAnsi="Arial" w:cs="Arial"/>
          <w:szCs w:val="24"/>
          <w:lang w:val="en-NZ"/>
        </w:rPr>
        <w:t xml:space="preserve">the boarder </w:t>
      </w:r>
      <w:r w:rsidR="00BA222D">
        <w:rPr>
          <w:rFonts w:ascii="Arial" w:hAnsi="Arial" w:cs="Arial"/>
          <w:szCs w:val="24"/>
          <w:lang w:val="en-NZ"/>
        </w:rPr>
        <w:t>who is</w:t>
      </w:r>
      <w:r w:rsidR="0056665A">
        <w:rPr>
          <w:rFonts w:ascii="Arial" w:hAnsi="Arial" w:cs="Arial"/>
          <w:szCs w:val="24"/>
          <w:lang w:val="en-NZ"/>
        </w:rPr>
        <w:t xml:space="preserve"> responsible for the actual cost of the meals</w:t>
      </w:r>
      <w:r w:rsidRPr="00B42E88">
        <w:rPr>
          <w:rFonts w:ascii="Arial" w:hAnsi="Arial" w:cs="Arial"/>
          <w:szCs w:val="24"/>
          <w:lang w:val="en-NZ"/>
        </w:rPr>
        <w:t>.</w:t>
      </w:r>
    </w:p>
    <w:p w14:paraId="1CDB8964" w14:textId="77777777" w:rsidR="001E5C6F" w:rsidRPr="00B42E88" w:rsidRDefault="001E5C6F" w:rsidP="006D6EA5">
      <w:pPr>
        <w:pStyle w:val="Heading1"/>
      </w:pPr>
      <w:bookmarkStart w:id="436" w:name="_Toc271277858"/>
      <w:bookmarkStart w:id="437" w:name="_Toc393865007"/>
      <w:bookmarkEnd w:id="436"/>
      <w:r w:rsidRPr="00B42E88">
        <w:t>Service Linkages</w:t>
      </w:r>
      <w:bookmarkEnd w:id="437"/>
    </w:p>
    <w:p w14:paraId="2D327C00" w14:textId="77777777" w:rsidR="001E5C6F" w:rsidRPr="00B42E88" w:rsidRDefault="001E5C6F" w:rsidP="006D6EA5">
      <w:pPr>
        <w:pStyle w:val="BodyText3"/>
        <w:spacing w:before="120"/>
        <w:jc w:val="left"/>
        <w:rPr>
          <w:rFonts w:ascii="Arial" w:hAnsi="Arial" w:cs="Arial"/>
          <w:b w:val="0"/>
          <w:bCs/>
          <w:szCs w:val="24"/>
        </w:rPr>
      </w:pPr>
      <w:r w:rsidRPr="00B42E88">
        <w:rPr>
          <w:rFonts w:ascii="Arial" w:hAnsi="Arial" w:cs="Arial"/>
          <w:b w:val="0"/>
          <w:bCs/>
          <w:szCs w:val="24"/>
        </w:rPr>
        <w:t>The services will develop relationships with services</w:t>
      </w:r>
      <w:r w:rsidR="0034577A">
        <w:rPr>
          <w:rFonts w:ascii="Arial" w:hAnsi="Arial" w:cs="Arial"/>
          <w:b w:val="0"/>
          <w:bCs/>
          <w:szCs w:val="24"/>
        </w:rPr>
        <w:t xml:space="preserve"> </w:t>
      </w:r>
      <w:r w:rsidRPr="00B42E88">
        <w:rPr>
          <w:rFonts w:ascii="Arial" w:hAnsi="Arial" w:cs="Arial"/>
          <w:b w:val="0"/>
          <w:bCs/>
          <w:szCs w:val="24"/>
        </w:rPr>
        <w:t>/</w:t>
      </w:r>
      <w:r w:rsidR="0034577A">
        <w:rPr>
          <w:rFonts w:ascii="Arial" w:hAnsi="Arial" w:cs="Arial"/>
          <w:b w:val="0"/>
          <w:bCs/>
          <w:szCs w:val="24"/>
        </w:rPr>
        <w:t xml:space="preserve"> </w:t>
      </w:r>
      <w:r w:rsidRPr="00B42E88">
        <w:rPr>
          <w:rFonts w:ascii="Arial" w:hAnsi="Arial" w:cs="Arial"/>
          <w:b w:val="0"/>
          <w:bCs/>
          <w:szCs w:val="24"/>
        </w:rPr>
        <w:t>agencies to facilitate open communication, continuity of care, smooth referral, follow</w:t>
      </w:r>
      <w:r w:rsidR="006431AE">
        <w:rPr>
          <w:rFonts w:ascii="Arial" w:hAnsi="Arial" w:cs="Arial"/>
          <w:b w:val="0"/>
          <w:bCs/>
          <w:szCs w:val="24"/>
        </w:rPr>
        <w:t xml:space="preserve"> </w:t>
      </w:r>
      <w:r w:rsidRPr="00B42E88">
        <w:rPr>
          <w:rFonts w:ascii="Arial" w:hAnsi="Arial" w:cs="Arial"/>
          <w:b w:val="0"/>
          <w:bCs/>
          <w:szCs w:val="24"/>
        </w:rPr>
        <w:t>-</w:t>
      </w:r>
      <w:r w:rsidR="006431AE">
        <w:rPr>
          <w:rFonts w:ascii="Arial" w:hAnsi="Arial" w:cs="Arial"/>
          <w:b w:val="0"/>
          <w:bCs/>
          <w:szCs w:val="24"/>
        </w:rPr>
        <w:t xml:space="preserve"> </w:t>
      </w:r>
      <w:r w:rsidRPr="00B42E88">
        <w:rPr>
          <w:rFonts w:ascii="Arial" w:hAnsi="Arial" w:cs="Arial"/>
          <w:b w:val="0"/>
          <w:bCs/>
          <w:szCs w:val="24"/>
        </w:rPr>
        <w:t>up and discharge processes to ensure that the following principles are acknowledged</w:t>
      </w:r>
      <w:r w:rsidR="006431AE">
        <w:rPr>
          <w:rFonts w:ascii="Arial" w:hAnsi="Arial" w:cs="Arial"/>
          <w:b w:val="0"/>
          <w:bCs/>
          <w:szCs w:val="24"/>
        </w:rPr>
        <w:t>:</w:t>
      </w:r>
    </w:p>
    <w:p w14:paraId="04CBC819" w14:textId="77777777" w:rsidR="001E5C6F" w:rsidRPr="00B42E88" w:rsidRDefault="006431AE" w:rsidP="003F4879">
      <w:pPr>
        <w:numPr>
          <w:ilvl w:val="0"/>
          <w:numId w:val="13"/>
        </w:numPr>
        <w:tabs>
          <w:tab w:val="clear" w:pos="720"/>
          <w:tab w:val="left" w:pos="567"/>
        </w:tabs>
        <w:spacing w:before="120"/>
        <w:ind w:left="539" w:right="-57" w:hanging="539"/>
        <w:jc w:val="left"/>
        <w:rPr>
          <w:rFonts w:ascii="Arial" w:hAnsi="Arial" w:cs="Arial"/>
        </w:rPr>
      </w:pPr>
      <w:r>
        <w:rPr>
          <w:rFonts w:ascii="Arial" w:hAnsi="Arial" w:cs="Arial"/>
        </w:rPr>
        <w:t>a</w:t>
      </w:r>
      <w:r w:rsidR="001E5C6F" w:rsidRPr="00B42E88">
        <w:rPr>
          <w:rFonts w:ascii="Arial" w:hAnsi="Arial" w:cs="Arial"/>
        </w:rPr>
        <w:t xml:space="preserve"> continuum of care from primary </w:t>
      </w:r>
      <w:r w:rsidR="00E06BB5">
        <w:rPr>
          <w:rFonts w:ascii="Arial" w:hAnsi="Arial" w:cs="Arial"/>
        </w:rPr>
        <w:t xml:space="preserve">health </w:t>
      </w:r>
      <w:r w:rsidR="001E5C6F" w:rsidRPr="00B42E88">
        <w:rPr>
          <w:rFonts w:ascii="Arial" w:hAnsi="Arial" w:cs="Arial"/>
        </w:rPr>
        <w:t>care services through to secondary</w:t>
      </w:r>
      <w:r w:rsidR="00E06BB5">
        <w:rPr>
          <w:rFonts w:ascii="Arial" w:hAnsi="Arial" w:cs="Arial"/>
        </w:rPr>
        <w:t xml:space="preserve"> </w:t>
      </w:r>
      <w:r w:rsidR="001E5C6F" w:rsidRPr="00B42E88">
        <w:rPr>
          <w:rFonts w:ascii="Arial" w:hAnsi="Arial" w:cs="Arial"/>
        </w:rPr>
        <w:t>/</w:t>
      </w:r>
      <w:r w:rsidR="00E06BB5">
        <w:rPr>
          <w:rFonts w:ascii="Arial" w:hAnsi="Arial" w:cs="Arial"/>
        </w:rPr>
        <w:t xml:space="preserve"> </w:t>
      </w:r>
      <w:r w:rsidR="001E5C6F" w:rsidRPr="00B42E88">
        <w:rPr>
          <w:rFonts w:ascii="Arial" w:hAnsi="Arial" w:cs="Arial"/>
        </w:rPr>
        <w:t xml:space="preserve">tertiary and back to primary </w:t>
      </w:r>
      <w:r w:rsidR="00E06BB5">
        <w:rPr>
          <w:rFonts w:ascii="Arial" w:hAnsi="Arial" w:cs="Arial"/>
        </w:rPr>
        <w:t xml:space="preserve">health care </w:t>
      </w:r>
      <w:r w:rsidR="001E5C6F" w:rsidRPr="00B42E88">
        <w:rPr>
          <w:rFonts w:ascii="Arial" w:hAnsi="Arial" w:cs="Arial"/>
        </w:rPr>
        <w:t>services, including those services funded via other funding streams</w:t>
      </w:r>
    </w:p>
    <w:p w14:paraId="18C80E1F" w14:textId="77777777" w:rsidR="00485238" w:rsidRPr="00B42E88" w:rsidRDefault="006431AE" w:rsidP="00E06BB5">
      <w:pPr>
        <w:numPr>
          <w:ilvl w:val="0"/>
          <w:numId w:val="13"/>
        </w:numPr>
        <w:tabs>
          <w:tab w:val="clear" w:pos="720"/>
          <w:tab w:val="left" w:pos="540"/>
        </w:tabs>
        <w:spacing w:before="120"/>
        <w:ind w:left="540" w:right="-57" w:hanging="540"/>
        <w:jc w:val="left"/>
        <w:rPr>
          <w:rFonts w:ascii="Arial" w:hAnsi="Arial" w:cs="Arial"/>
        </w:rPr>
      </w:pPr>
      <w:r>
        <w:rPr>
          <w:rFonts w:ascii="Arial" w:hAnsi="Arial" w:cs="Arial"/>
        </w:rPr>
        <w:t>s</w:t>
      </w:r>
      <w:r w:rsidR="001E5C6F" w:rsidRPr="00B42E88">
        <w:rPr>
          <w:rFonts w:ascii="Arial" w:hAnsi="Arial" w:cs="Arial"/>
        </w:rPr>
        <w:t>afety for at</w:t>
      </w:r>
      <w:r w:rsidR="00BC2991">
        <w:rPr>
          <w:rFonts w:ascii="Arial" w:hAnsi="Arial" w:cs="Arial"/>
        </w:rPr>
        <w:t>-</w:t>
      </w:r>
      <w:r w:rsidR="001E5C6F" w:rsidRPr="00B42E88">
        <w:rPr>
          <w:rFonts w:ascii="Arial" w:hAnsi="Arial" w:cs="Arial"/>
        </w:rPr>
        <w:t xml:space="preserve">risk </w:t>
      </w:r>
      <w:r w:rsidR="0035601A">
        <w:rPr>
          <w:rFonts w:ascii="Arial" w:hAnsi="Arial" w:cs="Arial"/>
        </w:rPr>
        <w:t>children</w:t>
      </w:r>
      <w:r w:rsidR="00485238">
        <w:rPr>
          <w:rFonts w:ascii="Arial" w:hAnsi="Arial" w:cs="Arial"/>
        </w:rPr>
        <w:t xml:space="preserve"> through linkages with Police, C</w:t>
      </w:r>
      <w:r w:rsidR="00FA17D7">
        <w:rPr>
          <w:rFonts w:ascii="Arial" w:hAnsi="Arial" w:cs="Arial"/>
        </w:rPr>
        <w:t>hild Youth and Family</w:t>
      </w:r>
      <w:r w:rsidR="00485238">
        <w:rPr>
          <w:rFonts w:ascii="Arial" w:hAnsi="Arial" w:cs="Arial"/>
        </w:rPr>
        <w:t>, and DHB M</w:t>
      </w:r>
      <w:r w:rsidR="00FA17D7">
        <w:rPr>
          <w:rFonts w:ascii="Arial" w:hAnsi="Arial" w:cs="Arial"/>
        </w:rPr>
        <w:t>emorandum of Understanding</w:t>
      </w:r>
      <w:r w:rsidR="00485238">
        <w:rPr>
          <w:rFonts w:ascii="Arial" w:hAnsi="Arial" w:cs="Arial"/>
        </w:rPr>
        <w:t xml:space="preserve"> for Care and Protection of Abused Children in Hospital</w:t>
      </w:r>
    </w:p>
    <w:p w14:paraId="4DD28717" w14:textId="77777777" w:rsidR="001E5C6F" w:rsidRPr="00B42E88" w:rsidRDefault="006431AE" w:rsidP="003F4879">
      <w:pPr>
        <w:numPr>
          <w:ilvl w:val="0"/>
          <w:numId w:val="13"/>
        </w:numPr>
        <w:tabs>
          <w:tab w:val="clear" w:pos="720"/>
          <w:tab w:val="left" w:pos="567"/>
        </w:tabs>
        <w:spacing w:before="120"/>
        <w:ind w:left="540" w:right="-57" w:hanging="540"/>
        <w:jc w:val="left"/>
        <w:rPr>
          <w:rFonts w:ascii="Arial" w:hAnsi="Arial" w:cs="Arial"/>
        </w:rPr>
      </w:pPr>
      <w:r>
        <w:rPr>
          <w:rFonts w:ascii="Arial" w:hAnsi="Arial" w:cs="Arial"/>
        </w:rPr>
        <w:t>i</w:t>
      </w:r>
      <w:r w:rsidR="001E5C6F" w:rsidRPr="00B42E88">
        <w:rPr>
          <w:rFonts w:ascii="Arial" w:hAnsi="Arial" w:cs="Arial"/>
        </w:rPr>
        <w:t xml:space="preserve">ntersectoral linkages with social, education and voluntary services involved in the care and support of the child or young person and their </w:t>
      </w:r>
      <w:r w:rsidR="005F0EB5">
        <w:rPr>
          <w:rFonts w:ascii="Arial" w:hAnsi="Arial" w:cs="Arial"/>
        </w:rPr>
        <w:t xml:space="preserve">family and </w:t>
      </w:r>
      <w:r w:rsidR="001E5C6F" w:rsidRPr="00B42E88">
        <w:rPr>
          <w:rFonts w:ascii="Arial" w:hAnsi="Arial" w:cs="Arial"/>
        </w:rPr>
        <w:t>wh</w:t>
      </w:r>
      <w:r w:rsidR="005F0EB5">
        <w:rPr>
          <w:rFonts w:ascii="Arial" w:hAnsi="Arial" w:cs="Arial"/>
        </w:rPr>
        <w:t>ā</w:t>
      </w:r>
      <w:r w:rsidR="001E5C6F" w:rsidRPr="00B42E88">
        <w:rPr>
          <w:rFonts w:ascii="Arial" w:hAnsi="Arial" w:cs="Arial"/>
        </w:rPr>
        <w:t>nau</w:t>
      </w:r>
    </w:p>
    <w:p w14:paraId="2095504E" w14:textId="77777777" w:rsidR="001E5C6F" w:rsidRPr="00B42E88" w:rsidRDefault="006431AE" w:rsidP="003F4879">
      <w:pPr>
        <w:numPr>
          <w:ilvl w:val="0"/>
          <w:numId w:val="13"/>
        </w:numPr>
        <w:tabs>
          <w:tab w:val="clear" w:pos="720"/>
          <w:tab w:val="left" w:pos="567"/>
        </w:tabs>
        <w:spacing w:before="120"/>
        <w:ind w:left="540" w:right="-57" w:hanging="540"/>
        <w:jc w:val="left"/>
        <w:rPr>
          <w:rFonts w:ascii="Arial" w:hAnsi="Arial" w:cs="Arial"/>
        </w:rPr>
      </w:pPr>
      <w:r>
        <w:rPr>
          <w:rFonts w:ascii="Arial" w:hAnsi="Arial" w:cs="Arial"/>
        </w:rPr>
        <w:t>r</w:t>
      </w:r>
      <w:r w:rsidR="001E5C6F" w:rsidRPr="00B42E88">
        <w:rPr>
          <w:rFonts w:ascii="Arial" w:hAnsi="Arial" w:cs="Arial"/>
        </w:rPr>
        <w:t>egional linkages and co-ordination of services to ensure clients access appropriate services</w:t>
      </w:r>
    </w:p>
    <w:p w14:paraId="1B3676BD" w14:textId="77777777" w:rsidR="001E5C6F" w:rsidRPr="00B42E88" w:rsidRDefault="006431AE" w:rsidP="003F4879">
      <w:pPr>
        <w:numPr>
          <w:ilvl w:val="0"/>
          <w:numId w:val="13"/>
        </w:numPr>
        <w:tabs>
          <w:tab w:val="clear" w:pos="720"/>
          <w:tab w:val="left" w:pos="567"/>
        </w:tabs>
        <w:spacing w:before="120"/>
        <w:ind w:left="540" w:right="-57" w:hanging="540"/>
        <w:jc w:val="left"/>
        <w:rPr>
          <w:rFonts w:ascii="Arial" w:hAnsi="Arial" w:cs="Arial"/>
        </w:rPr>
      </w:pPr>
      <w:r>
        <w:rPr>
          <w:rFonts w:ascii="Arial" w:hAnsi="Arial" w:cs="Arial"/>
        </w:rPr>
        <w:t>c</w:t>
      </w:r>
      <w:r w:rsidR="001E5C6F" w:rsidRPr="00B42E88">
        <w:rPr>
          <w:rFonts w:ascii="Arial" w:hAnsi="Arial" w:cs="Arial"/>
        </w:rPr>
        <w:t>linical consultation and referral services that support clinical pathways</w:t>
      </w:r>
    </w:p>
    <w:p w14:paraId="1375DF32" w14:textId="77777777" w:rsidR="001E5C6F" w:rsidRPr="00B42E88" w:rsidRDefault="006431AE" w:rsidP="003F4879">
      <w:pPr>
        <w:numPr>
          <w:ilvl w:val="0"/>
          <w:numId w:val="13"/>
        </w:numPr>
        <w:tabs>
          <w:tab w:val="clear" w:pos="720"/>
          <w:tab w:val="left" w:pos="567"/>
        </w:tabs>
        <w:spacing w:before="120"/>
        <w:ind w:left="540" w:right="-57" w:hanging="540"/>
        <w:jc w:val="left"/>
        <w:rPr>
          <w:rFonts w:ascii="Arial" w:hAnsi="Arial" w:cs="Arial"/>
        </w:rPr>
      </w:pPr>
      <w:r>
        <w:rPr>
          <w:rFonts w:ascii="Arial" w:hAnsi="Arial" w:cs="Arial"/>
        </w:rPr>
        <w:t>e</w:t>
      </w:r>
      <w:r w:rsidR="001E5C6F" w:rsidRPr="00B42E88">
        <w:rPr>
          <w:rFonts w:ascii="Arial" w:hAnsi="Arial" w:cs="Arial"/>
        </w:rPr>
        <w:t xml:space="preserve">mergency management and disaster response </w:t>
      </w:r>
      <w:proofErr w:type="gramStart"/>
      <w:r w:rsidR="001E5C6F" w:rsidRPr="00B42E88">
        <w:rPr>
          <w:rFonts w:ascii="Arial" w:hAnsi="Arial" w:cs="Arial"/>
        </w:rPr>
        <w:t>is</w:t>
      </w:r>
      <w:proofErr w:type="gramEnd"/>
      <w:r w:rsidR="001E5C6F" w:rsidRPr="00B42E88">
        <w:rPr>
          <w:rFonts w:ascii="Arial" w:hAnsi="Arial" w:cs="Arial"/>
        </w:rPr>
        <w:t xml:space="preserve"> available and appropriate across the continuum and</w:t>
      </w:r>
    </w:p>
    <w:p w14:paraId="2C002CEC" w14:textId="77777777" w:rsidR="001E5C6F" w:rsidRPr="00B42E88" w:rsidRDefault="006431AE" w:rsidP="003F4879">
      <w:pPr>
        <w:numPr>
          <w:ilvl w:val="0"/>
          <w:numId w:val="13"/>
        </w:numPr>
        <w:tabs>
          <w:tab w:val="clear" w:pos="720"/>
          <w:tab w:val="left" w:pos="567"/>
        </w:tabs>
        <w:spacing w:before="120"/>
        <w:ind w:left="540" w:right="-57" w:hanging="540"/>
        <w:jc w:val="left"/>
        <w:rPr>
          <w:rFonts w:ascii="Arial" w:hAnsi="Arial" w:cs="Arial"/>
        </w:rPr>
      </w:pPr>
      <w:r>
        <w:rPr>
          <w:rFonts w:ascii="Arial" w:hAnsi="Arial" w:cs="Arial"/>
        </w:rPr>
        <w:t>l</w:t>
      </w:r>
      <w:r w:rsidR="001E5C6F" w:rsidRPr="00B42E88">
        <w:rPr>
          <w:rFonts w:ascii="Arial" w:hAnsi="Arial" w:cs="Arial"/>
        </w:rPr>
        <w:t>inkages with other funders and providers, including community and social services, support a seamless service delivery and continuity care is maintained.</w:t>
      </w:r>
    </w:p>
    <w:p w14:paraId="1DC83693" w14:textId="77777777" w:rsidR="001E5C6F" w:rsidRDefault="001E5C6F" w:rsidP="00DC5FA8">
      <w:pPr>
        <w:spacing w:before="120" w:after="60"/>
        <w:jc w:val="left"/>
        <w:rPr>
          <w:rFonts w:ascii="Arial" w:hAnsi="Arial" w:cs="Arial"/>
        </w:rPr>
      </w:pPr>
      <w:r w:rsidRPr="00B42E88">
        <w:rPr>
          <w:rFonts w:ascii="Arial" w:hAnsi="Arial" w:cs="Arial"/>
        </w:rPr>
        <w:t>Where children</w:t>
      </w:r>
      <w:r w:rsidR="0034577A">
        <w:rPr>
          <w:rFonts w:ascii="Arial" w:hAnsi="Arial" w:cs="Arial"/>
        </w:rPr>
        <w:t xml:space="preserve"> or </w:t>
      </w:r>
      <w:r w:rsidRPr="00B42E88">
        <w:rPr>
          <w:rFonts w:ascii="Arial" w:hAnsi="Arial" w:cs="Arial"/>
        </w:rPr>
        <w:t xml:space="preserve">young people are receiving services from other agencies, the </w:t>
      </w:r>
      <w:r w:rsidR="0034577A">
        <w:rPr>
          <w:rFonts w:ascii="Arial" w:hAnsi="Arial" w:cs="Arial"/>
        </w:rPr>
        <w:t>S</w:t>
      </w:r>
      <w:r w:rsidRPr="00B42E88">
        <w:rPr>
          <w:rFonts w:ascii="Arial" w:hAnsi="Arial" w:cs="Arial"/>
        </w:rPr>
        <w:t xml:space="preserve">ervice </w:t>
      </w:r>
      <w:r w:rsidR="0034577A">
        <w:rPr>
          <w:rFonts w:ascii="Arial" w:hAnsi="Arial" w:cs="Arial"/>
        </w:rPr>
        <w:t>P</w:t>
      </w:r>
      <w:r w:rsidRPr="00B42E88">
        <w:rPr>
          <w:rFonts w:ascii="Arial" w:hAnsi="Arial" w:cs="Arial"/>
        </w:rPr>
        <w:t>rovider will participate in intersectoral collaboration and co-ordination initiatives such as Strengthening Families.</w:t>
      </w:r>
    </w:p>
    <w:p w14:paraId="24E25AE7" w14:textId="77777777" w:rsidR="001E5C6F" w:rsidRPr="00B42E88" w:rsidRDefault="001E5C6F" w:rsidP="00DC5FA8">
      <w:pPr>
        <w:spacing w:before="120" w:after="120"/>
        <w:rPr>
          <w:rFonts w:ascii="Arial" w:hAnsi="Arial" w:cs="Arial"/>
        </w:rPr>
      </w:pPr>
      <w:r w:rsidRPr="00B42E88">
        <w:rPr>
          <w:rFonts w:ascii="Arial" w:hAnsi="Arial" w:cs="Arial"/>
        </w:rPr>
        <w:t xml:space="preserve">Linked services </w:t>
      </w:r>
      <w:r w:rsidR="006243DA">
        <w:rPr>
          <w:rFonts w:ascii="Arial" w:hAnsi="Arial" w:cs="Arial"/>
        </w:rPr>
        <w:t xml:space="preserve">of specific importance to children and young people’s services </w:t>
      </w:r>
      <w:r w:rsidRPr="00B42E88">
        <w:rPr>
          <w:rFonts w:ascii="Arial" w:hAnsi="Arial" w:cs="Arial"/>
        </w:rPr>
        <w:t>include but are not limited to:</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1"/>
        <w:gridCol w:w="1998"/>
        <w:gridCol w:w="3367"/>
      </w:tblGrid>
      <w:tr w:rsidR="006630A5" w:rsidRPr="00B42E88" w14:paraId="26781C5B" w14:textId="77777777">
        <w:trPr>
          <w:tblHeader/>
        </w:trPr>
        <w:tc>
          <w:tcPr>
            <w:tcW w:w="2213" w:type="pct"/>
            <w:shd w:val="clear" w:color="auto" w:fill="D9D9D9"/>
          </w:tcPr>
          <w:p w14:paraId="1AC61DEC" w14:textId="77777777" w:rsidR="001E5C6F" w:rsidRPr="006D6EA5" w:rsidRDefault="001E5C6F" w:rsidP="003F4A1E">
            <w:pPr>
              <w:spacing w:before="120" w:after="120"/>
              <w:rPr>
                <w:rFonts w:ascii="Arial" w:hAnsi="Arial" w:cs="Arial"/>
                <w:b/>
                <w:sz w:val="20"/>
                <w:szCs w:val="20"/>
              </w:rPr>
            </w:pPr>
            <w:r w:rsidRPr="006D6EA5">
              <w:rPr>
                <w:rFonts w:ascii="Arial" w:hAnsi="Arial" w:cs="Arial"/>
                <w:b/>
                <w:sz w:val="20"/>
                <w:szCs w:val="20"/>
              </w:rPr>
              <w:t>Service Provider</w:t>
            </w:r>
          </w:p>
        </w:tc>
        <w:tc>
          <w:tcPr>
            <w:tcW w:w="1038" w:type="pct"/>
            <w:shd w:val="clear" w:color="auto" w:fill="D9D9D9"/>
          </w:tcPr>
          <w:p w14:paraId="3D769D95" w14:textId="77777777" w:rsidR="001E5C6F" w:rsidRPr="006D6EA5" w:rsidDel="00E3468B" w:rsidRDefault="001E5C6F" w:rsidP="003F4A1E">
            <w:pPr>
              <w:spacing w:before="120" w:after="120"/>
              <w:jc w:val="left"/>
              <w:rPr>
                <w:rFonts w:ascii="Arial" w:hAnsi="Arial" w:cs="Arial"/>
                <w:b/>
                <w:sz w:val="20"/>
                <w:szCs w:val="20"/>
              </w:rPr>
            </w:pPr>
            <w:r w:rsidRPr="006D6EA5">
              <w:rPr>
                <w:rFonts w:ascii="Arial" w:hAnsi="Arial" w:cs="Arial"/>
                <w:b/>
                <w:sz w:val="20"/>
                <w:szCs w:val="20"/>
              </w:rPr>
              <w:t>Nature of Linkage</w:t>
            </w:r>
          </w:p>
        </w:tc>
        <w:tc>
          <w:tcPr>
            <w:tcW w:w="1749" w:type="pct"/>
            <w:shd w:val="clear" w:color="auto" w:fill="D9D9D9"/>
          </w:tcPr>
          <w:p w14:paraId="0A883579" w14:textId="77777777" w:rsidR="001E5C6F" w:rsidRPr="006D6EA5" w:rsidRDefault="001E5C6F" w:rsidP="003F4A1E">
            <w:pPr>
              <w:spacing w:before="120" w:after="120"/>
              <w:rPr>
                <w:rFonts w:ascii="Arial" w:hAnsi="Arial" w:cs="Arial"/>
                <w:b/>
                <w:sz w:val="20"/>
                <w:szCs w:val="20"/>
              </w:rPr>
            </w:pPr>
            <w:r w:rsidRPr="006D6EA5">
              <w:rPr>
                <w:rFonts w:ascii="Arial" w:hAnsi="Arial" w:cs="Arial"/>
                <w:b/>
                <w:sz w:val="20"/>
                <w:szCs w:val="20"/>
              </w:rPr>
              <w:t>Accountabilities</w:t>
            </w:r>
          </w:p>
        </w:tc>
      </w:tr>
      <w:tr w:rsidR="006630A5" w:rsidRPr="00B42E88" w14:paraId="5267BE78" w14:textId="77777777">
        <w:tc>
          <w:tcPr>
            <w:tcW w:w="2213" w:type="pct"/>
          </w:tcPr>
          <w:p w14:paraId="68E487C7" w14:textId="77777777" w:rsidR="006630A5" w:rsidRPr="006D6EA5" w:rsidRDefault="006630A5" w:rsidP="006630A5">
            <w:pPr>
              <w:tabs>
                <w:tab w:val="left" w:pos="540"/>
              </w:tabs>
              <w:spacing w:before="120" w:after="120"/>
              <w:jc w:val="left"/>
              <w:rPr>
                <w:rFonts w:ascii="Arial" w:hAnsi="Arial" w:cs="Arial"/>
                <w:sz w:val="20"/>
                <w:szCs w:val="20"/>
              </w:rPr>
            </w:pPr>
            <w:r w:rsidRPr="006D6EA5">
              <w:rPr>
                <w:rFonts w:ascii="Arial" w:hAnsi="Arial" w:cs="Arial"/>
                <w:sz w:val="20"/>
                <w:szCs w:val="20"/>
              </w:rPr>
              <w:t xml:space="preserve">Child </w:t>
            </w:r>
            <w:r w:rsidR="0056665A">
              <w:rPr>
                <w:rFonts w:ascii="Arial" w:hAnsi="Arial" w:cs="Arial"/>
                <w:sz w:val="20"/>
                <w:szCs w:val="20"/>
              </w:rPr>
              <w:t>health promotion</w:t>
            </w:r>
            <w:r w:rsidRPr="006D6EA5">
              <w:rPr>
                <w:rFonts w:ascii="Arial" w:hAnsi="Arial" w:cs="Arial"/>
                <w:sz w:val="20"/>
                <w:szCs w:val="20"/>
              </w:rPr>
              <w:t xml:space="preserve"> services including </w:t>
            </w:r>
            <w:proofErr w:type="gramStart"/>
            <w:r w:rsidRPr="006D6EA5">
              <w:rPr>
                <w:rFonts w:ascii="Arial" w:hAnsi="Arial" w:cs="Arial"/>
                <w:sz w:val="20"/>
                <w:szCs w:val="20"/>
              </w:rPr>
              <w:t xml:space="preserve">school </w:t>
            </w:r>
            <w:r w:rsidR="0056665A">
              <w:rPr>
                <w:rFonts w:ascii="Arial" w:hAnsi="Arial" w:cs="Arial"/>
                <w:sz w:val="20"/>
                <w:szCs w:val="20"/>
              </w:rPr>
              <w:t>based</w:t>
            </w:r>
            <w:proofErr w:type="gramEnd"/>
            <w:r w:rsidR="0056665A">
              <w:rPr>
                <w:rFonts w:ascii="Arial" w:hAnsi="Arial" w:cs="Arial"/>
                <w:sz w:val="20"/>
                <w:szCs w:val="20"/>
              </w:rPr>
              <w:t xml:space="preserve"> </w:t>
            </w:r>
            <w:r w:rsidRPr="006D6EA5">
              <w:rPr>
                <w:rFonts w:ascii="Arial" w:hAnsi="Arial" w:cs="Arial"/>
                <w:sz w:val="20"/>
                <w:szCs w:val="20"/>
              </w:rPr>
              <w:t>health services</w:t>
            </w:r>
          </w:p>
        </w:tc>
        <w:tc>
          <w:tcPr>
            <w:tcW w:w="1038" w:type="pct"/>
          </w:tcPr>
          <w:p w14:paraId="2239CA64" w14:textId="77777777" w:rsidR="006630A5" w:rsidRPr="006D6EA5" w:rsidRDefault="006630A5" w:rsidP="003F4A1E">
            <w:pPr>
              <w:spacing w:before="120" w:after="120"/>
              <w:jc w:val="left"/>
              <w:rPr>
                <w:rFonts w:ascii="Arial" w:hAnsi="Arial" w:cs="Arial"/>
                <w:sz w:val="20"/>
                <w:szCs w:val="20"/>
              </w:rPr>
            </w:pPr>
            <w:proofErr w:type="gramStart"/>
            <w:r w:rsidRPr="006D6EA5">
              <w:rPr>
                <w:rFonts w:ascii="Arial" w:hAnsi="Arial" w:cs="Arial"/>
                <w:sz w:val="20"/>
                <w:szCs w:val="20"/>
              </w:rPr>
              <w:t>Referral  and</w:t>
            </w:r>
            <w:proofErr w:type="gramEnd"/>
            <w:r w:rsidRPr="006D6EA5">
              <w:rPr>
                <w:rFonts w:ascii="Arial" w:hAnsi="Arial" w:cs="Arial"/>
                <w:sz w:val="20"/>
                <w:szCs w:val="20"/>
              </w:rPr>
              <w:t xml:space="preserve"> consultation</w:t>
            </w:r>
          </w:p>
        </w:tc>
        <w:tc>
          <w:tcPr>
            <w:tcW w:w="1749" w:type="pct"/>
          </w:tcPr>
          <w:p w14:paraId="1E1623CA" w14:textId="77777777" w:rsidR="006630A5" w:rsidRPr="006D6EA5" w:rsidRDefault="006630A5" w:rsidP="003F4A1E">
            <w:pPr>
              <w:spacing w:before="120" w:after="120"/>
              <w:jc w:val="left"/>
              <w:rPr>
                <w:rFonts w:ascii="Arial" w:hAnsi="Arial" w:cs="Arial"/>
                <w:sz w:val="20"/>
                <w:szCs w:val="20"/>
              </w:rPr>
            </w:pPr>
            <w:r w:rsidRPr="006D6EA5">
              <w:rPr>
                <w:rFonts w:ascii="Arial" w:hAnsi="Arial" w:cs="Arial"/>
                <w:sz w:val="20"/>
                <w:szCs w:val="20"/>
              </w:rPr>
              <w:t xml:space="preserve">Consultation, </w:t>
            </w:r>
            <w:proofErr w:type="gramStart"/>
            <w:r w:rsidRPr="006D6EA5">
              <w:rPr>
                <w:rFonts w:ascii="Arial" w:hAnsi="Arial" w:cs="Arial"/>
                <w:sz w:val="20"/>
                <w:szCs w:val="20"/>
              </w:rPr>
              <w:t>collaboration</w:t>
            </w:r>
            <w:proofErr w:type="gramEnd"/>
            <w:r w:rsidRPr="006D6EA5">
              <w:rPr>
                <w:rFonts w:ascii="Arial" w:hAnsi="Arial" w:cs="Arial"/>
                <w:sz w:val="20"/>
                <w:szCs w:val="20"/>
              </w:rPr>
              <w:t xml:space="preserve"> and referral services that support continuity of care</w:t>
            </w:r>
          </w:p>
        </w:tc>
      </w:tr>
      <w:tr w:rsidR="006630A5" w:rsidRPr="00B42E88" w14:paraId="34C07243" w14:textId="77777777">
        <w:tc>
          <w:tcPr>
            <w:tcW w:w="2213" w:type="pct"/>
          </w:tcPr>
          <w:p w14:paraId="7102E35F" w14:textId="77777777" w:rsidR="006630A5" w:rsidRPr="006D6EA5" w:rsidRDefault="006630A5" w:rsidP="006630A5">
            <w:pPr>
              <w:tabs>
                <w:tab w:val="left" w:pos="540"/>
              </w:tabs>
              <w:spacing w:before="120" w:after="120"/>
              <w:jc w:val="left"/>
              <w:rPr>
                <w:rFonts w:ascii="Arial" w:hAnsi="Arial" w:cs="Arial"/>
                <w:sz w:val="20"/>
                <w:szCs w:val="20"/>
              </w:rPr>
            </w:pPr>
            <w:r w:rsidRPr="006D6EA5">
              <w:rPr>
                <w:rFonts w:ascii="Arial" w:hAnsi="Arial" w:cs="Arial"/>
                <w:sz w:val="20"/>
                <w:szCs w:val="20"/>
              </w:rPr>
              <w:t>Child, Youth and Family (CYF), Justice and Police services</w:t>
            </w:r>
          </w:p>
        </w:tc>
        <w:tc>
          <w:tcPr>
            <w:tcW w:w="1038" w:type="pct"/>
          </w:tcPr>
          <w:p w14:paraId="16D9B54A" w14:textId="77777777" w:rsidR="006630A5" w:rsidRPr="006D6EA5" w:rsidRDefault="006630A5" w:rsidP="003F4A1E">
            <w:pPr>
              <w:spacing w:before="120" w:after="120"/>
              <w:jc w:val="left"/>
              <w:rPr>
                <w:rFonts w:ascii="Arial" w:hAnsi="Arial" w:cs="Arial"/>
                <w:sz w:val="20"/>
                <w:szCs w:val="20"/>
              </w:rPr>
            </w:pPr>
            <w:r w:rsidRPr="006D6EA5">
              <w:rPr>
                <w:rFonts w:ascii="Arial" w:hAnsi="Arial" w:cs="Arial"/>
                <w:sz w:val="20"/>
                <w:szCs w:val="20"/>
              </w:rPr>
              <w:t>Facilitate Service access and participation</w:t>
            </w:r>
          </w:p>
        </w:tc>
        <w:tc>
          <w:tcPr>
            <w:tcW w:w="1749" w:type="pct"/>
          </w:tcPr>
          <w:p w14:paraId="390CA270" w14:textId="77777777" w:rsidR="006630A5" w:rsidRPr="006D6EA5" w:rsidRDefault="006630A5" w:rsidP="003F4A1E">
            <w:pPr>
              <w:spacing w:before="120" w:after="120"/>
              <w:jc w:val="left"/>
              <w:rPr>
                <w:rFonts w:ascii="Arial" w:hAnsi="Arial" w:cs="Arial"/>
                <w:sz w:val="20"/>
                <w:szCs w:val="20"/>
              </w:rPr>
            </w:pPr>
            <w:r w:rsidRPr="006D6EA5">
              <w:rPr>
                <w:rFonts w:ascii="Arial" w:hAnsi="Arial" w:cs="Arial"/>
                <w:sz w:val="20"/>
                <w:szCs w:val="20"/>
              </w:rPr>
              <w:t xml:space="preserve">Consult and collaborate with CYF, Justice and Police on children and young people with complex health </w:t>
            </w:r>
            <w:proofErr w:type="gramStart"/>
            <w:r w:rsidRPr="006D6EA5">
              <w:rPr>
                <w:rFonts w:ascii="Arial" w:hAnsi="Arial" w:cs="Arial"/>
                <w:sz w:val="20"/>
                <w:szCs w:val="20"/>
              </w:rPr>
              <w:t>and  social</w:t>
            </w:r>
            <w:proofErr w:type="gramEnd"/>
            <w:r w:rsidRPr="006D6EA5">
              <w:rPr>
                <w:rFonts w:ascii="Arial" w:hAnsi="Arial" w:cs="Arial"/>
                <w:sz w:val="20"/>
                <w:szCs w:val="20"/>
              </w:rPr>
              <w:t xml:space="preserve"> problems and when children are admitted to hospital with non accidental injuries</w:t>
            </w:r>
          </w:p>
        </w:tc>
      </w:tr>
      <w:tr w:rsidR="006630A5" w:rsidRPr="00B42E88" w14:paraId="13E1085D" w14:textId="77777777">
        <w:tc>
          <w:tcPr>
            <w:tcW w:w="2213" w:type="pct"/>
          </w:tcPr>
          <w:p w14:paraId="55EC4A6E" w14:textId="77777777" w:rsidR="006630A5" w:rsidRPr="006D6EA5" w:rsidRDefault="006630A5" w:rsidP="006630A5">
            <w:pPr>
              <w:pStyle w:val="ListBullet"/>
              <w:tabs>
                <w:tab w:val="left" w:pos="540"/>
              </w:tabs>
              <w:spacing w:before="120" w:after="120"/>
              <w:ind w:left="0" w:firstLine="0"/>
              <w:jc w:val="left"/>
              <w:rPr>
                <w:rFonts w:ascii="Arial" w:hAnsi="Arial" w:cs="Arial"/>
                <w:sz w:val="20"/>
              </w:rPr>
            </w:pPr>
            <w:r w:rsidRPr="006D6EA5">
              <w:rPr>
                <w:rFonts w:ascii="Arial" w:hAnsi="Arial" w:cs="Arial"/>
                <w:sz w:val="20"/>
              </w:rPr>
              <w:t>Māori and Iwi organisations and communities</w:t>
            </w:r>
          </w:p>
        </w:tc>
        <w:tc>
          <w:tcPr>
            <w:tcW w:w="1038" w:type="pct"/>
          </w:tcPr>
          <w:p w14:paraId="64F052D9" w14:textId="77777777" w:rsidR="006630A5" w:rsidRPr="006D6EA5" w:rsidRDefault="006630A5" w:rsidP="003F4A1E">
            <w:pPr>
              <w:spacing w:before="120" w:after="120"/>
              <w:jc w:val="left"/>
              <w:rPr>
                <w:rFonts w:ascii="Arial" w:hAnsi="Arial" w:cs="Arial"/>
                <w:sz w:val="20"/>
                <w:szCs w:val="20"/>
              </w:rPr>
            </w:pPr>
            <w:r w:rsidRPr="006D6EA5">
              <w:rPr>
                <w:rFonts w:ascii="Arial" w:hAnsi="Arial" w:cs="Arial"/>
                <w:sz w:val="20"/>
                <w:szCs w:val="20"/>
              </w:rPr>
              <w:t>Facilitate Service access and participation</w:t>
            </w:r>
          </w:p>
        </w:tc>
        <w:tc>
          <w:tcPr>
            <w:tcW w:w="1749" w:type="pct"/>
          </w:tcPr>
          <w:p w14:paraId="72A73675" w14:textId="77777777" w:rsidR="006630A5" w:rsidRPr="006D6EA5" w:rsidRDefault="006630A5" w:rsidP="003F4A1E">
            <w:pPr>
              <w:spacing w:before="120" w:after="120"/>
              <w:jc w:val="left"/>
              <w:rPr>
                <w:rFonts w:ascii="Arial" w:hAnsi="Arial" w:cs="Arial"/>
                <w:sz w:val="20"/>
                <w:szCs w:val="20"/>
              </w:rPr>
            </w:pPr>
            <w:r w:rsidRPr="006D6EA5">
              <w:rPr>
                <w:rFonts w:ascii="Arial" w:hAnsi="Arial" w:cs="Arial"/>
                <w:sz w:val="20"/>
                <w:szCs w:val="20"/>
              </w:rPr>
              <w:t xml:space="preserve">Liaise with local iwi and Māori communities to provide advice and guidance into service delivery to </w:t>
            </w:r>
            <w:proofErr w:type="gramStart"/>
            <w:r w:rsidRPr="006D6EA5">
              <w:rPr>
                <w:rFonts w:ascii="Arial" w:hAnsi="Arial" w:cs="Arial"/>
                <w:sz w:val="20"/>
                <w:szCs w:val="20"/>
              </w:rPr>
              <w:t>ensure culturally</w:t>
            </w:r>
            <w:proofErr w:type="gramEnd"/>
            <w:r w:rsidRPr="006D6EA5">
              <w:rPr>
                <w:rFonts w:ascii="Arial" w:hAnsi="Arial" w:cs="Arial"/>
                <w:sz w:val="20"/>
                <w:szCs w:val="20"/>
              </w:rPr>
              <w:t xml:space="preserve"> appropriateness and accessibility to services.  </w:t>
            </w:r>
          </w:p>
        </w:tc>
      </w:tr>
      <w:tr w:rsidR="006630A5" w:rsidRPr="00B42E88" w14:paraId="24FBA36E" w14:textId="77777777">
        <w:tc>
          <w:tcPr>
            <w:tcW w:w="2213" w:type="pct"/>
          </w:tcPr>
          <w:p w14:paraId="3B0A93F4" w14:textId="77777777" w:rsidR="006630A5" w:rsidRPr="006D6EA5" w:rsidRDefault="006630A5" w:rsidP="006630A5">
            <w:pPr>
              <w:pStyle w:val="ListBullet"/>
              <w:tabs>
                <w:tab w:val="left" w:pos="540"/>
              </w:tabs>
              <w:spacing w:before="120" w:after="120"/>
              <w:ind w:left="0" w:firstLine="0"/>
              <w:jc w:val="left"/>
              <w:rPr>
                <w:rFonts w:ascii="Arial" w:hAnsi="Arial" w:cs="Arial"/>
                <w:sz w:val="20"/>
              </w:rPr>
            </w:pPr>
            <w:r w:rsidRPr="006D6EA5">
              <w:rPr>
                <w:rFonts w:ascii="Arial" w:hAnsi="Arial" w:cs="Arial"/>
                <w:sz w:val="20"/>
              </w:rPr>
              <w:t xml:space="preserve">Māori primary health and community care services </w:t>
            </w:r>
          </w:p>
        </w:tc>
        <w:tc>
          <w:tcPr>
            <w:tcW w:w="1038" w:type="pct"/>
          </w:tcPr>
          <w:p w14:paraId="1FDACC03" w14:textId="77777777" w:rsidR="006630A5" w:rsidRPr="006D6EA5" w:rsidRDefault="006630A5" w:rsidP="003F4A1E">
            <w:pPr>
              <w:spacing w:before="120" w:after="120"/>
              <w:jc w:val="left"/>
              <w:rPr>
                <w:rFonts w:ascii="Arial" w:hAnsi="Arial" w:cs="Arial"/>
                <w:sz w:val="20"/>
                <w:szCs w:val="20"/>
              </w:rPr>
            </w:pPr>
            <w:r w:rsidRPr="006D6EA5">
              <w:rPr>
                <w:rFonts w:ascii="Arial" w:hAnsi="Arial" w:cs="Arial"/>
                <w:sz w:val="20"/>
                <w:szCs w:val="20"/>
              </w:rPr>
              <w:t xml:space="preserve">Referral, consultation, coordination of services </w:t>
            </w:r>
          </w:p>
        </w:tc>
        <w:tc>
          <w:tcPr>
            <w:tcW w:w="1749" w:type="pct"/>
          </w:tcPr>
          <w:p w14:paraId="27D156CC" w14:textId="77777777" w:rsidR="006630A5" w:rsidRPr="006D6EA5" w:rsidRDefault="006630A5" w:rsidP="003F4A1E">
            <w:pPr>
              <w:spacing w:before="120" w:after="120"/>
              <w:jc w:val="left"/>
              <w:rPr>
                <w:rFonts w:ascii="Arial" w:hAnsi="Arial" w:cs="Arial"/>
                <w:sz w:val="20"/>
                <w:szCs w:val="20"/>
              </w:rPr>
            </w:pPr>
            <w:r w:rsidRPr="006D6EA5">
              <w:rPr>
                <w:rFonts w:ascii="Arial" w:hAnsi="Arial" w:cs="Arial"/>
                <w:sz w:val="20"/>
                <w:szCs w:val="20"/>
              </w:rPr>
              <w:t xml:space="preserve">Improve access, support seamless service delivery and continuity of care is maintained and to ensure appropriateness and accessibility to services.  </w:t>
            </w:r>
          </w:p>
        </w:tc>
      </w:tr>
      <w:tr w:rsidR="006630A5" w:rsidRPr="00B42E88" w14:paraId="5261A1FB" w14:textId="77777777">
        <w:trPr>
          <w:trHeight w:val="345"/>
        </w:trPr>
        <w:tc>
          <w:tcPr>
            <w:tcW w:w="2213" w:type="pct"/>
          </w:tcPr>
          <w:p w14:paraId="64B98C33" w14:textId="77777777" w:rsidR="006630A5" w:rsidRPr="006D6EA5" w:rsidRDefault="006630A5" w:rsidP="006431AE">
            <w:pPr>
              <w:tabs>
                <w:tab w:val="left" w:pos="540"/>
              </w:tabs>
              <w:spacing w:before="120" w:after="120"/>
              <w:jc w:val="left"/>
              <w:rPr>
                <w:rFonts w:ascii="Arial" w:hAnsi="Arial" w:cs="Arial"/>
                <w:sz w:val="20"/>
                <w:szCs w:val="20"/>
              </w:rPr>
            </w:pPr>
            <w:r w:rsidRPr="006D6EA5">
              <w:rPr>
                <w:rFonts w:ascii="Arial" w:hAnsi="Arial" w:cs="Arial"/>
                <w:sz w:val="20"/>
                <w:szCs w:val="20"/>
              </w:rPr>
              <w:t>Pacific peoples’ primary health and community care services</w:t>
            </w:r>
          </w:p>
        </w:tc>
        <w:tc>
          <w:tcPr>
            <w:tcW w:w="1038" w:type="pct"/>
          </w:tcPr>
          <w:p w14:paraId="3D44672E" w14:textId="77777777" w:rsidR="006630A5" w:rsidRPr="006D6EA5" w:rsidRDefault="006630A5" w:rsidP="003F4A1E">
            <w:pPr>
              <w:spacing w:before="120" w:after="120"/>
              <w:jc w:val="left"/>
              <w:rPr>
                <w:rFonts w:ascii="Arial" w:hAnsi="Arial" w:cs="Arial"/>
                <w:sz w:val="20"/>
                <w:szCs w:val="20"/>
              </w:rPr>
            </w:pPr>
            <w:r w:rsidRPr="006D6EA5">
              <w:rPr>
                <w:rFonts w:ascii="Arial" w:hAnsi="Arial" w:cs="Arial"/>
                <w:sz w:val="20"/>
                <w:szCs w:val="20"/>
              </w:rPr>
              <w:t>Referral, consultation, coordination of services</w:t>
            </w:r>
          </w:p>
        </w:tc>
        <w:tc>
          <w:tcPr>
            <w:tcW w:w="1749" w:type="pct"/>
          </w:tcPr>
          <w:p w14:paraId="043723B6" w14:textId="77777777" w:rsidR="006630A5" w:rsidRPr="006D6EA5" w:rsidRDefault="006630A5" w:rsidP="003F4A1E">
            <w:pPr>
              <w:spacing w:before="120" w:after="120"/>
              <w:jc w:val="left"/>
              <w:rPr>
                <w:rFonts w:ascii="Arial" w:hAnsi="Arial" w:cs="Arial"/>
                <w:sz w:val="20"/>
                <w:szCs w:val="20"/>
              </w:rPr>
            </w:pPr>
            <w:r w:rsidRPr="006D6EA5">
              <w:rPr>
                <w:rFonts w:ascii="Arial" w:hAnsi="Arial" w:cs="Arial"/>
                <w:sz w:val="20"/>
                <w:szCs w:val="20"/>
              </w:rPr>
              <w:t xml:space="preserve">Improve access, support seamless service delivery and continuity of care is maintained and to ensure appropriateness and accessibility to services.  </w:t>
            </w:r>
          </w:p>
        </w:tc>
      </w:tr>
      <w:tr w:rsidR="006630A5" w:rsidRPr="00B42E88" w14:paraId="429E95D6" w14:textId="77777777">
        <w:trPr>
          <w:trHeight w:val="345"/>
        </w:trPr>
        <w:tc>
          <w:tcPr>
            <w:tcW w:w="2213" w:type="pct"/>
          </w:tcPr>
          <w:p w14:paraId="0690021D" w14:textId="77777777" w:rsidR="006630A5" w:rsidRPr="006D6EA5" w:rsidRDefault="006630A5" w:rsidP="006431AE">
            <w:pPr>
              <w:tabs>
                <w:tab w:val="left" w:pos="540"/>
              </w:tabs>
              <w:spacing w:before="120" w:after="120"/>
              <w:jc w:val="left"/>
              <w:rPr>
                <w:rFonts w:ascii="Arial" w:hAnsi="Arial" w:cs="Arial"/>
                <w:sz w:val="20"/>
                <w:szCs w:val="20"/>
              </w:rPr>
            </w:pPr>
            <w:r w:rsidRPr="006D6EA5">
              <w:rPr>
                <w:rFonts w:ascii="Arial" w:hAnsi="Arial" w:cs="Arial"/>
                <w:sz w:val="20"/>
                <w:szCs w:val="20"/>
              </w:rPr>
              <w:t>Pacific peoples’ and new migrant Community Health Workers</w:t>
            </w:r>
          </w:p>
        </w:tc>
        <w:tc>
          <w:tcPr>
            <w:tcW w:w="1038" w:type="pct"/>
          </w:tcPr>
          <w:p w14:paraId="5DADC389" w14:textId="77777777" w:rsidR="006630A5" w:rsidRPr="006D6EA5" w:rsidRDefault="006630A5" w:rsidP="003F4A1E">
            <w:pPr>
              <w:spacing w:before="120" w:after="120"/>
              <w:jc w:val="left"/>
              <w:rPr>
                <w:rFonts w:ascii="Arial" w:hAnsi="Arial" w:cs="Arial"/>
                <w:sz w:val="20"/>
                <w:szCs w:val="20"/>
              </w:rPr>
            </w:pPr>
            <w:r w:rsidRPr="006D6EA5">
              <w:rPr>
                <w:rFonts w:ascii="Arial" w:hAnsi="Arial" w:cs="Arial"/>
                <w:sz w:val="20"/>
                <w:szCs w:val="20"/>
              </w:rPr>
              <w:t>Facilitate Service access and participation</w:t>
            </w:r>
          </w:p>
        </w:tc>
        <w:tc>
          <w:tcPr>
            <w:tcW w:w="1749" w:type="pct"/>
          </w:tcPr>
          <w:p w14:paraId="6E335707" w14:textId="77777777" w:rsidR="006630A5" w:rsidRPr="006D6EA5" w:rsidRDefault="006630A5" w:rsidP="003F4A1E">
            <w:pPr>
              <w:spacing w:before="120" w:after="120"/>
              <w:jc w:val="left"/>
              <w:rPr>
                <w:rFonts w:ascii="Arial" w:hAnsi="Arial" w:cs="Arial"/>
                <w:sz w:val="20"/>
                <w:szCs w:val="20"/>
              </w:rPr>
            </w:pPr>
            <w:r w:rsidRPr="006D6EA5">
              <w:rPr>
                <w:rFonts w:ascii="Arial" w:hAnsi="Arial" w:cs="Arial"/>
                <w:sz w:val="20"/>
                <w:szCs w:val="20"/>
              </w:rPr>
              <w:t>Liaise with local communities, community leaders, churches, temples, mosques etc.</w:t>
            </w:r>
          </w:p>
        </w:tc>
      </w:tr>
      <w:tr w:rsidR="006630A5" w:rsidRPr="00B42E88" w14:paraId="68900970" w14:textId="77777777">
        <w:trPr>
          <w:trHeight w:val="345"/>
        </w:trPr>
        <w:tc>
          <w:tcPr>
            <w:tcW w:w="2213" w:type="pct"/>
          </w:tcPr>
          <w:p w14:paraId="58E71AF7" w14:textId="77777777" w:rsidR="006630A5" w:rsidRPr="006D6EA5" w:rsidRDefault="006630A5" w:rsidP="006431AE">
            <w:pPr>
              <w:tabs>
                <w:tab w:val="left" w:pos="540"/>
              </w:tabs>
              <w:spacing w:before="120" w:after="120"/>
              <w:jc w:val="left"/>
              <w:rPr>
                <w:rFonts w:ascii="Arial" w:hAnsi="Arial" w:cs="Arial"/>
                <w:sz w:val="20"/>
                <w:szCs w:val="20"/>
              </w:rPr>
            </w:pPr>
            <w:r w:rsidRPr="006D6EA5">
              <w:rPr>
                <w:rFonts w:ascii="Arial" w:hAnsi="Arial" w:cs="Arial"/>
                <w:sz w:val="20"/>
                <w:szCs w:val="20"/>
              </w:rPr>
              <w:t>Palliative care</w:t>
            </w:r>
          </w:p>
        </w:tc>
        <w:tc>
          <w:tcPr>
            <w:tcW w:w="1038" w:type="pct"/>
          </w:tcPr>
          <w:p w14:paraId="350268F9" w14:textId="77777777" w:rsidR="006630A5" w:rsidRPr="006D6EA5" w:rsidRDefault="006630A5" w:rsidP="003F4A1E">
            <w:pPr>
              <w:spacing w:before="120" w:after="120"/>
              <w:jc w:val="left"/>
              <w:rPr>
                <w:rFonts w:ascii="Arial" w:hAnsi="Arial" w:cs="Arial"/>
                <w:sz w:val="20"/>
                <w:szCs w:val="20"/>
              </w:rPr>
            </w:pPr>
            <w:r w:rsidRPr="006D6EA5">
              <w:rPr>
                <w:rFonts w:ascii="Arial" w:hAnsi="Arial" w:cs="Arial"/>
                <w:sz w:val="20"/>
                <w:szCs w:val="20"/>
              </w:rPr>
              <w:t>Referral, liaison, coordination of services and consultation</w:t>
            </w:r>
          </w:p>
        </w:tc>
        <w:tc>
          <w:tcPr>
            <w:tcW w:w="1749" w:type="pct"/>
          </w:tcPr>
          <w:p w14:paraId="3881D9DF" w14:textId="77777777" w:rsidR="006630A5" w:rsidRPr="006D6EA5" w:rsidRDefault="006630A5" w:rsidP="003F4A1E">
            <w:pPr>
              <w:spacing w:before="120" w:after="120"/>
              <w:jc w:val="left"/>
              <w:rPr>
                <w:rFonts w:ascii="Arial" w:hAnsi="Arial" w:cs="Arial"/>
                <w:sz w:val="20"/>
                <w:szCs w:val="20"/>
              </w:rPr>
            </w:pPr>
            <w:r w:rsidRPr="006D6EA5">
              <w:rPr>
                <w:rFonts w:ascii="Arial" w:hAnsi="Arial" w:cs="Arial"/>
                <w:sz w:val="20"/>
                <w:szCs w:val="20"/>
              </w:rPr>
              <w:t xml:space="preserve">Consultation, </w:t>
            </w:r>
            <w:proofErr w:type="gramStart"/>
            <w:r w:rsidRPr="006D6EA5">
              <w:rPr>
                <w:rFonts w:ascii="Arial" w:hAnsi="Arial" w:cs="Arial"/>
                <w:sz w:val="20"/>
                <w:szCs w:val="20"/>
              </w:rPr>
              <w:t>collaboration</w:t>
            </w:r>
            <w:proofErr w:type="gramEnd"/>
            <w:r w:rsidRPr="006D6EA5">
              <w:rPr>
                <w:rFonts w:ascii="Arial" w:hAnsi="Arial" w:cs="Arial"/>
                <w:sz w:val="20"/>
                <w:szCs w:val="20"/>
              </w:rPr>
              <w:t xml:space="preserve"> and referral services that support continuity of care</w:t>
            </w:r>
          </w:p>
        </w:tc>
      </w:tr>
      <w:tr w:rsidR="006630A5" w:rsidRPr="00B42E88" w14:paraId="650DA19B" w14:textId="77777777">
        <w:trPr>
          <w:trHeight w:val="345"/>
        </w:trPr>
        <w:tc>
          <w:tcPr>
            <w:tcW w:w="2213" w:type="pct"/>
          </w:tcPr>
          <w:p w14:paraId="78C70E30" w14:textId="77777777" w:rsidR="006630A5" w:rsidRPr="006D6EA5" w:rsidRDefault="006630A5" w:rsidP="006431AE">
            <w:pPr>
              <w:tabs>
                <w:tab w:val="left" w:pos="540"/>
              </w:tabs>
              <w:spacing w:before="120" w:after="120"/>
              <w:jc w:val="left"/>
              <w:rPr>
                <w:rFonts w:ascii="Arial" w:hAnsi="Arial" w:cs="Arial"/>
                <w:sz w:val="20"/>
                <w:szCs w:val="20"/>
              </w:rPr>
            </w:pPr>
            <w:r w:rsidRPr="006D6EA5">
              <w:rPr>
                <w:rFonts w:ascii="Arial" w:hAnsi="Arial" w:cs="Arial"/>
                <w:sz w:val="20"/>
                <w:szCs w:val="20"/>
              </w:rPr>
              <w:t>Primary health care services</w:t>
            </w:r>
          </w:p>
        </w:tc>
        <w:tc>
          <w:tcPr>
            <w:tcW w:w="1038" w:type="pct"/>
          </w:tcPr>
          <w:p w14:paraId="077834FD" w14:textId="77777777" w:rsidR="006630A5" w:rsidRPr="006D6EA5" w:rsidRDefault="006630A5" w:rsidP="003F4A1E">
            <w:pPr>
              <w:spacing w:before="120" w:after="120"/>
              <w:jc w:val="left"/>
              <w:rPr>
                <w:rFonts w:ascii="Arial" w:hAnsi="Arial" w:cs="Arial"/>
                <w:sz w:val="20"/>
                <w:szCs w:val="20"/>
              </w:rPr>
            </w:pPr>
            <w:r w:rsidRPr="006D6EA5">
              <w:rPr>
                <w:rFonts w:ascii="Arial" w:hAnsi="Arial" w:cs="Arial"/>
                <w:sz w:val="20"/>
                <w:szCs w:val="20"/>
              </w:rPr>
              <w:t>Referral and consultation</w:t>
            </w:r>
          </w:p>
        </w:tc>
        <w:tc>
          <w:tcPr>
            <w:tcW w:w="1749" w:type="pct"/>
          </w:tcPr>
          <w:p w14:paraId="2995709B" w14:textId="77777777" w:rsidR="006630A5" w:rsidRPr="006D6EA5" w:rsidRDefault="006630A5" w:rsidP="003F4A1E">
            <w:pPr>
              <w:spacing w:before="120" w:after="120"/>
              <w:jc w:val="left"/>
              <w:rPr>
                <w:rFonts w:ascii="Arial" w:hAnsi="Arial" w:cs="Arial"/>
                <w:sz w:val="20"/>
                <w:szCs w:val="20"/>
              </w:rPr>
            </w:pPr>
            <w:r w:rsidRPr="006D6EA5">
              <w:rPr>
                <w:rFonts w:ascii="Arial" w:hAnsi="Arial" w:cs="Arial"/>
                <w:sz w:val="20"/>
                <w:szCs w:val="20"/>
              </w:rPr>
              <w:t>Clinical consultation and referral services that support continuity of care</w:t>
            </w:r>
          </w:p>
        </w:tc>
      </w:tr>
      <w:tr w:rsidR="006630A5" w:rsidRPr="00B42E88" w14:paraId="6298E69D" w14:textId="77777777">
        <w:trPr>
          <w:trHeight w:val="1031"/>
        </w:trPr>
        <w:tc>
          <w:tcPr>
            <w:tcW w:w="2213" w:type="pct"/>
          </w:tcPr>
          <w:p w14:paraId="56FD9318" w14:textId="77777777" w:rsidR="006630A5" w:rsidRPr="006D6EA5" w:rsidRDefault="006630A5" w:rsidP="006431AE">
            <w:pPr>
              <w:tabs>
                <w:tab w:val="left" w:pos="540"/>
              </w:tabs>
              <w:spacing w:before="120" w:after="120"/>
              <w:jc w:val="left"/>
              <w:rPr>
                <w:rFonts w:ascii="Arial" w:hAnsi="Arial" w:cs="Arial"/>
                <w:sz w:val="20"/>
                <w:szCs w:val="20"/>
              </w:rPr>
            </w:pPr>
            <w:r w:rsidRPr="006D6EA5">
              <w:rPr>
                <w:rFonts w:ascii="Arial" w:hAnsi="Arial" w:cs="Arial"/>
                <w:sz w:val="20"/>
                <w:szCs w:val="20"/>
              </w:rPr>
              <w:t xml:space="preserve">Publicly funded disability or </w:t>
            </w:r>
            <w:proofErr w:type="gramStart"/>
            <w:r w:rsidRPr="006D6EA5">
              <w:rPr>
                <w:rFonts w:ascii="Arial" w:hAnsi="Arial" w:cs="Arial"/>
                <w:sz w:val="20"/>
                <w:szCs w:val="20"/>
              </w:rPr>
              <w:t>long term</w:t>
            </w:r>
            <w:proofErr w:type="gramEnd"/>
            <w:r w:rsidRPr="006D6EA5">
              <w:rPr>
                <w:rFonts w:ascii="Arial" w:hAnsi="Arial" w:cs="Arial"/>
                <w:sz w:val="20"/>
                <w:szCs w:val="20"/>
              </w:rPr>
              <w:t xml:space="preserve"> support services for service users with co-existing disabilities/conditions who meet other funding stream eligibility criteria such as Needs Assessment and Service Coordination services.</w:t>
            </w:r>
          </w:p>
        </w:tc>
        <w:tc>
          <w:tcPr>
            <w:tcW w:w="1038" w:type="pct"/>
          </w:tcPr>
          <w:p w14:paraId="5900ED1D" w14:textId="77777777" w:rsidR="006630A5" w:rsidRPr="006D6EA5" w:rsidRDefault="006630A5" w:rsidP="003F4A1E">
            <w:pPr>
              <w:spacing w:before="120" w:after="120"/>
              <w:jc w:val="left"/>
              <w:rPr>
                <w:rFonts w:ascii="Arial" w:hAnsi="Arial" w:cs="Arial"/>
                <w:sz w:val="20"/>
                <w:szCs w:val="20"/>
              </w:rPr>
            </w:pPr>
            <w:r w:rsidRPr="006D6EA5">
              <w:rPr>
                <w:rFonts w:ascii="Arial" w:hAnsi="Arial" w:cs="Arial"/>
                <w:sz w:val="20"/>
                <w:szCs w:val="20"/>
              </w:rPr>
              <w:t>Referral and liaison</w:t>
            </w:r>
          </w:p>
        </w:tc>
        <w:tc>
          <w:tcPr>
            <w:tcW w:w="1749" w:type="pct"/>
          </w:tcPr>
          <w:p w14:paraId="139552DF" w14:textId="77777777" w:rsidR="006630A5" w:rsidRPr="006D6EA5" w:rsidRDefault="006630A5" w:rsidP="003F4A1E">
            <w:pPr>
              <w:spacing w:before="120" w:after="120"/>
              <w:jc w:val="left"/>
              <w:rPr>
                <w:rFonts w:ascii="Arial" w:hAnsi="Arial" w:cs="Arial"/>
                <w:sz w:val="20"/>
                <w:szCs w:val="20"/>
              </w:rPr>
            </w:pPr>
            <w:r w:rsidRPr="006D6EA5">
              <w:rPr>
                <w:rFonts w:ascii="Arial" w:hAnsi="Arial" w:cs="Arial"/>
                <w:sz w:val="20"/>
                <w:szCs w:val="20"/>
              </w:rPr>
              <w:t>Effective local and regional linkages are in place to facilitate appropriate referrals</w:t>
            </w:r>
          </w:p>
        </w:tc>
      </w:tr>
      <w:tr w:rsidR="006630A5" w:rsidRPr="00B42E88" w14:paraId="1FA07412" w14:textId="77777777">
        <w:trPr>
          <w:trHeight w:val="1031"/>
        </w:trPr>
        <w:tc>
          <w:tcPr>
            <w:tcW w:w="2213" w:type="pct"/>
          </w:tcPr>
          <w:p w14:paraId="1ED3F851" w14:textId="77777777" w:rsidR="006630A5" w:rsidRPr="006D6EA5" w:rsidRDefault="006630A5" w:rsidP="006630A5">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left"/>
              <w:rPr>
                <w:rFonts w:ascii="Arial" w:hAnsi="Arial" w:cs="Arial"/>
                <w:sz w:val="20"/>
                <w:szCs w:val="20"/>
              </w:rPr>
            </w:pPr>
            <w:r w:rsidRPr="006D6EA5">
              <w:rPr>
                <w:rFonts w:ascii="Arial" w:hAnsi="Arial" w:cs="Arial"/>
                <w:sz w:val="20"/>
                <w:szCs w:val="20"/>
              </w:rPr>
              <w:t>Public health services eg, communicable disease programmes and the Medical Officer of Health</w:t>
            </w:r>
          </w:p>
          <w:p w14:paraId="44EA08C0" w14:textId="77777777" w:rsidR="006630A5" w:rsidRPr="006D6EA5" w:rsidRDefault="006630A5" w:rsidP="006431AE">
            <w:pPr>
              <w:tabs>
                <w:tab w:val="left" w:pos="540"/>
              </w:tabs>
              <w:spacing w:before="120" w:after="120"/>
              <w:jc w:val="left"/>
              <w:rPr>
                <w:rFonts w:ascii="Arial" w:hAnsi="Arial" w:cs="Arial"/>
                <w:sz w:val="20"/>
                <w:szCs w:val="20"/>
              </w:rPr>
            </w:pPr>
          </w:p>
        </w:tc>
        <w:tc>
          <w:tcPr>
            <w:tcW w:w="1038" w:type="pct"/>
          </w:tcPr>
          <w:p w14:paraId="615E98F8" w14:textId="77777777" w:rsidR="006630A5" w:rsidRPr="006D6EA5" w:rsidRDefault="006630A5" w:rsidP="003F4A1E">
            <w:pPr>
              <w:spacing w:before="120" w:after="120"/>
              <w:jc w:val="left"/>
              <w:rPr>
                <w:rFonts w:ascii="Arial" w:hAnsi="Arial" w:cs="Arial"/>
                <w:sz w:val="20"/>
                <w:szCs w:val="20"/>
              </w:rPr>
            </w:pPr>
            <w:r w:rsidRPr="006D6EA5">
              <w:rPr>
                <w:rFonts w:ascii="Arial" w:hAnsi="Arial" w:cs="Arial"/>
                <w:sz w:val="20"/>
                <w:szCs w:val="20"/>
              </w:rPr>
              <w:t>Education and prevention</w:t>
            </w:r>
          </w:p>
        </w:tc>
        <w:tc>
          <w:tcPr>
            <w:tcW w:w="1749" w:type="pct"/>
          </w:tcPr>
          <w:p w14:paraId="051F5F87" w14:textId="77777777" w:rsidR="006630A5" w:rsidRPr="006D6EA5" w:rsidRDefault="006630A5" w:rsidP="003F4A1E">
            <w:pPr>
              <w:spacing w:before="120" w:after="120"/>
              <w:jc w:val="left"/>
              <w:rPr>
                <w:rFonts w:ascii="Arial" w:hAnsi="Arial" w:cs="Arial"/>
                <w:sz w:val="20"/>
                <w:szCs w:val="20"/>
              </w:rPr>
            </w:pPr>
            <w:r w:rsidRPr="006D6EA5">
              <w:rPr>
                <w:rFonts w:ascii="Arial" w:hAnsi="Arial" w:cs="Arial"/>
                <w:sz w:val="20"/>
                <w:szCs w:val="20"/>
              </w:rPr>
              <w:t xml:space="preserve">Assessment, </w:t>
            </w:r>
            <w:proofErr w:type="gramStart"/>
            <w:r w:rsidRPr="006D6EA5">
              <w:rPr>
                <w:rFonts w:ascii="Arial" w:hAnsi="Arial" w:cs="Arial"/>
                <w:sz w:val="20"/>
                <w:szCs w:val="20"/>
              </w:rPr>
              <w:t>treatment</w:t>
            </w:r>
            <w:proofErr w:type="gramEnd"/>
            <w:r w:rsidRPr="006D6EA5">
              <w:rPr>
                <w:rFonts w:ascii="Arial" w:hAnsi="Arial" w:cs="Arial"/>
                <w:sz w:val="20"/>
                <w:szCs w:val="20"/>
              </w:rPr>
              <w:t xml:space="preserve"> and intervention that supports </w:t>
            </w:r>
            <w:r w:rsidR="0056665A">
              <w:rPr>
                <w:rFonts w:ascii="Arial" w:hAnsi="Arial" w:cs="Arial"/>
                <w:sz w:val="20"/>
                <w:szCs w:val="20"/>
              </w:rPr>
              <w:t>improved health outcomes and referral to appropriate services as required</w:t>
            </w:r>
            <w:r w:rsidRPr="006D6EA5">
              <w:rPr>
                <w:rFonts w:ascii="Arial" w:hAnsi="Arial" w:cs="Arial"/>
                <w:sz w:val="20"/>
                <w:szCs w:val="20"/>
              </w:rPr>
              <w:t>:</w:t>
            </w:r>
          </w:p>
        </w:tc>
      </w:tr>
      <w:tr w:rsidR="00BA222D" w:rsidRPr="00B42E88" w14:paraId="4C7A19D3" w14:textId="77777777">
        <w:trPr>
          <w:trHeight w:val="1031"/>
        </w:trPr>
        <w:tc>
          <w:tcPr>
            <w:tcW w:w="2213" w:type="pct"/>
          </w:tcPr>
          <w:p w14:paraId="69918897" w14:textId="77777777" w:rsidR="00BA222D" w:rsidRPr="006D6EA5" w:rsidRDefault="00BA222D" w:rsidP="00BA222D">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left"/>
              <w:rPr>
                <w:rFonts w:ascii="Arial" w:hAnsi="Arial" w:cs="Arial"/>
                <w:sz w:val="20"/>
                <w:szCs w:val="20"/>
              </w:rPr>
            </w:pPr>
            <w:r>
              <w:rPr>
                <w:rFonts w:ascii="Arial" w:hAnsi="Arial" w:cs="Arial"/>
                <w:sz w:val="20"/>
                <w:szCs w:val="20"/>
              </w:rPr>
              <w:t>Refugee services</w:t>
            </w:r>
          </w:p>
        </w:tc>
        <w:tc>
          <w:tcPr>
            <w:tcW w:w="1038" w:type="pct"/>
          </w:tcPr>
          <w:p w14:paraId="0F31EF96" w14:textId="77777777" w:rsidR="00BA222D" w:rsidRPr="006D6EA5" w:rsidRDefault="00BA222D" w:rsidP="00BA222D">
            <w:pPr>
              <w:spacing w:before="120" w:after="120"/>
              <w:jc w:val="left"/>
              <w:rPr>
                <w:rFonts w:ascii="Arial" w:hAnsi="Arial" w:cs="Arial"/>
                <w:sz w:val="20"/>
                <w:szCs w:val="20"/>
              </w:rPr>
            </w:pPr>
            <w:r w:rsidRPr="006D6EA5">
              <w:rPr>
                <w:rFonts w:ascii="Arial" w:hAnsi="Arial" w:cs="Arial"/>
                <w:sz w:val="20"/>
                <w:szCs w:val="20"/>
              </w:rPr>
              <w:t>Facilitate Service access and participation</w:t>
            </w:r>
          </w:p>
        </w:tc>
        <w:tc>
          <w:tcPr>
            <w:tcW w:w="1749" w:type="pct"/>
          </w:tcPr>
          <w:p w14:paraId="09C10218" w14:textId="77777777" w:rsidR="00BA222D" w:rsidRPr="006D6EA5" w:rsidRDefault="00BA222D" w:rsidP="00BA222D">
            <w:pPr>
              <w:spacing w:before="120" w:after="120"/>
              <w:jc w:val="left"/>
              <w:rPr>
                <w:rFonts w:ascii="Arial" w:hAnsi="Arial" w:cs="Arial"/>
                <w:sz w:val="20"/>
                <w:szCs w:val="20"/>
              </w:rPr>
            </w:pPr>
            <w:r w:rsidRPr="006D6EA5">
              <w:rPr>
                <w:rFonts w:ascii="Arial" w:hAnsi="Arial" w:cs="Arial"/>
                <w:sz w:val="20"/>
                <w:szCs w:val="20"/>
              </w:rPr>
              <w:t xml:space="preserve">Liaise with communities to ensure appropriateness and accessibility to services.  </w:t>
            </w:r>
          </w:p>
        </w:tc>
      </w:tr>
      <w:tr w:rsidR="006630A5" w:rsidRPr="00B42E88" w14:paraId="004DFD47" w14:textId="77777777">
        <w:trPr>
          <w:trHeight w:val="1031"/>
        </w:trPr>
        <w:tc>
          <w:tcPr>
            <w:tcW w:w="2213" w:type="pct"/>
          </w:tcPr>
          <w:p w14:paraId="033D9BF5" w14:textId="77777777" w:rsidR="006630A5" w:rsidRPr="006D6EA5" w:rsidRDefault="006630A5" w:rsidP="006630A5">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left"/>
              <w:rPr>
                <w:rFonts w:ascii="Arial" w:hAnsi="Arial" w:cs="Arial"/>
                <w:sz w:val="20"/>
                <w:szCs w:val="20"/>
              </w:rPr>
            </w:pPr>
            <w:r w:rsidRPr="006D6EA5">
              <w:rPr>
                <w:rFonts w:ascii="Arial" w:hAnsi="Arial" w:cs="Arial"/>
                <w:sz w:val="20"/>
                <w:szCs w:val="20"/>
              </w:rPr>
              <w:t xml:space="preserve">Regional health </w:t>
            </w:r>
            <w:r w:rsidR="0056665A">
              <w:rPr>
                <w:rFonts w:ascii="Arial" w:hAnsi="Arial" w:cs="Arial"/>
                <w:sz w:val="20"/>
                <w:szCs w:val="20"/>
              </w:rPr>
              <w:t>services eg</w:t>
            </w:r>
            <w:r w:rsidR="00E06BB5">
              <w:rPr>
                <w:rFonts w:ascii="Arial" w:hAnsi="Arial" w:cs="Arial"/>
                <w:sz w:val="20"/>
                <w:szCs w:val="20"/>
              </w:rPr>
              <w:t>,</w:t>
            </w:r>
            <w:r w:rsidR="0056665A">
              <w:rPr>
                <w:rFonts w:ascii="Arial" w:hAnsi="Arial" w:cs="Arial"/>
                <w:sz w:val="20"/>
                <w:szCs w:val="20"/>
              </w:rPr>
              <w:t xml:space="preserve"> Youth One-Stop Services</w:t>
            </w:r>
          </w:p>
        </w:tc>
        <w:tc>
          <w:tcPr>
            <w:tcW w:w="1038" w:type="pct"/>
          </w:tcPr>
          <w:p w14:paraId="6D94B37C" w14:textId="77777777" w:rsidR="006630A5" w:rsidRPr="006D6EA5" w:rsidRDefault="006630A5" w:rsidP="003F4A1E">
            <w:pPr>
              <w:spacing w:before="120" w:after="120"/>
              <w:jc w:val="left"/>
              <w:rPr>
                <w:rFonts w:ascii="Arial" w:hAnsi="Arial" w:cs="Arial"/>
                <w:sz w:val="20"/>
                <w:szCs w:val="20"/>
              </w:rPr>
            </w:pPr>
            <w:r w:rsidRPr="006D6EA5">
              <w:rPr>
                <w:rFonts w:ascii="Arial" w:hAnsi="Arial" w:cs="Arial"/>
                <w:sz w:val="20"/>
                <w:szCs w:val="20"/>
              </w:rPr>
              <w:t>Facilitate Service access and participation</w:t>
            </w:r>
          </w:p>
        </w:tc>
        <w:tc>
          <w:tcPr>
            <w:tcW w:w="1749" w:type="pct"/>
          </w:tcPr>
          <w:p w14:paraId="7CB67FB3" w14:textId="77777777" w:rsidR="006630A5" w:rsidRPr="006D6EA5" w:rsidRDefault="006630A5" w:rsidP="003F4A1E">
            <w:pPr>
              <w:spacing w:before="120" w:after="120"/>
              <w:jc w:val="left"/>
              <w:rPr>
                <w:rFonts w:ascii="Arial" w:hAnsi="Arial" w:cs="Arial"/>
                <w:sz w:val="20"/>
                <w:szCs w:val="20"/>
              </w:rPr>
            </w:pPr>
            <w:r w:rsidRPr="006D6EA5">
              <w:rPr>
                <w:rFonts w:ascii="Arial" w:hAnsi="Arial" w:cs="Arial"/>
                <w:sz w:val="20"/>
                <w:szCs w:val="20"/>
              </w:rPr>
              <w:t xml:space="preserve">Liaise with communities to ensure appropriateness and accessibility to services.  </w:t>
            </w:r>
          </w:p>
        </w:tc>
      </w:tr>
      <w:tr w:rsidR="006630A5" w:rsidRPr="00B42E88" w14:paraId="1F6F5E00" w14:textId="77777777">
        <w:trPr>
          <w:trHeight w:val="990"/>
        </w:trPr>
        <w:tc>
          <w:tcPr>
            <w:tcW w:w="2213" w:type="pct"/>
          </w:tcPr>
          <w:p w14:paraId="4AFA3B06" w14:textId="77777777" w:rsidR="006630A5" w:rsidRPr="006D6EA5" w:rsidRDefault="006630A5" w:rsidP="006431AE">
            <w:pPr>
              <w:pStyle w:val="ListBullet"/>
              <w:tabs>
                <w:tab w:val="left" w:pos="540"/>
              </w:tabs>
              <w:spacing w:before="120" w:after="120"/>
              <w:ind w:left="0" w:firstLine="0"/>
              <w:jc w:val="left"/>
              <w:rPr>
                <w:rFonts w:ascii="Arial" w:hAnsi="Arial" w:cs="Arial"/>
                <w:sz w:val="20"/>
              </w:rPr>
            </w:pPr>
            <w:r w:rsidRPr="006D6EA5">
              <w:rPr>
                <w:rFonts w:ascii="Arial" w:hAnsi="Arial" w:cs="Arial"/>
                <w:sz w:val="20"/>
              </w:rPr>
              <w:t>Sexual health services</w:t>
            </w:r>
          </w:p>
        </w:tc>
        <w:tc>
          <w:tcPr>
            <w:tcW w:w="1038" w:type="pct"/>
          </w:tcPr>
          <w:p w14:paraId="7CB731CA" w14:textId="77777777" w:rsidR="006630A5" w:rsidRPr="006D6EA5" w:rsidRDefault="006630A5" w:rsidP="003F4A1E">
            <w:pPr>
              <w:spacing w:before="120" w:after="120"/>
              <w:jc w:val="left"/>
              <w:rPr>
                <w:rFonts w:ascii="Arial" w:hAnsi="Arial" w:cs="Arial"/>
                <w:sz w:val="20"/>
                <w:szCs w:val="20"/>
              </w:rPr>
            </w:pPr>
            <w:r w:rsidRPr="006D6EA5">
              <w:rPr>
                <w:rFonts w:ascii="Arial" w:hAnsi="Arial" w:cs="Arial"/>
                <w:sz w:val="20"/>
                <w:szCs w:val="20"/>
              </w:rPr>
              <w:t>Referral and consultation</w:t>
            </w:r>
          </w:p>
        </w:tc>
        <w:tc>
          <w:tcPr>
            <w:tcW w:w="1749" w:type="pct"/>
          </w:tcPr>
          <w:p w14:paraId="1AFE0E18" w14:textId="77777777" w:rsidR="006630A5" w:rsidRPr="006D6EA5" w:rsidRDefault="006630A5" w:rsidP="003F4A1E">
            <w:pPr>
              <w:spacing w:before="120" w:after="120"/>
              <w:jc w:val="left"/>
              <w:rPr>
                <w:rFonts w:ascii="Arial" w:hAnsi="Arial" w:cs="Arial"/>
                <w:sz w:val="20"/>
                <w:szCs w:val="20"/>
              </w:rPr>
            </w:pPr>
            <w:r w:rsidRPr="006D6EA5">
              <w:rPr>
                <w:rFonts w:ascii="Arial" w:hAnsi="Arial" w:cs="Arial"/>
                <w:sz w:val="20"/>
                <w:szCs w:val="20"/>
              </w:rPr>
              <w:t>Clinical consultation, collaboration and referral services that support continuity of care</w:t>
            </w:r>
          </w:p>
        </w:tc>
      </w:tr>
      <w:tr w:rsidR="006630A5" w:rsidRPr="00B42E88" w14:paraId="5D33F288" w14:textId="77777777">
        <w:trPr>
          <w:trHeight w:val="1119"/>
        </w:trPr>
        <w:tc>
          <w:tcPr>
            <w:tcW w:w="2213" w:type="pct"/>
          </w:tcPr>
          <w:p w14:paraId="0E75F115" w14:textId="77777777" w:rsidR="006630A5" w:rsidRPr="006D6EA5" w:rsidRDefault="006630A5" w:rsidP="006431AE">
            <w:pPr>
              <w:pStyle w:val="ListBullet"/>
              <w:tabs>
                <w:tab w:val="left" w:pos="540"/>
              </w:tabs>
              <w:spacing w:before="120" w:after="120"/>
              <w:ind w:left="0" w:firstLine="0"/>
              <w:jc w:val="left"/>
              <w:rPr>
                <w:rFonts w:ascii="Arial" w:hAnsi="Arial" w:cs="Arial"/>
                <w:sz w:val="20"/>
              </w:rPr>
            </w:pPr>
            <w:r w:rsidRPr="006D6EA5">
              <w:rPr>
                <w:rFonts w:ascii="Arial" w:hAnsi="Arial" w:cs="Arial"/>
                <w:sz w:val="20"/>
              </w:rPr>
              <w:t>Transport services including ambulance services</w:t>
            </w:r>
          </w:p>
          <w:p w14:paraId="5DAE6641" w14:textId="77777777" w:rsidR="006630A5" w:rsidRPr="006D6EA5" w:rsidRDefault="006630A5" w:rsidP="006431AE">
            <w:pPr>
              <w:pStyle w:val="ListBullet"/>
              <w:tabs>
                <w:tab w:val="left" w:pos="540"/>
              </w:tabs>
              <w:spacing w:before="120" w:after="120"/>
              <w:ind w:left="0" w:firstLine="0"/>
              <w:jc w:val="left"/>
              <w:rPr>
                <w:rFonts w:ascii="Arial" w:hAnsi="Arial" w:cs="Arial"/>
                <w:sz w:val="20"/>
              </w:rPr>
            </w:pPr>
            <w:r w:rsidRPr="006D6EA5">
              <w:rPr>
                <w:rFonts w:ascii="Arial" w:hAnsi="Arial" w:cs="Arial"/>
                <w:sz w:val="20"/>
              </w:rPr>
              <w:t>National Travel Assistance (NTA), travel and accommodation services</w:t>
            </w:r>
          </w:p>
        </w:tc>
        <w:tc>
          <w:tcPr>
            <w:tcW w:w="1038" w:type="pct"/>
          </w:tcPr>
          <w:p w14:paraId="0695AB3A" w14:textId="77777777" w:rsidR="006630A5" w:rsidRPr="006D6EA5" w:rsidRDefault="006630A5" w:rsidP="003F4A1E">
            <w:pPr>
              <w:spacing w:before="120" w:after="120"/>
              <w:jc w:val="left"/>
              <w:rPr>
                <w:rFonts w:ascii="Arial" w:hAnsi="Arial" w:cs="Arial"/>
                <w:sz w:val="20"/>
                <w:szCs w:val="20"/>
              </w:rPr>
            </w:pPr>
            <w:r w:rsidRPr="006D6EA5">
              <w:rPr>
                <w:rFonts w:ascii="Arial" w:hAnsi="Arial" w:cs="Arial"/>
                <w:sz w:val="20"/>
                <w:szCs w:val="20"/>
              </w:rPr>
              <w:t>Liaison,</w:t>
            </w:r>
            <w:r w:rsidR="0056665A">
              <w:rPr>
                <w:rFonts w:ascii="Arial" w:hAnsi="Arial" w:cs="Arial"/>
                <w:sz w:val="20"/>
                <w:szCs w:val="20"/>
              </w:rPr>
              <w:t xml:space="preserve"> education,</w:t>
            </w:r>
            <w:r w:rsidRPr="006D6EA5">
              <w:rPr>
                <w:rFonts w:ascii="Arial" w:hAnsi="Arial" w:cs="Arial"/>
                <w:sz w:val="20"/>
                <w:szCs w:val="20"/>
              </w:rPr>
              <w:t xml:space="preserve"> consultation</w:t>
            </w:r>
            <w:r w:rsidR="0056665A">
              <w:rPr>
                <w:rFonts w:ascii="Arial" w:hAnsi="Arial" w:cs="Arial"/>
                <w:sz w:val="20"/>
                <w:szCs w:val="20"/>
              </w:rPr>
              <w:t>,</w:t>
            </w:r>
            <w:r w:rsidRPr="006D6EA5">
              <w:rPr>
                <w:rFonts w:ascii="Arial" w:hAnsi="Arial" w:cs="Arial"/>
                <w:sz w:val="20"/>
                <w:szCs w:val="20"/>
              </w:rPr>
              <w:t xml:space="preserve"> coordination of services and referral </w:t>
            </w:r>
          </w:p>
        </w:tc>
        <w:tc>
          <w:tcPr>
            <w:tcW w:w="1749" w:type="pct"/>
          </w:tcPr>
          <w:p w14:paraId="36D67ADB" w14:textId="77777777" w:rsidR="006630A5" w:rsidRPr="006D6EA5" w:rsidRDefault="006630A5" w:rsidP="003F4A1E">
            <w:pPr>
              <w:spacing w:before="120" w:after="120"/>
              <w:jc w:val="left"/>
              <w:rPr>
                <w:rFonts w:ascii="Arial" w:hAnsi="Arial" w:cs="Arial"/>
                <w:sz w:val="20"/>
                <w:szCs w:val="20"/>
              </w:rPr>
            </w:pPr>
            <w:r w:rsidRPr="006D6EA5">
              <w:rPr>
                <w:rFonts w:ascii="Arial" w:hAnsi="Arial" w:cs="Arial"/>
                <w:sz w:val="20"/>
                <w:szCs w:val="20"/>
              </w:rPr>
              <w:t xml:space="preserve">Improve access, support seamless service delivery and continuity of care is maintained and to ensure appropriateness and accessibility to services.  </w:t>
            </w:r>
          </w:p>
        </w:tc>
      </w:tr>
      <w:tr w:rsidR="006630A5" w:rsidRPr="00B42E88" w14:paraId="51603C8B" w14:textId="77777777">
        <w:trPr>
          <w:trHeight w:val="1119"/>
        </w:trPr>
        <w:tc>
          <w:tcPr>
            <w:tcW w:w="2213" w:type="pct"/>
          </w:tcPr>
          <w:p w14:paraId="2CEC367B" w14:textId="77777777" w:rsidR="006630A5" w:rsidRPr="006D6EA5" w:rsidRDefault="006630A5" w:rsidP="006431AE">
            <w:pPr>
              <w:pStyle w:val="ListBullet"/>
              <w:tabs>
                <w:tab w:val="left" w:pos="540"/>
              </w:tabs>
              <w:spacing w:before="120" w:after="120"/>
              <w:ind w:left="0" w:firstLine="0"/>
              <w:jc w:val="left"/>
              <w:rPr>
                <w:rFonts w:ascii="Arial" w:hAnsi="Arial" w:cs="Arial"/>
                <w:sz w:val="20"/>
              </w:rPr>
            </w:pPr>
            <w:r w:rsidRPr="006D6EA5">
              <w:rPr>
                <w:rFonts w:ascii="Arial" w:hAnsi="Arial" w:cs="Arial"/>
                <w:sz w:val="20"/>
              </w:rPr>
              <w:t xml:space="preserve">Voluntary organisations, </w:t>
            </w:r>
            <w:proofErr w:type="gramStart"/>
            <w:r w:rsidRPr="006D6EA5">
              <w:rPr>
                <w:rFonts w:ascii="Arial" w:hAnsi="Arial" w:cs="Arial"/>
                <w:sz w:val="20"/>
              </w:rPr>
              <w:t>e.g.</w:t>
            </w:r>
            <w:proofErr w:type="gramEnd"/>
            <w:r w:rsidRPr="006D6EA5">
              <w:rPr>
                <w:rFonts w:ascii="Arial" w:hAnsi="Arial" w:cs="Arial"/>
                <w:sz w:val="20"/>
              </w:rPr>
              <w:t xml:space="preserve"> Asthma Society, Cancer Society, National Heart Foundation, Youth Diabetes organisations</w:t>
            </w:r>
          </w:p>
        </w:tc>
        <w:tc>
          <w:tcPr>
            <w:tcW w:w="1038" w:type="pct"/>
          </w:tcPr>
          <w:p w14:paraId="7CF2D5CF" w14:textId="77777777" w:rsidR="006630A5" w:rsidRPr="006D6EA5" w:rsidDel="006630A5" w:rsidRDefault="006630A5" w:rsidP="003F4A1E">
            <w:pPr>
              <w:spacing w:before="120" w:after="120"/>
              <w:jc w:val="left"/>
              <w:rPr>
                <w:rFonts w:ascii="Arial" w:hAnsi="Arial" w:cs="Arial"/>
                <w:sz w:val="20"/>
                <w:szCs w:val="20"/>
              </w:rPr>
            </w:pPr>
            <w:r w:rsidRPr="006D6EA5">
              <w:rPr>
                <w:rFonts w:ascii="Arial" w:hAnsi="Arial" w:cs="Arial"/>
                <w:sz w:val="20"/>
                <w:szCs w:val="20"/>
              </w:rPr>
              <w:t xml:space="preserve">Liaison, coordination of services </w:t>
            </w:r>
          </w:p>
        </w:tc>
        <w:tc>
          <w:tcPr>
            <w:tcW w:w="1749" w:type="pct"/>
          </w:tcPr>
          <w:p w14:paraId="0B017132" w14:textId="77777777" w:rsidR="006630A5" w:rsidRPr="006D6EA5" w:rsidDel="006630A5" w:rsidRDefault="006630A5" w:rsidP="003F4A1E">
            <w:pPr>
              <w:spacing w:before="120" w:after="120"/>
              <w:jc w:val="left"/>
              <w:rPr>
                <w:rFonts w:ascii="Arial" w:hAnsi="Arial" w:cs="Arial"/>
                <w:sz w:val="20"/>
                <w:szCs w:val="20"/>
              </w:rPr>
            </w:pPr>
            <w:r w:rsidRPr="006D6EA5">
              <w:rPr>
                <w:rFonts w:ascii="Arial" w:hAnsi="Arial" w:cs="Arial"/>
                <w:sz w:val="20"/>
                <w:szCs w:val="20"/>
              </w:rPr>
              <w:t>Support seamless service delivery and continuity of care is maintained:</w:t>
            </w:r>
          </w:p>
        </w:tc>
      </w:tr>
      <w:tr w:rsidR="006630A5" w:rsidRPr="00B42E88" w14:paraId="1606C021" w14:textId="77777777">
        <w:tc>
          <w:tcPr>
            <w:tcW w:w="2213" w:type="pct"/>
          </w:tcPr>
          <w:p w14:paraId="73FF6EDE" w14:textId="77777777" w:rsidR="006630A5" w:rsidRPr="006D6EA5" w:rsidRDefault="006630A5" w:rsidP="006431AE">
            <w:pPr>
              <w:pStyle w:val="ListBullet"/>
              <w:tabs>
                <w:tab w:val="left" w:pos="540"/>
              </w:tabs>
              <w:spacing w:before="120" w:after="120"/>
              <w:ind w:left="0" w:firstLine="0"/>
              <w:jc w:val="left"/>
              <w:rPr>
                <w:rFonts w:ascii="Arial" w:hAnsi="Arial" w:cs="Arial"/>
                <w:sz w:val="20"/>
              </w:rPr>
            </w:pPr>
            <w:r w:rsidRPr="006D6EA5">
              <w:rPr>
                <w:rFonts w:ascii="Arial" w:hAnsi="Arial" w:cs="Arial"/>
                <w:sz w:val="20"/>
              </w:rPr>
              <w:t>Welfare and Education services while unwell and/or unable to attend school</w:t>
            </w:r>
          </w:p>
        </w:tc>
        <w:tc>
          <w:tcPr>
            <w:tcW w:w="1038" w:type="pct"/>
          </w:tcPr>
          <w:p w14:paraId="294D3AB4" w14:textId="77777777" w:rsidR="006630A5" w:rsidRPr="006D6EA5" w:rsidRDefault="006630A5" w:rsidP="003F4A1E">
            <w:pPr>
              <w:spacing w:before="120" w:after="120"/>
              <w:jc w:val="left"/>
              <w:rPr>
                <w:rFonts w:ascii="Arial" w:hAnsi="Arial" w:cs="Arial"/>
                <w:sz w:val="20"/>
                <w:szCs w:val="20"/>
              </w:rPr>
            </w:pPr>
            <w:proofErr w:type="gramStart"/>
            <w:r w:rsidRPr="006D6EA5">
              <w:rPr>
                <w:rFonts w:ascii="Arial" w:hAnsi="Arial" w:cs="Arial"/>
                <w:sz w:val="20"/>
                <w:szCs w:val="20"/>
              </w:rPr>
              <w:t>Referral  and</w:t>
            </w:r>
            <w:proofErr w:type="gramEnd"/>
            <w:r w:rsidRPr="006D6EA5">
              <w:rPr>
                <w:rFonts w:ascii="Arial" w:hAnsi="Arial" w:cs="Arial"/>
                <w:sz w:val="20"/>
                <w:szCs w:val="20"/>
              </w:rPr>
              <w:t xml:space="preserve"> consultation</w:t>
            </w:r>
          </w:p>
        </w:tc>
        <w:tc>
          <w:tcPr>
            <w:tcW w:w="1749" w:type="pct"/>
          </w:tcPr>
          <w:p w14:paraId="12D1CF34" w14:textId="77777777" w:rsidR="006630A5" w:rsidRPr="006D6EA5" w:rsidRDefault="006630A5" w:rsidP="003F4A1E">
            <w:pPr>
              <w:spacing w:before="120" w:after="120"/>
              <w:jc w:val="left"/>
              <w:rPr>
                <w:rFonts w:ascii="Arial" w:hAnsi="Arial" w:cs="Arial"/>
                <w:sz w:val="20"/>
                <w:szCs w:val="20"/>
              </w:rPr>
            </w:pPr>
            <w:r w:rsidRPr="006D6EA5">
              <w:rPr>
                <w:rFonts w:ascii="Arial" w:hAnsi="Arial" w:cs="Arial"/>
                <w:sz w:val="20"/>
                <w:szCs w:val="20"/>
              </w:rPr>
              <w:t xml:space="preserve">Assessment, </w:t>
            </w:r>
            <w:proofErr w:type="gramStart"/>
            <w:r w:rsidRPr="006D6EA5">
              <w:rPr>
                <w:rFonts w:ascii="Arial" w:hAnsi="Arial" w:cs="Arial"/>
                <w:sz w:val="20"/>
                <w:szCs w:val="20"/>
              </w:rPr>
              <w:t>treatment</w:t>
            </w:r>
            <w:proofErr w:type="gramEnd"/>
            <w:r w:rsidRPr="006D6EA5">
              <w:rPr>
                <w:rFonts w:ascii="Arial" w:hAnsi="Arial" w:cs="Arial"/>
                <w:sz w:val="20"/>
                <w:szCs w:val="20"/>
              </w:rPr>
              <w:t xml:space="preserve"> and intervention that supports seamless service delivery and continuity of care:</w:t>
            </w:r>
          </w:p>
        </w:tc>
      </w:tr>
    </w:tbl>
    <w:p w14:paraId="1C057B58" w14:textId="77777777" w:rsidR="00413CC9" w:rsidRPr="00E06BB5" w:rsidRDefault="00413CC9" w:rsidP="00E06BB5">
      <w:pPr>
        <w:spacing w:before="120"/>
        <w:jc w:val="left"/>
        <w:rPr>
          <w:rFonts w:ascii="Arial" w:hAnsi="Arial" w:cs="Arial"/>
        </w:rPr>
      </w:pPr>
      <w:bookmarkStart w:id="438" w:name="_Toc271277865"/>
      <w:bookmarkEnd w:id="438"/>
      <w:r w:rsidRPr="00E06BB5">
        <w:rPr>
          <w:rFonts w:ascii="Arial" w:hAnsi="Arial" w:cs="Arial"/>
        </w:rPr>
        <w:t>Refer to the service specifications tier one Specialist Medical and Surgical Services, Disability Support Services and Community Services for further information on key linkages for secondary / tertiary services.</w:t>
      </w:r>
    </w:p>
    <w:p w14:paraId="1959B224" w14:textId="77777777" w:rsidR="00413CC9" w:rsidRPr="00413CC9" w:rsidRDefault="00391DB3" w:rsidP="00413CC9">
      <w:pPr>
        <w:pStyle w:val="Heading1"/>
      </w:pPr>
      <w:bookmarkStart w:id="439" w:name="_Toc393865008"/>
      <w:r w:rsidRPr="00B42E88">
        <w:t>Exclusions</w:t>
      </w:r>
      <w:bookmarkEnd w:id="439"/>
    </w:p>
    <w:p w14:paraId="2113DA62" w14:textId="77777777" w:rsidR="00725909" w:rsidRDefault="006243DA" w:rsidP="00E06BB5">
      <w:pPr>
        <w:pStyle w:val="BodyText"/>
        <w:tabs>
          <w:tab w:val="left" w:pos="540"/>
        </w:tabs>
        <w:spacing w:before="120"/>
        <w:jc w:val="left"/>
        <w:rPr>
          <w:rFonts w:ascii="Arial" w:hAnsi="Arial" w:cs="Arial"/>
          <w:szCs w:val="24"/>
        </w:rPr>
      </w:pPr>
      <w:r w:rsidRPr="006243DA">
        <w:rPr>
          <w:rFonts w:ascii="Arial" w:hAnsi="Arial" w:cs="Arial"/>
        </w:rPr>
        <w:t xml:space="preserve">Refer to the service specifications tier one Specialist Medical and Surgical Services, Disability Support Services and Community Services for further information on </w:t>
      </w:r>
      <w:r>
        <w:rPr>
          <w:rFonts w:ascii="Arial" w:hAnsi="Arial" w:cs="Arial"/>
        </w:rPr>
        <w:t>exclusions</w:t>
      </w:r>
      <w:r w:rsidR="00071AB9">
        <w:rPr>
          <w:rFonts w:ascii="Arial" w:hAnsi="Arial" w:cs="Arial"/>
        </w:rPr>
        <w:t xml:space="preserve"> in secondary / tertiary services</w:t>
      </w:r>
      <w:r>
        <w:rPr>
          <w:rFonts w:ascii="Arial" w:hAnsi="Arial" w:cs="Arial"/>
        </w:rPr>
        <w:t>.</w:t>
      </w:r>
    </w:p>
    <w:p w14:paraId="11ADAA23" w14:textId="77777777" w:rsidR="006C712B" w:rsidRDefault="00725909" w:rsidP="00725909">
      <w:pPr>
        <w:spacing w:before="120"/>
        <w:jc w:val="left"/>
        <w:rPr>
          <w:rFonts w:ascii="Arial" w:hAnsi="Arial" w:cs="Arial"/>
        </w:rPr>
      </w:pPr>
      <w:r w:rsidRPr="00B42E88">
        <w:rPr>
          <w:rFonts w:ascii="Arial" w:hAnsi="Arial" w:cs="Arial"/>
        </w:rPr>
        <w:t>Th</w:t>
      </w:r>
      <w:r>
        <w:rPr>
          <w:rFonts w:ascii="Arial" w:hAnsi="Arial" w:cs="Arial"/>
        </w:rPr>
        <w:t>is tier one service specification</w:t>
      </w:r>
      <w:r w:rsidRPr="00B42E88">
        <w:rPr>
          <w:rFonts w:ascii="Arial" w:hAnsi="Arial" w:cs="Arial"/>
        </w:rPr>
        <w:t xml:space="preserve"> exclud</w:t>
      </w:r>
      <w:r>
        <w:rPr>
          <w:rFonts w:ascii="Arial" w:hAnsi="Arial" w:cs="Arial"/>
        </w:rPr>
        <w:t>es</w:t>
      </w:r>
      <w:r w:rsidRPr="00B42E88">
        <w:rPr>
          <w:rFonts w:ascii="Arial" w:hAnsi="Arial" w:cs="Arial"/>
        </w:rPr>
        <w:t xml:space="preserve"> services </w:t>
      </w:r>
      <w:r>
        <w:rPr>
          <w:rFonts w:ascii="Arial" w:hAnsi="Arial" w:cs="Arial"/>
        </w:rPr>
        <w:t xml:space="preserve">for </w:t>
      </w:r>
      <w:r w:rsidRPr="00B42E88">
        <w:rPr>
          <w:rFonts w:ascii="Arial" w:hAnsi="Arial" w:cs="Arial"/>
        </w:rPr>
        <w:t>child</w:t>
      </w:r>
      <w:r>
        <w:rPr>
          <w:rFonts w:ascii="Arial" w:hAnsi="Arial" w:cs="Arial"/>
        </w:rPr>
        <w:t>ren</w:t>
      </w:r>
      <w:r w:rsidRPr="00B42E88">
        <w:rPr>
          <w:rFonts w:ascii="Arial" w:hAnsi="Arial" w:cs="Arial"/>
        </w:rPr>
        <w:t xml:space="preserve"> and young people that are </w:t>
      </w:r>
      <w:r>
        <w:rPr>
          <w:rFonts w:ascii="Arial" w:hAnsi="Arial" w:cs="Arial"/>
        </w:rPr>
        <w:t>described in other service specifications and</w:t>
      </w:r>
      <w:r w:rsidRPr="00B42E88">
        <w:rPr>
          <w:rFonts w:ascii="Arial" w:hAnsi="Arial" w:cs="Arial"/>
        </w:rPr>
        <w:t xml:space="preserve"> </w:t>
      </w:r>
      <w:r>
        <w:rPr>
          <w:rFonts w:ascii="Arial" w:hAnsi="Arial" w:cs="Arial"/>
        </w:rPr>
        <w:t xml:space="preserve">contracts.  </w:t>
      </w:r>
    </w:p>
    <w:p w14:paraId="4E64AD99" w14:textId="77777777" w:rsidR="00725909" w:rsidRDefault="006C712B" w:rsidP="00725909">
      <w:pPr>
        <w:spacing w:before="120"/>
        <w:jc w:val="left"/>
        <w:rPr>
          <w:rFonts w:ascii="Arial" w:hAnsi="Arial" w:cs="Arial"/>
        </w:rPr>
      </w:pPr>
      <w:r>
        <w:rPr>
          <w:rFonts w:ascii="Arial" w:hAnsi="Arial" w:cs="Arial"/>
        </w:rPr>
        <w:t>Note that a</w:t>
      </w:r>
      <w:r w:rsidR="00725909" w:rsidRPr="00391DB3">
        <w:rPr>
          <w:rFonts w:ascii="Arial" w:hAnsi="Arial" w:cs="Arial"/>
        </w:rPr>
        <w:t xml:space="preserve">s not all children receive services from </w:t>
      </w:r>
      <w:r w:rsidR="00725909">
        <w:rPr>
          <w:rFonts w:ascii="Arial" w:hAnsi="Arial" w:cs="Arial"/>
        </w:rPr>
        <w:t>designated</w:t>
      </w:r>
      <w:r w:rsidR="00725909" w:rsidRPr="00391DB3">
        <w:rPr>
          <w:rFonts w:ascii="Arial" w:hAnsi="Arial" w:cs="Arial"/>
        </w:rPr>
        <w:t xml:space="preserve"> child health teams it is important </w:t>
      </w:r>
      <w:r w:rsidR="00725909">
        <w:rPr>
          <w:rFonts w:ascii="Arial" w:hAnsi="Arial" w:cs="Arial"/>
        </w:rPr>
        <w:t>that you also acknowledge other applicable supportive services as follows:</w:t>
      </w:r>
    </w:p>
    <w:p w14:paraId="076498DB" w14:textId="77777777" w:rsidR="00E06BB5" w:rsidRDefault="00E06BB5" w:rsidP="006C712B">
      <w:pPr>
        <w:numPr>
          <w:ilvl w:val="0"/>
          <w:numId w:val="38"/>
        </w:numPr>
        <w:tabs>
          <w:tab w:val="clear" w:pos="360"/>
          <w:tab w:val="num" w:pos="540"/>
        </w:tabs>
        <w:spacing w:before="120"/>
        <w:ind w:left="540" w:hanging="540"/>
        <w:jc w:val="left"/>
        <w:rPr>
          <w:rFonts w:ascii="Arial" w:hAnsi="Arial" w:cs="Arial"/>
        </w:rPr>
      </w:pPr>
      <w:r>
        <w:rPr>
          <w:rFonts w:ascii="Arial" w:hAnsi="Arial" w:cs="Arial"/>
        </w:rPr>
        <w:t>Specialist Medical and Surgical Services</w:t>
      </w:r>
    </w:p>
    <w:p w14:paraId="3948CDF8" w14:textId="77777777" w:rsidR="00725909" w:rsidRDefault="005D1D5E" w:rsidP="006C712B">
      <w:pPr>
        <w:numPr>
          <w:ilvl w:val="0"/>
          <w:numId w:val="38"/>
        </w:numPr>
        <w:tabs>
          <w:tab w:val="clear" w:pos="360"/>
          <w:tab w:val="num" w:pos="540"/>
        </w:tabs>
        <w:spacing w:before="120"/>
        <w:ind w:left="540" w:hanging="540"/>
        <w:jc w:val="left"/>
        <w:rPr>
          <w:rFonts w:ascii="Arial" w:hAnsi="Arial" w:cs="Arial"/>
        </w:rPr>
      </w:pPr>
      <w:r>
        <w:rPr>
          <w:rFonts w:ascii="Arial" w:hAnsi="Arial" w:cs="Arial"/>
        </w:rPr>
        <w:t xml:space="preserve">Adult </w:t>
      </w:r>
      <w:r w:rsidR="00725909">
        <w:rPr>
          <w:rFonts w:ascii="Arial" w:hAnsi="Arial" w:cs="Arial"/>
        </w:rPr>
        <w:t>Mental H</w:t>
      </w:r>
      <w:r w:rsidR="00725909" w:rsidRPr="00B42E88">
        <w:rPr>
          <w:rFonts w:ascii="Arial" w:hAnsi="Arial" w:cs="Arial"/>
        </w:rPr>
        <w:t>ealth</w:t>
      </w:r>
      <w:r w:rsidR="00725909">
        <w:rPr>
          <w:rFonts w:ascii="Arial" w:hAnsi="Arial" w:cs="Arial"/>
        </w:rPr>
        <w:t xml:space="preserve"> </w:t>
      </w:r>
      <w:r>
        <w:rPr>
          <w:rFonts w:ascii="Arial" w:hAnsi="Arial" w:cs="Arial"/>
        </w:rPr>
        <w:t xml:space="preserve">and Addiction </w:t>
      </w:r>
      <w:r w:rsidR="00725909">
        <w:rPr>
          <w:rFonts w:ascii="Arial" w:hAnsi="Arial" w:cs="Arial"/>
        </w:rPr>
        <w:t>Services</w:t>
      </w:r>
    </w:p>
    <w:p w14:paraId="391276B7" w14:textId="77777777" w:rsidR="00725909" w:rsidRDefault="00725909" w:rsidP="006C712B">
      <w:pPr>
        <w:numPr>
          <w:ilvl w:val="0"/>
          <w:numId w:val="38"/>
        </w:numPr>
        <w:tabs>
          <w:tab w:val="clear" w:pos="360"/>
          <w:tab w:val="num" w:pos="540"/>
        </w:tabs>
        <w:spacing w:before="120"/>
        <w:ind w:left="540" w:hanging="540"/>
        <w:jc w:val="left"/>
        <w:rPr>
          <w:rFonts w:ascii="Arial" w:hAnsi="Arial" w:cs="Arial"/>
        </w:rPr>
      </w:pPr>
      <w:r>
        <w:rPr>
          <w:rFonts w:ascii="Arial" w:hAnsi="Arial" w:cs="Arial"/>
        </w:rPr>
        <w:t>Children and Adolescent Oral Health Services</w:t>
      </w:r>
    </w:p>
    <w:p w14:paraId="1461193C" w14:textId="77777777" w:rsidR="00725909" w:rsidRDefault="00725909" w:rsidP="006C712B">
      <w:pPr>
        <w:numPr>
          <w:ilvl w:val="0"/>
          <w:numId w:val="38"/>
        </w:numPr>
        <w:tabs>
          <w:tab w:val="clear" w:pos="360"/>
          <w:tab w:val="num" w:pos="540"/>
        </w:tabs>
        <w:spacing w:before="120"/>
        <w:ind w:left="540" w:hanging="540"/>
        <w:jc w:val="left"/>
        <w:rPr>
          <w:rFonts w:ascii="Arial" w:hAnsi="Arial" w:cs="Arial"/>
        </w:rPr>
      </w:pPr>
      <w:r w:rsidRPr="001745C5">
        <w:rPr>
          <w:rFonts w:ascii="Arial" w:hAnsi="Arial" w:cs="Arial"/>
        </w:rPr>
        <w:t>Child and Adolescent Mental Health Services (CAMHS</w:t>
      </w:r>
      <w:r>
        <w:rPr>
          <w:rFonts w:ascii="Arial" w:hAnsi="Arial" w:cs="Arial"/>
        </w:rPr>
        <w:t>)</w:t>
      </w:r>
      <w:r w:rsidR="005D1D5E">
        <w:rPr>
          <w:rFonts w:ascii="Arial" w:hAnsi="Arial" w:cs="Arial"/>
        </w:rPr>
        <w:t xml:space="preserve"> including Youth Forensic Mental Health Services</w:t>
      </w:r>
    </w:p>
    <w:p w14:paraId="6C11C299" w14:textId="77777777" w:rsidR="00725909" w:rsidRDefault="00725909" w:rsidP="006C712B">
      <w:pPr>
        <w:numPr>
          <w:ilvl w:val="0"/>
          <w:numId w:val="38"/>
        </w:numPr>
        <w:tabs>
          <w:tab w:val="clear" w:pos="360"/>
          <w:tab w:val="num" w:pos="540"/>
        </w:tabs>
        <w:spacing w:before="120"/>
        <w:ind w:left="540" w:hanging="540"/>
        <w:jc w:val="left"/>
        <w:rPr>
          <w:rFonts w:ascii="Arial" w:hAnsi="Arial" w:cs="Arial"/>
        </w:rPr>
      </w:pPr>
      <w:r>
        <w:rPr>
          <w:rFonts w:ascii="Arial" w:hAnsi="Arial" w:cs="Arial"/>
        </w:rPr>
        <w:t>Community Health Services</w:t>
      </w:r>
    </w:p>
    <w:p w14:paraId="00636371" w14:textId="77777777" w:rsidR="00725909" w:rsidRDefault="00725909" w:rsidP="006C712B">
      <w:pPr>
        <w:numPr>
          <w:ilvl w:val="0"/>
          <w:numId w:val="38"/>
        </w:numPr>
        <w:tabs>
          <w:tab w:val="clear" w:pos="360"/>
          <w:tab w:val="num" w:pos="540"/>
        </w:tabs>
        <w:spacing w:before="120"/>
        <w:ind w:left="540" w:hanging="540"/>
        <w:jc w:val="left"/>
        <w:rPr>
          <w:rFonts w:ascii="Arial" w:hAnsi="Arial" w:cs="Arial"/>
        </w:rPr>
      </w:pPr>
      <w:r>
        <w:rPr>
          <w:rFonts w:ascii="Arial" w:hAnsi="Arial" w:cs="Arial"/>
        </w:rPr>
        <w:t>Maternity Services</w:t>
      </w:r>
    </w:p>
    <w:p w14:paraId="7FEAA343" w14:textId="77777777" w:rsidR="00725909" w:rsidRDefault="00725909" w:rsidP="006C712B">
      <w:pPr>
        <w:numPr>
          <w:ilvl w:val="0"/>
          <w:numId w:val="38"/>
        </w:numPr>
        <w:tabs>
          <w:tab w:val="clear" w:pos="360"/>
          <w:tab w:val="num" w:pos="540"/>
        </w:tabs>
        <w:spacing w:before="120"/>
        <w:ind w:left="540" w:hanging="540"/>
        <w:jc w:val="left"/>
        <w:rPr>
          <w:rFonts w:ascii="Arial" w:hAnsi="Arial" w:cs="Arial"/>
        </w:rPr>
      </w:pPr>
      <w:r>
        <w:rPr>
          <w:rFonts w:ascii="Arial" w:hAnsi="Arial" w:cs="Arial"/>
        </w:rPr>
        <w:t>Community and Specialist Palliative Care Services</w:t>
      </w:r>
    </w:p>
    <w:p w14:paraId="678650E7" w14:textId="77777777" w:rsidR="00725909" w:rsidRDefault="00725909" w:rsidP="006C712B">
      <w:pPr>
        <w:numPr>
          <w:ilvl w:val="0"/>
          <w:numId w:val="38"/>
        </w:numPr>
        <w:tabs>
          <w:tab w:val="clear" w:pos="360"/>
          <w:tab w:val="num" w:pos="540"/>
        </w:tabs>
        <w:spacing w:before="120"/>
        <w:ind w:left="540" w:hanging="540"/>
        <w:jc w:val="left"/>
        <w:rPr>
          <w:rFonts w:ascii="Arial" w:hAnsi="Arial" w:cs="Arial"/>
        </w:rPr>
      </w:pPr>
      <w:r>
        <w:rPr>
          <w:rFonts w:ascii="Arial" w:hAnsi="Arial" w:cs="Arial"/>
        </w:rPr>
        <w:t>Primary Healthcare Organisation (PHO)</w:t>
      </w:r>
      <w:r w:rsidRPr="00B42E88">
        <w:rPr>
          <w:rFonts w:ascii="Arial" w:hAnsi="Arial" w:cs="Arial"/>
        </w:rPr>
        <w:t xml:space="preserve"> </w:t>
      </w:r>
      <w:r>
        <w:rPr>
          <w:rFonts w:ascii="Arial" w:hAnsi="Arial" w:cs="Arial"/>
        </w:rPr>
        <w:t>contracts</w:t>
      </w:r>
    </w:p>
    <w:p w14:paraId="26DA970B" w14:textId="77777777" w:rsidR="00725909" w:rsidRDefault="00725909" w:rsidP="006C712B">
      <w:pPr>
        <w:numPr>
          <w:ilvl w:val="0"/>
          <w:numId w:val="38"/>
        </w:numPr>
        <w:tabs>
          <w:tab w:val="clear" w:pos="360"/>
          <w:tab w:val="num" w:pos="540"/>
        </w:tabs>
        <w:spacing w:before="120"/>
        <w:ind w:left="540" w:hanging="540"/>
        <w:jc w:val="left"/>
        <w:rPr>
          <w:rFonts w:ascii="Arial" w:hAnsi="Arial" w:cs="Arial"/>
        </w:rPr>
      </w:pPr>
      <w:r>
        <w:rPr>
          <w:rFonts w:ascii="Arial" w:hAnsi="Arial" w:cs="Arial"/>
        </w:rPr>
        <w:t>Ministry of Health (the Ministry) funded:</w:t>
      </w:r>
    </w:p>
    <w:p w14:paraId="2AE154C4" w14:textId="77777777" w:rsidR="00725909" w:rsidRDefault="00725909" w:rsidP="003F4879">
      <w:pPr>
        <w:numPr>
          <w:ilvl w:val="1"/>
          <w:numId w:val="39"/>
        </w:numPr>
        <w:tabs>
          <w:tab w:val="clear" w:pos="1440"/>
          <w:tab w:val="left" w:pos="1080"/>
        </w:tabs>
        <w:spacing w:before="120"/>
        <w:ind w:left="1080" w:hanging="540"/>
        <w:jc w:val="left"/>
        <w:rPr>
          <w:rFonts w:ascii="Arial" w:hAnsi="Arial" w:cs="Arial"/>
        </w:rPr>
      </w:pPr>
      <w:r>
        <w:rPr>
          <w:rFonts w:ascii="Arial" w:hAnsi="Arial" w:cs="Arial"/>
        </w:rPr>
        <w:t xml:space="preserve">Public Health Services </w:t>
      </w:r>
    </w:p>
    <w:p w14:paraId="217DBFE4" w14:textId="77777777" w:rsidR="00725909" w:rsidRDefault="00725909" w:rsidP="003F4879">
      <w:pPr>
        <w:numPr>
          <w:ilvl w:val="1"/>
          <w:numId w:val="39"/>
        </w:numPr>
        <w:tabs>
          <w:tab w:val="clear" w:pos="1440"/>
          <w:tab w:val="left" w:pos="1080"/>
        </w:tabs>
        <w:spacing w:before="120"/>
        <w:ind w:left="1080" w:hanging="540"/>
        <w:jc w:val="left"/>
        <w:rPr>
          <w:rFonts w:ascii="Arial" w:hAnsi="Arial" w:cs="Arial"/>
        </w:rPr>
      </w:pPr>
      <w:r w:rsidRPr="00B42E88">
        <w:rPr>
          <w:rFonts w:ascii="Arial" w:hAnsi="Arial" w:cs="Arial"/>
        </w:rPr>
        <w:t>D</w:t>
      </w:r>
      <w:r>
        <w:rPr>
          <w:rFonts w:ascii="Arial" w:hAnsi="Arial" w:cs="Arial"/>
        </w:rPr>
        <w:t xml:space="preserve">isability </w:t>
      </w:r>
      <w:r w:rsidRPr="00B42E88">
        <w:rPr>
          <w:rFonts w:ascii="Arial" w:hAnsi="Arial" w:cs="Arial"/>
        </w:rPr>
        <w:t>S</w:t>
      </w:r>
      <w:r>
        <w:rPr>
          <w:rFonts w:ascii="Arial" w:hAnsi="Arial" w:cs="Arial"/>
        </w:rPr>
        <w:t xml:space="preserve">upport </w:t>
      </w:r>
      <w:r w:rsidRPr="00B42E88">
        <w:rPr>
          <w:rFonts w:ascii="Arial" w:hAnsi="Arial" w:cs="Arial"/>
        </w:rPr>
        <w:t>S</w:t>
      </w:r>
      <w:r>
        <w:rPr>
          <w:rFonts w:ascii="Arial" w:hAnsi="Arial" w:cs="Arial"/>
        </w:rPr>
        <w:t xml:space="preserve">ervices (DSS) (relevant to child and young people eg, Chronically Medically Ill, </w:t>
      </w:r>
      <w:r w:rsidRPr="00F507E4">
        <w:rPr>
          <w:rFonts w:ascii="Arial" w:hAnsi="Arial" w:cs="Arial"/>
        </w:rPr>
        <w:t>Child Development</w:t>
      </w:r>
      <w:r>
        <w:rPr>
          <w:rFonts w:ascii="Arial" w:hAnsi="Arial" w:cs="Arial"/>
        </w:rPr>
        <w:t>)</w:t>
      </w:r>
    </w:p>
    <w:p w14:paraId="70375BC0" w14:textId="77777777" w:rsidR="00725909" w:rsidRDefault="00725909" w:rsidP="003F4879">
      <w:pPr>
        <w:numPr>
          <w:ilvl w:val="1"/>
          <w:numId w:val="39"/>
        </w:numPr>
        <w:tabs>
          <w:tab w:val="clear" w:pos="1440"/>
          <w:tab w:val="left" w:pos="1080"/>
        </w:tabs>
        <w:spacing w:before="120"/>
        <w:ind w:left="1080" w:hanging="540"/>
        <w:jc w:val="left"/>
        <w:rPr>
          <w:rFonts w:ascii="Arial" w:hAnsi="Arial" w:cs="Arial"/>
        </w:rPr>
      </w:pPr>
      <w:r>
        <w:rPr>
          <w:rFonts w:ascii="Arial" w:hAnsi="Arial" w:cs="Arial"/>
        </w:rPr>
        <w:t>Crown Funding Agreement (CFA) variations.</w:t>
      </w:r>
    </w:p>
    <w:p w14:paraId="16C7D15C" w14:textId="77777777" w:rsidR="001E5C6F" w:rsidRPr="00B42E88" w:rsidRDefault="001E5C6F" w:rsidP="006D6EA5">
      <w:pPr>
        <w:pStyle w:val="Heading1"/>
      </w:pPr>
      <w:bookmarkStart w:id="440" w:name="_Toc393865009"/>
      <w:r w:rsidRPr="00B42E88">
        <w:t>Quality Requirements</w:t>
      </w:r>
      <w:bookmarkEnd w:id="440"/>
    </w:p>
    <w:p w14:paraId="0AB76C99" w14:textId="77777777" w:rsidR="00E26E19" w:rsidRPr="00812A7A" w:rsidRDefault="00E26E19" w:rsidP="006D6EA5">
      <w:pPr>
        <w:pStyle w:val="Heading2"/>
        <w:rPr>
          <w:rStyle w:val="StyleHeading2H1NotItalicChar"/>
          <w:b/>
        </w:rPr>
      </w:pPr>
      <w:bookmarkStart w:id="441" w:name="_Toc393865010"/>
      <w:r w:rsidRPr="00812A7A">
        <w:rPr>
          <w:rStyle w:val="StyleHeading2H1NotItalicChar"/>
          <w:b/>
        </w:rPr>
        <w:t>General</w:t>
      </w:r>
      <w:bookmarkEnd w:id="441"/>
    </w:p>
    <w:p w14:paraId="39CDE992" w14:textId="77777777" w:rsidR="001E5C6F" w:rsidRPr="00B42E88" w:rsidRDefault="001E5C6F" w:rsidP="006D6EA5">
      <w:pPr>
        <w:ind w:right="-57"/>
        <w:jc w:val="left"/>
        <w:rPr>
          <w:rFonts w:ascii="Arial" w:hAnsi="Arial" w:cs="Arial"/>
        </w:rPr>
      </w:pPr>
      <w:r w:rsidRPr="00B42E88">
        <w:rPr>
          <w:rFonts w:ascii="Arial" w:hAnsi="Arial" w:cs="Arial"/>
          <w:color w:val="000000"/>
          <w:lang w:val="en-US"/>
        </w:rPr>
        <w:t xml:space="preserve">The Service must comply with the Provider Quality Standards described in the Operational Policy Framework or, as applicable, Crown Funding Agreement Variations, </w:t>
      </w:r>
      <w:proofErr w:type="gramStart"/>
      <w:r w:rsidRPr="00B42E88">
        <w:rPr>
          <w:rFonts w:ascii="Arial" w:hAnsi="Arial" w:cs="Arial"/>
          <w:color w:val="000000"/>
          <w:lang w:val="en-US"/>
        </w:rPr>
        <w:t>contracts</w:t>
      </w:r>
      <w:proofErr w:type="gramEnd"/>
      <w:r w:rsidRPr="00B42E88">
        <w:rPr>
          <w:rFonts w:ascii="Arial" w:hAnsi="Arial" w:cs="Arial"/>
          <w:color w:val="000000"/>
          <w:lang w:val="en-US"/>
        </w:rPr>
        <w:t xml:space="preserve"> or service level agreements.</w:t>
      </w:r>
    </w:p>
    <w:p w14:paraId="2B866486" w14:textId="77777777" w:rsidR="00E06BB5" w:rsidRDefault="00E06BB5" w:rsidP="00E06BB5">
      <w:pPr>
        <w:pStyle w:val="Heading2"/>
      </w:pPr>
      <w:bookmarkStart w:id="442" w:name="_Toc393865011"/>
      <w:r>
        <w:t>Acceptability</w:t>
      </w:r>
      <w:bookmarkEnd w:id="442"/>
    </w:p>
    <w:p w14:paraId="5DCB4464" w14:textId="77777777" w:rsidR="00E06BB5" w:rsidRDefault="00E06BB5" w:rsidP="00E06BB5">
      <w:pPr>
        <w:pStyle w:val="BodyTextIndent3"/>
        <w:numPr>
          <w:ilvl w:val="12"/>
          <w:numId w:val="0"/>
        </w:numPr>
        <w:tabs>
          <w:tab w:val="left" w:pos="540"/>
        </w:tabs>
        <w:ind w:right="-57"/>
        <w:jc w:val="left"/>
        <w:rPr>
          <w:rFonts w:cs="Arial"/>
          <w:szCs w:val="24"/>
          <w:lang w:val="en-AU"/>
        </w:rPr>
      </w:pPr>
      <w:r w:rsidRPr="00B42E88">
        <w:rPr>
          <w:rFonts w:cs="Arial"/>
          <w:szCs w:val="24"/>
          <w:lang w:val="en-AU"/>
        </w:rPr>
        <w:t>The service</w:t>
      </w:r>
      <w:r>
        <w:rPr>
          <w:rFonts w:cs="Arial"/>
          <w:szCs w:val="24"/>
          <w:lang w:val="en-AU"/>
        </w:rPr>
        <w:t>s</w:t>
      </w:r>
      <w:r w:rsidRPr="00B42E88">
        <w:rPr>
          <w:rFonts w:cs="Arial"/>
          <w:szCs w:val="24"/>
          <w:lang w:val="en-AU"/>
        </w:rPr>
        <w:t xml:space="preserve"> must ensure that the needs of children</w:t>
      </w:r>
      <w:r>
        <w:rPr>
          <w:rFonts w:cs="Arial"/>
          <w:szCs w:val="24"/>
          <w:lang w:val="en-AU"/>
        </w:rPr>
        <w:t>,</w:t>
      </w:r>
      <w:r w:rsidRPr="00B42E88">
        <w:rPr>
          <w:rFonts w:cs="Arial"/>
          <w:szCs w:val="24"/>
          <w:lang w:val="en-AU"/>
        </w:rPr>
        <w:t xml:space="preserve"> their </w:t>
      </w:r>
      <w:r>
        <w:rPr>
          <w:rFonts w:cs="Arial"/>
          <w:szCs w:val="24"/>
          <w:lang w:val="en-AU"/>
        </w:rPr>
        <w:t xml:space="preserve">parents / guardians / </w:t>
      </w:r>
      <w:r w:rsidRPr="00B42E88">
        <w:rPr>
          <w:rFonts w:cs="Arial"/>
          <w:szCs w:val="24"/>
          <w:lang w:val="en-AU"/>
        </w:rPr>
        <w:t>families</w:t>
      </w:r>
      <w:r>
        <w:rPr>
          <w:rFonts w:cs="Arial"/>
          <w:szCs w:val="24"/>
          <w:lang w:val="en-AU"/>
        </w:rPr>
        <w:t xml:space="preserve"> and </w:t>
      </w:r>
      <w:r w:rsidRPr="00B42E88">
        <w:rPr>
          <w:rFonts w:cs="Arial"/>
          <w:szCs w:val="24"/>
          <w:lang w:val="en-AU"/>
        </w:rPr>
        <w:t>wh</w:t>
      </w:r>
      <w:r>
        <w:rPr>
          <w:rFonts w:cs="Arial"/>
          <w:szCs w:val="24"/>
          <w:lang w:val="en-AU"/>
        </w:rPr>
        <w:t>ān</w:t>
      </w:r>
      <w:r w:rsidRPr="00B42E88">
        <w:rPr>
          <w:rFonts w:cs="Arial"/>
          <w:szCs w:val="24"/>
          <w:lang w:val="en-AU"/>
        </w:rPr>
        <w:t xml:space="preserve">au </w:t>
      </w:r>
      <w:r>
        <w:rPr>
          <w:rFonts w:cs="Arial"/>
          <w:szCs w:val="24"/>
          <w:lang w:val="en-AU"/>
        </w:rPr>
        <w:t xml:space="preserve">/ carers </w:t>
      </w:r>
      <w:r w:rsidRPr="00B42E88">
        <w:rPr>
          <w:rFonts w:cs="Arial"/>
          <w:szCs w:val="24"/>
          <w:lang w:val="en-AU"/>
        </w:rPr>
        <w:t xml:space="preserve">are </w:t>
      </w:r>
      <w:proofErr w:type="gramStart"/>
      <w:r w:rsidRPr="00B42E88">
        <w:rPr>
          <w:rFonts w:cs="Arial"/>
          <w:szCs w:val="24"/>
          <w:lang w:val="en-AU"/>
        </w:rPr>
        <w:t>taken into account</w:t>
      </w:r>
      <w:proofErr w:type="gramEnd"/>
      <w:r w:rsidRPr="00B42E88">
        <w:rPr>
          <w:rFonts w:cs="Arial"/>
          <w:szCs w:val="24"/>
          <w:lang w:val="en-AU"/>
        </w:rPr>
        <w:t xml:space="preserve"> at all times.</w:t>
      </w:r>
    </w:p>
    <w:p w14:paraId="5A0B96C1" w14:textId="77777777" w:rsidR="001E5C6F" w:rsidRPr="00B42E88" w:rsidRDefault="001E5C6F" w:rsidP="002665C7">
      <w:pPr>
        <w:spacing w:before="120" w:after="120"/>
        <w:ind w:right="-57"/>
        <w:jc w:val="left"/>
        <w:rPr>
          <w:rFonts w:ascii="Arial" w:hAnsi="Arial" w:cs="Arial"/>
        </w:rPr>
      </w:pPr>
      <w:r w:rsidRPr="00B42E88">
        <w:rPr>
          <w:rFonts w:ascii="Arial" w:hAnsi="Arial" w:cs="Arial"/>
        </w:rPr>
        <w:t xml:space="preserve">The services </w:t>
      </w:r>
      <w:r w:rsidR="00BA222D">
        <w:rPr>
          <w:rFonts w:ascii="Arial" w:hAnsi="Arial" w:cs="Arial"/>
        </w:rPr>
        <w:t>must</w:t>
      </w:r>
      <w:r w:rsidR="00BA222D" w:rsidRPr="00B42E88">
        <w:rPr>
          <w:rFonts w:ascii="Arial" w:hAnsi="Arial" w:cs="Arial"/>
        </w:rPr>
        <w:t xml:space="preserve"> </w:t>
      </w:r>
      <w:r w:rsidRPr="00B42E88">
        <w:rPr>
          <w:rFonts w:ascii="Arial" w:hAnsi="Arial" w:cs="Arial"/>
        </w:rPr>
        <w:t>also provide:</w:t>
      </w:r>
    </w:p>
    <w:p w14:paraId="09A34F92" w14:textId="77777777" w:rsidR="001E5C6F" w:rsidRPr="00B42E88" w:rsidRDefault="001E5C6F" w:rsidP="006431AE">
      <w:pPr>
        <w:numPr>
          <w:ilvl w:val="0"/>
          <w:numId w:val="1"/>
        </w:numPr>
        <w:tabs>
          <w:tab w:val="clear" w:pos="1074"/>
          <w:tab w:val="left" w:pos="540"/>
        </w:tabs>
        <w:spacing w:before="120" w:after="120"/>
        <w:ind w:left="540" w:right="-57" w:hanging="540"/>
        <w:jc w:val="left"/>
        <w:rPr>
          <w:rFonts w:ascii="Arial" w:hAnsi="Arial" w:cs="Arial"/>
        </w:rPr>
      </w:pPr>
      <w:r w:rsidRPr="00B42E88">
        <w:rPr>
          <w:rFonts w:ascii="Arial" w:hAnsi="Arial" w:cs="Arial"/>
        </w:rPr>
        <w:t>culturally competent services to all children and their families</w:t>
      </w:r>
      <w:r>
        <w:rPr>
          <w:rFonts w:ascii="Arial" w:hAnsi="Arial" w:cs="Arial"/>
        </w:rPr>
        <w:t xml:space="preserve"> and </w:t>
      </w:r>
      <w:r w:rsidRPr="00B42E88">
        <w:rPr>
          <w:rFonts w:ascii="Arial" w:hAnsi="Arial" w:cs="Arial"/>
        </w:rPr>
        <w:t>wh</w:t>
      </w:r>
      <w:r>
        <w:rPr>
          <w:rFonts w:ascii="Arial" w:hAnsi="Arial" w:cs="Arial"/>
        </w:rPr>
        <w:t>ā</w:t>
      </w:r>
      <w:r w:rsidRPr="00B42E88">
        <w:rPr>
          <w:rFonts w:ascii="Arial" w:hAnsi="Arial" w:cs="Arial"/>
        </w:rPr>
        <w:t>nau</w:t>
      </w:r>
    </w:p>
    <w:p w14:paraId="59304544" w14:textId="77777777" w:rsidR="001E5C6F" w:rsidRPr="00B42E88" w:rsidRDefault="001E5C6F" w:rsidP="006431AE">
      <w:pPr>
        <w:numPr>
          <w:ilvl w:val="0"/>
          <w:numId w:val="1"/>
        </w:numPr>
        <w:tabs>
          <w:tab w:val="clear" w:pos="1074"/>
          <w:tab w:val="left" w:pos="540"/>
        </w:tabs>
        <w:spacing w:before="120" w:after="120"/>
        <w:ind w:left="540" w:right="-57" w:hanging="540"/>
        <w:jc w:val="left"/>
        <w:rPr>
          <w:rFonts w:ascii="Arial" w:hAnsi="Arial" w:cs="Arial"/>
        </w:rPr>
      </w:pPr>
      <w:r w:rsidRPr="00B42E88">
        <w:rPr>
          <w:rFonts w:ascii="Arial" w:hAnsi="Arial" w:cs="Arial"/>
        </w:rPr>
        <w:t xml:space="preserve">services that </w:t>
      </w:r>
      <w:proofErr w:type="gramStart"/>
      <w:r w:rsidRPr="00B42E88">
        <w:rPr>
          <w:rFonts w:ascii="Arial" w:hAnsi="Arial" w:cs="Arial"/>
        </w:rPr>
        <w:t>recognises</w:t>
      </w:r>
      <w:proofErr w:type="gramEnd"/>
      <w:r w:rsidRPr="00B42E88">
        <w:rPr>
          <w:rFonts w:ascii="Arial" w:hAnsi="Arial" w:cs="Arial"/>
        </w:rPr>
        <w:t xml:space="preserve"> the needs of identified priority groups, including Māori, Pacific people, children from families with multiple social and economic disadvantage and children with high health and disability support needs.</w:t>
      </w:r>
    </w:p>
    <w:p w14:paraId="2BDE2882" w14:textId="77777777" w:rsidR="001E5C6F" w:rsidRPr="00B42E88" w:rsidRDefault="001E5C6F" w:rsidP="002665C7">
      <w:pPr>
        <w:numPr>
          <w:ilvl w:val="12"/>
          <w:numId w:val="0"/>
        </w:numPr>
        <w:spacing w:before="120" w:after="120"/>
        <w:ind w:right="-57"/>
        <w:jc w:val="left"/>
        <w:rPr>
          <w:rFonts w:ascii="Arial" w:hAnsi="Arial" w:cs="Arial"/>
        </w:rPr>
      </w:pPr>
      <w:r w:rsidRPr="00B42E88">
        <w:rPr>
          <w:rFonts w:ascii="Arial" w:hAnsi="Arial" w:cs="Arial"/>
        </w:rPr>
        <w:t>The following specific quality requirements also apply:</w:t>
      </w:r>
    </w:p>
    <w:p w14:paraId="04C4BECC" w14:textId="77777777" w:rsidR="001E5C6F" w:rsidRPr="00B42E88" w:rsidRDefault="001E5C6F" w:rsidP="006431AE">
      <w:pPr>
        <w:numPr>
          <w:ilvl w:val="0"/>
          <w:numId w:val="7"/>
        </w:numPr>
        <w:tabs>
          <w:tab w:val="clear" w:pos="360"/>
          <w:tab w:val="num" w:pos="540"/>
        </w:tabs>
        <w:spacing w:before="120" w:after="120"/>
        <w:ind w:left="540" w:right="-57" w:hanging="540"/>
        <w:jc w:val="left"/>
        <w:rPr>
          <w:rFonts w:ascii="Arial" w:hAnsi="Arial" w:cs="Arial"/>
        </w:rPr>
      </w:pPr>
      <w:r w:rsidRPr="00B42E88">
        <w:rPr>
          <w:rFonts w:ascii="Arial" w:hAnsi="Arial" w:cs="Arial"/>
        </w:rPr>
        <w:t xml:space="preserve">comply with </w:t>
      </w:r>
      <w:r w:rsidR="005F0EB5">
        <w:rPr>
          <w:rFonts w:ascii="Arial" w:hAnsi="Arial" w:cs="Arial"/>
        </w:rPr>
        <w:t>‘</w:t>
      </w:r>
      <w:r w:rsidRPr="00B42E88">
        <w:rPr>
          <w:rFonts w:ascii="Arial" w:hAnsi="Arial" w:cs="Arial"/>
        </w:rPr>
        <w:t>Standards for the care of children and young people in healthcare facilities</w:t>
      </w:r>
      <w:r w:rsidR="005F0EB5">
        <w:rPr>
          <w:rFonts w:ascii="Arial" w:hAnsi="Arial" w:cs="Arial"/>
        </w:rPr>
        <w:t>’</w:t>
      </w:r>
    </w:p>
    <w:p w14:paraId="0AD85B19" w14:textId="77777777" w:rsidR="001E5C6F" w:rsidRPr="00B42E88" w:rsidRDefault="001E5C6F" w:rsidP="002665C7">
      <w:pPr>
        <w:spacing w:before="120" w:after="120"/>
        <w:ind w:right="-57"/>
        <w:jc w:val="left"/>
        <w:rPr>
          <w:rFonts w:ascii="Arial" w:hAnsi="Arial" w:cs="Arial"/>
          <w:iCs/>
          <w:snapToGrid w:val="0"/>
        </w:rPr>
      </w:pPr>
      <w:r w:rsidRPr="00B42E88">
        <w:rPr>
          <w:rFonts w:ascii="Arial" w:hAnsi="Arial" w:cs="Arial"/>
          <w:iCs/>
        </w:rPr>
        <w:t>Ensure all staff has specific training in:</w:t>
      </w:r>
    </w:p>
    <w:p w14:paraId="292B9065" w14:textId="77777777" w:rsidR="001E5C6F" w:rsidRPr="00B42E88" w:rsidRDefault="001E5C6F" w:rsidP="003F4879">
      <w:pPr>
        <w:numPr>
          <w:ilvl w:val="0"/>
          <w:numId w:val="21"/>
        </w:numPr>
        <w:tabs>
          <w:tab w:val="clear" w:pos="720"/>
          <w:tab w:val="num" w:pos="540"/>
        </w:tabs>
        <w:spacing w:before="120" w:after="120"/>
        <w:ind w:left="539" w:right="-57" w:hanging="539"/>
        <w:jc w:val="left"/>
        <w:rPr>
          <w:rFonts w:ascii="Arial" w:hAnsi="Arial" w:cs="Arial"/>
          <w:snapToGrid w:val="0"/>
          <w:color w:val="000000"/>
        </w:rPr>
      </w:pPr>
      <w:r w:rsidRPr="00B42E88">
        <w:rPr>
          <w:rFonts w:ascii="Arial" w:hAnsi="Arial" w:cs="Arial"/>
        </w:rPr>
        <w:t>how to identify, support and refer victims of</w:t>
      </w:r>
      <w:r w:rsidRPr="00B42E88">
        <w:rPr>
          <w:rFonts w:ascii="Arial" w:hAnsi="Arial" w:cs="Arial"/>
          <w:snapToGrid w:val="0"/>
        </w:rPr>
        <w:t xml:space="preserve"> interpersonal violence in accordance with the </w:t>
      </w:r>
      <w:r w:rsidRPr="00B42E88">
        <w:rPr>
          <w:rFonts w:ascii="Arial" w:hAnsi="Arial" w:cs="Arial"/>
          <w:i/>
          <w:iCs/>
          <w:snapToGrid w:val="0"/>
        </w:rPr>
        <w:t>Ministry of Health Family Violence Intervention Guidelines</w:t>
      </w:r>
      <w:r w:rsidRPr="00B42E88">
        <w:rPr>
          <w:rFonts w:ascii="Arial" w:hAnsi="Arial" w:cs="Arial"/>
          <w:snapToGrid w:val="0"/>
        </w:rPr>
        <w:t xml:space="preserve">: </w:t>
      </w:r>
      <w:r w:rsidRPr="00B42E88">
        <w:rPr>
          <w:rFonts w:ascii="Arial" w:hAnsi="Arial" w:cs="Arial"/>
          <w:i/>
          <w:iCs/>
          <w:snapToGrid w:val="0"/>
        </w:rPr>
        <w:t>Child and Partner Abuse</w:t>
      </w:r>
      <w:r w:rsidRPr="00B42E88">
        <w:rPr>
          <w:rFonts w:ascii="Arial" w:hAnsi="Arial" w:cs="Arial"/>
          <w:snapToGrid w:val="0"/>
        </w:rPr>
        <w:t>.  The service must have protocols in place to support staff in this intervention</w:t>
      </w:r>
    </w:p>
    <w:p w14:paraId="074F4305" w14:textId="77777777" w:rsidR="001E5C6F" w:rsidRPr="00B42E88" w:rsidRDefault="001E5C6F" w:rsidP="003F4879">
      <w:pPr>
        <w:numPr>
          <w:ilvl w:val="0"/>
          <w:numId w:val="21"/>
        </w:numPr>
        <w:tabs>
          <w:tab w:val="clear" w:pos="720"/>
          <w:tab w:val="num" w:pos="540"/>
        </w:tabs>
        <w:spacing w:before="120" w:after="120"/>
        <w:ind w:left="540" w:right="-57" w:hanging="540"/>
        <w:jc w:val="left"/>
        <w:rPr>
          <w:rFonts w:ascii="Arial" w:hAnsi="Arial" w:cs="Arial"/>
          <w:snapToGrid w:val="0"/>
          <w:color w:val="000000"/>
        </w:rPr>
      </w:pPr>
      <w:r w:rsidRPr="00B42E88">
        <w:rPr>
          <w:rFonts w:ascii="Arial" w:hAnsi="Arial" w:cs="Arial"/>
          <w:snapToGrid w:val="0"/>
          <w:color w:val="000000"/>
        </w:rPr>
        <w:t>specific issues in the patterns and identification of abuse and interpersonal violence for these groups; and</w:t>
      </w:r>
    </w:p>
    <w:p w14:paraId="06CABF82" w14:textId="77777777" w:rsidR="001E5C6F" w:rsidRPr="00B42E88" w:rsidRDefault="001E5C6F" w:rsidP="003F4879">
      <w:pPr>
        <w:numPr>
          <w:ilvl w:val="0"/>
          <w:numId w:val="21"/>
        </w:numPr>
        <w:tabs>
          <w:tab w:val="clear" w:pos="720"/>
          <w:tab w:val="num" w:pos="540"/>
        </w:tabs>
        <w:spacing w:before="120" w:after="120"/>
        <w:ind w:left="540" w:right="-57" w:hanging="540"/>
        <w:jc w:val="left"/>
        <w:rPr>
          <w:rFonts w:ascii="Arial" w:hAnsi="Arial" w:cs="Arial"/>
          <w:snapToGrid w:val="0"/>
          <w:color w:val="000000"/>
        </w:rPr>
      </w:pPr>
      <w:r w:rsidRPr="00B42E88">
        <w:rPr>
          <w:rFonts w:ascii="Arial" w:hAnsi="Arial" w:cs="Arial"/>
          <w:snapToGrid w:val="0"/>
          <w:color w:val="000000"/>
        </w:rPr>
        <w:t>how to access /</w:t>
      </w:r>
      <w:r w:rsidR="00E06BB5">
        <w:rPr>
          <w:rFonts w:ascii="Arial" w:hAnsi="Arial" w:cs="Arial"/>
          <w:snapToGrid w:val="0"/>
          <w:color w:val="000000"/>
        </w:rPr>
        <w:t xml:space="preserve"> </w:t>
      </w:r>
      <w:r w:rsidRPr="00B42E88">
        <w:rPr>
          <w:rFonts w:ascii="Arial" w:hAnsi="Arial" w:cs="Arial"/>
          <w:snapToGrid w:val="0"/>
          <w:color w:val="000000"/>
        </w:rPr>
        <w:t xml:space="preserve">refer to disability services to ensure disabled children and disabled carers are given appropriate access and support. </w:t>
      </w:r>
    </w:p>
    <w:p w14:paraId="2B21838B" w14:textId="77777777" w:rsidR="001E5C6F" w:rsidRPr="00B42E88" w:rsidRDefault="001E5C6F" w:rsidP="006D6EA5">
      <w:pPr>
        <w:pStyle w:val="Heading2"/>
      </w:pPr>
      <w:bookmarkStart w:id="443" w:name="_Toc271277871"/>
      <w:bookmarkStart w:id="444" w:name="_Toc271277873"/>
      <w:bookmarkStart w:id="445" w:name="_Toc393865012"/>
      <w:bookmarkEnd w:id="443"/>
      <w:bookmarkEnd w:id="444"/>
      <w:r w:rsidRPr="00B42E88">
        <w:t>Safety and Efficiency</w:t>
      </w:r>
      <w:bookmarkEnd w:id="445"/>
    </w:p>
    <w:p w14:paraId="3FC03081" w14:textId="77777777" w:rsidR="001E5C6F" w:rsidRDefault="00071AB9" w:rsidP="00071AB9">
      <w:pPr>
        <w:pStyle w:val="ListBullet"/>
        <w:spacing w:before="120" w:after="120"/>
        <w:ind w:left="1" w:firstLine="0"/>
        <w:jc w:val="left"/>
        <w:rPr>
          <w:rFonts w:ascii="Arial" w:hAnsi="Arial" w:cs="Arial"/>
          <w:szCs w:val="24"/>
        </w:rPr>
      </w:pPr>
      <w:r w:rsidRPr="006243DA">
        <w:rPr>
          <w:rFonts w:ascii="Arial" w:hAnsi="Arial" w:cs="Arial"/>
        </w:rPr>
        <w:t xml:space="preserve">Refer to the service specifications tier one Specialist Medical and Surgical Services, Disability Support Services and Community Services for further information on </w:t>
      </w:r>
      <w:r>
        <w:rPr>
          <w:rFonts w:ascii="Arial" w:hAnsi="Arial" w:cs="Arial"/>
        </w:rPr>
        <w:t>safety and efficiency in secondary / tertiary services.</w:t>
      </w:r>
    </w:p>
    <w:p w14:paraId="4B11A9DE" w14:textId="77777777" w:rsidR="001E5C6F" w:rsidRPr="00B42E88" w:rsidRDefault="001E5C6F" w:rsidP="006D6EA5">
      <w:pPr>
        <w:pStyle w:val="Heading2"/>
      </w:pPr>
      <w:bookmarkStart w:id="446" w:name="_Toc271277875"/>
      <w:bookmarkStart w:id="447" w:name="_Toc393865013"/>
      <w:bookmarkEnd w:id="446"/>
      <w:r w:rsidRPr="00B42E88">
        <w:t>Elective Service Effectiveness</w:t>
      </w:r>
      <w:bookmarkEnd w:id="447"/>
    </w:p>
    <w:p w14:paraId="7FAE7DCA" w14:textId="77777777" w:rsidR="00071AB9" w:rsidRDefault="00071AB9" w:rsidP="006D6EA5">
      <w:pPr>
        <w:jc w:val="left"/>
        <w:rPr>
          <w:rFonts w:ascii="Arial" w:hAnsi="Arial" w:cs="Arial"/>
        </w:rPr>
      </w:pPr>
      <w:r w:rsidRPr="006243DA">
        <w:rPr>
          <w:rFonts w:ascii="Arial" w:hAnsi="Arial" w:cs="Arial"/>
        </w:rPr>
        <w:t xml:space="preserve">Refer to the service specifications tier one Specialist Medical and Surgical Services, Disability Support Services and Community Services for further information on </w:t>
      </w:r>
      <w:r>
        <w:rPr>
          <w:rFonts w:ascii="Arial" w:hAnsi="Arial" w:cs="Arial"/>
        </w:rPr>
        <w:t>elective services effectiveness in secondary / tertiary services.</w:t>
      </w:r>
    </w:p>
    <w:p w14:paraId="641CADE9" w14:textId="77777777" w:rsidR="001E5C6F" w:rsidRPr="00B42E88" w:rsidRDefault="00071AB9" w:rsidP="00E06BB5">
      <w:pPr>
        <w:spacing w:before="120"/>
        <w:rPr>
          <w:lang w:val="en-GB"/>
        </w:rPr>
      </w:pPr>
      <w:r w:rsidRPr="00071AB9">
        <w:rPr>
          <w:rFonts w:ascii="Arial" w:hAnsi="Arial" w:cs="Arial"/>
        </w:rPr>
        <w:t>Communication regarding referral management and the outcome of the first specialist assessment with be with the patient if over 16 years or the patient’s caregiver if under 16 years</w:t>
      </w:r>
    </w:p>
    <w:p w14:paraId="3B48A37A" w14:textId="77777777" w:rsidR="001E5C6F" w:rsidRPr="00B42E88" w:rsidRDefault="001E5C6F" w:rsidP="006D6EA5">
      <w:pPr>
        <w:pStyle w:val="Heading1"/>
      </w:pPr>
      <w:bookmarkStart w:id="448" w:name="_Toc393865014"/>
      <w:r w:rsidRPr="00B42E88">
        <w:t>Purchase Units and Reporting Requirements</w:t>
      </w:r>
      <w:bookmarkEnd w:id="448"/>
    </w:p>
    <w:p w14:paraId="6CB4655F" w14:textId="77777777" w:rsidR="006431AE" w:rsidRPr="00F52D61" w:rsidRDefault="006431AE" w:rsidP="006D6EA5">
      <w:pPr>
        <w:spacing w:before="120"/>
        <w:jc w:val="left"/>
        <w:rPr>
          <w:rFonts w:ascii="Arial" w:hAnsi="Arial" w:cs="Arial"/>
        </w:rPr>
      </w:pPr>
      <w:bookmarkStart w:id="449" w:name="_Toc215319051"/>
      <w:r>
        <w:rPr>
          <w:rFonts w:ascii="Arial" w:hAnsi="Arial" w:cs="Arial"/>
        </w:rPr>
        <w:t xml:space="preserve">The </w:t>
      </w:r>
      <w:r w:rsidRPr="00F52D61">
        <w:rPr>
          <w:rFonts w:ascii="Arial" w:hAnsi="Arial" w:cs="Arial"/>
        </w:rPr>
        <w:t xml:space="preserve">Purchase Unit Codes are found in the joint DHB </w:t>
      </w:r>
      <w:r w:rsidR="004E4298">
        <w:rPr>
          <w:rFonts w:ascii="Arial" w:hAnsi="Arial" w:cs="Arial"/>
        </w:rPr>
        <w:t xml:space="preserve">/ </w:t>
      </w:r>
      <w:r w:rsidRPr="00F52D61">
        <w:rPr>
          <w:rFonts w:ascii="Arial" w:hAnsi="Arial" w:cs="Arial"/>
        </w:rPr>
        <w:t xml:space="preserve">Ministry </w:t>
      </w:r>
      <w:r>
        <w:rPr>
          <w:rFonts w:ascii="Arial" w:hAnsi="Arial" w:cs="Arial"/>
        </w:rPr>
        <w:t xml:space="preserve">Nationwide Service Framework </w:t>
      </w:r>
      <w:r w:rsidRPr="00F52D61">
        <w:rPr>
          <w:rFonts w:ascii="Arial" w:hAnsi="Arial" w:cs="Arial"/>
        </w:rPr>
        <w:t xml:space="preserve">Purchase Unit Data Dictionary on </w:t>
      </w:r>
      <w:hyperlink r:id="rId8" w:history="1">
        <w:r w:rsidRPr="006431AE">
          <w:rPr>
            <w:rStyle w:val="Hyperlink"/>
            <w:rFonts w:ascii="Arial" w:hAnsi="Arial" w:cs="Arial"/>
            <w:lang w:bidi="en-US"/>
          </w:rPr>
          <w:t>www.nsfl.health.govt.nz</w:t>
        </w:r>
      </w:hyperlink>
      <w:r w:rsidRPr="00F52D61">
        <w:rPr>
          <w:rFonts w:ascii="Arial" w:hAnsi="Arial" w:cs="Arial"/>
        </w:rPr>
        <w:t xml:space="preserve">.  </w:t>
      </w:r>
    </w:p>
    <w:bookmarkEnd w:id="449"/>
    <w:p w14:paraId="5FA1D67C" w14:textId="77777777" w:rsidR="006431AE" w:rsidRDefault="006431AE" w:rsidP="006431AE">
      <w:pPr>
        <w:spacing w:before="120" w:after="120"/>
        <w:jc w:val="left"/>
        <w:rPr>
          <w:rFonts w:ascii="Arial" w:hAnsi="Arial" w:cs="Arial"/>
        </w:rPr>
      </w:pPr>
      <w:r>
        <w:rPr>
          <w:rFonts w:ascii="Arial" w:hAnsi="Arial" w:cs="Arial"/>
        </w:rPr>
        <w:t>This section contains t</w:t>
      </w:r>
      <w:r w:rsidR="00E0680E">
        <w:rPr>
          <w:rFonts w:ascii="Arial" w:hAnsi="Arial" w:cs="Arial"/>
        </w:rPr>
        <w:t>hree</w:t>
      </w:r>
      <w:r>
        <w:rPr>
          <w:rFonts w:ascii="Arial" w:hAnsi="Arial" w:cs="Arial"/>
        </w:rPr>
        <w:t xml:space="preserve"> tables:</w:t>
      </w:r>
    </w:p>
    <w:p w14:paraId="5EAE3F51" w14:textId="77777777" w:rsidR="00E0680E" w:rsidRDefault="00E0680E" w:rsidP="000C6FC4">
      <w:pPr>
        <w:spacing w:before="120" w:after="120"/>
        <w:ind w:left="1440" w:hanging="1440"/>
        <w:jc w:val="left"/>
        <w:rPr>
          <w:rFonts w:ascii="Arial" w:hAnsi="Arial" w:cs="Arial"/>
        </w:rPr>
      </w:pPr>
      <w:r>
        <w:rPr>
          <w:rFonts w:ascii="Arial" w:hAnsi="Arial" w:cs="Arial"/>
        </w:rPr>
        <w:t xml:space="preserve">Table A: </w:t>
      </w:r>
      <w:r>
        <w:rPr>
          <w:rFonts w:ascii="Arial" w:hAnsi="Arial" w:cs="Arial"/>
        </w:rPr>
        <w:tab/>
      </w:r>
      <w:r w:rsidRPr="00F52D61">
        <w:rPr>
          <w:rFonts w:ascii="Arial" w:hAnsi="Arial" w:cs="Arial"/>
        </w:rPr>
        <w:t xml:space="preserve">Purchase </w:t>
      </w:r>
      <w:r>
        <w:rPr>
          <w:rFonts w:ascii="Arial" w:hAnsi="Arial" w:cs="Arial"/>
        </w:rPr>
        <w:t>U</w:t>
      </w:r>
      <w:r w:rsidRPr="00F52D61">
        <w:rPr>
          <w:rFonts w:ascii="Arial" w:hAnsi="Arial" w:cs="Arial"/>
        </w:rPr>
        <w:t>nit</w:t>
      </w:r>
      <w:r>
        <w:rPr>
          <w:rFonts w:ascii="Arial" w:hAnsi="Arial" w:cs="Arial"/>
        </w:rPr>
        <w:t xml:space="preserve"> code table</w:t>
      </w:r>
      <w:r w:rsidRPr="00F52D61">
        <w:rPr>
          <w:rFonts w:ascii="Arial" w:hAnsi="Arial" w:cs="Arial"/>
        </w:rPr>
        <w:t xml:space="preserve"> for services </w:t>
      </w:r>
      <w:r>
        <w:rPr>
          <w:rFonts w:ascii="Arial" w:hAnsi="Arial" w:cs="Arial"/>
        </w:rPr>
        <w:t xml:space="preserve">that do not have a nationwide service specification at </w:t>
      </w:r>
      <w:r w:rsidRPr="00F52D61">
        <w:rPr>
          <w:rFonts w:ascii="Arial" w:hAnsi="Arial" w:cs="Arial"/>
        </w:rPr>
        <w:t xml:space="preserve">tier </w:t>
      </w:r>
      <w:r>
        <w:rPr>
          <w:rFonts w:ascii="Arial" w:hAnsi="Arial" w:cs="Arial"/>
        </w:rPr>
        <w:t>two and three</w:t>
      </w:r>
      <w:r w:rsidRPr="00F52D61">
        <w:rPr>
          <w:rFonts w:ascii="Arial" w:hAnsi="Arial" w:cs="Arial"/>
        </w:rPr>
        <w:t xml:space="preserve"> service specification level</w:t>
      </w:r>
    </w:p>
    <w:p w14:paraId="5DBFF252" w14:textId="77777777" w:rsidR="00E0680E" w:rsidRDefault="00E0680E" w:rsidP="000C6FC4">
      <w:pPr>
        <w:spacing w:before="120" w:after="120"/>
        <w:ind w:left="1440" w:hanging="1440"/>
        <w:jc w:val="left"/>
        <w:rPr>
          <w:rFonts w:ascii="Arial" w:hAnsi="Arial" w:cs="Arial"/>
        </w:rPr>
      </w:pPr>
      <w:r>
        <w:rPr>
          <w:rFonts w:ascii="Arial" w:hAnsi="Arial" w:cs="Arial"/>
        </w:rPr>
        <w:t>Table B:</w:t>
      </w:r>
      <w:r>
        <w:rPr>
          <w:rFonts w:ascii="Arial" w:hAnsi="Arial" w:cs="Arial"/>
        </w:rPr>
        <w:tab/>
        <w:t>Purchase Unit code table for services provided by Non-government Organisations (NGOs) and are reported through the Contract Management System (CMS)</w:t>
      </w:r>
    </w:p>
    <w:p w14:paraId="27C02336" w14:textId="77777777" w:rsidR="00E0680E" w:rsidRDefault="00E0680E" w:rsidP="000C6FC4">
      <w:pPr>
        <w:spacing w:before="120" w:after="120"/>
        <w:ind w:left="1440" w:hanging="1440"/>
        <w:jc w:val="left"/>
        <w:rPr>
          <w:rFonts w:ascii="Arial" w:hAnsi="Arial" w:cs="Arial"/>
        </w:rPr>
      </w:pPr>
      <w:r>
        <w:rPr>
          <w:rFonts w:ascii="Arial" w:hAnsi="Arial" w:cs="Arial"/>
        </w:rPr>
        <w:t>Table C:</w:t>
      </w:r>
      <w:r>
        <w:rPr>
          <w:rFonts w:ascii="Arial" w:hAnsi="Arial" w:cs="Arial"/>
        </w:rPr>
        <w:tab/>
      </w:r>
      <w:r w:rsidRPr="006431AE">
        <w:rPr>
          <w:rFonts w:ascii="Arial" w:hAnsi="Arial" w:cs="Arial"/>
        </w:rPr>
        <w:t>Purchase Unit codes that are included at tier two and three service specification level in a simplified table</w:t>
      </w:r>
      <w:r>
        <w:rPr>
          <w:rFonts w:ascii="Arial" w:hAnsi="Arial" w:cs="Arial"/>
        </w:rPr>
        <w:t>.</w:t>
      </w:r>
      <w:r w:rsidRPr="006431AE">
        <w:rPr>
          <w:rFonts w:ascii="Arial" w:hAnsi="Arial" w:cs="Arial"/>
        </w:rPr>
        <w:t xml:space="preserve"> </w:t>
      </w:r>
    </w:p>
    <w:p w14:paraId="111385EB" w14:textId="77777777" w:rsidR="006431AE" w:rsidRDefault="008A570B" w:rsidP="006431AE">
      <w:pPr>
        <w:spacing w:before="120" w:after="120"/>
        <w:rPr>
          <w:rFonts w:ascii="Arial" w:hAnsi="Arial" w:cs="Arial"/>
          <w:lang w:val="en-US"/>
        </w:rPr>
      </w:pPr>
      <w:r w:rsidRPr="000C6FC4">
        <w:rPr>
          <w:rFonts w:ascii="Arial" w:hAnsi="Arial" w:cs="Arial"/>
          <w:b/>
          <w:lang w:val="en-US"/>
        </w:rPr>
        <w:t>Table A:</w:t>
      </w:r>
      <w:r>
        <w:rPr>
          <w:rFonts w:ascii="Arial" w:hAnsi="Arial" w:cs="Arial"/>
          <w:lang w:val="en-US"/>
        </w:rPr>
        <w:t xml:space="preserve"> </w:t>
      </w:r>
      <w:r w:rsidR="006431AE">
        <w:rPr>
          <w:rFonts w:ascii="Arial" w:hAnsi="Arial" w:cs="Arial"/>
          <w:lang w:val="en-US"/>
        </w:rPr>
        <w:t xml:space="preserve">The Purchase Units codes that </w:t>
      </w:r>
      <w:r w:rsidR="006431AE">
        <w:rPr>
          <w:rFonts w:ascii="Arial" w:hAnsi="Arial" w:cs="Arial"/>
        </w:rPr>
        <w:t xml:space="preserve">do not have a nationwide service specification at </w:t>
      </w:r>
      <w:r w:rsidR="006431AE" w:rsidRPr="00F52D61">
        <w:rPr>
          <w:rFonts w:ascii="Arial" w:hAnsi="Arial" w:cs="Arial"/>
        </w:rPr>
        <w:t xml:space="preserve">tier </w:t>
      </w:r>
      <w:r w:rsidR="006431AE">
        <w:rPr>
          <w:rFonts w:ascii="Arial" w:hAnsi="Arial" w:cs="Arial"/>
        </w:rPr>
        <w:t>two and three</w:t>
      </w:r>
      <w:r w:rsidR="006431AE" w:rsidRPr="00F52D61">
        <w:rPr>
          <w:rFonts w:ascii="Arial" w:hAnsi="Arial" w:cs="Arial"/>
        </w:rPr>
        <w:t xml:space="preserve"> service specification level</w:t>
      </w:r>
      <w:r w:rsidR="006431AE">
        <w:rPr>
          <w:rFonts w:ascii="Arial" w:hAnsi="Arial" w:cs="Arial"/>
          <w:lang w:val="en-US"/>
        </w:rPr>
        <w:t xml:space="preserve"> are listed below:</w:t>
      </w:r>
    </w:p>
    <w:tbl>
      <w:tblPr>
        <w:tblW w:w="52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6"/>
        <w:gridCol w:w="1581"/>
        <w:gridCol w:w="2992"/>
        <w:gridCol w:w="1401"/>
        <w:gridCol w:w="1763"/>
        <w:gridCol w:w="1399"/>
      </w:tblGrid>
      <w:tr w:rsidR="00E0680E" w:rsidRPr="00B42E88" w14:paraId="7A5B8861" w14:textId="77777777" w:rsidTr="00A67D30">
        <w:trPr>
          <w:cantSplit/>
          <w:trHeight w:val="440"/>
          <w:tblHeader/>
        </w:trPr>
        <w:tc>
          <w:tcPr>
            <w:tcW w:w="487" w:type="pct"/>
            <w:shd w:val="clear" w:color="auto" w:fill="C0C0C0"/>
          </w:tcPr>
          <w:p w14:paraId="35053DCC" w14:textId="77777777" w:rsidR="00E0680E" w:rsidRPr="00B42E88" w:rsidRDefault="00E0680E" w:rsidP="00E77A20">
            <w:pPr>
              <w:spacing w:before="60" w:after="60"/>
              <w:jc w:val="left"/>
              <w:rPr>
                <w:rFonts w:ascii="Arial" w:hAnsi="Arial" w:cs="Arial"/>
                <w:b/>
                <w:sz w:val="20"/>
                <w:szCs w:val="20"/>
              </w:rPr>
            </w:pPr>
            <w:r w:rsidRPr="00B42E88">
              <w:rPr>
                <w:rFonts w:ascii="Arial" w:hAnsi="Arial" w:cs="Arial"/>
                <w:b/>
                <w:sz w:val="20"/>
                <w:szCs w:val="20"/>
              </w:rPr>
              <w:t>PU Code</w:t>
            </w:r>
          </w:p>
        </w:tc>
        <w:tc>
          <w:tcPr>
            <w:tcW w:w="781" w:type="pct"/>
            <w:shd w:val="clear" w:color="auto" w:fill="C0C0C0"/>
          </w:tcPr>
          <w:p w14:paraId="25208225" w14:textId="77777777" w:rsidR="00E0680E" w:rsidRPr="00B42E88" w:rsidRDefault="00E0680E" w:rsidP="00E77A20">
            <w:pPr>
              <w:pStyle w:val="Heading5"/>
              <w:numPr>
                <w:ilvl w:val="0"/>
                <w:numId w:val="0"/>
              </w:numPr>
              <w:spacing w:before="60" w:after="60"/>
              <w:jc w:val="both"/>
              <w:rPr>
                <w:sz w:val="20"/>
                <w:szCs w:val="20"/>
              </w:rPr>
            </w:pPr>
            <w:r w:rsidRPr="00B42E88">
              <w:rPr>
                <w:sz w:val="20"/>
                <w:szCs w:val="20"/>
              </w:rPr>
              <w:t>PU Description</w:t>
            </w:r>
          </w:p>
        </w:tc>
        <w:tc>
          <w:tcPr>
            <w:tcW w:w="1478" w:type="pct"/>
            <w:shd w:val="clear" w:color="auto" w:fill="C0C0C0"/>
          </w:tcPr>
          <w:p w14:paraId="6B2D8068" w14:textId="77777777" w:rsidR="00E0680E" w:rsidRPr="00B42E88" w:rsidRDefault="00E0680E" w:rsidP="00E77A20">
            <w:pPr>
              <w:spacing w:before="60" w:after="60"/>
              <w:jc w:val="left"/>
              <w:rPr>
                <w:rFonts w:ascii="Arial" w:hAnsi="Arial" w:cs="Arial"/>
                <w:b/>
                <w:sz w:val="20"/>
                <w:szCs w:val="20"/>
              </w:rPr>
            </w:pPr>
            <w:r w:rsidRPr="00B42E88">
              <w:rPr>
                <w:rFonts w:ascii="Arial" w:hAnsi="Arial" w:cs="Arial"/>
                <w:b/>
                <w:sz w:val="20"/>
                <w:szCs w:val="20"/>
              </w:rPr>
              <w:t>PU Definition</w:t>
            </w:r>
          </w:p>
        </w:tc>
        <w:tc>
          <w:tcPr>
            <w:tcW w:w="692" w:type="pct"/>
            <w:shd w:val="clear" w:color="auto" w:fill="C0C0C0"/>
          </w:tcPr>
          <w:p w14:paraId="4BA4141C" w14:textId="77777777" w:rsidR="00E0680E" w:rsidRPr="00B42E88" w:rsidRDefault="00E0680E" w:rsidP="00E77A20">
            <w:pPr>
              <w:spacing w:before="60" w:after="60"/>
              <w:jc w:val="left"/>
              <w:rPr>
                <w:rFonts w:ascii="Arial" w:hAnsi="Arial" w:cs="Arial"/>
                <w:b/>
                <w:sz w:val="20"/>
                <w:szCs w:val="20"/>
              </w:rPr>
            </w:pPr>
            <w:r w:rsidRPr="00B42E88">
              <w:rPr>
                <w:rFonts w:ascii="Arial" w:hAnsi="Arial" w:cs="Arial"/>
                <w:b/>
                <w:sz w:val="20"/>
                <w:szCs w:val="20"/>
              </w:rPr>
              <w:t>PU Measure</w:t>
            </w:r>
          </w:p>
        </w:tc>
        <w:tc>
          <w:tcPr>
            <w:tcW w:w="871" w:type="pct"/>
            <w:shd w:val="clear" w:color="auto" w:fill="C0C0C0"/>
          </w:tcPr>
          <w:p w14:paraId="70A45999" w14:textId="77777777" w:rsidR="00E0680E" w:rsidRPr="00B42E88" w:rsidRDefault="00E0680E" w:rsidP="00E77A20">
            <w:pPr>
              <w:spacing w:before="60" w:after="60"/>
              <w:jc w:val="left"/>
              <w:rPr>
                <w:rFonts w:ascii="Arial" w:hAnsi="Arial" w:cs="Arial"/>
                <w:b/>
                <w:sz w:val="20"/>
                <w:szCs w:val="20"/>
              </w:rPr>
            </w:pPr>
            <w:r w:rsidRPr="00B42E88">
              <w:rPr>
                <w:rFonts w:ascii="Arial" w:hAnsi="Arial" w:cs="Arial"/>
                <w:b/>
                <w:sz w:val="20"/>
                <w:szCs w:val="20"/>
              </w:rPr>
              <w:t>PU Measure Definition</w:t>
            </w:r>
          </w:p>
        </w:tc>
        <w:tc>
          <w:tcPr>
            <w:tcW w:w="691" w:type="pct"/>
            <w:shd w:val="clear" w:color="auto" w:fill="C0C0C0"/>
          </w:tcPr>
          <w:p w14:paraId="6C0E4435" w14:textId="77777777" w:rsidR="00E0680E" w:rsidRPr="00B42E88" w:rsidRDefault="00E0680E" w:rsidP="00E77A20">
            <w:pPr>
              <w:spacing w:before="60" w:after="60"/>
              <w:jc w:val="left"/>
              <w:rPr>
                <w:rFonts w:ascii="Arial" w:hAnsi="Arial" w:cs="Arial"/>
                <w:b/>
                <w:sz w:val="20"/>
                <w:szCs w:val="20"/>
              </w:rPr>
            </w:pPr>
            <w:r w:rsidRPr="00B42E88">
              <w:rPr>
                <w:rFonts w:ascii="Arial" w:hAnsi="Arial" w:cs="Arial"/>
                <w:b/>
                <w:sz w:val="20"/>
                <w:szCs w:val="20"/>
              </w:rPr>
              <w:t>National Collections or Payment Systems</w:t>
            </w:r>
          </w:p>
        </w:tc>
      </w:tr>
      <w:tr w:rsidR="00E0680E" w:rsidRPr="00B42E88" w14:paraId="3F508E66" w14:textId="77777777" w:rsidTr="00A67D30">
        <w:tc>
          <w:tcPr>
            <w:tcW w:w="487" w:type="pct"/>
            <w:tcBorders>
              <w:top w:val="single" w:sz="4" w:space="0" w:color="auto"/>
              <w:left w:val="single" w:sz="4" w:space="0" w:color="auto"/>
              <w:bottom w:val="single" w:sz="4" w:space="0" w:color="auto"/>
              <w:right w:val="single" w:sz="4" w:space="0" w:color="auto"/>
            </w:tcBorders>
          </w:tcPr>
          <w:p w14:paraId="248BFD6E" w14:textId="77777777" w:rsidR="00E0680E" w:rsidRPr="00B42E88" w:rsidRDefault="00E0680E" w:rsidP="00E77A20">
            <w:pPr>
              <w:spacing w:before="60" w:after="60"/>
              <w:jc w:val="left"/>
              <w:rPr>
                <w:rFonts w:ascii="Arial" w:hAnsi="Arial" w:cs="Arial"/>
                <w:snapToGrid w:val="0"/>
                <w:color w:val="000000"/>
                <w:sz w:val="20"/>
                <w:szCs w:val="20"/>
              </w:rPr>
            </w:pPr>
            <w:r w:rsidRPr="00B42E88">
              <w:rPr>
                <w:rFonts w:ascii="Arial" w:hAnsi="Arial" w:cs="Arial"/>
                <w:sz w:val="20"/>
                <w:szCs w:val="20"/>
              </w:rPr>
              <w:t>M00010</w:t>
            </w:r>
          </w:p>
        </w:tc>
        <w:tc>
          <w:tcPr>
            <w:tcW w:w="781" w:type="pct"/>
            <w:tcBorders>
              <w:top w:val="single" w:sz="4" w:space="0" w:color="auto"/>
              <w:left w:val="single" w:sz="4" w:space="0" w:color="auto"/>
              <w:bottom w:val="single" w:sz="4" w:space="0" w:color="auto"/>
              <w:right w:val="single" w:sz="4" w:space="0" w:color="auto"/>
            </w:tcBorders>
          </w:tcPr>
          <w:p w14:paraId="2986391B" w14:textId="77777777" w:rsidR="00E0680E" w:rsidRPr="00B42E88" w:rsidRDefault="00E0680E" w:rsidP="00A67D30">
            <w:pPr>
              <w:spacing w:before="60" w:after="60"/>
              <w:jc w:val="left"/>
              <w:rPr>
                <w:rFonts w:ascii="Arial" w:hAnsi="Arial" w:cs="Arial"/>
                <w:snapToGrid w:val="0"/>
                <w:color w:val="000000"/>
                <w:sz w:val="20"/>
                <w:szCs w:val="20"/>
              </w:rPr>
            </w:pPr>
            <w:r w:rsidRPr="00B42E88">
              <w:rPr>
                <w:rFonts w:ascii="Arial" w:hAnsi="Arial" w:cs="Arial"/>
                <w:sz w:val="20"/>
                <w:szCs w:val="20"/>
                <w:lang w:eastAsia="en-NZ"/>
              </w:rPr>
              <w:t xml:space="preserve">Medical </w:t>
            </w:r>
            <w:proofErr w:type="spellStart"/>
            <w:proofErr w:type="gramStart"/>
            <w:r w:rsidRPr="00B42E88">
              <w:rPr>
                <w:rFonts w:ascii="Arial" w:hAnsi="Arial" w:cs="Arial"/>
                <w:sz w:val="20"/>
                <w:szCs w:val="20"/>
                <w:lang w:eastAsia="en-NZ"/>
              </w:rPr>
              <w:t>non contact</w:t>
            </w:r>
            <w:proofErr w:type="spellEnd"/>
            <w:proofErr w:type="gramEnd"/>
            <w:r w:rsidRPr="00B42E88">
              <w:rPr>
                <w:rFonts w:ascii="Arial" w:hAnsi="Arial" w:cs="Arial"/>
                <w:sz w:val="20"/>
                <w:szCs w:val="20"/>
                <w:lang w:eastAsia="en-NZ"/>
              </w:rPr>
              <w:t xml:space="preserve"> First Specialist Assessment - Any health specialty</w:t>
            </w:r>
          </w:p>
        </w:tc>
        <w:tc>
          <w:tcPr>
            <w:tcW w:w="1478" w:type="pct"/>
            <w:tcBorders>
              <w:top w:val="single" w:sz="4" w:space="0" w:color="auto"/>
              <w:left w:val="single" w:sz="4" w:space="0" w:color="auto"/>
              <w:bottom w:val="single" w:sz="4" w:space="0" w:color="auto"/>
              <w:right w:val="single" w:sz="4" w:space="0" w:color="auto"/>
            </w:tcBorders>
          </w:tcPr>
          <w:p w14:paraId="1D4999FA" w14:textId="77777777" w:rsidR="00E0680E" w:rsidRPr="00B42E88" w:rsidRDefault="00E0680E" w:rsidP="00E77A20">
            <w:pPr>
              <w:spacing w:before="60" w:after="60"/>
              <w:jc w:val="left"/>
              <w:rPr>
                <w:rFonts w:ascii="Arial" w:hAnsi="Arial" w:cs="Arial"/>
                <w:sz w:val="20"/>
                <w:szCs w:val="20"/>
                <w:lang w:val="en-US"/>
              </w:rPr>
            </w:pPr>
            <w:r w:rsidRPr="00B42E88">
              <w:rPr>
                <w:rFonts w:ascii="Arial" w:hAnsi="Arial" w:cs="Arial"/>
                <w:sz w:val="20"/>
                <w:szCs w:val="20"/>
                <w:lang w:val="en-US"/>
              </w:rPr>
              <w:t xml:space="preserve">Following a request from a GP or </w:t>
            </w:r>
            <w:proofErr w:type="gramStart"/>
            <w:r w:rsidRPr="00B42E88">
              <w:rPr>
                <w:rFonts w:ascii="Arial" w:hAnsi="Arial" w:cs="Arial"/>
                <w:sz w:val="20"/>
                <w:szCs w:val="20"/>
                <w:lang w:val="en-US"/>
              </w:rPr>
              <w:t>community based</w:t>
            </w:r>
            <w:proofErr w:type="gramEnd"/>
            <w:r w:rsidRPr="00B42E88">
              <w:rPr>
                <w:rFonts w:ascii="Arial" w:hAnsi="Arial" w:cs="Arial"/>
                <w:sz w:val="20"/>
                <w:szCs w:val="20"/>
                <w:lang w:val="en-US"/>
              </w:rPr>
              <w:t xml:space="preserve"> Nurse Practitioner, a review by a registered medical practitioner of registrar level or above or registered nurse practitioner of patient records and any diagnostic test results, development of a written plan of care for the patient and provision of that plan and other necessary advice to the referring GP or Nurse Practitioner. This does not include the triaging of referral letters.  The patient should not be present during the assessment.</w:t>
            </w:r>
          </w:p>
        </w:tc>
        <w:tc>
          <w:tcPr>
            <w:tcW w:w="692" w:type="pct"/>
            <w:tcBorders>
              <w:top w:val="single" w:sz="4" w:space="0" w:color="auto"/>
              <w:left w:val="single" w:sz="4" w:space="0" w:color="auto"/>
              <w:bottom w:val="single" w:sz="4" w:space="0" w:color="auto"/>
              <w:right w:val="single" w:sz="4" w:space="0" w:color="auto"/>
            </w:tcBorders>
          </w:tcPr>
          <w:p w14:paraId="2BA4C524" w14:textId="77777777" w:rsidR="00E0680E" w:rsidRPr="00B42E88" w:rsidRDefault="00E0680E" w:rsidP="00E77A20">
            <w:pPr>
              <w:spacing w:before="60" w:after="60"/>
              <w:jc w:val="left"/>
              <w:rPr>
                <w:rFonts w:ascii="Arial" w:hAnsi="Arial" w:cs="Arial"/>
                <w:snapToGrid w:val="0"/>
                <w:color w:val="000000"/>
                <w:sz w:val="20"/>
                <w:szCs w:val="20"/>
              </w:rPr>
            </w:pPr>
            <w:r w:rsidRPr="00B42E88">
              <w:rPr>
                <w:rFonts w:ascii="Arial" w:hAnsi="Arial" w:cs="Arial"/>
                <w:sz w:val="20"/>
                <w:szCs w:val="20"/>
              </w:rPr>
              <w:t>Written plan of care</w:t>
            </w:r>
          </w:p>
        </w:tc>
        <w:tc>
          <w:tcPr>
            <w:tcW w:w="871" w:type="pct"/>
            <w:tcBorders>
              <w:top w:val="single" w:sz="4" w:space="0" w:color="auto"/>
              <w:left w:val="single" w:sz="4" w:space="0" w:color="auto"/>
              <w:bottom w:val="single" w:sz="4" w:space="0" w:color="auto"/>
              <w:right w:val="single" w:sz="4" w:space="0" w:color="auto"/>
            </w:tcBorders>
          </w:tcPr>
          <w:p w14:paraId="6B2BCE31" w14:textId="77777777" w:rsidR="00E0680E" w:rsidRPr="00B42E88" w:rsidRDefault="00E0680E" w:rsidP="00E77A20">
            <w:pPr>
              <w:spacing w:before="60" w:after="60"/>
              <w:jc w:val="left"/>
              <w:rPr>
                <w:rFonts w:ascii="Arial" w:hAnsi="Arial" w:cs="Arial"/>
                <w:sz w:val="20"/>
                <w:szCs w:val="20"/>
                <w:lang w:val="en-US"/>
              </w:rPr>
            </w:pPr>
            <w:r w:rsidRPr="00B42E88">
              <w:rPr>
                <w:rFonts w:ascii="Arial" w:hAnsi="Arial" w:cs="Arial"/>
                <w:sz w:val="20"/>
                <w:szCs w:val="20"/>
                <w:lang w:val="en-US"/>
              </w:rPr>
              <w:t>Written plan of care provided by the specialist to the referring GP</w:t>
            </w:r>
          </w:p>
          <w:p w14:paraId="0A921F05" w14:textId="77777777" w:rsidR="00E0680E" w:rsidRPr="00B42E88" w:rsidRDefault="00E0680E" w:rsidP="00E77A20">
            <w:pPr>
              <w:spacing w:before="60" w:after="60"/>
              <w:jc w:val="left"/>
              <w:rPr>
                <w:rFonts w:ascii="Arial" w:hAnsi="Arial" w:cs="Arial"/>
                <w:sz w:val="20"/>
                <w:szCs w:val="20"/>
                <w:lang w:val="en-US"/>
              </w:rPr>
            </w:pPr>
          </w:p>
        </w:tc>
        <w:tc>
          <w:tcPr>
            <w:tcW w:w="691" w:type="pct"/>
            <w:tcBorders>
              <w:top w:val="single" w:sz="4" w:space="0" w:color="auto"/>
              <w:left w:val="single" w:sz="4" w:space="0" w:color="auto"/>
              <w:bottom w:val="single" w:sz="4" w:space="0" w:color="auto"/>
              <w:right w:val="single" w:sz="4" w:space="0" w:color="auto"/>
            </w:tcBorders>
          </w:tcPr>
          <w:p w14:paraId="22BCC7FA" w14:textId="77777777" w:rsidR="00E0680E" w:rsidRPr="00B42E88" w:rsidRDefault="00E0680E" w:rsidP="00E77A20">
            <w:pPr>
              <w:spacing w:before="60" w:after="60"/>
              <w:jc w:val="left"/>
              <w:rPr>
                <w:rFonts w:ascii="Arial" w:hAnsi="Arial" w:cs="Arial"/>
                <w:sz w:val="20"/>
                <w:szCs w:val="20"/>
              </w:rPr>
            </w:pPr>
            <w:r w:rsidRPr="00B42E88">
              <w:rPr>
                <w:rFonts w:ascii="Arial" w:hAnsi="Arial" w:cs="Arial"/>
                <w:sz w:val="20"/>
                <w:szCs w:val="20"/>
              </w:rPr>
              <w:t xml:space="preserve">National </w:t>
            </w:r>
            <w:proofErr w:type="gramStart"/>
            <w:r w:rsidRPr="00B42E88">
              <w:rPr>
                <w:rFonts w:ascii="Arial" w:hAnsi="Arial" w:cs="Arial"/>
                <w:sz w:val="20"/>
                <w:szCs w:val="20"/>
              </w:rPr>
              <w:t>Non Admitted</w:t>
            </w:r>
            <w:proofErr w:type="gramEnd"/>
            <w:r w:rsidRPr="00B42E88">
              <w:rPr>
                <w:rFonts w:ascii="Arial" w:hAnsi="Arial" w:cs="Arial"/>
                <w:sz w:val="20"/>
                <w:szCs w:val="20"/>
              </w:rPr>
              <w:t xml:space="preserve"> Patient Collection (NNPAC)</w:t>
            </w:r>
          </w:p>
        </w:tc>
      </w:tr>
      <w:tr w:rsidR="00E0680E" w:rsidRPr="00B42E88" w14:paraId="47CC5DA9" w14:textId="77777777" w:rsidTr="00A67D30">
        <w:tc>
          <w:tcPr>
            <w:tcW w:w="487" w:type="pct"/>
            <w:tcBorders>
              <w:top w:val="single" w:sz="4" w:space="0" w:color="auto"/>
              <w:left w:val="single" w:sz="4" w:space="0" w:color="auto"/>
              <w:bottom w:val="single" w:sz="4" w:space="0" w:color="auto"/>
              <w:right w:val="single" w:sz="4" w:space="0" w:color="auto"/>
            </w:tcBorders>
          </w:tcPr>
          <w:p w14:paraId="1073AAF6" w14:textId="77777777" w:rsidR="00E0680E" w:rsidRPr="00B42E88" w:rsidRDefault="00E0680E" w:rsidP="00E77A20">
            <w:pPr>
              <w:spacing w:before="60" w:after="60"/>
              <w:jc w:val="left"/>
              <w:rPr>
                <w:rFonts w:ascii="Arial" w:hAnsi="Arial" w:cs="Arial"/>
                <w:sz w:val="20"/>
                <w:szCs w:val="20"/>
              </w:rPr>
            </w:pPr>
            <w:r w:rsidRPr="00B42E88">
              <w:rPr>
                <w:rFonts w:ascii="Arial" w:hAnsi="Arial" w:cs="Arial"/>
                <w:snapToGrid w:val="0"/>
                <w:color w:val="000000"/>
                <w:sz w:val="20"/>
                <w:szCs w:val="20"/>
              </w:rPr>
              <w:t>M10006</w:t>
            </w:r>
          </w:p>
        </w:tc>
        <w:tc>
          <w:tcPr>
            <w:tcW w:w="781" w:type="pct"/>
            <w:tcBorders>
              <w:top w:val="single" w:sz="4" w:space="0" w:color="auto"/>
              <w:left w:val="single" w:sz="4" w:space="0" w:color="auto"/>
              <w:bottom w:val="single" w:sz="4" w:space="0" w:color="auto"/>
              <w:right w:val="single" w:sz="4" w:space="0" w:color="auto"/>
            </w:tcBorders>
          </w:tcPr>
          <w:p w14:paraId="407252EB" w14:textId="77777777" w:rsidR="00E0680E" w:rsidRPr="00B42E88" w:rsidRDefault="00E0680E" w:rsidP="00E77A20">
            <w:pPr>
              <w:spacing w:before="60" w:after="60"/>
              <w:jc w:val="left"/>
              <w:rPr>
                <w:rFonts w:ascii="Arial" w:hAnsi="Arial" w:cs="Arial"/>
                <w:sz w:val="20"/>
                <w:szCs w:val="20"/>
              </w:rPr>
            </w:pPr>
            <w:r w:rsidRPr="00B42E88">
              <w:rPr>
                <w:rFonts w:ascii="Arial" w:hAnsi="Arial" w:cs="Arial"/>
                <w:snapToGrid w:val="0"/>
                <w:color w:val="000000"/>
                <w:sz w:val="20"/>
                <w:szCs w:val="20"/>
              </w:rPr>
              <w:t>Specialist Paediatric Cardiac - 1st Attendance</w:t>
            </w:r>
          </w:p>
        </w:tc>
        <w:tc>
          <w:tcPr>
            <w:tcW w:w="1478" w:type="pct"/>
            <w:tcBorders>
              <w:top w:val="single" w:sz="4" w:space="0" w:color="auto"/>
              <w:left w:val="single" w:sz="4" w:space="0" w:color="auto"/>
              <w:bottom w:val="single" w:sz="4" w:space="0" w:color="auto"/>
              <w:right w:val="single" w:sz="4" w:space="0" w:color="auto"/>
            </w:tcBorders>
          </w:tcPr>
          <w:p w14:paraId="7CE3DA02" w14:textId="77777777" w:rsidR="00E0680E" w:rsidRPr="00B42E88" w:rsidRDefault="00E0680E" w:rsidP="00E77A20">
            <w:pPr>
              <w:spacing w:before="60" w:after="60"/>
              <w:jc w:val="left"/>
              <w:rPr>
                <w:rFonts w:ascii="Arial" w:hAnsi="Arial" w:cs="Arial"/>
                <w:sz w:val="20"/>
                <w:szCs w:val="20"/>
                <w:lang w:val="en-US"/>
              </w:rPr>
            </w:pPr>
            <w:r w:rsidRPr="00B42E88">
              <w:rPr>
                <w:rFonts w:ascii="Arial" w:hAnsi="Arial" w:cs="Arial"/>
                <w:sz w:val="20"/>
                <w:szCs w:val="20"/>
                <w:lang w:val="en-US"/>
              </w:rPr>
              <w:t xml:space="preserve">First attendance to cardiologist, </w:t>
            </w:r>
            <w:proofErr w:type="spellStart"/>
            <w:r w:rsidRPr="00B42E88">
              <w:rPr>
                <w:rFonts w:ascii="Arial" w:hAnsi="Arial" w:cs="Arial"/>
                <w:sz w:val="20"/>
                <w:szCs w:val="20"/>
                <w:lang w:val="en-US"/>
              </w:rPr>
              <w:t>paediatrician</w:t>
            </w:r>
            <w:proofErr w:type="spellEnd"/>
            <w:r w:rsidRPr="00B42E88">
              <w:rPr>
                <w:rFonts w:ascii="Arial" w:hAnsi="Arial" w:cs="Arial"/>
                <w:sz w:val="20"/>
                <w:szCs w:val="20"/>
                <w:lang w:val="en-US"/>
              </w:rPr>
              <w:t>, or medical officer at registrar level or above or nurse practitioner for specialist assessment.</w:t>
            </w:r>
          </w:p>
        </w:tc>
        <w:tc>
          <w:tcPr>
            <w:tcW w:w="692" w:type="pct"/>
            <w:tcBorders>
              <w:top w:val="single" w:sz="4" w:space="0" w:color="auto"/>
              <w:left w:val="single" w:sz="4" w:space="0" w:color="auto"/>
              <w:bottom w:val="single" w:sz="4" w:space="0" w:color="auto"/>
              <w:right w:val="single" w:sz="4" w:space="0" w:color="auto"/>
            </w:tcBorders>
          </w:tcPr>
          <w:p w14:paraId="4C2F7A5C" w14:textId="77777777" w:rsidR="00E0680E" w:rsidRPr="00B42E88" w:rsidRDefault="00E0680E" w:rsidP="00E77A20">
            <w:pPr>
              <w:spacing w:before="60" w:after="60"/>
              <w:jc w:val="left"/>
              <w:rPr>
                <w:rFonts w:ascii="Arial" w:hAnsi="Arial" w:cs="Arial"/>
                <w:sz w:val="20"/>
                <w:szCs w:val="20"/>
              </w:rPr>
            </w:pPr>
            <w:r w:rsidRPr="00B42E88">
              <w:rPr>
                <w:rFonts w:ascii="Arial" w:hAnsi="Arial" w:cs="Arial"/>
                <w:snapToGrid w:val="0"/>
                <w:color w:val="000000"/>
                <w:sz w:val="20"/>
                <w:szCs w:val="20"/>
              </w:rPr>
              <w:t>Attendance</w:t>
            </w:r>
          </w:p>
        </w:tc>
        <w:tc>
          <w:tcPr>
            <w:tcW w:w="871" w:type="pct"/>
            <w:tcBorders>
              <w:top w:val="single" w:sz="4" w:space="0" w:color="auto"/>
              <w:left w:val="single" w:sz="4" w:space="0" w:color="auto"/>
              <w:bottom w:val="single" w:sz="4" w:space="0" w:color="auto"/>
              <w:right w:val="single" w:sz="4" w:space="0" w:color="auto"/>
            </w:tcBorders>
          </w:tcPr>
          <w:p w14:paraId="5475EA2C" w14:textId="77777777" w:rsidR="00E0680E" w:rsidRPr="00B42E88" w:rsidRDefault="00E0680E" w:rsidP="00E77A20">
            <w:pPr>
              <w:spacing w:before="60" w:after="60"/>
              <w:jc w:val="left"/>
              <w:rPr>
                <w:rFonts w:ascii="Arial" w:hAnsi="Arial" w:cs="Arial"/>
                <w:sz w:val="20"/>
                <w:szCs w:val="20"/>
              </w:rPr>
            </w:pPr>
            <w:r w:rsidRPr="00B42E88">
              <w:rPr>
                <w:rFonts w:ascii="Arial" w:hAnsi="Arial" w:cs="Arial"/>
                <w:sz w:val="20"/>
                <w:szCs w:val="20"/>
                <w:lang w:val="en-US"/>
              </w:rPr>
              <w:t>Number of attendances to a clinic/department/acute assessment unit.</w:t>
            </w:r>
          </w:p>
        </w:tc>
        <w:tc>
          <w:tcPr>
            <w:tcW w:w="691" w:type="pct"/>
            <w:tcBorders>
              <w:top w:val="single" w:sz="4" w:space="0" w:color="auto"/>
              <w:left w:val="single" w:sz="4" w:space="0" w:color="auto"/>
              <w:bottom w:val="single" w:sz="4" w:space="0" w:color="auto"/>
              <w:right w:val="single" w:sz="4" w:space="0" w:color="auto"/>
            </w:tcBorders>
          </w:tcPr>
          <w:p w14:paraId="4AA57027" w14:textId="77777777" w:rsidR="00E0680E" w:rsidRPr="00B42E88" w:rsidRDefault="00E0680E" w:rsidP="00E77A20">
            <w:pPr>
              <w:spacing w:before="60" w:after="60"/>
              <w:jc w:val="left"/>
              <w:rPr>
                <w:rFonts w:ascii="Arial" w:hAnsi="Arial" w:cs="Arial"/>
                <w:sz w:val="20"/>
                <w:szCs w:val="20"/>
              </w:rPr>
            </w:pPr>
            <w:r w:rsidRPr="00B42E88">
              <w:rPr>
                <w:rFonts w:ascii="Arial" w:hAnsi="Arial" w:cs="Arial"/>
                <w:sz w:val="20"/>
                <w:szCs w:val="20"/>
              </w:rPr>
              <w:t>NNPAC</w:t>
            </w:r>
          </w:p>
        </w:tc>
      </w:tr>
      <w:tr w:rsidR="00E0680E" w:rsidRPr="00B42E88" w14:paraId="53EC0768" w14:textId="77777777" w:rsidTr="00A67D30">
        <w:tc>
          <w:tcPr>
            <w:tcW w:w="487" w:type="pct"/>
            <w:tcBorders>
              <w:top w:val="single" w:sz="4" w:space="0" w:color="auto"/>
              <w:left w:val="single" w:sz="4" w:space="0" w:color="auto"/>
              <w:bottom w:val="single" w:sz="4" w:space="0" w:color="auto"/>
              <w:right w:val="single" w:sz="4" w:space="0" w:color="auto"/>
            </w:tcBorders>
          </w:tcPr>
          <w:p w14:paraId="0631FFE7" w14:textId="77777777" w:rsidR="00E0680E" w:rsidRPr="00B42E88" w:rsidRDefault="00E0680E" w:rsidP="00E77A20">
            <w:pPr>
              <w:spacing w:before="60" w:after="60"/>
              <w:jc w:val="left"/>
              <w:rPr>
                <w:rFonts w:ascii="Arial" w:hAnsi="Arial" w:cs="Arial"/>
                <w:sz w:val="20"/>
                <w:szCs w:val="20"/>
              </w:rPr>
            </w:pPr>
            <w:r w:rsidRPr="00B42E88">
              <w:rPr>
                <w:rFonts w:ascii="Arial" w:hAnsi="Arial" w:cs="Arial"/>
                <w:snapToGrid w:val="0"/>
                <w:color w:val="000000"/>
                <w:sz w:val="20"/>
                <w:szCs w:val="20"/>
              </w:rPr>
              <w:t>M10007</w:t>
            </w:r>
          </w:p>
        </w:tc>
        <w:tc>
          <w:tcPr>
            <w:tcW w:w="781" w:type="pct"/>
            <w:tcBorders>
              <w:top w:val="single" w:sz="4" w:space="0" w:color="auto"/>
              <w:left w:val="single" w:sz="4" w:space="0" w:color="auto"/>
              <w:bottom w:val="single" w:sz="4" w:space="0" w:color="auto"/>
              <w:right w:val="single" w:sz="4" w:space="0" w:color="auto"/>
            </w:tcBorders>
          </w:tcPr>
          <w:p w14:paraId="4732FCC9" w14:textId="77777777" w:rsidR="00E0680E" w:rsidRPr="00B42E88" w:rsidRDefault="00E0680E" w:rsidP="00E77A20">
            <w:pPr>
              <w:spacing w:before="60" w:after="60"/>
              <w:jc w:val="left"/>
              <w:rPr>
                <w:rFonts w:ascii="Arial" w:hAnsi="Arial" w:cs="Arial"/>
                <w:sz w:val="20"/>
                <w:szCs w:val="20"/>
              </w:rPr>
            </w:pPr>
            <w:r w:rsidRPr="00B42E88">
              <w:rPr>
                <w:rFonts w:ascii="Arial" w:hAnsi="Arial" w:cs="Arial"/>
                <w:snapToGrid w:val="0"/>
                <w:color w:val="000000"/>
                <w:sz w:val="20"/>
                <w:szCs w:val="20"/>
              </w:rPr>
              <w:t>Specialist Paediatric Cardiac - Subsequent Attendance</w:t>
            </w:r>
          </w:p>
        </w:tc>
        <w:tc>
          <w:tcPr>
            <w:tcW w:w="1478" w:type="pct"/>
            <w:tcBorders>
              <w:top w:val="single" w:sz="4" w:space="0" w:color="auto"/>
              <w:left w:val="single" w:sz="4" w:space="0" w:color="auto"/>
              <w:bottom w:val="single" w:sz="4" w:space="0" w:color="auto"/>
              <w:right w:val="single" w:sz="4" w:space="0" w:color="auto"/>
            </w:tcBorders>
          </w:tcPr>
          <w:p w14:paraId="0A1889E2" w14:textId="77777777" w:rsidR="00E0680E" w:rsidRPr="00B42E88" w:rsidRDefault="00E0680E" w:rsidP="00E77A20">
            <w:pPr>
              <w:spacing w:before="60" w:after="60"/>
              <w:jc w:val="left"/>
              <w:rPr>
                <w:rFonts w:ascii="Arial" w:hAnsi="Arial" w:cs="Arial"/>
                <w:sz w:val="20"/>
                <w:szCs w:val="20"/>
                <w:lang w:val="en-US"/>
              </w:rPr>
            </w:pPr>
            <w:r w:rsidRPr="00B42E88">
              <w:rPr>
                <w:rFonts w:ascii="Arial" w:hAnsi="Arial" w:cs="Arial"/>
                <w:sz w:val="20"/>
                <w:szCs w:val="20"/>
                <w:lang w:val="en-US"/>
              </w:rPr>
              <w:t xml:space="preserve">Follow-up attendance to </w:t>
            </w:r>
            <w:proofErr w:type="spellStart"/>
            <w:r w:rsidRPr="00B42E88">
              <w:rPr>
                <w:rFonts w:ascii="Arial" w:hAnsi="Arial" w:cs="Arial"/>
                <w:sz w:val="20"/>
                <w:szCs w:val="20"/>
                <w:lang w:val="en-US"/>
              </w:rPr>
              <w:t>paediatric</w:t>
            </w:r>
            <w:proofErr w:type="spellEnd"/>
            <w:r w:rsidRPr="00B42E88">
              <w:rPr>
                <w:rFonts w:ascii="Arial" w:hAnsi="Arial" w:cs="Arial"/>
                <w:sz w:val="20"/>
                <w:szCs w:val="20"/>
                <w:lang w:val="en-US"/>
              </w:rPr>
              <w:t xml:space="preserve"> cardiac specialist or medical officer at registrar level or above or nurse practitioner.</w:t>
            </w:r>
          </w:p>
        </w:tc>
        <w:tc>
          <w:tcPr>
            <w:tcW w:w="692" w:type="pct"/>
            <w:tcBorders>
              <w:top w:val="single" w:sz="4" w:space="0" w:color="auto"/>
              <w:left w:val="single" w:sz="4" w:space="0" w:color="auto"/>
              <w:bottom w:val="single" w:sz="4" w:space="0" w:color="auto"/>
              <w:right w:val="single" w:sz="4" w:space="0" w:color="auto"/>
            </w:tcBorders>
          </w:tcPr>
          <w:p w14:paraId="6A6E54ED" w14:textId="77777777" w:rsidR="00E0680E" w:rsidRPr="00B42E88" w:rsidRDefault="00E0680E" w:rsidP="00E77A20">
            <w:pPr>
              <w:spacing w:before="60" w:after="60"/>
              <w:jc w:val="left"/>
              <w:rPr>
                <w:rFonts w:ascii="Arial" w:hAnsi="Arial" w:cs="Arial"/>
                <w:sz w:val="20"/>
                <w:szCs w:val="20"/>
              </w:rPr>
            </w:pPr>
            <w:r w:rsidRPr="00B42E88">
              <w:rPr>
                <w:rFonts w:ascii="Arial" w:hAnsi="Arial" w:cs="Arial"/>
                <w:snapToGrid w:val="0"/>
                <w:color w:val="000000"/>
                <w:sz w:val="20"/>
                <w:szCs w:val="20"/>
              </w:rPr>
              <w:t>Attendance</w:t>
            </w:r>
          </w:p>
        </w:tc>
        <w:tc>
          <w:tcPr>
            <w:tcW w:w="871" w:type="pct"/>
            <w:tcBorders>
              <w:top w:val="single" w:sz="4" w:space="0" w:color="auto"/>
              <w:left w:val="single" w:sz="4" w:space="0" w:color="auto"/>
              <w:bottom w:val="single" w:sz="4" w:space="0" w:color="auto"/>
              <w:right w:val="single" w:sz="4" w:space="0" w:color="auto"/>
            </w:tcBorders>
          </w:tcPr>
          <w:p w14:paraId="25BD0049" w14:textId="77777777" w:rsidR="00E0680E" w:rsidRPr="00B42E88" w:rsidRDefault="00E0680E" w:rsidP="00E77A20">
            <w:pPr>
              <w:spacing w:before="60" w:after="60"/>
              <w:jc w:val="left"/>
              <w:rPr>
                <w:rFonts w:ascii="Arial" w:hAnsi="Arial" w:cs="Arial"/>
                <w:sz w:val="20"/>
                <w:szCs w:val="20"/>
              </w:rPr>
            </w:pPr>
            <w:r w:rsidRPr="00B42E88">
              <w:rPr>
                <w:rFonts w:ascii="Arial" w:hAnsi="Arial" w:cs="Arial"/>
                <w:sz w:val="20"/>
                <w:szCs w:val="20"/>
                <w:lang w:val="en-US"/>
              </w:rPr>
              <w:t>Number of attendances to a clinic/department/acute assessment unit.</w:t>
            </w:r>
          </w:p>
        </w:tc>
        <w:tc>
          <w:tcPr>
            <w:tcW w:w="691" w:type="pct"/>
            <w:tcBorders>
              <w:top w:val="single" w:sz="4" w:space="0" w:color="auto"/>
              <w:left w:val="single" w:sz="4" w:space="0" w:color="auto"/>
              <w:bottom w:val="single" w:sz="4" w:space="0" w:color="auto"/>
              <w:right w:val="single" w:sz="4" w:space="0" w:color="auto"/>
            </w:tcBorders>
          </w:tcPr>
          <w:p w14:paraId="5EC0B17B" w14:textId="77777777" w:rsidR="00E0680E" w:rsidRPr="00B42E88" w:rsidRDefault="00812A7A" w:rsidP="00E77A20">
            <w:pPr>
              <w:spacing w:before="60" w:after="60"/>
              <w:ind w:right="-57"/>
              <w:jc w:val="left"/>
              <w:rPr>
                <w:rFonts w:ascii="Arial" w:hAnsi="Arial" w:cs="Arial"/>
                <w:sz w:val="20"/>
                <w:szCs w:val="20"/>
              </w:rPr>
            </w:pPr>
            <w:r>
              <w:rPr>
                <w:rFonts w:ascii="Arial" w:hAnsi="Arial" w:cs="Arial"/>
                <w:sz w:val="20"/>
                <w:szCs w:val="20"/>
              </w:rPr>
              <w:t>NNPAC</w:t>
            </w:r>
          </w:p>
          <w:p w14:paraId="2165A808" w14:textId="77777777" w:rsidR="00E0680E" w:rsidRPr="00B42E88" w:rsidRDefault="00E0680E" w:rsidP="00E77A20">
            <w:pPr>
              <w:spacing w:before="60" w:after="60"/>
              <w:jc w:val="left"/>
              <w:rPr>
                <w:rFonts w:ascii="Arial" w:hAnsi="Arial" w:cs="Arial"/>
                <w:sz w:val="20"/>
                <w:szCs w:val="20"/>
              </w:rPr>
            </w:pPr>
          </w:p>
        </w:tc>
      </w:tr>
      <w:tr w:rsidR="00E0680E" w:rsidRPr="00B42E88" w14:paraId="4DD43088" w14:textId="77777777" w:rsidTr="00A67D30">
        <w:tc>
          <w:tcPr>
            <w:tcW w:w="487" w:type="pct"/>
            <w:tcBorders>
              <w:top w:val="single" w:sz="4" w:space="0" w:color="auto"/>
              <w:left w:val="single" w:sz="4" w:space="0" w:color="auto"/>
              <w:bottom w:val="single" w:sz="4" w:space="0" w:color="auto"/>
              <w:right w:val="single" w:sz="4" w:space="0" w:color="auto"/>
            </w:tcBorders>
          </w:tcPr>
          <w:p w14:paraId="20E50C15" w14:textId="77777777" w:rsidR="00E0680E" w:rsidRPr="00B42E88" w:rsidRDefault="00E0680E" w:rsidP="00E77A20">
            <w:pPr>
              <w:spacing w:before="60" w:after="60"/>
              <w:jc w:val="left"/>
              <w:rPr>
                <w:rFonts w:ascii="Arial" w:hAnsi="Arial" w:cs="Arial"/>
                <w:snapToGrid w:val="0"/>
                <w:color w:val="000000"/>
                <w:sz w:val="20"/>
                <w:szCs w:val="20"/>
              </w:rPr>
            </w:pPr>
            <w:r w:rsidRPr="00B42E88">
              <w:rPr>
                <w:rFonts w:ascii="Arial" w:hAnsi="Arial" w:cs="Arial"/>
                <w:snapToGrid w:val="0"/>
                <w:color w:val="000000"/>
                <w:sz w:val="20"/>
                <w:szCs w:val="20"/>
              </w:rPr>
              <w:t>M20008</w:t>
            </w:r>
          </w:p>
        </w:tc>
        <w:tc>
          <w:tcPr>
            <w:tcW w:w="781" w:type="pct"/>
            <w:tcBorders>
              <w:top w:val="single" w:sz="4" w:space="0" w:color="auto"/>
              <w:left w:val="single" w:sz="4" w:space="0" w:color="auto"/>
              <w:bottom w:val="single" w:sz="4" w:space="0" w:color="auto"/>
              <w:right w:val="single" w:sz="4" w:space="0" w:color="auto"/>
            </w:tcBorders>
          </w:tcPr>
          <w:p w14:paraId="0E0D394E" w14:textId="77777777" w:rsidR="00E0680E" w:rsidRPr="00B42E88" w:rsidRDefault="00E0680E" w:rsidP="00E77A20">
            <w:pPr>
              <w:spacing w:before="60" w:after="60"/>
              <w:jc w:val="left"/>
              <w:rPr>
                <w:rFonts w:ascii="Arial" w:hAnsi="Arial" w:cs="Arial"/>
                <w:snapToGrid w:val="0"/>
                <w:color w:val="000000"/>
                <w:sz w:val="20"/>
                <w:szCs w:val="20"/>
              </w:rPr>
            </w:pPr>
            <w:r w:rsidRPr="00B42E88">
              <w:rPr>
                <w:rFonts w:ascii="Arial" w:hAnsi="Arial" w:cs="Arial"/>
                <w:snapToGrid w:val="0"/>
                <w:color w:val="000000"/>
                <w:sz w:val="20"/>
                <w:szCs w:val="20"/>
              </w:rPr>
              <w:t>Specialist Paediatric Endocrinology - 1st attendance</w:t>
            </w:r>
          </w:p>
        </w:tc>
        <w:tc>
          <w:tcPr>
            <w:tcW w:w="1478" w:type="pct"/>
            <w:tcBorders>
              <w:top w:val="single" w:sz="4" w:space="0" w:color="auto"/>
              <w:left w:val="single" w:sz="4" w:space="0" w:color="auto"/>
              <w:bottom w:val="single" w:sz="4" w:space="0" w:color="auto"/>
              <w:right w:val="single" w:sz="4" w:space="0" w:color="auto"/>
            </w:tcBorders>
          </w:tcPr>
          <w:p w14:paraId="2C5C173D" w14:textId="77777777" w:rsidR="00E0680E" w:rsidRPr="00B42E88" w:rsidRDefault="00E0680E" w:rsidP="00E77A20">
            <w:pPr>
              <w:spacing w:before="60" w:after="60"/>
              <w:jc w:val="left"/>
              <w:rPr>
                <w:rFonts w:ascii="Arial" w:hAnsi="Arial" w:cs="Arial"/>
                <w:sz w:val="20"/>
                <w:szCs w:val="20"/>
                <w:lang w:val="en-US"/>
              </w:rPr>
            </w:pPr>
            <w:r w:rsidRPr="00B42E88">
              <w:rPr>
                <w:rFonts w:ascii="Arial" w:hAnsi="Arial" w:cs="Arial"/>
                <w:sz w:val="20"/>
                <w:szCs w:val="20"/>
                <w:lang w:val="en-US"/>
              </w:rPr>
              <w:t xml:space="preserve">First attendance to </w:t>
            </w:r>
            <w:proofErr w:type="spellStart"/>
            <w:r w:rsidRPr="00B42E88">
              <w:rPr>
                <w:rFonts w:ascii="Arial" w:hAnsi="Arial" w:cs="Arial"/>
                <w:sz w:val="20"/>
                <w:szCs w:val="20"/>
                <w:lang w:val="en-US"/>
              </w:rPr>
              <w:t>paediatric</w:t>
            </w:r>
            <w:proofErr w:type="spellEnd"/>
            <w:r w:rsidRPr="00B42E88">
              <w:rPr>
                <w:rFonts w:ascii="Arial" w:hAnsi="Arial" w:cs="Arial"/>
                <w:sz w:val="20"/>
                <w:szCs w:val="20"/>
                <w:lang w:val="en-US"/>
              </w:rPr>
              <w:t xml:space="preserve"> endocrinologist or medical officer at registrar level or above or nurse practitioner for specialist assessment. Excludes diabetes.</w:t>
            </w:r>
          </w:p>
        </w:tc>
        <w:tc>
          <w:tcPr>
            <w:tcW w:w="692" w:type="pct"/>
            <w:tcBorders>
              <w:top w:val="single" w:sz="4" w:space="0" w:color="auto"/>
              <w:left w:val="single" w:sz="4" w:space="0" w:color="auto"/>
              <w:bottom w:val="single" w:sz="4" w:space="0" w:color="auto"/>
              <w:right w:val="single" w:sz="4" w:space="0" w:color="auto"/>
            </w:tcBorders>
          </w:tcPr>
          <w:p w14:paraId="63F457F3" w14:textId="77777777" w:rsidR="00E0680E" w:rsidRPr="00B42E88" w:rsidRDefault="00E0680E" w:rsidP="00E77A20">
            <w:pPr>
              <w:spacing w:before="60" w:after="60"/>
              <w:jc w:val="left"/>
              <w:rPr>
                <w:rFonts w:ascii="Arial" w:hAnsi="Arial" w:cs="Arial"/>
                <w:snapToGrid w:val="0"/>
                <w:color w:val="000000"/>
                <w:sz w:val="20"/>
                <w:szCs w:val="20"/>
              </w:rPr>
            </w:pPr>
            <w:r w:rsidRPr="00B42E88">
              <w:rPr>
                <w:rFonts w:ascii="Arial" w:hAnsi="Arial" w:cs="Arial"/>
                <w:snapToGrid w:val="0"/>
                <w:color w:val="000000"/>
                <w:sz w:val="20"/>
                <w:szCs w:val="20"/>
              </w:rPr>
              <w:t>Attendance</w:t>
            </w:r>
          </w:p>
        </w:tc>
        <w:tc>
          <w:tcPr>
            <w:tcW w:w="871" w:type="pct"/>
            <w:tcBorders>
              <w:top w:val="single" w:sz="4" w:space="0" w:color="auto"/>
              <w:left w:val="single" w:sz="4" w:space="0" w:color="auto"/>
              <w:bottom w:val="single" w:sz="4" w:space="0" w:color="auto"/>
              <w:right w:val="single" w:sz="4" w:space="0" w:color="auto"/>
            </w:tcBorders>
          </w:tcPr>
          <w:p w14:paraId="2FDEE87C" w14:textId="77777777" w:rsidR="00E0680E" w:rsidRPr="00B42E88" w:rsidRDefault="00E0680E" w:rsidP="00E77A20">
            <w:pPr>
              <w:spacing w:before="60" w:after="60"/>
              <w:jc w:val="left"/>
              <w:rPr>
                <w:rFonts w:ascii="Arial" w:hAnsi="Arial" w:cs="Arial"/>
                <w:sz w:val="20"/>
                <w:szCs w:val="20"/>
                <w:lang w:val="en-US"/>
              </w:rPr>
            </w:pPr>
            <w:r w:rsidRPr="00B42E88">
              <w:rPr>
                <w:rFonts w:ascii="Arial" w:hAnsi="Arial" w:cs="Arial"/>
                <w:sz w:val="20"/>
                <w:szCs w:val="20"/>
                <w:lang w:val="en-US"/>
              </w:rPr>
              <w:t>Number of attendances to a clinic/department/acute assessment unit.</w:t>
            </w:r>
          </w:p>
        </w:tc>
        <w:tc>
          <w:tcPr>
            <w:tcW w:w="691" w:type="pct"/>
            <w:tcBorders>
              <w:top w:val="single" w:sz="4" w:space="0" w:color="auto"/>
              <w:left w:val="single" w:sz="4" w:space="0" w:color="auto"/>
              <w:bottom w:val="single" w:sz="4" w:space="0" w:color="auto"/>
              <w:right w:val="single" w:sz="4" w:space="0" w:color="auto"/>
            </w:tcBorders>
          </w:tcPr>
          <w:p w14:paraId="1589A368" w14:textId="77777777" w:rsidR="00E0680E" w:rsidRPr="00B42E88" w:rsidRDefault="00812A7A" w:rsidP="00E77A20">
            <w:pPr>
              <w:spacing w:before="60" w:after="60"/>
              <w:ind w:right="-57"/>
              <w:jc w:val="left"/>
              <w:rPr>
                <w:rFonts w:ascii="Arial" w:hAnsi="Arial" w:cs="Arial"/>
                <w:sz w:val="20"/>
                <w:szCs w:val="20"/>
              </w:rPr>
            </w:pPr>
            <w:r>
              <w:rPr>
                <w:rFonts w:ascii="Arial" w:hAnsi="Arial" w:cs="Arial"/>
                <w:sz w:val="20"/>
                <w:szCs w:val="20"/>
              </w:rPr>
              <w:t>NNPAC</w:t>
            </w:r>
          </w:p>
          <w:p w14:paraId="5C4E95C3" w14:textId="77777777" w:rsidR="00E0680E" w:rsidRPr="00B42E88" w:rsidRDefault="00E0680E" w:rsidP="00E77A20">
            <w:pPr>
              <w:spacing w:before="60" w:after="60"/>
              <w:ind w:right="-57"/>
              <w:jc w:val="left"/>
              <w:rPr>
                <w:rFonts w:ascii="Arial" w:hAnsi="Arial" w:cs="Arial"/>
                <w:sz w:val="20"/>
                <w:szCs w:val="20"/>
              </w:rPr>
            </w:pPr>
          </w:p>
        </w:tc>
      </w:tr>
      <w:tr w:rsidR="00E0680E" w:rsidRPr="00B42E88" w14:paraId="039C1016" w14:textId="77777777" w:rsidTr="00A67D30">
        <w:tc>
          <w:tcPr>
            <w:tcW w:w="487" w:type="pct"/>
            <w:tcBorders>
              <w:top w:val="single" w:sz="4" w:space="0" w:color="auto"/>
              <w:left w:val="single" w:sz="4" w:space="0" w:color="auto"/>
              <w:bottom w:val="single" w:sz="4" w:space="0" w:color="auto"/>
              <w:right w:val="single" w:sz="4" w:space="0" w:color="auto"/>
            </w:tcBorders>
          </w:tcPr>
          <w:p w14:paraId="6056B150" w14:textId="77777777" w:rsidR="00E0680E" w:rsidRPr="00B42E88" w:rsidRDefault="00E0680E" w:rsidP="00E77A20">
            <w:pPr>
              <w:spacing w:before="60" w:after="60"/>
              <w:jc w:val="left"/>
              <w:rPr>
                <w:rFonts w:ascii="Arial" w:hAnsi="Arial" w:cs="Arial"/>
                <w:snapToGrid w:val="0"/>
                <w:color w:val="000000"/>
                <w:sz w:val="20"/>
                <w:szCs w:val="20"/>
              </w:rPr>
            </w:pPr>
            <w:r w:rsidRPr="00B42E88">
              <w:rPr>
                <w:rFonts w:ascii="Arial" w:hAnsi="Arial" w:cs="Arial"/>
                <w:snapToGrid w:val="0"/>
                <w:color w:val="000000"/>
                <w:sz w:val="20"/>
                <w:szCs w:val="20"/>
              </w:rPr>
              <w:t>M20009</w:t>
            </w:r>
          </w:p>
        </w:tc>
        <w:tc>
          <w:tcPr>
            <w:tcW w:w="781" w:type="pct"/>
            <w:tcBorders>
              <w:top w:val="single" w:sz="4" w:space="0" w:color="auto"/>
              <w:left w:val="single" w:sz="4" w:space="0" w:color="auto"/>
              <w:bottom w:val="single" w:sz="4" w:space="0" w:color="auto"/>
              <w:right w:val="single" w:sz="4" w:space="0" w:color="auto"/>
            </w:tcBorders>
          </w:tcPr>
          <w:p w14:paraId="78DD3714" w14:textId="77777777" w:rsidR="00E0680E" w:rsidRPr="00B42E88" w:rsidRDefault="00E0680E" w:rsidP="00E77A20">
            <w:pPr>
              <w:spacing w:before="60" w:after="60"/>
              <w:jc w:val="left"/>
              <w:rPr>
                <w:rFonts w:ascii="Arial" w:hAnsi="Arial" w:cs="Arial"/>
                <w:snapToGrid w:val="0"/>
                <w:color w:val="000000"/>
                <w:sz w:val="20"/>
                <w:szCs w:val="20"/>
              </w:rPr>
            </w:pPr>
            <w:r w:rsidRPr="00B42E88">
              <w:rPr>
                <w:rFonts w:ascii="Arial" w:hAnsi="Arial" w:cs="Arial"/>
                <w:snapToGrid w:val="0"/>
                <w:color w:val="000000"/>
                <w:sz w:val="20"/>
                <w:szCs w:val="20"/>
              </w:rPr>
              <w:t>Specialist Paediatric Endocrinology – Subsequent attendance</w:t>
            </w:r>
          </w:p>
        </w:tc>
        <w:tc>
          <w:tcPr>
            <w:tcW w:w="1478" w:type="pct"/>
            <w:tcBorders>
              <w:top w:val="single" w:sz="4" w:space="0" w:color="auto"/>
              <w:left w:val="single" w:sz="4" w:space="0" w:color="auto"/>
              <w:bottom w:val="single" w:sz="4" w:space="0" w:color="auto"/>
              <w:right w:val="single" w:sz="4" w:space="0" w:color="auto"/>
            </w:tcBorders>
          </w:tcPr>
          <w:p w14:paraId="5997057B" w14:textId="77777777" w:rsidR="00E0680E" w:rsidRPr="00B42E88" w:rsidRDefault="00E0680E" w:rsidP="00E77A20">
            <w:pPr>
              <w:spacing w:before="60" w:after="60"/>
              <w:jc w:val="left"/>
              <w:rPr>
                <w:rFonts w:ascii="Arial" w:hAnsi="Arial" w:cs="Arial"/>
                <w:sz w:val="20"/>
                <w:szCs w:val="20"/>
                <w:lang w:val="en-US"/>
              </w:rPr>
            </w:pPr>
            <w:r w:rsidRPr="00B42E88">
              <w:rPr>
                <w:rFonts w:ascii="Arial" w:hAnsi="Arial" w:cs="Arial"/>
                <w:sz w:val="20"/>
                <w:szCs w:val="20"/>
                <w:lang w:val="en-US"/>
              </w:rPr>
              <w:t xml:space="preserve">Follow-up attendances to </w:t>
            </w:r>
            <w:proofErr w:type="spellStart"/>
            <w:r w:rsidRPr="00B42E88">
              <w:rPr>
                <w:rFonts w:ascii="Arial" w:hAnsi="Arial" w:cs="Arial"/>
                <w:sz w:val="20"/>
                <w:szCs w:val="20"/>
                <w:lang w:val="en-US"/>
              </w:rPr>
              <w:t>paediatric</w:t>
            </w:r>
            <w:proofErr w:type="spellEnd"/>
            <w:r w:rsidRPr="00B42E88">
              <w:rPr>
                <w:rFonts w:ascii="Arial" w:hAnsi="Arial" w:cs="Arial"/>
                <w:sz w:val="20"/>
                <w:szCs w:val="20"/>
                <w:lang w:val="en-US"/>
              </w:rPr>
              <w:t xml:space="preserve"> endocrinologist or medical officer at registrar level or above or nurse practitioner.</w:t>
            </w:r>
            <w:r w:rsidR="008C225B">
              <w:rPr>
                <w:rFonts w:ascii="Arial" w:hAnsi="Arial" w:cs="Arial"/>
                <w:sz w:val="20"/>
                <w:szCs w:val="20"/>
                <w:lang w:val="en-US"/>
              </w:rPr>
              <w:t xml:space="preserve"> </w:t>
            </w:r>
            <w:r w:rsidRPr="00B42E88">
              <w:rPr>
                <w:rFonts w:ascii="Arial" w:hAnsi="Arial" w:cs="Arial"/>
                <w:sz w:val="20"/>
                <w:szCs w:val="20"/>
                <w:lang w:val="en-US"/>
              </w:rPr>
              <w:t xml:space="preserve"> Excludes diabetes.</w:t>
            </w:r>
          </w:p>
        </w:tc>
        <w:tc>
          <w:tcPr>
            <w:tcW w:w="692" w:type="pct"/>
            <w:tcBorders>
              <w:top w:val="single" w:sz="4" w:space="0" w:color="auto"/>
              <w:left w:val="single" w:sz="4" w:space="0" w:color="auto"/>
              <w:bottom w:val="single" w:sz="4" w:space="0" w:color="auto"/>
              <w:right w:val="single" w:sz="4" w:space="0" w:color="auto"/>
            </w:tcBorders>
          </w:tcPr>
          <w:p w14:paraId="11BA2C68" w14:textId="77777777" w:rsidR="00E0680E" w:rsidRPr="00B42E88" w:rsidRDefault="00E0680E" w:rsidP="00E77A20">
            <w:pPr>
              <w:spacing w:before="60" w:after="60"/>
              <w:jc w:val="left"/>
              <w:rPr>
                <w:rFonts w:ascii="Arial" w:hAnsi="Arial" w:cs="Arial"/>
                <w:snapToGrid w:val="0"/>
                <w:color w:val="000000"/>
                <w:sz w:val="20"/>
                <w:szCs w:val="20"/>
              </w:rPr>
            </w:pPr>
            <w:r w:rsidRPr="00B42E88">
              <w:rPr>
                <w:rFonts w:ascii="Arial" w:hAnsi="Arial" w:cs="Arial"/>
                <w:snapToGrid w:val="0"/>
                <w:color w:val="000000"/>
                <w:sz w:val="20"/>
                <w:szCs w:val="20"/>
              </w:rPr>
              <w:t>Attendance</w:t>
            </w:r>
          </w:p>
        </w:tc>
        <w:tc>
          <w:tcPr>
            <w:tcW w:w="871" w:type="pct"/>
            <w:tcBorders>
              <w:top w:val="single" w:sz="4" w:space="0" w:color="auto"/>
              <w:left w:val="single" w:sz="4" w:space="0" w:color="auto"/>
              <w:bottom w:val="single" w:sz="4" w:space="0" w:color="auto"/>
              <w:right w:val="single" w:sz="4" w:space="0" w:color="auto"/>
            </w:tcBorders>
          </w:tcPr>
          <w:p w14:paraId="2E465AC3" w14:textId="77777777" w:rsidR="00E0680E" w:rsidRPr="00B42E88" w:rsidRDefault="00E0680E" w:rsidP="00E77A20">
            <w:pPr>
              <w:spacing w:before="60" w:after="60"/>
              <w:jc w:val="left"/>
              <w:rPr>
                <w:rFonts w:ascii="Arial" w:hAnsi="Arial" w:cs="Arial"/>
                <w:sz w:val="20"/>
                <w:szCs w:val="20"/>
                <w:lang w:val="en-US"/>
              </w:rPr>
            </w:pPr>
            <w:r w:rsidRPr="00B42E88">
              <w:rPr>
                <w:rFonts w:ascii="Arial" w:hAnsi="Arial" w:cs="Arial"/>
                <w:sz w:val="20"/>
                <w:szCs w:val="20"/>
                <w:lang w:val="en-US"/>
              </w:rPr>
              <w:t>Number of attendances to a clinic/department/acute assessment unit.</w:t>
            </w:r>
          </w:p>
        </w:tc>
        <w:tc>
          <w:tcPr>
            <w:tcW w:w="691" w:type="pct"/>
            <w:tcBorders>
              <w:top w:val="single" w:sz="4" w:space="0" w:color="auto"/>
              <w:left w:val="single" w:sz="4" w:space="0" w:color="auto"/>
              <w:bottom w:val="single" w:sz="4" w:space="0" w:color="auto"/>
              <w:right w:val="single" w:sz="4" w:space="0" w:color="auto"/>
            </w:tcBorders>
          </w:tcPr>
          <w:p w14:paraId="5C14C188" w14:textId="77777777" w:rsidR="00E0680E" w:rsidRPr="00B42E88" w:rsidRDefault="00812A7A" w:rsidP="00E77A20">
            <w:pPr>
              <w:spacing w:before="60" w:after="60"/>
              <w:ind w:right="-57"/>
              <w:jc w:val="left"/>
              <w:rPr>
                <w:rFonts w:ascii="Arial" w:hAnsi="Arial" w:cs="Arial"/>
                <w:sz w:val="20"/>
                <w:szCs w:val="20"/>
              </w:rPr>
            </w:pPr>
            <w:r>
              <w:rPr>
                <w:rFonts w:ascii="Arial" w:hAnsi="Arial" w:cs="Arial"/>
                <w:sz w:val="20"/>
                <w:szCs w:val="20"/>
              </w:rPr>
              <w:t>NNPAC</w:t>
            </w:r>
          </w:p>
          <w:p w14:paraId="23515E51" w14:textId="77777777" w:rsidR="00E0680E" w:rsidRPr="00B42E88" w:rsidRDefault="00E0680E" w:rsidP="00E77A20">
            <w:pPr>
              <w:spacing w:before="60" w:after="60"/>
              <w:ind w:right="-57"/>
              <w:jc w:val="left"/>
              <w:rPr>
                <w:rFonts w:ascii="Arial" w:hAnsi="Arial" w:cs="Arial"/>
                <w:sz w:val="20"/>
                <w:szCs w:val="20"/>
              </w:rPr>
            </w:pPr>
          </w:p>
        </w:tc>
      </w:tr>
      <w:tr w:rsidR="00E0680E" w:rsidRPr="00B42E88" w14:paraId="12BC85F3" w14:textId="77777777" w:rsidTr="00A67D30">
        <w:tc>
          <w:tcPr>
            <w:tcW w:w="487" w:type="pct"/>
            <w:tcBorders>
              <w:top w:val="single" w:sz="4" w:space="0" w:color="auto"/>
              <w:left w:val="single" w:sz="4" w:space="0" w:color="auto"/>
              <w:bottom w:val="single" w:sz="4" w:space="0" w:color="auto"/>
              <w:right w:val="single" w:sz="4" w:space="0" w:color="auto"/>
            </w:tcBorders>
          </w:tcPr>
          <w:p w14:paraId="1521DA7C" w14:textId="77777777" w:rsidR="00E0680E" w:rsidRPr="00B42E88" w:rsidRDefault="00E0680E" w:rsidP="00E77A20">
            <w:pPr>
              <w:spacing w:before="60" w:after="60"/>
              <w:ind w:right="-57"/>
              <w:jc w:val="left"/>
              <w:rPr>
                <w:rFonts w:ascii="Arial" w:hAnsi="Arial" w:cs="Arial"/>
                <w:sz w:val="20"/>
                <w:szCs w:val="20"/>
              </w:rPr>
            </w:pPr>
            <w:r w:rsidRPr="00B42E88">
              <w:rPr>
                <w:rFonts w:ascii="Arial" w:hAnsi="Arial" w:cs="Arial"/>
                <w:sz w:val="20"/>
                <w:szCs w:val="20"/>
              </w:rPr>
              <w:t>M45006</w:t>
            </w:r>
          </w:p>
          <w:p w14:paraId="4EC78D41" w14:textId="77777777" w:rsidR="00E0680E" w:rsidRPr="00B42E88" w:rsidRDefault="00E0680E" w:rsidP="00E77A20">
            <w:pPr>
              <w:spacing w:before="60" w:after="60"/>
              <w:jc w:val="left"/>
              <w:rPr>
                <w:rFonts w:ascii="Arial" w:hAnsi="Arial" w:cs="Arial"/>
                <w:sz w:val="20"/>
                <w:szCs w:val="20"/>
              </w:rPr>
            </w:pPr>
          </w:p>
        </w:tc>
        <w:tc>
          <w:tcPr>
            <w:tcW w:w="781" w:type="pct"/>
            <w:tcBorders>
              <w:top w:val="single" w:sz="4" w:space="0" w:color="auto"/>
              <w:left w:val="single" w:sz="4" w:space="0" w:color="auto"/>
              <w:bottom w:val="single" w:sz="4" w:space="0" w:color="auto"/>
              <w:right w:val="single" w:sz="4" w:space="0" w:color="auto"/>
            </w:tcBorders>
          </w:tcPr>
          <w:p w14:paraId="5882D805" w14:textId="77777777" w:rsidR="00E0680E" w:rsidRPr="00B42E88" w:rsidRDefault="00E0680E" w:rsidP="00E77A20">
            <w:pPr>
              <w:spacing w:before="60" w:after="60"/>
              <w:jc w:val="left"/>
              <w:rPr>
                <w:rFonts w:ascii="Arial" w:hAnsi="Arial" w:cs="Arial"/>
                <w:sz w:val="20"/>
                <w:szCs w:val="20"/>
              </w:rPr>
            </w:pPr>
            <w:r w:rsidRPr="00B42E88">
              <w:rPr>
                <w:rFonts w:ascii="Arial" w:hAnsi="Arial" w:cs="Arial"/>
                <w:sz w:val="20"/>
                <w:szCs w:val="20"/>
              </w:rPr>
              <w:t>Neurology 1</w:t>
            </w:r>
            <w:r w:rsidRPr="00B42E88">
              <w:rPr>
                <w:rFonts w:ascii="Arial" w:hAnsi="Arial" w:cs="Arial"/>
                <w:sz w:val="20"/>
                <w:szCs w:val="20"/>
                <w:vertAlign w:val="superscript"/>
              </w:rPr>
              <w:t>st</w:t>
            </w:r>
            <w:r w:rsidRPr="00B42E88">
              <w:rPr>
                <w:rFonts w:ascii="Arial" w:hAnsi="Arial" w:cs="Arial"/>
                <w:sz w:val="20"/>
                <w:szCs w:val="20"/>
              </w:rPr>
              <w:t xml:space="preserve"> Attendance</w:t>
            </w:r>
          </w:p>
        </w:tc>
        <w:tc>
          <w:tcPr>
            <w:tcW w:w="1478" w:type="pct"/>
            <w:tcBorders>
              <w:top w:val="single" w:sz="4" w:space="0" w:color="auto"/>
              <w:left w:val="single" w:sz="4" w:space="0" w:color="auto"/>
              <w:bottom w:val="single" w:sz="4" w:space="0" w:color="auto"/>
              <w:right w:val="single" w:sz="4" w:space="0" w:color="auto"/>
            </w:tcBorders>
          </w:tcPr>
          <w:p w14:paraId="2EA616C0" w14:textId="77777777" w:rsidR="00E0680E" w:rsidRPr="00B42E88" w:rsidRDefault="00E0680E" w:rsidP="00E77A20">
            <w:pPr>
              <w:spacing w:before="60" w:after="60"/>
              <w:jc w:val="left"/>
              <w:rPr>
                <w:rFonts w:ascii="Arial" w:hAnsi="Arial" w:cs="Arial"/>
                <w:sz w:val="20"/>
                <w:szCs w:val="20"/>
                <w:lang w:val="en-US"/>
              </w:rPr>
            </w:pPr>
            <w:r w:rsidRPr="00B42E88">
              <w:rPr>
                <w:rFonts w:ascii="Arial" w:hAnsi="Arial" w:cs="Arial"/>
                <w:sz w:val="20"/>
                <w:szCs w:val="20"/>
                <w:lang w:val="en-US"/>
              </w:rPr>
              <w:t>First attendance to neurologist or medical officer at registrar level or above or nurse practitioner for specialist assessment.</w:t>
            </w:r>
          </w:p>
        </w:tc>
        <w:tc>
          <w:tcPr>
            <w:tcW w:w="692" w:type="pct"/>
            <w:tcBorders>
              <w:top w:val="single" w:sz="4" w:space="0" w:color="auto"/>
              <w:left w:val="single" w:sz="4" w:space="0" w:color="auto"/>
              <w:bottom w:val="single" w:sz="4" w:space="0" w:color="auto"/>
              <w:right w:val="single" w:sz="4" w:space="0" w:color="auto"/>
            </w:tcBorders>
          </w:tcPr>
          <w:p w14:paraId="34C3A2E9" w14:textId="77777777" w:rsidR="00E0680E" w:rsidRPr="00B42E88" w:rsidRDefault="00E0680E" w:rsidP="00E77A20">
            <w:pPr>
              <w:spacing w:before="60" w:after="60"/>
              <w:jc w:val="left"/>
              <w:rPr>
                <w:rFonts w:ascii="Arial" w:hAnsi="Arial" w:cs="Arial"/>
                <w:sz w:val="20"/>
                <w:szCs w:val="20"/>
              </w:rPr>
            </w:pPr>
            <w:r w:rsidRPr="00B42E88">
              <w:rPr>
                <w:rFonts w:ascii="Arial" w:hAnsi="Arial" w:cs="Arial"/>
                <w:snapToGrid w:val="0"/>
                <w:color w:val="000000"/>
                <w:sz w:val="20"/>
                <w:szCs w:val="20"/>
              </w:rPr>
              <w:t>Attendance</w:t>
            </w:r>
          </w:p>
        </w:tc>
        <w:tc>
          <w:tcPr>
            <w:tcW w:w="871" w:type="pct"/>
            <w:tcBorders>
              <w:top w:val="single" w:sz="4" w:space="0" w:color="auto"/>
              <w:left w:val="single" w:sz="4" w:space="0" w:color="auto"/>
              <w:bottom w:val="single" w:sz="4" w:space="0" w:color="auto"/>
              <w:right w:val="single" w:sz="4" w:space="0" w:color="auto"/>
            </w:tcBorders>
          </w:tcPr>
          <w:p w14:paraId="504D9258" w14:textId="77777777" w:rsidR="00E0680E" w:rsidRPr="00B42E88" w:rsidRDefault="00E0680E" w:rsidP="00E77A20">
            <w:pPr>
              <w:spacing w:before="60" w:after="60"/>
              <w:jc w:val="left"/>
              <w:rPr>
                <w:rFonts w:ascii="Arial" w:hAnsi="Arial" w:cs="Arial"/>
                <w:sz w:val="20"/>
                <w:szCs w:val="20"/>
              </w:rPr>
            </w:pPr>
            <w:r w:rsidRPr="00B42E88">
              <w:rPr>
                <w:rFonts w:ascii="Arial" w:hAnsi="Arial" w:cs="Arial"/>
                <w:sz w:val="20"/>
                <w:szCs w:val="20"/>
                <w:lang w:val="en-US"/>
              </w:rPr>
              <w:t>Number of attendances to a clinic/department/acute assessment unit.</w:t>
            </w:r>
          </w:p>
        </w:tc>
        <w:tc>
          <w:tcPr>
            <w:tcW w:w="691" w:type="pct"/>
            <w:tcBorders>
              <w:top w:val="single" w:sz="4" w:space="0" w:color="auto"/>
              <w:left w:val="single" w:sz="4" w:space="0" w:color="auto"/>
              <w:bottom w:val="single" w:sz="4" w:space="0" w:color="auto"/>
              <w:right w:val="single" w:sz="4" w:space="0" w:color="auto"/>
            </w:tcBorders>
          </w:tcPr>
          <w:p w14:paraId="4AF421AB" w14:textId="77777777" w:rsidR="00E0680E" w:rsidRPr="00B42E88" w:rsidRDefault="00E0680E" w:rsidP="00E77A20">
            <w:pPr>
              <w:spacing w:before="60" w:after="60"/>
              <w:jc w:val="left"/>
              <w:rPr>
                <w:rFonts w:ascii="Arial" w:hAnsi="Arial" w:cs="Arial"/>
                <w:sz w:val="20"/>
                <w:szCs w:val="20"/>
              </w:rPr>
            </w:pPr>
            <w:r w:rsidRPr="00B42E88">
              <w:rPr>
                <w:rFonts w:ascii="Arial" w:hAnsi="Arial" w:cs="Arial"/>
                <w:sz w:val="20"/>
                <w:szCs w:val="20"/>
              </w:rPr>
              <w:t>NNPAC</w:t>
            </w:r>
          </w:p>
        </w:tc>
      </w:tr>
      <w:tr w:rsidR="00E0680E" w:rsidRPr="00B42E88" w14:paraId="115AF249" w14:textId="77777777" w:rsidTr="00A67D30">
        <w:tc>
          <w:tcPr>
            <w:tcW w:w="487" w:type="pct"/>
            <w:tcBorders>
              <w:top w:val="single" w:sz="4" w:space="0" w:color="auto"/>
              <w:left w:val="single" w:sz="4" w:space="0" w:color="auto"/>
              <w:bottom w:val="single" w:sz="4" w:space="0" w:color="auto"/>
              <w:right w:val="single" w:sz="4" w:space="0" w:color="auto"/>
            </w:tcBorders>
          </w:tcPr>
          <w:p w14:paraId="656B732C" w14:textId="77777777" w:rsidR="00E0680E" w:rsidRPr="00B42E88" w:rsidRDefault="00E0680E" w:rsidP="00E77A20">
            <w:pPr>
              <w:spacing w:before="60" w:after="60"/>
              <w:jc w:val="left"/>
              <w:rPr>
                <w:rFonts w:ascii="Arial" w:hAnsi="Arial" w:cs="Arial"/>
                <w:sz w:val="20"/>
                <w:szCs w:val="20"/>
              </w:rPr>
            </w:pPr>
            <w:r w:rsidRPr="00B42E88">
              <w:rPr>
                <w:rFonts w:ascii="Arial" w:hAnsi="Arial" w:cs="Arial"/>
                <w:sz w:val="20"/>
                <w:szCs w:val="20"/>
              </w:rPr>
              <w:t>M45007</w:t>
            </w:r>
          </w:p>
        </w:tc>
        <w:tc>
          <w:tcPr>
            <w:tcW w:w="781" w:type="pct"/>
            <w:tcBorders>
              <w:top w:val="single" w:sz="4" w:space="0" w:color="auto"/>
              <w:left w:val="single" w:sz="4" w:space="0" w:color="auto"/>
              <w:bottom w:val="single" w:sz="4" w:space="0" w:color="auto"/>
              <w:right w:val="single" w:sz="4" w:space="0" w:color="auto"/>
            </w:tcBorders>
          </w:tcPr>
          <w:p w14:paraId="662E4C27" w14:textId="77777777" w:rsidR="00E0680E" w:rsidRPr="00B42E88" w:rsidRDefault="00E0680E" w:rsidP="00E77A20">
            <w:pPr>
              <w:spacing w:before="60" w:after="60"/>
              <w:jc w:val="left"/>
              <w:rPr>
                <w:rFonts w:ascii="Arial" w:hAnsi="Arial" w:cs="Arial"/>
                <w:sz w:val="20"/>
                <w:szCs w:val="20"/>
              </w:rPr>
            </w:pPr>
            <w:r w:rsidRPr="00B42E88">
              <w:rPr>
                <w:rFonts w:ascii="Arial" w:hAnsi="Arial" w:cs="Arial"/>
                <w:sz w:val="20"/>
                <w:szCs w:val="20"/>
              </w:rPr>
              <w:t>Neurology Metabolic Subsequent attendance</w:t>
            </w:r>
          </w:p>
        </w:tc>
        <w:tc>
          <w:tcPr>
            <w:tcW w:w="1478" w:type="pct"/>
            <w:tcBorders>
              <w:top w:val="single" w:sz="4" w:space="0" w:color="auto"/>
              <w:left w:val="single" w:sz="4" w:space="0" w:color="auto"/>
              <w:bottom w:val="single" w:sz="4" w:space="0" w:color="auto"/>
              <w:right w:val="single" w:sz="4" w:space="0" w:color="auto"/>
            </w:tcBorders>
          </w:tcPr>
          <w:p w14:paraId="192C66F6" w14:textId="77777777" w:rsidR="00E0680E" w:rsidRPr="00B42E88" w:rsidRDefault="00E0680E" w:rsidP="00E77A20">
            <w:pPr>
              <w:spacing w:before="60" w:after="60"/>
              <w:jc w:val="left"/>
              <w:rPr>
                <w:rFonts w:ascii="Arial" w:hAnsi="Arial" w:cs="Arial"/>
                <w:sz w:val="20"/>
                <w:szCs w:val="20"/>
                <w:lang w:val="en-US"/>
              </w:rPr>
            </w:pPr>
            <w:r w:rsidRPr="00B42E88">
              <w:rPr>
                <w:rFonts w:ascii="Arial" w:hAnsi="Arial" w:cs="Arial"/>
                <w:sz w:val="20"/>
                <w:szCs w:val="20"/>
                <w:lang w:val="en-US"/>
              </w:rPr>
              <w:t>Follow-up attendances to neurologist or medical officer at registrar level or above or nurse practitioner.</w:t>
            </w:r>
          </w:p>
        </w:tc>
        <w:tc>
          <w:tcPr>
            <w:tcW w:w="692" w:type="pct"/>
            <w:tcBorders>
              <w:top w:val="single" w:sz="4" w:space="0" w:color="auto"/>
              <w:left w:val="single" w:sz="4" w:space="0" w:color="auto"/>
              <w:bottom w:val="single" w:sz="4" w:space="0" w:color="auto"/>
              <w:right w:val="single" w:sz="4" w:space="0" w:color="auto"/>
            </w:tcBorders>
          </w:tcPr>
          <w:p w14:paraId="5776A955" w14:textId="77777777" w:rsidR="00E0680E" w:rsidRPr="00B42E88" w:rsidRDefault="00E0680E" w:rsidP="00E77A20">
            <w:pPr>
              <w:spacing w:before="60" w:after="60"/>
              <w:jc w:val="left"/>
              <w:rPr>
                <w:rFonts w:ascii="Arial" w:hAnsi="Arial" w:cs="Arial"/>
                <w:sz w:val="20"/>
                <w:szCs w:val="20"/>
              </w:rPr>
            </w:pPr>
            <w:r w:rsidRPr="00B42E88">
              <w:rPr>
                <w:rFonts w:ascii="Arial" w:hAnsi="Arial" w:cs="Arial"/>
                <w:snapToGrid w:val="0"/>
                <w:color w:val="000000"/>
                <w:sz w:val="20"/>
                <w:szCs w:val="20"/>
              </w:rPr>
              <w:t>Attendance</w:t>
            </w:r>
          </w:p>
        </w:tc>
        <w:tc>
          <w:tcPr>
            <w:tcW w:w="871" w:type="pct"/>
            <w:tcBorders>
              <w:top w:val="single" w:sz="4" w:space="0" w:color="auto"/>
              <w:left w:val="single" w:sz="4" w:space="0" w:color="auto"/>
              <w:bottom w:val="single" w:sz="4" w:space="0" w:color="auto"/>
              <w:right w:val="single" w:sz="4" w:space="0" w:color="auto"/>
            </w:tcBorders>
          </w:tcPr>
          <w:p w14:paraId="7E4B0408" w14:textId="77777777" w:rsidR="00E0680E" w:rsidRPr="00B42E88" w:rsidRDefault="00E0680E" w:rsidP="00E77A20">
            <w:pPr>
              <w:spacing w:before="60" w:after="60"/>
              <w:jc w:val="left"/>
              <w:rPr>
                <w:rFonts w:ascii="Arial" w:hAnsi="Arial" w:cs="Arial"/>
                <w:sz w:val="20"/>
                <w:szCs w:val="20"/>
              </w:rPr>
            </w:pPr>
            <w:r w:rsidRPr="00B42E88">
              <w:rPr>
                <w:rFonts w:ascii="Arial" w:hAnsi="Arial" w:cs="Arial"/>
                <w:sz w:val="20"/>
                <w:szCs w:val="20"/>
                <w:lang w:val="en-US"/>
              </w:rPr>
              <w:t>Number of attendances to a clinic</w:t>
            </w:r>
            <w:r w:rsidR="008C225B">
              <w:rPr>
                <w:rFonts w:ascii="Arial" w:hAnsi="Arial" w:cs="Arial"/>
                <w:sz w:val="20"/>
                <w:szCs w:val="20"/>
                <w:lang w:val="en-US"/>
              </w:rPr>
              <w:t xml:space="preserve"> </w:t>
            </w:r>
            <w:r w:rsidRPr="00B42E88">
              <w:rPr>
                <w:rFonts w:ascii="Arial" w:hAnsi="Arial" w:cs="Arial"/>
                <w:sz w:val="20"/>
                <w:szCs w:val="20"/>
                <w:lang w:val="en-US"/>
              </w:rPr>
              <w:t>/</w:t>
            </w:r>
            <w:r w:rsidR="008C225B">
              <w:rPr>
                <w:rFonts w:ascii="Arial" w:hAnsi="Arial" w:cs="Arial"/>
                <w:sz w:val="20"/>
                <w:szCs w:val="20"/>
                <w:lang w:val="en-US"/>
              </w:rPr>
              <w:t xml:space="preserve"> </w:t>
            </w:r>
            <w:r w:rsidRPr="00B42E88">
              <w:rPr>
                <w:rFonts w:ascii="Arial" w:hAnsi="Arial" w:cs="Arial"/>
                <w:sz w:val="20"/>
                <w:szCs w:val="20"/>
                <w:lang w:val="en-US"/>
              </w:rPr>
              <w:t>department</w:t>
            </w:r>
            <w:r w:rsidR="008C225B">
              <w:rPr>
                <w:rFonts w:ascii="Arial" w:hAnsi="Arial" w:cs="Arial"/>
                <w:sz w:val="20"/>
                <w:szCs w:val="20"/>
                <w:lang w:val="en-US"/>
              </w:rPr>
              <w:t xml:space="preserve"> </w:t>
            </w:r>
            <w:r w:rsidRPr="00B42E88">
              <w:rPr>
                <w:rFonts w:ascii="Arial" w:hAnsi="Arial" w:cs="Arial"/>
                <w:sz w:val="20"/>
                <w:szCs w:val="20"/>
                <w:lang w:val="en-US"/>
              </w:rPr>
              <w:t>/acute assessment unit.</w:t>
            </w:r>
          </w:p>
        </w:tc>
        <w:tc>
          <w:tcPr>
            <w:tcW w:w="691" w:type="pct"/>
            <w:tcBorders>
              <w:top w:val="single" w:sz="4" w:space="0" w:color="auto"/>
              <w:left w:val="single" w:sz="4" w:space="0" w:color="auto"/>
              <w:bottom w:val="single" w:sz="4" w:space="0" w:color="auto"/>
              <w:right w:val="single" w:sz="4" w:space="0" w:color="auto"/>
            </w:tcBorders>
          </w:tcPr>
          <w:p w14:paraId="1EE6A52A" w14:textId="77777777" w:rsidR="00E0680E" w:rsidRPr="00B42E88" w:rsidRDefault="00E0680E" w:rsidP="00E77A20">
            <w:pPr>
              <w:spacing w:before="60" w:after="60"/>
              <w:jc w:val="left"/>
              <w:rPr>
                <w:rFonts w:ascii="Arial" w:hAnsi="Arial" w:cs="Arial"/>
                <w:sz w:val="20"/>
                <w:szCs w:val="20"/>
              </w:rPr>
            </w:pPr>
            <w:r w:rsidRPr="00B42E88">
              <w:rPr>
                <w:rFonts w:ascii="Arial" w:hAnsi="Arial" w:cs="Arial"/>
                <w:sz w:val="20"/>
                <w:szCs w:val="20"/>
              </w:rPr>
              <w:t>NNPAC</w:t>
            </w:r>
          </w:p>
        </w:tc>
      </w:tr>
      <w:tr w:rsidR="00E0680E" w:rsidRPr="00B42E88" w14:paraId="6B34C5DC" w14:textId="77777777" w:rsidTr="00A67D30">
        <w:tc>
          <w:tcPr>
            <w:tcW w:w="487" w:type="pct"/>
            <w:tcBorders>
              <w:top w:val="single" w:sz="4" w:space="0" w:color="auto"/>
              <w:left w:val="single" w:sz="4" w:space="0" w:color="auto"/>
              <w:bottom w:val="single" w:sz="4" w:space="0" w:color="auto"/>
              <w:right w:val="single" w:sz="4" w:space="0" w:color="auto"/>
            </w:tcBorders>
          </w:tcPr>
          <w:p w14:paraId="690D8C92" w14:textId="77777777" w:rsidR="00E0680E" w:rsidRPr="00B42E88" w:rsidRDefault="00E0680E" w:rsidP="00E77A20">
            <w:pPr>
              <w:spacing w:before="60" w:after="60"/>
              <w:jc w:val="left"/>
              <w:rPr>
                <w:rFonts w:ascii="Arial" w:hAnsi="Arial" w:cs="Arial"/>
                <w:sz w:val="20"/>
                <w:szCs w:val="20"/>
              </w:rPr>
            </w:pPr>
            <w:r w:rsidRPr="00B42E88">
              <w:rPr>
                <w:rFonts w:ascii="Arial" w:hAnsi="Arial" w:cs="Arial"/>
                <w:sz w:val="20"/>
                <w:szCs w:val="20"/>
              </w:rPr>
              <w:t>M45008</w:t>
            </w:r>
          </w:p>
        </w:tc>
        <w:tc>
          <w:tcPr>
            <w:tcW w:w="781" w:type="pct"/>
            <w:tcBorders>
              <w:top w:val="single" w:sz="4" w:space="0" w:color="auto"/>
              <w:left w:val="single" w:sz="4" w:space="0" w:color="auto"/>
              <w:bottom w:val="single" w:sz="4" w:space="0" w:color="auto"/>
              <w:right w:val="single" w:sz="4" w:space="0" w:color="auto"/>
            </w:tcBorders>
          </w:tcPr>
          <w:p w14:paraId="47D6A3C4" w14:textId="77777777" w:rsidR="00E0680E" w:rsidRPr="00B42E88" w:rsidRDefault="00E0680E" w:rsidP="00E77A20">
            <w:pPr>
              <w:spacing w:before="60" w:after="60"/>
              <w:jc w:val="left"/>
              <w:rPr>
                <w:rFonts w:ascii="Arial" w:hAnsi="Arial" w:cs="Arial"/>
                <w:sz w:val="20"/>
                <w:szCs w:val="20"/>
              </w:rPr>
            </w:pPr>
            <w:r w:rsidRPr="00B42E88">
              <w:rPr>
                <w:rFonts w:ascii="Arial" w:hAnsi="Arial" w:cs="Arial"/>
                <w:sz w:val="20"/>
                <w:szCs w:val="20"/>
              </w:rPr>
              <w:t>Neurology Metabolic Ambulatory</w:t>
            </w:r>
          </w:p>
        </w:tc>
        <w:tc>
          <w:tcPr>
            <w:tcW w:w="1478" w:type="pct"/>
            <w:tcBorders>
              <w:top w:val="single" w:sz="4" w:space="0" w:color="auto"/>
              <w:left w:val="single" w:sz="4" w:space="0" w:color="auto"/>
              <w:bottom w:val="single" w:sz="4" w:space="0" w:color="auto"/>
              <w:right w:val="single" w:sz="4" w:space="0" w:color="auto"/>
            </w:tcBorders>
          </w:tcPr>
          <w:p w14:paraId="1055712B" w14:textId="77777777" w:rsidR="00E0680E" w:rsidRPr="00B42E88" w:rsidRDefault="00E0680E" w:rsidP="00E77A20">
            <w:pPr>
              <w:spacing w:before="60" w:after="60"/>
              <w:jc w:val="left"/>
              <w:rPr>
                <w:rFonts w:ascii="Arial" w:hAnsi="Arial" w:cs="Arial"/>
                <w:sz w:val="20"/>
                <w:szCs w:val="20"/>
                <w:lang w:val="en-US"/>
              </w:rPr>
            </w:pPr>
            <w:r w:rsidRPr="00B42E88">
              <w:rPr>
                <w:rFonts w:ascii="Arial" w:hAnsi="Arial" w:cs="Arial"/>
                <w:sz w:val="20"/>
                <w:szCs w:val="20"/>
                <w:lang w:val="en-US"/>
              </w:rPr>
              <w:t>Outreach and support services for the national metabolic service</w:t>
            </w:r>
          </w:p>
        </w:tc>
        <w:tc>
          <w:tcPr>
            <w:tcW w:w="692" w:type="pct"/>
            <w:tcBorders>
              <w:top w:val="single" w:sz="4" w:space="0" w:color="auto"/>
              <w:left w:val="single" w:sz="4" w:space="0" w:color="auto"/>
              <w:bottom w:val="single" w:sz="4" w:space="0" w:color="auto"/>
              <w:right w:val="single" w:sz="4" w:space="0" w:color="auto"/>
            </w:tcBorders>
          </w:tcPr>
          <w:p w14:paraId="38E345BB" w14:textId="77777777" w:rsidR="00E0680E" w:rsidRPr="00B42E88" w:rsidRDefault="00E0680E" w:rsidP="00E77A20">
            <w:pPr>
              <w:spacing w:before="60" w:after="60"/>
              <w:jc w:val="left"/>
              <w:rPr>
                <w:rFonts w:ascii="Arial" w:hAnsi="Arial" w:cs="Arial"/>
                <w:snapToGrid w:val="0"/>
                <w:color w:val="000000"/>
                <w:sz w:val="20"/>
                <w:szCs w:val="20"/>
              </w:rPr>
            </w:pPr>
            <w:r w:rsidRPr="00B42E88">
              <w:rPr>
                <w:rFonts w:ascii="Arial" w:hAnsi="Arial" w:cs="Arial"/>
                <w:snapToGrid w:val="0"/>
                <w:color w:val="000000"/>
                <w:sz w:val="20"/>
                <w:szCs w:val="20"/>
              </w:rPr>
              <w:t>Programme</w:t>
            </w:r>
          </w:p>
        </w:tc>
        <w:tc>
          <w:tcPr>
            <w:tcW w:w="871" w:type="pct"/>
            <w:tcBorders>
              <w:top w:val="single" w:sz="4" w:space="0" w:color="auto"/>
              <w:left w:val="single" w:sz="4" w:space="0" w:color="auto"/>
              <w:bottom w:val="single" w:sz="4" w:space="0" w:color="auto"/>
              <w:right w:val="single" w:sz="4" w:space="0" w:color="auto"/>
            </w:tcBorders>
          </w:tcPr>
          <w:p w14:paraId="01F6D8E0" w14:textId="77777777" w:rsidR="00E0680E" w:rsidRPr="00B42E88" w:rsidRDefault="00E0680E" w:rsidP="00E77A20">
            <w:pPr>
              <w:spacing w:before="60" w:after="60"/>
              <w:jc w:val="left"/>
              <w:rPr>
                <w:rFonts w:ascii="Arial" w:hAnsi="Arial" w:cs="Arial"/>
                <w:sz w:val="20"/>
                <w:szCs w:val="20"/>
                <w:lang w:val="en-US"/>
              </w:rPr>
            </w:pPr>
            <w:r w:rsidRPr="00B42E88">
              <w:rPr>
                <w:rFonts w:ascii="Arial" w:hAnsi="Arial" w:cs="Arial"/>
                <w:sz w:val="20"/>
                <w:szCs w:val="20"/>
                <w:lang w:val="en-US"/>
              </w:rPr>
              <w:t>Agreed lump sum amount</w:t>
            </w:r>
          </w:p>
          <w:p w14:paraId="75EAB6DA" w14:textId="77777777" w:rsidR="00E0680E" w:rsidRPr="00B42E88" w:rsidRDefault="00E0680E" w:rsidP="00E77A20">
            <w:pPr>
              <w:spacing w:before="60" w:after="60"/>
              <w:jc w:val="left"/>
              <w:rPr>
                <w:rFonts w:ascii="Arial" w:hAnsi="Arial" w:cs="Arial"/>
                <w:sz w:val="20"/>
                <w:szCs w:val="20"/>
                <w:lang w:val="en-US"/>
              </w:rPr>
            </w:pPr>
          </w:p>
        </w:tc>
        <w:tc>
          <w:tcPr>
            <w:tcW w:w="691" w:type="pct"/>
            <w:tcBorders>
              <w:top w:val="single" w:sz="4" w:space="0" w:color="auto"/>
              <w:left w:val="single" w:sz="4" w:space="0" w:color="auto"/>
              <w:bottom w:val="single" w:sz="4" w:space="0" w:color="auto"/>
              <w:right w:val="single" w:sz="4" w:space="0" w:color="auto"/>
            </w:tcBorders>
          </w:tcPr>
          <w:p w14:paraId="4875D337" w14:textId="77777777" w:rsidR="00E0680E" w:rsidRPr="00B42E88" w:rsidRDefault="00E0680E" w:rsidP="00E77A20">
            <w:pPr>
              <w:spacing w:before="60" w:after="60"/>
              <w:jc w:val="left"/>
              <w:rPr>
                <w:rFonts w:ascii="Arial" w:hAnsi="Arial" w:cs="Arial"/>
                <w:sz w:val="20"/>
                <w:szCs w:val="20"/>
              </w:rPr>
            </w:pPr>
            <w:r w:rsidRPr="00B42E88">
              <w:rPr>
                <w:rFonts w:ascii="Arial" w:hAnsi="Arial" w:cs="Arial"/>
                <w:sz w:val="20"/>
                <w:szCs w:val="20"/>
              </w:rPr>
              <w:t>NNPAC</w:t>
            </w:r>
          </w:p>
        </w:tc>
      </w:tr>
      <w:tr w:rsidR="00E0680E" w:rsidRPr="00B42E88" w14:paraId="752E8B4B" w14:textId="77777777" w:rsidTr="00A67D30">
        <w:tc>
          <w:tcPr>
            <w:tcW w:w="487" w:type="pct"/>
            <w:tcBorders>
              <w:top w:val="single" w:sz="4" w:space="0" w:color="auto"/>
              <w:left w:val="single" w:sz="4" w:space="0" w:color="auto"/>
              <w:bottom w:val="single" w:sz="4" w:space="0" w:color="auto"/>
              <w:right w:val="single" w:sz="4" w:space="0" w:color="auto"/>
            </w:tcBorders>
          </w:tcPr>
          <w:p w14:paraId="629783CD" w14:textId="77777777" w:rsidR="00E0680E" w:rsidRPr="00B42E88" w:rsidRDefault="00E0680E" w:rsidP="00E77A20">
            <w:pPr>
              <w:spacing w:before="60" w:after="60"/>
              <w:jc w:val="left"/>
              <w:rPr>
                <w:rFonts w:ascii="Arial" w:hAnsi="Arial" w:cs="Arial"/>
                <w:sz w:val="20"/>
                <w:szCs w:val="20"/>
              </w:rPr>
            </w:pPr>
            <w:r w:rsidRPr="00B42E88">
              <w:rPr>
                <w:rFonts w:ascii="Arial" w:hAnsi="Arial" w:cs="Arial"/>
                <w:snapToGrid w:val="0"/>
                <w:color w:val="000000"/>
                <w:sz w:val="20"/>
                <w:szCs w:val="20"/>
              </w:rPr>
              <w:t>M49001</w:t>
            </w:r>
          </w:p>
        </w:tc>
        <w:tc>
          <w:tcPr>
            <w:tcW w:w="781" w:type="pct"/>
            <w:tcBorders>
              <w:top w:val="single" w:sz="4" w:space="0" w:color="auto"/>
              <w:left w:val="single" w:sz="4" w:space="0" w:color="auto"/>
              <w:bottom w:val="single" w:sz="4" w:space="0" w:color="auto"/>
              <w:right w:val="single" w:sz="4" w:space="0" w:color="auto"/>
            </w:tcBorders>
          </w:tcPr>
          <w:p w14:paraId="69A84B7A" w14:textId="77777777" w:rsidR="00E0680E" w:rsidRPr="00B42E88" w:rsidRDefault="00E0680E" w:rsidP="00E77A20">
            <w:pPr>
              <w:spacing w:before="60" w:after="60"/>
              <w:jc w:val="left"/>
              <w:rPr>
                <w:rFonts w:ascii="Arial" w:hAnsi="Arial" w:cs="Arial"/>
                <w:sz w:val="20"/>
                <w:szCs w:val="20"/>
              </w:rPr>
            </w:pPr>
            <w:r w:rsidRPr="00B42E88">
              <w:rPr>
                <w:rFonts w:ascii="Arial" w:hAnsi="Arial" w:cs="Arial"/>
                <w:snapToGrid w:val="0"/>
                <w:color w:val="000000"/>
                <w:sz w:val="20"/>
                <w:szCs w:val="20"/>
              </w:rPr>
              <w:t xml:space="preserve">Specialist Paediatric Neurology </w:t>
            </w:r>
          </w:p>
        </w:tc>
        <w:tc>
          <w:tcPr>
            <w:tcW w:w="1478" w:type="pct"/>
            <w:tcBorders>
              <w:top w:val="single" w:sz="4" w:space="0" w:color="auto"/>
              <w:left w:val="single" w:sz="4" w:space="0" w:color="auto"/>
              <w:bottom w:val="single" w:sz="4" w:space="0" w:color="auto"/>
              <w:right w:val="single" w:sz="4" w:space="0" w:color="auto"/>
            </w:tcBorders>
          </w:tcPr>
          <w:p w14:paraId="786478C2" w14:textId="77777777" w:rsidR="00E0680E" w:rsidRPr="00B42E88" w:rsidRDefault="00E0680E" w:rsidP="00E77A20">
            <w:pPr>
              <w:spacing w:before="60" w:after="60"/>
              <w:jc w:val="left"/>
              <w:rPr>
                <w:rFonts w:ascii="Arial" w:hAnsi="Arial" w:cs="Arial"/>
                <w:sz w:val="20"/>
                <w:szCs w:val="20"/>
                <w:lang w:val="en-US"/>
              </w:rPr>
            </w:pPr>
            <w:r w:rsidRPr="00B42E88">
              <w:rPr>
                <w:rFonts w:ascii="Arial" w:hAnsi="Arial" w:cs="Arial"/>
                <w:sz w:val="20"/>
                <w:szCs w:val="20"/>
                <w:lang w:val="en-US"/>
              </w:rPr>
              <w:t>DRG WIESNZ Discharge.  Additional Information is found in the NZ Casemix Framework for Publicly Funded Hospitals which gets updated every year.</w:t>
            </w:r>
          </w:p>
        </w:tc>
        <w:tc>
          <w:tcPr>
            <w:tcW w:w="692" w:type="pct"/>
            <w:tcBorders>
              <w:top w:val="single" w:sz="4" w:space="0" w:color="auto"/>
              <w:left w:val="single" w:sz="4" w:space="0" w:color="auto"/>
              <w:bottom w:val="single" w:sz="4" w:space="0" w:color="auto"/>
              <w:right w:val="single" w:sz="4" w:space="0" w:color="auto"/>
            </w:tcBorders>
          </w:tcPr>
          <w:p w14:paraId="4179AAD4" w14:textId="77777777" w:rsidR="00E0680E" w:rsidRPr="00B42E88" w:rsidRDefault="00E0680E" w:rsidP="00E77A20">
            <w:pPr>
              <w:spacing w:before="60" w:after="60"/>
              <w:jc w:val="left"/>
              <w:rPr>
                <w:rFonts w:ascii="Arial" w:hAnsi="Arial" w:cs="Arial"/>
                <w:snapToGrid w:val="0"/>
                <w:color w:val="000000"/>
                <w:sz w:val="20"/>
                <w:szCs w:val="20"/>
              </w:rPr>
            </w:pPr>
            <w:r w:rsidRPr="00B42E88">
              <w:rPr>
                <w:rFonts w:ascii="Arial" w:hAnsi="Arial" w:cs="Arial"/>
                <w:snapToGrid w:val="0"/>
                <w:color w:val="000000"/>
                <w:sz w:val="20"/>
                <w:szCs w:val="20"/>
              </w:rPr>
              <w:t>Cost Weighted Discharge</w:t>
            </w:r>
          </w:p>
        </w:tc>
        <w:tc>
          <w:tcPr>
            <w:tcW w:w="871" w:type="pct"/>
            <w:tcBorders>
              <w:top w:val="single" w:sz="4" w:space="0" w:color="auto"/>
              <w:left w:val="single" w:sz="4" w:space="0" w:color="auto"/>
              <w:bottom w:val="single" w:sz="4" w:space="0" w:color="auto"/>
              <w:right w:val="single" w:sz="4" w:space="0" w:color="auto"/>
            </w:tcBorders>
          </w:tcPr>
          <w:p w14:paraId="739B66B2" w14:textId="77777777" w:rsidR="00E0680E" w:rsidRPr="00B42E88" w:rsidRDefault="00E0680E" w:rsidP="00E77A20">
            <w:pPr>
              <w:spacing w:before="60" w:after="60"/>
              <w:jc w:val="left"/>
              <w:rPr>
                <w:rFonts w:ascii="Arial" w:hAnsi="Arial" w:cs="Arial"/>
                <w:sz w:val="20"/>
                <w:szCs w:val="20"/>
                <w:lang w:val="en-US"/>
              </w:rPr>
            </w:pPr>
            <w:r w:rsidRPr="00B42E88">
              <w:rPr>
                <w:rFonts w:ascii="Arial" w:hAnsi="Arial" w:cs="Arial"/>
                <w:sz w:val="20"/>
                <w:szCs w:val="20"/>
                <w:lang w:val="en-US"/>
              </w:rPr>
              <w:t>A numerical measure representing the relative cost of treating a patient through to discharge.</w:t>
            </w:r>
          </w:p>
        </w:tc>
        <w:tc>
          <w:tcPr>
            <w:tcW w:w="691" w:type="pct"/>
            <w:tcBorders>
              <w:top w:val="single" w:sz="4" w:space="0" w:color="auto"/>
              <w:left w:val="single" w:sz="4" w:space="0" w:color="auto"/>
              <w:bottom w:val="single" w:sz="4" w:space="0" w:color="auto"/>
              <w:right w:val="single" w:sz="4" w:space="0" w:color="auto"/>
            </w:tcBorders>
          </w:tcPr>
          <w:p w14:paraId="2BBFB925" w14:textId="77777777" w:rsidR="00E0680E" w:rsidRPr="00B42E88" w:rsidRDefault="00E0680E" w:rsidP="00E77A20">
            <w:pPr>
              <w:spacing w:before="60" w:after="60"/>
              <w:jc w:val="left"/>
              <w:rPr>
                <w:rFonts w:ascii="Arial" w:hAnsi="Arial" w:cs="Arial"/>
                <w:sz w:val="20"/>
                <w:szCs w:val="20"/>
              </w:rPr>
            </w:pPr>
            <w:r w:rsidRPr="00B42E88">
              <w:rPr>
                <w:rFonts w:ascii="Arial" w:hAnsi="Arial" w:cs="Arial"/>
                <w:sz w:val="20"/>
                <w:szCs w:val="20"/>
              </w:rPr>
              <w:t>NMDS</w:t>
            </w:r>
          </w:p>
        </w:tc>
      </w:tr>
      <w:tr w:rsidR="00E0680E" w:rsidRPr="00B42E88" w14:paraId="5F32E465" w14:textId="77777777" w:rsidTr="00A67D30">
        <w:tc>
          <w:tcPr>
            <w:tcW w:w="487" w:type="pct"/>
            <w:tcBorders>
              <w:top w:val="single" w:sz="4" w:space="0" w:color="auto"/>
              <w:left w:val="single" w:sz="4" w:space="0" w:color="auto"/>
              <w:bottom w:val="single" w:sz="4" w:space="0" w:color="auto"/>
              <w:right w:val="single" w:sz="4" w:space="0" w:color="auto"/>
            </w:tcBorders>
          </w:tcPr>
          <w:p w14:paraId="15A2A7B2" w14:textId="77777777" w:rsidR="00E0680E" w:rsidRPr="00B42E88" w:rsidRDefault="00E0680E" w:rsidP="00E77A20">
            <w:pPr>
              <w:spacing w:before="60" w:after="60"/>
              <w:jc w:val="left"/>
              <w:rPr>
                <w:rFonts w:ascii="Arial" w:hAnsi="Arial" w:cs="Arial"/>
                <w:snapToGrid w:val="0"/>
                <w:color w:val="000000"/>
                <w:sz w:val="20"/>
                <w:szCs w:val="20"/>
              </w:rPr>
            </w:pPr>
            <w:r w:rsidRPr="00B42E88">
              <w:rPr>
                <w:rFonts w:ascii="Arial" w:hAnsi="Arial" w:cs="Arial"/>
                <w:snapToGrid w:val="0"/>
                <w:color w:val="000000"/>
                <w:sz w:val="20"/>
                <w:szCs w:val="20"/>
              </w:rPr>
              <w:t>M49002</w:t>
            </w:r>
          </w:p>
        </w:tc>
        <w:tc>
          <w:tcPr>
            <w:tcW w:w="781" w:type="pct"/>
            <w:tcBorders>
              <w:top w:val="single" w:sz="4" w:space="0" w:color="auto"/>
              <w:left w:val="single" w:sz="4" w:space="0" w:color="auto"/>
              <w:bottom w:val="single" w:sz="4" w:space="0" w:color="auto"/>
              <w:right w:val="single" w:sz="4" w:space="0" w:color="auto"/>
            </w:tcBorders>
          </w:tcPr>
          <w:p w14:paraId="1C081D6D" w14:textId="77777777" w:rsidR="00E0680E" w:rsidRPr="00B42E88" w:rsidRDefault="00E0680E" w:rsidP="00E77A20">
            <w:pPr>
              <w:spacing w:before="60" w:after="60"/>
              <w:jc w:val="left"/>
              <w:rPr>
                <w:rFonts w:ascii="Arial" w:hAnsi="Arial" w:cs="Arial"/>
                <w:snapToGrid w:val="0"/>
                <w:color w:val="000000"/>
                <w:sz w:val="20"/>
                <w:szCs w:val="20"/>
              </w:rPr>
            </w:pPr>
            <w:r w:rsidRPr="00B42E88">
              <w:rPr>
                <w:rFonts w:ascii="Arial" w:hAnsi="Arial" w:cs="Arial"/>
                <w:snapToGrid w:val="0"/>
                <w:color w:val="000000"/>
                <w:sz w:val="20"/>
                <w:szCs w:val="20"/>
              </w:rPr>
              <w:t>Specialist Paediatric Neurology Outpatient 1st attendance</w:t>
            </w:r>
          </w:p>
        </w:tc>
        <w:tc>
          <w:tcPr>
            <w:tcW w:w="1478" w:type="pct"/>
            <w:tcBorders>
              <w:top w:val="single" w:sz="4" w:space="0" w:color="auto"/>
              <w:left w:val="single" w:sz="4" w:space="0" w:color="auto"/>
              <w:bottom w:val="single" w:sz="4" w:space="0" w:color="auto"/>
              <w:right w:val="single" w:sz="4" w:space="0" w:color="auto"/>
            </w:tcBorders>
          </w:tcPr>
          <w:p w14:paraId="7E5D9631" w14:textId="77777777" w:rsidR="00E0680E" w:rsidRPr="00B42E88" w:rsidRDefault="00E0680E" w:rsidP="00E77A20">
            <w:pPr>
              <w:spacing w:before="60" w:after="60"/>
              <w:jc w:val="left"/>
              <w:rPr>
                <w:rFonts w:ascii="Arial" w:hAnsi="Arial" w:cs="Arial"/>
                <w:sz w:val="20"/>
                <w:szCs w:val="20"/>
                <w:lang w:val="en-US"/>
              </w:rPr>
            </w:pPr>
            <w:r w:rsidRPr="00B42E88">
              <w:rPr>
                <w:rFonts w:ascii="Arial" w:hAnsi="Arial" w:cs="Arial"/>
                <w:sz w:val="20"/>
                <w:szCs w:val="20"/>
                <w:lang w:val="en-US"/>
              </w:rPr>
              <w:t xml:space="preserve">First attendance to </w:t>
            </w:r>
            <w:proofErr w:type="spellStart"/>
            <w:r w:rsidRPr="00B42E88">
              <w:rPr>
                <w:rFonts w:ascii="Arial" w:hAnsi="Arial" w:cs="Arial"/>
                <w:sz w:val="20"/>
                <w:szCs w:val="20"/>
                <w:lang w:val="en-US"/>
              </w:rPr>
              <w:t>paediatric</w:t>
            </w:r>
            <w:proofErr w:type="spellEnd"/>
            <w:r w:rsidRPr="00B42E88">
              <w:rPr>
                <w:rFonts w:ascii="Arial" w:hAnsi="Arial" w:cs="Arial"/>
                <w:sz w:val="20"/>
                <w:szCs w:val="20"/>
                <w:lang w:val="en-US"/>
              </w:rPr>
              <w:t xml:space="preserve"> neurologist or medical officer at registrar level or above or nurse practitioner for specialist assessment.</w:t>
            </w:r>
          </w:p>
        </w:tc>
        <w:tc>
          <w:tcPr>
            <w:tcW w:w="692" w:type="pct"/>
            <w:tcBorders>
              <w:top w:val="single" w:sz="4" w:space="0" w:color="auto"/>
              <w:left w:val="single" w:sz="4" w:space="0" w:color="auto"/>
              <w:bottom w:val="single" w:sz="4" w:space="0" w:color="auto"/>
              <w:right w:val="single" w:sz="4" w:space="0" w:color="auto"/>
            </w:tcBorders>
          </w:tcPr>
          <w:p w14:paraId="6757CD76" w14:textId="77777777" w:rsidR="00E0680E" w:rsidRPr="00B42E88" w:rsidRDefault="00E0680E" w:rsidP="00E77A20">
            <w:pPr>
              <w:spacing w:before="60" w:after="60"/>
              <w:jc w:val="left"/>
              <w:rPr>
                <w:rFonts w:ascii="Arial" w:hAnsi="Arial" w:cs="Arial"/>
                <w:snapToGrid w:val="0"/>
                <w:color w:val="000000"/>
                <w:sz w:val="20"/>
                <w:szCs w:val="20"/>
              </w:rPr>
            </w:pPr>
            <w:r w:rsidRPr="00B42E88">
              <w:rPr>
                <w:rFonts w:ascii="Arial" w:hAnsi="Arial" w:cs="Arial"/>
                <w:snapToGrid w:val="0"/>
                <w:color w:val="000000"/>
                <w:sz w:val="20"/>
                <w:szCs w:val="20"/>
              </w:rPr>
              <w:t>Attendance</w:t>
            </w:r>
          </w:p>
        </w:tc>
        <w:tc>
          <w:tcPr>
            <w:tcW w:w="871" w:type="pct"/>
            <w:tcBorders>
              <w:top w:val="single" w:sz="4" w:space="0" w:color="auto"/>
              <w:left w:val="single" w:sz="4" w:space="0" w:color="auto"/>
              <w:bottom w:val="single" w:sz="4" w:space="0" w:color="auto"/>
              <w:right w:val="single" w:sz="4" w:space="0" w:color="auto"/>
            </w:tcBorders>
          </w:tcPr>
          <w:p w14:paraId="2E7204DB" w14:textId="77777777" w:rsidR="00E0680E" w:rsidRPr="00B42E88" w:rsidRDefault="00E0680E" w:rsidP="00E77A20">
            <w:pPr>
              <w:spacing w:before="60" w:after="60"/>
              <w:jc w:val="left"/>
              <w:rPr>
                <w:rFonts w:ascii="Arial" w:hAnsi="Arial" w:cs="Arial"/>
                <w:sz w:val="20"/>
                <w:szCs w:val="20"/>
                <w:lang w:val="en-US"/>
              </w:rPr>
            </w:pPr>
            <w:r w:rsidRPr="00B42E88">
              <w:rPr>
                <w:rFonts w:ascii="Arial" w:hAnsi="Arial" w:cs="Arial"/>
                <w:sz w:val="20"/>
                <w:szCs w:val="20"/>
                <w:lang w:val="en-US"/>
              </w:rPr>
              <w:t>Number of attendances to a clinic/department/acute assessment unit.</w:t>
            </w:r>
          </w:p>
        </w:tc>
        <w:tc>
          <w:tcPr>
            <w:tcW w:w="691" w:type="pct"/>
            <w:tcBorders>
              <w:top w:val="single" w:sz="4" w:space="0" w:color="auto"/>
              <w:left w:val="single" w:sz="4" w:space="0" w:color="auto"/>
              <w:bottom w:val="single" w:sz="4" w:space="0" w:color="auto"/>
              <w:right w:val="single" w:sz="4" w:space="0" w:color="auto"/>
            </w:tcBorders>
          </w:tcPr>
          <w:p w14:paraId="673108FE" w14:textId="77777777" w:rsidR="00E0680E" w:rsidRPr="00B42E88" w:rsidRDefault="00E0680E" w:rsidP="00E77A20">
            <w:pPr>
              <w:spacing w:before="60" w:after="60"/>
              <w:jc w:val="left"/>
              <w:rPr>
                <w:rFonts w:ascii="Arial" w:hAnsi="Arial" w:cs="Arial"/>
                <w:sz w:val="20"/>
                <w:szCs w:val="20"/>
              </w:rPr>
            </w:pPr>
            <w:r w:rsidRPr="00B42E88">
              <w:rPr>
                <w:rFonts w:ascii="Arial" w:hAnsi="Arial" w:cs="Arial"/>
                <w:sz w:val="20"/>
                <w:szCs w:val="20"/>
              </w:rPr>
              <w:t>NNPAC</w:t>
            </w:r>
          </w:p>
        </w:tc>
      </w:tr>
      <w:tr w:rsidR="00E0680E" w:rsidRPr="00B42E88" w14:paraId="16632E1A" w14:textId="77777777" w:rsidTr="00A67D30">
        <w:tc>
          <w:tcPr>
            <w:tcW w:w="487" w:type="pct"/>
            <w:tcBorders>
              <w:top w:val="single" w:sz="4" w:space="0" w:color="auto"/>
              <w:left w:val="single" w:sz="4" w:space="0" w:color="auto"/>
              <w:bottom w:val="single" w:sz="4" w:space="0" w:color="auto"/>
              <w:right w:val="single" w:sz="4" w:space="0" w:color="auto"/>
            </w:tcBorders>
          </w:tcPr>
          <w:p w14:paraId="3E70D4A7" w14:textId="77777777" w:rsidR="00E0680E" w:rsidRPr="00B42E88" w:rsidRDefault="00E0680E" w:rsidP="00E77A20">
            <w:pPr>
              <w:spacing w:before="60" w:after="60"/>
              <w:jc w:val="left"/>
              <w:rPr>
                <w:rFonts w:ascii="Arial" w:hAnsi="Arial" w:cs="Arial"/>
                <w:snapToGrid w:val="0"/>
                <w:color w:val="000000"/>
                <w:sz w:val="20"/>
                <w:szCs w:val="20"/>
              </w:rPr>
            </w:pPr>
            <w:r w:rsidRPr="00B42E88">
              <w:rPr>
                <w:rFonts w:ascii="Arial" w:hAnsi="Arial" w:cs="Arial"/>
                <w:snapToGrid w:val="0"/>
                <w:color w:val="000000"/>
                <w:sz w:val="20"/>
                <w:szCs w:val="20"/>
              </w:rPr>
              <w:t>M49003</w:t>
            </w:r>
          </w:p>
        </w:tc>
        <w:tc>
          <w:tcPr>
            <w:tcW w:w="781" w:type="pct"/>
            <w:tcBorders>
              <w:top w:val="single" w:sz="4" w:space="0" w:color="auto"/>
              <w:left w:val="single" w:sz="4" w:space="0" w:color="auto"/>
              <w:bottom w:val="single" w:sz="4" w:space="0" w:color="auto"/>
              <w:right w:val="single" w:sz="4" w:space="0" w:color="auto"/>
            </w:tcBorders>
          </w:tcPr>
          <w:p w14:paraId="099ADBF8" w14:textId="77777777" w:rsidR="00E0680E" w:rsidRPr="00B42E88" w:rsidRDefault="00E0680E" w:rsidP="00E77A20">
            <w:pPr>
              <w:spacing w:before="60" w:after="60"/>
              <w:jc w:val="left"/>
              <w:rPr>
                <w:rFonts w:ascii="Arial" w:hAnsi="Arial" w:cs="Arial"/>
                <w:snapToGrid w:val="0"/>
                <w:color w:val="000000"/>
                <w:sz w:val="20"/>
                <w:szCs w:val="20"/>
              </w:rPr>
            </w:pPr>
            <w:r w:rsidRPr="00B42E88">
              <w:rPr>
                <w:rFonts w:ascii="Arial" w:hAnsi="Arial" w:cs="Arial"/>
                <w:snapToGrid w:val="0"/>
                <w:color w:val="000000"/>
                <w:sz w:val="20"/>
                <w:szCs w:val="20"/>
              </w:rPr>
              <w:t>Specialist Paediatric Neurology Outpatient - Subsequent attendance</w:t>
            </w:r>
          </w:p>
        </w:tc>
        <w:tc>
          <w:tcPr>
            <w:tcW w:w="1478" w:type="pct"/>
            <w:tcBorders>
              <w:top w:val="single" w:sz="4" w:space="0" w:color="auto"/>
              <w:left w:val="single" w:sz="4" w:space="0" w:color="auto"/>
              <w:bottom w:val="single" w:sz="4" w:space="0" w:color="auto"/>
              <w:right w:val="single" w:sz="4" w:space="0" w:color="auto"/>
            </w:tcBorders>
          </w:tcPr>
          <w:p w14:paraId="14F56FA5" w14:textId="77777777" w:rsidR="00E0680E" w:rsidRPr="00B42E88" w:rsidRDefault="00E0680E" w:rsidP="00E77A20">
            <w:pPr>
              <w:spacing w:before="60" w:after="60"/>
              <w:jc w:val="left"/>
              <w:rPr>
                <w:rFonts w:ascii="Arial" w:hAnsi="Arial" w:cs="Arial"/>
                <w:sz w:val="20"/>
                <w:szCs w:val="20"/>
                <w:lang w:val="en-US"/>
              </w:rPr>
            </w:pPr>
            <w:r w:rsidRPr="00B42E88">
              <w:rPr>
                <w:rFonts w:ascii="Arial" w:hAnsi="Arial" w:cs="Arial"/>
                <w:sz w:val="20"/>
                <w:szCs w:val="20"/>
                <w:lang w:val="en-US"/>
              </w:rPr>
              <w:t xml:space="preserve">Follow-up attendances to </w:t>
            </w:r>
            <w:proofErr w:type="spellStart"/>
            <w:r w:rsidRPr="00B42E88">
              <w:rPr>
                <w:rFonts w:ascii="Arial" w:hAnsi="Arial" w:cs="Arial"/>
                <w:sz w:val="20"/>
                <w:szCs w:val="20"/>
                <w:lang w:val="en-US"/>
              </w:rPr>
              <w:t>paediatric</w:t>
            </w:r>
            <w:proofErr w:type="spellEnd"/>
            <w:r w:rsidRPr="00B42E88">
              <w:rPr>
                <w:rFonts w:ascii="Arial" w:hAnsi="Arial" w:cs="Arial"/>
                <w:sz w:val="20"/>
                <w:szCs w:val="20"/>
                <w:lang w:val="en-US"/>
              </w:rPr>
              <w:t xml:space="preserve"> neurologist or medical officer at registrar level or above or nurse practitioner.</w:t>
            </w:r>
          </w:p>
        </w:tc>
        <w:tc>
          <w:tcPr>
            <w:tcW w:w="692" w:type="pct"/>
            <w:tcBorders>
              <w:top w:val="single" w:sz="4" w:space="0" w:color="auto"/>
              <w:left w:val="single" w:sz="4" w:space="0" w:color="auto"/>
              <w:bottom w:val="single" w:sz="4" w:space="0" w:color="auto"/>
              <w:right w:val="single" w:sz="4" w:space="0" w:color="auto"/>
            </w:tcBorders>
          </w:tcPr>
          <w:p w14:paraId="26C8C969" w14:textId="77777777" w:rsidR="00E0680E" w:rsidRPr="00B42E88" w:rsidRDefault="00E0680E" w:rsidP="00E77A20">
            <w:pPr>
              <w:spacing w:before="60" w:after="60"/>
              <w:jc w:val="left"/>
              <w:rPr>
                <w:rFonts w:ascii="Arial" w:hAnsi="Arial" w:cs="Arial"/>
                <w:snapToGrid w:val="0"/>
                <w:color w:val="000000"/>
                <w:sz w:val="20"/>
                <w:szCs w:val="20"/>
              </w:rPr>
            </w:pPr>
            <w:r w:rsidRPr="00B42E88">
              <w:rPr>
                <w:rFonts w:ascii="Arial" w:hAnsi="Arial" w:cs="Arial"/>
                <w:snapToGrid w:val="0"/>
                <w:color w:val="000000"/>
                <w:sz w:val="20"/>
                <w:szCs w:val="20"/>
              </w:rPr>
              <w:t>Attendance</w:t>
            </w:r>
          </w:p>
        </w:tc>
        <w:tc>
          <w:tcPr>
            <w:tcW w:w="871" w:type="pct"/>
            <w:tcBorders>
              <w:top w:val="single" w:sz="4" w:space="0" w:color="auto"/>
              <w:left w:val="single" w:sz="4" w:space="0" w:color="auto"/>
              <w:bottom w:val="single" w:sz="4" w:space="0" w:color="auto"/>
              <w:right w:val="single" w:sz="4" w:space="0" w:color="auto"/>
            </w:tcBorders>
          </w:tcPr>
          <w:p w14:paraId="7FE38B05" w14:textId="77777777" w:rsidR="00E0680E" w:rsidRPr="00B42E88" w:rsidRDefault="00E0680E" w:rsidP="00E77A20">
            <w:pPr>
              <w:spacing w:before="60" w:after="60"/>
              <w:jc w:val="left"/>
              <w:rPr>
                <w:rFonts w:ascii="Arial" w:hAnsi="Arial" w:cs="Arial"/>
                <w:sz w:val="20"/>
                <w:szCs w:val="20"/>
                <w:lang w:val="en-US"/>
              </w:rPr>
            </w:pPr>
            <w:r w:rsidRPr="00B42E88">
              <w:rPr>
                <w:rFonts w:ascii="Arial" w:hAnsi="Arial" w:cs="Arial"/>
                <w:sz w:val="20"/>
                <w:szCs w:val="20"/>
                <w:lang w:val="en-US"/>
              </w:rPr>
              <w:t>Number of attendances to a clinic/department/acute assessment unit.</w:t>
            </w:r>
          </w:p>
        </w:tc>
        <w:tc>
          <w:tcPr>
            <w:tcW w:w="691" w:type="pct"/>
            <w:tcBorders>
              <w:top w:val="single" w:sz="4" w:space="0" w:color="auto"/>
              <w:left w:val="single" w:sz="4" w:space="0" w:color="auto"/>
              <w:bottom w:val="single" w:sz="4" w:space="0" w:color="auto"/>
              <w:right w:val="single" w:sz="4" w:space="0" w:color="auto"/>
            </w:tcBorders>
          </w:tcPr>
          <w:p w14:paraId="575942C4" w14:textId="77777777" w:rsidR="00E0680E" w:rsidRPr="00B42E88" w:rsidRDefault="00E0680E" w:rsidP="00E77A20">
            <w:pPr>
              <w:spacing w:before="60" w:after="60"/>
              <w:jc w:val="left"/>
              <w:rPr>
                <w:rFonts w:ascii="Arial" w:hAnsi="Arial" w:cs="Arial"/>
                <w:sz w:val="20"/>
                <w:szCs w:val="20"/>
              </w:rPr>
            </w:pPr>
            <w:r w:rsidRPr="00B42E88">
              <w:rPr>
                <w:rFonts w:ascii="Arial" w:hAnsi="Arial" w:cs="Arial"/>
                <w:sz w:val="20"/>
                <w:szCs w:val="20"/>
              </w:rPr>
              <w:t>NNPAC</w:t>
            </w:r>
          </w:p>
        </w:tc>
      </w:tr>
      <w:tr w:rsidR="00E0680E" w:rsidRPr="00B42E88" w14:paraId="455C2113" w14:textId="77777777" w:rsidTr="00A67D30">
        <w:tc>
          <w:tcPr>
            <w:tcW w:w="487" w:type="pct"/>
            <w:tcBorders>
              <w:top w:val="single" w:sz="4" w:space="0" w:color="auto"/>
              <w:left w:val="single" w:sz="4" w:space="0" w:color="auto"/>
              <w:bottom w:val="single" w:sz="4" w:space="0" w:color="auto"/>
              <w:right w:val="single" w:sz="4" w:space="0" w:color="auto"/>
            </w:tcBorders>
          </w:tcPr>
          <w:p w14:paraId="75EC4733" w14:textId="77777777" w:rsidR="00E0680E" w:rsidRPr="00B42E88" w:rsidRDefault="00E0680E" w:rsidP="00E77A20">
            <w:pPr>
              <w:spacing w:before="60" w:after="60"/>
              <w:jc w:val="left"/>
              <w:rPr>
                <w:rFonts w:ascii="Arial" w:hAnsi="Arial" w:cs="Arial"/>
                <w:snapToGrid w:val="0"/>
                <w:color w:val="000000"/>
                <w:sz w:val="20"/>
                <w:szCs w:val="20"/>
              </w:rPr>
            </w:pPr>
            <w:r w:rsidRPr="00B42E88">
              <w:rPr>
                <w:rFonts w:ascii="Arial" w:hAnsi="Arial" w:cs="Arial"/>
                <w:snapToGrid w:val="0"/>
                <w:color w:val="000000"/>
                <w:sz w:val="20"/>
                <w:szCs w:val="20"/>
              </w:rPr>
              <w:t>M65008</w:t>
            </w:r>
          </w:p>
        </w:tc>
        <w:tc>
          <w:tcPr>
            <w:tcW w:w="781" w:type="pct"/>
            <w:tcBorders>
              <w:top w:val="single" w:sz="4" w:space="0" w:color="auto"/>
              <w:left w:val="single" w:sz="4" w:space="0" w:color="auto"/>
              <w:bottom w:val="single" w:sz="4" w:space="0" w:color="auto"/>
              <w:right w:val="single" w:sz="4" w:space="0" w:color="auto"/>
            </w:tcBorders>
          </w:tcPr>
          <w:p w14:paraId="047472BB" w14:textId="77777777" w:rsidR="00E0680E" w:rsidRPr="00B42E88" w:rsidRDefault="00E0680E" w:rsidP="00E77A20">
            <w:pPr>
              <w:spacing w:before="60" w:after="60"/>
              <w:jc w:val="left"/>
              <w:rPr>
                <w:rFonts w:ascii="Arial" w:hAnsi="Arial" w:cs="Arial"/>
                <w:snapToGrid w:val="0"/>
                <w:color w:val="000000"/>
                <w:sz w:val="20"/>
                <w:szCs w:val="20"/>
              </w:rPr>
            </w:pPr>
            <w:r w:rsidRPr="00B42E88">
              <w:rPr>
                <w:rFonts w:ascii="Arial" w:hAnsi="Arial" w:cs="Arial"/>
                <w:snapToGrid w:val="0"/>
                <w:color w:val="000000"/>
                <w:sz w:val="20"/>
                <w:szCs w:val="20"/>
              </w:rPr>
              <w:t xml:space="preserve">Specialist Paediatric Respiratory - 1st Attendance </w:t>
            </w:r>
          </w:p>
        </w:tc>
        <w:tc>
          <w:tcPr>
            <w:tcW w:w="1478" w:type="pct"/>
            <w:tcBorders>
              <w:top w:val="single" w:sz="4" w:space="0" w:color="auto"/>
              <w:left w:val="single" w:sz="4" w:space="0" w:color="auto"/>
              <w:bottom w:val="single" w:sz="4" w:space="0" w:color="auto"/>
              <w:right w:val="single" w:sz="4" w:space="0" w:color="auto"/>
            </w:tcBorders>
          </w:tcPr>
          <w:p w14:paraId="02622583" w14:textId="77777777" w:rsidR="00E0680E" w:rsidRPr="00B42E88" w:rsidRDefault="00E0680E" w:rsidP="00E77A20">
            <w:pPr>
              <w:spacing w:before="60" w:after="60"/>
              <w:jc w:val="left"/>
              <w:rPr>
                <w:rFonts w:ascii="Arial" w:hAnsi="Arial" w:cs="Arial"/>
                <w:sz w:val="20"/>
                <w:szCs w:val="20"/>
                <w:lang w:val="en-US"/>
              </w:rPr>
            </w:pPr>
            <w:r w:rsidRPr="00B42E88">
              <w:rPr>
                <w:rFonts w:ascii="Arial" w:hAnsi="Arial" w:cs="Arial"/>
                <w:sz w:val="20"/>
                <w:szCs w:val="20"/>
                <w:lang w:val="en-US"/>
              </w:rPr>
              <w:t xml:space="preserve">First attendance to respiratory physician, </w:t>
            </w:r>
            <w:proofErr w:type="spellStart"/>
            <w:proofErr w:type="gramStart"/>
            <w:r w:rsidRPr="00B42E88">
              <w:rPr>
                <w:rFonts w:ascii="Arial" w:hAnsi="Arial" w:cs="Arial"/>
                <w:sz w:val="20"/>
                <w:szCs w:val="20"/>
                <w:lang w:val="en-US"/>
              </w:rPr>
              <w:t>paediatrician</w:t>
            </w:r>
            <w:proofErr w:type="spellEnd"/>
            <w:proofErr w:type="gramEnd"/>
            <w:r w:rsidRPr="00B42E88">
              <w:rPr>
                <w:rFonts w:ascii="Arial" w:hAnsi="Arial" w:cs="Arial"/>
                <w:sz w:val="20"/>
                <w:szCs w:val="20"/>
                <w:lang w:val="en-US"/>
              </w:rPr>
              <w:t xml:space="preserve"> or medical officer at registrar level or above or nurse practitioner for specialist assessment.</w:t>
            </w:r>
          </w:p>
        </w:tc>
        <w:tc>
          <w:tcPr>
            <w:tcW w:w="692" w:type="pct"/>
            <w:tcBorders>
              <w:top w:val="single" w:sz="4" w:space="0" w:color="auto"/>
              <w:left w:val="single" w:sz="4" w:space="0" w:color="auto"/>
              <w:bottom w:val="single" w:sz="4" w:space="0" w:color="auto"/>
              <w:right w:val="single" w:sz="4" w:space="0" w:color="auto"/>
            </w:tcBorders>
          </w:tcPr>
          <w:p w14:paraId="0A45C133" w14:textId="77777777" w:rsidR="00E0680E" w:rsidRPr="00B42E88" w:rsidRDefault="00E0680E" w:rsidP="00E77A20">
            <w:pPr>
              <w:spacing w:before="60" w:after="60"/>
              <w:jc w:val="left"/>
              <w:rPr>
                <w:rFonts w:ascii="Arial" w:hAnsi="Arial" w:cs="Arial"/>
                <w:snapToGrid w:val="0"/>
                <w:color w:val="000000"/>
                <w:sz w:val="20"/>
                <w:szCs w:val="20"/>
              </w:rPr>
            </w:pPr>
            <w:r w:rsidRPr="00B42E88">
              <w:rPr>
                <w:rFonts w:ascii="Arial" w:hAnsi="Arial" w:cs="Arial"/>
                <w:snapToGrid w:val="0"/>
                <w:color w:val="000000"/>
                <w:sz w:val="20"/>
                <w:szCs w:val="20"/>
              </w:rPr>
              <w:t>Attendance</w:t>
            </w:r>
          </w:p>
        </w:tc>
        <w:tc>
          <w:tcPr>
            <w:tcW w:w="871" w:type="pct"/>
            <w:tcBorders>
              <w:top w:val="single" w:sz="4" w:space="0" w:color="auto"/>
              <w:left w:val="single" w:sz="4" w:space="0" w:color="auto"/>
              <w:bottom w:val="single" w:sz="4" w:space="0" w:color="auto"/>
              <w:right w:val="single" w:sz="4" w:space="0" w:color="auto"/>
            </w:tcBorders>
          </w:tcPr>
          <w:p w14:paraId="31117442" w14:textId="77777777" w:rsidR="00E0680E" w:rsidRPr="00B42E88" w:rsidRDefault="00E0680E" w:rsidP="00E77A20">
            <w:pPr>
              <w:spacing w:before="60" w:after="60"/>
              <w:jc w:val="left"/>
              <w:rPr>
                <w:rFonts w:ascii="Arial" w:hAnsi="Arial" w:cs="Arial"/>
                <w:sz w:val="20"/>
                <w:szCs w:val="20"/>
                <w:lang w:val="en-US"/>
              </w:rPr>
            </w:pPr>
            <w:r w:rsidRPr="00B42E88">
              <w:rPr>
                <w:rFonts w:ascii="Arial" w:hAnsi="Arial" w:cs="Arial"/>
                <w:sz w:val="20"/>
                <w:szCs w:val="20"/>
                <w:lang w:val="en-US"/>
              </w:rPr>
              <w:t>Number of attendances to a clinic/department/acute assessment unit.</w:t>
            </w:r>
          </w:p>
        </w:tc>
        <w:tc>
          <w:tcPr>
            <w:tcW w:w="691" w:type="pct"/>
            <w:tcBorders>
              <w:top w:val="single" w:sz="4" w:space="0" w:color="auto"/>
              <w:left w:val="single" w:sz="4" w:space="0" w:color="auto"/>
              <w:bottom w:val="single" w:sz="4" w:space="0" w:color="auto"/>
              <w:right w:val="single" w:sz="4" w:space="0" w:color="auto"/>
            </w:tcBorders>
          </w:tcPr>
          <w:p w14:paraId="05A5D153" w14:textId="77777777" w:rsidR="00E0680E" w:rsidRPr="00B42E88" w:rsidRDefault="00E0680E" w:rsidP="00E77A20">
            <w:pPr>
              <w:spacing w:before="60" w:after="60"/>
              <w:jc w:val="left"/>
              <w:rPr>
                <w:rFonts w:ascii="Arial" w:hAnsi="Arial" w:cs="Arial"/>
                <w:sz w:val="20"/>
                <w:szCs w:val="20"/>
              </w:rPr>
            </w:pPr>
            <w:r w:rsidRPr="00B42E88">
              <w:rPr>
                <w:rFonts w:ascii="Arial" w:hAnsi="Arial" w:cs="Arial"/>
                <w:sz w:val="20"/>
                <w:szCs w:val="20"/>
              </w:rPr>
              <w:t>NNPAC</w:t>
            </w:r>
          </w:p>
        </w:tc>
      </w:tr>
      <w:tr w:rsidR="00E0680E" w:rsidRPr="00B42E88" w14:paraId="6169B08F" w14:textId="77777777" w:rsidTr="00A67D30">
        <w:trPr>
          <w:trHeight w:val="1657"/>
        </w:trPr>
        <w:tc>
          <w:tcPr>
            <w:tcW w:w="487" w:type="pct"/>
            <w:tcBorders>
              <w:top w:val="single" w:sz="4" w:space="0" w:color="auto"/>
              <w:left w:val="single" w:sz="4" w:space="0" w:color="auto"/>
              <w:bottom w:val="single" w:sz="4" w:space="0" w:color="auto"/>
              <w:right w:val="single" w:sz="4" w:space="0" w:color="auto"/>
            </w:tcBorders>
          </w:tcPr>
          <w:p w14:paraId="7A6DB5C5" w14:textId="77777777" w:rsidR="00E0680E" w:rsidRPr="00B42E88" w:rsidRDefault="00E0680E" w:rsidP="00E77A20">
            <w:pPr>
              <w:spacing w:before="60" w:after="60"/>
              <w:jc w:val="left"/>
              <w:rPr>
                <w:rFonts w:ascii="Arial" w:hAnsi="Arial" w:cs="Arial"/>
                <w:snapToGrid w:val="0"/>
                <w:color w:val="000000"/>
                <w:sz w:val="20"/>
                <w:szCs w:val="20"/>
              </w:rPr>
            </w:pPr>
            <w:r w:rsidRPr="00B42E88">
              <w:rPr>
                <w:rFonts w:ascii="Arial" w:hAnsi="Arial" w:cs="Arial"/>
                <w:snapToGrid w:val="0"/>
                <w:sz w:val="20"/>
                <w:szCs w:val="20"/>
              </w:rPr>
              <w:t>M65009</w:t>
            </w:r>
          </w:p>
        </w:tc>
        <w:tc>
          <w:tcPr>
            <w:tcW w:w="781" w:type="pct"/>
            <w:tcBorders>
              <w:top w:val="single" w:sz="4" w:space="0" w:color="auto"/>
              <w:left w:val="single" w:sz="4" w:space="0" w:color="auto"/>
              <w:bottom w:val="single" w:sz="4" w:space="0" w:color="auto"/>
              <w:right w:val="single" w:sz="4" w:space="0" w:color="auto"/>
            </w:tcBorders>
          </w:tcPr>
          <w:p w14:paraId="5DE3433F" w14:textId="77777777" w:rsidR="00E0680E" w:rsidRPr="00B42E88" w:rsidRDefault="00E0680E" w:rsidP="00E77A20">
            <w:pPr>
              <w:spacing w:before="60" w:after="60"/>
              <w:jc w:val="left"/>
              <w:rPr>
                <w:rFonts w:ascii="Arial" w:hAnsi="Arial" w:cs="Arial"/>
                <w:snapToGrid w:val="0"/>
                <w:color w:val="000000"/>
                <w:sz w:val="20"/>
                <w:szCs w:val="20"/>
              </w:rPr>
            </w:pPr>
            <w:r w:rsidRPr="00B42E88">
              <w:rPr>
                <w:rFonts w:ascii="Arial" w:hAnsi="Arial" w:cs="Arial"/>
                <w:snapToGrid w:val="0"/>
                <w:color w:val="000000"/>
                <w:sz w:val="20"/>
                <w:szCs w:val="20"/>
              </w:rPr>
              <w:t xml:space="preserve">Specialist Paediatric Respiratory - Subsequent attendance - Follow-up </w:t>
            </w:r>
          </w:p>
        </w:tc>
        <w:tc>
          <w:tcPr>
            <w:tcW w:w="1478" w:type="pct"/>
            <w:tcBorders>
              <w:top w:val="single" w:sz="4" w:space="0" w:color="auto"/>
              <w:left w:val="single" w:sz="4" w:space="0" w:color="auto"/>
              <w:bottom w:val="single" w:sz="4" w:space="0" w:color="auto"/>
              <w:right w:val="single" w:sz="4" w:space="0" w:color="auto"/>
            </w:tcBorders>
          </w:tcPr>
          <w:p w14:paraId="7297AB50" w14:textId="77777777" w:rsidR="00E0680E" w:rsidRPr="00B42E88" w:rsidRDefault="00E0680E" w:rsidP="00E77A20">
            <w:pPr>
              <w:spacing w:before="60" w:after="60"/>
              <w:jc w:val="left"/>
              <w:rPr>
                <w:rFonts w:ascii="Arial" w:hAnsi="Arial" w:cs="Arial"/>
                <w:sz w:val="20"/>
                <w:szCs w:val="20"/>
                <w:lang w:val="en-US"/>
              </w:rPr>
            </w:pPr>
            <w:r w:rsidRPr="00B42E88">
              <w:rPr>
                <w:rFonts w:ascii="Arial" w:hAnsi="Arial" w:cs="Arial"/>
                <w:sz w:val="20"/>
                <w:szCs w:val="20"/>
                <w:lang w:val="en-US"/>
              </w:rPr>
              <w:t xml:space="preserve">Follow-up attendances to respiratory physician, </w:t>
            </w:r>
            <w:proofErr w:type="spellStart"/>
            <w:proofErr w:type="gramStart"/>
            <w:r w:rsidRPr="00B42E88">
              <w:rPr>
                <w:rFonts w:ascii="Arial" w:hAnsi="Arial" w:cs="Arial"/>
                <w:sz w:val="20"/>
                <w:szCs w:val="20"/>
                <w:lang w:val="en-US"/>
              </w:rPr>
              <w:t>paediatrician</w:t>
            </w:r>
            <w:proofErr w:type="spellEnd"/>
            <w:proofErr w:type="gramEnd"/>
            <w:r w:rsidRPr="00B42E88">
              <w:rPr>
                <w:rFonts w:ascii="Arial" w:hAnsi="Arial" w:cs="Arial"/>
                <w:sz w:val="20"/>
                <w:szCs w:val="20"/>
                <w:lang w:val="en-US"/>
              </w:rPr>
              <w:t xml:space="preserve"> or medical officer at registrar level or above or nurse practitioner. Excludes bronchoscopy.</w:t>
            </w:r>
          </w:p>
        </w:tc>
        <w:tc>
          <w:tcPr>
            <w:tcW w:w="692" w:type="pct"/>
            <w:tcBorders>
              <w:top w:val="single" w:sz="4" w:space="0" w:color="auto"/>
              <w:left w:val="single" w:sz="4" w:space="0" w:color="auto"/>
              <w:bottom w:val="single" w:sz="4" w:space="0" w:color="auto"/>
              <w:right w:val="single" w:sz="4" w:space="0" w:color="auto"/>
            </w:tcBorders>
          </w:tcPr>
          <w:p w14:paraId="3F941DB0" w14:textId="77777777" w:rsidR="00E0680E" w:rsidRPr="00B42E88" w:rsidRDefault="00E0680E" w:rsidP="00E77A20">
            <w:pPr>
              <w:spacing w:before="60" w:after="60"/>
              <w:jc w:val="left"/>
              <w:rPr>
                <w:rFonts w:ascii="Arial" w:hAnsi="Arial" w:cs="Arial"/>
                <w:snapToGrid w:val="0"/>
                <w:color w:val="000000"/>
                <w:sz w:val="20"/>
                <w:szCs w:val="20"/>
              </w:rPr>
            </w:pPr>
            <w:r w:rsidRPr="00B42E88">
              <w:rPr>
                <w:rFonts w:ascii="Arial" w:hAnsi="Arial" w:cs="Arial"/>
                <w:snapToGrid w:val="0"/>
                <w:color w:val="000000"/>
                <w:sz w:val="20"/>
                <w:szCs w:val="20"/>
              </w:rPr>
              <w:t>Attendance</w:t>
            </w:r>
          </w:p>
        </w:tc>
        <w:tc>
          <w:tcPr>
            <w:tcW w:w="871" w:type="pct"/>
            <w:tcBorders>
              <w:top w:val="single" w:sz="4" w:space="0" w:color="auto"/>
              <w:left w:val="single" w:sz="4" w:space="0" w:color="auto"/>
              <w:bottom w:val="single" w:sz="4" w:space="0" w:color="auto"/>
              <w:right w:val="single" w:sz="4" w:space="0" w:color="auto"/>
            </w:tcBorders>
          </w:tcPr>
          <w:p w14:paraId="3043CC12" w14:textId="77777777" w:rsidR="00E0680E" w:rsidRPr="00B42E88" w:rsidRDefault="00E0680E" w:rsidP="00E77A20">
            <w:pPr>
              <w:spacing w:before="60" w:after="60"/>
              <w:jc w:val="left"/>
              <w:rPr>
                <w:rFonts w:ascii="Arial" w:hAnsi="Arial" w:cs="Arial"/>
                <w:sz w:val="20"/>
                <w:szCs w:val="20"/>
                <w:lang w:val="en-US"/>
              </w:rPr>
            </w:pPr>
            <w:r w:rsidRPr="00B42E88">
              <w:rPr>
                <w:rFonts w:ascii="Arial" w:hAnsi="Arial" w:cs="Arial"/>
                <w:sz w:val="20"/>
                <w:szCs w:val="20"/>
                <w:lang w:val="en-US"/>
              </w:rPr>
              <w:t>Number of attendances to a clinic/department/acute assessment unit.</w:t>
            </w:r>
          </w:p>
        </w:tc>
        <w:tc>
          <w:tcPr>
            <w:tcW w:w="691" w:type="pct"/>
            <w:tcBorders>
              <w:top w:val="single" w:sz="4" w:space="0" w:color="auto"/>
              <w:left w:val="single" w:sz="4" w:space="0" w:color="auto"/>
              <w:bottom w:val="single" w:sz="4" w:space="0" w:color="auto"/>
              <w:right w:val="single" w:sz="4" w:space="0" w:color="auto"/>
            </w:tcBorders>
          </w:tcPr>
          <w:p w14:paraId="33F88DEE" w14:textId="77777777" w:rsidR="00E0680E" w:rsidRPr="00B42E88" w:rsidRDefault="00E0680E" w:rsidP="00E77A20">
            <w:pPr>
              <w:spacing w:before="60" w:after="60"/>
              <w:jc w:val="left"/>
              <w:rPr>
                <w:rFonts w:ascii="Arial" w:hAnsi="Arial" w:cs="Arial"/>
                <w:sz w:val="20"/>
                <w:szCs w:val="20"/>
              </w:rPr>
            </w:pPr>
            <w:r w:rsidRPr="00B42E88">
              <w:rPr>
                <w:rFonts w:ascii="Arial" w:hAnsi="Arial" w:cs="Arial"/>
                <w:sz w:val="20"/>
                <w:szCs w:val="20"/>
              </w:rPr>
              <w:t>NNPAC</w:t>
            </w:r>
          </w:p>
        </w:tc>
      </w:tr>
      <w:tr w:rsidR="00E0680E" w:rsidRPr="00B42E88" w14:paraId="783EB273" w14:textId="77777777" w:rsidTr="00A67D30">
        <w:trPr>
          <w:trHeight w:val="358"/>
        </w:trPr>
        <w:tc>
          <w:tcPr>
            <w:tcW w:w="487" w:type="pct"/>
            <w:tcBorders>
              <w:top w:val="single" w:sz="4" w:space="0" w:color="auto"/>
              <w:left w:val="single" w:sz="4" w:space="0" w:color="auto"/>
              <w:bottom w:val="single" w:sz="4" w:space="0" w:color="auto"/>
              <w:right w:val="single" w:sz="4" w:space="0" w:color="auto"/>
            </w:tcBorders>
          </w:tcPr>
          <w:p w14:paraId="2EA75AA2" w14:textId="77777777" w:rsidR="00E0680E" w:rsidRPr="00B42E88" w:rsidRDefault="00E0680E" w:rsidP="00E77A20">
            <w:pPr>
              <w:spacing w:before="60" w:after="60"/>
              <w:jc w:val="left"/>
              <w:rPr>
                <w:rFonts w:ascii="Arial" w:hAnsi="Arial" w:cs="Arial"/>
                <w:snapToGrid w:val="0"/>
                <w:sz w:val="20"/>
                <w:szCs w:val="20"/>
              </w:rPr>
            </w:pPr>
            <w:r w:rsidRPr="00B42E88">
              <w:rPr>
                <w:rFonts w:ascii="Arial" w:hAnsi="Arial" w:cs="Arial"/>
                <w:snapToGrid w:val="0"/>
                <w:sz w:val="20"/>
                <w:szCs w:val="20"/>
              </w:rPr>
              <w:t>M87004</w:t>
            </w:r>
          </w:p>
        </w:tc>
        <w:tc>
          <w:tcPr>
            <w:tcW w:w="781" w:type="pct"/>
            <w:tcBorders>
              <w:top w:val="single" w:sz="4" w:space="0" w:color="auto"/>
              <w:left w:val="single" w:sz="4" w:space="0" w:color="auto"/>
              <w:bottom w:val="single" w:sz="4" w:space="0" w:color="auto"/>
              <w:right w:val="single" w:sz="4" w:space="0" w:color="auto"/>
            </w:tcBorders>
          </w:tcPr>
          <w:p w14:paraId="654CB5EB" w14:textId="77777777" w:rsidR="00E0680E" w:rsidRPr="00B42E88" w:rsidRDefault="00E0680E" w:rsidP="00E77A20">
            <w:pPr>
              <w:spacing w:before="60" w:after="60"/>
              <w:jc w:val="left"/>
              <w:rPr>
                <w:rFonts w:ascii="Arial" w:hAnsi="Arial" w:cs="Arial"/>
                <w:snapToGrid w:val="0"/>
                <w:color w:val="000000"/>
                <w:sz w:val="20"/>
                <w:szCs w:val="20"/>
              </w:rPr>
            </w:pPr>
            <w:r w:rsidRPr="00B42E88">
              <w:rPr>
                <w:rFonts w:ascii="Arial" w:hAnsi="Arial" w:cs="Arial"/>
                <w:snapToGrid w:val="0"/>
                <w:color w:val="000000"/>
                <w:sz w:val="20"/>
                <w:szCs w:val="20"/>
              </w:rPr>
              <w:t>Newborn Screening National Testing Centre</w:t>
            </w:r>
          </w:p>
        </w:tc>
        <w:tc>
          <w:tcPr>
            <w:tcW w:w="1478" w:type="pct"/>
            <w:tcBorders>
              <w:top w:val="single" w:sz="4" w:space="0" w:color="auto"/>
              <w:left w:val="single" w:sz="4" w:space="0" w:color="auto"/>
              <w:bottom w:val="single" w:sz="4" w:space="0" w:color="auto"/>
              <w:right w:val="single" w:sz="4" w:space="0" w:color="auto"/>
            </w:tcBorders>
          </w:tcPr>
          <w:p w14:paraId="4AEBD3A2" w14:textId="77777777" w:rsidR="00E0680E" w:rsidRPr="00B42E88" w:rsidRDefault="00E0680E" w:rsidP="00E77A20">
            <w:pPr>
              <w:spacing w:before="60" w:after="60"/>
              <w:jc w:val="left"/>
              <w:rPr>
                <w:rFonts w:ascii="Arial" w:hAnsi="Arial" w:cs="Arial"/>
                <w:sz w:val="20"/>
                <w:szCs w:val="20"/>
                <w:lang w:val="en-US"/>
              </w:rPr>
            </w:pPr>
            <w:r w:rsidRPr="00B42E88">
              <w:rPr>
                <w:rFonts w:ascii="Arial" w:hAnsi="Arial" w:cs="Arial"/>
                <w:sz w:val="20"/>
                <w:szCs w:val="20"/>
                <w:lang w:val="en-US"/>
              </w:rPr>
              <w:t>New born screening for the following diseases and disorders - Phenylketonuria (PKU</w:t>
            </w:r>
            <w:proofErr w:type="gramStart"/>
            <w:r w:rsidRPr="00B42E88">
              <w:rPr>
                <w:rFonts w:ascii="Arial" w:hAnsi="Arial" w:cs="Arial"/>
                <w:sz w:val="20"/>
                <w:szCs w:val="20"/>
                <w:lang w:val="en-US"/>
              </w:rPr>
              <w:t>);Maple</w:t>
            </w:r>
            <w:proofErr w:type="gramEnd"/>
            <w:r w:rsidRPr="00B42E88">
              <w:rPr>
                <w:rFonts w:ascii="Arial" w:hAnsi="Arial" w:cs="Arial"/>
                <w:sz w:val="20"/>
                <w:szCs w:val="20"/>
                <w:lang w:val="en-US"/>
              </w:rPr>
              <w:t xml:space="preserve"> syrup urine disease </w:t>
            </w:r>
            <w:r w:rsidR="008C225B">
              <w:rPr>
                <w:rFonts w:ascii="Arial" w:hAnsi="Arial" w:cs="Arial"/>
                <w:sz w:val="20"/>
                <w:szCs w:val="20"/>
                <w:lang w:val="en-US"/>
              </w:rPr>
              <w:t>(</w:t>
            </w:r>
            <w:r w:rsidRPr="00B42E88">
              <w:rPr>
                <w:rFonts w:ascii="Arial" w:hAnsi="Arial" w:cs="Arial"/>
                <w:sz w:val="20"/>
                <w:szCs w:val="20"/>
                <w:lang w:val="en-US"/>
              </w:rPr>
              <w:t>MSUD);</w:t>
            </w:r>
            <w:r w:rsidR="008C225B">
              <w:rPr>
                <w:rFonts w:ascii="Arial" w:hAnsi="Arial" w:cs="Arial"/>
                <w:sz w:val="20"/>
                <w:szCs w:val="20"/>
                <w:lang w:val="en-US"/>
              </w:rPr>
              <w:t xml:space="preserve"> </w:t>
            </w:r>
            <w:r w:rsidRPr="00B42E88">
              <w:rPr>
                <w:rFonts w:ascii="Arial" w:hAnsi="Arial" w:cs="Arial"/>
                <w:sz w:val="20"/>
                <w:szCs w:val="20"/>
                <w:lang w:val="en-US"/>
              </w:rPr>
              <w:t>Hypothyroidism;</w:t>
            </w:r>
            <w:r w:rsidR="008C225B">
              <w:rPr>
                <w:rFonts w:ascii="Arial" w:hAnsi="Arial" w:cs="Arial"/>
                <w:sz w:val="20"/>
                <w:szCs w:val="20"/>
                <w:lang w:val="en-US"/>
              </w:rPr>
              <w:t xml:space="preserve"> </w:t>
            </w:r>
            <w:proofErr w:type="spellStart"/>
            <w:r w:rsidRPr="00B42E88">
              <w:rPr>
                <w:rFonts w:ascii="Arial" w:hAnsi="Arial" w:cs="Arial"/>
                <w:sz w:val="20"/>
                <w:szCs w:val="20"/>
                <w:lang w:val="en-US"/>
              </w:rPr>
              <w:t>Galactosaemia</w:t>
            </w:r>
            <w:proofErr w:type="spellEnd"/>
            <w:r w:rsidRPr="00B42E88">
              <w:rPr>
                <w:rFonts w:ascii="Arial" w:hAnsi="Arial" w:cs="Arial"/>
                <w:sz w:val="20"/>
                <w:szCs w:val="20"/>
                <w:lang w:val="en-US"/>
              </w:rPr>
              <w:t>;</w:t>
            </w:r>
            <w:r w:rsidR="008C225B">
              <w:rPr>
                <w:rFonts w:ascii="Arial" w:hAnsi="Arial" w:cs="Arial"/>
                <w:sz w:val="20"/>
                <w:szCs w:val="20"/>
                <w:lang w:val="en-US"/>
              </w:rPr>
              <w:t xml:space="preserve"> </w:t>
            </w:r>
            <w:proofErr w:type="spellStart"/>
            <w:r w:rsidRPr="00B42E88">
              <w:rPr>
                <w:rFonts w:ascii="Arial" w:hAnsi="Arial" w:cs="Arial"/>
                <w:sz w:val="20"/>
                <w:szCs w:val="20"/>
                <w:lang w:val="en-US"/>
              </w:rPr>
              <w:t>Biotinidase</w:t>
            </w:r>
            <w:proofErr w:type="spellEnd"/>
            <w:r w:rsidRPr="00B42E88">
              <w:rPr>
                <w:rFonts w:ascii="Arial" w:hAnsi="Arial" w:cs="Arial"/>
                <w:sz w:val="20"/>
                <w:szCs w:val="20"/>
                <w:lang w:val="en-US"/>
              </w:rPr>
              <w:t xml:space="preserve"> deficiency; Cystic fibrosis; and Adrenal hyperplasia.</w:t>
            </w:r>
          </w:p>
        </w:tc>
        <w:tc>
          <w:tcPr>
            <w:tcW w:w="692" w:type="pct"/>
            <w:tcBorders>
              <w:top w:val="single" w:sz="4" w:space="0" w:color="auto"/>
              <w:left w:val="single" w:sz="4" w:space="0" w:color="auto"/>
              <w:bottom w:val="single" w:sz="4" w:space="0" w:color="auto"/>
              <w:right w:val="single" w:sz="4" w:space="0" w:color="auto"/>
            </w:tcBorders>
          </w:tcPr>
          <w:p w14:paraId="5422D0D5" w14:textId="77777777" w:rsidR="00E0680E" w:rsidRPr="00B42E88" w:rsidRDefault="00E0680E" w:rsidP="00E77A20">
            <w:pPr>
              <w:spacing w:before="60" w:after="60"/>
              <w:jc w:val="left"/>
              <w:rPr>
                <w:rFonts w:ascii="Arial" w:hAnsi="Arial" w:cs="Arial"/>
                <w:snapToGrid w:val="0"/>
                <w:color w:val="000000"/>
                <w:sz w:val="20"/>
                <w:szCs w:val="20"/>
              </w:rPr>
            </w:pPr>
            <w:r w:rsidRPr="00B42E88">
              <w:rPr>
                <w:rFonts w:ascii="Arial" w:hAnsi="Arial" w:cs="Arial"/>
                <w:snapToGrid w:val="0"/>
                <w:color w:val="000000"/>
                <w:sz w:val="20"/>
                <w:szCs w:val="20"/>
              </w:rPr>
              <w:t>Test</w:t>
            </w:r>
          </w:p>
        </w:tc>
        <w:tc>
          <w:tcPr>
            <w:tcW w:w="871" w:type="pct"/>
            <w:tcBorders>
              <w:top w:val="single" w:sz="4" w:space="0" w:color="auto"/>
              <w:left w:val="single" w:sz="4" w:space="0" w:color="auto"/>
              <w:bottom w:val="single" w:sz="4" w:space="0" w:color="auto"/>
              <w:right w:val="single" w:sz="4" w:space="0" w:color="auto"/>
            </w:tcBorders>
          </w:tcPr>
          <w:p w14:paraId="56B25332" w14:textId="77777777" w:rsidR="00E0680E" w:rsidRPr="00B42E88" w:rsidRDefault="00E0680E" w:rsidP="00E77A20">
            <w:pPr>
              <w:spacing w:before="60" w:after="60"/>
              <w:jc w:val="left"/>
              <w:rPr>
                <w:rFonts w:ascii="Arial" w:hAnsi="Arial" w:cs="Arial"/>
                <w:sz w:val="20"/>
                <w:szCs w:val="20"/>
                <w:lang w:val="en-US"/>
              </w:rPr>
            </w:pPr>
            <w:r w:rsidRPr="00B42E88">
              <w:rPr>
                <w:rFonts w:ascii="Arial" w:hAnsi="Arial" w:cs="Arial"/>
                <w:sz w:val="20"/>
                <w:szCs w:val="20"/>
                <w:lang w:val="en-US"/>
              </w:rPr>
              <w:t>Number of separate tests purchased.</w:t>
            </w:r>
          </w:p>
          <w:p w14:paraId="122E7A83" w14:textId="77777777" w:rsidR="00E0680E" w:rsidRPr="00B42E88" w:rsidRDefault="00E0680E" w:rsidP="00E77A20">
            <w:pPr>
              <w:spacing w:before="60" w:after="60"/>
              <w:jc w:val="left"/>
              <w:rPr>
                <w:rFonts w:ascii="Arial" w:hAnsi="Arial" w:cs="Arial"/>
                <w:sz w:val="20"/>
                <w:szCs w:val="20"/>
                <w:lang w:val="en-US"/>
              </w:rPr>
            </w:pPr>
          </w:p>
        </w:tc>
        <w:tc>
          <w:tcPr>
            <w:tcW w:w="691" w:type="pct"/>
            <w:tcBorders>
              <w:top w:val="single" w:sz="4" w:space="0" w:color="auto"/>
              <w:left w:val="single" w:sz="4" w:space="0" w:color="auto"/>
              <w:bottom w:val="single" w:sz="4" w:space="0" w:color="auto"/>
              <w:right w:val="single" w:sz="4" w:space="0" w:color="auto"/>
            </w:tcBorders>
          </w:tcPr>
          <w:p w14:paraId="1C1EA2CC" w14:textId="77777777" w:rsidR="00E0680E" w:rsidRPr="00B42E88" w:rsidRDefault="00812A7A" w:rsidP="00E77A20">
            <w:pPr>
              <w:spacing w:before="60" w:after="60"/>
              <w:ind w:right="-57"/>
              <w:jc w:val="left"/>
              <w:rPr>
                <w:rFonts w:ascii="Arial" w:hAnsi="Arial" w:cs="Arial"/>
                <w:sz w:val="20"/>
                <w:szCs w:val="20"/>
              </w:rPr>
            </w:pPr>
            <w:r>
              <w:rPr>
                <w:rFonts w:ascii="Arial" w:hAnsi="Arial" w:cs="Arial"/>
                <w:sz w:val="20"/>
                <w:szCs w:val="20"/>
              </w:rPr>
              <w:t>NNPAC</w:t>
            </w:r>
          </w:p>
          <w:p w14:paraId="5E583038" w14:textId="77777777" w:rsidR="00E0680E" w:rsidRPr="00B42E88" w:rsidRDefault="00E0680E" w:rsidP="00E77A20">
            <w:pPr>
              <w:spacing w:before="60" w:after="60"/>
              <w:jc w:val="left"/>
              <w:rPr>
                <w:rFonts w:ascii="Arial" w:hAnsi="Arial" w:cs="Arial"/>
                <w:sz w:val="20"/>
                <w:szCs w:val="20"/>
              </w:rPr>
            </w:pPr>
          </w:p>
        </w:tc>
      </w:tr>
      <w:tr w:rsidR="00E0680E" w:rsidRPr="00B42E88" w14:paraId="24CA915B" w14:textId="77777777" w:rsidTr="00A67D30">
        <w:trPr>
          <w:trHeight w:val="1657"/>
        </w:trPr>
        <w:tc>
          <w:tcPr>
            <w:tcW w:w="487" w:type="pct"/>
            <w:tcBorders>
              <w:top w:val="single" w:sz="4" w:space="0" w:color="auto"/>
              <w:left w:val="single" w:sz="4" w:space="0" w:color="auto"/>
              <w:bottom w:val="single" w:sz="4" w:space="0" w:color="auto"/>
              <w:right w:val="single" w:sz="4" w:space="0" w:color="auto"/>
            </w:tcBorders>
          </w:tcPr>
          <w:p w14:paraId="1850EB61" w14:textId="77777777" w:rsidR="00E0680E" w:rsidRPr="00B42E88" w:rsidRDefault="00E0680E" w:rsidP="00E77A20">
            <w:pPr>
              <w:spacing w:before="60" w:after="60"/>
              <w:jc w:val="left"/>
              <w:rPr>
                <w:rFonts w:ascii="Arial" w:hAnsi="Arial" w:cs="Arial"/>
                <w:snapToGrid w:val="0"/>
                <w:sz w:val="20"/>
                <w:szCs w:val="20"/>
              </w:rPr>
            </w:pPr>
            <w:r w:rsidRPr="00B42E88">
              <w:rPr>
                <w:rFonts w:ascii="Arial" w:hAnsi="Arial" w:cs="Arial"/>
                <w:sz w:val="20"/>
                <w:szCs w:val="20"/>
              </w:rPr>
              <w:t>S00011</w:t>
            </w:r>
          </w:p>
        </w:tc>
        <w:tc>
          <w:tcPr>
            <w:tcW w:w="781" w:type="pct"/>
            <w:tcBorders>
              <w:top w:val="single" w:sz="4" w:space="0" w:color="auto"/>
              <w:left w:val="single" w:sz="4" w:space="0" w:color="auto"/>
              <w:bottom w:val="single" w:sz="4" w:space="0" w:color="auto"/>
              <w:right w:val="single" w:sz="4" w:space="0" w:color="auto"/>
            </w:tcBorders>
          </w:tcPr>
          <w:p w14:paraId="7362969E" w14:textId="77777777" w:rsidR="00E0680E" w:rsidRPr="00B42E88" w:rsidRDefault="00E0680E" w:rsidP="00E77A20">
            <w:pPr>
              <w:spacing w:before="60" w:after="60"/>
              <w:jc w:val="left"/>
              <w:rPr>
                <w:rFonts w:ascii="Arial" w:hAnsi="Arial" w:cs="Arial"/>
                <w:snapToGrid w:val="0"/>
                <w:color w:val="000000"/>
                <w:sz w:val="20"/>
                <w:szCs w:val="20"/>
              </w:rPr>
            </w:pPr>
            <w:r w:rsidRPr="00B42E88">
              <w:rPr>
                <w:rFonts w:ascii="Arial" w:hAnsi="Arial" w:cs="Arial"/>
                <w:sz w:val="20"/>
                <w:szCs w:val="20"/>
                <w:lang w:eastAsia="en-NZ"/>
              </w:rPr>
              <w:t xml:space="preserve">Surgical </w:t>
            </w:r>
            <w:proofErr w:type="spellStart"/>
            <w:proofErr w:type="gramStart"/>
            <w:r w:rsidRPr="00B42E88">
              <w:rPr>
                <w:rFonts w:ascii="Arial" w:hAnsi="Arial" w:cs="Arial"/>
                <w:sz w:val="20"/>
                <w:szCs w:val="20"/>
                <w:lang w:eastAsia="en-NZ"/>
              </w:rPr>
              <w:t>non contact</w:t>
            </w:r>
            <w:proofErr w:type="spellEnd"/>
            <w:proofErr w:type="gramEnd"/>
            <w:r w:rsidRPr="00B42E88">
              <w:rPr>
                <w:rFonts w:ascii="Arial" w:hAnsi="Arial" w:cs="Arial"/>
                <w:sz w:val="20"/>
                <w:szCs w:val="20"/>
                <w:lang w:eastAsia="en-NZ"/>
              </w:rPr>
              <w:t xml:space="preserve"> First Specialist Assessment - Any health specialty</w:t>
            </w:r>
          </w:p>
        </w:tc>
        <w:tc>
          <w:tcPr>
            <w:tcW w:w="1478" w:type="pct"/>
            <w:tcBorders>
              <w:top w:val="single" w:sz="4" w:space="0" w:color="auto"/>
              <w:left w:val="single" w:sz="4" w:space="0" w:color="auto"/>
              <w:bottom w:val="single" w:sz="4" w:space="0" w:color="auto"/>
              <w:right w:val="single" w:sz="4" w:space="0" w:color="auto"/>
            </w:tcBorders>
          </w:tcPr>
          <w:p w14:paraId="283915F3" w14:textId="77777777" w:rsidR="00E0680E" w:rsidRPr="00B42E88" w:rsidRDefault="00E0680E" w:rsidP="00E77A20">
            <w:pPr>
              <w:spacing w:before="60" w:after="60"/>
              <w:jc w:val="left"/>
              <w:rPr>
                <w:rFonts w:ascii="Arial" w:hAnsi="Arial" w:cs="Arial"/>
                <w:sz w:val="20"/>
                <w:szCs w:val="20"/>
                <w:lang w:val="en-US"/>
              </w:rPr>
            </w:pPr>
            <w:r w:rsidRPr="00B42E88">
              <w:rPr>
                <w:rFonts w:ascii="Arial" w:hAnsi="Arial" w:cs="Arial"/>
                <w:sz w:val="20"/>
                <w:szCs w:val="20"/>
                <w:lang w:val="en-US"/>
              </w:rPr>
              <w:t xml:space="preserve">Following a request from a GP or </w:t>
            </w:r>
            <w:proofErr w:type="gramStart"/>
            <w:r w:rsidRPr="00B42E88">
              <w:rPr>
                <w:rFonts w:ascii="Arial" w:hAnsi="Arial" w:cs="Arial"/>
                <w:sz w:val="20"/>
                <w:szCs w:val="20"/>
                <w:lang w:val="en-US"/>
              </w:rPr>
              <w:t>community based</w:t>
            </w:r>
            <w:proofErr w:type="gramEnd"/>
            <w:r w:rsidRPr="00B42E88">
              <w:rPr>
                <w:rFonts w:ascii="Arial" w:hAnsi="Arial" w:cs="Arial"/>
                <w:sz w:val="20"/>
                <w:szCs w:val="20"/>
                <w:lang w:val="en-US"/>
              </w:rPr>
              <w:t xml:space="preserve"> Nurse Practitioner, a review by a registered medical practitioner of registrar level or above or registered nurse practitioner of patient records and any diagnostic test results, development of a written plan of care for the patient and provision of that plan and other necessary advice to the referring GP or Nurse Practitioner.  This does not include the triaging of referral letters.  The patient should not be present during the assessment.</w:t>
            </w:r>
          </w:p>
        </w:tc>
        <w:tc>
          <w:tcPr>
            <w:tcW w:w="692" w:type="pct"/>
            <w:tcBorders>
              <w:top w:val="single" w:sz="4" w:space="0" w:color="auto"/>
              <w:left w:val="single" w:sz="4" w:space="0" w:color="auto"/>
              <w:bottom w:val="single" w:sz="4" w:space="0" w:color="auto"/>
              <w:right w:val="single" w:sz="4" w:space="0" w:color="auto"/>
            </w:tcBorders>
          </w:tcPr>
          <w:p w14:paraId="310BCA25" w14:textId="77777777" w:rsidR="00E0680E" w:rsidRPr="00B42E88" w:rsidRDefault="00E0680E" w:rsidP="00E77A20">
            <w:pPr>
              <w:spacing w:before="60" w:after="60"/>
              <w:jc w:val="left"/>
              <w:rPr>
                <w:rFonts w:ascii="Arial" w:hAnsi="Arial" w:cs="Arial"/>
                <w:snapToGrid w:val="0"/>
                <w:color w:val="000000"/>
                <w:sz w:val="20"/>
                <w:szCs w:val="20"/>
              </w:rPr>
            </w:pPr>
            <w:r w:rsidRPr="00B42E88">
              <w:rPr>
                <w:rFonts w:ascii="Arial" w:hAnsi="Arial" w:cs="Arial"/>
                <w:sz w:val="20"/>
                <w:szCs w:val="20"/>
              </w:rPr>
              <w:t>Written plan of care</w:t>
            </w:r>
          </w:p>
        </w:tc>
        <w:tc>
          <w:tcPr>
            <w:tcW w:w="871" w:type="pct"/>
            <w:tcBorders>
              <w:top w:val="single" w:sz="4" w:space="0" w:color="auto"/>
              <w:left w:val="single" w:sz="4" w:space="0" w:color="auto"/>
              <w:bottom w:val="single" w:sz="4" w:space="0" w:color="auto"/>
              <w:right w:val="single" w:sz="4" w:space="0" w:color="auto"/>
            </w:tcBorders>
          </w:tcPr>
          <w:p w14:paraId="2C56B021" w14:textId="77777777" w:rsidR="00E0680E" w:rsidRPr="00B42E88" w:rsidRDefault="00E0680E" w:rsidP="00E77A20">
            <w:pPr>
              <w:spacing w:before="60" w:after="60"/>
              <w:jc w:val="left"/>
              <w:rPr>
                <w:rFonts w:ascii="Arial" w:hAnsi="Arial" w:cs="Arial"/>
                <w:sz w:val="20"/>
                <w:szCs w:val="20"/>
                <w:lang w:val="en-US"/>
              </w:rPr>
            </w:pPr>
            <w:r w:rsidRPr="00B42E88">
              <w:rPr>
                <w:rFonts w:ascii="Arial" w:hAnsi="Arial" w:cs="Arial"/>
                <w:sz w:val="20"/>
                <w:szCs w:val="20"/>
                <w:lang w:val="en-US"/>
              </w:rPr>
              <w:t>Written plan of care provided by the specialist to the referring GP</w:t>
            </w:r>
          </w:p>
          <w:p w14:paraId="14AFAECB" w14:textId="77777777" w:rsidR="00E0680E" w:rsidRPr="00B42E88" w:rsidRDefault="00E0680E" w:rsidP="00E77A20">
            <w:pPr>
              <w:spacing w:before="60" w:after="60"/>
              <w:jc w:val="left"/>
              <w:rPr>
                <w:rFonts w:ascii="Arial" w:hAnsi="Arial" w:cs="Arial"/>
                <w:sz w:val="20"/>
                <w:szCs w:val="20"/>
                <w:lang w:val="en-US"/>
              </w:rPr>
            </w:pPr>
          </w:p>
        </w:tc>
        <w:tc>
          <w:tcPr>
            <w:tcW w:w="691" w:type="pct"/>
            <w:tcBorders>
              <w:top w:val="single" w:sz="4" w:space="0" w:color="auto"/>
              <w:left w:val="single" w:sz="4" w:space="0" w:color="auto"/>
              <w:bottom w:val="single" w:sz="4" w:space="0" w:color="auto"/>
              <w:right w:val="single" w:sz="4" w:space="0" w:color="auto"/>
            </w:tcBorders>
          </w:tcPr>
          <w:p w14:paraId="32D15C31" w14:textId="77777777" w:rsidR="00E0680E" w:rsidRPr="00B42E88" w:rsidRDefault="00E0680E" w:rsidP="00E77A20">
            <w:pPr>
              <w:spacing w:before="60" w:after="60"/>
              <w:jc w:val="left"/>
              <w:rPr>
                <w:rFonts w:ascii="Arial" w:hAnsi="Arial" w:cs="Arial"/>
                <w:sz w:val="20"/>
                <w:szCs w:val="20"/>
              </w:rPr>
            </w:pPr>
            <w:r w:rsidRPr="00B42E88">
              <w:rPr>
                <w:rFonts w:ascii="Arial" w:hAnsi="Arial" w:cs="Arial"/>
                <w:sz w:val="20"/>
                <w:szCs w:val="20"/>
              </w:rPr>
              <w:t>NNPAC</w:t>
            </w:r>
          </w:p>
        </w:tc>
      </w:tr>
      <w:tr w:rsidR="00E0680E" w:rsidRPr="00B42E88" w14:paraId="6529F078" w14:textId="77777777" w:rsidTr="00A67D30">
        <w:trPr>
          <w:trHeight w:val="1657"/>
        </w:trPr>
        <w:tc>
          <w:tcPr>
            <w:tcW w:w="487" w:type="pct"/>
            <w:tcBorders>
              <w:top w:val="single" w:sz="4" w:space="0" w:color="auto"/>
              <w:left w:val="single" w:sz="4" w:space="0" w:color="auto"/>
              <w:bottom w:val="single" w:sz="4" w:space="0" w:color="auto"/>
              <w:right w:val="single" w:sz="4" w:space="0" w:color="auto"/>
            </w:tcBorders>
          </w:tcPr>
          <w:p w14:paraId="0A370377" w14:textId="77777777" w:rsidR="00E0680E" w:rsidRPr="00B42E88" w:rsidRDefault="00E0680E" w:rsidP="00E77A20">
            <w:pPr>
              <w:spacing w:before="60" w:after="60"/>
              <w:jc w:val="left"/>
              <w:rPr>
                <w:rFonts w:ascii="Arial" w:hAnsi="Arial" w:cs="Arial"/>
                <w:sz w:val="20"/>
                <w:szCs w:val="20"/>
              </w:rPr>
            </w:pPr>
            <w:r w:rsidRPr="00B42E88">
              <w:rPr>
                <w:rFonts w:ascii="Arial" w:hAnsi="Arial" w:cs="Arial"/>
                <w:snapToGrid w:val="0"/>
                <w:sz w:val="20"/>
                <w:szCs w:val="20"/>
              </w:rPr>
              <w:t>S55001</w:t>
            </w:r>
          </w:p>
        </w:tc>
        <w:tc>
          <w:tcPr>
            <w:tcW w:w="781" w:type="pct"/>
            <w:tcBorders>
              <w:top w:val="single" w:sz="4" w:space="0" w:color="auto"/>
              <w:left w:val="single" w:sz="4" w:space="0" w:color="auto"/>
              <w:bottom w:val="single" w:sz="4" w:space="0" w:color="auto"/>
              <w:right w:val="single" w:sz="4" w:space="0" w:color="auto"/>
            </w:tcBorders>
          </w:tcPr>
          <w:p w14:paraId="7B8C9091" w14:textId="77777777" w:rsidR="00E0680E" w:rsidRPr="00B42E88" w:rsidRDefault="00E0680E" w:rsidP="00E77A20">
            <w:pPr>
              <w:spacing w:before="60" w:after="60"/>
              <w:jc w:val="left"/>
              <w:rPr>
                <w:rFonts w:ascii="Arial" w:hAnsi="Arial" w:cs="Arial"/>
                <w:sz w:val="20"/>
                <w:szCs w:val="20"/>
                <w:lang w:eastAsia="en-NZ"/>
              </w:rPr>
            </w:pPr>
            <w:r w:rsidRPr="00B42E88">
              <w:rPr>
                <w:rFonts w:ascii="Arial" w:hAnsi="Arial" w:cs="Arial"/>
                <w:snapToGrid w:val="0"/>
                <w:color w:val="000000"/>
                <w:sz w:val="20"/>
                <w:szCs w:val="20"/>
              </w:rPr>
              <w:t>Paediatric Surgical Services</w:t>
            </w:r>
          </w:p>
        </w:tc>
        <w:tc>
          <w:tcPr>
            <w:tcW w:w="1478" w:type="pct"/>
            <w:tcBorders>
              <w:top w:val="single" w:sz="4" w:space="0" w:color="auto"/>
              <w:left w:val="single" w:sz="4" w:space="0" w:color="auto"/>
              <w:bottom w:val="single" w:sz="4" w:space="0" w:color="auto"/>
              <w:right w:val="single" w:sz="4" w:space="0" w:color="auto"/>
            </w:tcBorders>
          </w:tcPr>
          <w:p w14:paraId="5A930E8C" w14:textId="77777777" w:rsidR="00E0680E" w:rsidRPr="00B42E88" w:rsidRDefault="00E0680E" w:rsidP="00E77A20">
            <w:pPr>
              <w:spacing w:before="60" w:after="60"/>
              <w:jc w:val="left"/>
              <w:rPr>
                <w:rFonts w:ascii="Arial" w:hAnsi="Arial" w:cs="Arial"/>
                <w:sz w:val="20"/>
                <w:szCs w:val="20"/>
                <w:lang w:val="en-US"/>
              </w:rPr>
            </w:pPr>
            <w:r w:rsidRPr="00B42E88">
              <w:rPr>
                <w:rFonts w:ascii="Arial" w:hAnsi="Arial" w:cs="Arial"/>
                <w:sz w:val="20"/>
                <w:szCs w:val="20"/>
                <w:lang w:val="en-US"/>
              </w:rPr>
              <w:t>DRG WIESNZ Discharge.  Additional Information is found in the NZ Casemix Framework for Publicly Funded Hospitals which gets updated every year.</w:t>
            </w:r>
          </w:p>
        </w:tc>
        <w:tc>
          <w:tcPr>
            <w:tcW w:w="692" w:type="pct"/>
            <w:tcBorders>
              <w:top w:val="single" w:sz="4" w:space="0" w:color="auto"/>
              <w:left w:val="single" w:sz="4" w:space="0" w:color="auto"/>
              <w:bottom w:val="single" w:sz="4" w:space="0" w:color="auto"/>
              <w:right w:val="single" w:sz="4" w:space="0" w:color="auto"/>
            </w:tcBorders>
          </w:tcPr>
          <w:p w14:paraId="56A20512" w14:textId="77777777" w:rsidR="00E0680E" w:rsidRPr="00B42E88" w:rsidRDefault="00E0680E" w:rsidP="00E77A20">
            <w:pPr>
              <w:spacing w:before="60" w:after="60"/>
              <w:jc w:val="left"/>
              <w:rPr>
                <w:rFonts w:ascii="Arial" w:hAnsi="Arial" w:cs="Arial"/>
                <w:sz w:val="20"/>
                <w:szCs w:val="20"/>
              </w:rPr>
            </w:pPr>
            <w:r w:rsidRPr="00B42E88">
              <w:rPr>
                <w:rFonts w:ascii="Arial" w:hAnsi="Arial" w:cs="Arial"/>
                <w:snapToGrid w:val="0"/>
                <w:color w:val="000000"/>
                <w:sz w:val="20"/>
                <w:szCs w:val="20"/>
              </w:rPr>
              <w:t>Cost Weighted Discharge</w:t>
            </w:r>
          </w:p>
        </w:tc>
        <w:tc>
          <w:tcPr>
            <w:tcW w:w="871" w:type="pct"/>
            <w:tcBorders>
              <w:top w:val="single" w:sz="4" w:space="0" w:color="auto"/>
              <w:left w:val="single" w:sz="4" w:space="0" w:color="auto"/>
              <w:bottom w:val="single" w:sz="4" w:space="0" w:color="auto"/>
              <w:right w:val="single" w:sz="4" w:space="0" w:color="auto"/>
            </w:tcBorders>
          </w:tcPr>
          <w:p w14:paraId="20A9792E" w14:textId="77777777" w:rsidR="00E0680E" w:rsidRPr="00B42E88" w:rsidRDefault="00E0680E" w:rsidP="00E77A20">
            <w:pPr>
              <w:spacing w:before="60" w:after="60"/>
              <w:jc w:val="left"/>
              <w:rPr>
                <w:rFonts w:ascii="Arial" w:hAnsi="Arial" w:cs="Arial"/>
                <w:sz w:val="20"/>
                <w:szCs w:val="20"/>
                <w:lang w:val="en-US"/>
              </w:rPr>
            </w:pPr>
            <w:r w:rsidRPr="00B42E88">
              <w:rPr>
                <w:rFonts w:ascii="Arial" w:hAnsi="Arial" w:cs="Arial"/>
                <w:sz w:val="20"/>
                <w:szCs w:val="20"/>
                <w:lang w:val="en-US"/>
              </w:rPr>
              <w:t>A numerical measure representing the relative cost of treating a patient through to discharge.</w:t>
            </w:r>
          </w:p>
        </w:tc>
        <w:tc>
          <w:tcPr>
            <w:tcW w:w="691" w:type="pct"/>
            <w:tcBorders>
              <w:top w:val="single" w:sz="4" w:space="0" w:color="auto"/>
              <w:left w:val="single" w:sz="4" w:space="0" w:color="auto"/>
              <w:bottom w:val="single" w:sz="4" w:space="0" w:color="auto"/>
              <w:right w:val="single" w:sz="4" w:space="0" w:color="auto"/>
            </w:tcBorders>
          </w:tcPr>
          <w:p w14:paraId="209A93EF" w14:textId="77777777" w:rsidR="00E0680E" w:rsidRPr="00B42E88" w:rsidRDefault="00E0680E" w:rsidP="00E77A20">
            <w:pPr>
              <w:spacing w:before="60" w:after="60"/>
              <w:jc w:val="left"/>
              <w:rPr>
                <w:rFonts w:ascii="Arial" w:hAnsi="Arial" w:cs="Arial"/>
                <w:sz w:val="20"/>
                <w:szCs w:val="20"/>
              </w:rPr>
            </w:pPr>
            <w:r w:rsidRPr="00B42E88">
              <w:rPr>
                <w:rFonts w:ascii="Arial" w:hAnsi="Arial" w:cs="Arial"/>
                <w:sz w:val="20"/>
                <w:szCs w:val="20"/>
              </w:rPr>
              <w:t>NMDS</w:t>
            </w:r>
          </w:p>
        </w:tc>
      </w:tr>
      <w:tr w:rsidR="00E0680E" w:rsidRPr="00B42E88" w14:paraId="27ACCF79" w14:textId="77777777" w:rsidTr="00A67D30">
        <w:trPr>
          <w:trHeight w:val="1657"/>
        </w:trPr>
        <w:tc>
          <w:tcPr>
            <w:tcW w:w="487" w:type="pct"/>
            <w:tcBorders>
              <w:top w:val="single" w:sz="4" w:space="0" w:color="auto"/>
              <w:left w:val="single" w:sz="4" w:space="0" w:color="auto"/>
              <w:bottom w:val="single" w:sz="4" w:space="0" w:color="auto"/>
              <w:right w:val="single" w:sz="4" w:space="0" w:color="auto"/>
            </w:tcBorders>
          </w:tcPr>
          <w:p w14:paraId="14FB11B9" w14:textId="77777777" w:rsidR="00E0680E" w:rsidRPr="00B42E88" w:rsidRDefault="00E0680E" w:rsidP="00E77A20">
            <w:pPr>
              <w:spacing w:before="60" w:after="60"/>
              <w:jc w:val="left"/>
              <w:rPr>
                <w:rFonts w:ascii="Arial" w:hAnsi="Arial" w:cs="Arial"/>
                <w:sz w:val="20"/>
                <w:szCs w:val="20"/>
              </w:rPr>
            </w:pPr>
            <w:r w:rsidRPr="00B42E88">
              <w:rPr>
                <w:rFonts w:ascii="Arial" w:hAnsi="Arial" w:cs="Arial"/>
                <w:snapToGrid w:val="0"/>
                <w:sz w:val="20"/>
                <w:szCs w:val="20"/>
              </w:rPr>
              <w:t>S55002</w:t>
            </w:r>
          </w:p>
        </w:tc>
        <w:tc>
          <w:tcPr>
            <w:tcW w:w="781" w:type="pct"/>
            <w:tcBorders>
              <w:top w:val="single" w:sz="4" w:space="0" w:color="auto"/>
              <w:left w:val="single" w:sz="4" w:space="0" w:color="auto"/>
              <w:bottom w:val="single" w:sz="4" w:space="0" w:color="auto"/>
              <w:right w:val="single" w:sz="4" w:space="0" w:color="auto"/>
            </w:tcBorders>
          </w:tcPr>
          <w:p w14:paraId="7EE3AFC8" w14:textId="77777777" w:rsidR="00E0680E" w:rsidRPr="00B42E88" w:rsidRDefault="00E0680E" w:rsidP="00E77A20">
            <w:pPr>
              <w:spacing w:before="60" w:after="60"/>
              <w:jc w:val="left"/>
              <w:rPr>
                <w:rFonts w:ascii="Arial" w:hAnsi="Arial" w:cs="Arial"/>
                <w:sz w:val="20"/>
                <w:szCs w:val="20"/>
                <w:lang w:eastAsia="en-NZ"/>
              </w:rPr>
            </w:pPr>
            <w:r w:rsidRPr="00B42E88">
              <w:rPr>
                <w:rFonts w:ascii="Arial" w:hAnsi="Arial" w:cs="Arial"/>
                <w:snapToGrid w:val="0"/>
                <w:color w:val="000000"/>
                <w:sz w:val="20"/>
                <w:szCs w:val="20"/>
              </w:rPr>
              <w:t xml:space="preserve">Paediatric </w:t>
            </w:r>
            <w:proofErr w:type="gramStart"/>
            <w:r w:rsidRPr="00B42E88">
              <w:rPr>
                <w:rFonts w:ascii="Arial" w:hAnsi="Arial" w:cs="Arial"/>
                <w:snapToGrid w:val="0"/>
                <w:color w:val="000000"/>
                <w:sz w:val="20"/>
                <w:szCs w:val="20"/>
              </w:rPr>
              <w:t>Surgery  Outpatient</w:t>
            </w:r>
            <w:proofErr w:type="gramEnd"/>
            <w:r w:rsidRPr="00B42E88">
              <w:rPr>
                <w:rFonts w:ascii="Arial" w:hAnsi="Arial" w:cs="Arial"/>
                <w:snapToGrid w:val="0"/>
                <w:color w:val="000000"/>
                <w:sz w:val="20"/>
                <w:szCs w:val="20"/>
              </w:rPr>
              <w:t xml:space="preserve">  - 1st attendance</w:t>
            </w:r>
          </w:p>
        </w:tc>
        <w:tc>
          <w:tcPr>
            <w:tcW w:w="1478" w:type="pct"/>
            <w:tcBorders>
              <w:top w:val="single" w:sz="4" w:space="0" w:color="auto"/>
              <w:left w:val="single" w:sz="4" w:space="0" w:color="auto"/>
              <w:bottom w:val="single" w:sz="4" w:space="0" w:color="auto"/>
              <w:right w:val="single" w:sz="4" w:space="0" w:color="auto"/>
            </w:tcBorders>
          </w:tcPr>
          <w:p w14:paraId="7FDB9A17" w14:textId="77777777" w:rsidR="00E0680E" w:rsidRPr="00B42E88" w:rsidRDefault="00E0680E" w:rsidP="00E77A20">
            <w:pPr>
              <w:spacing w:before="60" w:after="60"/>
              <w:jc w:val="left"/>
              <w:rPr>
                <w:rFonts w:ascii="Arial" w:hAnsi="Arial" w:cs="Arial"/>
                <w:sz w:val="20"/>
                <w:szCs w:val="20"/>
                <w:lang w:val="en-US"/>
              </w:rPr>
            </w:pPr>
            <w:r w:rsidRPr="00B42E88">
              <w:rPr>
                <w:rFonts w:ascii="Arial" w:hAnsi="Arial" w:cs="Arial"/>
                <w:sz w:val="20"/>
                <w:szCs w:val="20"/>
                <w:lang w:val="en-US"/>
              </w:rPr>
              <w:t xml:space="preserve">First attendance to </w:t>
            </w:r>
            <w:proofErr w:type="spellStart"/>
            <w:r w:rsidRPr="00B42E88">
              <w:rPr>
                <w:rFonts w:ascii="Arial" w:hAnsi="Arial" w:cs="Arial"/>
                <w:sz w:val="20"/>
                <w:szCs w:val="20"/>
                <w:lang w:val="en-US"/>
              </w:rPr>
              <w:t>paediatrician</w:t>
            </w:r>
            <w:proofErr w:type="spellEnd"/>
            <w:r w:rsidRPr="00B42E88">
              <w:rPr>
                <w:rFonts w:ascii="Arial" w:hAnsi="Arial" w:cs="Arial"/>
                <w:sz w:val="20"/>
                <w:szCs w:val="20"/>
                <w:lang w:val="en-US"/>
              </w:rPr>
              <w:t xml:space="preserve"> or medical officer at registrar level or above or nurse practitioner for specialist assessment.</w:t>
            </w:r>
          </w:p>
        </w:tc>
        <w:tc>
          <w:tcPr>
            <w:tcW w:w="692" w:type="pct"/>
            <w:tcBorders>
              <w:top w:val="single" w:sz="4" w:space="0" w:color="auto"/>
              <w:left w:val="single" w:sz="4" w:space="0" w:color="auto"/>
              <w:bottom w:val="single" w:sz="4" w:space="0" w:color="auto"/>
              <w:right w:val="single" w:sz="4" w:space="0" w:color="auto"/>
            </w:tcBorders>
          </w:tcPr>
          <w:p w14:paraId="26B37019" w14:textId="77777777" w:rsidR="00E0680E" w:rsidRPr="00B42E88" w:rsidRDefault="00E0680E" w:rsidP="00E77A20">
            <w:pPr>
              <w:spacing w:before="60" w:after="60"/>
              <w:jc w:val="left"/>
              <w:rPr>
                <w:rFonts w:ascii="Arial" w:hAnsi="Arial" w:cs="Arial"/>
                <w:sz w:val="20"/>
                <w:szCs w:val="20"/>
              </w:rPr>
            </w:pPr>
            <w:r w:rsidRPr="00B42E88">
              <w:rPr>
                <w:rFonts w:ascii="Arial" w:hAnsi="Arial" w:cs="Arial"/>
                <w:snapToGrid w:val="0"/>
                <w:color w:val="000000"/>
                <w:sz w:val="20"/>
                <w:szCs w:val="20"/>
              </w:rPr>
              <w:t>Attendance</w:t>
            </w:r>
          </w:p>
        </w:tc>
        <w:tc>
          <w:tcPr>
            <w:tcW w:w="871" w:type="pct"/>
            <w:tcBorders>
              <w:top w:val="single" w:sz="4" w:space="0" w:color="auto"/>
              <w:left w:val="single" w:sz="4" w:space="0" w:color="auto"/>
              <w:bottom w:val="single" w:sz="4" w:space="0" w:color="auto"/>
              <w:right w:val="single" w:sz="4" w:space="0" w:color="auto"/>
            </w:tcBorders>
          </w:tcPr>
          <w:p w14:paraId="4CE03FC8" w14:textId="77777777" w:rsidR="00E0680E" w:rsidRPr="00B42E88" w:rsidRDefault="00E0680E" w:rsidP="00E77A20">
            <w:pPr>
              <w:spacing w:before="60" w:after="60"/>
              <w:jc w:val="left"/>
              <w:rPr>
                <w:rFonts w:ascii="Arial" w:hAnsi="Arial" w:cs="Arial"/>
                <w:sz w:val="20"/>
                <w:szCs w:val="20"/>
                <w:lang w:val="en-US"/>
              </w:rPr>
            </w:pPr>
            <w:r w:rsidRPr="00B42E88">
              <w:rPr>
                <w:rFonts w:ascii="Arial" w:hAnsi="Arial" w:cs="Arial"/>
                <w:sz w:val="20"/>
                <w:szCs w:val="20"/>
                <w:lang w:val="en-US"/>
              </w:rPr>
              <w:t>Number of attendances to a clinic/department/acute assessment unit.</w:t>
            </w:r>
          </w:p>
        </w:tc>
        <w:tc>
          <w:tcPr>
            <w:tcW w:w="691" w:type="pct"/>
            <w:tcBorders>
              <w:top w:val="single" w:sz="4" w:space="0" w:color="auto"/>
              <w:left w:val="single" w:sz="4" w:space="0" w:color="auto"/>
              <w:bottom w:val="single" w:sz="4" w:space="0" w:color="auto"/>
              <w:right w:val="single" w:sz="4" w:space="0" w:color="auto"/>
            </w:tcBorders>
          </w:tcPr>
          <w:p w14:paraId="51FBA72F" w14:textId="77777777" w:rsidR="00E0680E" w:rsidRPr="00B42E88" w:rsidRDefault="00E0680E" w:rsidP="00E77A20">
            <w:pPr>
              <w:spacing w:before="60" w:after="60"/>
              <w:ind w:right="-57"/>
              <w:jc w:val="left"/>
              <w:rPr>
                <w:rFonts w:ascii="Arial" w:hAnsi="Arial" w:cs="Arial"/>
                <w:sz w:val="20"/>
                <w:szCs w:val="20"/>
              </w:rPr>
            </w:pPr>
            <w:r w:rsidRPr="00B42E88">
              <w:rPr>
                <w:rFonts w:ascii="Arial" w:hAnsi="Arial" w:cs="Arial"/>
                <w:sz w:val="20"/>
                <w:szCs w:val="20"/>
              </w:rPr>
              <w:t xml:space="preserve">NNPAC </w:t>
            </w:r>
          </w:p>
          <w:p w14:paraId="3E499383" w14:textId="77777777" w:rsidR="00E0680E" w:rsidRPr="00B42E88" w:rsidRDefault="00E0680E" w:rsidP="00E77A20">
            <w:pPr>
              <w:spacing w:before="60" w:after="60"/>
              <w:jc w:val="left"/>
              <w:rPr>
                <w:rFonts w:ascii="Arial" w:hAnsi="Arial" w:cs="Arial"/>
                <w:sz w:val="20"/>
                <w:szCs w:val="20"/>
              </w:rPr>
            </w:pPr>
          </w:p>
        </w:tc>
      </w:tr>
      <w:tr w:rsidR="00E0680E" w:rsidRPr="00B42E88" w14:paraId="3740E0C1" w14:textId="77777777" w:rsidTr="00A67D30">
        <w:trPr>
          <w:trHeight w:val="1657"/>
        </w:trPr>
        <w:tc>
          <w:tcPr>
            <w:tcW w:w="487" w:type="pct"/>
            <w:tcBorders>
              <w:top w:val="single" w:sz="4" w:space="0" w:color="auto"/>
              <w:left w:val="single" w:sz="4" w:space="0" w:color="auto"/>
              <w:bottom w:val="single" w:sz="4" w:space="0" w:color="auto"/>
              <w:right w:val="single" w:sz="4" w:space="0" w:color="auto"/>
            </w:tcBorders>
          </w:tcPr>
          <w:p w14:paraId="2BA0285B" w14:textId="77777777" w:rsidR="00E0680E" w:rsidRPr="00B42E88" w:rsidRDefault="00E0680E" w:rsidP="00E77A20">
            <w:pPr>
              <w:spacing w:before="60" w:after="60"/>
              <w:jc w:val="left"/>
              <w:rPr>
                <w:rFonts w:ascii="Arial" w:hAnsi="Arial" w:cs="Arial"/>
                <w:snapToGrid w:val="0"/>
                <w:sz w:val="20"/>
                <w:szCs w:val="20"/>
              </w:rPr>
            </w:pPr>
            <w:r w:rsidRPr="00B42E88">
              <w:rPr>
                <w:rFonts w:ascii="Arial" w:hAnsi="Arial" w:cs="Arial"/>
                <w:sz w:val="20"/>
                <w:szCs w:val="20"/>
              </w:rPr>
              <w:t>C01008</w:t>
            </w:r>
          </w:p>
        </w:tc>
        <w:tc>
          <w:tcPr>
            <w:tcW w:w="781" w:type="pct"/>
            <w:tcBorders>
              <w:top w:val="single" w:sz="4" w:space="0" w:color="auto"/>
              <w:left w:val="single" w:sz="4" w:space="0" w:color="auto"/>
              <w:bottom w:val="single" w:sz="4" w:space="0" w:color="auto"/>
              <w:right w:val="single" w:sz="4" w:space="0" w:color="auto"/>
            </w:tcBorders>
          </w:tcPr>
          <w:p w14:paraId="3A38E4E7" w14:textId="77777777" w:rsidR="00E0680E" w:rsidRPr="00B42E88" w:rsidRDefault="00E0680E" w:rsidP="00E77A20">
            <w:pPr>
              <w:spacing w:before="60" w:after="60"/>
              <w:jc w:val="left"/>
              <w:rPr>
                <w:rFonts w:ascii="Arial" w:hAnsi="Arial" w:cs="Arial"/>
                <w:snapToGrid w:val="0"/>
                <w:color w:val="000000"/>
                <w:sz w:val="20"/>
                <w:szCs w:val="20"/>
              </w:rPr>
            </w:pPr>
            <w:r w:rsidRPr="00B42E88">
              <w:rPr>
                <w:rFonts w:ascii="Arial" w:hAnsi="Arial" w:cs="Arial"/>
                <w:sz w:val="20"/>
                <w:szCs w:val="20"/>
              </w:rPr>
              <w:t>Children &amp; Young Peoples Death Register/</w:t>
            </w:r>
            <w:r w:rsidR="008B57B0">
              <w:rPr>
                <w:rFonts w:ascii="Arial" w:hAnsi="Arial" w:cs="Arial"/>
                <w:sz w:val="20"/>
                <w:szCs w:val="20"/>
              </w:rPr>
              <w:t xml:space="preserve"> </w:t>
            </w:r>
            <w:r w:rsidRPr="00B42E88">
              <w:rPr>
                <w:rFonts w:ascii="Arial" w:hAnsi="Arial" w:cs="Arial"/>
                <w:sz w:val="20"/>
                <w:szCs w:val="20"/>
              </w:rPr>
              <w:t>Review</w:t>
            </w:r>
          </w:p>
        </w:tc>
        <w:tc>
          <w:tcPr>
            <w:tcW w:w="1478" w:type="pct"/>
            <w:tcBorders>
              <w:top w:val="single" w:sz="4" w:space="0" w:color="auto"/>
              <w:left w:val="single" w:sz="4" w:space="0" w:color="auto"/>
              <w:bottom w:val="single" w:sz="4" w:space="0" w:color="auto"/>
              <w:right w:val="single" w:sz="4" w:space="0" w:color="auto"/>
            </w:tcBorders>
          </w:tcPr>
          <w:p w14:paraId="33B25473" w14:textId="77777777" w:rsidR="00E0680E" w:rsidRPr="00B42E88" w:rsidRDefault="00E0680E" w:rsidP="00E77A20">
            <w:pPr>
              <w:spacing w:before="60" w:after="60"/>
              <w:jc w:val="left"/>
              <w:rPr>
                <w:rFonts w:ascii="Arial" w:hAnsi="Arial" w:cs="Arial"/>
                <w:sz w:val="20"/>
                <w:szCs w:val="20"/>
                <w:lang w:val="en-US"/>
              </w:rPr>
            </w:pPr>
            <w:r w:rsidRPr="00B42E88">
              <w:rPr>
                <w:rFonts w:ascii="Arial" w:hAnsi="Arial" w:cs="Arial"/>
                <w:sz w:val="20"/>
                <w:szCs w:val="20"/>
              </w:rPr>
              <w:t>Sudden Infant Death Syndrome and Sudden Unexplained Death Syndrome</w:t>
            </w:r>
          </w:p>
        </w:tc>
        <w:tc>
          <w:tcPr>
            <w:tcW w:w="692" w:type="pct"/>
            <w:tcBorders>
              <w:top w:val="single" w:sz="4" w:space="0" w:color="auto"/>
              <w:left w:val="single" w:sz="4" w:space="0" w:color="auto"/>
              <w:bottom w:val="single" w:sz="4" w:space="0" w:color="auto"/>
              <w:right w:val="single" w:sz="4" w:space="0" w:color="auto"/>
            </w:tcBorders>
          </w:tcPr>
          <w:p w14:paraId="5B5E9425" w14:textId="77777777" w:rsidR="00E0680E" w:rsidRPr="00B42E88" w:rsidRDefault="00E0680E" w:rsidP="00E77A20">
            <w:pPr>
              <w:spacing w:before="60" w:after="60"/>
              <w:jc w:val="left"/>
              <w:rPr>
                <w:rFonts w:ascii="Arial" w:hAnsi="Arial" w:cs="Arial"/>
                <w:snapToGrid w:val="0"/>
                <w:color w:val="000000"/>
                <w:sz w:val="20"/>
                <w:szCs w:val="20"/>
              </w:rPr>
            </w:pPr>
            <w:r w:rsidRPr="00B42E88">
              <w:rPr>
                <w:rFonts w:ascii="Arial" w:hAnsi="Arial" w:cs="Arial"/>
                <w:sz w:val="20"/>
                <w:szCs w:val="20"/>
              </w:rPr>
              <w:t>Programme</w:t>
            </w:r>
          </w:p>
        </w:tc>
        <w:tc>
          <w:tcPr>
            <w:tcW w:w="871" w:type="pct"/>
            <w:tcBorders>
              <w:top w:val="single" w:sz="4" w:space="0" w:color="auto"/>
              <w:left w:val="single" w:sz="4" w:space="0" w:color="auto"/>
              <w:bottom w:val="single" w:sz="4" w:space="0" w:color="auto"/>
              <w:right w:val="single" w:sz="4" w:space="0" w:color="auto"/>
            </w:tcBorders>
          </w:tcPr>
          <w:p w14:paraId="56663D83" w14:textId="77777777" w:rsidR="00E0680E" w:rsidRPr="00B42E88" w:rsidRDefault="00E0680E" w:rsidP="00E77A20">
            <w:pPr>
              <w:spacing w:before="60" w:after="60"/>
              <w:jc w:val="left"/>
              <w:rPr>
                <w:rFonts w:ascii="Arial" w:hAnsi="Arial" w:cs="Arial"/>
                <w:sz w:val="20"/>
                <w:szCs w:val="20"/>
                <w:lang w:val="en-US"/>
              </w:rPr>
            </w:pPr>
            <w:r w:rsidRPr="00B42E88">
              <w:rPr>
                <w:rFonts w:ascii="Arial" w:hAnsi="Arial" w:cs="Arial"/>
                <w:sz w:val="20"/>
                <w:szCs w:val="20"/>
                <w:lang w:eastAsia="en-NZ"/>
              </w:rPr>
              <w:t>A set of related measures or activities that is purchased in a block arrangement and is uniquely agreed at a local level</w:t>
            </w:r>
            <w:r w:rsidR="008C225B">
              <w:rPr>
                <w:rFonts w:ascii="Arial" w:hAnsi="Arial" w:cs="Arial"/>
                <w:sz w:val="20"/>
                <w:szCs w:val="20"/>
                <w:lang w:eastAsia="en-NZ"/>
              </w:rPr>
              <w:t>.</w:t>
            </w:r>
          </w:p>
        </w:tc>
        <w:tc>
          <w:tcPr>
            <w:tcW w:w="691" w:type="pct"/>
            <w:tcBorders>
              <w:top w:val="single" w:sz="4" w:space="0" w:color="auto"/>
              <w:left w:val="single" w:sz="4" w:space="0" w:color="auto"/>
              <w:bottom w:val="single" w:sz="4" w:space="0" w:color="auto"/>
              <w:right w:val="single" w:sz="4" w:space="0" w:color="auto"/>
            </w:tcBorders>
          </w:tcPr>
          <w:p w14:paraId="2B529DE9" w14:textId="77777777" w:rsidR="00E0680E" w:rsidRPr="00B42E88" w:rsidRDefault="00E0680E" w:rsidP="00E77A20">
            <w:pPr>
              <w:spacing w:before="60" w:after="60"/>
              <w:ind w:right="-57"/>
              <w:jc w:val="left"/>
              <w:rPr>
                <w:rFonts w:ascii="Arial" w:hAnsi="Arial" w:cs="Arial"/>
                <w:sz w:val="20"/>
                <w:szCs w:val="20"/>
              </w:rPr>
            </w:pPr>
            <w:r w:rsidRPr="00B42E88">
              <w:rPr>
                <w:rFonts w:ascii="Arial" w:hAnsi="Arial" w:cs="Arial"/>
                <w:sz w:val="20"/>
                <w:szCs w:val="20"/>
              </w:rPr>
              <w:t xml:space="preserve">NNPAC </w:t>
            </w:r>
          </w:p>
          <w:p w14:paraId="1B80CCE3" w14:textId="77777777" w:rsidR="00E0680E" w:rsidRPr="00B42E88" w:rsidRDefault="00E0680E" w:rsidP="00E77A20">
            <w:pPr>
              <w:spacing w:before="60" w:after="60"/>
              <w:ind w:right="-57"/>
              <w:jc w:val="left"/>
              <w:rPr>
                <w:rFonts w:ascii="Arial" w:hAnsi="Arial" w:cs="Arial"/>
                <w:sz w:val="20"/>
                <w:szCs w:val="20"/>
              </w:rPr>
            </w:pPr>
          </w:p>
        </w:tc>
      </w:tr>
      <w:tr w:rsidR="00E0680E" w:rsidRPr="00B42E88" w14:paraId="18A17107" w14:textId="77777777" w:rsidTr="00A67D30">
        <w:trPr>
          <w:trHeight w:val="1657"/>
        </w:trPr>
        <w:tc>
          <w:tcPr>
            <w:tcW w:w="487" w:type="pct"/>
            <w:tcBorders>
              <w:top w:val="single" w:sz="4" w:space="0" w:color="auto"/>
              <w:left w:val="single" w:sz="4" w:space="0" w:color="auto"/>
              <w:bottom w:val="single" w:sz="4" w:space="0" w:color="auto"/>
              <w:right w:val="single" w:sz="4" w:space="0" w:color="auto"/>
            </w:tcBorders>
          </w:tcPr>
          <w:p w14:paraId="4EFB201B" w14:textId="77777777" w:rsidR="00E0680E" w:rsidRPr="00B42E88" w:rsidRDefault="00E0680E" w:rsidP="00E77A20">
            <w:pPr>
              <w:spacing w:before="60" w:after="60"/>
              <w:jc w:val="left"/>
              <w:rPr>
                <w:rFonts w:ascii="Arial" w:hAnsi="Arial" w:cs="Arial"/>
                <w:snapToGrid w:val="0"/>
                <w:sz w:val="20"/>
                <w:szCs w:val="20"/>
              </w:rPr>
            </w:pPr>
            <w:r w:rsidRPr="00B42E88">
              <w:rPr>
                <w:rFonts w:ascii="Arial" w:hAnsi="Arial" w:cs="Arial"/>
                <w:sz w:val="20"/>
                <w:szCs w:val="20"/>
              </w:rPr>
              <w:t>C01015</w:t>
            </w:r>
          </w:p>
        </w:tc>
        <w:tc>
          <w:tcPr>
            <w:tcW w:w="781" w:type="pct"/>
            <w:tcBorders>
              <w:top w:val="single" w:sz="4" w:space="0" w:color="auto"/>
              <w:left w:val="single" w:sz="4" w:space="0" w:color="auto"/>
              <w:bottom w:val="single" w:sz="4" w:space="0" w:color="auto"/>
              <w:right w:val="single" w:sz="4" w:space="0" w:color="auto"/>
            </w:tcBorders>
          </w:tcPr>
          <w:p w14:paraId="130B9D67" w14:textId="77777777" w:rsidR="00E0680E" w:rsidRPr="00B42E88" w:rsidRDefault="00E0680E" w:rsidP="00E77A20">
            <w:pPr>
              <w:spacing w:before="60" w:after="60"/>
              <w:jc w:val="left"/>
              <w:rPr>
                <w:rFonts w:ascii="Arial" w:hAnsi="Arial" w:cs="Arial"/>
                <w:snapToGrid w:val="0"/>
                <w:color w:val="000000"/>
                <w:sz w:val="20"/>
                <w:szCs w:val="20"/>
              </w:rPr>
            </w:pPr>
            <w:r w:rsidRPr="00B42E88">
              <w:rPr>
                <w:rFonts w:ascii="Arial" w:hAnsi="Arial" w:cs="Arial"/>
                <w:sz w:val="20"/>
                <w:szCs w:val="20"/>
              </w:rPr>
              <w:t>Short Term Respite Care for Medically Fragile Children</w:t>
            </w:r>
          </w:p>
        </w:tc>
        <w:tc>
          <w:tcPr>
            <w:tcW w:w="1478" w:type="pct"/>
            <w:tcBorders>
              <w:top w:val="single" w:sz="4" w:space="0" w:color="auto"/>
              <w:left w:val="single" w:sz="4" w:space="0" w:color="auto"/>
              <w:bottom w:val="single" w:sz="4" w:space="0" w:color="auto"/>
              <w:right w:val="single" w:sz="4" w:space="0" w:color="auto"/>
            </w:tcBorders>
          </w:tcPr>
          <w:p w14:paraId="3FA239FB" w14:textId="77777777" w:rsidR="00E0680E" w:rsidRPr="00B42E88" w:rsidRDefault="00E0680E" w:rsidP="00E77A20">
            <w:pPr>
              <w:spacing w:before="60" w:after="60"/>
              <w:jc w:val="left"/>
              <w:rPr>
                <w:rFonts w:ascii="Arial" w:hAnsi="Arial" w:cs="Arial"/>
                <w:sz w:val="20"/>
                <w:szCs w:val="20"/>
                <w:lang w:val="en-US"/>
              </w:rPr>
            </w:pPr>
            <w:r w:rsidRPr="00B42E88">
              <w:rPr>
                <w:rFonts w:ascii="Arial" w:hAnsi="Arial" w:cs="Arial"/>
                <w:sz w:val="20"/>
                <w:szCs w:val="20"/>
                <w:lang w:eastAsia="en-NZ"/>
              </w:rPr>
              <w:t>Short Term Respite Service for medically fragile children from 0-14 years of age in the home or community setting by skilled and /or experienced staff. The service is seen as one part of a continuum of services which includes a specialist paediatric referral, an assessment service, a co-ordination service and effective links with the child's general practitioner and child health services.</w:t>
            </w:r>
          </w:p>
        </w:tc>
        <w:tc>
          <w:tcPr>
            <w:tcW w:w="692" w:type="pct"/>
            <w:tcBorders>
              <w:top w:val="single" w:sz="4" w:space="0" w:color="auto"/>
              <w:left w:val="single" w:sz="4" w:space="0" w:color="auto"/>
              <w:bottom w:val="single" w:sz="4" w:space="0" w:color="auto"/>
              <w:right w:val="single" w:sz="4" w:space="0" w:color="auto"/>
            </w:tcBorders>
          </w:tcPr>
          <w:p w14:paraId="4D97298D" w14:textId="77777777" w:rsidR="00E0680E" w:rsidRPr="00B42E88" w:rsidRDefault="00E0680E" w:rsidP="00E77A20">
            <w:pPr>
              <w:spacing w:before="60" w:after="60"/>
              <w:jc w:val="left"/>
              <w:rPr>
                <w:rFonts w:ascii="Arial" w:hAnsi="Arial" w:cs="Arial"/>
                <w:snapToGrid w:val="0"/>
                <w:color w:val="000000"/>
                <w:sz w:val="20"/>
                <w:szCs w:val="20"/>
              </w:rPr>
            </w:pPr>
            <w:r w:rsidRPr="00B42E88">
              <w:rPr>
                <w:rFonts w:ascii="Arial" w:hAnsi="Arial" w:cs="Arial"/>
                <w:sz w:val="20"/>
                <w:szCs w:val="20"/>
              </w:rPr>
              <w:t>Client</w:t>
            </w:r>
          </w:p>
        </w:tc>
        <w:tc>
          <w:tcPr>
            <w:tcW w:w="871" w:type="pct"/>
            <w:tcBorders>
              <w:top w:val="single" w:sz="4" w:space="0" w:color="auto"/>
              <w:left w:val="single" w:sz="4" w:space="0" w:color="auto"/>
              <w:bottom w:val="single" w:sz="4" w:space="0" w:color="auto"/>
              <w:right w:val="single" w:sz="4" w:space="0" w:color="auto"/>
            </w:tcBorders>
          </w:tcPr>
          <w:p w14:paraId="3B21D81F" w14:textId="77777777" w:rsidR="00E0680E" w:rsidRPr="00B42E88" w:rsidRDefault="00E0680E" w:rsidP="00E77A20">
            <w:pPr>
              <w:spacing w:before="60" w:after="60"/>
              <w:jc w:val="left"/>
              <w:rPr>
                <w:rFonts w:ascii="Arial" w:hAnsi="Arial" w:cs="Arial"/>
                <w:sz w:val="20"/>
                <w:szCs w:val="20"/>
                <w:lang w:val="en-US"/>
              </w:rPr>
            </w:pPr>
            <w:r w:rsidRPr="00B42E88">
              <w:rPr>
                <w:rFonts w:ascii="Arial" w:hAnsi="Arial" w:cs="Arial"/>
                <w:sz w:val="20"/>
                <w:szCs w:val="20"/>
              </w:rPr>
              <w:t xml:space="preserve">Number of clients managed by the service in the reporting period </w:t>
            </w:r>
            <w:proofErr w:type="spellStart"/>
            <w:r w:rsidRPr="00B42E88">
              <w:rPr>
                <w:rFonts w:ascii="Arial" w:hAnsi="Arial" w:cs="Arial"/>
                <w:sz w:val="20"/>
                <w:szCs w:val="20"/>
              </w:rPr>
              <w:t>ie</w:t>
            </w:r>
            <w:proofErr w:type="spellEnd"/>
            <w:r w:rsidR="008C225B">
              <w:rPr>
                <w:rFonts w:ascii="Arial" w:hAnsi="Arial" w:cs="Arial"/>
                <w:sz w:val="20"/>
                <w:szCs w:val="20"/>
              </w:rPr>
              <w:t>,</w:t>
            </w:r>
            <w:r w:rsidRPr="00B42E88">
              <w:rPr>
                <w:rFonts w:ascii="Arial" w:hAnsi="Arial" w:cs="Arial"/>
                <w:sz w:val="20"/>
                <w:szCs w:val="20"/>
              </w:rPr>
              <w:t xml:space="preserve"> caseload at the beginning of the period plus all new cases in the period.</w:t>
            </w:r>
          </w:p>
        </w:tc>
        <w:tc>
          <w:tcPr>
            <w:tcW w:w="691" w:type="pct"/>
            <w:tcBorders>
              <w:top w:val="single" w:sz="4" w:space="0" w:color="auto"/>
              <w:left w:val="single" w:sz="4" w:space="0" w:color="auto"/>
              <w:bottom w:val="single" w:sz="4" w:space="0" w:color="auto"/>
              <w:right w:val="single" w:sz="4" w:space="0" w:color="auto"/>
            </w:tcBorders>
          </w:tcPr>
          <w:p w14:paraId="1C6CE532" w14:textId="77777777" w:rsidR="00E0680E" w:rsidRPr="00B42E88" w:rsidRDefault="00E0680E" w:rsidP="00E77A20">
            <w:pPr>
              <w:spacing w:before="60" w:after="60"/>
              <w:ind w:right="-57"/>
              <w:jc w:val="left"/>
              <w:rPr>
                <w:rFonts w:ascii="Arial" w:hAnsi="Arial" w:cs="Arial"/>
                <w:sz w:val="20"/>
                <w:szCs w:val="20"/>
              </w:rPr>
            </w:pPr>
            <w:r w:rsidRPr="00B42E88">
              <w:rPr>
                <w:rFonts w:ascii="Arial" w:hAnsi="Arial" w:cs="Arial"/>
                <w:sz w:val="20"/>
                <w:szCs w:val="20"/>
              </w:rPr>
              <w:t>NNPAC</w:t>
            </w:r>
          </w:p>
        </w:tc>
      </w:tr>
    </w:tbl>
    <w:p w14:paraId="0479E66C" w14:textId="77777777" w:rsidR="00A67D30" w:rsidRDefault="00A67D30">
      <w:pPr>
        <w:jc w:val="left"/>
        <w:rPr>
          <w:rFonts w:ascii="Arial" w:hAnsi="Arial" w:cs="Arial"/>
          <w:b/>
        </w:rPr>
      </w:pPr>
      <w:r>
        <w:rPr>
          <w:rFonts w:ascii="Arial" w:hAnsi="Arial" w:cs="Arial"/>
          <w:b/>
        </w:rPr>
        <w:br w:type="page"/>
      </w:r>
    </w:p>
    <w:p w14:paraId="53897EA5" w14:textId="77777777" w:rsidR="00E0680E" w:rsidRPr="000C6FC4" w:rsidRDefault="00E0680E" w:rsidP="008C225B">
      <w:pPr>
        <w:spacing w:after="120"/>
        <w:jc w:val="left"/>
        <w:rPr>
          <w:rFonts w:ascii="Arial" w:hAnsi="Arial" w:cs="Arial"/>
          <w:b/>
        </w:rPr>
      </w:pPr>
      <w:r w:rsidRPr="000C6FC4">
        <w:rPr>
          <w:rFonts w:ascii="Arial" w:hAnsi="Arial" w:cs="Arial"/>
          <w:b/>
        </w:rPr>
        <w:t xml:space="preserve">Table B </w:t>
      </w:r>
    </w:p>
    <w:p w14:paraId="5CCC6FBC" w14:textId="77777777" w:rsidR="00E0680E" w:rsidRDefault="00E0680E" w:rsidP="00E0680E">
      <w:pPr>
        <w:spacing w:before="120" w:after="120"/>
        <w:jc w:val="left"/>
        <w:rPr>
          <w:rFonts w:ascii="Arial" w:hAnsi="Arial" w:cs="Arial"/>
        </w:rPr>
      </w:pPr>
      <w:r>
        <w:rPr>
          <w:rFonts w:ascii="Arial" w:hAnsi="Arial" w:cs="Arial"/>
        </w:rPr>
        <w:t>Purchase Unit code</w:t>
      </w:r>
      <w:r w:rsidR="000C6FC4">
        <w:rPr>
          <w:rFonts w:ascii="Arial" w:hAnsi="Arial" w:cs="Arial"/>
        </w:rPr>
        <w:t>s</w:t>
      </w:r>
      <w:r>
        <w:rPr>
          <w:rFonts w:ascii="Arial" w:hAnsi="Arial" w:cs="Arial"/>
        </w:rPr>
        <w:t xml:space="preserve"> for services that are provided by Non-</w:t>
      </w:r>
      <w:r w:rsidR="008B57B0">
        <w:rPr>
          <w:rFonts w:ascii="Arial" w:hAnsi="Arial" w:cs="Arial"/>
        </w:rPr>
        <w:t>G</w:t>
      </w:r>
      <w:r>
        <w:rPr>
          <w:rFonts w:ascii="Arial" w:hAnsi="Arial" w:cs="Arial"/>
        </w:rPr>
        <w:t>overnment Organisations (NGO</w:t>
      </w:r>
      <w:r w:rsidR="008A570B">
        <w:rPr>
          <w:rFonts w:ascii="Arial" w:hAnsi="Arial" w:cs="Arial"/>
        </w:rPr>
        <w:t xml:space="preserve">s) and recorded in Sector Services’ </w:t>
      </w:r>
      <w:r>
        <w:rPr>
          <w:rFonts w:ascii="Arial" w:hAnsi="Arial" w:cs="Arial"/>
        </w:rPr>
        <w:t>Contract Management System (CMS)</w:t>
      </w:r>
      <w:r w:rsidR="000C6FC4" w:rsidRPr="000C6FC4">
        <w:rPr>
          <w:rFonts w:ascii="Arial" w:hAnsi="Arial" w:cs="Arial"/>
          <w:lang w:val="en-US"/>
        </w:rPr>
        <w:t xml:space="preserve"> </w:t>
      </w:r>
      <w:r w:rsidR="000C6FC4">
        <w:rPr>
          <w:rFonts w:ascii="Arial" w:hAnsi="Arial" w:cs="Arial"/>
          <w:lang w:val="en-US"/>
        </w:rPr>
        <w:t>are listed below:</w:t>
      </w:r>
    </w:p>
    <w:tbl>
      <w:tblPr>
        <w:tblW w:w="516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36"/>
        <w:gridCol w:w="1588"/>
        <w:gridCol w:w="2638"/>
        <w:gridCol w:w="1407"/>
        <w:gridCol w:w="1583"/>
        <w:gridCol w:w="1401"/>
      </w:tblGrid>
      <w:tr w:rsidR="00E0680E" w:rsidRPr="00B42E88" w14:paraId="5B592D48" w14:textId="77777777">
        <w:trPr>
          <w:trHeight w:val="1016"/>
          <w:tblHeader/>
        </w:trPr>
        <w:tc>
          <w:tcPr>
            <w:tcW w:w="671" w:type="pct"/>
            <w:tcBorders>
              <w:top w:val="single" w:sz="4" w:space="0" w:color="auto"/>
              <w:left w:val="single" w:sz="4" w:space="0" w:color="auto"/>
              <w:bottom w:val="single" w:sz="4" w:space="0" w:color="auto"/>
              <w:right w:val="single" w:sz="4" w:space="0" w:color="auto"/>
            </w:tcBorders>
            <w:shd w:val="clear" w:color="auto" w:fill="D9D9D9"/>
          </w:tcPr>
          <w:p w14:paraId="29E75970" w14:textId="77777777" w:rsidR="00E0680E" w:rsidRPr="00C50BE8" w:rsidRDefault="00E0680E" w:rsidP="00E77A20">
            <w:pPr>
              <w:spacing w:before="60" w:after="60"/>
              <w:jc w:val="left"/>
              <w:rPr>
                <w:rFonts w:ascii="Arial" w:hAnsi="Arial" w:cs="Arial"/>
                <w:b/>
                <w:sz w:val="20"/>
                <w:szCs w:val="20"/>
              </w:rPr>
            </w:pPr>
            <w:r w:rsidRPr="00C50BE8">
              <w:rPr>
                <w:rFonts w:ascii="Arial" w:hAnsi="Arial" w:cs="Arial"/>
                <w:b/>
                <w:sz w:val="20"/>
                <w:szCs w:val="20"/>
              </w:rPr>
              <w:t>PU Code</w:t>
            </w:r>
          </w:p>
        </w:tc>
        <w:tc>
          <w:tcPr>
            <w:tcW w:w="798" w:type="pct"/>
            <w:tcBorders>
              <w:top w:val="single" w:sz="4" w:space="0" w:color="auto"/>
              <w:left w:val="single" w:sz="4" w:space="0" w:color="auto"/>
              <w:bottom w:val="single" w:sz="4" w:space="0" w:color="auto"/>
              <w:right w:val="single" w:sz="4" w:space="0" w:color="auto"/>
            </w:tcBorders>
            <w:shd w:val="clear" w:color="auto" w:fill="D9D9D9"/>
          </w:tcPr>
          <w:p w14:paraId="2B5EE4DF" w14:textId="77777777" w:rsidR="00E0680E" w:rsidRPr="00C50BE8" w:rsidRDefault="00E0680E" w:rsidP="00E77A20">
            <w:pPr>
              <w:spacing w:before="60" w:after="60"/>
              <w:jc w:val="left"/>
              <w:rPr>
                <w:rFonts w:ascii="Arial" w:hAnsi="Arial" w:cs="Arial"/>
                <w:b/>
                <w:sz w:val="20"/>
                <w:szCs w:val="20"/>
              </w:rPr>
            </w:pPr>
            <w:r w:rsidRPr="00C50BE8">
              <w:rPr>
                <w:rFonts w:ascii="Arial" w:hAnsi="Arial" w:cs="Arial"/>
                <w:b/>
                <w:sz w:val="20"/>
                <w:szCs w:val="20"/>
              </w:rPr>
              <w:t>PU Description</w:t>
            </w:r>
          </w:p>
        </w:tc>
        <w:tc>
          <w:tcPr>
            <w:tcW w:w="1325" w:type="pct"/>
            <w:tcBorders>
              <w:top w:val="single" w:sz="4" w:space="0" w:color="auto"/>
              <w:left w:val="single" w:sz="4" w:space="0" w:color="auto"/>
              <w:bottom w:val="single" w:sz="4" w:space="0" w:color="auto"/>
              <w:right w:val="single" w:sz="4" w:space="0" w:color="auto"/>
            </w:tcBorders>
            <w:shd w:val="clear" w:color="auto" w:fill="D9D9D9"/>
          </w:tcPr>
          <w:p w14:paraId="727F07EA" w14:textId="77777777" w:rsidR="00E0680E" w:rsidRPr="00C50BE8" w:rsidRDefault="00E0680E" w:rsidP="00E77A20">
            <w:pPr>
              <w:spacing w:before="60" w:after="60"/>
              <w:jc w:val="left"/>
              <w:rPr>
                <w:rFonts w:ascii="Arial" w:hAnsi="Arial" w:cs="Arial"/>
                <w:b/>
                <w:sz w:val="20"/>
                <w:szCs w:val="20"/>
              </w:rPr>
            </w:pPr>
            <w:r w:rsidRPr="00C50BE8">
              <w:rPr>
                <w:rFonts w:ascii="Arial" w:hAnsi="Arial" w:cs="Arial"/>
                <w:b/>
                <w:sz w:val="20"/>
                <w:szCs w:val="20"/>
              </w:rPr>
              <w:t>PU Definition</w:t>
            </w:r>
          </w:p>
        </w:tc>
        <w:tc>
          <w:tcPr>
            <w:tcW w:w="707" w:type="pct"/>
            <w:tcBorders>
              <w:top w:val="single" w:sz="4" w:space="0" w:color="auto"/>
              <w:left w:val="single" w:sz="4" w:space="0" w:color="auto"/>
              <w:bottom w:val="single" w:sz="4" w:space="0" w:color="auto"/>
              <w:right w:val="single" w:sz="4" w:space="0" w:color="auto"/>
            </w:tcBorders>
            <w:shd w:val="clear" w:color="auto" w:fill="D9D9D9"/>
          </w:tcPr>
          <w:p w14:paraId="0E5F9219" w14:textId="77777777" w:rsidR="00E0680E" w:rsidRPr="00C50BE8" w:rsidRDefault="00E0680E" w:rsidP="00E77A20">
            <w:pPr>
              <w:spacing w:before="60" w:after="60"/>
              <w:jc w:val="left"/>
              <w:rPr>
                <w:rFonts w:ascii="Arial" w:hAnsi="Arial" w:cs="Arial"/>
                <w:b/>
                <w:sz w:val="20"/>
                <w:szCs w:val="20"/>
              </w:rPr>
            </w:pPr>
            <w:r w:rsidRPr="00C50BE8">
              <w:rPr>
                <w:rFonts w:ascii="Arial" w:hAnsi="Arial" w:cs="Arial"/>
                <w:b/>
                <w:sz w:val="20"/>
                <w:szCs w:val="20"/>
              </w:rPr>
              <w:t>PU Measure</w:t>
            </w:r>
          </w:p>
        </w:tc>
        <w:tc>
          <w:tcPr>
            <w:tcW w:w="795" w:type="pct"/>
            <w:tcBorders>
              <w:top w:val="single" w:sz="4" w:space="0" w:color="auto"/>
              <w:left w:val="single" w:sz="4" w:space="0" w:color="auto"/>
              <w:bottom w:val="single" w:sz="4" w:space="0" w:color="auto"/>
              <w:right w:val="single" w:sz="4" w:space="0" w:color="auto"/>
            </w:tcBorders>
            <w:shd w:val="clear" w:color="auto" w:fill="D9D9D9"/>
          </w:tcPr>
          <w:p w14:paraId="037486C1" w14:textId="77777777" w:rsidR="00E0680E" w:rsidRPr="00C50BE8" w:rsidRDefault="00E0680E" w:rsidP="00E77A20">
            <w:pPr>
              <w:spacing w:before="60" w:after="60"/>
              <w:jc w:val="left"/>
              <w:rPr>
                <w:rFonts w:ascii="Arial" w:hAnsi="Arial" w:cs="Arial"/>
                <w:b/>
                <w:sz w:val="20"/>
                <w:szCs w:val="20"/>
                <w:lang w:val="en-US"/>
              </w:rPr>
            </w:pPr>
            <w:r w:rsidRPr="00C50BE8">
              <w:rPr>
                <w:rFonts w:ascii="Arial" w:hAnsi="Arial" w:cs="Arial"/>
                <w:b/>
                <w:sz w:val="20"/>
                <w:szCs w:val="20"/>
                <w:lang w:val="en-US"/>
              </w:rPr>
              <w:t>PU Measure Definition</w:t>
            </w:r>
          </w:p>
        </w:tc>
        <w:tc>
          <w:tcPr>
            <w:tcW w:w="704" w:type="pct"/>
            <w:tcBorders>
              <w:top w:val="single" w:sz="4" w:space="0" w:color="auto"/>
              <w:left w:val="single" w:sz="4" w:space="0" w:color="auto"/>
              <w:bottom w:val="single" w:sz="4" w:space="0" w:color="auto"/>
              <w:right w:val="single" w:sz="4" w:space="0" w:color="auto"/>
            </w:tcBorders>
            <w:shd w:val="clear" w:color="auto" w:fill="D9D9D9"/>
          </w:tcPr>
          <w:p w14:paraId="28623A09" w14:textId="77777777" w:rsidR="00E0680E" w:rsidRPr="00C50BE8" w:rsidRDefault="00E0680E" w:rsidP="00E77A20">
            <w:pPr>
              <w:spacing w:before="60" w:after="60"/>
              <w:ind w:right="-57"/>
              <w:jc w:val="left"/>
              <w:rPr>
                <w:rFonts w:ascii="Arial" w:hAnsi="Arial" w:cs="Arial"/>
                <w:b/>
                <w:sz w:val="20"/>
                <w:szCs w:val="20"/>
              </w:rPr>
            </w:pPr>
            <w:r>
              <w:rPr>
                <w:rFonts w:ascii="Arial" w:hAnsi="Arial" w:cs="Arial"/>
                <w:b/>
                <w:sz w:val="20"/>
                <w:szCs w:val="20"/>
              </w:rPr>
              <w:t xml:space="preserve">National Collections and </w:t>
            </w:r>
            <w:r w:rsidRPr="00C50BE8">
              <w:rPr>
                <w:rFonts w:ascii="Arial" w:hAnsi="Arial" w:cs="Arial"/>
                <w:b/>
                <w:sz w:val="20"/>
                <w:szCs w:val="20"/>
              </w:rPr>
              <w:t>Payment Systems</w:t>
            </w:r>
          </w:p>
        </w:tc>
      </w:tr>
      <w:tr w:rsidR="00E0680E" w:rsidRPr="00B42E88" w14:paraId="311DAF28" w14:textId="77777777">
        <w:trPr>
          <w:trHeight w:val="1657"/>
        </w:trPr>
        <w:tc>
          <w:tcPr>
            <w:tcW w:w="671" w:type="pct"/>
            <w:tcBorders>
              <w:top w:val="single" w:sz="4" w:space="0" w:color="auto"/>
              <w:left w:val="single" w:sz="4" w:space="0" w:color="auto"/>
              <w:bottom w:val="single" w:sz="4" w:space="0" w:color="auto"/>
              <w:right w:val="single" w:sz="4" w:space="0" w:color="auto"/>
            </w:tcBorders>
          </w:tcPr>
          <w:p w14:paraId="072AFDF9" w14:textId="77777777" w:rsidR="00E0680E" w:rsidRPr="00B42E88" w:rsidRDefault="00E0680E" w:rsidP="00E77A20">
            <w:pPr>
              <w:spacing w:before="60" w:after="60"/>
              <w:jc w:val="left"/>
              <w:rPr>
                <w:rFonts w:ascii="Arial" w:hAnsi="Arial" w:cs="Arial"/>
                <w:snapToGrid w:val="0"/>
                <w:sz w:val="20"/>
                <w:szCs w:val="20"/>
              </w:rPr>
            </w:pPr>
            <w:r w:rsidRPr="00B42E88">
              <w:rPr>
                <w:rFonts w:ascii="Arial" w:hAnsi="Arial" w:cs="Arial"/>
                <w:sz w:val="20"/>
                <w:szCs w:val="20"/>
              </w:rPr>
              <w:t>COCH0010</w:t>
            </w:r>
          </w:p>
        </w:tc>
        <w:tc>
          <w:tcPr>
            <w:tcW w:w="798" w:type="pct"/>
            <w:tcBorders>
              <w:top w:val="single" w:sz="4" w:space="0" w:color="auto"/>
              <w:left w:val="single" w:sz="4" w:space="0" w:color="auto"/>
              <w:bottom w:val="single" w:sz="4" w:space="0" w:color="auto"/>
              <w:right w:val="single" w:sz="4" w:space="0" w:color="auto"/>
            </w:tcBorders>
          </w:tcPr>
          <w:p w14:paraId="175DF2A1" w14:textId="77777777" w:rsidR="00E0680E" w:rsidRPr="00B42E88" w:rsidRDefault="00E0680E" w:rsidP="00E77A20">
            <w:pPr>
              <w:spacing w:before="60" w:after="60"/>
              <w:jc w:val="left"/>
              <w:rPr>
                <w:rFonts w:ascii="Arial" w:hAnsi="Arial" w:cs="Arial"/>
                <w:snapToGrid w:val="0"/>
                <w:color w:val="000000"/>
                <w:sz w:val="20"/>
                <w:szCs w:val="20"/>
              </w:rPr>
            </w:pPr>
            <w:r w:rsidRPr="00B42E88">
              <w:rPr>
                <w:rFonts w:ascii="Arial" w:hAnsi="Arial" w:cs="Arial"/>
                <w:sz w:val="20"/>
                <w:szCs w:val="20"/>
              </w:rPr>
              <w:t>Paediatric Asthma Education</w:t>
            </w:r>
          </w:p>
        </w:tc>
        <w:tc>
          <w:tcPr>
            <w:tcW w:w="1325" w:type="pct"/>
            <w:tcBorders>
              <w:top w:val="single" w:sz="4" w:space="0" w:color="auto"/>
              <w:left w:val="single" w:sz="4" w:space="0" w:color="auto"/>
              <w:bottom w:val="single" w:sz="4" w:space="0" w:color="auto"/>
              <w:right w:val="single" w:sz="4" w:space="0" w:color="auto"/>
            </w:tcBorders>
          </w:tcPr>
          <w:p w14:paraId="0A31D4AC" w14:textId="77777777" w:rsidR="00E0680E" w:rsidRPr="00B42E88" w:rsidRDefault="00E0680E" w:rsidP="00E77A20">
            <w:pPr>
              <w:spacing w:before="60" w:after="60"/>
              <w:jc w:val="left"/>
              <w:rPr>
                <w:rFonts w:ascii="Arial" w:hAnsi="Arial" w:cs="Arial"/>
                <w:sz w:val="20"/>
                <w:szCs w:val="20"/>
                <w:lang w:val="en-US"/>
              </w:rPr>
            </w:pPr>
            <w:r w:rsidRPr="00B42E88">
              <w:rPr>
                <w:rFonts w:ascii="Arial" w:hAnsi="Arial" w:cs="Arial"/>
                <w:sz w:val="20"/>
                <w:szCs w:val="20"/>
              </w:rPr>
              <w:t>Service to provide education to children with asthma</w:t>
            </w:r>
          </w:p>
        </w:tc>
        <w:tc>
          <w:tcPr>
            <w:tcW w:w="707" w:type="pct"/>
            <w:tcBorders>
              <w:top w:val="single" w:sz="4" w:space="0" w:color="auto"/>
              <w:left w:val="single" w:sz="4" w:space="0" w:color="auto"/>
              <w:bottom w:val="single" w:sz="4" w:space="0" w:color="auto"/>
              <w:right w:val="single" w:sz="4" w:space="0" w:color="auto"/>
            </w:tcBorders>
          </w:tcPr>
          <w:p w14:paraId="34B87738" w14:textId="77777777" w:rsidR="00E0680E" w:rsidRPr="00B42E88" w:rsidRDefault="00E0680E" w:rsidP="00E77A20">
            <w:pPr>
              <w:spacing w:before="60" w:after="60"/>
              <w:jc w:val="left"/>
              <w:rPr>
                <w:rFonts w:ascii="Arial" w:hAnsi="Arial" w:cs="Arial"/>
                <w:snapToGrid w:val="0"/>
                <w:color w:val="000000"/>
                <w:sz w:val="20"/>
                <w:szCs w:val="20"/>
              </w:rPr>
            </w:pPr>
            <w:r w:rsidRPr="00B42E88">
              <w:rPr>
                <w:rFonts w:ascii="Arial" w:hAnsi="Arial" w:cs="Arial"/>
                <w:sz w:val="20"/>
                <w:szCs w:val="20"/>
              </w:rPr>
              <w:t>Service</w:t>
            </w:r>
          </w:p>
        </w:tc>
        <w:tc>
          <w:tcPr>
            <w:tcW w:w="795" w:type="pct"/>
            <w:tcBorders>
              <w:top w:val="single" w:sz="4" w:space="0" w:color="auto"/>
              <w:left w:val="single" w:sz="4" w:space="0" w:color="auto"/>
              <w:bottom w:val="single" w:sz="4" w:space="0" w:color="auto"/>
              <w:right w:val="single" w:sz="4" w:space="0" w:color="auto"/>
            </w:tcBorders>
          </w:tcPr>
          <w:p w14:paraId="23C263AE" w14:textId="77777777" w:rsidR="00E0680E" w:rsidRPr="00B42E88" w:rsidRDefault="00E0680E" w:rsidP="00E77A20">
            <w:pPr>
              <w:spacing w:before="60" w:after="60"/>
              <w:jc w:val="left"/>
              <w:rPr>
                <w:rFonts w:ascii="Arial" w:hAnsi="Arial" w:cs="Arial"/>
                <w:sz w:val="20"/>
                <w:szCs w:val="20"/>
                <w:lang w:val="en-US"/>
              </w:rPr>
            </w:pPr>
            <w:r w:rsidRPr="00B42E88">
              <w:rPr>
                <w:rFonts w:ascii="Arial" w:hAnsi="Arial" w:cs="Arial"/>
                <w:sz w:val="20"/>
                <w:szCs w:val="20"/>
                <w:lang w:val="en-US"/>
              </w:rPr>
              <w:t>Agreed lump sum amount.  Service purchased in a block arrangement</w:t>
            </w:r>
            <w:r>
              <w:rPr>
                <w:rFonts w:ascii="Arial" w:hAnsi="Arial" w:cs="Arial"/>
                <w:sz w:val="20"/>
                <w:szCs w:val="20"/>
                <w:lang w:val="en-US"/>
              </w:rPr>
              <w:t xml:space="preserve"> or uniquely agreed at a local level</w:t>
            </w:r>
            <w:r w:rsidRPr="00B42E88">
              <w:rPr>
                <w:rFonts w:ascii="Arial" w:hAnsi="Arial" w:cs="Arial"/>
                <w:sz w:val="20"/>
                <w:szCs w:val="20"/>
                <w:lang w:val="en-US"/>
              </w:rPr>
              <w:t>.</w:t>
            </w:r>
          </w:p>
        </w:tc>
        <w:tc>
          <w:tcPr>
            <w:tcW w:w="704" w:type="pct"/>
            <w:tcBorders>
              <w:top w:val="single" w:sz="4" w:space="0" w:color="auto"/>
              <w:left w:val="single" w:sz="4" w:space="0" w:color="auto"/>
              <w:bottom w:val="single" w:sz="4" w:space="0" w:color="auto"/>
              <w:right w:val="single" w:sz="4" w:space="0" w:color="auto"/>
            </w:tcBorders>
          </w:tcPr>
          <w:p w14:paraId="7376D6DC" w14:textId="77777777" w:rsidR="00E0680E" w:rsidRPr="00B42E88" w:rsidRDefault="00E0680E" w:rsidP="00E77A20">
            <w:pPr>
              <w:spacing w:before="60" w:after="60"/>
              <w:ind w:right="-57"/>
              <w:jc w:val="left"/>
              <w:rPr>
                <w:rFonts w:ascii="Arial" w:hAnsi="Arial" w:cs="Arial"/>
                <w:sz w:val="20"/>
                <w:szCs w:val="20"/>
              </w:rPr>
            </w:pPr>
            <w:r>
              <w:rPr>
                <w:rFonts w:ascii="Arial" w:hAnsi="Arial" w:cs="Arial"/>
                <w:sz w:val="20"/>
                <w:szCs w:val="20"/>
              </w:rPr>
              <w:t>Contract Management System (CMS) (as per contract)</w:t>
            </w:r>
          </w:p>
        </w:tc>
      </w:tr>
      <w:tr w:rsidR="00E0680E" w:rsidRPr="00B42E88" w14:paraId="6E0BAC7D" w14:textId="77777777">
        <w:trPr>
          <w:trHeight w:val="1657"/>
        </w:trPr>
        <w:tc>
          <w:tcPr>
            <w:tcW w:w="671" w:type="pct"/>
            <w:tcBorders>
              <w:top w:val="single" w:sz="4" w:space="0" w:color="auto"/>
              <w:left w:val="single" w:sz="4" w:space="0" w:color="auto"/>
              <w:bottom w:val="single" w:sz="4" w:space="0" w:color="auto"/>
              <w:right w:val="single" w:sz="4" w:space="0" w:color="auto"/>
            </w:tcBorders>
          </w:tcPr>
          <w:p w14:paraId="5AD56779" w14:textId="77777777" w:rsidR="00E0680E" w:rsidRPr="00B42E88" w:rsidRDefault="00E0680E" w:rsidP="00E77A20">
            <w:pPr>
              <w:spacing w:before="60" w:after="60"/>
              <w:jc w:val="left"/>
              <w:rPr>
                <w:rFonts w:ascii="Arial" w:hAnsi="Arial" w:cs="Arial"/>
                <w:snapToGrid w:val="0"/>
                <w:sz w:val="20"/>
                <w:szCs w:val="20"/>
              </w:rPr>
            </w:pPr>
            <w:r w:rsidRPr="00B42E88">
              <w:rPr>
                <w:rFonts w:ascii="Arial" w:hAnsi="Arial" w:cs="Arial"/>
                <w:sz w:val="20"/>
                <w:szCs w:val="20"/>
              </w:rPr>
              <w:t>COCH0011</w:t>
            </w:r>
          </w:p>
        </w:tc>
        <w:tc>
          <w:tcPr>
            <w:tcW w:w="798" w:type="pct"/>
            <w:tcBorders>
              <w:top w:val="single" w:sz="4" w:space="0" w:color="auto"/>
              <w:left w:val="single" w:sz="4" w:space="0" w:color="auto"/>
              <w:bottom w:val="single" w:sz="4" w:space="0" w:color="auto"/>
              <w:right w:val="single" w:sz="4" w:space="0" w:color="auto"/>
            </w:tcBorders>
          </w:tcPr>
          <w:p w14:paraId="47EF73E9" w14:textId="77777777" w:rsidR="00E0680E" w:rsidRPr="00B42E88" w:rsidRDefault="00E0680E" w:rsidP="00E77A20">
            <w:pPr>
              <w:spacing w:before="60" w:after="60"/>
              <w:jc w:val="left"/>
              <w:rPr>
                <w:rFonts w:ascii="Arial" w:hAnsi="Arial" w:cs="Arial"/>
                <w:snapToGrid w:val="0"/>
                <w:color w:val="000000"/>
                <w:sz w:val="20"/>
                <w:szCs w:val="20"/>
              </w:rPr>
            </w:pPr>
            <w:r w:rsidRPr="00B42E88">
              <w:rPr>
                <w:rFonts w:ascii="Arial" w:hAnsi="Arial" w:cs="Arial"/>
                <w:sz w:val="20"/>
                <w:szCs w:val="20"/>
              </w:rPr>
              <w:t>Home Visiting Services</w:t>
            </w:r>
          </w:p>
        </w:tc>
        <w:tc>
          <w:tcPr>
            <w:tcW w:w="1325" w:type="pct"/>
            <w:tcBorders>
              <w:top w:val="single" w:sz="4" w:space="0" w:color="auto"/>
              <w:left w:val="single" w:sz="4" w:space="0" w:color="auto"/>
              <w:bottom w:val="single" w:sz="4" w:space="0" w:color="auto"/>
              <w:right w:val="single" w:sz="4" w:space="0" w:color="auto"/>
            </w:tcBorders>
          </w:tcPr>
          <w:p w14:paraId="483E7B26" w14:textId="77777777" w:rsidR="00E0680E" w:rsidRPr="00B42E88" w:rsidRDefault="00E0680E" w:rsidP="00E77A20">
            <w:pPr>
              <w:spacing w:before="60" w:after="60"/>
              <w:jc w:val="left"/>
              <w:rPr>
                <w:rFonts w:ascii="Arial" w:hAnsi="Arial" w:cs="Arial"/>
                <w:sz w:val="20"/>
                <w:szCs w:val="20"/>
                <w:lang w:val="en-US"/>
              </w:rPr>
            </w:pPr>
            <w:r w:rsidRPr="00B42E88">
              <w:rPr>
                <w:rFonts w:ascii="Arial" w:hAnsi="Arial" w:cs="Arial"/>
                <w:sz w:val="20"/>
                <w:szCs w:val="20"/>
              </w:rPr>
              <w:t>Intensive Home Visiting Pilots from Reduced Inequalities Funding</w:t>
            </w:r>
          </w:p>
        </w:tc>
        <w:tc>
          <w:tcPr>
            <w:tcW w:w="707" w:type="pct"/>
            <w:tcBorders>
              <w:top w:val="single" w:sz="4" w:space="0" w:color="auto"/>
              <w:left w:val="single" w:sz="4" w:space="0" w:color="auto"/>
              <w:bottom w:val="single" w:sz="4" w:space="0" w:color="auto"/>
              <w:right w:val="single" w:sz="4" w:space="0" w:color="auto"/>
            </w:tcBorders>
          </w:tcPr>
          <w:p w14:paraId="200741EA" w14:textId="77777777" w:rsidR="00E0680E" w:rsidRPr="00B42E88" w:rsidRDefault="00E0680E" w:rsidP="00E77A20">
            <w:pPr>
              <w:spacing w:before="60" w:after="60"/>
              <w:jc w:val="left"/>
              <w:rPr>
                <w:rFonts w:ascii="Arial" w:hAnsi="Arial" w:cs="Arial"/>
                <w:snapToGrid w:val="0"/>
                <w:color w:val="000000"/>
                <w:sz w:val="20"/>
                <w:szCs w:val="20"/>
              </w:rPr>
            </w:pPr>
            <w:r w:rsidRPr="00B42E88">
              <w:rPr>
                <w:rFonts w:ascii="Arial" w:hAnsi="Arial" w:cs="Arial"/>
                <w:sz w:val="20"/>
                <w:szCs w:val="20"/>
              </w:rPr>
              <w:t>Programme</w:t>
            </w:r>
          </w:p>
        </w:tc>
        <w:tc>
          <w:tcPr>
            <w:tcW w:w="795" w:type="pct"/>
            <w:tcBorders>
              <w:top w:val="single" w:sz="4" w:space="0" w:color="auto"/>
              <w:left w:val="single" w:sz="4" w:space="0" w:color="auto"/>
              <w:bottom w:val="single" w:sz="4" w:space="0" w:color="auto"/>
              <w:right w:val="single" w:sz="4" w:space="0" w:color="auto"/>
            </w:tcBorders>
          </w:tcPr>
          <w:p w14:paraId="51787111" w14:textId="77777777" w:rsidR="00E0680E" w:rsidRPr="00B42E88" w:rsidRDefault="00E0680E" w:rsidP="00E77A20">
            <w:pPr>
              <w:spacing w:before="60" w:after="60"/>
              <w:jc w:val="left"/>
              <w:rPr>
                <w:rFonts w:ascii="Arial" w:hAnsi="Arial" w:cs="Arial"/>
                <w:sz w:val="20"/>
                <w:szCs w:val="20"/>
                <w:lang w:val="en-US"/>
              </w:rPr>
            </w:pPr>
            <w:r w:rsidRPr="00B42E88">
              <w:rPr>
                <w:rFonts w:ascii="Arial" w:hAnsi="Arial" w:cs="Arial"/>
                <w:sz w:val="20"/>
                <w:szCs w:val="20"/>
                <w:lang w:eastAsia="en-NZ"/>
              </w:rPr>
              <w:t>A set of related measures or activities that is purchased in a block arrangement and is uniquely agreed at a local level</w:t>
            </w:r>
          </w:p>
        </w:tc>
        <w:tc>
          <w:tcPr>
            <w:tcW w:w="704" w:type="pct"/>
            <w:tcBorders>
              <w:top w:val="single" w:sz="4" w:space="0" w:color="auto"/>
              <w:left w:val="single" w:sz="4" w:space="0" w:color="auto"/>
              <w:bottom w:val="single" w:sz="4" w:space="0" w:color="auto"/>
              <w:right w:val="single" w:sz="4" w:space="0" w:color="auto"/>
            </w:tcBorders>
          </w:tcPr>
          <w:p w14:paraId="149688D2" w14:textId="77777777" w:rsidR="00E0680E" w:rsidRPr="00B42E88" w:rsidRDefault="00E0680E" w:rsidP="00E77A20">
            <w:pPr>
              <w:spacing w:before="60" w:after="60"/>
              <w:ind w:right="-57"/>
              <w:jc w:val="left"/>
              <w:rPr>
                <w:rFonts w:ascii="Arial" w:hAnsi="Arial" w:cs="Arial"/>
                <w:sz w:val="20"/>
                <w:szCs w:val="20"/>
              </w:rPr>
            </w:pPr>
            <w:r>
              <w:rPr>
                <w:rFonts w:ascii="Arial" w:hAnsi="Arial" w:cs="Arial"/>
                <w:sz w:val="20"/>
                <w:szCs w:val="20"/>
              </w:rPr>
              <w:t>CMS (as per contract)</w:t>
            </w:r>
          </w:p>
        </w:tc>
      </w:tr>
      <w:tr w:rsidR="00E0680E" w:rsidRPr="00B42E88" w14:paraId="3A22AD8B" w14:textId="77777777">
        <w:trPr>
          <w:trHeight w:val="1657"/>
        </w:trPr>
        <w:tc>
          <w:tcPr>
            <w:tcW w:w="671" w:type="pct"/>
            <w:tcBorders>
              <w:top w:val="single" w:sz="4" w:space="0" w:color="auto"/>
              <w:left w:val="single" w:sz="4" w:space="0" w:color="auto"/>
              <w:bottom w:val="single" w:sz="4" w:space="0" w:color="auto"/>
              <w:right w:val="single" w:sz="4" w:space="0" w:color="auto"/>
            </w:tcBorders>
          </w:tcPr>
          <w:p w14:paraId="50E52D32" w14:textId="77777777" w:rsidR="00E0680E" w:rsidRPr="00B42E88" w:rsidRDefault="00E0680E" w:rsidP="00E77A20">
            <w:pPr>
              <w:spacing w:before="60" w:after="60"/>
              <w:jc w:val="left"/>
              <w:rPr>
                <w:rFonts w:ascii="Arial" w:hAnsi="Arial" w:cs="Arial"/>
                <w:sz w:val="20"/>
                <w:szCs w:val="20"/>
              </w:rPr>
            </w:pPr>
            <w:r w:rsidRPr="00B42E88">
              <w:rPr>
                <w:rFonts w:ascii="Arial" w:hAnsi="Arial" w:cs="Arial"/>
                <w:sz w:val="20"/>
                <w:szCs w:val="20"/>
              </w:rPr>
              <w:t>COCH0014</w:t>
            </w:r>
          </w:p>
        </w:tc>
        <w:tc>
          <w:tcPr>
            <w:tcW w:w="798" w:type="pct"/>
            <w:tcBorders>
              <w:top w:val="single" w:sz="4" w:space="0" w:color="auto"/>
              <w:left w:val="single" w:sz="4" w:space="0" w:color="auto"/>
              <w:bottom w:val="single" w:sz="4" w:space="0" w:color="auto"/>
              <w:right w:val="single" w:sz="4" w:space="0" w:color="auto"/>
            </w:tcBorders>
          </w:tcPr>
          <w:p w14:paraId="0303C5B0" w14:textId="77777777" w:rsidR="00E0680E" w:rsidRPr="00B42E88" w:rsidRDefault="00E0680E" w:rsidP="00E77A20">
            <w:pPr>
              <w:spacing w:before="60" w:after="60"/>
              <w:jc w:val="left"/>
              <w:rPr>
                <w:rFonts w:ascii="Arial" w:hAnsi="Arial" w:cs="Arial"/>
                <w:sz w:val="20"/>
                <w:szCs w:val="20"/>
              </w:rPr>
            </w:pPr>
            <w:r w:rsidRPr="00B42E88">
              <w:rPr>
                <w:rFonts w:ascii="Arial" w:hAnsi="Arial" w:cs="Arial"/>
                <w:sz w:val="20"/>
                <w:szCs w:val="20"/>
              </w:rPr>
              <w:t>Youth Sexual Health</w:t>
            </w:r>
          </w:p>
        </w:tc>
        <w:tc>
          <w:tcPr>
            <w:tcW w:w="1325" w:type="pct"/>
            <w:tcBorders>
              <w:top w:val="single" w:sz="4" w:space="0" w:color="auto"/>
              <w:left w:val="single" w:sz="4" w:space="0" w:color="auto"/>
              <w:bottom w:val="single" w:sz="4" w:space="0" w:color="auto"/>
              <w:right w:val="single" w:sz="4" w:space="0" w:color="auto"/>
            </w:tcBorders>
          </w:tcPr>
          <w:p w14:paraId="42C3A157" w14:textId="77777777" w:rsidR="00E0680E" w:rsidRPr="00B42E88" w:rsidRDefault="00E0680E" w:rsidP="00E77A20">
            <w:pPr>
              <w:spacing w:before="60" w:after="60"/>
              <w:jc w:val="left"/>
              <w:rPr>
                <w:rFonts w:ascii="Arial" w:hAnsi="Arial" w:cs="Arial"/>
                <w:sz w:val="20"/>
                <w:szCs w:val="20"/>
              </w:rPr>
            </w:pPr>
            <w:r w:rsidRPr="00B42E88">
              <w:rPr>
                <w:rFonts w:ascii="Arial" w:hAnsi="Arial" w:cs="Arial"/>
                <w:sz w:val="20"/>
                <w:szCs w:val="20"/>
              </w:rPr>
              <w:t xml:space="preserve">Regional Health services provided in primary care setting for youth in relation to sexual health, sexual abuse services and education programmes. One stop shop </w:t>
            </w:r>
            <w:proofErr w:type="gramStart"/>
            <w:r w:rsidRPr="00B42E88">
              <w:rPr>
                <w:rFonts w:ascii="Arial" w:hAnsi="Arial" w:cs="Arial"/>
                <w:sz w:val="20"/>
                <w:szCs w:val="20"/>
              </w:rPr>
              <w:t>clinics</w:t>
            </w:r>
            <w:proofErr w:type="gramEnd"/>
            <w:r w:rsidRPr="00B42E88">
              <w:rPr>
                <w:rFonts w:ascii="Arial" w:hAnsi="Arial" w:cs="Arial"/>
                <w:sz w:val="20"/>
                <w:szCs w:val="20"/>
              </w:rPr>
              <w:t>.</w:t>
            </w:r>
          </w:p>
        </w:tc>
        <w:tc>
          <w:tcPr>
            <w:tcW w:w="707" w:type="pct"/>
            <w:tcBorders>
              <w:top w:val="single" w:sz="4" w:space="0" w:color="auto"/>
              <w:left w:val="single" w:sz="4" w:space="0" w:color="auto"/>
              <w:bottom w:val="single" w:sz="4" w:space="0" w:color="auto"/>
              <w:right w:val="single" w:sz="4" w:space="0" w:color="auto"/>
            </w:tcBorders>
          </w:tcPr>
          <w:p w14:paraId="66116D7B" w14:textId="77777777" w:rsidR="00E0680E" w:rsidRPr="00B42E88" w:rsidRDefault="00E0680E" w:rsidP="00E77A20">
            <w:pPr>
              <w:spacing w:before="60" w:after="60"/>
              <w:jc w:val="left"/>
              <w:rPr>
                <w:rFonts w:ascii="Arial" w:hAnsi="Arial" w:cs="Arial"/>
                <w:sz w:val="20"/>
                <w:szCs w:val="20"/>
              </w:rPr>
            </w:pPr>
            <w:r w:rsidRPr="00B42E88">
              <w:rPr>
                <w:rFonts w:ascii="Arial" w:hAnsi="Arial" w:cs="Arial"/>
                <w:sz w:val="20"/>
                <w:szCs w:val="20"/>
              </w:rPr>
              <w:t>Service</w:t>
            </w:r>
          </w:p>
        </w:tc>
        <w:tc>
          <w:tcPr>
            <w:tcW w:w="795" w:type="pct"/>
            <w:tcBorders>
              <w:top w:val="single" w:sz="4" w:space="0" w:color="auto"/>
              <w:left w:val="single" w:sz="4" w:space="0" w:color="auto"/>
              <w:bottom w:val="single" w:sz="4" w:space="0" w:color="auto"/>
              <w:right w:val="single" w:sz="4" w:space="0" w:color="auto"/>
            </w:tcBorders>
          </w:tcPr>
          <w:p w14:paraId="45A20796" w14:textId="77777777" w:rsidR="00E0680E" w:rsidRPr="00B42E88" w:rsidRDefault="00E0680E" w:rsidP="00E77A20">
            <w:pPr>
              <w:spacing w:before="60" w:after="60"/>
              <w:jc w:val="left"/>
              <w:rPr>
                <w:rFonts w:ascii="Arial" w:hAnsi="Arial" w:cs="Arial"/>
                <w:sz w:val="20"/>
                <w:szCs w:val="20"/>
                <w:lang w:eastAsia="en-NZ"/>
              </w:rPr>
            </w:pPr>
            <w:r w:rsidRPr="00B42E88">
              <w:rPr>
                <w:rFonts w:ascii="Arial" w:hAnsi="Arial" w:cs="Arial"/>
                <w:sz w:val="20"/>
                <w:szCs w:val="20"/>
                <w:lang w:val="en-US"/>
              </w:rPr>
              <w:t>Agreed lump sum amount.  Service purchased in a block arrangement</w:t>
            </w:r>
            <w:r>
              <w:rPr>
                <w:rFonts w:ascii="Arial" w:hAnsi="Arial" w:cs="Arial"/>
                <w:sz w:val="20"/>
                <w:szCs w:val="20"/>
                <w:lang w:val="en-US"/>
              </w:rPr>
              <w:t xml:space="preserve"> or uniquely agreed at a local level</w:t>
            </w:r>
            <w:r w:rsidRPr="00B42E88">
              <w:rPr>
                <w:rFonts w:ascii="Arial" w:hAnsi="Arial" w:cs="Arial"/>
                <w:sz w:val="20"/>
                <w:szCs w:val="20"/>
                <w:lang w:val="en-US"/>
              </w:rPr>
              <w:t>.</w:t>
            </w:r>
          </w:p>
        </w:tc>
        <w:tc>
          <w:tcPr>
            <w:tcW w:w="704" w:type="pct"/>
            <w:tcBorders>
              <w:top w:val="single" w:sz="4" w:space="0" w:color="auto"/>
              <w:left w:val="single" w:sz="4" w:space="0" w:color="auto"/>
              <w:bottom w:val="single" w:sz="4" w:space="0" w:color="auto"/>
              <w:right w:val="single" w:sz="4" w:space="0" w:color="auto"/>
            </w:tcBorders>
          </w:tcPr>
          <w:p w14:paraId="7409E1A7" w14:textId="77777777" w:rsidR="00E0680E" w:rsidRPr="00B42E88" w:rsidRDefault="00E0680E" w:rsidP="00E77A20">
            <w:pPr>
              <w:spacing w:before="60" w:after="60"/>
              <w:ind w:right="-57"/>
              <w:jc w:val="left"/>
              <w:rPr>
                <w:rFonts w:ascii="Arial" w:hAnsi="Arial" w:cs="Arial"/>
                <w:sz w:val="20"/>
                <w:szCs w:val="20"/>
              </w:rPr>
            </w:pPr>
            <w:r>
              <w:rPr>
                <w:rFonts w:ascii="Arial" w:hAnsi="Arial" w:cs="Arial"/>
                <w:sz w:val="20"/>
                <w:szCs w:val="20"/>
              </w:rPr>
              <w:t>CMS (as per contract)</w:t>
            </w:r>
          </w:p>
        </w:tc>
      </w:tr>
      <w:tr w:rsidR="00E0680E" w:rsidRPr="00B42E88" w14:paraId="1A9184C5" w14:textId="77777777">
        <w:trPr>
          <w:trHeight w:val="1657"/>
        </w:trPr>
        <w:tc>
          <w:tcPr>
            <w:tcW w:w="671" w:type="pct"/>
            <w:tcBorders>
              <w:top w:val="single" w:sz="4" w:space="0" w:color="auto"/>
              <w:left w:val="single" w:sz="4" w:space="0" w:color="auto"/>
              <w:bottom w:val="single" w:sz="4" w:space="0" w:color="auto"/>
              <w:right w:val="single" w:sz="4" w:space="0" w:color="auto"/>
            </w:tcBorders>
          </w:tcPr>
          <w:p w14:paraId="5F687A4C" w14:textId="77777777" w:rsidR="00E0680E" w:rsidRPr="00B42E88" w:rsidRDefault="00E0680E" w:rsidP="00E77A20">
            <w:pPr>
              <w:spacing w:before="60" w:after="60"/>
              <w:jc w:val="left"/>
              <w:rPr>
                <w:rFonts w:ascii="Arial" w:hAnsi="Arial" w:cs="Arial"/>
                <w:sz w:val="20"/>
                <w:szCs w:val="20"/>
              </w:rPr>
            </w:pPr>
            <w:r w:rsidRPr="00B42E88">
              <w:rPr>
                <w:rFonts w:ascii="Arial" w:hAnsi="Arial" w:cs="Arial"/>
                <w:sz w:val="20"/>
                <w:szCs w:val="20"/>
              </w:rPr>
              <w:t>COCH0015</w:t>
            </w:r>
          </w:p>
        </w:tc>
        <w:tc>
          <w:tcPr>
            <w:tcW w:w="798" w:type="pct"/>
            <w:tcBorders>
              <w:top w:val="single" w:sz="4" w:space="0" w:color="auto"/>
              <w:left w:val="single" w:sz="4" w:space="0" w:color="auto"/>
              <w:bottom w:val="single" w:sz="4" w:space="0" w:color="auto"/>
              <w:right w:val="single" w:sz="4" w:space="0" w:color="auto"/>
            </w:tcBorders>
          </w:tcPr>
          <w:p w14:paraId="4628966B" w14:textId="77777777" w:rsidR="00E0680E" w:rsidRPr="00B42E88" w:rsidRDefault="00E0680E" w:rsidP="00E77A20">
            <w:pPr>
              <w:spacing w:before="60" w:after="60"/>
              <w:jc w:val="left"/>
              <w:rPr>
                <w:rFonts w:ascii="Arial" w:hAnsi="Arial" w:cs="Arial"/>
                <w:sz w:val="20"/>
                <w:szCs w:val="20"/>
              </w:rPr>
            </w:pPr>
            <w:r w:rsidRPr="00B42E88">
              <w:rPr>
                <w:rFonts w:ascii="Arial" w:hAnsi="Arial" w:cs="Arial"/>
                <w:sz w:val="20"/>
                <w:szCs w:val="20"/>
              </w:rPr>
              <w:t>Child Protection</w:t>
            </w:r>
          </w:p>
        </w:tc>
        <w:tc>
          <w:tcPr>
            <w:tcW w:w="1325" w:type="pct"/>
            <w:tcBorders>
              <w:top w:val="single" w:sz="4" w:space="0" w:color="auto"/>
              <w:left w:val="single" w:sz="4" w:space="0" w:color="auto"/>
              <w:bottom w:val="single" w:sz="4" w:space="0" w:color="auto"/>
              <w:right w:val="single" w:sz="4" w:space="0" w:color="auto"/>
            </w:tcBorders>
          </w:tcPr>
          <w:p w14:paraId="1E1F546D" w14:textId="77777777" w:rsidR="00E0680E" w:rsidRPr="00B42E88" w:rsidRDefault="00E0680E" w:rsidP="00E77A20">
            <w:pPr>
              <w:spacing w:before="60" w:after="60"/>
              <w:jc w:val="left"/>
              <w:rPr>
                <w:rFonts w:ascii="Arial" w:hAnsi="Arial" w:cs="Arial"/>
                <w:sz w:val="20"/>
                <w:szCs w:val="20"/>
              </w:rPr>
            </w:pPr>
            <w:r w:rsidRPr="00B42E88">
              <w:rPr>
                <w:rFonts w:ascii="Arial" w:hAnsi="Arial" w:cs="Arial"/>
                <w:sz w:val="20"/>
                <w:szCs w:val="20"/>
                <w:lang w:val="en-US"/>
              </w:rPr>
              <w:t>National advisory service and regional service for children and wh</w:t>
            </w:r>
            <w:r w:rsidRPr="00B717AC">
              <w:rPr>
                <w:rFonts w:ascii="Arial" w:hAnsi="Arial" w:cs="Arial"/>
                <w:sz w:val="20"/>
                <w:szCs w:val="20"/>
                <w:lang w:val="en-US"/>
              </w:rPr>
              <w:t>ā</w:t>
            </w:r>
            <w:r w:rsidRPr="00B42E88">
              <w:rPr>
                <w:rFonts w:ascii="Arial" w:hAnsi="Arial" w:cs="Arial"/>
                <w:sz w:val="20"/>
                <w:szCs w:val="20"/>
                <w:lang w:val="en-US"/>
              </w:rPr>
              <w:t xml:space="preserve">nau in relation to neglect, physical, </w:t>
            </w:r>
            <w:proofErr w:type="gramStart"/>
            <w:r w:rsidRPr="00B42E88">
              <w:rPr>
                <w:rFonts w:ascii="Arial" w:hAnsi="Arial" w:cs="Arial"/>
                <w:sz w:val="20"/>
                <w:szCs w:val="20"/>
                <w:lang w:val="en-US"/>
              </w:rPr>
              <w:t>psychological</w:t>
            </w:r>
            <w:proofErr w:type="gramEnd"/>
            <w:r w:rsidRPr="00B42E88">
              <w:rPr>
                <w:rFonts w:ascii="Arial" w:hAnsi="Arial" w:cs="Arial"/>
                <w:sz w:val="20"/>
                <w:szCs w:val="20"/>
                <w:lang w:val="en-US"/>
              </w:rPr>
              <w:t xml:space="preserve"> and sexual abuse.</w:t>
            </w:r>
          </w:p>
        </w:tc>
        <w:tc>
          <w:tcPr>
            <w:tcW w:w="707" w:type="pct"/>
            <w:tcBorders>
              <w:top w:val="single" w:sz="4" w:space="0" w:color="auto"/>
              <w:left w:val="single" w:sz="4" w:space="0" w:color="auto"/>
              <w:bottom w:val="single" w:sz="4" w:space="0" w:color="auto"/>
              <w:right w:val="single" w:sz="4" w:space="0" w:color="auto"/>
            </w:tcBorders>
          </w:tcPr>
          <w:p w14:paraId="32F68D00" w14:textId="77777777" w:rsidR="00E0680E" w:rsidRPr="00B42E88" w:rsidRDefault="00E0680E" w:rsidP="00E77A20">
            <w:pPr>
              <w:spacing w:before="60" w:after="60"/>
              <w:jc w:val="left"/>
              <w:rPr>
                <w:rFonts w:ascii="Arial" w:hAnsi="Arial" w:cs="Arial"/>
                <w:sz w:val="20"/>
                <w:szCs w:val="20"/>
              </w:rPr>
            </w:pPr>
            <w:r w:rsidRPr="00B42E88">
              <w:rPr>
                <w:rFonts w:ascii="Arial" w:hAnsi="Arial" w:cs="Arial"/>
                <w:sz w:val="20"/>
                <w:szCs w:val="20"/>
              </w:rPr>
              <w:t>Service</w:t>
            </w:r>
          </w:p>
        </w:tc>
        <w:tc>
          <w:tcPr>
            <w:tcW w:w="795" w:type="pct"/>
            <w:tcBorders>
              <w:top w:val="single" w:sz="4" w:space="0" w:color="auto"/>
              <w:left w:val="single" w:sz="4" w:space="0" w:color="auto"/>
              <w:bottom w:val="single" w:sz="4" w:space="0" w:color="auto"/>
              <w:right w:val="single" w:sz="4" w:space="0" w:color="auto"/>
            </w:tcBorders>
          </w:tcPr>
          <w:p w14:paraId="378C03B4" w14:textId="77777777" w:rsidR="00E0680E" w:rsidRPr="00B42E88" w:rsidRDefault="00E0680E" w:rsidP="00E77A20">
            <w:pPr>
              <w:spacing w:before="60" w:after="60"/>
              <w:jc w:val="left"/>
              <w:rPr>
                <w:rFonts w:ascii="Arial" w:hAnsi="Arial" w:cs="Arial"/>
                <w:sz w:val="20"/>
                <w:szCs w:val="20"/>
                <w:lang w:val="en-US"/>
              </w:rPr>
            </w:pPr>
            <w:r w:rsidRPr="00B42E88">
              <w:rPr>
                <w:rFonts w:ascii="Arial" w:hAnsi="Arial" w:cs="Arial"/>
                <w:sz w:val="20"/>
                <w:szCs w:val="20"/>
                <w:lang w:val="en-US"/>
              </w:rPr>
              <w:t>Agreed lump sum amount.  Service purchased in a block arrangement.</w:t>
            </w:r>
          </w:p>
        </w:tc>
        <w:tc>
          <w:tcPr>
            <w:tcW w:w="704" w:type="pct"/>
            <w:tcBorders>
              <w:top w:val="single" w:sz="4" w:space="0" w:color="auto"/>
              <w:left w:val="single" w:sz="4" w:space="0" w:color="auto"/>
              <w:bottom w:val="single" w:sz="4" w:space="0" w:color="auto"/>
              <w:right w:val="single" w:sz="4" w:space="0" w:color="auto"/>
            </w:tcBorders>
          </w:tcPr>
          <w:p w14:paraId="1176EDE8" w14:textId="77777777" w:rsidR="00E0680E" w:rsidRPr="00B42E88" w:rsidRDefault="00E0680E" w:rsidP="00E77A20">
            <w:pPr>
              <w:spacing w:before="60" w:after="60"/>
              <w:ind w:right="-57"/>
              <w:jc w:val="left"/>
              <w:rPr>
                <w:rFonts w:ascii="Arial" w:hAnsi="Arial" w:cs="Arial"/>
                <w:sz w:val="20"/>
                <w:szCs w:val="20"/>
              </w:rPr>
            </w:pPr>
            <w:r>
              <w:rPr>
                <w:rFonts w:ascii="Arial" w:hAnsi="Arial" w:cs="Arial"/>
                <w:sz w:val="20"/>
                <w:szCs w:val="20"/>
              </w:rPr>
              <w:t>CMS (as per contract)</w:t>
            </w:r>
          </w:p>
        </w:tc>
      </w:tr>
      <w:tr w:rsidR="00E0680E" w:rsidRPr="00B42E88" w14:paraId="6B074183" w14:textId="77777777">
        <w:trPr>
          <w:trHeight w:val="1657"/>
        </w:trPr>
        <w:tc>
          <w:tcPr>
            <w:tcW w:w="671" w:type="pct"/>
            <w:tcBorders>
              <w:top w:val="single" w:sz="4" w:space="0" w:color="auto"/>
              <w:left w:val="single" w:sz="4" w:space="0" w:color="auto"/>
              <w:bottom w:val="single" w:sz="4" w:space="0" w:color="auto"/>
              <w:right w:val="single" w:sz="4" w:space="0" w:color="auto"/>
            </w:tcBorders>
          </w:tcPr>
          <w:p w14:paraId="5B9F48D7" w14:textId="77777777" w:rsidR="00E0680E" w:rsidRPr="00B42E88" w:rsidRDefault="00E0680E" w:rsidP="00E77A20">
            <w:pPr>
              <w:spacing w:before="60" w:after="60"/>
              <w:jc w:val="left"/>
              <w:rPr>
                <w:rFonts w:ascii="Arial" w:hAnsi="Arial" w:cs="Arial"/>
                <w:sz w:val="20"/>
                <w:szCs w:val="20"/>
              </w:rPr>
            </w:pPr>
            <w:r w:rsidRPr="00B42E88">
              <w:rPr>
                <w:rFonts w:ascii="Arial" w:hAnsi="Arial" w:cs="Arial"/>
                <w:sz w:val="20"/>
                <w:szCs w:val="20"/>
              </w:rPr>
              <w:t>COCH0016</w:t>
            </w:r>
          </w:p>
        </w:tc>
        <w:tc>
          <w:tcPr>
            <w:tcW w:w="798" w:type="pct"/>
            <w:tcBorders>
              <w:top w:val="single" w:sz="4" w:space="0" w:color="auto"/>
              <w:left w:val="single" w:sz="4" w:space="0" w:color="auto"/>
              <w:bottom w:val="single" w:sz="4" w:space="0" w:color="auto"/>
              <w:right w:val="single" w:sz="4" w:space="0" w:color="auto"/>
            </w:tcBorders>
          </w:tcPr>
          <w:p w14:paraId="08BA40B1" w14:textId="77777777" w:rsidR="00E0680E" w:rsidRPr="00B42E88" w:rsidRDefault="00E0680E" w:rsidP="00E77A20">
            <w:pPr>
              <w:spacing w:before="60" w:after="60"/>
              <w:jc w:val="left"/>
              <w:rPr>
                <w:rFonts w:ascii="Arial" w:hAnsi="Arial" w:cs="Arial"/>
                <w:sz w:val="20"/>
                <w:szCs w:val="20"/>
              </w:rPr>
            </w:pPr>
            <w:r w:rsidRPr="00B42E88">
              <w:rPr>
                <w:rFonts w:ascii="Arial" w:hAnsi="Arial" w:cs="Arial"/>
                <w:sz w:val="20"/>
                <w:szCs w:val="20"/>
              </w:rPr>
              <w:t>Family Information Service</w:t>
            </w:r>
          </w:p>
        </w:tc>
        <w:tc>
          <w:tcPr>
            <w:tcW w:w="1325" w:type="pct"/>
            <w:tcBorders>
              <w:top w:val="single" w:sz="4" w:space="0" w:color="auto"/>
              <w:left w:val="single" w:sz="4" w:space="0" w:color="auto"/>
              <w:bottom w:val="single" w:sz="4" w:space="0" w:color="auto"/>
              <w:right w:val="single" w:sz="4" w:space="0" w:color="auto"/>
            </w:tcBorders>
          </w:tcPr>
          <w:p w14:paraId="6C507EF2" w14:textId="77777777" w:rsidR="00E0680E" w:rsidRPr="00B42E88" w:rsidRDefault="00E0680E" w:rsidP="00E77A20">
            <w:pPr>
              <w:spacing w:before="60" w:after="60"/>
              <w:jc w:val="left"/>
              <w:rPr>
                <w:rFonts w:ascii="Arial" w:hAnsi="Arial" w:cs="Arial"/>
                <w:sz w:val="20"/>
                <w:szCs w:val="20"/>
              </w:rPr>
            </w:pPr>
            <w:r w:rsidRPr="00B42E88">
              <w:rPr>
                <w:rFonts w:ascii="Arial" w:hAnsi="Arial" w:cs="Arial"/>
                <w:sz w:val="20"/>
                <w:szCs w:val="20"/>
              </w:rPr>
              <w:t>Information provided to families/</w:t>
            </w:r>
            <w:proofErr w:type="spellStart"/>
            <w:r w:rsidRPr="00B42E88">
              <w:rPr>
                <w:rFonts w:ascii="Arial" w:hAnsi="Arial" w:cs="Arial"/>
                <w:sz w:val="20"/>
                <w:szCs w:val="20"/>
              </w:rPr>
              <w:t>wh</w:t>
            </w:r>
            <w:proofErr w:type="spellEnd"/>
            <w:r w:rsidRPr="00B717AC">
              <w:rPr>
                <w:rFonts w:ascii="Arial" w:hAnsi="Arial" w:cs="Arial"/>
                <w:sz w:val="20"/>
                <w:szCs w:val="20"/>
                <w:lang w:val="en-US"/>
              </w:rPr>
              <w:t>ā</w:t>
            </w:r>
            <w:proofErr w:type="spellStart"/>
            <w:r w:rsidRPr="00B42E88">
              <w:rPr>
                <w:rFonts w:ascii="Arial" w:hAnsi="Arial" w:cs="Arial"/>
                <w:sz w:val="20"/>
                <w:szCs w:val="20"/>
              </w:rPr>
              <w:t>nau</w:t>
            </w:r>
            <w:proofErr w:type="spellEnd"/>
            <w:r w:rsidRPr="00B42E88">
              <w:rPr>
                <w:rFonts w:ascii="Arial" w:hAnsi="Arial" w:cs="Arial"/>
                <w:sz w:val="20"/>
                <w:szCs w:val="20"/>
              </w:rPr>
              <w:t xml:space="preserve"> for children - in and outpatient at Starship Hospital</w:t>
            </w:r>
          </w:p>
        </w:tc>
        <w:tc>
          <w:tcPr>
            <w:tcW w:w="707" w:type="pct"/>
            <w:tcBorders>
              <w:top w:val="single" w:sz="4" w:space="0" w:color="auto"/>
              <w:left w:val="single" w:sz="4" w:space="0" w:color="auto"/>
              <w:bottom w:val="single" w:sz="4" w:space="0" w:color="auto"/>
              <w:right w:val="single" w:sz="4" w:space="0" w:color="auto"/>
            </w:tcBorders>
          </w:tcPr>
          <w:p w14:paraId="6722F00A" w14:textId="77777777" w:rsidR="00E0680E" w:rsidRPr="00B42E88" w:rsidRDefault="00E0680E" w:rsidP="00E77A20">
            <w:pPr>
              <w:spacing w:before="60" w:after="60"/>
              <w:jc w:val="left"/>
              <w:rPr>
                <w:rFonts w:ascii="Arial" w:hAnsi="Arial" w:cs="Arial"/>
                <w:sz w:val="20"/>
                <w:szCs w:val="20"/>
              </w:rPr>
            </w:pPr>
            <w:r w:rsidRPr="00B42E88">
              <w:rPr>
                <w:rFonts w:ascii="Arial" w:hAnsi="Arial" w:cs="Arial"/>
                <w:sz w:val="20"/>
                <w:szCs w:val="20"/>
              </w:rPr>
              <w:t>Service</w:t>
            </w:r>
          </w:p>
        </w:tc>
        <w:tc>
          <w:tcPr>
            <w:tcW w:w="795" w:type="pct"/>
            <w:tcBorders>
              <w:top w:val="single" w:sz="4" w:space="0" w:color="auto"/>
              <w:left w:val="single" w:sz="4" w:space="0" w:color="auto"/>
              <w:bottom w:val="single" w:sz="4" w:space="0" w:color="auto"/>
              <w:right w:val="single" w:sz="4" w:space="0" w:color="auto"/>
            </w:tcBorders>
          </w:tcPr>
          <w:p w14:paraId="425F9FA7" w14:textId="77777777" w:rsidR="00E0680E" w:rsidRPr="00B42E88" w:rsidRDefault="00E0680E" w:rsidP="00E77A20">
            <w:pPr>
              <w:spacing w:before="60" w:after="60"/>
              <w:jc w:val="left"/>
              <w:rPr>
                <w:rFonts w:ascii="Arial" w:hAnsi="Arial" w:cs="Arial"/>
                <w:sz w:val="20"/>
                <w:szCs w:val="20"/>
                <w:lang w:eastAsia="en-NZ"/>
              </w:rPr>
            </w:pPr>
            <w:r w:rsidRPr="00B42E88">
              <w:rPr>
                <w:rFonts w:ascii="Arial" w:hAnsi="Arial" w:cs="Arial"/>
                <w:sz w:val="20"/>
                <w:szCs w:val="20"/>
                <w:lang w:val="en-US"/>
              </w:rPr>
              <w:t>Agreed lump sum amount.  Service purchased in a block arrangement</w:t>
            </w:r>
            <w:r>
              <w:rPr>
                <w:rFonts w:ascii="Arial" w:hAnsi="Arial" w:cs="Arial"/>
                <w:sz w:val="20"/>
                <w:szCs w:val="20"/>
                <w:lang w:val="en-US"/>
              </w:rPr>
              <w:t xml:space="preserve"> or uniquely agreed at a local </w:t>
            </w:r>
            <w:proofErr w:type="gramStart"/>
            <w:r>
              <w:rPr>
                <w:rFonts w:ascii="Arial" w:hAnsi="Arial" w:cs="Arial"/>
                <w:sz w:val="20"/>
                <w:szCs w:val="20"/>
                <w:lang w:val="en-US"/>
              </w:rPr>
              <w:t>level</w:t>
            </w:r>
            <w:r w:rsidRPr="00B42E88">
              <w:rPr>
                <w:rFonts w:ascii="Arial" w:hAnsi="Arial" w:cs="Arial"/>
                <w:sz w:val="20"/>
                <w:szCs w:val="20"/>
                <w:lang w:val="en-US"/>
              </w:rPr>
              <w:t>..</w:t>
            </w:r>
            <w:proofErr w:type="gramEnd"/>
          </w:p>
        </w:tc>
        <w:tc>
          <w:tcPr>
            <w:tcW w:w="704" w:type="pct"/>
            <w:tcBorders>
              <w:top w:val="single" w:sz="4" w:space="0" w:color="auto"/>
              <w:left w:val="single" w:sz="4" w:space="0" w:color="auto"/>
              <w:bottom w:val="single" w:sz="4" w:space="0" w:color="auto"/>
              <w:right w:val="single" w:sz="4" w:space="0" w:color="auto"/>
            </w:tcBorders>
          </w:tcPr>
          <w:p w14:paraId="697C9259" w14:textId="77777777" w:rsidR="00E0680E" w:rsidRPr="00B42E88" w:rsidRDefault="00E0680E" w:rsidP="00E77A20">
            <w:pPr>
              <w:spacing w:before="60" w:after="60"/>
              <w:ind w:right="-57"/>
              <w:jc w:val="left"/>
              <w:rPr>
                <w:rFonts w:ascii="Arial" w:hAnsi="Arial" w:cs="Arial"/>
                <w:sz w:val="20"/>
                <w:szCs w:val="20"/>
              </w:rPr>
            </w:pPr>
            <w:r>
              <w:rPr>
                <w:rFonts w:ascii="Arial" w:hAnsi="Arial" w:cs="Arial"/>
                <w:sz w:val="20"/>
                <w:szCs w:val="20"/>
              </w:rPr>
              <w:t>CMS (as per contract)</w:t>
            </w:r>
          </w:p>
        </w:tc>
      </w:tr>
      <w:tr w:rsidR="00E0680E" w:rsidRPr="00B42E88" w14:paraId="3A7BB97B" w14:textId="77777777">
        <w:trPr>
          <w:trHeight w:val="1657"/>
        </w:trPr>
        <w:tc>
          <w:tcPr>
            <w:tcW w:w="671" w:type="pct"/>
            <w:tcBorders>
              <w:top w:val="single" w:sz="4" w:space="0" w:color="auto"/>
              <w:left w:val="single" w:sz="4" w:space="0" w:color="auto"/>
              <w:bottom w:val="single" w:sz="4" w:space="0" w:color="auto"/>
              <w:right w:val="single" w:sz="4" w:space="0" w:color="auto"/>
            </w:tcBorders>
          </w:tcPr>
          <w:p w14:paraId="10692EFC" w14:textId="77777777" w:rsidR="00E0680E" w:rsidRPr="00B42E88" w:rsidRDefault="00E0680E" w:rsidP="00E77A20">
            <w:pPr>
              <w:spacing w:before="60" w:after="60"/>
              <w:jc w:val="left"/>
              <w:rPr>
                <w:rFonts w:ascii="Arial" w:hAnsi="Arial" w:cs="Arial"/>
                <w:sz w:val="20"/>
                <w:szCs w:val="20"/>
              </w:rPr>
            </w:pPr>
            <w:r w:rsidRPr="00B42E88">
              <w:rPr>
                <w:rFonts w:ascii="Arial" w:hAnsi="Arial" w:cs="Arial"/>
                <w:sz w:val="20"/>
                <w:szCs w:val="20"/>
              </w:rPr>
              <w:t>COCH0017</w:t>
            </w:r>
          </w:p>
        </w:tc>
        <w:tc>
          <w:tcPr>
            <w:tcW w:w="798" w:type="pct"/>
            <w:tcBorders>
              <w:top w:val="single" w:sz="4" w:space="0" w:color="auto"/>
              <w:left w:val="single" w:sz="4" w:space="0" w:color="auto"/>
              <w:bottom w:val="single" w:sz="4" w:space="0" w:color="auto"/>
              <w:right w:val="single" w:sz="4" w:space="0" w:color="auto"/>
            </w:tcBorders>
          </w:tcPr>
          <w:p w14:paraId="2E3C3EB5" w14:textId="77777777" w:rsidR="00E0680E" w:rsidRPr="00B42E88" w:rsidRDefault="00E0680E" w:rsidP="00E77A20">
            <w:pPr>
              <w:spacing w:before="60" w:after="60"/>
              <w:jc w:val="left"/>
              <w:rPr>
                <w:rFonts w:ascii="Arial" w:hAnsi="Arial" w:cs="Arial"/>
                <w:sz w:val="20"/>
                <w:szCs w:val="20"/>
              </w:rPr>
            </w:pPr>
            <w:r w:rsidRPr="00B42E88">
              <w:rPr>
                <w:rFonts w:ascii="Arial" w:hAnsi="Arial" w:cs="Arial"/>
                <w:sz w:val="20"/>
                <w:szCs w:val="20"/>
              </w:rPr>
              <w:t>Youth Specialist Service</w:t>
            </w:r>
          </w:p>
        </w:tc>
        <w:tc>
          <w:tcPr>
            <w:tcW w:w="1325" w:type="pct"/>
            <w:tcBorders>
              <w:top w:val="single" w:sz="4" w:space="0" w:color="auto"/>
              <w:left w:val="single" w:sz="4" w:space="0" w:color="auto"/>
              <w:bottom w:val="single" w:sz="4" w:space="0" w:color="auto"/>
              <w:right w:val="single" w:sz="4" w:space="0" w:color="auto"/>
            </w:tcBorders>
          </w:tcPr>
          <w:p w14:paraId="583E7254" w14:textId="77777777" w:rsidR="00E0680E" w:rsidRPr="00B42E88" w:rsidRDefault="00E0680E" w:rsidP="00E77A20">
            <w:pPr>
              <w:spacing w:before="60" w:after="60"/>
              <w:jc w:val="left"/>
              <w:rPr>
                <w:rFonts w:ascii="Arial" w:hAnsi="Arial" w:cs="Arial"/>
                <w:sz w:val="20"/>
                <w:szCs w:val="20"/>
              </w:rPr>
            </w:pPr>
            <w:r w:rsidRPr="00B42E88">
              <w:rPr>
                <w:rFonts w:ascii="Arial" w:hAnsi="Arial" w:cs="Arial"/>
                <w:sz w:val="20"/>
                <w:szCs w:val="20"/>
              </w:rPr>
              <w:t>Auckland regional youth specialist service and national training for staff working with youth</w:t>
            </w:r>
          </w:p>
        </w:tc>
        <w:tc>
          <w:tcPr>
            <w:tcW w:w="707" w:type="pct"/>
            <w:tcBorders>
              <w:top w:val="single" w:sz="4" w:space="0" w:color="auto"/>
              <w:left w:val="single" w:sz="4" w:space="0" w:color="auto"/>
              <w:bottom w:val="single" w:sz="4" w:space="0" w:color="auto"/>
              <w:right w:val="single" w:sz="4" w:space="0" w:color="auto"/>
            </w:tcBorders>
          </w:tcPr>
          <w:p w14:paraId="6EB4F2C7" w14:textId="77777777" w:rsidR="00E0680E" w:rsidRPr="00B42E88" w:rsidRDefault="00E0680E" w:rsidP="00E77A20">
            <w:pPr>
              <w:spacing w:before="60" w:after="60"/>
              <w:jc w:val="left"/>
              <w:rPr>
                <w:rFonts w:ascii="Arial" w:hAnsi="Arial" w:cs="Arial"/>
                <w:sz w:val="20"/>
                <w:szCs w:val="20"/>
              </w:rPr>
            </w:pPr>
            <w:r w:rsidRPr="00B42E88">
              <w:rPr>
                <w:rFonts w:ascii="Arial" w:hAnsi="Arial" w:cs="Arial"/>
                <w:sz w:val="20"/>
                <w:szCs w:val="20"/>
              </w:rPr>
              <w:t>Service</w:t>
            </w:r>
          </w:p>
        </w:tc>
        <w:tc>
          <w:tcPr>
            <w:tcW w:w="795" w:type="pct"/>
            <w:tcBorders>
              <w:top w:val="single" w:sz="4" w:space="0" w:color="auto"/>
              <w:left w:val="single" w:sz="4" w:space="0" w:color="auto"/>
              <w:bottom w:val="single" w:sz="4" w:space="0" w:color="auto"/>
              <w:right w:val="single" w:sz="4" w:space="0" w:color="auto"/>
            </w:tcBorders>
          </w:tcPr>
          <w:p w14:paraId="2ED2BC92" w14:textId="77777777" w:rsidR="00E0680E" w:rsidRPr="00B42E88" w:rsidRDefault="00E0680E" w:rsidP="00E77A20">
            <w:pPr>
              <w:spacing w:before="60" w:after="60"/>
              <w:jc w:val="left"/>
              <w:rPr>
                <w:rFonts w:ascii="Arial" w:hAnsi="Arial" w:cs="Arial"/>
                <w:sz w:val="20"/>
                <w:szCs w:val="20"/>
                <w:lang w:eastAsia="en-NZ"/>
              </w:rPr>
            </w:pPr>
            <w:r w:rsidRPr="00B42E88">
              <w:rPr>
                <w:rFonts w:ascii="Arial" w:hAnsi="Arial" w:cs="Arial"/>
                <w:sz w:val="20"/>
                <w:szCs w:val="20"/>
                <w:lang w:val="en-US"/>
              </w:rPr>
              <w:t>Agreed lump sum amount.  Service purchased in a block arrangement</w:t>
            </w:r>
            <w:r>
              <w:rPr>
                <w:rFonts w:ascii="Arial" w:hAnsi="Arial" w:cs="Arial"/>
                <w:sz w:val="20"/>
                <w:szCs w:val="20"/>
                <w:lang w:val="en-US"/>
              </w:rPr>
              <w:t xml:space="preserve"> or uniquely agreed at a local level</w:t>
            </w:r>
            <w:r w:rsidRPr="00B42E88">
              <w:rPr>
                <w:rFonts w:ascii="Arial" w:hAnsi="Arial" w:cs="Arial"/>
                <w:sz w:val="20"/>
                <w:szCs w:val="20"/>
                <w:lang w:val="en-US"/>
              </w:rPr>
              <w:t>.</w:t>
            </w:r>
          </w:p>
        </w:tc>
        <w:tc>
          <w:tcPr>
            <w:tcW w:w="704" w:type="pct"/>
            <w:tcBorders>
              <w:top w:val="single" w:sz="4" w:space="0" w:color="auto"/>
              <w:left w:val="single" w:sz="4" w:space="0" w:color="auto"/>
              <w:bottom w:val="single" w:sz="4" w:space="0" w:color="auto"/>
              <w:right w:val="single" w:sz="4" w:space="0" w:color="auto"/>
            </w:tcBorders>
          </w:tcPr>
          <w:p w14:paraId="659905AD" w14:textId="77777777" w:rsidR="00E0680E" w:rsidRPr="00B42E88" w:rsidRDefault="00E0680E" w:rsidP="00E77A20">
            <w:pPr>
              <w:spacing w:before="60" w:after="60"/>
              <w:ind w:right="-57"/>
              <w:jc w:val="left"/>
              <w:rPr>
                <w:rFonts w:ascii="Arial" w:hAnsi="Arial" w:cs="Arial"/>
                <w:sz w:val="20"/>
                <w:szCs w:val="20"/>
              </w:rPr>
            </w:pPr>
            <w:r>
              <w:rPr>
                <w:rFonts w:ascii="Arial" w:hAnsi="Arial" w:cs="Arial"/>
                <w:sz w:val="20"/>
                <w:szCs w:val="20"/>
              </w:rPr>
              <w:t>CMS (as per contract)</w:t>
            </w:r>
          </w:p>
        </w:tc>
      </w:tr>
      <w:tr w:rsidR="00E0680E" w:rsidRPr="00B42E88" w14:paraId="759A80EE" w14:textId="77777777">
        <w:trPr>
          <w:trHeight w:val="1657"/>
        </w:trPr>
        <w:tc>
          <w:tcPr>
            <w:tcW w:w="671" w:type="pct"/>
            <w:tcBorders>
              <w:top w:val="single" w:sz="4" w:space="0" w:color="auto"/>
              <w:left w:val="single" w:sz="4" w:space="0" w:color="auto"/>
              <w:bottom w:val="single" w:sz="4" w:space="0" w:color="auto"/>
              <w:right w:val="single" w:sz="4" w:space="0" w:color="auto"/>
            </w:tcBorders>
          </w:tcPr>
          <w:p w14:paraId="37877249" w14:textId="77777777" w:rsidR="00E0680E" w:rsidRPr="00B42E88" w:rsidRDefault="00E0680E" w:rsidP="00E77A20">
            <w:pPr>
              <w:spacing w:before="60" w:after="60"/>
              <w:jc w:val="left"/>
              <w:rPr>
                <w:rFonts w:ascii="Arial" w:hAnsi="Arial" w:cs="Arial"/>
                <w:sz w:val="20"/>
                <w:szCs w:val="20"/>
              </w:rPr>
            </w:pPr>
            <w:r w:rsidRPr="00B42E88">
              <w:rPr>
                <w:rFonts w:ascii="Arial" w:hAnsi="Arial" w:cs="Arial"/>
                <w:sz w:val="20"/>
                <w:szCs w:val="20"/>
              </w:rPr>
              <w:t>COCH0018</w:t>
            </w:r>
          </w:p>
        </w:tc>
        <w:tc>
          <w:tcPr>
            <w:tcW w:w="798" w:type="pct"/>
            <w:tcBorders>
              <w:top w:val="single" w:sz="4" w:space="0" w:color="auto"/>
              <w:left w:val="single" w:sz="4" w:space="0" w:color="auto"/>
              <w:bottom w:val="single" w:sz="4" w:space="0" w:color="auto"/>
              <w:right w:val="single" w:sz="4" w:space="0" w:color="auto"/>
            </w:tcBorders>
          </w:tcPr>
          <w:p w14:paraId="623822C0" w14:textId="77777777" w:rsidR="00E0680E" w:rsidRPr="00B42E88" w:rsidRDefault="00E0680E" w:rsidP="00E77A20">
            <w:pPr>
              <w:spacing w:before="60" w:after="60"/>
              <w:jc w:val="left"/>
              <w:rPr>
                <w:rFonts w:ascii="Arial" w:hAnsi="Arial" w:cs="Arial"/>
                <w:sz w:val="20"/>
                <w:szCs w:val="20"/>
              </w:rPr>
            </w:pPr>
            <w:r w:rsidRPr="00B42E88">
              <w:rPr>
                <w:rFonts w:ascii="Arial" w:hAnsi="Arial" w:cs="Arial"/>
                <w:sz w:val="20"/>
                <w:szCs w:val="20"/>
              </w:rPr>
              <w:t>Hospital at Home - Cystic Fibrosis Drugs</w:t>
            </w:r>
          </w:p>
        </w:tc>
        <w:tc>
          <w:tcPr>
            <w:tcW w:w="1325" w:type="pct"/>
            <w:tcBorders>
              <w:top w:val="single" w:sz="4" w:space="0" w:color="auto"/>
              <w:left w:val="single" w:sz="4" w:space="0" w:color="auto"/>
              <w:bottom w:val="single" w:sz="4" w:space="0" w:color="auto"/>
              <w:right w:val="single" w:sz="4" w:space="0" w:color="auto"/>
            </w:tcBorders>
          </w:tcPr>
          <w:p w14:paraId="1E99FD7D" w14:textId="77777777" w:rsidR="00E0680E" w:rsidRPr="00B42E88" w:rsidRDefault="00E0680E" w:rsidP="00E77A20">
            <w:pPr>
              <w:spacing w:before="60" w:after="60"/>
              <w:jc w:val="left"/>
              <w:rPr>
                <w:rFonts w:ascii="Arial" w:hAnsi="Arial" w:cs="Arial"/>
                <w:sz w:val="20"/>
                <w:szCs w:val="20"/>
              </w:rPr>
            </w:pPr>
            <w:r w:rsidRPr="00B42E88">
              <w:rPr>
                <w:rFonts w:ascii="Arial" w:hAnsi="Arial" w:cs="Arial"/>
                <w:sz w:val="20"/>
                <w:szCs w:val="20"/>
              </w:rPr>
              <w:t>Provision of medication for Cystic Fibrosis children in the home to maintain children within own environment</w:t>
            </w:r>
          </w:p>
        </w:tc>
        <w:tc>
          <w:tcPr>
            <w:tcW w:w="707" w:type="pct"/>
            <w:tcBorders>
              <w:top w:val="single" w:sz="4" w:space="0" w:color="auto"/>
              <w:left w:val="single" w:sz="4" w:space="0" w:color="auto"/>
              <w:bottom w:val="single" w:sz="4" w:space="0" w:color="auto"/>
              <w:right w:val="single" w:sz="4" w:space="0" w:color="auto"/>
            </w:tcBorders>
          </w:tcPr>
          <w:p w14:paraId="149E60CE" w14:textId="77777777" w:rsidR="00E0680E" w:rsidRPr="00B42E88" w:rsidRDefault="00E0680E" w:rsidP="00E77A20">
            <w:pPr>
              <w:spacing w:before="60" w:after="60"/>
              <w:jc w:val="left"/>
              <w:rPr>
                <w:rFonts w:ascii="Arial" w:hAnsi="Arial" w:cs="Arial"/>
                <w:sz w:val="20"/>
                <w:szCs w:val="20"/>
              </w:rPr>
            </w:pPr>
            <w:r w:rsidRPr="00B42E88">
              <w:rPr>
                <w:rFonts w:ascii="Arial" w:hAnsi="Arial" w:cs="Arial"/>
                <w:sz w:val="20"/>
                <w:szCs w:val="20"/>
              </w:rPr>
              <w:t>Adjuster</w:t>
            </w:r>
          </w:p>
        </w:tc>
        <w:tc>
          <w:tcPr>
            <w:tcW w:w="795" w:type="pct"/>
            <w:tcBorders>
              <w:top w:val="single" w:sz="4" w:space="0" w:color="auto"/>
              <w:left w:val="single" w:sz="4" w:space="0" w:color="auto"/>
              <w:bottom w:val="single" w:sz="4" w:space="0" w:color="auto"/>
              <w:right w:val="single" w:sz="4" w:space="0" w:color="auto"/>
            </w:tcBorders>
          </w:tcPr>
          <w:p w14:paraId="1AF481C0" w14:textId="77777777" w:rsidR="00E0680E" w:rsidRPr="00B42E88" w:rsidRDefault="00E0680E" w:rsidP="00E77A20">
            <w:pPr>
              <w:spacing w:before="60" w:after="60"/>
              <w:jc w:val="left"/>
              <w:rPr>
                <w:rFonts w:ascii="Arial" w:hAnsi="Arial" w:cs="Arial"/>
                <w:sz w:val="20"/>
                <w:szCs w:val="20"/>
                <w:lang w:eastAsia="en-NZ"/>
              </w:rPr>
            </w:pPr>
            <w:r w:rsidRPr="00B42E88">
              <w:rPr>
                <w:rFonts w:ascii="Arial" w:hAnsi="Arial" w:cs="Arial"/>
                <w:sz w:val="20"/>
                <w:szCs w:val="20"/>
                <w:lang w:eastAsia="en-NZ"/>
              </w:rPr>
              <w:t>Price adjustment for cost elements not adequately recognised within national purchase unit base prices.</w:t>
            </w:r>
          </w:p>
        </w:tc>
        <w:tc>
          <w:tcPr>
            <w:tcW w:w="704" w:type="pct"/>
            <w:tcBorders>
              <w:top w:val="single" w:sz="4" w:space="0" w:color="auto"/>
              <w:left w:val="single" w:sz="4" w:space="0" w:color="auto"/>
              <w:bottom w:val="single" w:sz="4" w:space="0" w:color="auto"/>
              <w:right w:val="single" w:sz="4" w:space="0" w:color="auto"/>
            </w:tcBorders>
          </w:tcPr>
          <w:p w14:paraId="31225E18" w14:textId="77777777" w:rsidR="00E0680E" w:rsidRDefault="00E0680E" w:rsidP="00E77A20">
            <w:pPr>
              <w:spacing w:before="60" w:after="60"/>
              <w:ind w:right="-57"/>
              <w:jc w:val="left"/>
              <w:rPr>
                <w:rFonts w:ascii="Arial" w:hAnsi="Arial" w:cs="Arial"/>
                <w:sz w:val="20"/>
                <w:szCs w:val="20"/>
              </w:rPr>
            </w:pPr>
            <w:r>
              <w:rPr>
                <w:rFonts w:ascii="Arial" w:hAnsi="Arial" w:cs="Arial"/>
                <w:sz w:val="20"/>
                <w:szCs w:val="20"/>
              </w:rPr>
              <w:t>NNPAC and</w:t>
            </w:r>
          </w:p>
          <w:p w14:paraId="0E80932B" w14:textId="77777777" w:rsidR="00E0680E" w:rsidRPr="00B42E88" w:rsidRDefault="00E0680E" w:rsidP="00E77A20">
            <w:pPr>
              <w:spacing w:before="60" w:after="60"/>
              <w:ind w:right="-57"/>
              <w:jc w:val="left"/>
              <w:rPr>
                <w:rFonts w:ascii="Arial" w:hAnsi="Arial" w:cs="Arial"/>
                <w:sz w:val="20"/>
                <w:szCs w:val="20"/>
              </w:rPr>
            </w:pPr>
            <w:r>
              <w:rPr>
                <w:rFonts w:ascii="Arial" w:hAnsi="Arial" w:cs="Arial"/>
                <w:sz w:val="20"/>
                <w:szCs w:val="20"/>
              </w:rPr>
              <w:t>CMS (as per contract)</w:t>
            </w:r>
          </w:p>
        </w:tc>
      </w:tr>
      <w:tr w:rsidR="00E0680E" w:rsidRPr="00B42E88" w14:paraId="72B83EF8" w14:textId="77777777">
        <w:trPr>
          <w:trHeight w:val="1657"/>
        </w:trPr>
        <w:tc>
          <w:tcPr>
            <w:tcW w:w="671" w:type="pct"/>
            <w:tcBorders>
              <w:top w:val="single" w:sz="4" w:space="0" w:color="auto"/>
              <w:left w:val="single" w:sz="4" w:space="0" w:color="auto"/>
              <w:bottom w:val="single" w:sz="4" w:space="0" w:color="auto"/>
              <w:right w:val="single" w:sz="4" w:space="0" w:color="auto"/>
            </w:tcBorders>
          </w:tcPr>
          <w:p w14:paraId="43512006" w14:textId="77777777" w:rsidR="00E0680E" w:rsidRPr="00B42E88" w:rsidRDefault="00E0680E" w:rsidP="00E77A20">
            <w:pPr>
              <w:spacing w:before="60" w:after="60"/>
              <w:jc w:val="left"/>
              <w:rPr>
                <w:rFonts w:ascii="Arial" w:hAnsi="Arial" w:cs="Arial"/>
                <w:sz w:val="20"/>
                <w:szCs w:val="20"/>
              </w:rPr>
            </w:pPr>
            <w:r w:rsidRPr="00B42E88">
              <w:rPr>
                <w:rFonts w:ascii="Arial" w:hAnsi="Arial" w:cs="Arial"/>
                <w:sz w:val="20"/>
                <w:szCs w:val="20"/>
              </w:rPr>
              <w:t>COCH0019</w:t>
            </w:r>
          </w:p>
        </w:tc>
        <w:tc>
          <w:tcPr>
            <w:tcW w:w="798" w:type="pct"/>
            <w:tcBorders>
              <w:top w:val="single" w:sz="4" w:space="0" w:color="auto"/>
              <w:left w:val="single" w:sz="4" w:space="0" w:color="auto"/>
              <w:bottom w:val="single" w:sz="4" w:space="0" w:color="auto"/>
              <w:right w:val="single" w:sz="4" w:space="0" w:color="auto"/>
            </w:tcBorders>
          </w:tcPr>
          <w:p w14:paraId="1A465FDF" w14:textId="77777777" w:rsidR="00E0680E" w:rsidRPr="00B42E88" w:rsidRDefault="00E0680E" w:rsidP="00E77A20">
            <w:pPr>
              <w:spacing w:before="60" w:after="60"/>
              <w:jc w:val="left"/>
              <w:rPr>
                <w:rFonts w:ascii="Arial" w:hAnsi="Arial" w:cs="Arial"/>
                <w:sz w:val="20"/>
                <w:szCs w:val="20"/>
                <w:lang w:eastAsia="en-NZ"/>
              </w:rPr>
            </w:pPr>
            <w:r w:rsidRPr="00B42E88">
              <w:rPr>
                <w:rFonts w:ascii="Arial" w:hAnsi="Arial" w:cs="Arial"/>
                <w:sz w:val="20"/>
                <w:szCs w:val="20"/>
                <w:lang w:eastAsia="en-NZ"/>
              </w:rPr>
              <w:t>Family options for medically fragile respite care children</w:t>
            </w:r>
          </w:p>
          <w:p w14:paraId="18D8B1C0" w14:textId="77777777" w:rsidR="00E0680E" w:rsidRPr="00B42E88" w:rsidRDefault="00E0680E" w:rsidP="00E77A20">
            <w:pPr>
              <w:spacing w:before="60" w:after="60"/>
              <w:jc w:val="left"/>
              <w:rPr>
                <w:rFonts w:ascii="Arial" w:hAnsi="Arial" w:cs="Arial"/>
                <w:sz w:val="20"/>
                <w:szCs w:val="20"/>
              </w:rPr>
            </w:pPr>
          </w:p>
        </w:tc>
        <w:tc>
          <w:tcPr>
            <w:tcW w:w="1325" w:type="pct"/>
            <w:tcBorders>
              <w:top w:val="single" w:sz="4" w:space="0" w:color="auto"/>
              <w:left w:val="single" w:sz="4" w:space="0" w:color="auto"/>
              <w:bottom w:val="single" w:sz="4" w:space="0" w:color="auto"/>
              <w:right w:val="single" w:sz="4" w:space="0" w:color="auto"/>
            </w:tcBorders>
          </w:tcPr>
          <w:p w14:paraId="4C27CE05" w14:textId="77777777" w:rsidR="00E0680E" w:rsidRPr="00B42E88" w:rsidRDefault="00E0680E" w:rsidP="00E77A20">
            <w:pPr>
              <w:spacing w:before="60" w:after="60"/>
              <w:jc w:val="left"/>
              <w:rPr>
                <w:rFonts w:ascii="Arial" w:hAnsi="Arial" w:cs="Arial"/>
                <w:sz w:val="20"/>
                <w:szCs w:val="20"/>
              </w:rPr>
            </w:pPr>
            <w:r w:rsidRPr="00B42E88">
              <w:rPr>
                <w:rFonts w:ascii="Arial" w:hAnsi="Arial" w:cs="Arial"/>
                <w:sz w:val="20"/>
                <w:szCs w:val="20"/>
                <w:lang w:eastAsia="en-NZ"/>
              </w:rPr>
              <w:t xml:space="preserve">Short term respite service for medically fragile children delivered in the home or the community setting by skilled and/or experienced staff. The service should </w:t>
            </w:r>
            <w:proofErr w:type="gramStart"/>
            <w:r w:rsidRPr="00B42E88">
              <w:rPr>
                <w:rFonts w:ascii="Arial" w:hAnsi="Arial" w:cs="Arial"/>
                <w:sz w:val="20"/>
                <w:szCs w:val="20"/>
                <w:lang w:eastAsia="en-NZ"/>
              </w:rPr>
              <w:t>be seen as</w:t>
            </w:r>
            <w:proofErr w:type="gramEnd"/>
            <w:r w:rsidRPr="00B42E88">
              <w:rPr>
                <w:rFonts w:ascii="Arial" w:hAnsi="Arial" w:cs="Arial"/>
                <w:sz w:val="20"/>
                <w:szCs w:val="20"/>
                <w:lang w:eastAsia="en-NZ"/>
              </w:rPr>
              <w:t xml:space="preserve"> one part of a continuum of services which includes a specialist paediatric referral, an assessment service, a co-ordination service and effective links with the child's general practitioner and child health services.</w:t>
            </w:r>
          </w:p>
        </w:tc>
        <w:tc>
          <w:tcPr>
            <w:tcW w:w="707" w:type="pct"/>
            <w:tcBorders>
              <w:top w:val="single" w:sz="4" w:space="0" w:color="auto"/>
              <w:left w:val="single" w:sz="4" w:space="0" w:color="auto"/>
              <w:bottom w:val="single" w:sz="4" w:space="0" w:color="auto"/>
              <w:right w:val="single" w:sz="4" w:space="0" w:color="auto"/>
            </w:tcBorders>
          </w:tcPr>
          <w:p w14:paraId="2E17634B" w14:textId="77777777" w:rsidR="00E0680E" w:rsidRPr="00B42E88" w:rsidRDefault="00E0680E" w:rsidP="00E77A20">
            <w:pPr>
              <w:spacing w:before="60" w:after="60"/>
              <w:jc w:val="left"/>
              <w:rPr>
                <w:rFonts w:ascii="Arial" w:hAnsi="Arial" w:cs="Arial"/>
                <w:sz w:val="20"/>
                <w:szCs w:val="20"/>
                <w:lang w:eastAsia="en-NZ"/>
              </w:rPr>
            </w:pPr>
            <w:r w:rsidRPr="00B42E88">
              <w:rPr>
                <w:rFonts w:ascii="Arial" w:hAnsi="Arial" w:cs="Arial"/>
                <w:sz w:val="20"/>
                <w:szCs w:val="20"/>
                <w:lang w:eastAsia="en-NZ"/>
              </w:rPr>
              <w:t>Service</w:t>
            </w:r>
          </w:p>
          <w:p w14:paraId="5249070B" w14:textId="77777777" w:rsidR="00E0680E" w:rsidRPr="00B42E88" w:rsidRDefault="00E0680E" w:rsidP="00E77A20">
            <w:pPr>
              <w:spacing w:before="60" w:after="60"/>
              <w:jc w:val="left"/>
              <w:rPr>
                <w:rFonts w:ascii="Arial" w:hAnsi="Arial" w:cs="Arial"/>
                <w:sz w:val="20"/>
                <w:szCs w:val="20"/>
              </w:rPr>
            </w:pPr>
          </w:p>
        </w:tc>
        <w:tc>
          <w:tcPr>
            <w:tcW w:w="795" w:type="pct"/>
            <w:tcBorders>
              <w:top w:val="single" w:sz="4" w:space="0" w:color="auto"/>
              <w:left w:val="single" w:sz="4" w:space="0" w:color="auto"/>
              <w:bottom w:val="single" w:sz="4" w:space="0" w:color="auto"/>
              <w:right w:val="single" w:sz="4" w:space="0" w:color="auto"/>
            </w:tcBorders>
          </w:tcPr>
          <w:p w14:paraId="569FFFD2" w14:textId="77777777" w:rsidR="00E0680E" w:rsidRPr="00B42E88" w:rsidRDefault="00E0680E" w:rsidP="00E77A20">
            <w:pPr>
              <w:spacing w:before="60" w:after="60"/>
              <w:jc w:val="left"/>
              <w:rPr>
                <w:rFonts w:ascii="Arial" w:hAnsi="Arial" w:cs="Arial"/>
                <w:sz w:val="20"/>
                <w:szCs w:val="20"/>
                <w:lang w:eastAsia="en-NZ"/>
              </w:rPr>
            </w:pPr>
            <w:r w:rsidRPr="00B42E88">
              <w:rPr>
                <w:rFonts w:ascii="Arial" w:hAnsi="Arial" w:cs="Arial"/>
                <w:sz w:val="20"/>
                <w:szCs w:val="20"/>
                <w:lang w:val="en-US"/>
              </w:rPr>
              <w:t>Agreed lump sum amount.  Service purchased in a block arrangement</w:t>
            </w:r>
            <w:r>
              <w:rPr>
                <w:rFonts w:ascii="Arial" w:hAnsi="Arial" w:cs="Arial"/>
                <w:sz w:val="20"/>
                <w:szCs w:val="20"/>
                <w:lang w:val="en-US"/>
              </w:rPr>
              <w:t xml:space="preserve"> or uniquely agreed at a local level</w:t>
            </w:r>
            <w:r w:rsidRPr="00B42E88">
              <w:rPr>
                <w:rFonts w:ascii="Arial" w:hAnsi="Arial" w:cs="Arial"/>
                <w:sz w:val="20"/>
                <w:szCs w:val="20"/>
                <w:lang w:val="en-US"/>
              </w:rPr>
              <w:t>.</w:t>
            </w:r>
            <w:r w:rsidRPr="00B42E88">
              <w:rPr>
                <w:rFonts w:ascii="Arial" w:hAnsi="Arial" w:cs="Arial"/>
                <w:sz w:val="20"/>
                <w:szCs w:val="20"/>
                <w:lang w:eastAsia="en-NZ"/>
              </w:rPr>
              <w:t xml:space="preserve"> </w:t>
            </w:r>
          </w:p>
        </w:tc>
        <w:tc>
          <w:tcPr>
            <w:tcW w:w="704" w:type="pct"/>
            <w:tcBorders>
              <w:top w:val="single" w:sz="4" w:space="0" w:color="auto"/>
              <w:left w:val="single" w:sz="4" w:space="0" w:color="auto"/>
              <w:bottom w:val="single" w:sz="4" w:space="0" w:color="auto"/>
              <w:right w:val="single" w:sz="4" w:space="0" w:color="auto"/>
            </w:tcBorders>
          </w:tcPr>
          <w:p w14:paraId="5325F86D" w14:textId="77777777" w:rsidR="00E0680E" w:rsidRPr="00B42E88" w:rsidRDefault="00E0680E" w:rsidP="00E77A20">
            <w:pPr>
              <w:spacing w:before="60" w:after="60"/>
              <w:ind w:right="-57"/>
              <w:jc w:val="left"/>
              <w:rPr>
                <w:rFonts w:ascii="Arial" w:hAnsi="Arial" w:cs="Arial"/>
                <w:sz w:val="20"/>
                <w:szCs w:val="20"/>
              </w:rPr>
            </w:pPr>
            <w:r>
              <w:rPr>
                <w:rFonts w:ascii="Arial" w:hAnsi="Arial" w:cs="Arial"/>
                <w:sz w:val="20"/>
                <w:szCs w:val="20"/>
              </w:rPr>
              <w:t>CMS (as per contract)</w:t>
            </w:r>
          </w:p>
        </w:tc>
      </w:tr>
      <w:tr w:rsidR="00E0680E" w:rsidRPr="00B42E88" w14:paraId="303C62BC" w14:textId="77777777">
        <w:trPr>
          <w:trHeight w:val="1657"/>
        </w:trPr>
        <w:tc>
          <w:tcPr>
            <w:tcW w:w="671" w:type="pct"/>
            <w:tcBorders>
              <w:top w:val="single" w:sz="4" w:space="0" w:color="auto"/>
              <w:left w:val="single" w:sz="4" w:space="0" w:color="auto"/>
              <w:bottom w:val="single" w:sz="4" w:space="0" w:color="auto"/>
              <w:right w:val="single" w:sz="4" w:space="0" w:color="auto"/>
            </w:tcBorders>
          </w:tcPr>
          <w:p w14:paraId="215493FA" w14:textId="77777777" w:rsidR="00E0680E" w:rsidRPr="00B42E88" w:rsidRDefault="00E0680E" w:rsidP="00E77A20">
            <w:pPr>
              <w:spacing w:before="60" w:after="60"/>
              <w:jc w:val="left"/>
              <w:rPr>
                <w:rFonts w:ascii="Arial" w:hAnsi="Arial" w:cs="Arial"/>
                <w:sz w:val="20"/>
                <w:szCs w:val="20"/>
              </w:rPr>
            </w:pPr>
            <w:r w:rsidRPr="00B42E88">
              <w:rPr>
                <w:rFonts w:ascii="Arial" w:hAnsi="Arial" w:cs="Arial"/>
                <w:sz w:val="20"/>
                <w:szCs w:val="20"/>
              </w:rPr>
              <w:t>COCH0020</w:t>
            </w:r>
          </w:p>
        </w:tc>
        <w:tc>
          <w:tcPr>
            <w:tcW w:w="798" w:type="pct"/>
            <w:tcBorders>
              <w:top w:val="single" w:sz="4" w:space="0" w:color="auto"/>
              <w:left w:val="single" w:sz="4" w:space="0" w:color="auto"/>
              <w:bottom w:val="single" w:sz="4" w:space="0" w:color="auto"/>
              <w:right w:val="single" w:sz="4" w:space="0" w:color="auto"/>
            </w:tcBorders>
          </w:tcPr>
          <w:p w14:paraId="44BD963E" w14:textId="77777777" w:rsidR="00E0680E" w:rsidRPr="00B42E88" w:rsidRDefault="00E0680E" w:rsidP="00E77A20">
            <w:pPr>
              <w:spacing w:before="60" w:after="60"/>
              <w:jc w:val="left"/>
              <w:rPr>
                <w:rFonts w:ascii="Arial" w:hAnsi="Arial" w:cs="Arial"/>
                <w:sz w:val="20"/>
                <w:szCs w:val="20"/>
              </w:rPr>
            </w:pPr>
            <w:r w:rsidRPr="00B42E88">
              <w:rPr>
                <w:rFonts w:ascii="Arial" w:hAnsi="Arial" w:cs="Arial"/>
                <w:sz w:val="20"/>
                <w:szCs w:val="20"/>
              </w:rPr>
              <w:t>Child Abuse</w:t>
            </w:r>
          </w:p>
        </w:tc>
        <w:tc>
          <w:tcPr>
            <w:tcW w:w="1325" w:type="pct"/>
            <w:tcBorders>
              <w:top w:val="single" w:sz="4" w:space="0" w:color="auto"/>
              <w:left w:val="single" w:sz="4" w:space="0" w:color="auto"/>
              <w:bottom w:val="single" w:sz="4" w:space="0" w:color="auto"/>
              <w:right w:val="single" w:sz="4" w:space="0" w:color="auto"/>
            </w:tcBorders>
          </w:tcPr>
          <w:p w14:paraId="383999BF" w14:textId="77777777" w:rsidR="00E0680E" w:rsidRPr="00B42E88" w:rsidRDefault="00E0680E" w:rsidP="00E77A20">
            <w:pPr>
              <w:spacing w:before="60" w:after="60"/>
              <w:jc w:val="left"/>
              <w:rPr>
                <w:rFonts w:ascii="Arial" w:hAnsi="Arial" w:cs="Arial"/>
                <w:sz w:val="20"/>
                <w:szCs w:val="20"/>
                <w:lang w:val="en-US"/>
              </w:rPr>
            </w:pPr>
            <w:r w:rsidRPr="00B42E88">
              <w:rPr>
                <w:rFonts w:ascii="Arial" w:hAnsi="Arial" w:cs="Arial"/>
                <w:sz w:val="20"/>
                <w:szCs w:val="20"/>
                <w:lang w:val="en-US"/>
              </w:rPr>
              <w:t>Child Abuse Programme</w:t>
            </w:r>
          </w:p>
          <w:p w14:paraId="14CC0A55" w14:textId="77777777" w:rsidR="00E0680E" w:rsidRPr="00B42E88" w:rsidRDefault="00E0680E" w:rsidP="00E77A20">
            <w:pPr>
              <w:spacing w:before="60" w:after="60"/>
              <w:jc w:val="left"/>
              <w:rPr>
                <w:rFonts w:ascii="Arial" w:hAnsi="Arial" w:cs="Arial"/>
                <w:sz w:val="20"/>
                <w:szCs w:val="20"/>
              </w:rPr>
            </w:pPr>
          </w:p>
        </w:tc>
        <w:tc>
          <w:tcPr>
            <w:tcW w:w="707" w:type="pct"/>
            <w:tcBorders>
              <w:top w:val="single" w:sz="4" w:space="0" w:color="auto"/>
              <w:left w:val="single" w:sz="4" w:space="0" w:color="auto"/>
              <w:bottom w:val="single" w:sz="4" w:space="0" w:color="auto"/>
              <w:right w:val="single" w:sz="4" w:space="0" w:color="auto"/>
            </w:tcBorders>
          </w:tcPr>
          <w:p w14:paraId="72B51F77" w14:textId="77777777" w:rsidR="00E0680E" w:rsidRPr="00B42E88" w:rsidRDefault="00E0680E" w:rsidP="00E77A20">
            <w:pPr>
              <w:spacing w:before="60" w:after="60"/>
              <w:jc w:val="left"/>
              <w:rPr>
                <w:rFonts w:ascii="Arial" w:hAnsi="Arial" w:cs="Arial"/>
                <w:sz w:val="20"/>
                <w:szCs w:val="20"/>
              </w:rPr>
            </w:pPr>
            <w:r w:rsidRPr="00B42E88">
              <w:rPr>
                <w:rFonts w:ascii="Arial" w:hAnsi="Arial" w:cs="Arial"/>
                <w:sz w:val="20"/>
                <w:szCs w:val="20"/>
              </w:rPr>
              <w:t xml:space="preserve">Programme </w:t>
            </w:r>
          </w:p>
        </w:tc>
        <w:tc>
          <w:tcPr>
            <w:tcW w:w="795" w:type="pct"/>
            <w:tcBorders>
              <w:top w:val="single" w:sz="4" w:space="0" w:color="auto"/>
              <w:left w:val="single" w:sz="4" w:space="0" w:color="auto"/>
              <w:bottom w:val="single" w:sz="4" w:space="0" w:color="auto"/>
              <w:right w:val="single" w:sz="4" w:space="0" w:color="auto"/>
            </w:tcBorders>
          </w:tcPr>
          <w:p w14:paraId="2985081A" w14:textId="77777777" w:rsidR="00E0680E" w:rsidRPr="00B42E88" w:rsidRDefault="00E0680E" w:rsidP="00E77A20">
            <w:pPr>
              <w:spacing w:before="60" w:after="60"/>
              <w:jc w:val="left"/>
              <w:rPr>
                <w:rFonts w:ascii="Arial" w:hAnsi="Arial" w:cs="Arial"/>
                <w:sz w:val="20"/>
                <w:szCs w:val="20"/>
                <w:lang w:eastAsia="en-NZ"/>
              </w:rPr>
            </w:pPr>
            <w:r w:rsidRPr="00B42E88">
              <w:rPr>
                <w:rFonts w:ascii="Arial" w:hAnsi="Arial" w:cs="Arial"/>
                <w:sz w:val="20"/>
                <w:szCs w:val="20"/>
                <w:lang w:eastAsia="en-NZ"/>
              </w:rPr>
              <w:t>A set of related measures or activities that is purchased in a block arrangement and is uniquely agreed at a local level</w:t>
            </w:r>
          </w:p>
        </w:tc>
        <w:tc>
          <w:tcPr>
            <w:tcW w:w="704" w:type="pct"/>
            <w:tcBorders>
              <w:top w:val="single" w:sz="4" w:space="0" w:color="auto"/>
              <w:left w:val="single" w:sz="4" w:space="0" w:color="auto"/>
              <w:bottom w:val="single" w:sz="4" w:space="0" w:color="auto"/>
              <w:right w:val="single" w:sz="4" w:space="0" w:color="auto"/>
            </w:tcBorders>
          </w:tcPr>
          <w:p w14:paraId="6F948843" w14:textId="77777777" w:rsidR="00E0680E" w:rsidRPr="00B42E88" w:rsidRDefault="00E0680E" w:rsidP="00E77A20">
            <w:pPr>
              <w:spacing w:before="60" w:after="60"/>
              <w:ind w:right="-57"/>
              <w:jc w:val="left"/>
              <w:rPr>
                <w:rFonts w:ascii="Arial" w:hAnsi="Arial" w:cs="Arial"/>
                <w:sz w:val="20"/>
                <w:szCs w:val="20"/>
              </w:rPr>
            </w:pPr>
            <w:r>
              <w:rPr>
                <w:rFonts w:ascii="Arial" w:hAnsi="Arial" w:cs="Arial"/>
                <w:sz w:val="20"/>
                <w:szCs w:val="20"/>
              </w:rPr>
              <w:t>CMS (as per contract)</w:t>
            </w:r>
          </w:p>
        </w:tc>
      </w:tr>
      <w:tr w:rsidR="00E0680E" w:rsidRPr="00B42E88" w14:paraId="20D5D0E8" w14:textId="77777777">
        <w:trPr>
          <w:trHeight w:val="1657"/>
        </w:trPr>
        <w:tc>
          <w:tcPr>
            <w:tcW w:w="671" w:type="pct"/>
            <w:tcBorders>
              <w:top w:val="single" w:sz="4" w:space="0" w:color="auto"/>
              <w:left w:val="single" w:sz="4" w:space="0" w:color="auto"/>
              <w:bottom w:val="single" w:sz="4" w:space="0" w:color="auto"/>
              <w:right w:val="single" w:sz="4" w:space="0" w:color="auto"/>
            </w:tcBorders>
          </w:tcPr>
          <w:p w14:paraId="17A48B75" w14:textId="77777777" w:rsidR="00E0680E" w:rsidRPr="00B42E88" w:rsidRDefault="00E0680E" w:rsidP="00E77A20">
            <w:pPr>
              <w:spacing w:before="60" w:after="60"/>
              <w:jc w:val="left"/>
              <w:rPr>
                <w:rFonts w:ascii="Arial" w:hAnsi="Arial" w:cs="Arial"/>
                <w:sz w:val="20"/>
                <w:szCs w:val="20"/>
              </w:rPr>
            </w:pPr>
            <w:r w:rsidRPr="00B42E88">
              <w:rPr>
                <w:rFonts w:ascii="Arial" w:hAnsi="Arial" w:cs="Arial"/>
                <w:sz w:val="20"/>
                <w:szCs w:val="20"/>
              </w:rPr>
              <w:t>COCH0021</w:t>
            </w:r>
          </w:p>
        </w:tc>
        <w:tc>
          <w:tcPr>
            <w:tcW w:w="798" w:type="pct"/>
            <w:tcBorders>
              <w:top w:val="single" w:sz="4" w:space="0" w:color="auto"/>
              <w:left w:val="single" w:sz="4" w:space="0" w:color="auto"/>
              <w:bottom w:val="single" w:sz="4" w:space="0" w:color="auto"/>
              <w:right w:val="single" w:sz="4" w:space="0" w:color="auto"/>
            </w:tcBorders>
          </w:tcPr>
          <w:p w14:paraId="1E86D415" w14:textId="77777777" w:rsidR="00E0680E" w:rsidRPr="00B42E88" w:rsidRDefault="00E0680E" w:rsidP="00E77A20">
            <w:pPr>
              <w:spacing w:before="60" w:after="60"/>
              <w:jc w:val="left"/>
              <w:rPr>
                <w:rFonts w:ascii="Arial" w:hAnsi="Arial" w:cs="Arial"/>
                <w:sz w:val="20"/>
                <w:szCs w:val="20"/>
              </w:rPr>
            </w:pPr>
            <w:r w:rsidRPr="00B42E88">
              <w:rPr>
                <w:rFonts w:ascii="Arial" w:hAnsi="Arial" w:cs="Arial"/>
                <w:sz w:val="20"/>
                <w:szCs w:val="20"/>
              </w:rPr>
              <w:t>Child Abuse Co-ordination</w:t>
            </w:r>
          </w:p>
        </w:tc>
        <w:tc>
          <w:tcPr>
            <w:tcW w:w="1325" w:type="pct"/>
            <w:tcBorders>
              <w:top w:val="single" w:sz="4" w:space="0" w:color="auto"/>
              <w:left w:val="single" w:sz="4" w:space="0" w:color="auto"/>
              <w:bottom w:val="single" w:sz="4" w:space="0" w:color="auto"/>
              <w:right w:val="single" w:sz="4" w:space="0" w:color="auto"/>
            </w:tcBorders>
          </w:tcPr>
          <w:p w14:paraId="3582F588" w14:textId="77777777" w:rsidR="00E0680E" w:rsidRPr="00B42E88" w:rsidRDefault="00E0680E" w:rsidP="00E77A20">
            <w:pPr>
              <w:spacing w:before="60" w:after="60"/>
              <w:jc w:val="left"/>
              <w:rPr>
                <w:rFonts w:ascii="Arial" w:hAnsi="Arial" w:cs="Arial"/>
                <w:sz w:val="20"/>
                <w:szCs w:val="20"/>
              </w:rPr>
            </w:pPr>
            <w:r w:rsidRPr="00B42E88">
              <w:rPr>
                <w:rFonts w:ascii="Arial" w:hAnsi="Arial" w:cs="Arial"/>
                <w:sz w:val="20"/>
                <w:szCs w:val="20"/>
                <w:lang w:val="en-US"/>
              </w:rPr>
              <w:t>Coordination of Child abuse Programme</w:t>
            </w:r>
          </w:p>
        </w:tc>
        <w:tc>
          <w:tcPr>
            <w:tcW w:w="707" w:type="pct"/>
            <w:tcBorders>
              <w:top w:val="single" w:sz="4" w:space="0" w:color="auto"/>
              <w:left w:val="single" w:sz="4" w:space="0" w:color="auto"/>
              <w:bottom w:val="single" w:sz="4" w:space="0" w:color="auto"/>
              <w:right w:val="single" w:sz="4" w:space="0" w:color="auto"/>
            </w:tcBorders>
          </w:tcPr>
          <w:p w14:paraId="7C123C51" w14:textId="77777777" w:rsidR="00E0680E" w:rsidRPr="00B42E88" w:rsidRDefault="00E0680E" w:rsidP="00E77A20">
            <w:pPr>
              <w:spacing w:before="60" w:after="60"/>
              <w:jc w:val="left"/>
              <w:rPr>
                <w:rFonts w:ascii="Arial" w:hAnsi="Arial" w:cs="Arial"/>
                <w:sz w:val="20"/>
                <w:szCs w:val="20"/>
              </w:rPr>
            </w:pPr>
            <w:r w:rsidRPr="00B42E88">
              <w:rPr>
                <w:rFonts w:ascii="Arial" w:hAnsi="Arial" w:cs="Arial"/>
                <w:sz w:val="20"/>
                <w:szCs w:val="20"/>
              </w:rPr>
              <w:t xml:space="preserve"> Programme</w:t>
            </w:r>
          </w:p>
        </w:tc>
        <w:tc>
          <w:tcPr>
            <w:tcW w:w="795" w:type="pct"/>
            <w:tcBorders>
              <w:top w:val="single" w:sz="4" w:space="0" w:color="auto"/>
              <w:left w:val="single" w:sz="4" w:space="0" w:color="auto"/>
              <w:bottom w:val="single" w:sz="4" w:space="0" w:color="auto"/>
              <w:right w:val="single" w:sz="4" w:space="0" w:color="auto"/>
            </w:tcBorders>
          </w:tcPr>
          <w:p w14:paraId="62A0EE6D" w14:textId="77777777" w:rsidR="00E0680E" w:rsidRPr="00B42E88" w:rsidRDefault="00E0680E" w:rsidP="00E77A20">
            <w:pPr>
              <w:spacing w:before="60" w:after="60"/>
              <w:jc w:val="left"/>
              <w:rPr>
                <w:rFonts w:ascii="Arial" w:hAnsi="Arial" w:cs="Arial"/>
                <w:sz w:val="20"/>
                <w:szCs w:val="20"/>
                <w:lang w:eastAsia="en-NZ"/>
              </w:rPr>
            </w:pPr>
            <w:r w:rsidRPr="00B42E88">
              <w:rPr>
                <w:rFonts w:ascii="Arial" w:hAnsi="Arial" w:cs="Arial"/>
                <w:sz w:val="20"/>
                <w:szCs w:val="20"/>
                <w:lang w:eastAsia="en-NZ"/>
              </w:rPr>
              <w:t>A set of related measures or activities that is purchased in a block arrangement and is uniquely agreed at a local level</w:t>
            </w:r>
          </w:p>
        </w:tc>
        <w:tc>
          <w:tcPr>
            <w:tcW w:w="704" w:type="pct"/>
            <w:tcBorders>
              <w:top w:val="single" w:sz="4" w:space="0" w:color="auto"/>
              <w:left w:val="single" w:sz="4" w:space="0" w:color="auto"/>
              <w:bottom w:val="single" w:sz="4" w:space="0" w:color="auto"/>
              <w:right w:val="single" w:sz="4" w:space="0" w:color="auto"/>
            </w:tcBorders>
          </w:tcPr>
          <w:p w14:paraId="52E7C74E" w14:textId="77777777" w:rsidR="00E0680E" w:rsidRPr="00B42E88" w:rsidRDefault="00E0680E" w:rsidP="00E77A20">
            <w:pPr>
              <w:spacing w:before="60" w:after="60"/>
              <w:ind w:right="-57"/>
              <w:jc w:val="left"/>
              <w:rPr>
                <w:rFonts w:ascii="Arial" w:hAnsi="Arial" w:cs="Arial"/>
                <w:sz w:val="20"/>
                <w:szCs w:val="20"/>
              </w:rPr>
            </w:pPr>
            <w:r>
              <w:rPr>
                <w:rFonts w:ascii="Arial" w:hAnsi="Arial" w:cs="Arial"/>
                <w:sz w:val="20"/>
                <w:szCs w:val="20"/>
              </w:rPr>
              <w:t>CMS (as per contract)</w:t>
            </w:r>
          </w:p>
        </w:tc>
      </w:tr>
      <w:tr w:rsidR="00E0680E" w:rsidRPr="00B42E88" w14:paraId="1D48EC6E" w14:textId="77777777">
        <w:trPr>
          <w:trHeight w:val="1657"/>
        </w:trPr>
        <w:tc>
          <w:tcPr>
            <w:tcW w:w="671" w:type="pct"/>
            <w:tcBorders>
              <w:top w:val="single" w:sz="4" w:space="0" w:color="auto"/>
              <w:left w:val="single" w:sz="4" w:space="0" w:color="auto"/>
              <w:bottom w:val="single" w:sz="4" w:space="0" w:color="auto"/>
              <w:right w:val="single" w:sz="4" w:space="0" w:color="auto"/>
            </w:tcBorders>
          </w:tcPr>
          <w:p w14:paraId="45BC1864" w14:textId="77777777" w:rsidR="00E0680E" w:rsidRPr="00B42E88" w:rsidRDefault="00E0680E" w:rsidP="00E77A20">
            <w:pPr>
              <w:spacing w:before="60" w:after="60"/>
              <w:jc w:val="left"/>
              <w:rPr>
                <w:rFonts w:ascii="Arial" w:hAnsi="Arial" w:cs="Arial"/>
                <w:sz w:val="20"/>
                <w:szCs w:val="20"/>
              </w:rPr>
            </w:pPr>
            <w:r w:rsidRPr="00B42E88">
              <w:rPr>
                <w:rFonts w:ascii="Arial" w:hAnsi="Arial" w:cs="Arial"/>
                <w:sz w:val="20"/>
                <w:szCs w:val="20"/>
              </w:rPr>
              <w:t>COCH0023</w:t>
            </w:r>
          </w:p>
        </w:tc>
        <w:tc>
          <w:tcPr>
            <w:tcW w:w="798" w:type="pct"/>
            <w:tcBorders>
              <w:top w:val="single" w:sz="4" w:space="0" w:color="auto"/>
              <w:left w:val="single" w:sz="4" w:space="0" w:color="auto"/>
              <w:bottom w:val="single" w:sz="4" w:space="0" w:color="auto"/>
              <w:right w:val="single" w:sz="4" w:space="0" w:color="auto"/>
            </w:tcBorders>
          </w:tcPr>
          <w:p w14:paraId="5C009270" w14:textId="77777777" w:rsidR="00E0680E" w:rsidRPr="00B42E88" w:rsidRDefault="00E0680E" w:rsidP="00E77A20">
            <w:pPr>
              <w:spacing w:before="60" w:after="60"/>
              <w:jc w:val="left"/>
              <w:rPr>
                <w:rFonts w:ascii="Arial" w:hAnsi="Arial" w:cs="Arial"/>
                <w:sz w:val="20"/>
                <w:szCs w:val="20"/>
              </w:rPr>
            </w:pPr>
            <w:r w:rsidRPr="00B42E88">
              <w:rPr>
                <w:rFonts w:ascii="Arial" w:hAnsi="Arial" w:cs="Arial"/>
                <w:sz w:val="20"/>
                <w:szCs w:val="20"/>
              </w:rPr>
              <w:t>Immunisation Coordination</w:t>
            </w:r>
          </w:p>
        </w:tc>
        <w:tc>
          <w:tcPr>
            <w:tcW w:w="1325" w:type="pct"/>
            <w:tcBorders>
              <w:top w:val="single" w:sz="4" w:space="0" w:color="auto"/>
              <w:left w:val="single" w:sz="4" w:space="0" w:color="auto"/>
              <w:bottom w:val="single" w:sz="4" w:space="0" w:color="auto"/>
              <w:right w:val="single" w:sz="4" w:space="0" w:color="auto"/>
            </w:tcBorders>
          </w:tcPr>
          <w:p w14:paraId="1CFEB1EC" w14:textId="77777777" w:rsidR="00E0680E" w:rsidRPr="00B42E88" w:rsidRDefault="00E0680E" w:rsidP="00E77A20">
            <w:pPr>
              <w:spacing w:before="60" w:after="60"/>
              <w:jc w:val="left"/>
              <w:rPr>
                <w:rFonts w:ascii="Arial" w:hAnsi="Arial" w:cs="Arial"/>
                <w:sz w:val="20"/>
                <w:szCs w:val="20"/>
              </w:rPr>
            </w:pPr>
            <w:r w:rsidRPr="00B42E88">
              <w:rPr>
                <w:rFonts w:ascii="Arial" w:hAnsi="Arial" w:cs="Arial"/>
                <w:sz w:val="20"/>
                <w:szCs w:val="20"/>
                <w:lang w:eastAsia="en-NZ"/>
              </w:rPr>
              <w:t>Service to increase the number of immunised children, identify and implement immunisation education opportunities for Primary Care staff. Increase families, communities and health professionals understanding of immunisation, and the diseases which immunisation can prevent.</w:t>
            </w:r>
          </w:p>
        </w:tc>
        <w:tc>
          <w:tcPr>
            <w:tcW w:w="707" w:type="pct"/>
            <w:tcBorders>
              <w:top w:val="single" w:sz="4" w:space="0" w:color="auto"/>
              <w:left w:val="single" w:sz="4" w:space="0" w:color="auto"/>
              <w:bottom w:val="single" w:sz="4" w:space="0" w:color="auto"/>
              <w:right w:val="single" w:sz="4" w:space="0" w:color="auto"/>
            </w:tcBorders>
          </w:tcPr>
          <w:p w14:paraId="71FC7F67" w14:textId="77777777" w:rsidR="00E0680E" w:rsidRPr="00B42E88" w:rsidRDefault="00E0680E" w:rsidP="00E77A20">
            <w:pPr>
              <w:spacing w:before="60" w:after="60"/>
              <w:jc w:val="left"/>
              <w:rPr>
                <w:rFonts w:ascii="Arial" w:hAnsi="Arial" w:cs="Arial"/>
                <w:sz w:val="20"/>
                <w:szCs w:val="20"/>
              </w:rPr>
            </w:pPr>
            <w:r w:rsidRPr="00B42E88">
              <w:rPr>
                <w:rFonts w:ascii="Arial" w:hAnsi="Arial" w:cs="Arial"/>
                <w:snapToGrid w:val="0"/>
                <w:sz w:val="20"/>
                <w:szCs w:val="20"/>
              </w:rPr>
              <w:t>Service</w:t>
            </w:r>
          </w:p>
        </w:tc>
        <w:tc>
          <w:tcPr>
            <w:tcW w:w="795" w:type="pct"/>
            <w:tcBorders>
              <w:top w:val="single" w:sz="4" w:space="0" w:color="auto"/>
              <w:left w:val="single" w:sz="4" w:space="0" w:color="auto"/>
              <w:bottom w:val="single" w:sz="4" w:space="0" w:color="auto"/>
              <w:right w:val="single" w:sz="4" w:space="0" w:color="auto"/>
            </w:tcBorders>
          </w:tcPr>
          <w:p w14:paraId="7EB075FF" w14:textId="77777777" w:rsidR="00E0680E" w:rsidRPr="00B42E88" w:rsidRDefault="00E0680E" w:rsidP="00E77A20">
            <w:pPr>
              <w:spacing w:before="60" w:after="60"/>
              <w:jc w:val="left"/>
              <w:rPr>
                <w:rFonts w:ascii="Arial" w:hAnsi="Arial" w:cs="Arial"/>
                <w:sz w:val="20"/>
                <w:szCs w:val="20"/>
                <w:lang w:eastAsia="en-NZ"/>
              </w:rPr>
            </w:pPr>
            <w:r w:rsidRPr="00B42E88">
              <w:rPr>
                <w:rFonts w:ascii="Arial" w:hAnsi="Arial" w:cs="Arial"/>
                <w:sz w:val="20"/>
                <w:szCs w:val="20"/>
                <w:lang w:val="en-US"/>
              </w:rPr>
              <w:t>Agreed lump sum amount.  Service purchased in a block arrangement</w:t>
            </w:r>
            <w:r>
              <w:rPr>
                <w:rFonts w:ascii="Arial" w:hAnsi="Arial" w:cs="Arial"/>
                <w:sz w:val="20"/>
                <w:szCs w:val="20"/>
                <w:lang w:val="en-US"/>
              </w:rPr>
              <w:t xml:space="preserve"> or uniquely agreed at a local level</w:t>
            </w:r>
            <w:r w:rsidRPr="00B42E88">
              <w:rPr>
                <w:rFonts w:ascii="Arial" w:hAnsi="Arial" w:cs="Arial"/>
                <w:sz w:val="20"/>
                <w:szCs w:val="20"/>
                <w:lang w:val="en-US"/>
              </w:rPr>
              <w:t>.</w:t>
            </w:r>
          </w:p>
        </w:tc>
        <w:tc>
          <w:tcPr>
            <w:tcW w:w="704" w:type="pct"/>
            <w:tcBorders>
              <w:top w:val="single" w:sz="4" w:space="0" w:color="auto"/>
              <w:left w:val="single" w:sz="4" w:space="0" w:color="auto"/>
              <w:bottom w:val="single" w:sz="4" w:space="0" w:color="auto"/>
              <w:right w:val="single" w:sz="4" w:space="0" w:color="auto"/>
            </w:tcBorders>
          </w:tcPr>
          <w:p w14:paraId="52ABA0E9" w14:textId="77777777" w:rsidR="00E0680E" w:rsidRPr="00B42E88" w:rsidRDefault="00E0680E" w:rsidP="00E77A20">
            <w:pPr>
              <w:spacing w:before="60" w:after="60"/>
              <w:ind w:right="-57"/>
              <w:jc w:val="left"/>
              <w:rPr>
                <w:rFonts w:ascii="Arial" w:hAnsi="Arial" w:cs="Arial"/>
                <w:sz w:val="20"/>
                <w:szCs w:val="20"/>
              </w:rPr>
            </w:pPr>
            <w:r>
              <w:rPr>
                <w:rFonts w:ascii="Arial" w:hAnsi="Arial" w:cs="Arial"/>
                <w:sz w:val="20"/>
                <w:szCs w:val="20"/>
              </w:rPr>
              <w:t>CMS (as per contract)</w:t>
            </w:r>
          </w:p>
        </w:tc>
      </w:tr>
      <w:tr w:rsidR="000A4C77" w:rsidRPr="00B42E88" w14:paraId="6DEAC96D" w14:textId="77777777">
        <w:trPr>
          <w:trHeight w:val="1657"/>
        </w:trPr>
        <w:tc>
          <w:tcPr>
            <w:tcW w:w="671" w:type="pct"/>
            <w:tcBorders>
              <w:top w:val="single" w:sz="4" w:space="0" w:color="auto"/>
              <w:left w:val="single" w:sz="4" w:space="0" w:color="auto"/>
              <w:bottom w:val="single" w:sz="4" w:space="0" w:color="auto"/>
              <w:right w:val="single" w:sz="4" w:space="0" w:color="auto"/>
            </w:tcBorders>
          </w:tcPr>
          <w:p w14:paraId="11A2ED03" w14:textId="77777777" w:rsidR="000A4C77" w:rsidRPr="00C33FA9" w:rsidRDefault="000A4C77" w:rsidP="00C33FA9">
            <w:pPr>
              <w:spacing w:before="60" w:after="60"/>
              <w:jc w:val="left"/>
              <w:rPr>
                <w:rFonts w:ascii="Arial" w:hAnsi="Arial" w:cs="Arial"/>
                <w:sz w:val="20"/>
                <w:szCs w:val="20"/>
                <w:highlight w:val="yellow"/>
              </w:rPr>
            </w:pPr>
            <w:r w:rsidRPr="000A4C77">
              <w:rPr>
                <w:rFonts w:ascii="Arial" w:hAnsi="Arial" w:cs="Arial"/>
                <w:sz w:val="20"/>
                <w:szCs w:val="20"/>
              </w:rPr>
              <w:t>COCH0027</w:t>
            </w:r>
          </w:p>
        </w:tc>
        <w:tc>
          <w:tcPr>
            <w:tcW w:w="798" w:type="pct"/>
            <w:tcBorders>
              <w:top w:val="single" w:sz="4" w:space="0" w:color="auto"/>
              <w:left w:val="single" w:sz="4" w:space="0" w:color="auto"/>
              <w:bottom w:val="single" w:sz="4" w:space="0" w:color="auto"/>
              <w:right w:val="single" w:sz="4" w:space="0" w:color="auto"/>
            </w:tcBorders>
          </w:tcPr>
          <w:p w14:paraId="326B56A5" w14:textId="77777777" w:rsidR="000A4C77" w:rsidRPr="003E3E28" w:rsidRDefault="000A4C77" w:rsidP="000A4C77">
            <w:pPr>
              <w:spacing w:before="120"/>
              <w:jc w:val="left"/>
              <w:rPr>
                <w:rFonts w:ascii="Arial" w:hAnsi="Arial" w:cs="Arial"/>
                <w:sz w:val="20"/>
                <w:szCs w:val="20"/>
              </w:rPr>
            </w:pPr>
            <w:r w:rsidRPr="00CF2C02">
              <w:rPr>
                <w:rFonts w:ascii="Arial" w:hAnsi="Arial" w:cs="Arial"/>
                <w:sz w:val="20"/>
                <w:szCs w:val="20"/>
              </w:rPr>
              <w:t xml:space="preserve">School and preschool </w:t>
            </w:r>
            <w:proofErr w:type="gramStart"/>
            <w:r w:rsidRPr="00CF2C02">
              <w:rPr>
                <w:rFonts w:ascii="Arial" w:hAnsi="Arial" w:cs="Arial"/>
                <w:sz w:val="20"/>
                <w:szCs w:val="20"/>
              </w:rPr>
              <w:t>health based</w:t>
            </w:r>
            <w:proofErr w:type="gramEnd"/>
            <w:r w:rsidRPr="00CF2C02">
              <w:rPr>
                <w:rFonts w:ascii="Arial" w:hAnsi="Arial" w:cs="Arial"/>
                <w:sz w:val="20"/>
                <w:szCs w:val="20"/>
              </w:rPr>
              <w:t xml:space="preserve"> services</w:t>
            </w:r>
          </w:p>
        </w:tc>
        <w:tc>
          <w:tcPr>
            <w:tcW w:w="1325" w:type="pct"/>
            <w:tcBorders>
              <w:top w:val="single" w:sz="4" w:space="0" w:color="auto"/>
              <w:left w:val="single" w:sz="4" w:space="0" w:color="auto"/>
              <w:bottom w:val="single" w:sz="4" w:space="0" w:color="auto"/>
              <w:right w:val="single" w:sz="4" w:space="0" w:color="auto"/>
            </w:tcBorders>
          </w:tcPr>
          <w:p w14:paraId="5AE7C784" w14:textId="77777777" w:rsidR="000A4C77" w:rsidRPr="003E3E28" w:rsidRDefault="000A4C77" w:rsidP="000A4C77">
            <w:pPr>
              <w:spacing w:before="120"/>
              <w:jc w:val="left"/>
              <w:rPr>
                <w:rFonts w:ascii="Arial" w:hAnsi="Arial" w:cs="Arial"/>
                <w:sz w:val="20"/>
                <w:szCs w:val="20"/>
              </w:rPr>
            </w:pPr>
            <w:r w:rsidRPr="00CF2C02">
              <w:rPr>
                <w:rFonts w:ascii="Arial" w:hAnsi="Arial" w:cs="Arial"/>
                <w:sz w:val="20"/>
                <w:szCs w:val="20"/>
              </w:rPr>
              <w:t xml:space="preserve">School and </w:t>
            </w:r>
            <w:proofErr w:type="spellStart"/>
            <w:r w:rsidRPr="00CF2C02">
              <w:rPr>
                <w:rFonts w:ascii="Arial" w:hAnsi="Arial" w:cs="Arial"/>
                <w:sz w:val="20"/>
                <w:szCs w:val="20"/>
              </w:rPr>
              <w:t xml:space="preserve">pre </w:t>
            </w:r>
            <w:proofErr w:type="gramStart"/>
            <w:r w:rsidRPr="00CF2C02">
              <w:rPr>
                <w:rFonts w:ascii="Arial" w:hAnsi="Arial" w:cs="Arial"/>
                <w:sz w:val="20"/>
                <w:szCs w:val="20"/>
              </w:rPr>
              <w:t>school</w:t>
            </w:r>
            <w:proofErr w:type="spellEnd"/>
            <w:r w:rsidRPr="00CF2C02">
              <w:rPr>
                <w:rFonts w:ascii="Arial" w:hAnsi="Arial" w:cs="Arial"/>
                <w:sz w:val="20"/>
                <w:szCs w:val="20"/>
              </w:rPr>
              <w:t xml:space="preserve"> based</w:t>
            </w:r>
            <w:proofErr w:type="gramEnd"/>
            <w:r w:rsidRPr="00CF2C02">
              <w:rPr>
                <w:rFonts w:ascii="Arial" w:hAnsi="Arial" w:cs="Arial"/>
                <w:sz w:val="20"/>
                <w:szCs w:val="20"/>
              </w:rPr>
              <w:t xml:space="preserve"> health services for children up to 18 years of age enrolled in preschools and schools.</w:t>
            </w:r>
          </w:p>
        </w:tc>
        <w:tc>
          <w:tcPr>
            <w:tcW w:w="707" w:type="pct"/>
            <w:tcBorders>
              <w:top w:val="single" w:sz="4" w:space="0" w:color="auto"/>
              <w:left w:val="single" w:sz="4" w:space="0" w:color="auto"/>
              <w:bottom w:val="single" w:sz="4" w:space="0" w:color="auto"/>
              <w:right w:val="single" w:sz="4" w:space="0" w:color="auto"/>
            </w:tcBorders>
          </w:tcPr>
          <w:p w14:paraId="08DDE90D" w14:textId="77777777" w:rsidR="000A4C77" w:rsidRPr="003E3E28" w:rsidRDefault="000A4C77" w:rsidP="000A4C77">
            <w:pPr>
              <w:spacing w:before="120"/>
              <w:rPr>
                <w:rFonts w:ascii="Arial" w:hAnsi="Arial" w:cs="Arial"/>
                <w:sz w:val="20"/>
                <w:szCs w:val="20"/>
              </w:rPr>
            </w:pPr>
            <w:r w:rsidRPr="003E3E28">
              <w:rPr>
                <w:rFonts w:ascii="Arial" w:hAnsi="Arial" w:cs="Arial"/>
                <w:sz w:val="20"/>
                <w:szCs w:val="20"/>
              </w:rPr>
              <w:t>Client</w:t>
            </w:r>
          </w:p>
        </w:tc>
        <w:tc>
          <w:tcPr>
            <w:tcW w:w="795" w:type="pct"/>
            <w:tcBorders>
              <w:top w:val="single" w:sz="4" w:space="0" w:color="auto"/>
              <w:left w:val="single" w:sz="4" w:space="0" w:color="auto"/>
              <w:bottom w:val="single" w:sz="4" w:space="0" w:color="auto"/>
              <w:right w:val="single" w:sz="4" w:space="0" w:color="auto"/>
            </w:tcBorders>
          </w:tcPr>
          <w:p w14:paraId="44423FE2" w14:textId="77777777" w:rsidR="000A4C77" w:rsidRPr="003E3E28" w:rsidRDefault="000A4C77" w:rsidP="000A4C77">
            <w:pPr>
              <w:spacing w:before="120" w:after="120"/>
              <w:jc w:val="left"/>
              <w:rPr>
                <w:rFonts w:ascii="Arial" w:hAnsi="Arial" w:cs="Arial"/>
                <w:sz w:val="20"/>
                <w:szCs w:val="20"/>
              </w:rPr>
            </w:pPr>
            <w:r w:rsidRPr="003E3E28">
              <w:rPr>
                <w:rFonts w:ascii="Arial" w:hAnsi="Arial" w:cs="Arial"/>
                <w:sz w:val="20"/>
                <w:szCs w:val="20"/>
              </w:rPr>
              <w:t xml:space="preserve">Number of clients managed by the service in the reporting period </w:t>
            </w:r>
            <w:proofErr w:type="spellStart"/>
            <w:r w:rsidRPr="003E3E28">
              <w:rPr>
                <w:rFonts w:ascii="Arial" w:hAnsi="Arial" w:cs="Arial"/>
                <w:sz w:val="20"/>
                <w:szCs w:val="20"/>
              </w:rPr>
              <w:t>ie</w:t>
            </w:r>
            <w:proofErr w:type="spellEnd"/>
            <w:r w:rsidRPr="003E3E28">
              <w:rPr>
                <w:rFonts w:ascii="Arial" w:hAnsi="Arial" w:cs="Arial"/>
                <w:sz w:val="20"/>
                <w:szCs w:val="20"/>
              </w:rPr>
              <w:t>. caseload at the beginning of the period plus all new cases in the period.</w:t>
            </w:r>
          </w:p>
        </w:tc>
        <w:tc>
          <w:tcPr>
            <w:tcW w:w="704" w:type="pct"/>
            <w:tcBorders>
              <w:top w:val="single" w:sz="4" w:space="0" w:color="auto"/>
              <w:left w:val="single" w:sz="4" w:space="0" w:color="auto"/>
              <w:bottom w:val="single" w:sz="4" w:space="0" w:color="auto"/>
              <w:right w:val="single" w:sz="4" w:space="0" w:color="auto"/>
            </w:tcBorders>
          </w:tcPr>
          <w:p w14:paraId="3C99A8BA" w14:textId="77777777" w:rsidR="000A4C77" w:rsidRPr="003E3E28" w:rsidRDefault="000A4C77" w:rsidP="000A4C77">
            <w:pPr>
              <w:spacing w:before="120"/>
              <w:jc w:val="left"/>
              <w:rPr>
                <w:rFonts w:ascii="Arial" w:hAnsi="Arial" w:cs="Arial"/>
                <w:iCs/>
                <w:sz w:val="20"/>
                <w:szCs w:val="20"/>
              </w:rPr>
            </w:pPr>
            <w:r w:rsidRPr="003E3E28">
              <w:rPr>
                <w:rFonts w:ascii="Arial" w:hAnsi="Arial" w:cs="Arial"/>
                <w:iCs/>
                <w:sz w:val="20"/>
                <w:szCs w:val="20"/>
              </w:rPr>
              <w:t>National Non-admitted Patient Collection (NNPAC) and Contract Management System (CMS) (as per contract)</w:t>
            </w:r>
          </w:p>
        </w:tc>
      </w:tr>
      <w:tr w:rsidR="00C33FA9" w:rsidRPr="00B42E88" w14:paraId="7D54FBB2" w14:textId="77777777">
        <w:trPr>
          <w:trHeight w:val="1657"/>
        </w:trPr>
        <w:tc>
          <w:tcPr>
            <w:tcW w:w="671" w:type="pct"/>
            <w:tcBorders>
              <w:top w:val="single" w:sz="4" w:space="0" w:color="auto"/>
              <w:left w:val="single" w:sz="4" w:space="0" w:color="auto"/>
              <w:bottom w:val="single" w:sz="4" w:space="0" w:color="auto"/>
              <w:right w:val="single" w:sz="4" w:space="0" w:color="auto"/>
            </w:tcBorders>
          </w:tcPr>
          <w:p w14:paraId="633E3CFA" w14:textId="77777777" w:rsidR="00C33FA9" w:rsidRPr="0017486E" w:rsidRDefault="00C33FA9" w:rsidP="00C33FA9">
            <w:pPr>
              <w:spacing w:before="120" w:after="120"/>
              <w:jc w:val="left"/>
              <w:rPr>
                <w:rFonts w:cs="Arial"/>
                <w:sz w:val="20"/>
                <w:highlight w:val="yellow"/>
              </w:rPr>
            </w:pPr>
            <w:r w:rsidRPr="00C33FA9">
              <w:rPr>
                <w:rFonts w:ascii="Arial" w:hAnsi="Arial" w:cs="Arial"/>
                <w:sz w:val="20"/>
                <w:szCs w:val="20"/>
                <w:lang w:eastAsia="en-NZ"/>
              </w:rPr>
              <w:t>COCH0026</w:t>
            </w:r>
          </w:p>
        </w:tc>
        <w:tc>
          <w:tcPr>
            <w:tcW w:w="798" w:type="pct"/>
            <w:tcBorders>
              <w:top w:val="single" w:sz="4" w:space="0" w:color="auto"/>
              <w:left w:val="single" w:sz="4" w:space="0" w:color="auto"/>
              <w:bottom w:val="single" w:sz="4" w:space="0" w:color="auto"/>
              <w:right w:val="single" w:sz="4" w:space="0" w:color="auto"/>
            </w:tcBorders>
          </w:tcPr>
          <w:p w14:paraId="65B62FB0" w14:textId="77777777" w:rsidR="00C33FA9" w:rsidRPr="00C33FA9" w:rsidRDefault="00C33FA9" w:rsidP="00C33FA9">
            <w:pPr>
              <w:spacing w:before="120" w:after="120"/>
              <w:jc w:val="left"/>
              <w:rPr>
                <w:rFonts w:ascii="Arial" w:hAnsi="Arial" w:cs="Arial"/>
                <w:sz w:val="20"/>
                <w:szCs w:val="20"/>
                <w:lang w:eastAsia="en-NZ"/>
              </w:rPr>
            </w:pPr>
            <w:r w:rsidRPr="00C33FA9">
              <w:rPr>
                <w:rFonts w:ascii="Arial" w:hAnsi="Arial" w:cs="Arial"/>
                <w:sz w:val="20"/>
                <w:szCs w:val="20"/>
                <w:lang w:eastAsia="en-NZ"/>
              </w:rPr>
              <w:t>Service for children and young people entering CYF Care &amp; Protection or Youth Justice residences</w:t>
            </w:r>
          </w:p>
        </w:tc>
        <w:tc>
          <w:tcPr>
            <w:tcW w:w="1325" w:type="pct"/>
            <w:tcBorders>
              <w:top w:val="single" w:sz="4" w:space="0" w:color="auto"/>
              <w:left w:val="single" w:sz="4" w:space="0" w:color="auto"/>
              <w:bottom w:val="single" w:sz="4" w:space="0" w:color="auto"/>
              <w:right w:val="single" w:sz="4" w:space="0" w:color="auto"/>
            </w:tcBorders>
          </w:tcPr>
          <w:p w14:paraId="19507038" w14:textId="77777777" w:rsidR="00C33FA9" w:rsidRPr="00C33FA9" w:rsidRDefault="00C33FA9" w:rsidP="00C33FA9">
            <w:pPr>
              <w:jc w:val="left"/>
              <w:rPr>
                <w:rFonts w:ascii="Arial" w:hAnsi="Arial" w:cs="Arial"/>
                <w:sz w:val="20"/>
                <w:szCs w:val="20"/>
                <w:lang w:eastAsia="en-NZ"/>
              </w:rPr>
            </w:pPr>
            <w:r w:rsidRPr="00C33FA9">
              <w:rPr>
                <w:rFonts w:ascii="Arial" w:hAnsi="Arial" w:cs="Arial"/>
                <w:sz w:val="20"/>
                <w:szCs w:val="20"/>
                <w:lang w:eastAsia="en-NZ"/>
              </w:rPr>
              <w:t>Coordination and delivery of a range of prioritised primary and secondary health services to meet needs of children and young people in a Child Youth &amp; family residence [Youth Justice or Care &amp; Protection]. Services will be provided by appropriate clinicians and include medical and nursing assessments within required timeframes.</w:t>
            </w:r>
          </w:p>
        </w:tc>
        <w:tc>
          <w:tcPr>
            <w:tcW w:w="707" w:type="pct"/>
            <w:tcBorders>
              <w:top w:val="single" w:sz="4" w:space="0" w:color="auto"/>
              <w:left w:val="single" w:sz="4" w:space="0" w:color="auto"/>
              <w:bottom w:val="single" w:sz="4" w:space="0" w:color="auto"/>
              <w:right w:val="single" w:sz="4" w:space="0" w:color="auto"/>
            </w:tcBorders>
          </w:tcPr>
          <w:p w14:paraId="3DEDE2CB" w14:textId="77777777" w:rsidR="00C33FA9" w:rsidRPr="00C33FA9" w:rsidRDefault="00C33FA9" w:rsidP="00C33FA9">
            <w:pPr>
              <w:spacing w:before="120" w:after="120"/>
              <w:jc w:val="left"/>
              <w:rPr>
                <w:rFonts w:ascii="Arial" w:hAnsi="Arial" w:cs="Arial"/>
                <w:sz w:val="20"/>
                <w:szCs w:val="20"/>
                <w:lang w:eastAsia="en-NZ"/>
              </w:rPr>
            </w:pPr>
            <w:r w:rsidRPr="00C33FA9">
              <w:rPr>
                <w:rFonts w:ascii="Arial" w:hAnsi="Arial" w:cs="Arial"/>
                <w:sz w:val="20"/>
                <w:szCs w:val="20"/>
                <w:lang w:eastAsia="en-NZ"/>
              </w:rPr>
              <w:t>Service</w:t>
            </w:r>
          </w:p>
        </w:tc>
        <w:tc>
          <w:tcPr>
            <w:tcW w:w="795" w:type="pct"/>
            <w:tcBorders>
              <w:top w:val="single" w:sz="4" w:space="0" w:color="auto"/>
              <w:left w:val="single" w:sz="4" w:space="0" w:color="auto"/>
              <w:bottom w:val="single" w:sz="4" w:space="0" w:color="auto"/>
              <w:right w:val="single" w:sz="4" w:space="0" w:color="auto"/>
            </w:tcBorders>
          </w:tcPr>
          <w:p w14:paraId="6A226667" w14:textId="77777777" w:rsidR="00C33FA9" w:rsidRPr="00C33FA9" w:rsidRDefault="00C33FA9" w:rsidP="00C33FA9">
            <w:pPr>
              <w:spacing w:before="120" w:after="120"/>
              <w:jc w:val="left"/>
              <w:rPr>
                <w:rFonts w:ascii="Arial" w:hAnsi="Arial" w:cs="Arial"/>
                <w:sz w:val="20"/>
                <w:szCs w:val="20"/>
                <w:lang w:eastAsia="en-NZ"/>
              </w:rPr>
            </w:pPr>
            <w:r w:rsidRPr="00C33FA9">
              <w:rPr>
                <w:rFonts w:ascii="Arial" w:hAnsi="Arial" w:cs="Arial"/>
                <w:sz w:val="20"/>
                <w:szCs w:val="20"/>
                <w:lang w:eastAsia="en-NZ"/>
              </w:rPr>
              <w:t>Service purchased in a block arrangement or uniquely agreed at a local level.</w:t>
            </w:r>
          </w:p>
        </w:tc>
        <w:tc>
          <w:tcPr>
            <w:tcW w:w="704" w:type="pct"/>
            <w:tcBorders>
              <w:top w:val="single" w:sz="4" w:space="0" w:color="auto"/>
              <w:left w:val="single" w:sz="4" w:space="0" w:color="auto"/>
              <w:bottom w:val="single" w:sz="4" w:space="0" w:color="auto"/>
              <w:right w:val="single" w:sz="4" w:space="0" w:color="auto"/>
            </w:tcBorders>
          </w:tcPr>
          <w:p w14:paraId="44BF6365" w14:textId="77777777" w:rsidR="00C33FA9" w:rsidRPr="00C33FA9" w:rsidRDefault="00C33FA9" w:rsidP="00C33FA9">
            <w:pPr>
              <w:spacing w:before="120" w:after="120"/>
              <w:jc w:val="left"/>
              <w:rPr>
                <w:rFonts w:ascii="Arial" w:hAnsi="Arial" w:cs="Arial"/>
                <w:sz w:val="20"/>
                <w:szCs w:val="20"/>
                <w:lang w:eastAsia="en-NZ"/>
              </w:rPr>
            </w:pPr>
            <w:r w:rsidRPr="00C33FA9">
              <w:rPr>
                <w:rFonts w:ascii="Arial" w:hAnsi="Arial" w:cs="Arial"/>
                <w:sz w:val="20"/>
                <w:szCs w:val="20"/>
                <w:lang w:eastAsia="en-NZ"/>
              </w:rPr>
              <w:t>Contract Management System (as per contract)</w:t>
            </w:r>
          </w:p>
        </w:tc>
      </w:tr>
    </w:tbl>
    <w:p w14:paraId="4048CBFB" w14:textId="77777777" w:rsidR="00E0680E" w:rsidRPr="00473082" w:rsidRDefault="00E0680E" w:rsidP="00E0680E">
      <w:pPr>
        <w:spacing w:before="120" w:after="120"/>
        <w:jc w:val="left"/>
        <w:rPr>
          <w:rFonts w:ascii="Arial" w:hAnsi="Arial" w:cs="Arial"/>
          <w:sz w:val="2"/>
          <w:szCs w:val="2"/>
        </w:rPr>
      </w:pPr>
    </w:p>
    <w:p w14:paraId="43C640D0" w14:textId="77777777" w:rsidR="00E0680E" w:rsidRDefault="008A570B" w:rsidP="00E0680E">
      <w:pPr>
        <w:spacing w:before="120" w:after="120"/>
        <w:jc w:val="left"/>
      </w:pPr>
      <w:r w:rsidRPr="000C6FC4">
        <w:rPr>
          <w:rFonts w:ascii="Arial" w:hAnsi="Arial" w:cs="Arial"/>
          <w:b/>
          <w:lang w:val="en-US"/>
        </w:rPr>
        <w:t>Table C:</w:t>
      </w:r>
      <w:r>
        <w:rPr>
          <w:rFonts w:ascii="Arial" w:hAnsi="Arial" w:cs="Arial"/>
          <w:lang w:val="en-US"/>
        </w:rPr>
        <w:t xml:space="preserve"> </w:t>
      </w:r>
      <w:r w:rsidR="00E0680E">
        <w:rPr>
          <w:rFonts w:ascii="Arial" w:hAnsi="Arial" w:cs="Arial"/>
          <w:lang w:val="en-US"/>
        </w:rPr>
        <w:t>The Purchase Units codes that apply to the linked tier two and tier three service specifications are listed below:</w:t>
      </w:r>
    </w:p>
    <w:tbl>
      <w:tblPr>
        <w:tblStyle w:val="TableGrid"/>
        <w:tblW w:w="10188" w:type="dxa"/>
        <w:tblLook w:val="01E0" w:firstRow="1" w:lastRow="1" w:firstColumn="1" w:lastColumn="1" w:noHBand="0" w:noVBand="0"/>
      </w:tblPr>
      <w:tblGrid>
        <w:gridCol w:w="4927"/>
        <w:gridCol w:w="5261"/>
      </w:tblGrid>
      <w:tr w:rsidR="00E0680E" w:rsidRPr="00CD338D" w14:paraId="2D2016EB" w14:textId="77777777">
        <w:tc>
          <w:tcPr>
            <w:tcW w:w="4927" w:type="dxa"/>
            <w:shd w:val="clear" w:color="auto" w:fill="D9D9D9"/>
          </w:tcPr>
          <w:p w14:paraId="27B1433B" w14:textId="77777777" w:rsidR="00E0680E" w:rsidRPr="006431AE" w:rsidRDefault="00E0680E" w:rsidP="00E77A20">
            <w:pPr>
              <w:spacing w:before="60" w:after="60"/>
              <w:rPr>
                <w:rFonts w:ascii="Arial" w:hAnsi="Arial" w:cs="Arial"/>
                <w:b/>
              </w:rPr>
            </w:pPr>
            <w:r w:rsidRPr="006431AE">
              <w:rPr>
                <w:rFonts w:ascii="Arial" w:hAnsi="Arial" w:cs="Arial"/>
                <w:b/>
              </w:rPr>
              <w:t>Service Specification Titles</w:t>
            </w:r>
          </w:p>
        </w:tc>
        <w:tc>
          <w:tcPr>
            <w:tcW w:w="5261" w:type="dxa"/>
            <w:shd w:val="clear" w:color="auto" w:fill="D9D9D9"/>
          </w:tcPr>
          <w:p w14:paraId="566CF5D7" w14:textId="77777777" w:rsidR="00E0680E" w:rsidRPr="006431AE" w:rsidRDefault="00E0680E" w:rsidP="00E77A20">
            <w:pPr>
              <w:spacing w:before="60" w:after="60"/>
              <w:rPr>
                <w:rFonts w:ascii="Arial" w:hAnsi="Arial" w:cs="Arial"/>
                <w:b/>
              </w:rPr>
            </w:pPr>
            <w:r w:rsidRPr="006431AE">
              <w:rPr>
                <w:rFonts w:ascii="Arial" w:hAnsi="Arial" w:cs="Arial"/>
                <w:b/>
              </w:rPr>
              <w:t>PU Code</w:t>
            </w:r>
            <w:r>
              <w:rPr>
                <w:rFonts w:ascii="Arial" w:hAnsi="Arial" w:cs="Arial"/>
                <w:b/>
              </w:rPr>
              <w:t>s</w:t>
            </w:r>
          </w:p>
        </w:tc>
      </w:tr>
      <w:tr w:rsidR="00E0680E" w14:paraId="6ADD4512" w14:textId="77777777">
        <w:tc>
          <w:tcPr>
            <w:tcW w:w="4927" w:type="dxa"/>
          </w:tcPr>
          <w:p w14:paraId="431BF8BB" w14:textId="77777777" w:rsidR="00E0680E" w:rsidRPr="00A67D30" w:rsidRDefault="00E0680E" w:rsidP="00A67D30">
            <w:pPr>
              <w:spacing w:before="120"/>
              <w:jc w:val="left"/>
              <w:rPr>
                <w:rFonts w:ascii="Arial" w:hAnsi="Arial" w:cs="Arial"/>
                <w:sz w:val="22"/>
                <w:szCs w:val="22"/>
              </w:rPr>
            </w:pPr>
            <w:r w:rsidRPr="00A67D30">
              <w:rPr>
                <w:rFonts w:ascii="Arial" w:hAnsi="Arial" w:cs="Arial"/>
                <w:sz w:val="22"/>
                <w:szCs w:val="22"/>
              </w:rPr>
              <w:t>B4 School Checks Services</w:t>
            </w:r>
          </w:p>
        </w:tc>
        <w:tc>
          <w:tcPr>
            <w:tcW w:w="5261" w:type="dxa"/>
          </w:tcPr>
          <w:p w14:paraId="23220317" w14:textId="77777777" w:rsidR="00E0680E" w:rsidRPr="00A67D30" w:rsidRDefault="00E0680E" w:rsidP="00A67D30">
            <w:pPr>
              <w:spacing w:before="120"/>
              <w:jc w:val="left"/>
              <w:rPr>
                <w:rFonts w:ascii="Arial" w:hAnsi="Arial" w:cs="Arial"/>
                <w:sz w:val="22"/>
                <w:szCs w:val="22"/>
              </w:rPr>
            </w:pPr>
            <w:r w:rsidRPr="00A67D30">
              <w:rPr>
                <w:rFonts w:ascii="Arial" w:hAnsi="Arial" w:cs="Arial"/>
                <w:sz w:val="22"/>
                <w:szCs w:val="22"/>
              </w:rPr>
              <w:t>C01013</w:t>
            </w:r>
          </w:p>
        </w:tc>
      </w:tr>
      <w:tr w:rsidR="007F4D34" w14:paraId="4E5F4A10" w14:textId="77777777">
        <w:tc>
          <w:tcPr>
            <w:tcW w:w="4927" w:type="dxa"/>
          </w:tcPr>
          <w:p w14:paraId="45AFBAD3" w14:textId="77777777" w:rsidR="007F4D34" w:rsidRPr="00A67D30" w:rsidRDefault="007F4D34" w:rsidP="00A67D30">
            <w:pPr>
              <w:spacing w:before="120"/>
              <w:jc w:val="left"/>
              <w:rPr>
                <w:rFonts w:ascii="Arial" w:hAnsi="Arial" w:cs="Arial"/>
                <w:sz w:val="22"/>
                <w:szCs w:val="22"/>
              </w:rPr>
            </w:pPr>
            <w:r w:rsidRPr="00A67D30">
              <w:rPr>
                <w:rFonts w:ascii="Arial" w:hAnsi="Arial" w:cs="Arial"/>
                <w:sz w:val="22"/>
                <w:szCs w:val="22"/>
              </w:rPr>
              <w:t>Preschool and School Based Health Services</w:t>
            </w:r>
          </w:p>
        </w:tc>
        <w:tc>
          <w:tcPr>
            <w:tcW w:w="5261" w:type="dxa"/>
          </w:tcPr>
          <w:p w14:paraId="019F1117" w14:textId="77777777" w:rsidR="007F4D34" w:rsidRPr="00A67D30" w:rsidRDefault="00C33FA9" w:rsidP="00A67D30">
            <w:pPr>
              <w:spacing w:before="120"/>
              <w:jc w:val="left"/>
              <w:rPr>
                <w:rFonts w:ascii="Arial" w:hAnsi="Arial" w:cs="Arial"/>
                <w:sz w:val="22"/>
                <w:szCs w:val="22"/>
              </w:rPr>
            </w:pPr>
            <w:r w:rsidRPr="00A67D30">
              <w:rPr>
                <w:rFonts w:ascii="Arial" w:hAnsi="Arial" w:cs="Arial"/>
                <w:sz w:val="22"/>
                <w:szCs w:val="22"/>
              </w:rPr>
              <w:t>CO</w:t>
            </w:r>
            <w:r w:rsidR="009E7D85" w:rsidRPr="00A67D30">
              <w:rPr>
                <w:rFonts w:ascii="Arial" w:hAnsi="Arial" w:cs="Arial"/>
                <w:sz w:val="22"/>
                <w:szCs w:val="22"/>
              </w:rPr>
              <w:t>CH0027</w:t>
            </w:r>
          </w:p>
        </w:tc>
      </w:tr>
      <w:tr w:rsidR="008D17DC" w14:paraId="18266641" w14:textId="77777777">
        <w:tc>
          <w:tcPr>
            <w:tcW w:w="4927" w:type="dxa"/>
          </w:tcPr>
          <w:p w14:paraId="38A9362F" w14:textId="77777777" w:rsidR="008D17DC" w:rsidRPr="00A67D30" w:rsidRDefault="008D17DC" w:rsidP="00A67D30">
            <w:pPr>
              <w:spacing w:before="120"/>
              <w:jc w:val="left"/>
              <w:rPr>
                <w:rFonts w:ascii="Arial" w:hAnsi="Arial" w:cs="Arial"/>
                <w:sz w:val="22"/>
                <w:szCs w:val="22"/>
              </w:rPr>
            </w:pPr>
            <w:r w:rsidRPr="00A67D30">
              <w:rPr>
                <w:rFonts w:ascii="Arial" w:hAnsi="Arial" w:cs="Arial"/>
                <w:sz w:val="22"/>
                <w:szCs w:val="22"/>
              </w:rPr>
              <w:t>Additional School Based Health Services</w:t>
            </w:r>
          </w:p>
        </w:tc>
        <w:tc>
          <w:tcPr>
            <w:tcW w:w="5261" w:type="dxa"/>
          </w:tcPr>
          <w:p w14:paraId="4E907D5E" w14:textId="77777777" w:rsidR="008D17DC" w:rsidRPr="00A67D30" w:rsidRDefault="008D17DC" w:rsidP="00A67D30">
            <w:pPr>
              <w:spacing w:before="120"/>
              <w:jc w:val="left"/>
              <w:rPr>
                <w:rFonts w:ascii="Arial" w:hAnsi="Arial" w:cs="Arial"/>
                <w:sz w:val="22"/>
                <w:szCs w:val="22"/>
              </w:rPr>
            </w:pPr>
            <w:r w:rsidRPr="00A67D30">
              <w:rPr>
                <w:rFonts w:ascii="Arial" w:hAnsi="Arial" w:cs="Arial"/>
                <w:sz w:val="22"/>
                <w:szCs w:val="22"/>
              </w:rPr>
              <w:t>COCH0031</w:t>
            </w:r>
          </w:p>
        </w:tc>
      </w:tr>
      <w:tr w:rsidR="00E0680E" w14:paraId="40BD146E" w14:textId="77777777">
        <w:tc>
          <w:tcPr>
            <w:tcW w:w="4927" w:type="dxa"/>
          </w:tcPr>
          <w:p w14:paraId="142D7CB2" w14:textId="77777777" w:rsidR="00E0680E" w:rsidRPr="00A67D30" w:rsidRDefault="00E0680E" w:rsidP="00A67D30">
            <w:pPr>
              <w:spacing w:before="120"/>
              <w:jc w:val="left"/>
              <w:rPr>
                <w:rFonts w:ascii="Arial" w:hAnsi="Arial" w:cs="Arial"/>
                <w:sz w:val="22"/>
                <w:szCs w:val="22"/>
              </w:rPr>
            </w:pPr>
            <w:r w:rsidRPr="00A67D30">
              <w:rPr>
                <w:rFonts w:ascii="Arial" w:hAnsi="Arial" w:cs="Arial"/>
                <w:sz w:val="22"/>
                <w:szCs w:val="22"/>
              </w:rPr>
              <w:t xml:space="preserve">General and Community Paediatric Services </w:t>
            </w:r>
          </w:p>
        </w:tc>
        <w:tc>
          <w:tcPr>
            <w:tcW w:w="5261" w:type="dxa"/>
          </w:tcPr>
          <w:p w14:paraId="30156B2B" w14:textId="77777777" w:rsidR="00E0680E" w:rsidRPr="00A67D30" w:rsidRDefault="00E0680E" w:rsidP="00A67D30">
            <w:pPr>
              <w:spacing w:before="120"/>
              <w:jc w:val="left"/>
              <w:rPr>
                <w:rFonts w:ascii="Arial" w:hAnsi="Arial" w:cs="Arial"/>
                <w:sz w:val="22"/>
                <w:szCs w:val="22"/>
              </w:rPr>
            </w:pPr>
            <w:r w:rsidRPr="00A67D30">
              <w:rPr>
                <w:rFonts w:ascii="Arial" w:hAnsi="Arial" w:cs="Arial"/>
                <w:sz w:val="22"/>
                <w:szCs w:val="22"/>
              </w:rPr>
              <w:t>M55001, M55002, M55003, M55005, M55008</w:t>
            </w:r>
          </w:p>
        </w:tc>
      </w:tr>
      <w:tr w:rsidR="00A67D30" w14:paraId="20A9244B" w14:textId="77777777">
        <w:tc>
          <w:tcPr>
            <w:tcW w:w="4927" w:type="dxa"/>
          </w:tcPr>
          <w:p w14:paraId="30C5A890" w14:textId="77777777" w:rsidR="00A67D30" w:rsidRPr="00A67D30" w:rsidRDefault="00A67D30" w:rsidP="00A67D30">
            <w:pPr>
              <w:spacing w:before="120"/>
              <w:jc w:val="left"/>
              <w:rPr>
                <w:rFonts w:ascii="Arial" w:hAnsi="Arial" w:cs="Arial"/>
                <w:sz w:val="22"/>
                <w:szCs w:val="22"/>
              </w:rPr>
            </w:pPr>
            <w:r>
              <w:rPr>
                <w:rFonts w:ascii="Arial" w:hAnsi="Arial" w:cs="Arial"/>
                <w:sz w:val="22"/>
                <w:szCs w:val="22"/>
              </w:rPr>
              <w:t>Paediatric and Congenital Cardiac Service</w:t>
            </w:r>
          </w:p>
        </w:tc>
        <w:tc>
          <w:tcPr>
            <w:tcW w:w="5261" w:type="dxa"/>
          </w:tcPr>
          <w:p w14:paraId="29E065AB" w14:textId="77777777" w:rsidR="00A67D30" w:rsidRPr="00A67D30" w:rsidRDefault="00A67D30" w:rsidP="00A67D30">
            <w:pPr>
              <w:spacing w:before="120"/>
              <w:jc w:val="left"/>
              <w:rPr>
                <w:rFonts w:ascii="Arial" w:hAnsi="Arial" w:cs="Arial"/>
                <w:sz w:val="22"/>
                <w:szCs w:val="22"/>
              </w:rPr>
            </w:pPr>
            <w:r>
              <w:rPr>
                <w:rFonts w:ascii="Arial" w:hAnsi="Arial" w:cs="Arial"/>
                <w:sz w:val="22"/>
                <w:szCs w:val="22"/>
              </w:rPr>
              <w:t>NS10040, NS10041, M10005, M10PRE,</w:t>
            </w:r>
          </w:p>
        </w:tc>
      </w:tr>
      <w:tr w:rsidR="00D34167" w14:paraId="6E45605B" w14:textId="77777777">
        <w:tc>
          <w:tcPr>
            <w:tcW w:w="4927" w:type="dxa"/>
          </w:tcPr>
          <w:p w14:paraId="13E21C8D" w14:textId="77777777" w:rsidR="00D34167" w:rsidRDefault="00D34167" w:rsidP="00A67D30">
            <w:pPr>
              <w:spacing w:before="120"/>
              <w:jc w:val="left"/>
              <w:rPr>
                <w:rFonts w:ascii="Arial" w:hAnsi="Arial" w:cs="Arial"/>
                <w:sz w:val="22"/>
                <w:szCs w:val="22"/>
              </w:rPr>
            </w:pPr>
            <w:r>
              <w:rPr>
                <w:rFonts w:ascii="Arial" w:hAnsi="Arial" w:cs="Arial"/>
                <w:sz w:val="22"/>
                <w:szCs w:val="22"/>
              </w:rPr>
              <w:t>Paediatric and Adult Metabolic Services</w:t>
            </w:r>
          </w:p>
        </w:tc>
        <w:tc>
          <w:tcPr>
            <w:tcW w:w="5261" w:type="dxa"/>
          </w:tcPr>
          <w:p w14:paraId="646E15C0" w14:textId="77777777" w:rsidR="00D34167" w:rsidRDefault="00D34167" w:rsidP="00A67D30">
            <w:pPr>
              <w:spacing w:before="120"/>
              <w:jc w:val="left"/>
              <w:rPr>
                <w:rFonts w:ascii="Arial" w:hAnsi="Arial" w:cs="Arial"/>
                <w:sz w:val="22"/>
                <w:szCs w:val="22"/>
              </w:rPr>
            </w:pPr>
            <w:r>
              <w:rPr>
                <w:rFonts w:ascii="Arial" w:hAnsi="Arial" w:cs="Arial"/>
                <w:sz w:val="22"/>
                <w:szCs w:val="22"/>
              </w:rPr>
              <w:t>NS</w:t>
            </w:r>
            <w:proofErr w:type="gramStart"/>
            <w:r>
              <w:rPr>
                <w:rFonts w:ascii="Arial" w:hAnsi="Arial" w:cs="Arial"/>
                <w:sz w:val="22"/>
                <w:szCs w:val="22"/>
              </w:rPr>
              <w:t>10030,NS</w:t>
            </w:r>
            <w:proofErr w:type="gramEnd"/>
            <w:r>
              <w:rPr>
                <w:rFonts w:ascii="Arial" w:hAnsi="Arial" w:cs="Arial"/>
                <w:sz w:val="22"/>
                <w:szCs w:val="22"/>
              </w:rPr>
              <w:t>10031, NS10032</w:t>
            </w:r>
          </w:p>
        </w:tc>
      </w:tr>
      <w:tr w:rsidR="00812A7A" w14:paraId="5EDD0C56" w14:textId="77777777">
        <w:tc>
          <w:tcPr>
            <w:tcW w:w="4927" w:type="dxa"/>
          </w:tcPr>
          <w:p w14:paraId="768E7BB1" w14:textId="77777777" w:rsidR="00812A7A" w:rsidRDefault="00812A7A" w:rsidP="00A67D30">
            <w:pPr>
              <w:spacing w:before="120"/>
              <w:jc w:val="left"/>
              <w:rPr>
                <w:rFonts w:ascii="Arial" w:hAnsi="Arial" w:cs="Arial"/>
                <w:sz w:val="22"/>
                <w:szCs w:val="22"/>
              </w:rPr>
            </w:pPr>
            <w:r>
              <w:rPr>
                <w:rFonts w:ascii="Arial" w:hAnsi="Arial" w:cs="Arial"/>
                <w:sz w:val="22"/>
                <w:szCs w:val="22"/>
              </w:rPr>
              <w:t>Clinical Genetics</w:t>
            </w:r>
          </w:p>
        </w:tc>
        <w:tc>
          <w:tcPr>
            <w:tcW w:w="5261" w:type="dxa"/>
          </w:tcPr>
          <w:p w14:paraId="532C2039" w14:textId="77777777" w:rsidR="00812A7A" w:rsidRDefault="00812A7A" w:rsidP="00A67D30">
            <w:pPr>
              <w:spacing w:before="120"/>
              <w:jc w:val="left"/>
              <w:rPr>
                <w:rFonts w:ascii="Arial" w:hAnsi="Arial" w:cs="Arial"/>
                <w:sz w:val="22"/>
                <w:szCs w:val="22"/>
              </w:rPr>
            </w:pPr>
            <w:r>
              <w:rPr>
                <w:rFonts w:ascii="Arial" w:hAnsi="Arial" w:cs="Arial"/>
                <w:sz w:val="22"/>
                <w:szCs w:val="22"/>
              </w:rPr>
              <w:t>NS10010, NS10014, NS10012</w:t>
            </w:r>
          </w:p>
        </w:tc>
      </w:tr>
      <w:tr w:rsidR="00811452" w14:paraId="0270476D" w14:textId="77777777">
        <w:tc>
          <w:tcPr>
            <w:tcW w:w="4927" w:type="dxa"/>
          </w:tcPr>
          <w:p w14:paraId="612F3314" w14:textId="77777777" w:rsidR="00811452" w:rsidRPr="00A67D30" w:rsidRDefault="00811452" w:rsidP="00A67D30">
            <w:pPr>
              <w:spacing w:before="120"/>
              <w:jc w:val="left"/>
              <w:rPr>
                <w:rFonts w:ascii="Arial" w:hAnsi="Arial" w:cs="Arial"/>
                <w:sz w:val="22"/>
                <w:szCs w:val="22"/>
              </w:rPr>
            </w:pPr>
            <w:r w:rsidRPr="00A67D30">
              <w:rPr>
                <w:rFonts w:ascii="Arial" w:hAnsi="Arial" w:cs="Arial"/>
                <w:sz w:val="22"/>
                <w:szCs w:val="22"/>
              </w:rPr>
              <w:t xml:space="preserve">Health services for Children and Young People in Child Youth and Family (CYF) Care and Protection and Youth Justice Residences </w:t>
            </w:r>
          </w:p>
        </w:tc>
        <w:tc>
          <w:tcPr>
            <w:tcW w:w="5261" w:type="dxa"/>
          </w:tcPr>
          <w:p w14:paraId="6AC77F6C" w14:textId="77777777" w:rsidR="00811452" w:rsidRPr="00A67D30" w:rsidRDefault="00811452" w:rsidP="00A67D30">
            <w:pPr>
              <w:spacing w:before="120"/>
              <w:jc w:val="left"/>
              <w:rPr>
                <w:rFonts w:ascii="Arial" w:hAnsi="Arial" w:cs="Arial"/>
                <w:sz w:val="22"/>
                <w:szCs w:val="22"/>
              </w:rPr>
            </w:pPr>
            <w:r w:rsidRPr="00A67D30">
              <w:rPr>
                <w:rFonts w:ascii="Arial" w:hAnsi="Arial" w:cs="Arial"/>
                <w:sz w:val="22"/>
                <w:szCs w:val="22"/>
              </w:rPr>
              <w:t>COCH0026</w:t>
            </w:r>
          </w:p>
        </w:tc>
      </w:tr>
      <w:tr w:rsidR="00E0680E" w14:paraId="704460FB" w14:textId="77777777">
        <w:tc>
          <w:tcPr>
            <w:tcW w:w="4927" w:type="dxa"/>
          </w:tcPr>
          <w:p w14:paraId="2870D75F" w14:textId="77777777" w:rsidR="00E0680E" w:rsidRPr="00A67D30" w:rsidRDefault="00E0680E" w:rsidP="00A67D30">
            <w:pPr>
              <w:spacing w:before="120"/>
              <w:jc w:val="left"/>
              <w:rPr>
                <w:rFonts w:ascii="Arial" w:hAnsi="Arial" w:cs="Arial"/>
                <w:sz w:val="22"/>
                <w:szCs w:val="22"/>
              </w:rPr>
            </w:pPr>
            <w:r w:rsidRPr="00A67D30">
              <w:rPr>
                <w:rFonts w:ascii="Arial" w:hAnsi="Arial" w:cs="Arial"/>
                <w:sz w:val="22"/>
                <w:szCs w:val="22"/>
              </w:rPr>
              <w:t>Outreach Immunisation Services</w:t>
            </w:r>
          </w:p>
        </w:tc>
        <w:tc>
          <w:tcPr>
            <w:tcW w:w="5261" w:type="dxa"/>
          </w:tcPr>
          <w:p w14:paraId="0C0328E4" w14:textId="77777777" w:rsidR="00E0680E" w:rsidRPr="00A67D30" w:rsidRDefault="00E0680E" w:rsidP="00A67D30">
            <w:pPr>
              <w:spacing w:before="120"/>
              <w:jc w:val="left"/>
              <w:rPr>
                <w:rFonts w:ascii="Arial" w:hAnsi="Arial" w:cs="Arial"/>
                <w:sz w:val="22"/>
                <w:szCs w:val="22"/>
              </w:rPr>
            </w:pPr>
            <w:r w:rsidRPr="00A67D30">
              <w:rPr>
                <w:rFonts w:ascii="Arial" w:hAnsi="Arial" w:cs="Arial"/>
                <w:sz w:val="22"/>
                <w:szCs w:val="22"/>
              </w:rPr>
              <w:t>PHOI0004, COCH0013</w:t>
            </w:r>
          </w:p>
        </w:tc>
      </w:tr>
      <w:tr w:rsidR="00E0680E" w14:paraId="0792CC9A" w14:textId="77777777">
        <w:tc>
          <w:tcPr>
            <w:tcW w:w="4927" w:type="dxa"/>
          </w:tcPr>
          <w:p w14:paraId="0A497932" w14:textId="77777777" w:rsidR="00E0680E" w:rsidRPr="00A67D30" w:rsidRDefault="00E0680E" w:rsidP="00A67D30">
            <w:pPr>
              <w:spacing w:before="120"/>
              <w:jc w:val="left"/>
              <w:rPr>
                <w:rFonts w:ascii="Arial" w:hAnsi="Arial" w:cs="Arial"/>
                <w:sz w:val="22"/>
                <w:szCs w:val="22"/>
              </w:rPr>
            </w:pPr>
            <w:r w:rsidRPr="00A67D30">
              <w:rPr>
                <w:rFonts w:ascii="Arial" w:hAnsi="Arial" w:cs="Arial"/>
                <w:sz w:val="22"/>
                <w:szCs w:val="22"/>
              </w:rPr>
              <w:t xml:space="preserve">Paediatric Oncology </w:t>
            </w:r>
            <w:r w:rsidR="006C712B" w:rsidRPr="00A67D30">
              <w:rPr>
                <w:rFonts w:ascii="Arial" w:hAnsi="Arial" w:cs="Arial"/>
                <w:sz w:val="22"/>
                <w:szCs w:val="22"/>
              </w:rPr>
              <w:t xml:space="preserve">and Haematology </w:t>
            </w:r>
            <w:r w:rsidRPr="00A67D30">
              <w:rPr>
                <w:rFonts w:ascii="Arial" w:hAnsi="Arial" w:cs="Arial"/>
                <w:sz w:val="22"/>
                <w:szCs w:val="22"/>
              </w:rPr>
              <w:t>Services</w:t>
            </w:r>
          </w:p>
        </w:tc>
        <w:tc>
          <w:tcPr>
            <w:tcW w:w="5261" w:type="dxa"/>
          </w:tcPr>
          <w:p w14:paraId="3FBB17F4" w14:textId="77777777" w:rsidR="00E0680E" w:rsidRPr="00A67D30" w:rsidRDefault="00E0680E" w:rsidP="00A67D30">
            <w:pPr>
              <w:spacing w:before="120"/>
              <w:jc w:val="left"/>
              <w:rPr>
                <w:rFonts w:ascii="Arial" w:hAnsi="Arial" w:cs="Arial"/>
                <w:sz w:val="22"/>
                <w:szCs w:val="22"/>
              </w:rPr>
            </w:pPr>
            <w:r w:rsidRPr="00A67D30">
              <w:rPr>
                <w:rFonts w:ascii="Arial" w:hAnsi="Arial" w:cs="Arial"/>
                <w:sz w:val="22"/>
                <w:szCs w:val="22"/>
              </w:rPr>
              <w:t>M30011, M30016, M30002, M30003, M30014, M34001, M54001, M54002, M54003, M50004, M50010, M50011, M50018</w:t>
            </w:r>
          </w:p>
        </w:tc>
      </w:tr>
      <w:tr w:rsidR="00E0680E" w14:paraId="6805F243" w14:textId="77777777">
        <w:tc>
          <w:tcPr>
            <w:tcW w:w="4927" w:type="dxa"/>
          </w:tcPr>
          <w:p w14:paraId="25BFE512" w14:textId="77777777" w:rsidR="00E0680E" w:rsidRPr="00A67D30" w:rsidRDefault="00E0680E" w:rsidP="00A67D30">
            <w:pPr>
              <w:spacing w:before="120"/>
              <w:jc w:val="left"/>
              <w:rPr>
                <w:rFonts w:ascii="Arial" w:hAnsi="Arial" w:cs="Arial"/>
                <w:sz w:val="22"/>
                <w:szCs w:val="22"/>
              </w:rPr>
            </w:pPr>
            <w:r w:rsidRPr="00A67D30">
              <w:rPr>
                <w:rFonts w:ascii="Arial" w:hAnsi="Arial" w:cs="Arial"/>
                <w:sz w:val="22"/>
                <w:szCs w:val="22"/>
              </w:rPr>
              <w:t>Specialist Neonatal Inpatient Services</w:t>
            </w:r>
          </w:p>
        </w:tc>
        <w:tc>
          <w:tcPr>
            <w:tcW w:w="5261" w:type="dxa"/>
          </w:tcPr>
          <w:p w14:paraId="4DC3B50F" w14:textId="77777777" w:rsidR="00E0680E" w:rsidRPr="00A67D30" w:rsidRDefault="00E0680E" w:rsidP="00A67D30">
            <w:pPr>
              <w:spacing w:before="120"/>
              <w:jc w:val="left"/>
              <w:rPr>
                <w:rFonts w:ascii="Arial" w:hAnsi="Arial" w:cs="Arial"/>
                <w:sz w:val="22"/>
                <w:szCs w:val="22"/>
              </w:rPr>
            </w:pPr>
            <w:r w:rsidRPr="00A67D30">
              <w:rPr>
                <w:rFonts w:ascii="Arial" w:hAnsi="Arial" w:cs="Arial"/>
                <w:sz w:val="22"/>
                <w:szCs w:val="22"/>
              </w:rPr>
              <w:t>W06002, W06003</w:t>
            </w:r>
          </w:p>
        </w:tc>
      </w:tr>
      <w:tr w:rsidR="00E0680E" w14:paraId="73368FEE" w14:textId="77777777">
        <w:tc>
          <w:tcPr>
            <w:tcW w:w="4927" w:type="dxa"/>
          </w:tcPr>
          <w:p w14:paraId="472BF12C" w14:textId="77777777" w:rsidR="00E0680E" w:rsidRPr="00A67D30" w:rsidRDefault="00E0680E" w:rsidP="00A67D30">
            <w:pPr>
              <w:spacing w:before="120"/>
              <w:jc w:val="left"/>
              <w:rPr>
                <w:rFonts w:ascii="Arial" w:hAnsi="Arial" w:cs="Arial"/>
                <w:sz w:val="22"/>
                <w:szCs w:val="22"/>
              </w:rPr>
            </w:pPr>
            <w:r w:rsidRPr="00A67D30">
              <w:rPr>
                <w:rFonts w:ascii="Arial" w:hAnsi="Arial" w:cs="Arial"/>
                <w:sz w:val="22"/>
                <w:szCs w:val="22"/>
              </w:rPr>
              <w:t>Well Child Services</w:t>
            </w:r>
          </w:p>
        </w:tc>
        <w:tc>
          <w:tcPr>
            <w:tcW w:w="5261" w:type="dxa"/>
          </w:tcPr>
          <w:p w14:paraId="7BCFEFFC" w14:textId="77777777" w:rsidR="00E0680E" w:rsidRPr="00A67D30" w:rsidRDefault="0064763E" w:rsidP="00A67D30">
            <w:pPr>
              <w:spacing w:before="120"/>
              <w:jc w:val="left"/>
              <w:rPr>
                <w:rFonts w:ascii="Arial" w:hAnsi="Arial" w:cs="Arial"/>
                <w:sz w:val="22"/>
                <w:szCs w:val="22"/>
              </w:rPr>
            </w:pPr>
            <w:r w:rsidRPr="00A67D30">
              <w:rPr>
                <w:rFonts w:ascii="Arial" w:hAnsi="Arial" w:cs="Arial"/>
                <w:sz w:val="22"/>
                <w:szCs w:val="22"/>
              </w:rPr>
              <w:t>C01016</w:t>
            </w:r>
          </w:p>
        </w:tc>
      </w:tr>
    </w:tbl>
    <w:p w14:paraId="0F3C8132" w14:textId="77777777" w:rsidR="003F7D38" w:rsidRPr="006431AE" w:rsidRDefault="006431AE" w:rsidP="006431AE">
      <w:pPr>
        <w:spacing w:before="120"/>
        <w:rPr>
          <w:rFonts w:ascii="Arial" w:hAnsi="Arial" w:cs="Arial"/>
        </w:rPr>
      </w:pPr>
      <w:r w:rsidRPr="00CA4FA6">
        <w:rPr>
          <w:rFonts w:ascii="Arial" w:hAnsi="Arial" w:cs="Arial"/>
          <w:lang w:val="en-US"/>
        </w:rPr>
        <w:t xml:space="preserve">The </w:t>
      </w:r>
      <w:r>
        <w:rPr>
          <w:rFonts w:ascii="Arial" w:hAnsi="Arial" w:cs="Arial"/>
          <w:lang w:val="en-US"/>
        </w:rPr>
        <w:t>S</w:t>
      </w:r>
      <w:r w:rsidRPr="00CA4FA6">
        <w:rPr>
          <w:rFonts w:ascii="Arial" w:hAnsi="Arial" w:cs="Arial"/>
          <w:lang w:val="en-US"/>
        </w:rPr>
        <w:t xml:space="preserve">ervice must comply with the reporting requirements of national data collections where available. </w:t>
      </w:r>
    </w:p>
    <w:p w14:paraId="1F3505A7" w14:textId="77777777" w:rsidR="001E5C6F" w:rsidRPr="00E26E19" w:rsidRDefault="001E5C6F" w:rsidP="006D6EA5">
      <w:pPr>
        <w:pStyle w:val="Heading2"/>
      </w:pPr>
      <w:bookmarkStart w:id="450" w:name="_Toc393865015"/>
      <w:r w:rsidRPr="00E26E19">
        <w:t>Additional reporting</w:t>
      </w:r>
      <w:bookmarkEnd w:id="450"/>
      <w:r w:rsidRPr="00E26E19">
        <w:t xml:space="preserve"> </w:t>
      </w:r>
    </w:p>
    <w:p w14:paraId="50268AC5" w14:textId="77777777" w:rsidR="006D6EA5" w:rsidRDefault="001E5C6F" w:rsidP="006D6EA5">
      <w:pPr>
        <w:jc w:val="left"/>
      </w:pPr>
      <w:r w:rsidRPr="000C7172">
        <w:rPr>
          <w:rFonts w:ascii="Arial" w:hAnsi="Arial" w:cs="Arial"/>
        </w:rPr>
        <w:t>Reporting requirements for primary health care services provided through PHOs are included in Part I of the Primary Health Organisation Agreement between PHOs and DHBs</w:t>
      </w:r>
      <w:r w:rsidRPr="000C7172">
        <w:t>.</w:t>
      </w:r>
    </w:p>
    <w:p w14:paraId="71A67CC2" w14:textId="77777777" w:rsidR="001E5C6F" w:rsidRPr="00B42E88" w:rsidRDefault="001E5C6F" w:rsidP="006D6EA5">
      <w:pPr>
        <w:pStyle w:val="Heading1"/>
        <w:numPr>
          <w:ilvl w:val="0"/>
          <w:numId w:val="0"/>
        </w:numPr>
        <w:rPr>
          <w:sz w:val="28"/>
          <w:szCs w:val="28"/>
        </w:rPr>
      </w:pPr>
      <w:r w:rsidRPr="00B42E88">
        <w:br w:type="page"/>
      </w:r>
      <w:bookmarkStart w:id="451" w:name="_Toc393865016"/>
      <w:r w:rsidRPr="000C7172">
        <w:t xml:space="preserve">Appendix One </w:t>
      </w:r>
      <w:r w:rsidR="000C7172">
        <w:t>– Child Health Strategy Principles</w:t>
      </w:r>
      <w:bookmarkEnd w:id="451"/>
    </w:p>
    <w:p w14:paraId="1B0D0C79" w14:textId="77777777" w:rsidR="001E5C6F" w:rsidRPr="00B42E88" w:rsidRDefault="001E5C6F" w:rsidP="005F0EB5">
      <w:pPr>
        <w:pStyle w:val="BodyText2"/>
        <w:jc w:val="left"/>
        <w:rPr>
          <w:rFonts w:ascii="Arial" w:hAnsi="Arial" w:cs="Arial"/>
          <w:b w:val="0"/>
          <w:bCs/>
          <w:i w:val="0"/>
          <w:iCs/>
          <w:szCs w:val="24"/>
        </w:rPr>
      </w:pPr>
      <w:r w:rsidRPr="00B42E88">
        <w:rPr>
          <w:rFonts w:ascii="Arial" w:hAnsi="Arial" w:cs="Arial"/>
          <w:b w:val="0"/>
          <w:bCs/>
          <w:i w:val="0"/>
          <w:iCs/>
          <w:szCs w:val="24"/>
        </w:rPr>
        <w:t xml:space="preserve">The principles of the </w:t>
      </w:r>
      <w:r w:rsidRPr="00B42E88">
        <w:rPr>
          <w:rFonts w:ascii="Arial" w:hAnsi="Arial" w:cs="Arial"/>
          <w:b w:val="0"/>
          <w:bCs/>
          <w:szCs w:val="24"/>
        </w:rPr>
        <w:t>Child Health Strategy</w:t>
      </w:r>
      <w:r w:rsidRPr="00B42E88">
        <w:rPr>
          <w:rFonts w:ascii="Arial" w:hAnsi="Arial" w:cs="Arial"/>
          <w:b w:val="0"/>
          <w:bCs/>
          <w:i w:val="0"/>
          <w:iCs/>
          <w:szCs w:val="24"/>
        </w:rPr>
        <w:t xml:space="preserve"> (1998) outlined in the strategy are as follows:</w:t>
      </w:r>
    </w:p>
    <w:p w14:paraId="5EA44A4F" w14:textId="77777777" w:rsidR="001E5C6F" w:rsidRPr="00B42E88" w:rsidRDefault="00E06BB5" w:rsidP="006431AE">
      <w:pPr>
        <w:numPr>
          <w:ilvl w:val="0"/>
          <w:numId w:val="8"/>
        </w:numPr>
        <w:tabs>
          <w:tab w:val="clear" w:pos="360"/>
          <w:tab w:val="num" w:pos="540"/>
        </w:tabs>
        <w:spacing w:before="120"/>
        <w:ind w:left="539" w:right="-57" w:hanging="539"/>
        <w:jc w:val="left"/>
        <w:rPr>
          <w:rFonts w:ascii="Arial" w:hAnsi="Arial" w:cs="Arial"/>
        </w:rPr>
      </w:pPr>
      <w:r>
        <w:rPr>
          <w:rFonts w:ascii="Arial" w:hAnsi="Arial" w:cs="Arial"/>
        </w:rPr>
        <w:t>c</w:t>
      </w:r>
      <w:r w:rsidR="001E5C6F" w:rsidRPr="00B42E88">
        <w:rPr>
          <w:rFonts w:ascii="Arial" w:hAnsi="Arial" w:cs="Arial"/>
        </w:rPr>
        <w:t>hildren</w:t>
      </w:r>
      <w:r>
        <w:rPr>
          <w:rFonts w:ascii="Arial" w:hAnsi="Arial" w:cs="Arial"/>
        </w:rPr>
        <w:t xml:space="preserve"> </w:t>
      </w:r>
      <w:r w:rsidR="001E5C6F" w:rsidRPr="00B42E88">
        <w:rPr>
          <w:rFonts w:ascii="Arial" w:hAnsi="Arial" w:cs="Arial"/>
        </w:rPr>
        <w:t>/</w:t>
      </w:r>
      <w:r>
        <w:rPr>
          <w:rFonts w:ascii="Arial" w:hAnsi="Arial" w:cs="Arial"/>
        </w:rPr>
        <w:t xml:space="preserve"> </w:t>
      </w:r>
      <w:r w:rsidR="001E5C6F" w:rsidRPr="00B42E88">
        <w:rPr>
          <w:rFonts w:ascii="Arial" w:hAnsi="Arial" w:cs="Arial"/>
        </w:rPr>
        <w:t>tamariki should have their needs treated as paramount</w:t>
      </w:r>
    </w:p>
    <w:p w14:paraId="5FC3960F" w14:textId="77777777" w:rsidR="005F0EB5" w:rsidRDefault="001E5C6F" w:rsidP="006431AE">
      <w:pPr>
        <w:numPr>
          <w:ilvl w:val="0"/>
          <w:numId w:val="8"/>
        </w:numPr>
        <w:tabs>
          <w:tab w:val="clear" w:pos="360"/>
          <w:tab w:val="num" w:pos="540"/>
        </w:tabs>
        <w:spacing w:before="120"/>
        <w:ind w:left="540" w:right="-57" w:hanging="540"/>
        <w:jc w:val="left"/>
        <w:rPr>
          <w:rFonts w:ascii="Arial" w:hAnsi="Arial" w:cs="Arial"/>
        </w:rPr>
      </w:pPr>
      <w:r w:rsidRPr="00B42E88">
        <w:rPr>
          <w:rFonts w:ascii="Arial" w:hAnsi="Arial" w:cs="Arial"/>
        </w:rPr>
        <w:t>child health and disability support services should</w:t>
      </w:r>
      <w:r w:rsidR="005F0EB5">
        <w:rPr>
          <w:rFonts w:ascii="Arial" w:hAnsi="Arial" w:cs="Arial"/>
        </w:rPr>
        <w:t>:</w:t>
      </w:r>
    </w:p>
    <w:p w14:paraId="6D60A3B9" w14:textId="77777777" w:rsidR="001E5C6F" w:rsidRPr="00B42E88" w:rsidRDefault="005F0EB5" w:rsidP="005F0EB5">
      <w:pPr>
        <w:numPr>
          <w:ilvl w:val="0"/>
          <w:numId w:val="32"/>
        </w:numPr>
        <w:spacing w:before="120"/>
        <w:ind w:right="-57"/>
        <w:jc w:val="left"/>
        <w:rPr>
          <w:rFonts w:ascii="Arial" w:hAnsi="Arial" w:cs="Arial"/>
        </w:rPr>
      </w:pPr>
      <w:r>
        <w:rPr>
          <w:rFonts w:ascii="Arial" w:hAnsi="Arial" w:cs="Arial"/>
        </w:rPr>
        <w:t xml:space="preserve">be </w:t>
      </w:r>
      <w:r w:rsidR="001E5C6F" w:rsidRPr="00B42E88">
        <w:rPr>
          <w:rFonts w:ascii="Arial" w:hAnsi="Arial" w:cs="Arial"/>
        </w:rPr>
        <w:t>focused on the child</w:t>
      </w:r>
      <w:r w:rsidR="008A570B">
        <w:rPr>
          <w:rFonts w:ascii="Arial" w:hAnsi="Arial" w:cs="Arial"/>
        </w:rPr>
        <w:t xml:space="preserve"> </w:t>
      </w:r>
      <w:r w:rsidR="001E5C6F" w:rsidRPr="00B42E88">
        <w:rPr>
          <w:rFonts w:ascii="Arial" w:hAnsi="Arial" w:cs="Arial"/>
        </w:rPr>
        <w:t>/</w:t>
      </w:r>
      <w:r w:rsidR="008A570B">
        <w:rPr>
          <w:rFonts w:ascii="Arial" w:hAnsi="Arial" w:cs="Arial"/>
        </w:rPr>
        <w:t xml:space="preserve"> </w:t>
      </w:r>
      <w:r w:rsidR="00E06BB5">
        <w:rPr>
          <w:rFonts w:ascii="Arial" w:hAnsi="Arial" w:cs="Arial"/>
        </w:rPr>
        <w:t>t</w:t>
      </w:r>
      <w:r w:rsidR="001E5C6F" w:rsidRPr="00B42E88">
        <w:rPr>
          <w:rFonts w:ascii="Arial" w:hAnsi="Arial" w:cs="Arial"/>
        </w:rPr>
        <w:t>amariki and their family</w:t>
      </w:r>
      <w:r>
        <w:rPr>
          <w:rFonts w:ascii="Arial" w:hAnsi="Arial" w:cs="Arial"/>
        </w:rPr>
        <w:t xml:space="preserve"> and </w:t>
      </w:r>
      <w:r w:rsidR="001E5C6F" w:rsidRPr="00B42E88">
        <w:rPr>
          <w:rFonts w:ascii="Arial" w:hAnsi="Arial" w:cs="Arial"/>
        </w:rPr>
        <w:t>wh</w:t>
      </w:r>
      <w:r>
        <w:rPr>
          <w:rFonts w:ascii="Arial" w:hAnsi="Arial" w:cs="Arial"/>
        </w:rPr>
        <w:t>ā</w:t>
      </w:r>
      <w:r w:rsidR="001E5C6F" w:rsidRPr="00B42E88">
        <w:rPr>
          <w:rFonts w:ascii="Arial" w:hAnsi="Arial" w:cs="Arial"/>
        </w:rPr>
        <w:t>nau</w:t>
      </w:r>
    </w:p>
    <w:p w14:paraId="2F75EE17" w14:textId="77777777" w:rsidR="001E5C6F" w:rsidRPr="00B42E88" w:rsidRDefault="005F0EB5" w:rsidP="005F0EB5">
      <w:pPr>
        <w:numPr>
          <w:ilvl w:val="0"/>
          <w:numId w:val="32"/>
        </w:numPr>
        <w:spacing w:before="120"/>
        <w:ind w:right="-57"/>
        <w:jc w:val="left"/>
        <w:rPr>
          <w:rFonts w:ascii="Arial" w:hAnsi="Arial" w:cs="Arial"/>
        </w:rPr>
      </w:pPr>
      <w:r>
        <w:rPr>
          <w:rFonts w:ascii="Arial" w:hAnsi="Arial" w:cs="Arial"/>
        </w:rPr>
        <w:t xml:space="preserve">be </w:t>
      </w:r>
      <w:r w:rsidR="001E5C6F" w:rsidRPr="00B42E88">
        <w:rPr>
          <w:rFonts w:ascii="Arial" w:hAnsi="Arial" w:cs="Arial"/>
        </w:rPr>
        <w:t>available as close to home as possible, within the bounds of quality and safety</w:t>
      </w:r>
    </w:p>
    <w:p w14:paraId="5A3BA1D3" w14:textId="77777777" w:rsidR="001E5C6F" w:rsidRPr="00B42E88" w:rsidRDefault="001E5C6F" w:rsidP="005F0EB5">
      <w:pPr>
        <w:numPr>
          <w:ilvl w:val="0"/>
          <w:numId w:val="31"/>
        </w:numPr>
        <w:spacing w:before="120"/>
        <w:ind w:right="-57"/>
        <w:jc w:val="left"/>
        <w:rPr>
          <w:rFonts w:ascii="Arial" w:hAnsi="Arial" w:cs="Arial"/>
        </w:rPr>
      </w:pPr>
      <w:r w:rsidRPr="00B42E88">
        <w:rPr>
          <w:rFonts w:ascii="Arial" w:hAnsi="Arial" w:cs="Arial"/>
        </w:rPr>
        <w:t>work together with each other and with staff from other sectors to benefit the child</w:t>
      </w:r>
    </w:p>
    <w:p w14:paraId="3CBC01B5" w14:textId="77777777" w:rsidR="001E5C6F" w:rsidRPr="00B42E88" w:rsidRDefault="001E5C6F" w:rsidP="005F0EB5">
      <w:pPr>
        <w:numPr>
          <w:ilvl w:val="0"/>
          <w:numId w:val="31"/>
        </w:numPr>
        <w:spacing w:before="120"/>
        <w:ind w:right="-57"/>
        <w:jc w:val="left"/>
        <w:rPr>
          <w:rFonts w:ascii="Arial" w:hAnsi="Arial" w:cs="Arial"/>
        </w:rPr>
      </w:pPr>
      <w:r w:rsidRPr="00B42E88">
        <w:rPr>
          <w:rFonts w:ascii="Arial" w:hAnsi="Arial" w:cs="Arial"/>
        </w:rPr>
        <w:t>be provided to achieve equity</w:t>
      </w:r>
    </w:p>
    <w:p w14:paraId="139A3F5E" w14:textId="77777777" w:rsidR="001E5C6F" w:rsidRPr="00B42E88" w:rsidRDefault="001E5C6F" w:rsidP="005F0EB5">
      <w:pPr>
        <w:numPr>
          <w:ilvl w:val="0"/>
          <w:numId w:val="31"/>
        </w:numPr>
        <w:spacing w:before="120"/>
        <w:ind w:right="-57"/>
        <w:jc w:val="left"/>
        <w:rPr>
          <w:rFonts w:ascii="Arial" w:hAnsi="Arial" w:cs="Arial"/>
        </w:rPr>
      </w:pPr>
      <w:r w:rsidRPr="00B42E88">
        <w:rPr>
          <w:rFonts w:ascii="Arial" w:hAnsi="Arial" w:cs="Arial"/>
        </w:rPr>
        <w:t xml:space="preserve">be based on international best practice, </w:t>
      </w:r>
      <w:proofErr w:type="gramStart"/>
      <w:r w:rsidRPr="00B42E88">
        <w:rPr>
          <w:rFonts w:ascii="Arial" w:hAnsi="Arial" w:cs="Arial"/>
        </w:rPr>
        <w:t>research</w:t>
      </w:r>
      <w:proofErr w:type="gramEnd"/>
      <w:r w:rsidRPr="00B42E88">
        <w:rPr>
          <w:rFonts w:ascii="Arial" w:hAnsi="Arial" w:cs="Arial"/>
        </w:rPr>
        <w:t xml:space="preserve"> and education</w:t>
      </w:r>
    </w:p>
    <w:p w14:paraId="1F7DBEFC" w14:textId="77777777" w:rsidR="001E5C6F" w:rsidRPr="00B42E88" w:rsidRDefault="001E5C6F" w:rsidP="005F0EB5">
      <w:pPr>
        <w:numPr>
          <w:ilvl w:val="0"/>
          <w:numId w:val="31"/>
        </w:numPr>
        <w:spacing w:before="120"/>
        <w:ind w:right="-57"/>
        <w:jc w:val="left"/>
        <w:rPr>
          <w:rFonts w:ascii="Arial" w:hAnsi="Arial" w:cs="Arial"/>
        </w:rPr>
      </w:pPr>
      <w:r w:rsidRPr="00B42E88">
        <w:rPr>
          <w:rFonts w:ascii="Arial" w:hAnsi="Arial" w:cs="Arial"/>
        </w:rPr>
        <w:t>be regularly monitored and evaluated</w:t>
      </w:r>
    </w:p>
    <w:p w14:paraId="3614881D" w14:textId="77777777" w:rsidR="001E5C6F" w:rsidRPr="00B42E88" w:rsidRDefault="001E5C6F" w:rsidP="005F0EB5">
      <w:pPr>
        <w:numPr>
          <w:ilvl w:val="0"/>
          <w:numId w:val="31"/>
        </w:numPr>
        <w:spacing w:before="120"/>
        <w:ind w:right="-57"/>
        <w:jc w:val="left"/>
        <w:rPr>
          <w:rFonts w:ascii="Arial" w:hAnsi="Arial" w:cs="Arial"/>
        </w:rPr>
      </w:pPr>
      <w:r w:rsidRPr="00B42E88">
        <w:rPr>
          <w:rFonts w:ascii="Arial" w:hAnsi="Arial" w:cs="Arial"/>
        </w:rPr>
        <w:t>be culturally safe, culturally acceptable and value diversity; and</w:t>
      </w:r>
    </w:p>
    <w:p w14:paraId="4CB68DB6" w14:textId="77777777" w:rsidR="00D154FC" w:rsidRDefault="001E5C6F" w:rsidP="008A570B">
      <w:pPr>
        <w:numPr>
          <w:ilvl w:val="0"/>
          <w:numId w:val="31"/>
        </w:numPr>
        <w:spacing w:before="120"/>
        <w:ind w:right="-57"/>
        <w:jc w:val="left"/>
      </w:pPr>
      <w:proofErr w:type="gramStart"/>
      <w:r w:rsidRPr="00B42E88">
        <w:rPr>
          <w:rFonts w:ascii="Arial" w:hAnsi="Arial" w:cs="Arial"/>
        </w:rPr>
        <w:t>take into account</w:t>
      </w:r>
      <w:proofErr w:type="gramEnd"/>
      <w:r w:rsidRPr="00B42E88">
        <w:rPr>
          <w:rFonts w:ascii="Arial" w:hAnsi="Arial" w:cs="Arial"/>
        </w:rPr>
        <w:t xml:space="preserve"> available resources</w:t>
      </w:r>
      <w:r w:rsidR="005F0EB5">
        <w:rPr>
          <w:rFonts w:ascii="Arial" w:hAnsi="Arial" w:cs="Arial"/>
        </w:rPr>
        <w:t>.</w:t>
      </w:r>
      <w:r w:rsidR="00E06BB5" w:rsidRPr="000C7172" w:rsidDel="00E06BB5">
        <w:t xml:space="preserve"> </w:t>
      </w:r>
    </w:p>
    <w:sectPr w:rsidR="00D154FC" w:rsidSect="00957580">
      <w:headerReference w:type="default" r:id="rId9"/>
      <w:footerReference w:type="even" r:id="rId10"/>
      <w:footerReference w:type="default" r:id="rId11"/>
      <w:pgSz w:w="11906" w:h="16838" w:code="9"/>
      <w:pgMar w:top="1134" w:right="1134" w:bottom="1134"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354F48" w14:textId="77777777" w:rsidR="001D29CF" w:rsidRDefault="001D29CF">
      <w:r>
        <w:separator/>
      </w:r>
    </w:p>
  </w:endnote>
  <w:endnote w:type="continuationSeparator" w:id="0">
    <w:p w14:paraId="2CF99914" w14:textId="77777777" w:rsidR="001D29CF" w:rsidRDefault="001D2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Mäori">
    <w:altName w:val="Times New Roman"/>
    <w:charset w:val="00"/>
    <w:family w:val="roman"/>
    <w:pitch w:val="variable"/>
    <w:sig w:usb0="20007A87" w:usb1="80000000" w:usb2="00000008" w:usb3="00000000" w:csb0="000001FF" w:csb1="00000000"/>
  </w:font>
  <w:font w:name="TimesMacro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B7DEC" w14:textId="77777777" w:rsidR="001D29CF" w:rsidRDefault="001D29CF" w:rsidP="001E5C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0AB6E8" w14:textId="77777777" w:rsidR="001D29CF" w:rsidRDefault="001D29CF" w:rsidP="001E5C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04A94" w14:textId="77777777" w:rsidR="00F53F7B" w:rsidRDefault="001D29CF" w:rsidP="00F53F7B">
    <w:pPr>
      <w:pStyle w:val="Footer"/>
      <w:pBdr>
        <w:top w:val="single" w:sz="4" w:space="1" w:color="auto"/>
      </w:pBdr>
      <w:tabs>
        <w:tab w:val="clear" w:pos="8306"/>
        <w:tab w:val="right" w:pos="8460"/>
        <w:tab w:val="right" w:pos="8820"/>
      </w:tabs>
      <w:ind w:right="-82"/>
      <w:rPr>
        <w:rFonts w:ascii="Arial" w:hAnsi="Arial" w:cs="Arial"/>
        <w:sz w:val="20"/>
      </w:rPr>
    </w:pPr>
    <w:r w:rsidRPr="006D0B76">
      <w:rPr>
        <w:rFonts w:ascii="Arial" w:hAnsi="Arial" w:cs="Arial"/>
        <w:sz w:val="20"/>
      </w:rPr>
      <w:t>Services for Children and Young People tier one service specification</w:t>
    </w:r>
    <w:r>
      <w:rPr>
        <w:rFonts w:ascii="Arial" w:hAnsi="Arial" w:cs="Arial"/>
        <w:sz w:val="20"/>
      </w:rPr>
      <w:t xml:space="preserve"> </w:t>
    </w:r>
    <w:r w:rsidR="00F53F7B">
      <w:rPr>
        <w:rFonts w:ascii="Arial" w:hAnsi="Arial" w:cs="Arial"/>
        <w:sz w:val="20"/>
      </w:rPr>
      <w:t>July 2014</w:t>
    </w:r>
  </w:p>
  <w:p w14:paraId="4619FCC9" w14:textId="77777777" w:rsidR="001D29CF" w:rsidRPr="00BB097E" w:rsidRDefault="001D29CF" w:rsidP="00F53F7B">
    <w:pPr>
      <w:pStyle w:val="Footer"/>
      <w:pBdr>
        <w:top w:val="single" w:sz="4" w:space="1" w:color="auto"/>
      </w:pBdr>
      <w:tabs>
        <w:tab w:val="clear" w:pos="8306"/>
        <w:tab w:val="right" w:pos="8460"/>
        <w:tab w:val="right" w:pos="8820"/>
      </w:tabs>
      <w:ind w:right="-82"/>
      <w:rPr>
        <w:rFonts w:ascii="Arial" w:hAnsi="Arial" w:cs="Arial"/>
        <w:sz w:val="20"/>
      </w:rPr>
    </w:pPr>
    <w:r w:rsidRPr="006D0B76">
      <w:rPr>
        <w:rFonts w:ascii="Arial" w:hAnsi="Arial" w:cs="Arial"/>
        <w:sz w:val="20"/>
      </w:rPr>
      <w:t>Nationwide Service Framework</w:t>
    </w:r>
    <w:r>
      <w:rPr>
        <w:rFonts w:ascii="Arial Mäori" w:hAnsi="Arial Mäori"/>
        <w:sz w:val="20"/>
      </w:rPr>
      <w:tab/>
    </w:r>
    <w:r w:rsidR="00F53F7B">
      <w:rPr>
        <w:rFonts w:ascii="Arial Mäori" w:hAnsi="Arial Mäori"/>
        <w:sz w:val="20"/>
      </w:rPr>
      <w:tab/>
    </w:r>
    <w:r w:rsidR="00F53F7B">
      <w:rPr>
        <w:rFonts w:ascii="Arial Mäori" w:hAnsi="Arial Mäori"/>
        <w:sz w:val="20"/>
      </w:rPr>
      <w:tab/>
    </w:r>
    <w:r w:rsidRPr="00B95628">
      <w:rPr>
        <w:rFonts w:ascii="Arial" w:hAnsi="Arial" w:cs="Arial"/>
        <w:sz w:val="20"/>
      </w:rPr>
      <w:t xml:space="preserve">Page </w:t>
    </w:r>
    <w:r w:rsidRPr="00B95628">
      <w:rPr>
        <w:rStyle w:val="PageNumber"/>
        <w:rFonts w:ascii="Arial" w:hAnsi="Arial" w:cs="Arial"/>
        <w:sz w:val="20"/>
      </w:rPr>
      <w:fldChar w:fldCharType="begin"/>
    </w:r>
    <w:r w:rsidRPr="00B95628">
      <w:rPr>
        <w:rStyle w:val="PageNumber"/>
        <w:rFonts w:ascii="Arial" w:hAnsi="Arial" w:cs="Arial"/>
        <w:sz w:val="20"/>
      </w:rPr>
      <w:instrText xml:space="preserve"> PAGE </w:instrText>
    </w:r>
    <w:r w:rsidRPr="00B95628">
      <w:rPr>
        <w:rStyle w:val="PageNumber"/>
        <w:rFonts w:ascii="Arial" w:hAnsi="Arial" w:cs="Arial"/>
        <w:sz w:val="20"/>
      </w:rPr>
      <w:fldChar w:fldCharType="separate"/>
    </w:r>
    <w:r w:rsidR="000771F8">
      <w:rPr>
        <w:rStyle w:val="PageNumber"/>
        <w:rFonts w:ascii="Arial" w:hAnsi="Arial" w:cs="Arial"/>
        <w:noProof/>
        <w:sz w:val="20"/>
      </w:rPr>
      <w:t>3</w:t>
    </w:r>
    <w:r w:rsidRPr="00B95628">
      <w:rPr>
        <w:rStyle w:val="PageNumber"/>
        <w:rFonts w:ascii="Arial" w:hAnsi="Arial" w:cs="Arial"/>
        <w:sz w:val="20"/>
      </w:rPr>
      <w:fldChar w:fldCharType="end"/>
    </w:r>
    <w:r w:rsidRPr="00B95628">
      <w:rPr>
        <w:rFonts w:ascii="Arial" w:hAnsi="Arial" w:cs="Arial"/>
        <w:sz w:val="20"/>
      </w:rPr>
      <w:t xml:space="preserve"> of </w:t>
    </w:r>
    <w:r w:rsidRPr="00B95628">
      <w:rPr>
        <w:rStyle w:val="PageNumber"/>
        <w:rFonts w:ascii="Arial" w:hAnsi="Arial" w:cs="Arial"/>
        <w:sz w:val="20"/>
      </w:rPr>
      <w:fldChar w:fldCharType="begin"/>
    </w:r>
    <w:r w:rsidRPr="00B95628">
      <w:rPr>
        <w:rStyle w:val="PageNumber"/>
        <w:rFonts w:ascii="Arial" w:hAnsi="Arial" w:cs="Arial"/>
        <w:sz w:val="20"/>
      </w:rPr>
      <w:instrText xml:space="preserve"> NUMPAGES </w:instrText>
    </w:r>
    <w:r w:rsidRPr="00B95628">
      <w:rPr>
        <w:rStyle w:val="PageNumber"/>
        <w:rFonts w:ascii="Arial" w:hAnsi="Arial" w:cs="Arial"/>
        <w:sz w:val="20"/>
      </w:rPr>
      <w:fldChar w:fldCharType="separate"/>
    </w:r>
    <w:r w:rsidR="000771F8">
      <w:rPr>
        <w:rStyle w:val="PageNumber"/>
        <w:rFonts w:ascii="Arial" w:hAnsi="Arial" w:cs="Arial"/>
        <w:noProof/>
        <w:sz w:val="20"/>
      </w:rPr>
      <w:t>22</w:t>
    </w:r>
    <w:r w:rsidRPr="00B95628">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184D36" w14:textId="77777777" w:rsidR="001D29CF" w:rsidRDefault="001D29CF">
      <w:r>
        <w:separator/>
      </w:r>
    </w:p>
  </w:footnote>
  <w:footnote w:type="continuationSeparator" w:id="0">
    <w:p w14:paraId="7D8534B0" w14:textId="77777777" w:rsidR="001D29CF" w:rsidRDefault="001D29CF">
      <w:r>
        <w:continuationSeparator/>
      </w:r>
    </w:p>
  </w:footnote>
  <w:footnote w:id="1">
    <w:p w14:paraId="0E41179D" w14:textId="77777777" w:rsidR="001D29CF" w:rsidRPr="00036840" w:rsidRDefault="001D29CF">
      <w:pPr>
        <w:pStyle w:val="FootnoteText"/>
        <w:rPr>
          <w:lang w:val="en-NZ"/>
        </w:rPr>
      </w:pPr>
      <w:r>
        <w:rPr>
          <w:rStyle w:val="FootnoteReference"/>
        </w:rPr>
        <w:footnoteRef/>
      </w:r>
      <w:r>
        <w:t xml:space="preserve"> especially for hospital level care</w:t>
      </w:r>
    </w:p>
  </w:footnote>
  <w:footnote w:id="2">
    <w:p w14:paraId="7233A192" w14:textId="77777777" w:rsidR="001D29CF" w:rsidRPr="00F15448" w:rsidRDefault="001D29CF" w:rsidP="001E5C6F">
      <w:pPr>
        <w:pStyle w:val="FootnoteText"/>
        <w:rPr>
          <w:lang w:val="en-NZ"/>
        </w:rPr>
      </w:pPr>
      <w:r>
        <w:rPr>
          <w:rStyle w:val="FootnoteReference"/>
        </w:rPr>
        <w:footnoteRef/>
      </w:r>
      <w:r>
        <w:t xml:space="preserve"> </w:t>
      </w:r>
      <w:r w:rsidRPr="009C4E1E">
        <w:t>Youth Health – A Guide to Action: September 2002, Ministry of Health www.moh.govt.nz/moh.nsf/wpg_Index/Publications-Youth+Health:+A+Guide+to+Action</w:t>
      </w:r>
    </w:p>
  </w:footnote>
  <w:footnote w:id="3">
    <w:p w14:paraId="41CA5F71" w14:textId="77777777" w:rsidR="001D29CF" w:rsidRPr="00E06BB5" w:rsidRDefault="001D29CF">
      <w:pPr>
        <w:pStyle w:val="FootnoteText"/>
        <w:rPr>
          <w:lang w:val="en-NZ"/>
        </w:rPr>
      </w:pPr>
      <w:r>
        <w:rPr>
          <w:rStyle w:val="FootnoteReference"/>
        </w:rPr>
        <w:footnoteRef/>
      </w:r>
      <w:r>
        <w:t xml:space="preserve"> where DHBs have contracts for specific needs of young people</w:t>
      </w:r>
    </w:p>
  </w:footnote>
  <w:footnote w:id="4">
    <w:p w14:paraId="0BBC4034" w14:textId="77777777" w:rsidR="001D29CF" w:rsidRPr="00F15448" w:rsidRDefault="001D29CF" w:rsidP="001E5C6F">
      <w:pPr>
        <w:pStyle w:val="FootnoteText"/>
        <w:rPr>
          <w:lang w:val="en-NZ"/>
        </w:rPr>
      </w:pPr>
      <w:r>
        <w:rPr>
          <w:rStyle w:val="FootnoteReference"/>
        </w:rPr>
        <w:footnoteRef/>
      </w:r>
      <w:r>
        <w:t xml:space="preserve"> Commissioning Safe and Sustainable Specialised Paediatric Services</w:t>
      </w:r>
      <w:r>
        <w:rPr>
          <w:rFonts w:ascii="Arial Mäori" w:hAnsi="Arial Mäori"/>
        </w:rPr>
        <w:t xml:space="preserve">: 26 August 2008, </w:t>
      </w:r>
      <w:r>
        <w:rPr>
          <w:rFonts w:ascii="Arial Mäori" w:hAnsi="Arial Mäori"/>
        </w:rPr>
        <w:t xml:space="preserve">pg 26, NHS, </w:t>
      </w:r>
      <w:hyperlink r:id="rId1" w:history="1">
        <w:r w:rsidRPr="003F4A8D">
          <w:rPr>
            <w:rStyle w:val="Hyperlink"/>
            <w:rFonts w:ascii="Arial Mäori" w:hAnsi="Arial Mäori"/>
          </w:rPr>
          <w:t>http://</w:t>
        </w:r>
        <w:r>
          <w:rPr>
            <w:rStyle w:val="Hyperlink"/>
            <w:rFonts w:ascii="Arial Mäori" w:hAnsi="Arial Mäori"/>
          </w:rPr>
          <w:t>dh.gov.uk/publications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050E6" w14:textId="77777777" w:rsidR="001D29CF" w:rsidRPr="006630A5" w:rsidRDefault="001D29CF" w:rsidP="005F0EB5">
    <w:pPr>
      <w:pStyle w:val="Footer"/>
      <w:tabs>
        <w:tab w:val="clear" w:pos="8306"/>
        <w:tab w:val="right" w:pos="9720"/>
      </w:tabs>
      <w:ind w:right="-82"/>
      <w:rPr>
        <w:rFonts w:ascii="Arial" w:hAnsi="Arial" w:cs="Arial"/>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D1581"/>
    <w:multiLevelType w:val="hybridMultilevel"/>
    <w:tmpl w:val="C7BE7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B160C3"/>
    <w:multiLevelType w:val="hybridMultilevel"/>
    <w:tmpl w:val="A2AE85D6"/>
    <w:lvl w:ilvl="0" w:tplc="FFFFFFFF">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41A77D9"/>
    <w:multiLevelType w:val="hybridMultilevel"/>
    <w:tmpl w:val="7738FC14"/>
    <w:lvl w:ilvl="0" w:tplc="FFFFFFFF">
      <w:start w:val="1"/>
      <w:numFmt w:val="bullet"/>
      <w:lvlText w:val=""/>
      <w:lvlJc w:val="left"/>
      <w:pPr>
        <w:tabs>
          <w:tab w:val="num" w:pos="720"/>
        </w:tabs>
        <w:ind w:left="720" w:hanging="360"/>
      </w:pPr>
      <w:rPr>
        <w:rFonts w:ascii="Symbol" w:hAnsi="Symbol" w:hint="default"/>
      </w:rPr>
    </w:lvl>
    <w:lvl w:ilvl="1" w:tplc="DC4E4C9C">
      <w:start w:val="2"/>
      <w:numFmt w:val="bullet"/>
      <w:lvlText w:val="–"/>
      <w:lvlJc w:val="left"/>
      <w:pPr>
        <w:tabs>
          <w:tab w:val="num" w:pos="1620"/>
        </w:tabs>
        <w:ind w:left="1620" w:hanging="540"/>
      </w:pPr>
      <w:rPr>
        <w:rFonts w:ascii="Arial Mäori" w:eastAsia="Times New Roman" w:hAnsi="Arial Mäori" w:cs="Arial" w:hint="default"/>
      </w:rPr>
    </w:lvl>
    <w:lvl w:ilvl="2" w:tplc="0409000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5F4AF9"/>
    <w:multiLevelType w:val="hybridMultilevel"/>
    <w:tmpl w:val="891EE13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43553E"/>
    <w:multiLevelType w:val="hybridMultilevel"/>
    <w:tmpl w:val="E7E840D0"/>
    <w:lvl w:ilvl="0" w:tplc="31CA92C6">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793620"/>
    <w:multiLevelType w:val="hybridMultilevel"/>
    <w:tmpl w:val="3B70BDB8"/>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D4CFA"/>
    <w:multiLevelType w:val="hybridMultilevel"/>
    <w:tmpl w:val="341441C4"/>
    <w:lvl w:ilvl="0" w:tplc="04090001">
      <w:start w:val="1"/>
      <w:numFmt w:val="bullet"/>
      <w:lvlText w:val=""/>
      <w:lvlJc w:val="left"/>
      <w:pPr>
        <w:tabs>
          <w:tab w:val="num" w:pos="720"/>
        </w:tabs>
        <w:ind w:left="720" w:hanging="360"/>
      </w:pPr>
      <w:rPr>
        <w:rFonts w:ascii="Symbol" w:hAnsi="Symbol" w:hint="default"/>
      </w:rPr>
    </w:lvl>
    <w:lvl w:ilvl="1" w:tplc="1F509EEA">
      <w:start w:val="3"/>
      <w:numFmt w:val="bullet"/>
      <w:lvlText w:val="–"/>
      <w:lvlJc w:val="left"/>
      <w:pPr>
        <w:tabs>
          <w:tab w:val="num" w:pos="1650"/>
        </w:tabs>
        <w:ind w:left="1650" w:hanging="570"/>
      </w:pPr>
      <w:rPr>
        <w:rFonts w:ascii="Arial Mäori" w:eastAsia="Times New Roman" w:hAnsi="Arial Mäori" w:cs="Times New Roman" w:hint="default"/>
      </w:rPr>
    </w:lvl>
    <w:lvl w:ilvl="2" w:tplc="988EF68E">
      <w:start w:val="1"/>
      <w:numFmt w:val="bullet"/>
      <w:lvlText w:val="­"/>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2E3F52"/>
    <w:multiLevelType w:val="hybridMultilevel"/>
    <w:tmpl w:val="F6EA25B6"/>
    <w:lvl w:ilvl="0" w:tplc="31CA92C6">
      <w:start w:val="1"/>
      <w:numFmt w:val="bullet"/>
      <w:lvlText w:val="­"/>
      <w:lvlJc w:val="left"/>
      <w:pPr>
        <w:tabs>
          <w:tab w:val="num" w:pos="1080"/>
        </w:tabs>
        <w:ind w:left="1080" w:hanging="360"/>
      </w:pPr>
      <w:rPr>
        <w:rFonts w:ascii="Courier New" w:hAnsi="Courier New" w:hint="default"/>
      </w:rPr>
    </w:lvl>
    <w:lvl w:ilvl="1" w:tplc="14090003">
      <w:start w:val="1"/>
      <w:numFmt w:val="bullet"/>
      <w:lvlText w:val="o"/>
      <w:lvlJc w:val="left"/>
      <w:pPr>
        <w:tabs>
          <w:tab w:val="num" w:pos="1080"/>
        </w:tabs>
        <w:ind w:left="1080" w:hanging="360"/>
      </w:pPr>
      <w:rPr>
        <w:rFonts w:ascii="Courier New" w:hAnsi="Courier New" w:cs="Courier New"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cs="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cs="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0430A57"/>
    <w:multiLevelType w:val="hybridMultilevel"/>
    <w:tmpl w:val="4B1010E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
      <w:lvlJc w:val="left"/>
      <w:pPr>
        <w:tabs>
          <w:tab w:val="num" w:pos="1800"/>
        </w:tabs>
        <w:ind w:left="1800" w:hanging="360"/>
      </w:pPr>
      <w:rPr>
        <w:rFonts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4E3764A"/>
    <w:multiLevelType w:val="hybridMultilevel"/>
    <w:tmpl w:val="7310A908"/>
    <w:lvl w:ilvl="0" w:tplc="04090017">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1C127C"/>
    <w:multiLevelType w:val="hybridMultilevel"/>
    <w:tmpl w:val="ACF27642"/>
    <w:lvl w:ilvl="0" w:tplc="31CA92C6">
      <w:start w:val="1"/>
      <w:numFmt w:val="bullet"/>
      <w:lvlText w:val="­"/>
      <w:lvlJc w:val="left"/>
      <w:pPr>
        <w:tabs>
          <w:tab w:val="num" w:pos="1080"/>
        </w:tabs>
        <w:ind w:left="1080" w:hanging="360"/>
      </w:pPr>
      <w:rPr>
        <w:rFonts w:ascii="Courier New" w:hAnsi="Courier New" w:hint="default"/>
      </w:rPr>
    </w:lvl>
    <w:lvl w:ilvl="1" w:tplc="14090003">
      <w:start w:val="1"/>
      <w:numFmt w:val="bullet"/>
      <w:lvlText w:val="o"/>
      <w:lvlJc w:val="left"/>
      <w:pPr>
        <w:tabs>
          <w:tab w:val="num" w:pos="1080"/>
        </w:tabs>
        <w:ind w:left="1080" w:hanging="360"/>
      </w:pPr>
      <w:rPr>
        <w:rFonts w:ascii="Courier New" w:hAnsi="Courier New" w:cs="Courier New"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cs="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cs="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D347A89"/>
    <w:multiLevelType w:val="hybridMultilevel"/>
    <w:tmpl w:val="59F462F2"/>
    <w:lvl w:ilvl="0" w:tplc="FFFFFFFF">
      <w:start w:val="1"/>
      <w:numFmt w:val="bullet"/>
      <w:lvlText w:val=""/>
      <w:lvlJc w:val="left"/>
      <w:pPr>
        <w:tabs>
          <w:tab w:val="num" w:pos="1074"/>
        </w:tabs>
        <w:ind w:left="1074" w:hanging="360"/>
      </w:pPr>
      <w:rPr>
        <w:rFonts w:ascii="Symbol" w:hAnsi="Symbol" w:hint="default"/>
      </w:rPr>
    </w:lvl>
    <w:lvl w:ilvl="1" w:tplc="FFFFFFFF" w:tentative="1">
      <w:start w:val="1"/>
      <w:numFmt w:val="bullet"/>
      <w:lvlText w:val="o"/>
      <w:lvlJc w:val="left"/>
      <w:pPr>
        <w:tabs>
          <w:tab w:val="num" w:pos="1794"/>
        </w:tabs>
        <w:ind w:left="1794" w:hanging="360"/>
      </w:pPr>
      <w:rPr>
        <w:rFonts w:ascii="Courier New" w:hAnsi="Courier New" w:hint="default"/>
      </w:rPr>
    </w:lvl>
    <w:lvl w:ilvl="2" w:tplc="FFFFFFFF" w:tentative="1">
      <w:start w:val="1"/>
      <w:numFmt w:val="bullet"/>
      <w:lvlText w:val=""/>
      <w:lvlJc w:val="left"/>
      <w:pPr>
        <w:tabs>
          <w:tab w:val="num" w:pos="2514"/>
        </w:tabs>
        <w:ind w:left="2514" w:hanging="360"/>
      </w:pPr>
      <w:rPr>
        <w:rFonts w:ascii="Wingdings" w:hAnsi="Wingdings" w:hint="default"/>
      </w:rPr>
    </w:lvl>
    <w:lvl w:ilvl="3" w:tplc="FFFFFFFF" w:tentative="1">
      <w:start w:val="1"/>
      <w:numFmt w:val="bullet"/>
      <w:lvlText w:val=""/>
      <w:lvlJc w:val="left"/>
      <w:pPr>
        <w:tabs>
          <w:tab w:val="num" w:pos="3234"/>
        </w:tabs>
        <w:ind w:left="3234" w:hanging="360"/>
      </w:pPr>
      <w:rPr>
        <w:rFonts w:ascii="Symbol" w:hAnsi="Symbol" w:hint="default"/>
      </w:rPr>
    </w:lvl>
    <w:lvl w:ilvl="4" w:tplc="FFFFFFFF" w:tentative="1">
      <w:start w:val="1"/>
      <w:numFmt w:val="bullet"/>
      <w:lvlText w:val="o"/>
      <w:lvlJc w:val="left"/>
      <w:pPr>
        <w:tabs>
          <w:tab w:val="num" w:pos="3954"/>
        </w:tabs>
        <w:ind w:left="3954" w:hanging="360"/>
      </w:pPr>
      <w:rPr>
        <w:rFonts w:ascii="Courier New" w:hAnsi="Courier New" w:hint="default"/>
      </w:rPr>
    </w:lvl>
    <w:lvl w:ilvl="5" w:tplc="FFFFFFFF" w:tentative="1">
      <w:start w:val="1"/>
      <w:numFmt w:val="bullet"/>
      <w:lvlText w:val=""/>
      <w:lvlJc w:val="left"/>
      <w:pPr>
        <w:tabs>
          <w:tab w:val="num" w:pos="4674"/>
        </w:tabs>
        <w:ind w:left="4674" w:hanging="360"/>
      </w:pPr>
      <w:rPr>
        <w:rFonts w:ascii="Wingdings" w:hAnsi="Wingdings" w:hint="default"/>
      </w:rPr>
    </w:lvl>
    <w:lvl w:ilvl="6" w:tplc="FFFFFFFF" w:tentative="1">
      <w:start w:val="1"/>
      <w:numFmt w:val="bullet"/>
      <w:lvlText w:val=""/>
      <w:lvlJc w:val="left"/>
      <w:pPr>
        <w:tabs>
          <w:tab w:val="num" w:pos="5394"/>
        </w:tabs>
        <w:ind w:left="5394" w:hanging="360"/>
      </w:pPr>
      <w:rPr>
        <w:rFonts w:ascii="Symbol" w:hAnsi="Symbol" w:hint="default"/>
      </w:rPr>
    </w:lvl>
    <w:lvl w:ilvl="7" w:tplc="FFFFFFFF" w:tentative="1">
      <w:start w:val="1"/>
      <w:numFmt w:val="bullet"/>
      <w:lvlText w:val="o"/>
      <w:lvlJc w:val="left"/>
      <w:pPr>
        <w:tabs>
          <w:tab w:val="num" w:pos="6114"/>
        </w:tabs>
        <w:ind w:left="6114" w:hanging="360"/>
      </w:pPr>
      <w:rPr>
        <w:rFonts w:ascii="Courier New" w:hAnsi="Courier New" w:hint="default"/>
      </w:rPr>
    </w:lvl>
    <w:lvl w:ilvl="8" w:tplc="FFFFFFFF" w:tentative="1">
      <w:start w:val="1"/>
      <w:numFmt w:val="bullet"/>
      <w:lvlText w:val=""/>
      <w:lvlJc w:val="left"/>
      <w:pPr>
        <w:tabs>
          <w:tab w:val="num" w:pos="6834"/>
        </w:tabs>
        <w:ind w:left="6834" w:hanging="360"/>
      </w:pPr>
      <w:rPr>
        <w:rFonts w:ascii="Wingdings" w:hAnsi="Wingdings" w:hint="default"/>
      </w:rPr>
    </w:lvl>
  </w:abstractNum>
  <w:abstractNum w:abstractNumId="12" w15:restartNumberingAfterBreak="0">
    <w:nsid w:val="1F5D59F0"/>
    <w:multiLevelType w:val="hybridMultilevel"/>
    <w:tmpl w:val="3530BF12"/>
    <w:lvl w:ilvl="0" w:tplc="FFFFFFFF">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380"/>
        </w:tabs>
        <w:ind w:left="1380" w:hanging="360"/>
      </w:pPr>
      <w:rPr>
        <w:rFonts w:ascii="Courier New" w:hAnsi="Courier New" w:cs="Courier New" w:hint="default"/>
      </w:rPr>
    </w:lvl>
    <w:lvl w:ilvl="2" w:tplc="08090005" w:tentative="1">
      <w:start w:val="1"/>
      <w:numFmt w:val="bullet"/>
      <w:lvlText w:val=""/>
      <w:lvlJc w:val="left"/>
      <w:pPr>
        <w:tabs>
          <w:tab w:val="num" w:pos="2100"/>
        </w:tabs>
        <w:ind w:left="2100" w:hanging="360"/>
      </w:pPr>
      <w:rPr>
        <w:rFonts w:ascii="Wingdings" w:hAnsi="Wingdings" w:hint="default"/>
      </w:rPr>
    </w:lvl>
    <w:lvl w:ilvl="3" w:tplc="08090001" w:tentative="1">
      <w:start w:val="1"/>
      <w:numFmt w:val="bullet"/>
      <w:lvlText w:val=""/>
      <w:lvlJc w:val="left"/>
      <w:pPr>
        <w:tabs>
          <w:tab w:val="num" w:pos="2820"/>
        </w:tabs>
        <w:ind w:left="2820" w:hanging="360"/>
      </w:pPr>
      <w:rPr>
        <w:rFonts w:ascii="Symbol" w:hAnsi="Symbol" w:hint="default"/>
      </w:rPr>
    </w:lvl>
    <w:lvl w:ilvl="4" w:tplc="08090003" w:tentative="1">
      <w:start w:val="1"/>
      <w:numFmt w:val="bullet"/>
      <w:lvlText w:val="o"/>
      <w:lvlJc w:val="left"/>
      <w:pPr>
        <w:tabs>
          <w:tab w:val="num" w:pos="3540"/>
        </w:tabs>
        <w:ind w:left="3540" w:hanging="360"/>
      </w:pPr>
      <w:rPr>
        <w:rFonts w:ascii="Courier New" w:hAnsi="Courier New" w:cs="Courier New" w:hint="default"/>
      </w:rPr>
    </w:lvl>
    <w:lvl w:ilvl="5" w:tplc="08090005" w:tentative="1">
      <w:start w:val="1"/>
      <w:numFmt w:val="bullet"/>
      <w:lvlText w:val=""/>
      <w:lvlJc w:val="left"/>
      <w:pPr>
        <w:tabs>
          <w:tab w:val="num" w:pos="4260"/>
        </w:tabs>
        <w:ind w:left="4260" w:hanging="360"/>
      </w:pPr>
      <w:rPr>
        <w:rFonts w:ascii="Wingdings" w:hAnsi="Wingdings" w:hint="default"/>
      </w:rPr>
    </w:lvl>
    <w:lvl w:ilvl="6" w:tplc="08090001" w:tentative="1">
      <w:start w:val="1"/>
      <w:numFmt w:val="bullet"/>
      <w:lvlText w:val=""/>
      <w:lvlJc w:val="left"/>
      <w:pPr>
        <w:tabs>
          <w:tab w:val="num" w:pos="4980"/>
        </w:tabs>
        <w:ind w:left="4980" w:hanging="360"/>
      </w:pPr>
      <w:rPr>
        <w:rFonts w:ascii="Symbol" w:hAnsi="Symbol" w:hint="default"/>
      </w:rPr>
    </w:lvl>
    <w:lvl w:ilvl="7" w:tplc="08090003" w:tentative="1">
      <w:start w:val="1"/>
      <w:numFmt w:val="bullet"/>
      <w:lvlText w:val="o"/>
      <w:lvlJc w:val="left"/>
      <w:pPr>
        <w:tabs>
          <w:tab w:val="num" w:pos="5700"/>
        </w:tabs>
        <w:ind w:left="5700" w:hanging="360"/>
      </w:pPr>
      <w:rPr>
        <w:rFonts w:ascii="Courier New" w:hAnsi="Courier New" w:cs="Courier New" w:hint="default"/>
      </w:rPr>
    </w:lvl>
    <w:lvl w:ilvl="8" w:tplc="08090005" w:tentative="1">
      <w:start w:val="1"/>
      <w:numFmt w:val="bullet"/>
      <w:lvlText w:val=""/>
      <w:lvlJc w:val="left"/>
      <w:pPr>
        <w:tabs>
          <w:tab w:val="num" w:pos="6420"/>
        </w:tabs>
        <w:ind w:left="6420" w:hanging="360"/>
      </w:pPr>
      <w:rPr>
        <w:rFonts w:ascii="Wingdings" w:hAnsi="Wingdings" w:hint="default"/>
      </w:rPr>
    </w:lvl>
  </w:abstractNum>
  <w:abstractNum w:abstractNumId="13" w15:restartNumberingAfterBreak="0">
    <w:nsid w:val="22AD1120"/>
    <w:multiLevelType w:val="multilevel"/>
    <w:tmpl w:val="2242B43A"/>
    <w:lvl w:ilvl="0">
      <w:start w:val="1"/>
      <w:numFmt w:val="decimal"/>
      <w:pStyle w:val="1"/>
      <w:lvlText w:val="%1."/>
      <w:lvlJc w:val="left"/>
      <w:pPr>
        <w:tabs>
          <w:tab w:val="num" w:pos="432"/>
        </w:tabs>
        <w:ind w:left="432" w:hanging="432"/>
      </w:pPr>
      <w:rPr>
        <w:rFonts w:hint="default"/>
      </w:rPr>
    </w:lvl>
    <w:lvl w:ilvl="1">
      <w:start w:val="1"/>
      <w:numFmt w:val="decimal"/>
      <w:pStyle w:val="11"/>
      <w:lvlText w:val="%1.%2."/>
      <w:lvlJc w:val="left"/>
      <w:pPr>
        <w:tabs>
          <w:tab w:val="num" w:pos="756"/>
        </w:tabs>
        <w:ind w:left="756" w:hanging="576"/>
      </w:pPr>
      <w:rPr>
        <w:rFonts w:hint="default"/>
      </w:rPr>
    </w:lvl>
    <w:lvl w:ilvl="2">
      <w:start w:val="1"/>
      <w:numFmt w:val="decimal"/>
      <w:pStyle w:val="111"/>
      <w:lvlText w:val="%1.%2.%3"/>
      <w:lvlJc w:val="left"/>
      <w:pPr>
        <w:tabs>
          <w:tab w:val="num" w:pos="1080"/>
        </w:tabs>
        <w:ind w:left="108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6D8731C"/>
    <w:multiLevelType w:val="hybridMultilevel"/>
    <w:tmpl w:val="877067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D3087F"/>
    <w:multiLevelType w:val="hybridMultilevel"/>
    <w:tmpl w:val="34EA7A66"/>
    <w:lvl w:ilvl="0" w:tplc="08090001">
      <w:start w:val="1"/>
      <w:numFmt w:val="bullet"/>
      <w:lvlText w:val=""/>
      <w:lvlJc w:val="left"/>
      <w:pPr>
        <w:tabs>
          <w:tab w:val="num" w:pos="720"/>
        </w:tabs>
        <w:ind w:left="720" w:hanging="360"/>
      </w:pPr>
      <w:rPr>
        <w:rFonts w:ascii="Symbol" w:hAnsi="Symbol" w:hint="default"/>
      </w:rPr>
    </w:lvl>
    <w:lvl w:ilvl="1" w:tplc="14090003">
      <w:start w:val="1"/>
      <w:numFmt w:val="bullet"/>
      <w:lvlText w:val="o"/>
      <w:lvlJc w:val="left"/>
      <w:pPr>
        <w:tabs>
          <w:tab w:val="num" w:pos="1080"/>
        </w:tabs>
        <w:ind w:left="1080" w:hanging="360"/>
      </w:pPr>
      <w:rPr>
        <w:rFonts w:ascii="Courier New" w:hAnsi="Courier New" w:cs="Courier New"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cs="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cs="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1BA5CE9"/>
    <w:multiLevelType w:val="hybridMultilevel"/>
    <w:tmpl w:val="BB94A59A"/>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595D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70F72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8EB580F"/>
    <w:multiLevelType w:val="hybridMultilevel"/>
    <w:tmpl w:val="054A32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8776EB"/>
    <w:multiLevelType w:val="hybridMultilevel"/>
    <w:tmpl w:val="C69614AC"/>
    <w:lvl w:ilvl="0" w:tplc="31CA92C6">
      <w:start w:val="1"/>
      <w:numFmt w:val="bullet"/>
      <w:lvlText w:val="­"/>
      <w:lvlJc w:val="left"/>
      <w:pPr>
        <w:tabs>
          <w:tab w:val="num" w:pos="1080"/>
        </w:tabs>
        <w:ind w:left="108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9543F72" w:tentative="1">
      <w:start w:val="1"/>
      <w:numFmt w:val="bullet"/>
      <w:lvlText w:val=""/>
      <w:lvlJc w:val="left"/>
      <w:pPr>
        <w:tabs>
          <w:tab w:val="num" w:pos="2160"/>
        </w:tabs>
        <w:ind w:left="2160" w:hanging="360"/>
      </w:pPr>
      <w:rPr>
        <w:rFonts w:ascii="Wingdings" w:hAnsi="Wingdings" w:hint="default"/>
      </w:rPr>
    </w:lvl>
    <w:lvl w:ilvl="3" w:tplc="70945240" w:tentative="1">
      <w:start w:val="1"/>
      <w:numFmt w:val="bullet"/>
      <w:lvlText w:val=""/>
      <w:lvlJc w:val="left"/>
      <w:pPr>
        <w:tabs>
          <w:tab w:val="num" w:pos="2880"/>
        </w:tabs>
        <w:ind w:left="2880" w:hanging="360"/>
      </w:pPr>
      <w:rPr>
        <w:rFonts w:ascii="Symbol" w:hAnsi="Symbol" w:hint="default"/>
      </w:rPr>
    </w:lvl>
    <w:lvl w:ilvl="4" w:tplc="CC848AC4" w:tentative="1">
      <w:start w:val="1"/>
      <w:numFmt w:val="bullet"/>
      <w:lvlText w:val="o"/>
      <w:lvlJc w:val="left"/>
      <w:pPr>
        <w:tabs>
          <w:tab w:val="num" w:pos="3600"/>
        </w:tabs>
        <w:ind w:left="3600" w:hanging="360"/>
      </w:pPr>
      <w:rPr>
        <w:rFonts w:ascii="Courier New" w:hAnsi="Courier New" w:hint="default"/>
      </w:rPr>
    </w:lvl>
    <w:lvl w:ilvl="5" w:tplc="FE943F76" w:tentative="1">
      <w:start w:val="1"/>
      <w:numFmt w:val="bullet"/>
      <w:lvlText w:val=""/>
      <w:lvlJc w:val="left"/>
      <w:pPr>
        <w:tabs>
          <w:tab w:val="num" w:pos="4320"/>
        </w:tabs>
        <w:ind w:left="4320" w:hanging="360"/>
      </w:pPr>
      <w:rPr>
        <w:rFonts w:ascii="Wingdings" w:hAnsi="Wingdings" w:hint="default"/>
      </w:rPr>
    </w:lvl>
    <w:lvl w:ilvl="6" w:tplc="141A6C64" w:tentative="1">
      <w:start w:val="1"/>
      <w:numFmt w:val="bullet"/>
      <w:lvlText w:val=""/>
      <w:lvlJc w:val="left"/>
      <w:pPr>
        <w:tabs>
          <w:tab w:val="num" w:pos="5040"/>
        </w:tabs>
        <w:ind w:left="5040" w:hanging="360"/>
      </w:pPr>
      <w:rPr>
        <w:rFonts w:ascii="Symbol" w:hAnsi="Symbol" w:hint="default"/>
      </w:rPr>
    </w:lvl>
    <w:lvl w:ilvl="7" w:tplc="BB1A7BD4" w:tentative="1">
      <w:start w:val="1"/>
      <w:numFmt w:val="bullet"/>
      <w:lvlText w:val="o"/>
      <w:lvlJc w:val="left"/>
      <w:pPr>
        <w:tabs>
          <w:tab w:val="num" w:pos="5760"/>
        </w:tabs>
        <w:ind w:left="5760" w:hanging="360"/>
      </w:pPr>
      <w:rPr>
        <w:rFonts w:ascii="Courier New" w:hAnsi="Courier New" w:hint="default"/>
      </w:rPr>
    </w:lvl>
    <w:lvl w:ilvl="8" w:tplc="1540798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4E7E0E"/>
    <w:multiLevelType w:val="multilevel"/>
    <w:tmpl w:val="7BDE64EC"/>
    <w:lvl w:ilvl="0">
      <w:start w:val="1"/>
      <w:numFmt w:val="bullet"/>
      <w:lvlText w:val="­"/>
      <w:lvlJc w:val="left"/>
      <w:pPr>
        <w:tabs>
          <w:tab w:val="num" w:pos="1080"/>
        </w:tabs>
        <w:ind w:left="108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2C542E1"/>
    <w:multiLevelType w:val="multilevel"/>
    <w:tmpl w:val="9AC4E022"/>
    <w:lvl w:ilvl="0">
      <w:start w:val="1"/>
      <w:numFmt w:val="decimal"/>
      <w:pStyle w:val="Heading1"/>
      <w:lvlText w:val="%1."/>
      <w:lvlJc w:val="left"/>
      <w:pPr>
        <w:tabs>
          <w:tab w:val="num" w:pos="3410"/>
        </w:tabs>
        <w:ind w:left="3410" w:hanging="432"/>
      </w:pPr>
      <w:rPr>
        <w:rFonts w:hint="default"/>
      </w:rPr>
    </w:lvl>
    <w:lvl w:ilvl="1">
      <w:start w:val="1"/>
      <w:numFmt w:val="decimal"/>
      <w:pStyle w:val="Heading2"/>
      <w:lvlText w:val="%1.%2"/>
      <w:lvlJc w:val="left"/>
      <w:pPr>
        <w:tabs>
          <w:tab w:val="num" w:pos="1476"/>
        </w:tabs>
        <w:ind w:left="1476" w:hanging="576"/>
      </w:pPr>
      <w:rPr>
        <w:rFonts w:hint="default"/>
      </w:rPr>
    </w:lvl>
    <w:lvl w:ilvl="2">
      <w:start w:val="1"/>
      <w:numFmt w:val="decimal"/>
      <w:pStyle w:val="Heading3"/>
      <w:lvlText w:val="%1.%2.%3"/>
      <w:lvlJc w:val="left"/>
      <w:pPr>
        <w:tabs>
          <w:tab w:val="num" w:pos="720"/>
        </w:tabs>
        <w:ind w:left="720" w:hanging="720"/>
      </w:pPr>
      <w:rPr>
        <w:rFonts w:hint="default"/>
        <w:i w:val="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44676747"/>
    <w:multiLevelType w:val="hybridMultilevel"/>
    <w:tmpl w:val="802C7B0C"/>
    <w:lvl w:ilvl="0" w:tplc="04090001">
      <w:start w:val="1"/>
      <w:numFmt w:val="bullet"/>
      <w:lvlText w:val=""/>
      <w:lvlJc w:val="left"/>
      <w:pPr>
        <w:tabs>
          <w:tab w:val="num" w:pos="720"/>
        </w:tabs>
        <w:ind w:left="720" w:hanging="360"/>
      </w:pPr>
      <w:rPr>
        <w:rFonts w:ascii="Symbol" w:hAnsi="Symbol" w:hint="default"/>
      </w:rPr>
    </w:lvl>
    <w:lvl w:ilvl="1" w:tplc="FB2A4802">
      <w:start w:val="5"/>
      <w:numFmt w:val="bullet"/>
      <w:lvlText w:val="–"/>
      <w:lvlJc w:val="left"/>
      <w:pPr>
        <w:tabs>
          <w:tab w:val="num" w:pos="1620"/>
        </w:tabs>
        <w:ind w:left="1620" w:hanging="540"/>
      </w:pPr>
      <w:rPr>
        <w:rFonts w:ascii="Arial Mäori" w:eastAsia="Times New Roman" w:hAnsi="Arial Mäori"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C71AB9"/>
    <w:multiLevelType w:val="hybridMultilevel"/>
    <w:tmpl w:val="3B22FF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A84EC7"/>
    <w:multiLevelType w:val="hybridMultilevel"/>
    <w:tmpl w:val="D12636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B4C6BB9"/>
    <w:multiLevelType w:val="hybridMultilevel"/>
    <w:tmpl w:val="B224A53C"/>
    <w:lvl w:ilvl="0" w:tplc="FFFFFFFF">
      <w:start w:val="1"/>
      <w:numFmt w:val="bullet"/>
      <w:lvlText w:val=""/>
      <w:lvlJc w:val="left"/>
      <w:pPr>
        <w:tabs>
          <w:tab w:val="num" w:pos="720"/>
        </w:tabs>
        <w:ind w:left="720" w:hanging="360"/>
      </w:pPr>
      <w:rPr>
        <w:rFonts w:ascii="Symbol" w:hAnsi="Symbol" w:hint="default"/>
      </w:rPr>
    </w:lvl>
    <w:lvl w:ilvl="1" w:tplc="8B407642">
      <w:start w:val="1"/>
      <w:numFmt w:val="bullet"/>
      <w:lvlText w:val=""/>
      <w:lvlJc w:val="left"/>
      <w:pPr>
        <w:tabs>
          <w:tab w:val="num" w:pos="1420"/>
        </w:tabs>
        <w:ind w:left="1420" w:hanging="340"/>
      </w:pPr>
      <w:rPr>
        <w:rFonts w:ascii="Symbol" w:hAnsi="Symbol"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474FF5"/>
    <w:multiLevelType w:val="hybridMultilevel"/>
    <w:tmpl w:val="66404206"/>
    <w:lvl w:ilvl="0" w:tplc="31CA92C6">
      <w:start w:val="1"/>
      <w:numFmt w:val="bullet"/>
      <w:lvlText w:val="­"/>
      <w:lvlJc w:val="left"/>
      <w:pPr>
        <w:tabs>
          <w:tab w:val="num" w:pos="1080"/>
        </w:tabs>
        <w:ind w:left="1080" w:hanging="360"/>
      </w:pPr>
      <w:rPr>
        <w:rFonts w:ascii="Courier New" w:hAnsi="Courier New" w:hint="default"/>
      </w:rPr>
    </w:lvl>
    <w:lvl w:ilvl="1" w:tplc="14090003">
      <w:start w:val="1"/>
      <w:numFmt w:val="bullet"/>
      <w:lvlText w:val="o"/>
      <w:lvlJc w:val="left"/>
      <w:pPr>
        <w:tabs>
          <w:tab w:val="num" w:pos="1800"/>
        </w:tabs>
        <w:ind w:left="1800" w:hanging="360"/>
      </w:pPr>
      <w:rPr>
        <w:rFonts w:ascii="Courier New" w:hAnsi="Courier New" w:cs="Courier New" w:hint="default"/>
      </w:rPr>
    </w:lvl>
    <w:lvl w:ilvl="2" w:tplc="14090005" w:tentative="1">
      <w:start w:val="1"/>
      <w:numFmt w:val="bullet"/>
      <w:lvlText w:val=""/>
      <w:lvlJc w:val="left"/>
      <w:pPr>
        <w:tabs>
          <w:tab w:val="num" w:pos="2520"/>
        </w:tabs>
        <w:ind w:left="2520" w:hanging="360"/>
      </w:pPr>
      <w:rPr>
        <w:rFonts w:ascii="Wingdings" w:hAnsi="Wingdings" w:hint="default"/>
      </w:rPr>
    </w:lvl>
    <w:lvl w:ilvl="3" w:tplc="14090001" w:tentative="1">
      <w:start w:val="1"/>
      <w:numFmt w:val="bullet"/>
      <w:lvlText w:val=""/>
      <w:lvlJc w:val="left"/>
      <w:pPr>
        <w:tabs>
          <w:tab w:val="num" w:pos="3240"/>
        </w:tabs>
        <w:ind w:left="3240" w:hanging="360"/>
      </w:pPr>
      <w:rPr>
        <w:rFonts w:ascii="Symbol" w:hAnsi="Symbol" w:hint="default"/>
      </w:rPr>
    </w:lvl>
    <w:lvl w:ilvl="4" w:tplc="14090003" w:tentative="1">
      <w:start w:val="1"/>
      <w:numFmt w:val="bullet"/>
      <w:lvlText w:val="o"/>
      <w:lvlJc w:val="left"/>
      <w:pPr>
        <w:tabs>
          <w:tab w:val="num" w:pos="3960"/>
        </w:tabs>
        <w:ind w:left="3960" w:hanging="360"/>
      </w:pPr>
      <w:rPr>
        <w:rFonts w:ascii="Courier New" w:hAnsi="Courier New" w:cs="Courier New" w:hint="default"/>
      </w:rPr>
    </w:lvl>
    <w:lvl w:ilvl="5" w:tplc="14090005" w:tentative="1">
      <w:start w:val="1"/>
      <w:numFmt w:val="bullet"/>
      <w:lvlText w:val=""/>
      <w:lvlJc w:val="left"/>
      <w:pPr>
        <w:tabs>
          <w:tab w:val="num" w:pos="4680"/>
        </w:tabs>
        <w:ind w:left="4680" w:hanging="360"/>
      </w:pPr>
      <w:rPr>
        <w:rFonts w:ascii="Wingdings" w:hAnsi="Wingdings" w:hint="default"/>
      </w:rPr>
    </w:lvl>
    <w:lvl w:ilvl="6" w:tplc="14090001" w:tentative="1">
      <w:start w:val="1"/>
      <w:numFmt w:val="bullet"/>
      <w:lvlText w:val=""/>
      <w:lvlJc w:val="left"/>
      <w:pPr>
        <w:tabs>
          <w:tab w:val="num" w:pos="5400"/>
        </w:tabs>
        <w:ind w:left="5400" w:hanging="360"/>
      </w:pPr>
      <w:rPr>
        <w:rFonts w:ascii="Symbol" w:hAnsi="Symbol" w:hint="default"/>
      </w:rPr>
    </w:lvl>
    <w:lvl w:ilvl="7" w:tplc="14090003" w:tentative="1">
      <w:start w:val="1"/>
      <w:numFmt w:val="bullet"/>
      <w:lvlText w:val="o"/>
      <w:lvlJc w:val="left"/>
      <w:pPr>
        <w:tabs>
          <w:tab w:val="num" w:pos="6120"/>
        </w:tabs>
        <w:ind w:left="6120" w:hanging="360"/>
      </w:pPr>
      <w:rPr>
        <w:rFonts w:ascii="Courier New" w:hAnsi="Courier New" w:cs="Courier New" w:hint="default"/>
      </w:rPr>
    </w:lvl>
    <w:lvl w:ilvl="8" w:tplc="1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1FF770F"/>
    <w:multiLevelType w:val="hybridMultilevel"/>
    <w:tmpl w:val="9AC0478A"/>
    <w:lvl w:ilvl="0" w:tplc="04090001">
      <w:start w:val="1"/>
      <w:numFmt w:val="bullet"/>
      <w:pStyle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A4853ED"/>
    <w:multiLevelType w:val="hybridMultilevel"/>
    <w:tmpl w:val="984051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6E1465"/>
    <w:multiLevelType w:val="hybridMultilevel"/>
    <w:tmpl w:val="461C0784"/>
    <w:lvl w:ilvl="0" w:tplc="FFFFFFFF">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62F22D3D"/>
    <w:multiLevelType w:val="hybridMultilevel"/>
    <w:tmpl w:val="7BDE64EC"/>
    <w:lvl w:ilvl="0" w:tplc="31CA92C6">
      <w:start w:val="1"/>
      <w:numFmt w:val="bullet"/>
      <w:lvlText w:val="­"/>
      <w:lvlJc w:val="left"/>
      <w:pPr>
        <w:tabs>
          <w:tab w:val="num" w:pos="1080"/>
        </w:tabs>
        <w:ind w:left="1080" w:hanging="360"/>
      </w:pPr>
      <w:rPr>
        <w:rFonts w:ascii="Courier New" w:hAnsi="Courier New" w:hint="default"/>
      </w:rPr>
    </w:lvl>
    <w:lvl w:ilvl="1" w:tplc="14090003">
      <w:start w:val="1"/>
      <w:numFmt w:val="bullet"/>
      <w:lvlText w:val="o"/>
      <w:lvlJc w:val="left"/>
      <w:pPr>
        <w:tabs>
          <w:tab w:val="num" w:pos="1080"/>
        </w:tabs>
        <w:ind w:left="1080" w:hanging="360"/>
      </w:pPr>
      <w:rPr>
        <w:rFonts w:ascii="Courier New" w:hAnsi="Courier New" w:cs="Courier New"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cs="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cs="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60D490B"/>
    <w:multiLevelType w:val="hybridMultilevel"/>
    <w:tmpl w:val="C8B6A0D2"/>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530"/>
        </w:tabs>
        <w:ind w:left="1530" w:hanging="360"/>
      </w:pPr>
      <w:rPr>
        <w:rFonts w:ascii="Courier New" w:hAnsi="Courier New" w:hint="default"/>
      </w:rPr>
    </w:lvl>
    <w:lvl w:ilvl="2" w:tplc="FFFFFFFF" w:tentative="1">
      <w:start w:val="1"/>
      <w:numFmt w:val="bullet"/>
      <w:lvlText w:val=""/>
      <w:lvlJc w:val="left"/>
      <w:pPr>
        <w:tabs>
          <w:tab w:val="num" w:pos="2250"/>
        </w:tabs>
        <w:ind w:left="2250" w:hanging="360"/>
      </w:pPr>
      <w:rPr>
        <w:rFonts w:ascii="Wingdings" w:hAnsi="Wingdings" w:hint="default"/>
      </w:rPr>
    </w:lvl>
    <w:lvl w:ilvl="3" w:tplc="FFFFFFFF" w:tentative="1">
      <w:start w:val="1"/>
      <w:numFmt w:val="bullet"/>
      <w:lvlText w:val=""/>
      <w:lvlJc w:val="left"/>
      <w:pPr>
        <w:tabs>
          <w:tab w:val="num" w:pos="2970"/>
        </w:tabs>
        <w:ind w:left="2970" w:hanging="360"/>
      </w:pPr>
      <w:rPr>
        <w:rFonts w:ascii="Symbol" w:hAnsi="Symbol" w:hint="default"/>
      </w:rPr>
    </w:lvl>
    <w:lvl w:ilvl="4" w:tplc="FFFFFFFF" w:tentative="1">
      <w:start w:val="1"/>
      <w:numFmt w:val="bullet"/>
      <w:lvlText w:val="o"/>
      <w:lvlJc w:val="left"/>
      <w:pPr>
        <w:tabs>
          <w:tab w:val="num" w:pos="3690"/>
        </w:tabs>
        <w:ind w:left="3690" w:hanging="360"/>
      </w:pPr>
      <w:rPr>
        <w:rFonts w:ascii="Courier New" w:hAnsi="Courier New" w:hint="default"/>
      </w:rPr>
    </w:lvl>
    <w:lvl w:ilvl="5" w:tplc="FFFFFFFF" w:tentative="1">
      <w:start w:val="1"/>
      <w:numFmt w:val="bullet"/>
      <w:lvlText w:val=""/>
      <w:lvlJc w:val="left"/>
      <w:pPr>
        <w:tabs>
          <w:tab w:val="num" w:pos="4410"/>
        </w:tabs>
        <w:ind w:left="4410" w:hanging="360"/>
      </w:pPr>
      <w:rPr>
        <w:rFonts w:ascii="Wingdings" w:hAnsi="Wingdings" w:hint="default"/>
      </w:rPr>
    </w:lvl>
    <w:lvl w:ilvl="6" w:tplc="FFFFFFFF" w:tentative="1">
      <w:start w:val="1"/>
      <w:numFmt w:val="bullet"/>
      <w:lvlText w:val=""/>
      <w:lvlJc w:val="left"/>
      <w:pPr>
        <w:tabs>
          <w:tab w:val="num" w:pos="5130"/>
        </w:tabs>
        <w:ind w:left="5130" w:hanging="360"/>
      </w:pPr>
      <w:rPr>
        <w:rFonts w:ascii="Symbol" w:hAnsi="Symbol" w:hint="default"/>
      </w:rPr>
    </w:lvl>
    <w:lvl w:ilvl="7" w:tplc="FFFFFFFF" w:tentative="1">
      <w:start w:val="1"/>
      <w:numFmt w:val="bullet"/>
      <w:lvlText w:val="o"/>
      <w:lvlJc w:val="left"/>
      <w:pPr>
        <w:tabs>
          <w:tab w:val="num" w:pos="5850"/>
        </w:tabs>
        <w:ind w:left="5850" w:hanging="360"/>
      </w:pPr>
      <w:rPr>
        <w:rFonts w:ascii="Courier New" w:hAnsi="Courier New" w:hint="default"/>
      </w:rPr>
    </w:lvl>
    <w:lvl w:ilvl="8" w:tplc="FFFFFFFF" w:tentative="1">
      <w:start w:val="1"/>
      <w:numFmt w:val="bullet"/>
      <w:lvlText w:val=""/>
      <w:lvlJc w:val="left"/>
      <w:pPr>
        <w:tabs>
          <w:tab w:val="num" w:pos="6570"/>
        </w:tabs>
        <w:ind w:left="6570" w:hanging="360"/>
      </w:pPr>
      <w:rPr>
        <w:rFonts w:ascii="Wingdings" w:hAnsi="Wingdings" w:hint="default"/>
      </w:rPr>
    </w:lvl>
  </w:abstractNum>
  <w:abstractNum w:abstractNumId="33" w15:restartNumberingAfterBreak="0">
    <w:nsid w:val="66841484"/>
    <w:multiLevelType w:val="hybridMultilevel"/>
    <w:tmpl w:val="83F600D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9543F72" w:tentative="1">
      <w:start w:val="1"/>
      <w:numFmt w:val="bullet"/>
      <w:lvlText w:val=""/>
      <w:lvlJc w:val="left"/>
      <w:pPr>
        <w:tabs>
          <w:tab w:val="num" w:pos="1440"/>
        </w:tabs>
        <w:ind w:left="1440" w:hanging="360"/>
      </w:pPr>
      <w:rPr>
        <w:rFonts w:ascii="Wingdings" w:hAnsi="Wingdings" w:hint="default"/>
      </w:rPr>
    </w:lvl>
    <w:lvl w:ilvl="3" w:tplc="70945240" w:tentative="1">
      <w:start w:val="1"/>
      <w:numFmt w:val="bullet"/>
      <w:lvlText w:val=""/>
      <w:lvlJc w:val="left"/>
      <w:pPr>
        <w:tabs>
          <w:tab w:val="num" w:pos="2160"/>
        </w:tabs>
        <w:ind w:left="2160" w:hanging="360"/>
      </w:pPr>
      <w:rPr>
        <w:rFonts w:ascii="Symbol" w:hAnsi="Symbol" w:hint="default"/>
      </w:rPr>
    </w:lvl>
    <w:lvl w:ilvl="4" w:tplc="CC848AC4" w:tentative="1">
      <w:start w:val="1"/>
      <w:numFmt w:val="bullet"/>
      <w:lvlText w:val="o"/>
      <w:lvlJc w:val="left"/>
      <w:pPr>
        <w:tabs>
          <w:tab w:val="num" w:pos="2880"/>
        </w:tabs>
        <w:ind w:left="2880" w:hanging="360"/>
      </w:pPr>
      <w:rPr>
        <w:rFonts w:ascii="Courier New" w:hAnsi="Courier New" w:hint="default"/>
      </w:rPr>
    </w:lvl>
    <w:lvl w:ilvl="5" w:tplc="FE943F76" w:tentative="1">
      <w:start w:val="1"/>
      <w:numFmt w:val="bullet"/>
      <w:lvlText w:val=""/>
      <w:lvlJc w:val="left"/>
      <w:pPr>
        <w:tabs>
          <w:tab w:val="num" w:pos="3600"/>
        </w:tabs>
        <w:ind w:left="3600" w:hanging="360"/>
      </w:pPr>
      <w:rPr>
        <w:rFonts w:ascii="Wingdings" w:hAnsi="Wingdings" w:hint="default"/>
      </w:rPr>
    </w:lvl>
    <w:lvl w:ilvl="6" w:tplc="141A6C64" w:tentative="1">
      <w:start w:val="1"/>
      <w:numFmt w:val="bullet"/>
      <w:lvlText w:val=""/>
      <w:lvlJc w:val="left"/>
      <w:pPr>
        <w:tabs>
          <w:tab w:val="num" w:pos="4320"/>
        </w:tabs>
        <w:ind w:left="4320" w:hanging="360"/>
      </w:pPr>
      <w:rPr>
        <w:rFonts w:ascii="Symbol" w:hAnsi="Symbol" w:hint="default"/>
      </w:rPr>
    </w:lvl>
    <w:lvl w:ilvl="7" w:tplc="BB1A7BD4" w:tentative="1">
      <w:start w:val="1"/>
      <w:numFmt w:val="bullet"/>
      <w:lvlText w:val="o"/>
      <w:lvlJc w:val="left"/>
      <w:pPr>
        <w:tabs>
          <w:tab w:val="num" w:pos="5040"/>
        </w:tabs>
        <w:ind w:left="5040" w:hanging="360"/>
      </w:pPr>
      <w:rPr>
        <w:rFonts w:ascii="Courier New" w:hAnsi="Courier New" w:hint="default"/>
      </w:rPr>
    </w:lvl>
    <w:lvl w:ilvl="8" w:tplc="15407988" w:tentative="1">
      <w:start w:val="1"/>
      <w:numFmt w:val="bullet"/>
      <w:lvlText w:val=""/>
      <w:lvlJc w:val="left"/>
      <w:pPr>
        <w:tabs>
          <w:tab w:val="num" w:pos="5760"/>
        </w:tabs>
        <w:ind w:left="5760" w:hanging="360"/>
      </w:pPr>
      <w:rPr>
        <w:rFonts w:ascii="Wingdings" w:hAnsi="Wingdings" w:hint="default"/>
      </w:rPr>
    </w:lvl>
  </w:abstractNum>
  <w:abstractNum w:abstractNumId="34" w15:restartNumberingAfterBreak="0">
    <w:nsid w:val="690A71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DA9468A"/>
    <w:multiLevelType w:val="hybridMultilevel"/>
    <w:tmpl w:val="B4605D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E062C08"/>
    <w:multiLevelType w:val="singleLevel"/>
    <w:tmpl w:val="C5C6D08C"/>
    <w:lvl w:ilvl="0">
      <w:start w:val="1"/>
      <w:numFmt w:val="decimal"/>
      <w:pStyle w:val="2"/>
      <w:lvlText w:val="%1)"/>
      <w:lvlJc w:val="left"/>
      <w:pPr>
        <w:tabs>
          <w:tab w:val="num" w:pos="360"/>
        </w:tabs>
        <w:ind w:left="360" w:hanging="360"/>
      </w:pPr>
      <w:rPr>
        <w:rFonts w:hint="default"/>
      </w:rPr>
    </w:lvl>
  </w:abstractNum>
  <w:abstractNum w:abstractNumId="37" w15:restartNumberingAfterBreak="0">
    <w:nsid w:val="73775D2D"/>
    <w:multiLevelType w:val="hybridMultilevel"/>
    <w:tmpl w:val="841CB706"/>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8" w15:restartNumberingAfterBreak="0">
    <w:nsid w:val="73BE0754"/>
    <w:multiLevelType w:val="hybridMultilevel"/>
    <w:tmpl w:val="B48E22E8"/>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28360E"/>
    <w:multiLevelType w:val="hybridMultilevel"/>
    <w:tmpl w:val="D6424C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8356CA"/>
    <w:multiLevelType w:val="hybridMultilevel"/>
    <w:tmpl w:val="B8F06A14"/>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EA3596"/>
    <w:multiLevelType w:val="hybridMultilevel"/>
    <w:tmpl w:val="83EC57A4"/>
    <w:lvl w:ilvl="0" w:tplc="FFFFFFFF">
      <w:start w:val="1"/>
      <w:numFmt w:val="bullet"/>
      <w:lvlText w:val=""/>
      <w:lvlJc w:val="left"/>
      <w:pPr>
        <w:tabs>
          <w:tab w:val="num" w:pos="420"/>
        </w:tabs>
        <w:ind w:left="420" w:hanging="360"/>
      </w:pPr>
      <w:rPr>
        <w:rFonts w:ascii="Symbol" w:hAnsi="Symbol" w:hint="default"/>
      </w:rPr>
    </w:lvl>
    <w:lvl w:ilvl="1" w:tplc="77044902">
      <w:start w:val="1"/>
      <w:numFmt w:val="bullet"/>
      <w:lvlText w:val="-"/>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F84EE8"/>
    <w:multiLevelType w:val="hybridMultilevel"/>
    <w:tmpl w:val="B6BA8EB2"/>
    <w:lvl w:ilvl="0" w:tplc="04090001">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F8038E9"/>
    <w:multiLevelType w:val="hybridMultilevel"/>
    <w:tmpl w:val="0262BF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8"/>
  </w:num>
  <w:num w:numId="3">
    <w:abstractNumId w:val="32"/>
  </w:num>
  <w:num w:numId="4">
    <w:abstractNumId w:val="9"/>
  </w:num>
  <w:num w:numId="5">
    <w:abstractNumId w:val="29"/>
  </w:num>
  <w:num w:numId="6">
    <w:abstractNumId w:val="3"/>
  </w:num>
  <w:num w:numId="7">
    <w:abstractNumId w:val="24"/>
  </w:num>
  <w:num w:numId="8">
    <w:abstractNumId w:val="42"/>
  </w:num>
  <w:num w:numId="9">
    <w:abstractNumId w:val="35"/>
  </w:num>
  <w:num w:numId="10">
    <w:abstractNumId w:val="17"/>
  </w:num>
  <w:num w:numId="11">
    <w:abstractNumId w:val="18"/>
  </w:num>
  <w:num w:numId="12">
    <w:abstractNumId w:val="34"/>
  </w:num>
  <w:num w:numId="13">
    <w:abstractNumId w:val="39"/>
  </w:num>
  <w:num w:numId="14">
    <w:abstractNumId w:val="13"/>
  </w:num>
  <w:num w:numId="15">
    <w:abstractNumId w:val="14"/>
  </w:num>
  <w:num w:numId="16">
    <w:abstractNumId w:val="2"/>
  </w:num>
  <w:num w:numId="17">
    <w:abstractNumId w:val="8"/>
  </w:num>
  <w:num w:numId="18">
    <w:abstractNumId w:val="6"/>
  </w:num>
  <w:num w:numId="19">
    <w:abstractNumId w:val="0"/>
  </w:num>
  <w:num w:numId="20">
    <w:abstractNumId w:val="37"/>
  </w:num>
  <w:num w:numId="21">
    <w:abstractNumId w:val="43"/>
  </w:num>
  <w:num w:numId="22">
    <w:abstractNumId w:val="23"/>
  </w:num>
  <w:num w:numId="23">
    <w:abstractNumId w:val="36"/>
  </w:num>
  <w:num w:numId="24">
    <w:abstractNumId w:val="26"/>
  </w:num>
  <w:num w:numId="25">
    <w:abstractNumId w:val="16"/>
  </w:num>
  <w:num w:numId="26">
    <w:abstractNumId w:val="22"/>
  </w:num>
  <w:num w:numId="27">
    <w:abstractNumId w:val="4"/>
  </w:num>
  <w:num w:numId="28">
    <w:abstractNumId w:val="31"/>
  </w:num>
  <w:num w:numId="29">
    <w:abstractNumId w:val="27"/>
  </w:num>
  <w:num w:numId="30">
    <w:abstractNumId w:val="20"/>
  </w:num>
  <w:num w:numId="31">
    <w:abstractNumId w:val="10"/>
  </w:num>
  <w:num w:numId="32">
    <w:abstractNumId w:val="7"/>
  </w:num>
  <w:num w:numId="33">
    <w:abstractNumId w:val="19"/>
  </w:num>
  <w:num w:numId="34">
    <w:abstractNumId w:val="5"/>
  </w:num>
  <w:num w:numId="35">
    <w:abstractNumId w:val="40"/>
  </w:num>
  <w:num w:numId="36">
    <w:abstractNumId w:val="30"/>
  </w:num>
  <w:num w:numId="37">
    <w:abstractNumId w:val="1"/>
  </w:num>
  <w:num w:numId="38">
    <w:abstractNumId w:val="12"/>
  </w:num>
  <w:num w:numId="39">
    <w:abstractNumId w:val="41"/>
  </w:num>
  <w:num w:numId="40">
    <w:abstractNumId w:val="33"/>
  </w:num>
  <w:num w:numId="41">
    <w:abstractNumId w:val="38"/>
  </w:num>
  <w:num w:numId="42">
    <w:abstractNumId w:val="25"/>
  </w:num>
  <w:num w:numId="43">
    <w:abstractNumId w:val="21"/>
  </w:num>
  <w:num w:numId="44">
    <w:abstractNumId w:val="15"/>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4FC"/>
    <w:rsid w:val="00036840"/>
    <w:rsid w:val="00037D8C"/>
    <w:rsid w:val="0005221A"/>
    <w:rsid w:val="00054618"/>
    <w:rsid w:val="00055295"/>
    <w:rsid w:val="00071AB9"/>
    <w:rsid w:val="000771F8"/>
    <w:rsid w:val="0009360E"/>
    <w:rsid w:val="00097968"/>
    <w:rsid w:val="000A4C77"/>
    <w:rsid w:val="000B371E"/>
    <w:rsid w:val="000C2A9F"/>
    <w:rsid w:val="000C6109"/>
    <w:rsid w:val="000C6FC4"/>
    <w:rsid w:val="000C7172"/>
    <w:rsid w:val="000D135C"/>
    <w:rsid w:val="000F31F7"/>
    <w:rsid w:val="00115A45"/>
    <w:rsid w:val="00134CD8"/>
    <w:rsid w:val="00155296"/>
    <w:rsid w:val="00163F9D"/>
    <w:rsid w:val="0016562C"/>
    <w:rsid w:val="001A1C74"/>
    <w:rsid w:val="001C1DA6"/>
    <w:rsid w:val="001C7631"/>
    <w:rsid w:val="001D29CF"/>
    <w:rsid w:val="001E5C6F"/>
    <w:rsid w:val="001F1170"/>
    <w:rsid w:val="001F54A4"/>
    <w:rsid w:val="002156BF"/>
    <w:rsid w:val="0022539B"/>
    <w:rsid w:val="00255FB8"/>
    <w:rsid w:val="00262759"/>
    <w:rsid w:val="002665C7"/>
    <w:rsid w:val="00270216"/>
    <w:rsid w:val="00296B49"/>
    <w:rsid w:val="002A468A"/>
    <w:rsid w:val="002C7134"/>
    <w:rsid w:val="002E14BD"/>
    <w:rsid w:val="00332316"/>
    <w:rsid w:val="003333EA"/>
    <w:rsid w:val="0033382F"/>
    <w:rsid w:val="00342461"/>
    <w:rsid w:val="0034577A"/>
    <w:rsid w:val="0035601A"/>
    <w:rsid w:val="00366A7B"/>
    <w:rsid w:val="003875BE"/>
    <w:rsid w:val="00391DB3"/>
    <w:rsid w:val="00393C05"/>
    <w:rsid w:val="00396135"/>
    <w:rsid w:val="003C2950"/>
    <w:rsid w:val="003D3AD5"/>
    <w:rsid w:val="003F4879"/>
    <w:rsid w:val="003F4A1E"/>
    <w:rsid w:val="003F7D38"/>
    <w:rsid w:val="004018C3"/>
    <w:rsid w:val="00413CC9"/>
    <w:rsid w:val="00441678"/>
    <w:rsid w:val="00452C95"/>
    <w:rsid w:val="00473082"/>
    <w:rsid w:val="004812D8"/>
    <w:rsid w:val="00485238"/>
    <w:rsid w:val="00493CEB"/>
    <w:rsid w:val="004B1945"/>
    <w:rsid w:val="004E4298"/>
    <w:rsid w:val="004F0ECB"/>
    <w:rsid w:val="004F6A41"/>
    <w:rsid w:val="005126FE"/>
    <w:rsid w:val="00517658"/>
    <w:rsid w:val="005205F5"/>
    <w:rsid w:val="00546ACC"/>
    <w:rsid w:val="005526F2"/>
    <w:rsid w:val="0056665A"/>
    <w:rsid w:val="005730AD"/>
    <w:rsid w:val="005774F2"/>
    <w:rsid w:val="005A40E6"/>
    <w:rsid w:val="005A73F4"/>
    <w:rsid w:val="005B5EF7"/>
    <w:rsid w:val="005B64A2"/>
    <w:rsid w:val="005C152F"/>
    <w:rsid w:val="005D1D5E"/>
    <w:rsid w:val="005F0EB5"/>
    <w:rsid w:val="00615418"/>
    <w:rsid w:val="006243DA"/>
    <w:rsid w:val="006270D9"/>
    <w:rsid w:val="00627E9B"/>
    <w:rsid w:val="00633A5F"/>
    <w:rsid w:val="00640658"/>
    <w:rsid w:val="006431AE"/>
    <w:rsid w:val="0064506A"/>
    <w:rsid w:val="0064763E"/>
    <w:rsid w:val="006630A5"/>
    <w:rsid w:val="00671911"/>
    <w:rsid w:val="006720BE"/>
    <w:rsid w:val="0067731B"/>
    <w:rsid w:val="00677CE5"/>
    <w:rsid w:val="006A311D"/>
    <w:rsid w:val="006B61F7"/>
    <w:rsid w:val="006C0B7E"/>
    <w:rsid w:val="006C4DFF"/>
    <w:rsid w:val="006C712B"/>
    <w:rsid w:val="006D0B76"/>
    <w:rsid w:val="006D6EA5"/>
    <w:rsid w:val="00703302"/>
    <w:rsid w:val="0070387D"/>
    <w:rsid w:val="00725909"/>
    <w:rsid w:val="0072766E"/>
    <w:rsid w:val="007371E1"/>
    <w:rsid w:val="0074162F"/>
    <w:rsid w:val="00757B7D"/>
    <w:rsid w:val="0077488E"/>
    <w:rsid w:val="007927E4"/>
    <w:rsid w:val="007A5C37"/>
    <w:rsid w:val="007B0E62"/>
    <w:rsid w:val="007C1DA4"/>
    <w:rsid w:val="007E3D3E"/>
    <w:rsid w:val="007E4D77"/>
    <w:rsid w:val="007F4D34"/>
    <w:rsid w:val="00811344"/>
    <w:rsid w:val="00811452"/>
    <w:rsid w:val="00812A7A"/>
    <w:rsid w:val="008208D2"/>
    <w:rsid w:val="008534F8"/>
    <w:rsid w:val="00864614"/>
    <w:rsid w:val="00865075"/>
    <w:rsid w:val="008A570B"/>
    <w:rsid w:val="008B57B0"/>
    <w:rsid w:val="008C16A9"/>
    <w:rsid w:val="008C225B"/>
    <w:rsid w:val="008D17DC"/>
    <w:rsid w:val="00901227"/>
    <w:rsid w:val="00912E7E"/>
    <w:rsid w:val="009253D5"/>
    <w:rsid w:val="009279D3"/>
    <w:rsid w:val="00930054"/>
    <w:rsid w:val="00957580"/>
    <w:rsid w:val="009610EA"/>
    <w:rsid w:val="009A0295"/>
    <w:rsid w:val="009C4E1E"/>
    <w:rsid w:val="009E7D85"/>
    <w:rsid w:val="009F28D8"/>
    <w:rsid w:val="009F75D8"/>
    <w:rsid w:val="00A0116F"/>
    <w:rsid w:val="00A040FD"/>
    <w:rsid w:val="00A13677"/>
    <w:rsid w:val="00A168F7"/>
    <w:rsid w:val="00A2362A"/>
    <w:rsid w:val="00A30E7C"/>
    <w:rsid w:val="00A456A7"/>
    <w:rsid w:val="00A57DCC"/>
    <w:rsid w:val="00A67D30"/>
    <w:rsid w:val="00A72C0B"/>
    <w:rsid w:val="00A802ED"/>
    <w:rsid w:val="00A82FB6"/>
    <w:rsid w:val="00A836DE"/>
    <w:rsid w:val="00AA26DE"/>
    <w:rsid w:val="00AC316B"/>
    <w:rsid w:val="00AC386F"/>
    <w:rsid w:val="00AF7C88"/>
    <w:rsid w:val="00B10172"/>
    <w:rsid w:val="00B102E3"/>
    <w:rsid w:val="00B14F01"/>
    <w:rsid w:val="00B23B66"/>
    <w:rsid w:val="00B329D3"/>
    <w:rsid w:val="00B374C4"/>
    <w:rsid w:val="00B469DA"/>
    <w:rsid w:val="00B717AC"/>
    <w:rsid w:val="00B95628"/>
    <w:rsid w:val="00BA053B"/>
    <w:rsid w:val="00BA222D"/>
    <w:rsid w:val="00BA6354"/>
    <w:rsid w:val="00BB097E"/>
    <w:rsid w:val="00BC2991"/>
    <w:rsid w:val="00BE58E5"/>
    <w:rsid w:val="00C15957"/>
    <w:rsid w:val="00C17B0F"/>
    <w:rsid w:val="00C33FA9"/>
    <w:rsid w:val="00C45AA5"/>
    <w:rsid w:val="00C61ACF"/>
    <w:rsid w:val="00C61C7F"/>
    <w:rsid w:val="00C86D92"/>
    <w:rsid w:val="00CA4C1A"/>
    <w:rsid w:val="00CB66C5"/>
    <w:rsid w:val="00CF382F"/>
    <w:rsid w:val="00D154FC"/>
    <w:rsid w:val="00D216B0"/>
    <w:rsid w:val="00D34167"/>
    <w:rsid w:val="00D5080B"/>
    <w:rsid w:val="00D6054A"/>
    <w:rsid w:val="00D87260"/>
    <w:rsid w:val="00DB1434"/>
    <w:rsid w:val="00DC1006"/>
    <w:rsid w:val="00DC1B9D"/>
    <w:rsid w:val="00DC492B"/>
    <w:rsid w:val="00DC5FA8"/>
    <w:rsid w:val="00DD691A"/>
    <w:rsid w:val="00DD777A"/>
    <w:rsid w:val="00E0680E"/>
    <w:rsid w:val="00E06BB5"/>
    <w:rsid w:val="00E10F82"/>
    <w:rsid w:val="00E26E19"/>
    <w:rsid w:val="00E34151"/>
    <w:rsid w:val="00E425FD"/>
    <w:rsid w:val="00E71755"/>
    <w:rsid w:val="00E77A20"/>
    <w:rsid w:val="00EA18F0"/>
    <w:rsid w:val="00EA2895"/>
    <w:rsid w:val="00EC64FC"/>
    <w:rsid w:val="00EC7C53"/>
    <w:rsid w:val="00ED614D"/>
    <w:rsid w:val="00EF6B14"/>
    <w:rsid w:val="00F0432D"/>
    <w:rsid w:val="00F11FFB"/>
    <w:rsid w:val="00F148B2"/>
    <w:rsid w:val="00F338F0"/>
    <w:rsid w:val="00F507E4"/>
    <w:rsid w:val="00F53F7B"/>
    <w:rsid w:val="00F63F61"/>
    <w:rsid w:val="00F85342"/>
    <w:rsid w:val="00F91AC7"/>
    <w:rsid w:val="00FA17D7"/>
    <w:rsid w:val="00FA1D5E"/>
    <w:rsid w:val="00FC455A"/>
    <w:rsid w:val="00FC4B20"/>
    <w:rsid w:val="00FF18E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8FF76B"/>
  <w15:docId w15:val="{DA9663C2-06DE-41AF-B79C-400152832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5C6F"/>
    <w:pPr>
      <w:jc w:val="both"/>
    </w:pPr>
    <w:rPr>
      <w:rFonts w:ascii="Times New Roman Mäori" w:hAnsi="Times New Roman Mäori"/>
      <w:sz w:val="24"/>
      <w:szCs w:val="24"/>
      <w:lang w:eastAsia="en-US"/>
    </w:rPr>
  </w:style>
  <w:style w:type="paragraph" w:styleId="Heading1">
    <w:name w:val="heading 1"/>
    <w:next w:val="Normal"/>
    <w:link w:val="Heading1Char"/>
    <w:qFormat/>
    <w:rsid w:val="006D0B76"/>
    <w:pPr>
      <w:keepNext/>
      <w:numPr>
        <w:numId w:val="26"/>
      </w:numPr>
      <w:tabs>
        <w:tab w:val="left" w:pos="720"/>
      </w:tabs>
      <w:spacing w:before="240"/>
      <w:outlineLvl w:val="0"/>
    </w:pPr>
    <w:rPr>
      <w:rFonts w:ascii="Arial" w:hAnsi="Arial"/>
      <w:b/>
      <w:kern w:val="28"/>
      <w:sz w:val="24"/>
      <w:lang w:eastAsia="en-US"/>
    </w:rPr>
  </w:style>
  <w:style w:type="paragraph" w:styleId="Heading2">
    <w:name w:val="heading 2"/>
    <w:aliases w:val="H1"/>
    <w:next w:val="Normal"/>
    <w:qFormat/>
    <w:rsid w:val="006D6EA5"/>
    <w:pPr>
      <w:keepNext/>
      <w:numPr>
        <w:ilvl w:val="1"/>
        <w:numId w:val="26"/>
      </w:numPr>
      <w:tabs>
        <w:tab w:val="left" w:pos="720"/>
      </w:tabs>
      <w:spacing w:before="120" w:after="60"/>
      <w:ind w:left="578" w:hanging="578"/>
      <w:outlineLvl w:val="1"/>
    </w:pPr>
    <w:rPr>
      <w:rFonts w:ascii="Arial" w:hAnsi="Arial"/>
      <w:b/>
      <w:sz w:val="24"/>
      <w:lang w:eastAsia="en-US"/>
    </w:rPr>
  </w:style>
  <w:style w:type="paragraph" w:styleId="Heading3">
    <w:name w:val="heading 3"/>
    <w:aliases w:val="H2"/>
    <w:next w:val="Normal"/>
    <w:link w:val="Heading3Char"/>
    <w:qFormat/>
    <w:rsid w:val="006D6EA5"/>
    <w:pPr>
      <w:keepNext/>
      <w:numPr>
        <w:ilvl w:val="2"/>
        <w:numId w:val="26"/>
      </w:numPr>
      <w:spacing w:before="120" w:after="60"/>
      <w:outlineLvl w:val="2"/>
    </w:pPr>
    <w:rPr>
      <w:rFonts w:ascii="Arial" w:hAnsi="Arial"/>
      <w:b/>
      <w:sz w:val="24"/>
      <w:lang w:eastAsia="en-US"/>
    </w:rPr>
  </w:style>
  <w:style w:type="paragraph" w:styleId="Heading4">
    <w:name w:val="heading 4"/>
    <w:aliases w:val="H3"/>
    <w:basedOn w:val="Normal"/>
    <w:next w:val="Normal"/>
    <w:qFormat/>
    <w:rsid w:val="006D6EA5"/>
    <w:pPr>
      <w:keepNext/>
      <w:numPr>
        <w:ilvl w:val="3"/>
        <w:numId w:val="26"/>
      </w:numPr>
      <w:jc w:val="left"/>
      <w:outlineLvl w:val="3"/>
    </w:pPr>
    <w:rPr>
      <w:rFonts w:ascii="Arial Mäori" w:hAnsi="Arial Mäori"/>
      <w:b/>
      <w:bCs/>
      <w:sz w:val="20"/>
    </w:rPr>
  </w:style>
  <w:style w:type="paragraph" w:styleId="Heading5">
    <w:name w:val="heading 5"/>
    <w:basedOn w:val="Normal"/>
    <w:next w:val="Normal"/>
    <w:qFormat/>
    <w:rsid w:val="006D6EA5"/>
    <w:pPr>
      <w:keepNext/>
      <w:numPr>
        <w:ilvl w:val="4"/>
        <w:numId w:val="26"/>
      </w:numPr>
      <w:jc w:val="center"/>
      <w:outlineLvl w:val="4"/>
    </w:pPr>
    <w:rPr>
      <w:rFonts w:ascii="Arial" w:hAnsi="Arial" w:cs="Arial"/>
      <w:b/>
      <w:bCs/>
      <w:sz w:val="28"/>
      <w:lang w:val="en-GB"/>
    </w:rPr>
  </w:style>
  <w:style w:type="paragraph" w:styleId="Heading6">
    <w:name w:val="heading 6"/>
    <w:basedOn w:val="Normal"/>
    <w:next w:val="Normal"/>
    <w:qFormat/>
    <w:rsid w:val="006D6EA5"/>
    <w:pPr>
      <w:keepNext/>
      <w:numPr>
        <w:ilvl w:val="5"/>
        <w:numId w:val="26"/>
      </w:numPr>
      <w:spacing w:before="100" w:beforeAutospacing="1" w:after="100" w:afterAutospacing="1"/>
      <w:ind w:right="-57"/>
      <w:outlineLvl w:val="5"/>
    </w:pPr>
    <w:rPr>
      <w:rFonts w:ascii="Arial Mäori" w:hAnsi="Arial Mäori"/>
      <w:b/>
      <w:sz w:val="20"/>
    </w:rPr>
  </w:style>
  <w:style w:type="paragraph" w:styleId="Heading7">
    <w:name w:val="heading 7"/>
    <w:basedOn w:val="Normal"/>
    <w:next w:val="Normal"/>
    <w:qFormat/>
    <w:rsid w:val="006D6EA5"/>
    <w:pPr>
      <w:keepNext/>
      <w:numPr>
        <w:ilvl w:val="6"/>
        <w:numId w:val="26"/>
      </w:numPr>
      <w:spacing w:before="100" w:beforeAutospacing="1" w:after="100" w:afterAutospacing="1"/>
      <w:ind w:right="-57"/>
      <w:outlineLvl w:val="6"/>
    </w:pPr>
    <w:rPr>
      <w:rFonts w:ascii="Arial" w:hAnsi="Arial" w:cs="Arial"/>
      <w:b/>
      <w:bCs/>
      <w:sz w:val="22"/>
    </w:rPr>
  </w:style>
  <w:style w:type="paragraph" w:styleId="Heading8">
    <w:name w:val="heading 8"/>
    <w:basedOn w:val="Normal"/>
    <w:next w:val="Normal"/>
    <w:qFormat/>
    <w:rsid w:val="006D6EA5"/>
    <w:pPr>
      <w:keepNext/>
      <w:numPr>
        <w:ilvl w:val="7"/>
        <w:numId w:val="26"/>
      </w:numPr>
      <w:ind w:right="-57"/>
      <w:outlineLvl w:val="7"/>
    </w:pPr>
    <w:rPr>
      <w:rFonts w:ascii="Arial Mäori" w:hAnsi="Arial Mäori" w:cs="Arial Mäori"/>
      <w:b/>
      <w:bCs/>
      <w:sz w:val="20"/>
    </w:rPr>
  </w:style>
  <w:style w:type="paragraph" w:styleId="Heading9">
    <w:name w:val="heading 9"/>
    <w:basedOn w:val="Normal"/>
    <w:next w:val="Normal"/>
    <w:qFormat/>
    <w:rsid w:val="006D6EA5"/>
    <w:pPr>
      <w:keepNext/>
      <w:numPr>
        <w:ilvl w:val="8"/>
        <w:numId w:val="26"/>
      </w:numPr>
      <w:jc w:val="center"/>
      <w:outlineLvl w:val="8"/>
    </w:pPr>
    <w:rPr>
      <w:rFonts w:ascii="Times New Roman" w:hAnsi="Times New Roman"/>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CharCharCharCharCharCharCharCharCharCharChar1CharCharCharChar">
    <w:name w:val="Char Char1 Char Char Char Char Char Char Char Char Char Char Char Char1 Char Char Char Char"/>
    <w:basedOn w:val="Normal"/>
    <w:rsid w:val="001E5C6F"/>
    <w:pPr>
      <w:spacing w:after="160" w:line="240" w:lineRule="exact"/>
      <w:jc w:val="left"/>
    </w:pPr>
    <w:rPr>
      <w:rFonts w:ascii="Arial" w:hAnsi="Arial"/>
      <w:sz w:val="20"/>
      <w:szCs w:val="20"/>
      <w:lang w:val="en-US"/>
    </w:rPr>
  </w:style>
  <w:style w:type="paragraph" w:customStyle="1" w:styleId="1">
    <w:name w:val="1."/>
    <w:basedOn w:val="Normal"/>
    <w:rsid w:val="001E5C6F"/>
    <w:pPr>
      <w:numPr>
        <w:numId w:val="14"/>
      </w:numPr>
      <w:tabs>
        <w:tab w:val="clear" w:pos="432"/>
        <w:tab w:val="left" w:pos="567"/>
      </w:tabs>
      <w:ind w:left="567" w:hanging="567"/>
      <w:jc w:val="left"/>
    </w:pPr>
    <w:rPr>
      <w:rFonts w:ascii="Arial Mäori" w:hAnsi="Arial Mäori"/>
      <w:b/>
      <w:bCs/>
      <w:sz w:val="20"/>
      <w:szCs w:val="20"/>
      <w:lang w:val="en-GB"/>
    </w:rPr>
  </w:style>
  <w:style w:type="paragraph" w:customStyle="1" w:styleId="11">
    <w:name w:val="1.1"/>
    <w:basedOn w:val="Normal"/>
    <w:rsid w:val="001E5C6F"/>
    <w:pPr>
      <w:numPr>
        <w:ilvl w:val="1"/>
        <w:numId w:val="14"/>
      </w:numPr>
      <w:spacing w:before="120" w:after="60"/>
      <w:jc w:val="left"/>
    </w:pPr>
    <w:rPr>
      <w:rFonts w:ascii="Arial Mäori" w:hAnsi="Arial Mäori"/>
      <w:b/>
      <w:bCs/>
      <w:i/>
      <w:iCs/>
      <w:sz w:val="20"/>
      <w:szCs w:val="20"/>
      <w:lang w:val="en-GB"/>
    </w:rPr>
  </w:style>
  <w:style w:type="paragraph" w:customStyle="1" w:styleId="111">
    <w:name w:val="1.1.1"/>
    <w:basedOn w:val="Normal"/>
    <w:rsid w:val="001E5C6F"/>
    <w:pPr>
      <w:numPr>
        <w:ilvl w:val="2"/>
        <w:numId w:val="14"/>
      </w:numPr>
      <w:tabs>
        <w:tab w:val="left" w:pos="567"/>
      </w:tabs>
      <w:spacing w:before="60" w:after="120"/>
      <w:jc w:val="left"/>
    </w:pPr>
    <w:rPr>
      <w:rFonts w:ascii="Arial Mäori" w:hAnsi="Arial Mäori"/>
      <w:sz w:val="20"/>
      <w:szCs w:val="20"/>
      <w:u w:val="single"/>
      <w:lang w:val="en-GB"/>
    </w:rPr>
  </w:style>
  <w:style w:type="paragraph" w:customStyle="1" w:styleId="bullet">
    <w:name w:val="bullet"/>
    <w:basedOn w:val="BodyTextIndent2"/>
    <w:rsid w:val="001E5C6F"/>
    <w:pPr>
      <w:numPr>
        <w:numId w:val="2"/>
      </w:numPr>
      <w:ind w:right="-57"/>
    </w:pPr>
    <w:rPr>
      <w:rFonts w:ascii="Arial Mäori" w:hAnsi="Arial Mäori"/>
      <w:sz w:val="20"/>
    </w:rPr>
  </w:style>
  <w:style w:type="paragraph" w:styleId="BodyTextIndent2">
    <w:name w:val="Body Text Indent 2"/>
    <w:basedOn w:val="Normal"/>
    <w:rsid w:val="001E5C6F"/>
    <w:pPr>
      <w:ind w:left="709"/>
    </w:pPr>
    <w:rPr>
      <w:rFonts w:ascii="Arial" w:hAnsi="Arial"/>
      <w:szCs w:val="20"/>
    </w:rPr>
  </w:style>
  <w:style w:type="paragraph" w:customStyle="1" w:styleId="MoHHeading2">
    <w:name w:val="MoH Heading2"/>
    <w:basedOn w:val="Normal"/>
    <w:rsid w:val="001E5C6F"/>
    <w:pPr>
      <w:jc w:val="left"/>
    </w:pPr>
    <w:rPr>
      <w:rFonts w:ascii="Arial Mäori" w:hAnsi="Arial Mäori"/>
      <w:b/>
    </w:rPr>
  </w:style>
  <w:style w:type="paragraph" w:styleId="Title">
    <w:name w:val="Title"/>
    <w:basedOn w:val="Normal"/>
    <w:qFormat/>
    <w:rsid w:val="001E5C6F"/>
    <w:pPr>
      <w:jc w:val="center"/>
    </w:pPr>
    <w:rPr>
      <w:rFonts w:ascii="Arial" w:hAnsi="Arial"/>
      <w:b/>
      <w:sz w:val="32"/>
      <w:szCs w:val="20"/>
    </w:rPr>
  </w:style>
  <w:style w:type="paragraph" w:styleId="BodyText">
    <w:name w:val="Body Text"/>
    <w:basedOn w:val="Normal"/>
    <w:rsid w:val="001E5C6F"/>
    <w:pPr>
      <w:spacing w:after="120"/>
    </w:pPr>
    <w:rPr>
      <w:rFonts w:ascii="Times New Roman" w:hAnsi="Times New Roman"/>
      <w:szCs w:val="20"/>
      <w:lang w:val="en-AU"/>
    </w:rPr>
  </w:style>
  <w:style w:type="paragraph" w:styleId="BodyText3">
    <w:name w:val="Body Text 3"/>
    <w:basedOn w:val="Normal"/>
    <w:rsid w:val="001E5C6F"/>
    <w:rPr>
      <w:rFonts w:ascii="Times New Roman" w:hAnsi="Times New Roman"/>
      <w:b/>
      <w:szCs w:val="20"/>
    </w:rPr>
  </w:style>
  <w:style w:type="paragraph" w:styleId="PlainText">
    <w:name w:val="Plain Text"/>
    <w:basedOn w:val="Normal"/>
    <w:rsid w:val="001E5C6F"/>
    <w:pPr>
      <w:jc w:val="left"/>
    </w:pPr>
    <w:rPr>
      <w:rFonts w:ascii="Courier New" w:hAnsi="Courier New"/>
      <w:sz w:val="20"/>
      <w:szCs w:val="20"/>
      <w:lang w:val="en-US"/>
    </w:rPr>
  </w:style>
  <w:style w:type="paragraph" w:styleId="BodyTextIndent3">
    <w:name w:val="Body Text Indent 3"/>
    <w:basedOn w:val="Normal"/>
    <w:rsid w:val="001E5C6F"/>
    <w:pPr>
      <w:ind w:left="720"/>
    </w:pPr>
    <w:rPr>
      <w:rFonts w:ascii="Arial" w:hAnsi="Arial"/>
      <w:szCs w:val="20"/>
    </w:rPr>
  </w:style>
  <w:style w:type="paragraph" w:styleId="List">
    <w:name w:val="List"/>
    <w:basedOn w:val="Normal"/>
    <w:rsid w:val="001E5C6F"/>
    <w:pPr>
      <w:ind w:left="360" w:hanging="360"/>
    </w:pPr>
    <w:rPr>
      <w:rFonts w:ascii="Times New Roman" w:hAnsi="Times New Roman"/>
      <w:szCs w:val="20"/>
      <w:lang w:val="en-GB"/>
    </w:rPr>
  </w:style>
  <w:style w:type="paragraph" w:styleId="EnvelopeReturn">
    <w:name w:val="envelope return"/>
    <w:basedOn w:val="Normal"/>
    <w:rsid w:val="001E5C6F"/>
    <w:pPr>
      <w:jc w:val="left"/>
    </w:pPr>
    <w:rPr>
      <w:rFonts w:ascii="Arial" w:hAnsi="Arial"/>
      <w:sz w:val="20"/>
      <w:szCs w:val="20"/>
      <w:lang w:val="en-GB"/>
    </w:rPr>
  </w:style>
  <w:style w:type="paragraph" w:styleId="NormalIndent">
    <w:name w:val="Normal Indent"/>
    <w:basedOn w:val="Normal"/>
    <w:rsid w:val="001E5C6F"/>
    <w:pPr>
      <w:tabs>
        <w:tab w:val="left" w:pos="709"/>
        <w:tab w:val="left" w:pos="1418"/>
      </w:tabs>
      <w:ind w:left="720"/>
      <w:jc w:val="left"/>
    </w:pPr>
    <w:rPr>
      <w:rFonts w:ascii="Times New Roman" w:hAnsi="Times New Roman"/>
      <w:szCs w:val="20"/>
      <w:lang w:val="en-AU"/>
    </w:rPr>
  </w:style>
  <w:style w:type="paragraph" w:styleId="ListBullet">
    <w:name w:val="List Bullet"/>
    <w:basedOn w:val="Normal"/>
    <w:rsid w:val="001E5C6F"/>
    <w:pPr>
      <w:ind w:left="357" w:hanging="357"/>
    </w:pPr>
    <w:rPr>
      <w:rFonts w:ascii="Times New Roman" w:hAnsi="Times New Roman"/>
      <w:szCs w:val="20"/>
      <w:lang w:val="en-AU"/>
    </w:rPr>
  </w:style>
  <w:style w:type="paragraph" w:styleId="BodyTextIndent">
    <w:name w:val="Body Text Indent"/>
    <w:basedOn w:val="Normal"/>
    <w:rsid w:val="001E5C6F"/>
    <w:pPr>
      <w:numPr>
        <w:ilvl w:val="12"/>
      </w:numPr>
      <w:tabs>
        <w:tab w:val="left" w:pos="284"/>
      </w:tabs>
      <w:ind w:left="2127" w:hanging="993"/>
    </w:pPr>
    <w:rPr>
      <w:rFonts w:ascii="Arial" w:hAnsi="Arial"/>
      <w:sz w:val="22"/>
      <w:szCs w:val="20"/>
    </w:rPr>
  </w:style>
  <w:style w:type="paragraph" w:styleId="BlockText">
    <w:name w:val="Block Text"/>
    <w:basedOn w:val="Normal"/>
    <w:rsid w:val="001E5C6F"/>
    <w:pPr>
      <w:numPr>
        <w:ilvl w:val="12"/>
      </w:numPr>
      <w:tabs>
        <w:tab w:val="left" w:pos="709"/>
        <w:tab w:val="left" w:pos="1134"/>
      </w:tabs>
      <w:spacing w:before="60" w:after="60"/>
      <w:ind w:left="709" w:right="-57"/>
      <w:jc w:val="left"/>
    </w:pPr>
    <w:rPr>
      <w:rFonts w:ascii="Arial Mäori" w:hAnsi="Arial Mäori"/>
      <w:sz w:val="20"/>
    </w:rPr>
  </w:style>
  <w:style w:type="paragraph" w:customStyle="1" w:styleId="11APPENDIX">
    <w:name w:val="1.1APPENDIX"/>
    <w:basedOn w:val="Normal"/>
    <w:rsid w:val="001E5C6F"/>
    <w:pPr>
      <w:keepNext/>
      <w:tabs>
        <w:tab w:val="left" w:pos="851"/>
      </w:tabs>
      <w:spacing w:before="120" w:after="120"/>
      <w:ind w:left="851" w:hanging="851"/>
      <w:jc w:val="left"/>
      <w:outlineLvl w:val="1"/>
    </w:pPr>
    <w:rPr>
      <w:rFonts w:ascii="Arial Mäori" w:hAnsi="Arial Mäori"/>
      <w:b/>
      <w:sz w:val="20"/>
      <w:szCs w:val="20"/>
      <w:lang w:val="en-GB"/>
    </w:rPr>
  </w:style>
  <w:style w:type="paragraph" w:styleId="BodyText2">
    <w:name w:val="Body Text 2"/>
    <w:basedOn w:val="Normal"/>
    <w:rsid w:val="001E5C6F"/>
    <w:rPr>
      <w:rFonts w:ascii="Times New Roman" w:hAnsi="Times New Roman"/>
      <w:b/>
      <w:i/>
      <w:szCs w:val="20"/>
      <w:lang w:val="en-AU"/>
    </w:rPr>
  </w:style>
  <w:style w:type="paragraph" w:styleId="Subtitle">
    <w:name w:val="Subtitle"/>
    <w:basedOn w:val="Normal"/>
    <w:qFormat/>
    <w:rsid w:val="001E5C6F"/>
    <w:rPr>
      <w:rFonts w:ascii="Arial" w:hAnsi="Arial"/>
      <w:b/>
      <w:bCs/>
      <w:sz w:val="20"/>
    </w:rPr>
  </w:style>
  <w:style w:type="paragraph" w:customStyle="1" w:styleId="text">
    <w:name w:val="text"/>
    <w:rsid w:val="001E5C6F"/>
    <w:pPr>
      <w:suppressAutoHyphens/>
      <w:spacing w:after="140" w:line="280" w:lineRule="exact"/>
    </w:pPr>
    <w:rPr>
      <w:rFonts w:ascii="TimesMacron" w:hAnsi="TimesMacron"/>
      <w:sz w:val="23"/>
      <w:lang w:eastAsia="en-US"/>
    </w:rPr>
  </w:style>
  <w:style w:type="paragraph" w:styleId="Footer">
    <w:name w:val="footer"/>
    <w:basedOn w:val="Normal"/>
    <w:rsid w:val="001E5C6F"/>
    <w:pPr>
      <w:tabs>
        <w:tab w:val="center" w:pos="4153"/>
        <w:tab w:val="right" w:pos="8306"/>
      </w:tabs>
    </w:pPr>
    <w:rPr>
      <w:rFonts w:ascii="Times New Roman" w:hAnsi="Times New Roman"/>
      <w:szCs w:val="20"/>
    </w:rPr>
  </w:style>
  <w:style w:type="character" w:styleId="PageNumber">
    <w:name w:val="page number"/>
    <w:basedOn w:val="DefaultParagraphFont"/>
    <w:rsid w:val="001E5C6F"/>
  </w:style>
  <w:style w:type="paragraph" w:customStyle="1" w:styleId="CharChar">
    <w:name w:val="Char Char"/>
    <w:basedOn w:val="Normal"/>
    <w:rsid w:val="001E5C6F"/>
    <w:pPr>
      <w:spacing w:after="160" w:line="240" w:lineRule="exact"/>
      <w:jc w:val="left"/>
    </w:pPr>
    <w:rPr>
      <w:rFonts w:ascii="Arial" w:hAnsi="Arial"/>
      <w:sz w:val="20"/>
      <w:szCs w:val="20"/>
      <w:lang w:val="en-US"/>
    </w:rPr>
  </w:style>
  <w:style w:type="paragraph" w:styleId="Header">
    <w:name w:val="header"/>
    <w:basedOn w:val="Normal"/>
    <w:rsid w:val="001E5C6F"/>
    <w:pPr>
      <w:tabs>
        <w:tab w:val="center" w:pos="4153"/>
        <w:tab w:val="right" w:pos="8306"/>
      </w:tabs>
      <w:jc w:val="left"/>
    </w:pPr>
    <w:rPr>
      <w:rFonts w:ascii="Arial" w:hAnsi="Arial" w:cs="Arial"/>
      <w:lang w:val="en-GB"/>
    </w:rPr>
  </w:style>
  <w:style w:type="paragraph" w:customStyle="1" w:styleId="Unpublished">
    <w:name w:val="Unpublished"/>
    <w:basedOn w:val="Normal"/>
    <w:rsid w:val="001E5C6F"/>
    <w:pPr>
      <w:jc w:val="left"/>
    </w:pPr>
    <w:rPr>
      <w:rFonts w:ascii="Arial Mäori" w:hAnsi="Arial Mäori"/>
    </w:rPr>
  </w:style>
  <w:style w:type="paragraph" w:styleId="FootnoteText">
    <w:name w:val="footnote text"/>
    <w:basedOn w:val="Normal"/>
    <w:semiHidden/>
    <w:rsid w:val="001E5C6F"/>
    <w:pPr>
      <w:jc w:val="left"/>
    </w:pPr>
    <w:rPr>
      <w:rFonts w:ascii="Arial" w:hAnsi="Arial" w:cs="Arial"/>
      <w:sz w:val="20"/>
      <w:szCs w:val="20"/>
      <w:lang w:val="en-GB"/>
    </w:rPr>
  </w:style>
  <w:style w:type="character" w:styleId="FootnoteReference">
    <w:name w:val="footnote reference"/>
    <w:basedOn w:val="DefaultParagraphFont"/>
    <w:semiHidden/>
    <w:rsid w:val="001E5C6F"/>
    <w:rPr>
      <w:vertAlign w:val="superscript"/>
    </w:rPr>
  </w:style>
  <w:style w:type="paragraph" w:customStyle="1" w:styleId="NormalIndent1">
    <w:name w:val="Normal Indent 1"/>
    <w:basedOn w:val="Normal"/>
    <w:rsid w:val="001E5C6F"/>
    <w:pPr>
      <w:ind w:left="1701"/>
      <w:jc w:val="left"/>
    </w:pPr>
    <w:rPr>
      <w:rFonts w:ascii="Arial" w:hAnsi="Arial"/>
      <w:sz w:val="22"/>
      <w:szCs w:val="20"/>
    </w:rPr>
  </w:style>
  <w:style w:type="paragraph" w:customStyle="1" w:styleId="2">
    <w:name w:val="2."/>
    <w:basedOn w:val="Normal"/>
    <w:rsid w:val="001E5C6F"/>
    <w:pPr>
      <w:numPr>
        <w:numId w:val="23"/>
      </w:numPr>
    </w:pPr>
    <w:rPr>
      <w:rFonts w:ascii="Arial Mäori" w:hAnsi="Arial Mäori"/>
      <w:sz w:val="20"/>
      <w:szCs w:val="20"/>
      <w:lang w:val="en-US"/>
    </w:rPr>
  </w:style>
  <w:style w:type="paragraph" w:styleId="NormalWeb">
    <w:name w:val="Normal (Web)"/>
    <w:basedOn w:val="Normal"/>
    <w:rsid w:val="001E5C6F"/>
    <w:pPr>
      <w:spacing w:before="100" w:beforeAutospacing="1" w:after="100" w:afterAutospacing="1"/>
      <w:jc w:val="left"/>
    </w:pPr>
    <w:rPr>
      <w:rFonts w:ascii="Times New Roman" w:hAnsi="Times New Roman"/>
      <w:lang w:val="en-GB" w:eastAsia="en-GB"/>
    </w:rPr>
  </w:style>
  <w:style w:type="character" w:styleId="Hyperlink">
    <w:name w:val="Hyperlink"/>
    <w:basedOn w:val="DefaultParagraphFont"/>
    <w:uiPriority w:val="99"/>
    <w:rsid w:val="001E5C6F"/>
    <w:rPr>
      <w:color w:val="0000FF"/>
      <w:u w:val="single"/>
    </w:rPr>
  </w:style>
  <w:style w:type="paragraph" w:styleId="BalloonText">
    <w:name w:val="Balloon Text"/>
    <w:basedOn w:val="Normal"/>
    <w:semiHidden/>
    <w:rsid w:val="00A57DCC"/>
    <w:rPr>
      <w:rFonts w:ascii="Tahoma" w:hAnsi="Tahoma" w:cs="Tahoma"/>
      <w:sz w:val="16"/>
      <w:szCs w:val="16"/>
    </w:rPr>
  </w:style>
  <w:style w:type="character" w:customStyle="1" w:styleId="Heading3Char">
    <w:name w:val="Heading 3 Char"/>
    <w:aliases w:val="H2 Char"/>
    <w:basedOn w:val="DefaultParagraphFont"/>
    <w:link w:val="Heading3"/>
    <w:rsid w:val="006D6EA5"/>
    <w:rPr>
      <w:rFonts w:ascii="Arial" w:hAnsi="Arial"/>
      <w:b/>
      <w:sz w:val="24"/>
      <w:lang w:val="en-NZ" w:eastAsia="en-US" w:bidi="ar-SA"/>
    </w:rPr>
  </w:style>
  <w:style w:type="character" w:customStyle="1" w:styleId="Heading1Char">
    <w:name w:val="Heading 1 Char"/>
    <w:basedOn w:val="DefaultParagraphFont"/>
    <w:link w:val="Heading1"/>
    <w:rsid w:val="006D0B76"/>
    <w:rPr>
      <w:rFonts w:ascii="Arial" w:hAnsi="Arial"/>
      <w:b/>
      <w:kern w:val="28"/>
      <w:sz w:val="24"/>
      <w:lang w:val="en-NZ" w:eastAsia="en-US" w:bidi="ar-SA"/>
    </w:rPr>
  </w:style>
  <w:style w:type="character" w:styleId="CommentReference">
    <w:name w:val="annotation reference"/>
    <w:basedOn w:val="DefaultParagraphFont"/>
    <w:semiHidden/>
    <w:rsid w:val="005F0EB5"/>
    <w:rPr>
      <w:sz w:val="16"/>
      <w:szCs w:val="16"/>
    </w:rPr>
  </w:style>
  <w:style w:type="paragraph" w:styleId="TOC1">
    <w:name w:val="toc 1"/>
    <w:next w:val="Normal"/>
    <w:autoRedefine/>
    <w:uiPriority w:val="39"/>
    <w:rsid w:val="000C7172"/>
    <w:pPr>
      <w:tabs>
        <w:tab w:val="left" w:pos="360"/>
        <w:tab w:val="right" w:leader="dot" w:pos="9628"/>
      </w:tabs>
    </w:pPr>
    <w:rPr>
      <w:rFonts w:ascii="Arial" w:hAnsi="Arial"/>
      <w:b/>
      <w:sz w:val="24"/>
      <w:szCs w:val="24"/>
      <w:lang w:eastAsia="en-US"/>
    </w:rPr>
  </w:style>
  <w:style w:type="paragraph" w:styleId="TOC2">
    <w:name w:val="toc 2"/>
    <w:next w:val="Normal"/>
    <w:autoRedefine/>
    <w:uiPriority w:val="39"/>
    <w:rsid w:val="000C7172"/>
    <w:pPr>
      <w:tabs>
        <w:tab w:val="left" w:pos="900"/>
        <w:tab w:val="right" w:leader="dot" w:pos="9628"/>
      </w:tabs>
      <w:ind w:left="360"/>
    </w:pPr>
    <w:rPr>
      <w:rFonts w:ascii="Arial" w:hAnsi="Arial"/>
      <w:sz w:val="24"/>
      <w:szCs w:val="24"/>
      <w:lang w:eastAsia="en-US"/>
    </w:rPr>
  </w:style>
  <w:style w:type="paragraph" w:styleId="TOC3">
    <w:name w:val="toc 3"/>
    <w:next w:val="Normal"/>
    <w:autoRedefine/>
    <w:uiPriority w:val="39"/>
    <w:rsid w:val="000C7172"/>
    <w:pPr>
      <w:tabs>
        <w:tab w:val="left" w:pos="1620"/>
        <w:tab w:val="right" w:leader="dot" w:pos="9628"/>
      </w:tabs>
      <w:ind w:left="900"/>
    </w:pPr>
    <w:rPr>
      <w:rFonts w:ascii="Arial" w:hAnsi="Arial"/>
      <w:sz w:val="24"/>
      <w:szCs w:val="24"/>
      <w:lang w:eastAsia="en-US"/>
    </w:rPr>
  </w:style>
  <w:style w:type="paragraph" w:styleId="CommentText">
    <w:name w:val="annotation text"/>
    <w:basedOn w:val="Normal"/>
    <w:semiHidden/>
    <w:rsid w:val="005F0EB5"/>
    <w:rPr>
      <w:sz w:val="20"/>
      <w:szCs w:val="20"/>
    </w:rPr>
  </w:style>
  <w:style w:type="paragraph" w:styleId="CommentSubject">
    <w:name w:val="annotation subject"/>
    <w:basedOn w:val="CommentText"/>
    <w:next w:val="CommentText"/>
    <w:semiHidden/>
    <w:rsid w:val="005F0EB5"/>
    <w:rPr>
      <w:b/>
      <w:bCs/>
    </w:rPr>
  </w:style>
  <w:style w:type="table" w:styleId="TableGrid">
    <w:name w:val="Table Grid"/>
    <w:basedOn w:val="TableNormal"/>
    <w:rsid w:val="00643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2H1NotItalic">
    <w:name w:val="Style Heading 2H1 + Not Italic"/>
    <w:link w:val="StyleHeading2H1NotItalicChar"/>
    <w:rsid w:val="006D6EA5"/>
    <w:pPr>
      <w:tabs>
        <w:tab w:val="left" w:pos="720"/>
      </w:tabs>
      <w:spacing w:before="120" w:after="60"/>
    </w:pPr>
    <w:rPr>
      <w:rFonts w:ascii="Arial" w:hAnsi="Arial"/>
      <w:b/>
      <w:bCs/>
      <w:sz w:val="24"/>
      <w:lang w:eastAsia="en-US"/>
    </w:rPr>
  </w:style>
  <w:style w:type="character" w:customStyle="1" w:styleId="StyleHeading2H1NotItalicChar">
    <w:name w:val="Style Heading 2H1 + Not Italic Char"/>
    <w:basedOn w:val="DefaultParagraphFont"/>
    <w:link w:val="StyleHeading2H1NotItalic"/>
    <w:rsid w:val="006D6EA5"/>
    <w:rPr>
      <w:rFonts w:ascii="Arial" w:hAnsi="Arial"/>
      <w:b/>
      <w:bCs/>
      <w:sz w:val="24"/>
      <w:lang w:val="en-NZ" w:eastAsia="en-US" w:bidi="ar-SA"/>
    </w:rPr>
  </w:style>
  <w:style w:type="paragraph" w:customStyle="1" w:styleId="StyleHeading2H1NotItalicBlack">
    <w:name w:val="Style Heading 2H1 + Not Italic Black"/>
    <w:link w:val="StyleHeading2H1NotItalicBlackChar"/>
    <w:rsid w:val="006D6EA5"/>
    <w:pPr>
      <w:tabs>
        <w:tab w:val="left" w:pos="720"/>
      </w:tabs>
      <w:spacing w:before="120" w:after="60"/>
    </w:pPr>
    <w:rPr>
      <w:rFonts w:ascii="Arial" w:hAnsi="Arial"/>
      <w:b/>
      <w:bCs/>
      <w:color w:val="000000"/>
      <w:sz w:val="24"/>
      <w:lang w:eastAsia="en-US"/>
    </w:rPr>
  </w:style>
  <w:style w:type="character" w:customStyle="1" w:styleId="StyleHeading2H1NotItalicBlackChar">
    <w:name w:val="Style Heading 2H1 + Not Italic Black Char"/>
    <w:basedOn w:val="DefaultParagraphFont"/>
    <w:link w:val="StyleHeading2H1NotItalicBlack"/>
    <w:rsid w:val="006D6EA5"/>
    <w:rPr>
      <w:rFonts w:ascii="Arial" w:hAnsi="Arial"/>
      <w:b/>
      <w:bCs/>
      <w:color w:val="000000"/>
      <w:sz w:val="24"/>
      <w:lang w:val="en-NZ" w:eastAsia="en-US" w:bidi="ar-SA"/>
    </w:rPr>
  </w:style>
  <w:style w:type="paragraph" w:customStyle="1" w:styleId="CharChar1CharCharCharCharCharCharCharCharCharCharCharChar">
    <w:name w:val="Char Char1 Char Char Char Char Char Char Char Char Char Char Char Char"/>
    <w:basedOn w:val="Normal"/>
    <w:rsid w:val="00BA222D"/>
    <w:pPr>
      <w:spacing w:after="160" w:line="240" w:lineRule="exact"/>
      <w:jc w:val="left"/>
    </w:pPr>
    <w:rPr>
      <w:rFonts w:ascii="Arial" w:hAnsi="Arial"/>
      <w:sz w:val="20"/>
      <w:szCs w:val="20"/>
      <w:lang w:val="en-US"/>
    </w:rPr>
  </w:style>
  <w:style w:type="paragraph" w:customStyle="1" w:styleId="CharChar1CharCharCharCharCharCharCharCharCharChar">
    <w:name w:val="Char Char1 Char Char Char Char Char Char Char Char Char Char"/>
    <w:basedOn w:val="Normal"/>
    <w:rsid w:val="00E0680E"/>
    <w:pPr>
      <w:spacing w:after="160" w:line="240" w:lineRule="exact"/>
      <w:jc w:val="left"/>
    </w:pPr>
    <w:rPr>
      <w:rFonts w:ascii="Arial" w:hAnsi="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92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sfl.health.govt.n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moh.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7558</Words>
  <Characters>43081</Characters>
  <Application>Microsoft Office Word</Application>
  <DocSecurity>4</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MOH</Company>
  <LinksUpToDate>false</LinksUpToDate>
  <CharactersWithSpaces>50538</CharactersWithSpaces>
  <SharedDoc>false</SharedDoc>
  <HLinks>
    <vt:vector size="252" baseType="variant">
      <vt:variant>
        <vt:i4>2687081</vt:i4>
      </vt:variant>
      <vt:variant>
        <vt:i4>243</vt:i4>
      </vt:variant>
      <vt:variant>
        <vt:i4>0</vt:i4>
      </vt:variant>
      <vt:variant>
        <vt:i4>5</vt:i4>
      </vt:variant>
      <vt:variant>
        <vt:lpwstr>http://www.nsfl.health.govt.nz/</vt:lpwstr>
      </vt:variant>
      <vt:variant>
        <vt:lpwstr/>
      </vt:variant>
      <vt:variant>
        <vt:i4>1048629</vt:i4>
      </vt:variant>
      <vt:variant>
        <vt:i4>236</vt:i4>
      </vt:variant>
      <vt:variant>
        <vt:i4>0</vt:i4>
      </vt:variant>
      <vt:variant>
        <vt:i4>5</vt:i4>
      </vt:variant>
      <vt:variant>
        <vt:lpwstr/>
      </vt:variant>
      <vt:variant>
        <vt:lpwstr>_Toc275531145</vt:lpwstr>
      </vt:variant>
      <vt:variant>
        <vt:i4>1048629</vt:i4>
      </vt:variant>
      <vt:variant>
        <vt:i4>230</vt:i4>
      </vt:variant>
      <vt:variant>
        <vt:i4>0</vt:i4>
      </vt:variant>
      <vt:variant>
        <vt:i4>5</vt:i4>
      </vt:variant>
      <vt:variant>
        <vt:lpwstr/>
      </vt:variant>
      <vt:variant>
        <vt:lpwstr>_Toc275531144</vt:lpwstr>
      </vt:variant>
      <vt:variant>
        <vt:i4>1048629</vt:i4>
      </vt:variant>
      <vt:variant>
        <vt:i4>224</vt:i4>
      </vt:variant>
      <vt:variant>
        <vt:i4>0</vt:i4>
      </vt:variant>
      <vt:variant>
        <vt:i4>5</vt:i4>
      </vt:variant>
      <vt:variant>
        <vt:lpwstr/>
      </vt:variant>
      <vt:variant>
        <vt:lpwstr>_Toc275531143</vt:lpwstr>
      </vt:variant>
      <vt:variant>
        <vt:i4>1048629</vt:i4>
      </vt:variant>
      <vt:variant>
        <vt:i4>218</vt:i4>
      </vt:variant>
      <vt:variant>
        <vt:i4>0</vt:i4>
      </vt:variant>
      <vt:variant>
        <vt:i4>5</vt:i4>
      </vt:variant>
      <vt:variant>
        <vt:lpwstr/>
      </vt:variant>
      <vt:variant>
        <vt:lpwstr>_Toc275531142</vt:lpwstr>
      </vt:variant>
      <vt:variant>
        <vt:i4>1048629</vt:i4>
      </vt:variant>
      <vt:variant>
        <vt:i4>212</vt:i4>
      </vt:variant>
      <vt:variant>
        <vt:i4>0</vt:i4>
      </vt:variant>
      <vt:variant>
        <vt:i4>5</vt:i4>
      </vt:variant>
      <vt:variant>
        <vt:lpwstr/>
      </vt:variant>
      <vt:variant>
        <vt:lpwstr>_Toc275531141</vt:lpwstr>
      </vt:variant>
      <vt:variant>
        <vt:i4>1048629</vt:i4>
      </vt:variant>
      <vt:variant>
        <vt:i4>206</vt:i4>
      </vt:variant>
      <vt:variant>
        <vt:i4>0</vt:i4>
      </vt:variant>
      <vt:variant>
        <vt:i4>5</vt:i4>
      </vt:variant>
      <vt:variant>
        <vt:lpwstr/>
      </vt:variant>
      <vt:variant>
        <vt:lpwstr>_Toc275531140</vt:lpwstr>
      </vt:variant>
      <vt:variant>
        <vt:i4>1507381</vt:i4>
      </vt:variant>
      <vt:variant>
        <vt:i4>200</vt:i4>
      </vt:variant>
      <vt:variant>
        <vt:i4>0</vt:i4>
      </vt:variant>
      <vt:variant>
        <vt:i4>5</vt:i4>
      </vt:variant>
      <vt:variant>
        <vt:lpwstr/>
      </vt:variant>
      <vt:variant>
        <vt:lpwstr>_Toc275531139</vt:lpwstr>
      </vt:variant>
      <vt:variant>
        <vt:i4>1507381</vt:i4>
      </vt:variant>
      <vt:variant>
        <vt:i4>194</vt:i4>
      </vt:variant>
      <vt:variant>
        <vt:i4>0</vt:i4>
      </vt:variant>
      <vt:variant>
        <vt:i4>5</vt:i4>
      </vt:variant>
      <vt:variant>
        <vt:lpwstr/>
      </vt:variant>
      <vt:variant>
        <vt:lpwstr>_Toc275531138</vt:lpwstr>
      </vt:variant>
      <vt:variant>
        <vt:i4>1507381</vt:i4>
      </vt:variant>
      <vt:variant>
        <vt:i4>188</vt:i4>
      </vt:variant>
      <vt:variant>
        <vt:i4>0</vt:i4>
      </vt:variant>
      <vt:variant>
        <vt:i4>5</vt:i4>
      </vt:variant>
      <vt:variant>
        <vt:lpwstr/>
      </vt:variant>
      <vt:variant>
        <vt:lpwstr>_Toc275531137</vt:lpwstr>
      </vt:variant>
      <vt:variant>
        <vt:i4>1507381</vt:i4>
      </vt:variant>
      <vt:variant>
        <vt:i4>182</vt:i4>
      </vt:variant>
      <vt:variant>
        <vt:i4>0</vt:i4>
      </vt:variant>
      <vt:variant>
        <vt:i4>5</vt:i4>
      </vt:variant>
      <vt:variant>
        <vt:lpwstr/>
      </vt:variant>
      <vt:variant>
        <vt:lpwstr>_Toc275531136</vt:lpwstr>
      </vt:variant>
      <vt:variant>
        <vt:i4>1507381</vt:i4>
      </vt:variant>
      <vt:variant>
        <vt:i4>176</vt:i4>
      </vt:variant>
      <vt:variant>
        <vt:i4>0</vt:i4>
      </vt:variant>
      <vt:variant>
        <vt:i4>5</vt:i4>
      </vt:variant>
      <vt:variant>
        <vt:lpwstr/>
      </vt:variant>
      <vt:variant>
        <vt:lpwstr>_Toc275531135</vt:lpwstr>
      </vt:variant>
      <vt:variant>
        <vt:i4>1507381</vt:i4>
      </vt:variant>
      <vt:variant>
        <vt:i4>170</vt:i4>
      </vt:variant>
      <vt:variant>
        <vt:i4>0</vt:i4>
      </vt:variant>
      <vt:variant>
        <vt:i4>5</vt:i4>
      </vt:variant>
      <vt:variant>
        <vt:lpwstr/>
      </vt:variant>
      <vt:variant>
        <vt:lpwstr>_Toc275531134</vt:lpwstr>
      </vt:variant>
      <vt:variant>
        <vt:i4>1507381</vt:i4>
      </vt:variant>
      <vt:variant>
        <vt:i4>164</vt:i4>
      </vt:variant>
      <vt:variant>
        <vt:i4>0</vt:i4>
      </vt:variant>
      <vt:variant>
        <vt:i4>5</vt:i4>
      </vt:variant>
      <vt:variant>
        <vt:lpwstr/>
      </vt:variant>
      <vt:variant>
        <vt:lpwstr>_Toc275531133</vt:lpwstr>
      </vt:variant>
      <vt:variant>
        <vt:i4>1507381</vt:i4>
      </vt:variant>
      <vt:variant>
        <vt:i4>158</vt:i4>
      </vt:variant>
      <vt:variant>
        <vt:i4>0</vt:i4>
      </vt:variant>
      <vt:variant>
        <vt:i4>5</vt:i4>
      </vt:variant>
      <vt:variant>
        <vt:lpwstr/>
      </vt:variant>
      <vt:variant>
        <vt:lpwstr>_Toc275531132</vt:lpwstr>
      </vt:variant>
      <vt:variant>
        <vt:i4>1507381</vt:i4>
      </vt:variant>
      <vt:variant>
        <vt:i4>152</vt:i4>
      </vt:variant>
      <vt:variant>
        <vt:i4>0</vt:i4>
      </vt:variant>
      <vt:variant>
        <vt:i4>5</vt:i4>
      </vt:variant>
      <vt:variant>
        <vt:lpwstr/>
      </vt:variant>
      <vt:variant>
        <vt:lpwstr>_Toc275531131</vt:lpwstr>
      </vt:variant>
      <vt:variant>
        <vt:i4>1507381</vt:i4>
      </vt:variant>
      <vt:variant>
        <vt:i4>146</vt:i4>
      </vt:variant>
      <vt:variant>
        <vt:i4>0</vt:i4>
      </vt:variant>
      <vt:variant>
        <vt:i4>5</vt:i4>
      </vt:variant>
      <vt:variant>
        <vt:lpwstr/>
      </vt:variant>
      <vt:variant>
        <vt:lpwstr>_Toc275531130</vt:lpwstr>
      </vt:variant>
      <vt:variant>
        <vt:i4>1441845</vt:i4>
      </vt:variant>
      <vt:variant>
        <vt:i4>140</vt:i4>
      </vt:variant>
      <vt:variant>
        <vt:i4>0</vt:i4>
      </vt:variant>
      <vt:variant>
        <vt:i4>5</vt:i4>
      </vt:variant>
      <vt:variant>
        <vt:lpwstr/>
      </vt:variant>
      <vt:variant>
        <vt:lpwstr>_Toc275531129</vt:lpwstr>
      </vt:variant>
      <vt:variant>
        <vt:i4>1441845</vt:i4>
      </vt:variant>
      <vt:variant>
        <vt:i4>134</vt:i4>
      </vt:variant>
      <vt:variant>
        <vt:i4>0</vt:i4>
      </vt:variant>
      <vt:variant>
        <vt:i4>5</vt:i4>
      </vt:variant>
      <vt:variant>
        <vt:lpwstr/>
      </vt:variant>
      <vt:variant>
        <vt:lpwstr>_Toc275531126</vt:lpwstr>
      </vt:variant>
      <vt:variant>
        <vt:i4>1310773</vt:i4>
      </vt:variant>
      <vt:variant>
        <vt:i4>128</vt:i4>
      </vt:variant>
      <vt:variant>
        <vt:i4>0</vt:i4>
      </vt:variant>
      <vt:variant>
        <vt:i4>5</vt:i4>
      </vt:variant>
      <vt:variant>
        <vt:lpwstr/>
      </vt:variant>
      <vt:variant>
        <vt:lpwstr>_Toc275531106</vt:lpwstr>
      </vt:variant>
      <vt:variant>
        <vt:i4>1310773</vt:i4>
      </vt:variant>
      <vt:variant>
        <vt:i4>122</vt:i4>
      </vt:variant>
      <vt:variant>
        <vt:i4>0</vt:i4>
      </vt:variant>
      <vt:variant>
        <vt:i4>5</vt:i4>
      </vt:variant>
      <vt:variant>
        <vt:lpwstr/>
      </vt:variant>
      <vt:variant>
        <vt:lpwstr>_Toc275531103</vt:lpwstr>
      </vt:variant>
      <vt:variant>
        <vt:i4>1310773</vt:i4>
      </vt:variant>
      <vt:variant>
        <vt:i4>116</vt:i4>
      </vt:variant>
      <vt:variant>
        <vt:i4>0</vt:i4>
      </vt:variant>
      <vt:variant>
        <vt:i4>5</vt:i4>
      </vt:variant>
      <vt:variant>
        <vt:lpwstr/>
      </vt:variant>
      <vt:variant>
        <vt:lpwstr>_Toc275531102</vt:lpwstr>
      </vt:variant>
      <vt:variant>
        <vt:i4>1310773</vt:i4>
      </vt:variant>
      <vt:variant>
        <vt:i4>110</vt:i4>
      </vt:variant>
      <vt:variant>
        <vt:i4>0</vt:i4>
      </vt:variant>
      <vt:variant>
        <vt:i4>5</vt:i4>
      </vt:variant>
      <vt:variant>
        <vt:lpwstr/>
      </vt:variant>
      <vt:variant>
        <vt:lpwstr>_Toc275531101</vt:lpwstr>
      </vt:variant>
      <vt:variant>
        <vt:i4>1310773</vt:i4>
      </vt:variant>
      <vt:variant>
        <vt:i4>104</vt:i4>
      </vt:variant>
      <vt:variant>
        <vt:i4>0</vt:i4>
      </vt:variant>
      <vt:variant>
        <vt:i4>5</vt:i4>
      </vt:variant>
      <vt:variant>
        <vt:lpwstr/>
      </vt:variant>
      <vt:variant>
        <vt:lpwstr>_Toc275531100</vt:lpwstr>
      </vt:variant>
      <vt:variant>
        <vt:i4>1900596</vt:i4>
      </vt:variant>
      <vt:variant>
        <vt:i4>98</vt:i4>
      </vt:variant>
      <vt:variant>
        <vt:i4>0</vt:i4>
      </vt:variant>
      <vt:variant>
        <vt:i4>5</vt:i4>
      </vt:variant>
      <vt:variant>
        <vt:lpwstr/>
      </vt:variant>
      <vt:variant>
        <vt:lpwstr>_Toc275531099</vt:lpwstr>
      </vt:variant>
      <vt:variant>
        <vt:i4>1900596</vt:i4>
      </vt:variant>
      <vt:variant>
        <vt:i4>92</vt:i4>
      </vt:variant>
      <vt:variant>
        <vt:i4>0</vt:i4>
      </vt:variant>
      <vt:variant>
        <vt:i4>5</vt:i4>
      </vt:variant>
      <vt:variant>
        <vt:lpwstr/>
      </vt:variant>
      <vt:variant>
        <vt:lpwstr>_Toc275531097</vt:lpwstr>
      </vt:variant>
      <vt:variant>
        <vt:i4>1900596</vt:i4>
      </vt:variant>
      <vt:variant>
        <vt:i4>86</vt:i4>
      </vt:variant>
      <vt:variant>
        <vt:i4>0</vt:i4>
      </vt:variant>
      <vt:variant>
        <vt:i4>5</vt:i4>
      </vt:variant>
      <vt:variant>
        <vt:lpwstr/>
      </vt:variant>
      <vt:variant>
        <vt:lpwstr>_Toc275531094</vt:lpwstr>
      </vt:variant>
      <vt:variant>
        <vt:i4>1900596</vt:i4>
      </vt:variant>
      <vt:variant>
        <vt:i4>80</vt:i4>
      </vt:variant>
      <vt:variant>
        <vt:i4>0</vt:i4>
      </vt:variant>
      <vt:variant>
        <vt:i4>5</vt:i4>
      </vt:variant>
      <vt:variant>
        <vt:lpwstr/>
      </vt:variant>
      <vt:variant>
        <vt:lpwstr>_Toc275531093</vt:lpwstr>
      </vt:variant>
      <vt:variant>
        <vt:i4>1900596</vt:i4>
      </vt:variant>
      <vt:variant>
        <vt:i4>74</vt:i4>
      </vt:variant>
      <vt:variant>
        <vt:i4>0</vt:i4>
      </vt:variant>
      <vt:variant>
        <vt:i4>5</vt:i4>
      </vt:variant>
      <vt:variant>
        <vt:lpwstr/>
      </vt:variant>
      <vt:variant>
        <vt:lpwstr>_Toc275531092</vt:lpwstr>
      </vt:variant>
      <vt:variant>
        <vt:i4>1900596</vt:i4>
      </vt:variant>
      <vt:variant>
        <vt:i4>68</vt:i4>
      </vt:variant>
      <vt:variant>
        <vt:i4>0</vt:i4>
      </vt:variant>
      <vt:variant>
        <vt:i4>5</vt:i4>
      </vt:variant>
      <vt:variant>
        <vt:lpwstr/>
      </vt:variant>
      <vt:variant>
        <vt:lpwstr>_Toc275531091</vt:lpwstr>
      </vt:variant>
      <vt:variant>
        <vt:i4>1900596</vt:i4>
      </vt:variant>
      <vt:variant>
        <vt:i4>62</vt:i4>
      </vt:variant>
      <vt:variant>
        <vt:i4>0</vt:i4>
      </vt:variant>
      <vt:variant>
        <vt:i4>5</vt:i4>
      </vt:variant>
      <vt:variant>
        <vt:lpwstr/>
      </vt:variant>
      <vt:variant>
        <vt:lpwstr>_Toc275531090</vt:lpwstr>
      </vt:variant>
      <vt:variant>
        <vt:i4>1835060</vt:i4>
      </vt:variant>
      <vt:variant>
        <vt:i4>56</vt:i4>
      </vt:variant>
      <vt:variant>
        <vt:i4>0</vt:i4>
      </vt:variant>
      <vt:variant>
        <vt:i4>5</vt:i4>
      </vt:variant>
      <vt:variant>
        <vt:lpwstr/>
      </vt:variant>
      <vt:variant>
        <vt:lpwstr>_Toc275531089</vt:lpwstr>
      </vt:variant>
      <vt:variant>
        <vt:i4>1835060</vt:i4>
      </vt:variant>
      <vt:variant>
        <vt:i4>50</vt:i4>
      </vt:variant>
      <vt:variant>
        <vt:i4>0</vt:i4>
      </vt:variant>
      <vt:variant>
        <vt:i4>5</vt:i4>
      </vt:variant>
      <vt:variant>
        <vt:lpwstr/>
      </vt:variant>
      <vt:variant>
        <vt:lpwstr>_Toc275531088</vt:lpwstr>
      </vt:variant>
      <vt:variant>
        <vt:i4>1835060</vt:i4>
      </vt:variant>
      <vt:variant>
        <vt:i4>44</vt:i4>
      </vt:variant>
      <vt:variant>
        <vt:i4>0</vt:i4>
      </vt:variant>
      <vt:variant>
        <vt:i4>5</vt:i4>
      </vt:variant>
      <vt:variant>
        <vt:lpwstr/>
      </vt:variant>
      <vt:variant>
        <vt:lpwstr>_Toc275531087</vt:lpwstr>
      </vt:variant>
      <vt:variant>
        <vt:i4>1835060</vt:i4>
      </vt:variant>
      <vt:variant>
        <vt:i4>38</vt:i4>
      </vt:variant>
      <vt:variant>
        <vt:i4>0</vt:i4>
      </vt:variant>
      <vt:variant>
        <vt:i4>5</vt:i4>
      </vt:variant>
      <vt:variant>
        <vt:lpwstr/>
      </vt:variant>
      <vt:variant>
        <vt:lpwstr>_Toc275531086</vt:lpwstr>
      </vt:variant>
      <vt:variant>
        <vt:i4>1835060</vt:i4>
      </vt:variant>
      <vt:variant>
        <vt:i4>32</vt:i4>
      </vt:variant>
      <vt:variant>
        <vt:i4>0</vt:i4>
      </vt:variant>
      <vt:variant>
        <vt:i4>5</vt:i4>
      </vt:variant>
      <vt:variant>
        <vt:lpwstr/>
      </vt:variant>
      <vt:variant>
        <vt:lpwstr>_Toc275531085</vt:lpwstr>
      </vt:variant>
      <vt:variant>
        <vt:i4>1835060</vt:i4>
      </vt:variant>
      <vt:variant>
        <vt:i4>26</vt:i4>
      </vt:variant>
      <vt:variant>
        <vt:i4>0</vt:i4>
      </vt:variant>
      <vt:variant>
        <vt:i4>5</vt:i4>
      </vt:variant>
      <vt:variant>
        <vt:lpwstr/>
      </vt:variant>
      <vt:variant>
        <vt:lpwstr>_Toc275531084</vt:lpwstr>
      </vt:variant>
      <vt:variant>
        <vt:i4>1835060</vt:i4>
      </vt:variant>
      <vt:variant>
        <vt:i4>20</vt:i4>
      </vt:variant>
      <vt:variant>
        <vt:i4>0</vt:i4>
      </vt:variant>
      <vt:variant>
        <vt:i4>5</vt:i4>
      </vt:variant>
      <vt:variant>
        <vt:lpwstr/>
      </vt:variant>
      <vt:variant>
        <vt:lpwstr>_Toc275531083</vt:lpwstr>
      </vt:variant>
      <vt:variant>
        <vt:i4>1835060</vt:i4>
      </vt:variant>
      <vt:variant>
        <vt:i4>14</vt:i4>
      </vt:variant>
      <vt:variant>
        <vt:i4>0</vt:i4>
      </vt:variant>
      <vt:variant>
        <vt:i4>5</vt:i4>
      </vt:variant>
      <vt:variant>
        <vt:lpwstr/>
      </vt:variant>
      <vt:variant>
        <vt:lpwstr>_Toc275531081</vt:lpwstr>
      </vt:variant>
      <vt:variant>
        <vt:i4>1835060</vt:i4>
      </vt:variant>
      <vt:variant>
        <vt:i4>8</vt:i4>
      </vt:variant>
      <vt:variant>
        <vt:i4>0</vt:i4>
      </vt:variant>
      <vt:variant>
        <vt:i4>5</vt:i4>
      </vt:variant>
      <vt:variant>
        <vt:lpwstr/>
      </vt:variant>
      <vt:variant>
        <vt:lpwstr>_Toc275531080</vt:lpwstr>
      </vt:variant>
      <vt:variant>
        <vt:i4>1245236</vt:i4>
      </vt:variant>
      <vt:variant>
        <vt:i4>2</vt:i4>
      </vt:variant>
      <vt:variant>
        <vt:i4>0</vt:i4>
      </vt:variant>
      <vt:variant>
        <vt:i4>5</vt:i4>
      </vt:variant>
      <vt:variant>
        <vt:lpwstr/>
      </vt:variant>
      <vt:variant>
        <vt:lpwstr>_Toc275531079</vt:lpwstr>
      </vt:variant>
      <vt:variant>
        <vt:i4>7012452</vt:i4>
      </vt:variant>
      <vt:variant>
        <vt:i4>0</vt:i4>
      </vt:variant>
      <vt:variant>
        <vt:i4>0</vt:i4>
      </vt:variant>
      <vt:variant>
        <vt:i4>5</vt:i4>
      </vt:variant>
      <vt:variant>
        <vt:lpwstr>http://www.moh.govt.nz/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Cook</dc:creator>
  <cp:lastModifiedBy>Jesse Hill</cp:lastModifiedBy>
  <cp:revision>2</cp:revision>
  <cp:lastPrinted>2010-10-20T22:26:00Z</cp:lastPrinted>
  <dcterms:created xsi:type="dcterms:W3CDTF">2022-04-03T21:53:00Z</dcterms:created>
  <dcterms:modified xsi:type="dcterms:W3CDTF">2022-04-03T21:53:00Z</dcterms:modified>
</cp:coreProperties>
</file>