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B4B86" w14:textId="44B6043A" w:rsidR="00286F42" w:rsidRPr="00960029" w:rsidRDefault="00412A6E" w:rsidP="007E2B27">
      <w:pPr>
        <w:tabs>
          <w:tab w:val="left" w:pos="4111"/>
        </w:tabs>
      </w:pPr>
      <w:bookmarkStart w:id="0" w:name="_GoBack"/>
      <w:bookmarkEnd w:id="0"/>
      <w:r w:rsidRPr="00960029">
        <w:rPr>
          <w:noProof/>
          <w:lang w:eastAsia="en-NZ"/>
        </w:rPr>
        <w:drawing>
          <wp:anchor distT="0" distB="0" distL="114300" distR="114300" simplePos="0" relativeHeight="251658250" behindDoc="0" locked="0" layoutInCell="1" allowOverlap="1" wp14:anchorId="03ED55D3" wp14:editId="5044BB34">
            <wp:simplePos x="0" y="0"/>
            <wp:positionH relativeFrom="column">
              <wp:posOffset>-418465</wp:posOffset>
            </wp:positionH>
            <wp:positionV relativeFrom="paragraph">
              <wp:posOffset>-836930</wp:posOffset>
            </wp:positionV>
            <wp:extent cx="3253740" cy="1156335"/>
            <wp:effectExtent l="0" t="0" r="3810" b="5715"/>
            <wp:wrapNone/>
            <wp:docPr id="2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53740" cy="1156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0029">
        <w:rPr>
          <w:noProof/>
          <w:lang w:eastAsia="en-NZ"/>
        </w:rPr>
        <w:drawing>
          <wp:anchor distT="0" distB="0" distL="114300" distR="114300" simplePos="0" relativeHeight="251658249" behindDoc="0" locked="0" layoutInCell="1" allowOverlap="1" wp14:anchorId="48E00E99" wp14:editId="77CE9779">
            <wp:simplePos x="0" y="0"/>
            <wp:positionH relativeFrom="column">
              <wp:posOffset>3549650</wp:posOffset>
            </wp:positionH>
            <wp:positionV relativeFrom="paragraph">
              <wp:posOffset>-549910</wp:posOffset>
            </wp:positionV>
            <wp:extent cx="2831465" cy="731520"/>
            <wp:effectExtent l="0" t="0" r="6985" b="0"/>
            <wp:wrapNone/>
            <wp:docPr id="1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1465"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0029">
        <w:rPr>
          <w:noProof/>
          <w:lang w:eastAsia="en-NZ"/>
        </w:rPr>
        <w:drawing>
          <wp:anchor distT="0" distB="0" distL="114300" distR="114300" simplePos="0" relativeHeight="251658243" behindDoc="0" locked="0" layoutInCell="1" allowOverlap="1" wp14:anchorId="590CFF3E" wp14:editId="4463633B">
            <wp:simplePos x="0" y="0"/>
            <wp:positionH relativeFrom="column">
              <wp:posOffset>3731260</wp:posOffset>
            </wp:positionH>
            <wp:positionV relativeFrom="paragraph">
              <wp:posOffset>-2259965</wp:posOffset>
            </wp:positionV>
            <wp:extent cx="2008505" cy="520700"/>
            <wp:effectExtent l="0" t="0" r="0" b="0"/>
            <wp:wrapNone/>
            <wp:docPr id="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8505" cy="52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EC6" w:rsidRPr="00960029">
        <w:t xml:space="preserve"> </w:t>
      </w:r>
      <w:r w:rsidR="00462921" w:rsidRPr="00960029">
        <w:t>7</w:t>
      </w:r>
    </w:p>
    <w:p w14:paraId="22AD1B2A" w14:textId="429762CC" w:rsidR="008B0D7E" w:rsidRPr="00960029" w:rsidRDefault="00412A6E" w:rsidP="00985515">
      <w:pPr>
        <w:ind w:left="-567"/>
      </w:pPr>
      <w:r w:rsidRPr="00960029">
        <w:rPr>
          <w:noProof/>
          <w:lang w:eastAsia="en-NZ"/>
        </w:rPr>
        <w:drawing>
          <wp:anchor distT="0" distB="0" distL="114300" distR="114300" simplePos="0" relativeHeight="251658248" behindDoc="1" locked="0" layoutInCell="1" allowOverlap="1" wp14:anchorId="040E3D42" wp14:editId="721D1C2E">
            <wp:simplePos x="0" y="0"/>
            <wp:positionH relativeFrom="page">
              <wp:posOffset>635</wp:posOffset>
            </wp:positionH>
            <wp:positionV relativeFrom="page">
              <wp:posOffset>1417320</wp:posOffset>
            </wp:positionV>
            <wp:extent cx="7590790" cy="9416415"/>
            <wp:effectExtent l="0" t="0" r="0" b="0"/>
            <wp:wrapNone/>
            <wp:docPr id="16"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90790" cy="9416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7D8AC" w14:textId="77777777" w:rsidR="002A359A" w:rsidRPr="00960029" w:rsidRDefault="002A359A" w:rsidP="00D53BC8">
      <w:pPr>
        <w:pStyle w:val="CoverTitle"/>
      </w:pPr>
    </w:p>
    <w:p w14:paraId="70402416" w14:textId="77777777" w:rsidR="002A359A" w:rsidRPr="00960029" w:rsidRDefault="002A359A" w:rsidP="00D53BC8">
      <w:pPr>
        <w:pStyle w:val="CoverTitle"/>
      </w:pPr>
    </w:p>
    <w:p w14:paraId="67B54585" w14:textId="77777777" w:rsidR="002A359A" w:rsidRPr="00960029" w:rsidRDefault="002A359A" w:rsidP="00D53BC8">
      <w:pPr>
        <w:pStyle w:val="CoverTitle"/>
      </w:pPr>
    </w:p>
    <w:p w14:paraId="3038DDF4" w14:textId="051561A7" w:rsidR="00BA21A2" w:rsidRPr="00960029" w:rsidRDefault="002A359A" w:rsidP="00BA21A2">
      <w:pPr>
        <w:pStyle w:val="CoverTitle"/>
      </w:pPr>
      <w:r w:rsidRPr="00960029">
        <w:br/>
      </w:r>
      <w:bookmarkStart w:id="1" w:name="_Hlk526865872"/>
      <w:bookmarkStart w:id="2" w:name="_Hlk526868548"/>
      <w:r w:rsidR="006902C2" w:rsidRPr="00960029">
        <w:t xml:space="preserve">Phase </w:t>
      </w:r>
      <w:r w:rsidR="00180151" w:rsidRPr="00960029">
        <w:t>3</w:t>
      </w:r>
      <w:r w:rsidR="006902C2" w:rsidRPr="00960029">
        <w:t xml:space="preserve"> </w:t>
      </w:r>
      <w:r w:rsidR="00DA61B6" w:rsidRPr="00960029">
        <w:t>R</w:t>
      </w:r>
      <w:r w:rsidR="006902C2" w:rsidRPr="00960029">
        <w:t>eport o</w:t>
      </w:r>
      <w:r w:rsidR="00906644" w:rsidRPr="00960029">
        <w:t xml:space="preserve">n </w:t>
      </w:r>
      <w:r w:rsidR="006902C2" w:rsidRPr="00960029">
        <w:t>the National Telehealth Service Evaluation</w:t>
      </w:r>
      <w:bookmarkEnd w:id="1"/>
    </w:p>
    <w:bookmarkEnd w:id="2"/>
    <w:p w14:paraId="10A79CEE" w14:textId="77777777" w:rsidR="008B0D7E" w:rsidRPr="00960029" w:rsidRDefault="008B0D7E" w:rsidP="0099370B">
      <w:pPr>
        <w:pStyle w:val="BodyCopyLitmus"/>
      </w:pPr>
    </w:p>
    <w:p w14:paraId="093C0E49" w14:textId="77777777" w:rsidR="008B0D7E" w:rsidRPr="00960029" w:rsidRDefault="008B0D7E" w:rsidP="0099370B">
      <w:pPr>
        <w:pStyle w:val="BodyCopyLitmus"/>
      </w:pPr>
    </w:p>
    <w:p w14:paraId="5FFCC65B" w14:textId="7B2AC8FD" w:rsidR="00E27662" w:rsidRPr="00960029" w:rsidRDefault="007765B6" w:rsidP="00D53BC8">
      <w:pPr>
        <w:pStyle w:val="CoverTitleSubheader"/>
        <w:rPr>
          <w:lang w:val="en-NZ"/>
        </w:rPr>
      </w:pPr>
      <w:r w:rsidRPr="00960029">
        <w:rPr>
          <w:lang w:val="en-NZ"/>
        </w:rPr>
        <w:t>Prepared for:</w:t>
      </w:r>
      <w:r w:rsidRPr="00960029">
        <w:rPr>
          <w:lang w:val="en-NZ"/>
        </w:rPr>
        <w:br/>
      </w:r>
      <w:r w:rsidR="00804565" w:rsidRPr="00960029">
        <w:rPr>
          <w:lang w:val="en-NZ"/>
        </w:rPr>
        <w:t xml:space="preserve">Ministry of </w:t>
      </w:r>
      <w:r w:rsidR="00BA21A2" w:rsidRPr="00960029">
        <w:rPr>
          <w:lang w:val="en-NZ"/>
        </w:rPr>
        <w:t>Health</w:t>
      </w:r>
      <w:r w:rsidR="000F77A0" w:rsidRPr="00960029">
        <w:rPr>
          <w:lang w:val="en-NZ"/>
        </w:rPr>
        <w:br/>
      </w:r>
      <w:proofErr w:type="spellStart"/>
      <w:r w:rsidR="000F77A0" w:rsidRPr="00960029">
        <w:rPr>
          <w:lang w:val="en-NZ"/>
        </w:rPr>
        <w:t>Manatū</w:t>
      </w:r>
      <w:proofErr w:type="spellEnd"/>
      <w:r w:rsidR="000F77A0" w:rsidRPr="00960029">
        <w:rPr>
          <w:lang w:val="en-NZ"/>
        </w:rPr>
        <w:t xml:space="preserve"> Hauora</w:t>
      </w:r>
      <w:r w:rsidR="00506EE0" w:rsidRPr="00960029">
        <w:rPr>
          <w:lang w:val="en-NZ"/>
        </w:rPr>
        <w:br/>
      </w:r>
      <w:r w:rsidR="002A359A" w:rsidRPr="00960029">
        <w:rPr>
          <w:lang w:val="en-NZ"/>
        </w:rPr>
        <w:br/>
      </w:r>
      <w:r w:rsidR="003D3F51" w:rsidRPr="00960029">
        <w:rPr>
          <w:lang w:val="en-NZ"/>
        </w:rPr>
        <w:br/>
      </w:r>
      <w:r w:rsidR="0077029E">
        <w:rPr>
          <w:lang w:val="en-NZ"/>
        </w:rPr>
        <w:t>6</w:t>
      </w:r>
      <w:r w:rsidR="001D00E6">
        <w:rPr>
          <w:lang w:val="en-NZ"/>
        </w:rPr>
        <w:t xml:space="preserve"> March</w:t>
      </w:r>
      <w:r w:rsidR="00DB0B68" w:rsidRPr="00960029">
        <w:rPr>
          <w:lang w:val="en-NZ"/>
        </w:rPr>
        <w:t xml:space="preserve"> 2020</w:t>
      </w:r>
    </w:p>
    <w:p w14:paraId="7F5287F7" w14:textId="77777777" w:rsidR="004A36DD" w:rsidRPr="00960029" w:rsidRDefault="004A36DD" w:rsidP="0099370B">
      <w:pPr>
        <w:pStyle w:val="BodyCopyLitmus"/>
      </w:pPr>
    </w:p>
    <w:p w14:paraId="1C37190D" w14:textId="77777777" w:rsidR="004A36DD" w:rsidRPr="00960029" w:rsidRDefault="004A36DD" w:rsidP="0099370B">
      <w:pPr>
        <w:pStyle w:val="BodyCopyLitmus"/>
      </w:pPr>
    </w:p>
    <w:p w14:paraId="08C8C70A" w14:textId="77777777" w:rsidR="00296066" w:rsidRPr="00960029" w:rsidRDefault="00296066" w:rsidP="0099370B">
      <w:pPr>
        <w:pStyle w:val="BodyCopyLitmus"/>
        <w:sectPr w:rsidR="00296066" w:rsidRPr="00960029" w:rsidSect="003E368D">
          <w:footerReference w:type="default" r:id="rId16"/>
          <w:pgSz w:w="11906" w:h="16838"/>
          <w:pgMar w:top="1418" w:right="1418" w:bottom="1701" w:left="709" w:header="709" w:footer="608" w:gutter="0"/>
          <w:pgNumType w:start="1"/>
          <w:cols w:space="1074"/>
          <w:docGrid w:linePitch="360"/>
        </w:sectPr>
      </w:pPr>
    </w:p>
    <w:p w14:paraId="198890C5" w14:textId="77777777" w:rsidR="00E27662" w:rsidRPr="00960029" w:rsidRDefault="00412A6E" w:rsidP="00DA6761">
      <w:pPr>
        <w:tabs>
          <w:tab w:val="left" w:pos="740"/>
        </w:tabs>
      </w:pPr>
      <w:r w:rsidRPr="00960029">
        <w:rPr>
          <w:noProof/>
          <w:lang w:eastAsia="en-NZ"/>
        </w:rPr>
        <w:lastRenderedPageBreak/>
        <w:drawing>
          <wp:anchor distT="0" distB="0" distL="114300" distR="114300" simplePos="0" relativeHeight="251658247" behindDoc="0" locked="0" layoutInCell="1" allowOverlap="1" wp14:anchorId="00AF226E" wp14:editId="18906001">
            <wp:simplePos x="0" y="0"/>
            <wp:positionH relativeFrom="column">
              <wp:posOffset>3731260</wp:posOffset>
            </wp:positionH>
            <wp:positionV relativeFrom="paragraph">
              <wp:posOffset>-2259965</wp:posOffset>
            </wp:positionV>
            <wp:extent cx="2008505" cy="520700"/>
            <wp:effectExtent l="0" t="0" r="0" b="0"/>
            <wp:wrapNone/>
            <wp:docPr id="14"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8505" cy="52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A8E008" w14:textId="77777777" w:rsidR="00E45584" w:rsidRDefault="00EE747C" w:rsidP="006D13C0">
      <w:pPr>
        <w:pStyle w:val="Contents"/>
        <w:rPr>
          <w:noProof/>
        </w:rPr>
      </w:pPr>
      <w:r w:rsidRPr="00960029">
        <w:rPr>
          <w:lang w:val="en-NZ"/>
        </w:rPr>
        <w:t>Contents</w:t>
      </w:r>
      <w:r w:rsidR="006D13C0" w:rsidRPr="00960029">
        <w:rPr>
          <w:lang w:val="en-NZ"/>
        </w:rPr>
        <w:fldChar w:fldCharType="begin"/>
      </w:r>
      <w:r w:rsidR="006D13C0" w:rsidRPr="00960029">
        <w:rPr>
          <w:lang w:val="en-NZ"/>
        </w:rPr>
        <w:instrText xml:space="preserve"> TOC \h \z \t "Section Heading red,1" </w:instrText>
      </w:r>
      <w:r w:rsidR="006D13C0" w:rsidRPr="00960029">
        <w:rPr>
          <w:lang w:val="en-NZ"/>
        </w:rPr>
        <w:fldChar w:fldCharType="separate"/>
      </w:r>
    </w:p>
    <w:p w14:paraId="09A74CAE" w14:textId="3DFD80F4" w:rsidR="00E45584" w:rsidRDefault="000420A5">
      <w:pPr>
        <w:pStyle w:val="TOC1"/>
        <w:rPr>
          <w:rFonts w:asciiTheme="minorHAnsi" w:eastAsiaTheme="minorEastAsia" w:hAnsiTheme="minorHAnsi" w:cstheme="minorBidi"/>
          <w:noProof/>
          <w:lang w:eastAsia="en-NZ"/>
        </w:rPr>
      </w:pPr>
      <w:hyperlink w:anchor="_Toc33623604" w:history="1">
        <w:r w:rsidR="00E45584" w:rsidRPr="00121EF0">
          <w:rPr>
            <w:rStyle w:val="Hyperlink"/>
            <w:noProof/>
          </w:rPr>
          <w:t>1.</w:t>
        </w:r>
        <w:r w:rsidR="00E45584">
          <w:rPr>
            <w:rFonts w:asciiTheme="minorHAnsi" w:eastAsiaTheme="minorEastAsia" w:hAnsiTheme="minorHAnsi" w:cstheme="minorBidi"/>
            <w:noProof/>
            <w:lang w:eastAsia="en-NZ"/>
          </w:rPr>
          <w:tab/>
        </w:r>
        <w:r w:rsidR="00E45584" w:rsidRPr="00121EF0">
          <w:rPr>
            <w:rStyle w:val="Hyperlink"/>
            <w:noProof/>
          </w:rPr>
          <w:t>Executive summary</w:t>
        </w:r>
        <w:r w:rsidR="00E45584">
          <w:rPr>
            <w:noProof/>
            <w:webHidden/>
          </w:rPr>
          <w:tab/>
        </w:r>
        <w:r w:rsidR="00E45584">
          <w:rPr>
            <w:noProof/>
            <w:webHidden/>
          </w:rPr>
          <w:fldChar w:fldCharType="begin"/>
        </w:r>
        <w:r w:rsidR="00E45584">
          <w:rPr>
            <w:noProof/>
            <w:webHidden/>
          </w:rPr>
          <w:instrText xml:space="preserve"> PAGEREF _Toc33623604 \h </w:instrText>
        </w:r>
        <w:r w:rsidR="00E45584">
          <w:rPr>
            <w:noProof/>
            <w:webHidden/>
          </w:rPr>
        </w:r>
        <w:r w:rsidR="00E45584">
          <w:rPr>
            <w:noProof/>
            <w:webHidden/>
          </w:rPr>
          <w:fldChar w:fldCharType="separate"/>
        </w:r>
        <w:r w:rsidR="00D86AEC">
          <w:rPr>
            <w:noProof/>
            <w:webHidden/>
          </w:rPr>
          <w:t>3</w:t>
        </w:r>
        <w:r w:rsidR="00E45584">
          <w:rPr>
            <w:noProof/>
            <w:webHidden/>
          </w:rPr>
          <w:fldChar w:fldCharType="end"/>
        </w:r>
      </w:hyperlink>
    </w:p>
    <w:p w14:paraId="72356468" w14:textId="00B5E2EA" w:rsidR="00E45584" w:rsidRDefault="000420A5">
      <w:pPr>
        <w:pStyle w:val="TOC1"/>
        <w:rPr>
          <w:rFonts w:asciiTheme="minorHAnsi" w:eastAsiaTheme="minorEastAsia" w:hAnsiTheme="minorHAnsi" w:cstheme="minorBidi"/>
          <w:noProof/>
          <w:lang w:eastAsia="en-NZ"/>
        </w:rPr>
      </w:pPr>
      <w:hyperlink w:anchor="_Toc33623605" w:history="1">
        <w:r w:rsidR="00E45584" w:rsidRPr="00121EF0">
          <w:rPr>
            <w:rStyle w:val="Hyperlink"/>
            <w:noProof/>
          </w:rPr>
          <w:t>2.</w:t>
        </w:r>
        <w:r w:rsidR="00E45584">
          <w:rPr>
            <w:rFonts w:asciiTheme="minorHAnsi" w:eastAsiaTheme="minorEastAsia" w:hAnsiTheme="minorHAnsi" w:cstheme="minorBidi"/>
            <w:noProof/>
            <w:lang w:eastAsia="en-NZ"/>
          </w:rPr>
          <w:tab/>
        </w:r>
        <w:r w:rsidR="00E45584" w:rsidRPr="00121EF0">
          <w:rPr>
            <w:rStyle w:val="Hyperlink"/>
            <w:noProof/>
          </w:rPr>
          <w:t>National Telehealth Service overview</w:t>
        </w:r>
        <w:r w:rsidR="00E45584">
          <w:rPr>
            <w:noProof/>
            <w:webHidden/>
          </w:rPr>
          <w:tab/>
        </w:r>
        <w:r w:rsidR="00E45584">
          <w:rPr>
            <w:noProof/>
            <w:webHidden/>
          </w:rPr>
          <w:fldChar w:fldCharType="begin"/>
        </w:r>
        <w:r w:rsidR="00E45584">
          <w:rPr>
            <w:noProof/>
            <w:webHidden/>
          </w:rPr>
          <w:instrText xml:space="preserve"> PAGEREF _Toc33623605 \h </w:instrText>
        </w:r>
        <w:r w:rsidR="00E45584">
          <w:rPr>
            <w:noProof/>
            <w:webHidden/>
          </w:rPr>
        </w:r>
        <w:r w:rsidR="00E45584">
          <w:rPr>
            <w:noProof/>
            <w:webHidden/>
          </w:rPr>
          <w:fldChar w:fldCharType="separate"/>
        </w:r>
        <w:r w:rsidR="00D86AEC">
          <w:rPr>
            <w:noProof/>
            <w:webHidden/>
          </w:rPr>
          <w:t>10</w:t>
        </w:r>
        <w:r w:rsidR="00E45584">
          <w:rPr>
            <w:noProof/>
            <w:webHidden/>
          </w:rPr>
          <w:fldChar w:fldCharType="end"/>
        </w:r>
      </w:hyperlink>
    </w:p>
    <w:p w14:paraId="0559E8A4" w14:textId="06E6B079" w:rsidR="00E45584" w:rsidRDefault="000420A5">
      <w:pPr>
        <w:pStyle w:val="TOC1"/>
        <w:rPr>
          <w:noProof/>
        </w:rPr>
      </w:pPr>
      <w:hyperlink w:anchor="_Toc33623606" w:history="1">
        <w:r w:rsidR="00E45584" w:rsidRPr="00121EF0">
          <w:rPr>
            <w:rStyle w:val="Hyperlink"/>
            <w:noProof/>
          </w:rPr>
          <w:t>3.</w:t>
        </w:r>
        <w:r w:rsidR="00E45584">
          <w:rPr>
            <w:rFonts w:asciiTheme="minorHAnsi" w:eastAsiaTheme="minorEastAsia" w:hAnsiTheme="minorHAnsi" w:cstheme="minorBidi"/>
            <w:noProof/>
            <w:lang w:eastAsia="en-NZ"/>
          </w:rPr>
          <w:tab/>
        </w:r>
        <w:r w:rsidR="00E45584" w:rsidRPr="00121EF0">
          <w:rPr>
            <w:rStyle w:val="Hyperlink"/>
            <w:noProof/>
          </w:rPr>
          <w:t>Phase 3 of the NTS evaluation</w:t>
        </w:r>
        <w:r w:rsidR="00E45584">
          <w:rPr>
            <w:noProof/>
            <w:webHidden/>
          </w:rPr>
          <w:tab/>
        </w:r>
        <w:r w:rsidR="00E45584">
          <w:rPr>
            <w:noProof/>
            <w:webHidden/>
          </w:rPr>
          <w:fldChar w:fldCharType="begin"/>
        </w:r>
        <w:r w:rsidR="00E45584">
          <w:rPr>
            <w:noProof/>
            <w:webHidden/>
          </w:rPr>
          <w:instrText xml:space="preserve"> PAGEREF _Toc33623606 \h </w:instrText>
        </w:r>
        <w:r w:rsidR="00E45584">
          <w:rPr>
            <w:noProof/>
            <w:webHidden/>
          </w:rPr>
        </w:r>
        <w:r w:rsidR="00E45584">
          <w:rPr>
            <w:noProof/>
            <w:webHidden/>
          </w:rPr>
          <w:fldChar w:fldCharType="separate"/>
        </w:r>
        <w:r w:rsidR="00D86AEC">
          <w:rPr>
            <w:noProof/>
            <w:webHidden/>
          </w:rPr>
          <w:t>14</w:t>
        </w:r>
        <w:r w:rsidR="00E45584">
          <w:rPr>
            <w:noProof/>
            <w:webHidden/>
          </w:rPr>
          <w:fldChar w:fldCharType="end"/>
        </w:r>
      </w:hyperlink>
    </w:p>
    <w:p w14:paraId="291D3CE8" w14:textId="45641983" w:rsidR="00197650" w:rsidRPr="00A206C3" w:rsidRDefault="00197650" w:rsidP="00197650">
      <w:pPr>
        <w:rPr>
          <w:b/>
          <w:bCs/>
          <w:noProof/>
          <w:sz w:val="24"/>
          <w:szCs w:val="24"/>
        </w:rPr>
      </w:pPr>
      <w:r w:rsidRPr="00A206C3">
        <w:rPr>
          <w:b/>
          <w:bCs/>
          <w:noProof/>
          <w:sz w:val="24"/>
          <w:szCs w:val="24"/>
        </w:rPr>
        <w:t xml:space="preserve">Section 1: Process </w:t>
      </w:r>
      <w:r w:rsidR="00A206C3">
        <w:rPr>
          <w:b/>
          <w:bCs/>
          <w:noProof/>
          <w:sz w:val="24"/>
          <w:szCs w:val="24"/>
        </w:rPr>
        <w:t>E</w:t>
      </w:r>
      <w:r w:rsidRPr="00A206C3">
        <w:rPr>
          <w:b/>
          <w:bCs/>
          <w:noProof/>
          <w:sz w:val="24"/>
          <w:szCs w:val="24"/>
        </w:rPr>
        <w:t xml:space="preserve">valuation </w:t>
      </w:r>
      <w:r w:rsidR="00A206C3">
        <w:rPr>
          <w:b/>
          <w:bCs/>
          <w:noProof/>
          <w:sz w:val="24"/>
          <w:szCs w:val="24"/>
        </w:rPr>
        <w:t>U</w:t>
      </w:r>
      <w:r w:rsidRPr="00A206C3">
        <w:rPr>
          <w:b/>
          <w:bCs/>
          <w:noProof/>
          <w:sz w:val="24"/>
          <w:szCs w:val="24"/>
        </w:rPr>
        <w:t xml:space="preserve">pdate of the NTS </w:t>
      </w:r>
      <w:r w:rsidR="00A206C3">
        <w:rPr>
          <w:b/>
          <w:bCs/>
          <w:noProof/>
          <w:sz w:val="24"/>
          <w:szCs w:val="24"/>
        </w:rPr>
        <w:t>I</w:t>
      </w:r>
      <w:r w:rsidRPr="00A206C3">
        <w:rPr>
          <w:b/>
          <w:bCs/>
          <w:noProof/>
          <w:sz w:val="24"/>
          <w:szCs w:val="24"/>
        </w:rPr>
        <w:t>mplementation 2019</w:t>
      </w:r>
    </w:p>
    <w:p w14:paraId="653E7C9F" w14:textId="164F2A5C" w:rsidR="00E45584" w:rsidRDefault="000420A5">
      <w:pPr>
        <w:pStyle w:val="TOC1"/>
        <w:rPr>
          <w:rFonts w:asciiTheme="minorHAnsi" w:eastAsiaTheme="minorEastAsia" w:hAnsiTheme="minorHAnsi" w:cstheme="minorBidi"/>
          <w:noProof/>
          <w:lang w:eastAsia="en-NZ"/>
        </w:rPr>
      </w:pPr>
      <w:hyperlink w:anchor="_Toc33623607" w:history="1">
        <w:r w:rsidR="00E45584" w:rsidRPr="00121EF0">
          <w:rPr>
            <w:rStyle w:val="Hyperlink"/>
            <w:noProof/>
          </w:rPr>
          <w:t>4.</w:t>
        </w:r>
        <w:r w:rsidR="00E45584">
          <w:rPr>
            <w:rFonts w:asciiTheme="minorHAnsi" w:eastAsiaTheme="minorEastAsia" w:hAnsiTheme="minorHAnsi" w:cstheme="minorBidi"/>
            <w:noProof/>
            <w:lang w:eastAsia="en-NZ"/>
          </w:rPr>
          <w:tab/>
        </w:r>
        <w:r w:rsidR="00E45584" w:rsidRPr="00121EF0">
          <w:rPr>
            <w:rStyle w:val="Hyperlink"/>
            <w:noProof/>
          </w:rPr>
          <w:t>Update on the NTS implementation</w:t>
        </w:r>
        <w:r w:rsidR="00E45584">
          <w:rPr>
            <w:noProof/>
            <w:webHidden/>
          </w:rPr>
          <w:tab/>
        </w:r>
        <w:r w:rsidR="00E45584">
          <w:rPr>
            <w:noProof/>
            <w:webHidden/>
          </w:rPr>
          <w:fldChar w:fldCharType="begin"/>
        </w:r>
        <w:r w:rsidR="00E45584">
          <w:rPr>
            <w:noProof/>
            <w:webHidden/>
          </w:rPr>
          <w:instrText xml:space="preserve"> PAGEREF _Toc33623607 \h </w:instrText>
        </w:r>
        <w:r w:rsidR="00E45584">
          <w:rPr>
            <w:noProof/>
            <w:webHidden/>
          </w:rPr>
        </w:r>
        <w:r w:rsidR="00E45584">
          <w:rPr>
            <w:noProof/>
            <w:webHidden/>
          </w:rPr>
          <w:fldChar w:fldCharType="separate"/>
        </w:r>
        <w:r w:rsidR="00D86AEC">
          <w:rPr>
            <w:noProof/>
            <w:webHidden/>
          </w:rPr>
          <w:t>20</w:t>
        </w:r>
        <w:r w:rsidR="00E45584">
          <w:rPr>
            <w:noProof/>
            <w:webHidden/>
          </w:rPr>
          <w:fldChar w:fldCharType="end"/>
        </w:r>
      </w:hyperlink>
    </w:p>
    <w:p w14:paraId="293FBD93" w14:textId="2D91588A" w:rsidR="00E45584" w:rsidRDefault="000420A5">
      <w:pPr>
        <w:pStyle w:val="TOC1"/>
        <w:rPr>
          <w:noProof/>
        </w:rPr>
      </w:pPr>
      <w:hyperlink w:anchor="_Toc33623608" w:history="1">
        <w:r w:rsidR="00E45584" w:rsidRPr="00121EF0">
          <w:rPr>
            <w:rStyle w:val="Hyperlink"/>
            <w:noProof/>
          </w:rPr>
          <w:t>5.</w:t>
        </w:r>
        <w:r w:rsidR="00E45584">
          <w:rPr>
            <w:rFonts w:asciiTheme="minorHAnsi" w:eastAsiaTheme="minorEastAsia" w:hAnsiTheme="minorHAnsi" w:cstheme="minorBidi"/>
            <w:noProof/>
            <w:lang w:eastAsia="en-NZ"/>
          </w:rPr>
          <w:tab/>
        </w:r>
        <w:r w:rsidR="00E45584" w:rsidRPr="00121EF0">
          <w:rPr>
            <w:rStyle w:val="Hyperlink"/>
            <w:noProof/>
          </w:rPr>
          <w:t>NTS user trends from November 2015 to April 2019</w:t>
        </w:r>
        <w:r w:rsidR="00E45584">
          <w:rPr>
            <w:noProof/>
            <w:webHidden/>
          </w:rPr>
          <w:tab/>
        </w:r>
        <w:r w:rsidR="00E45584">
          <w:rPr>
            <w:noProof/>
            <w:webHidden/>
          </w:rPr>
          <w:fldChar w:fldCharType="begin"/>
        </w:r>
        <w:r w:rsidR="00E45584">
          <w:rPr>
            <w:noProof/>
            <w:webHidden/>
          </w:rPr>
          <w:instrText xml:space="preserve"> PAGEREF _Toc33623608 \h </w:instrText>
        </w:r>
        <w:r w:rsidR="00E45584">
          <w:rPr>
            <w:noProof/>
            <w:webHidden/>
          </w:rPr>
        </w:r>
        <w:r w:rsidR="00E45584">
          <w:rPr>
            <w:noProof/>
            <w:webHidden/>
          </w:rPr>
          <w:fldChar w:fldCharType="separate"/>
        </w:r>
        <w:r w:rsidR="00D86AEC">
          <w:rPr>
            <w:noProof/>
            <w:webHidden/>
          </w:rPr>
          <w:t>28</w:t>
        </w:r>
        <w:r w:rsidR="00E45584">
          <w:rPr>
            <w:noProof/>
            <w:webHidden/>
          </w:rPr>
          <w:fldChar w:fldCharType="end"/>
        </w:r>
      </w:hyperlink>
    </w:p>
    <w:p w14:paraId="1C035B15" w14:textId="27046351" w:rsidR="00197650" w:rsidRPr="00A206C3" w:rsidRDefault="00197650" w:rsidP="00197650">
      <w:pPr>
        <w:rPr>
          <w:b/>
          <w:bCs/>
          <w:noProof/>
          <w:sz w:val="24"/>
          <w:szCs w:val="24"/>
        </w:rPr>
      </w:pPr>
      <w:r w:rsidRPr="00A206C3">
        <w:rPr>
          <w:b/>
          <w:bCs/>
          <w:noProof/>
          <w:sz w:val="24"/>
          <w:szCs w:val="24"/>
        </w:rPr>
        <w:t xml:space="preserve">Section 2: Evaluation </w:t>
      </w:r>
      <w:r w:rsidR="00A206C3">
        <w:rPr>
          <w:b/>
          <w:bCs/>
          <w:noProof/>
          <w:sz w:val="24"/>
          <w:szCs w:val="24"/>
        </w:rPr>
        <w:t>F</w:t>
      </w:r>
      <w:r w:rsidRPr="00A206C3">
        <w:rPr>
          <w:b/>
          <w:bCs/>
          <w:noProof/>
          <w:sz w:val="24"/>
          <w:szCs w:val="24"/>
        </w:rPr>
        <w:t>inding</w:t>
      </w:r>
      <w:r w:rsidR="00A206C3">
        <w:rPr>
          <w:b/>
          <w:bCs/>
          <w:noProof/>
          <w:sz w:val="24"/>
          <w:szCs w:val="24"/>
        </w:rPr>
        <w:t>s</w:t>
      </w:r>
      <w:r w:rsidRPr="00A206C3">
        <w:rPr>
          <w:b/>
          <w:bCs/>
          <w:noProof/>
          <w:sz w:val="24"/>
          <w:szCs w:val="24"/>
        </w:rPr>
        <w:t xml:space="preserve"> for NTS MHA Services </w:t>
      </w:r>
    </w:p>
    <w:p w14:paraId="0D5873C4" w14:textId="2BEDD73C" w:rsidR="00E45584" w:rsidRDefault="000420A5">
      <w:pPr>
        <w:pStyle w:val="TOC1"/>
        <w:rPr>
          <w:rFonts w:asciiTheme="minorHAnsi" w:eastAsiaTheme="minorEastAsia" w:hAnsiTheme="minorHAnsi" w:cstheme="minorBidi"/>
          <w:noProof/>
          <w:lang w:eastAsia="en-NZ"/>
        </w:rPr>
      </w:pPr>
      <w:hyperlink w:anchor="_Toc33623609" w:history="1">
        <w:r w:rsidR="00E45584" w:rsidRPr="00121EF0">
          <w:rPr>
            <w:rStyle w:val="Hyperlink"/>
            <w:noProof/>
          </w:rPr>
          <w:t>6.</w:t>
        </w:r>
        <w:r w:rsidR="00E45584">
          <w:rPr>
            <w:rFonts w:asciiTheme="minorHAnsi" w:eastAsiaTheme="minorEastAsia" w:hAnsiTheme="minorHAnsi" w:cstheme="minorBidi"/>
            <w:noProof/>
            <w:lang w:eastAsia="en-NZ"/>
          </w:rPr>
          <w:tab/>
        </w:r>
        <w:r w:rsidR="00E45584" w:rsidRPr="00121EF0">
          <w:rPr>
            <w:rStyle w:val="Hyperlink"/>
            <w:noProof/>
          </w:rPr>
          <w:t>Ongoing MHA services implementation</w:t>
        </w:r>
        <w:r w:rsidR="00E45584">
          <w:rPr>
            <w:noProof/>
            <w:webHidden/>
          </w:rPr>
          <w:tab/>
        </w:r>
        <w:r w:rsidR="00E45584">
          <w:rPr>
            <w:noProof/>
            <w:webHidden/>
          </w:rPr>
          <w:fldChar w:fldCharType="begin"/>
        </w:r>
        <w:r w:rsidR="00E45584">
          <w:rPr>
            <w:noProof/>
            <w:webHidden/>
          </w:rPr>
          <w:instrText xml:space="preserve"> PAGEREF _Toc33623609 \h </w:instrText>
        </w:r>
        <w:r w:rsidR="00E45584">
          <w:rPr>
            <w:noProof/>
            <w:webHidden/>
          </w:rPr>
        </w:r>
        <w:r w:rsidR="00E45584">
          <w:rPr>
            <w:noProof/>
            <w:webHidden/>
          </w:rPr>
          <w:fldChar w:fldCharType="separate"/>
        </w:r>
        <w:r w:rsidR="00D86AEC">
          <w:rPr>
            <w:noProof/>
            <w:webHidden/>
          </w:rPr>
          <w:t>34</w:t>
        </w:r>
        <w:r w:rsidR="00E45584">
          <w:rPr>
            <w:noProof/>
            <w:webHidden/>
          </w:rPr>
          <w:fldChar w:fldCharType="end"/>
        </w:r>
      </w:hyperlink>
    </w:p>
    <w:p w14:paraId="155DE4FF" w14:textId="2E9F6714" w:rsidR="00E45584" w:rsidRDefault="000420A5">
      <w:pPr>
        <w:pStyle w:val="TOC1"/>
        <w:rPr>
          <w:rFonts w:asciiTheme="minorHAnsi" w:eastAsiaTheme="minorEastAsia" w:hAnsiTheme="minorHAnsi" w:cstheme="minorBidi"/>
          <w:noProof/>
          <w:lang w:eastAsia="en-NZ"/>
        </w:rPr>
      </w:pPr>
      <w:hyperlink w:anchor="_Toc33623610" w:history="1">
        <w:r w:rsidR="00E45584" w:rsidRPr="00121EF0">
          <w:rPr>
            <w:rStyle w:val="Hyperlink"/>
            <w:noProof/>
          </w:rPr>
          <w:t>7.</w:t>
        </w:r>
        <w:r w:rsidR="00E45584">
          <w:rPr>
            <w:rFonts w:asciiTheme="minorHAnsi" w:eastAsiaTheme="minorEastAsia" w:hAnsiTheme="minorHAnsi" w:cstheme="minorBidi"/>
            <w:noProof/>
            <w:lang w:eastAsia="en-NZ"/>
          </w:rPr>
          <w:tab/>
        </w:r>
        <w:r w:rsidR="00E45584" w:rsidRPr="00121EF0">
          <w:rPr>
            <w:rStyle w:val="Hyperlink"/>
            <w:noProof/>
          </w:rPr>
          <w:t>NTS MHA services use and equity</w:t>
        </w:r>
        <w:r w:rsidR="00E45584">
          <w:rPr>
            <w:noProof/>
            <w:webHidden/>
          </w:rPr>
          <w:tab/>
        </w:r>
        <w:r w:rsidR="00E45584">
          <w:rPr>
            <w:noProof/>
            <w:webHidden/>
          </w:rPr>
          <w:fldChar w:fldCharType="begin"/>
        </w:r>
        <w:r w:rsidR="00E45584">
          <w:rPr>
            <w:noProof/>
            <w:webHidden/>
          </w:rPr>
          <w:instrText xml:space="preserve"> PAGEREF _Toc33623610 \h </w:instrText>
        </w:r>
        <w:r w:rsidR="00E45584">
          <w:rPr>
            <w:noProof/>
            <w:webHidden/>
          </w:rPr>
        </w:r>
        <w:r w:rsidR="00E45584">
          <w:rPr>
            <w:noProof/>
            <w:webHidden/>
          </w:rPr>
          <w:fldChar w:fldCharType="separate"/>
        </w:r>
        <w:r w:rsidR="00D86AEC">
          <w:rPr>
            <w:noProof/>
            <w:webHidden/>
          </w:rPr>
          <w:t>36</w:t>
        </w:r>
        <w:r w:rsidR="00E45584">
          <w:rPr>
            <w:noProof/>
            <w:webHidden/>
          </w:rPr>
          <w:fldChar w:fldCharType="end"/>
        </w:r>
      </w:hyperlink>
    </w:p>
    <w:p w14:paraId="4E26C65B" w14:textId="6A44B39F" w:rsidR="00E45584" w:rsidRDefault="000420A5">
      <w:pPr>
        <w:pStyle w:val="TOC1"/>
        <w:rPr>
          <w:rFonts w:asciiTheme="minorHAnsi" w:eastAsiaTheme="minorEastAsia" w:hAnsiTheme="minorHAnsi" w:cstheme="minorBidi"/>
          <w:noProof/>
          <w:lang w:eastAsia="en-NZ"/>
        </w:rPr>
      </w:pPr>
      <w:hyperlink w:anchor="_Toc33623611" w:history="1">
        <w:r w:rsidR="00E45584" w:rsidRPr="00121EF0">
          <w:rPr>
            <w:rStyle w:val="Hyperlink"/>
            <w:noProof/>
          </w:rPr>
          <w:t>8.</w:t>
        </w:r>
        <w:r w:rsidR="00E45584">
          <w:rPr>
            <w:rFonts w:asciiTheme="minorHAnsi" w:eastAsiaTheme="minorEastAsia" w:hAnsiTheme="minorHAnsi" w:cstheme="minorBidi"/>
            <w:noProof/>
            <w:lang w:eastAsia="en-NZ"/>
          </w:rPr>
          <w:tab/>
        </w:r>
        <w:r w:rsidR="00E45584" w:rsidRPr="00121EF0">
          <w:rPr>
            <w:rStyle w:val="Hyperlink"/>
            <w:noProof/>
          </w:rPr>
          <w:t>MHA call review</w:t>
        </w:r>
        <w:r w:rsidR="00E45584">
          <w:rPr>
            <w:noProof/>
            <w:webHidden/>
          </w:rPr>
          <w:tab/>
        </w:r>
        <w:r w:rsidR="00E45584">
          <w:rPr>
            <w:noProof/>
            <w:webHidden/>
          </w:rPr>
          <w:fldChar w:fldCharType="begin"/>
        </w:r>
        <w:r w:rsidR="00E45584">
          <w:rPr>
            <w:noProof/>
            <w:webHidden/>
          </w:rPr>
          <w:instrText xml:space="preserve"> PAGEREF _Toc33623611 \h </w:instrText>
        </w:r>
        <w:r w:rsidR="00E45584">
          <w:rPr>
            <w:noProof/>
            <w:webHidden/>
          </w:rPr>
        </w:r>
        <w:r w:rsidR="00E45584">
          <w:rPr>
            <w:noProof/>
            <w:webHidden/>
          </w:rPr>
          <w:fldChar w:fldCharType="separate"/>
        </w:r>
        <w:r w:rsidR="00D86AEC">
          <w:rPr>
            <w:noProof/>
            <w:webHidden/>
          </w:rPr>
          <w:t>47</w:t>
        </w:r>
        <w:r w:rsidR="00E45584">
          <w:rPr>
            <w:noProof/>
            <w:webHidden/>
          </w:rPr>
          <w:fldChar w:fldCharType="end"/>
        </w:r>
      </w:hyperlink>
    </w:p>
    <w:p w14:paraId="409461FB" w14:textId="203BF299" w:rsidR="00E45584" w:rsidRDefault="000420A5">
      <w:pPr>
        <w:pStyle w:val="TOC1"/>
        <w:rPr>
          <w:rFonts w:asciiTheme="minorHAnsi" w:eastAsiaTheme="minorEastAsia" w:hAnsiTheme="minorHAnsi" w:cstheme="minorBidi"/>
          <w:noProof/>
          <w:lang w:eastAsia="en-NZ"/>
        </w:rPr>
      </w:pPr>
      <w:hyperlink w:anchor="_Toc33623612" w:history="1">
        <w:r w:rsidR="00E45584" w:rsidRPr="00121EF0">
          <w:rPr>
            <w:rStyle w:val="Hyperlink"/>
            <w:noProof/>
          </w:rPr>
          <w:t>9.</w:t>
        </w:r>
        <w:r w:rsidR="00E45584">
          <w:rPr>
            <w:rFonts w:asciiTheme="minorHAnsi" w:eastAsiaTheme="minorEastAsia" w:hAnsiTheme="minorHAnsi" w:cstheme="minorBidi"/>
            <w:noProof/>
            <w:lang w:eastAsia="en-NZ"/>
          </w:rPr>
          <w:tab/>
        </w:r>
        <w:r w:rsidR="00E45584" w:rsidRPr="00121EF0">
          <w:rPr>
            <w:rStyle w:val="Hyperlink"/>
            <w:noProof/>
          </w:rPr>
          <w:t>Service use across the MHA system</w:t>
        </w:r>
        <w:r w:rsidR="00E45584">
          <w:rPr>
            <w:noProof/>
            <w:webHidden/>
          </w:rPr>
          <w:tab/>
        </w:r>
        <w:r w:rsidR="00E45584">
          <w:rPr>
            <w:noProof/>
            <w:webHidden/>
          </w:rPr>
          <w:fldChar w:fldCharType="begin"/>
        </w:r>
        <w:r w:rsidR="00E45584">
          <w:rPr>
            <w:noProof/>
            <w:webHidden/>
          </w:rPr>
          <w:instrText xml:space="preserve"> PAGEREF _Toc33623612 \h </w:instrText>
        </w:r>
        <w:r w:rsidR="00E45584">
          <w:rPr>
            <w:noProof/>
            <w:webHidden/>
          </w:rPr>
        </w:r>
        <w:r w:rsidR="00E45584">
          <w:rPr>
            <w:noProof/>
            <w:webHidden/>
          </w:rPr>
          <w:fldChar w:fldCharType="separate"/>
        </w:r>
        <w:r w:rsidR="00D86AEC">
          <w:rPr>
            <w:noProof/>
            <w:webHidden/>
          </w:rPr>
          <w:t>50</w:t>
        </w:r>
        <w:r w:rsidR="00E45584">
          <w:rPr>
            <w:noProof/>
            <w:webHidden/>
          </w:rPr>
          <w:fldChar w:fldCharType="end"/>
        </w:r>
      </w:hyperlink>
    </w:p>
    <w:p w14:paraId="177FBA9E" w14:textId="649DD6B3" w:rsidR="00E45584" w:rsidRDefault="000420A5">
      <w:pPr>
        <w:pStyle w:val="TOC1"/>
        <w:rPr>
          <w:rFonts w:asciiTheme="minorHAnsi" w:eastAsiaTheme="minorEastAsia" w:hAnsiTheme="minorHAnsi" w:cstheme="minorBidi"/>
          <w:noProof/>
          <w:lang w:eastAsia="en-NZ"/>
        </w:rPr>
      </w:pPr>
      <w:hyperlink w:anchor="_Toc33623613" w:history="1">
        <w:r w:rsidR="00E45584" w:rsidRPr="00121EF0">
          <w:rPr>
            <w:rStyle w:val="Hyperlink"/>
            <w:noProof/>
          </w:rPr>
          <w:t>10.</w:t>
        </w:r>
        <w:r w:rsidR="00E45584">
          <w:rPr>
            <w:rFonts w:asciiTheme="minorHAnsi" w:eastAsiaTheme="minorEastAsia" w:hAnsiTheme="minorHAnsi" w:cstheme="minorBidi"/>
            <w:noProof/>
            <w:lang w:eastAsia="en-NZ"/>
          </w:rPr>
          <w:tab/>
        </w:r>
        <w:r w:rsidR="00E45584" w:rsidRPr="00121EF0">
          <w:rPr>
            <w:rStyle w:val="Hyperlink"/>
            <w:noProof/>
          </w:rPr>
          <w:t>Value for money</w:t>
        </w:r>
        <w:r w:rsidR="00E45584">
          <w:rPr>
            <w:noProof/>
            <w:webHidden/>
          </w:rPr>
          <w:tab/>
        </w:r>
        <w:r w:rsidR="00E45584">
          <w:rPr>
            <w:noProof/>
            <w:webHidden/>
          </w:rPr>
          <w:fldChar w:fldCharType="begin"/>
        </w:r>
        <w:r w:rsidR="00E45584">
          <w:rPr>
            <w:noProof/>
            <w:webHidden/>
          </w:rPr>
          <w:instrText xml:space="preserve"> PAGEREF _Toc33623613 \h </w:instrText>
        </w:r>
        <w:r w:rsidR="00E45584">
          <w:rPr>
            <w:noProof/>
            <w:webHidden/>
          </w:rPr>
        </w:r>
        <w:r w:rsidR="00E45584">
          <w:rPr>
            <w:noProof/>
            <w:webHidden/>
          </w:rPr>
          <w:fldChar w:fldCharType="separate"/>
        </w:r>
        <w:r w:rsidR="00D86AEC">
          <w:rPr>
            <w:noProof/>
            <w:webHidden/>
          </w:rPr>
          <w:t>59</w:t>
        </w:r>
        <w:r w:rsidR="00E45584">
          <w:rPr>
            <w:noProof/>
            <w:webHidden/>
          </w:rPr>
          <w:fldChar w:fldCharType="end"/>
        </w:r>
      </w:hyperlink>
    </w:p>
    <w:p w14:paraId="1A271079" w14:textId="0EB9C4ED" w:rsidR="00E45584" w:rsidRDefault="000420A5">
      <w:pPr>
        <w:pStyle w:val="TOC1"/>
        <w:rPr>
          <w:rFonts w:asciiTheme="minorHAnsi" w:eastAsiaTheme="minorEastAsia" w:hAnsiTheme="minorHAnsi" w:cstheme="minorBidi"/>
          <w:noProof/>
          <w:lang w:eastAsia="en-NZ"/>
        </w:rPr>
      </w:pPr>
      <w:hyperlink w:anchor="_Toc33623614" w:history="1">
        <w:r w:rsidR="00E45584" w:rsidRPr="00121EF0">
          <w:rPr>
            <w:rStyle w:val="Hyperlink"/>
            <w:noProof/>
          </w:rPr>
          <w:t>11.</w:t>
        </w:r>
        <w:r w:rsidR="00E45584">
          <w:rPr>
            <w:rFonts w:asciiTheme="minorHAnsi" w:eastAsiaTheme="minorEastAsia" w:hAnsiTheme="minorHAnsi" w:cstheme="minorBidi"/>
            <w:noProof/>
            <w:lang w:eastAsia="en-NZ"/>
          </w:rPr>
          <w:tab/>
        </w:r>
        <w:r w:rsidR="00E45584" w:rsidRPr="00121EF0">
          <w:rPr>
            <w:rStyle w:val="Hyperlink"/>
            <w:noProof/>
          </w:rPr>
          <w:t>NTS MHA services health system impact</w:t>
        </w:r>
        <w:r w:rsidR="00E45584">
          <w:rPr>
            <w:noProof/>
            <w:webHidden/>
          </w:rPr>
          <w:tab/>
        </w:r>
        <w:r w:rsidR="00E45584">
          <w:rPr>
            <w:noProof/>
            <w:webHidden/>
          </w:rPr>
          <w:fldChar w:fldCharType="begin"/>
        </w:r>
        <w:r w:rsidR="00E45584">
          <w:rPr>
            <w:noProof/>
            <w:webHidden/>
          </w:rPr>
          <w:instrText xml:space="preserve"> PAGEREF _Toc33623614 \h </w:instrText>
        </w:r>
        <w:r w:rsidR="00E45584">
          <w:rPr>
            <w:noProof/>
            <w:webHidden/>
          </w:rPr>
        </w:r>
        <w:r w:rsidR="00E45584">
          <w:rPr>
            <w:noProof/>
            <w:webHidden/>
          </w:rPr>
          <w:fldChar w:fldCharType="separate"/>
        </w:r>
        <w:r w:rsidR="00D86AEC">
          <w:rPr>
            <w:noProof/>
            <w:webHidden/>
          </w:rPr>
          <w:t>65</w:t>
        </w:r>
        <w:r w:rsidR="00E45584">
          <w:rPr>
            <w:noProof/>
            <w:webHidden/>
          </w:rPr>
          <w:fldChar w:fldCharType="end"/>
        </w:r>
      </w:hyperlink>
    </w:p>
    <w:p w14:paraId="67AFB9F6" w14:textId="14A7C05B" w:rsidR="00E45584" w:rsidRDefault="000420A5">
      <w:pPr>
        <w:pStyle w:val="TOC1"/>
        <w:rPr>
          <w:rFonts w:asciiTheme="minorHAnsi" w:eastAsiaTheme="minorEastAsia" w:hAnsiTheme="minorHAnsi" w:cstheme="minorBidi"/>
          <w:noProof/>
          <w:lang w:eastAsia="en-NZ"/>
        </w:rPr>
      </w:pPr>
      <w:hyperlink w:anchor="_Toc33623615" w:history="1">
        <w:r w:rsidR="00E45584" w:rsidRPr="00121EF0">
          <w:rPr>
            <w:rStyle w:val="Hyperlink"/>
            <w:noProof/>
          </w:rPr>
          <w:t>12.</w:t>
        </w:r>
        <w:r w:rsidR="00E45584">
          <w:rPr>
            <w:rFonts w:asciiTheme="minorHAnsi" w:eastAsiaTheme="minorEastAsia" w:hAnsiTheme="minorHAnsi" w:cstheme="minorBidi"/>
            <w:noProof/>
            <w:lang w:eastAsia="en-NZ"/>
          </w:rPr>
          <w:tab/>
        </w:r>
        <w:r w:rsidR="00E45584" w:rsidRPr="00121EF0">
          <w:rPr>
            <w:rStyle w:val="Hyperlink"/>
            <w:noProof/>
          </w:rPr>
          <w:t>Gambling</w:t>
        </w:r>
        <w:r w:rsidR="00A206C3">
          <w:rPr>
            <w:rStyle w:val="Hyperlink"/>
            <w:noProof/>
          </w:rPr>
          <w:t xml:space="preserve"> Helpline</w:t>
        </w:r>
        <w:r w:rsidR="00E45584">
          <w:rPr>
            <w:noProof/>
            <w:webHidden/>
          </w:rPr>
          <w:tab/>
        </w:r>
        <w:r w:rsidR="00E45584">
          <w:rPr>
            <w:noProof/>
            <w:webHidden/>
          </w:rPr>
          <w:fldChar w:fldCharType="begin"/>
        </w:r>
        <w:r w:rsidR="00E45584">
          <w:rPr>
            <w:noProof/>
            <w:webHidden/>
          </w:rPr>
          <w:instrText xml:space="preserve"> PAGEREF _Toc33623615 \h </w:instrText>
        </w:r>
        <w:r w:rsidR="00E45584">
          <w:rPr>
            <w:noProof/>
            <w:webHidden/>
          </w:rPr>
        </w:r>
        <w:r w:rsidR="00E45584">
          <w:rPr>
            <w:noProof/>
            <w:webHidden/>
          </w:rPr>
          <w:fldChar w:fldCharType="separate"/>
        </w:r>
        <w:r w:rsidR="00D86AEC">
          <w:rPr>
            <w:noProof/>
            <w:webHidden/>
          </w:rPr>
          <w:t>68</w:t>
        </w:r>
        <w:r w:rsidR="00E45584">
          <w:rPr>
            <w:noProof/>
            <w:webHidden/>
          </w:rPr>
          <w:fldChar w:fldCharType="end"/>
        </w:r>
      </w:hyperlink>
    </w:p>
    <w:p w14:paraId="5B7E018F" w14:textId="2C23207F" w:rsidR="00E45584" w:rsidRDefault="000420A5">
      <w:pPr>
        <w:pStyle w:val="TOC1"/>
        <w:rPr>
          <w:noProof/>
        </w:rPr>
      </w:pPr>
      <w:hyperlink w:anchor="_Toc33623616" w:history="1">
        <w:r w:rsidR="00E45584" w:rsidRPr="00121EF0">
          <w:rPr>
            <w:rStyle w:val="Hyperlink"/>
            <w:noProof/>
          </w:rPr>
          <w:t>13.</w:t>
        </w:r>
        <w:r w:rsidR="00E45584">
          <w:rPr>
            <w:rFonts w:asciiTheme="minorHAnsi" w:eastAsiaTheme="minorEastAsia" w:hAnsiTheme="minorHAnsi" w:cstheme="minorBidi"/>
            <w:noProof/>
            <w:lang w:eastAsia="en-NZ"/>
          </w:rPr>
          <w:tab/>
        </w:r>
        <w:r w:rsidR="00E45584" w:rsidRPr="00121EF0">
          <w:rPr>
            <w:rStyle w:val="Hyperlink"/>
            <w:noProof/>
          </w:rPr>
          <w:t>Quitline</w:t>
        </w:r>
        <w:r w:rsidR="00E45584">
          <w:rPr>
            <w:noProof/>
            <w:webHidden/>
          </w:rPr>
          <w:tab/>
        </w:r>
        <w:r w:rsidR="00E45584">
          <w:rPr>
            <w:noProof/>
            <w:webHidden/>
          </w:rPr>
          <w:fldChar w:fldCharType="begin"/>
        </w:r>
        <w:r w:rsidR="00E45584">
          <w:rPr>
            <w:noProof/>
            <w:webHidden/>
          </w:rPr>
          <w:instrText xml:space="preserve"> PAGEREF _Toc33623616 \h </w:instrText>
        </w:r>
        <w:r w:rsidR="00E45584">
          <w:rPr>
            <w:noProof/>
            <w:webHidden/>
          </w:rPr>
        </w:r>
        <w:r w:rsidR="00E45584">
          <w:rPr>
            <w:noProof/>
            <w:webHidden/>
          </w:rPr>
          <w:fldChar w:fldCharType="separate"/>
        </w:r>
        <w:r w:rsidR="00D86AEC">
          <w:rPr>
            <w:noProof/>
            <w:webHidden/>
          </w:rPr>
          <w:t>72</w:t>
        </w:r>
        <w:r w:rsidR="00E45584">
          <w:rPr>
            <w:noProof/>
            <w:webHidden/>
          </w:rPr>
          <w:fldChar w:fldCharType="end"/>
        </w:r>
      </w:hyperlink>
    </w:p>
    <w:p w14:paraId="721FA0EC" w14:textId="3D462E73" w:rsidR="00197650" w:rsidRPr="00A206C3" w:rsidRDefault="00197650" w:rsidP="00197650">
      <w:pPr>
        <w:rPr>
          <w:b/>
          <w:bCs/>
          <w:noProof/>
          <w:sz w:val="24"/>
          <w:szCs w:val="24"/>
        </w:rPr>
      </w:pPr>
      <w:r w:rsidRPr="00A206C3">
        <w:rPr>
          <w:b/>
          <w:bCs/>
          <w:noProof/>
          <w:sz w:val="24"/>
          <w:szCs w:val="24"/>
        </w:rPr>
        <w:t xml:space="preserve">Section 3: Evaluative </w:t>
      </w:r>
      <w:r w:rsidR="00A206C3">
        <w:rPr>
          <w:b/>
          <w:bCs/>
          <w:noProof/>
          <w:sz w:val="24"/>
          <w:szCs w:val="24"/>
        </w:rPr>
        <w:t>A</w:t>
      </w:r>
      <w:r w:rsidRPr="00A206C3">
        <w:rPr>
          <w:b/>
          <w:bCs/>
          <w:noProof/>
          <w:sz w:val="24"/>
          <w:szCs w:val="24"/>
        </w:rPr>
        <w:t xml:space="preserve">ssessments and </w:t>
      </w:r>
      <w:r w:rsidR="00A206C3">
        <w:rPr>
          <w:b/>
          <w:bCs/>
          <w:noProof/>
          <w:sz w:val="24"/>
          <w:szCs w:val="24"/>
        </w:rPr>
        <w:t>R</w:t>
      </w:r>
      <w:r w:rsidRPr="00A206C3">
        <w:rPr>
          <w:b/>
          <w:bCs/>
          <w:noProof/>
          <w:sz w:val="24"/>
          <w:szCs w:val="24"/>
        </w:rPr>
        <w:t xml:space="preserve">ecommendations </w:t>
      </w:r>
    </w:p>
    <w:p w14:paraId="2C050654" w14:textId="248CDD16" w:rsidR="00E45584" w:rsidRDefault="000420A5">
      <w:pPr>
        <w:pStyle w:val="TOC1"/>
        <w:rPr>
          <w:rFonts w:asciiTheme="minorHAnsi" w:eastAsiaTheme="minorEastAsia" w:hAnsiTheme="minorHAnsi" w:cstheme="minorBidi"/>
          <w:noProof/>
          <w:lang w:eastAsia="en-NZ"/>
        </w:rPr>
      </w:pPr>
      <w:hyperlink w:anchor="_Toc33623618" w:history="1">
        <w:r w:rsidR="00E45584" w:rsidRPr="00121EF0">
          <w:rPr>
            <w:rStyle w:val="Hyperlink"/>
            <w:noProof/>
          </w:rPr>
          <w:t>1</w:t>
        </w:r>
        <w:r w:rsidR="00197650">
          <w:rPr>
            <w:rStyle w:val="Hyperlink"/>
            <w:noProof/>
          </w:rPr>
          <w:t>4</w:t>
        </w:r>
        <w:r w:rsidR="00E45584" w:rsidRPr="00121EF0">
          <w:rPr>
            <w:rStyle w:val="Hyperlink"/>
            <w:noProof/>
          </w:rPr>
          <w:t>.</w:t>
        </w:r>
        <w:r w:rsidR="00E45584">
          <w:rPr>
            <w:rFonts w:asciiTheme="minorHAnsi" w:eastAsiaTheme="minorEastAsia" w:hAnsiTheme="minorHAnsi" w:cstheme="minorBidi"/>
            <w:noProof/>
            <w:lang w:eastAsia="en-NZ"/>
          </w:rPr>
          <w:tab/>
        </w:r>
        <w:r w:rsidR="00E45584" w:rsidRPr="00121EF0">
          <w:rPr>
            <w:rStyle w:val="Hyperlink"/>
            <w:noProof/>
          </w:rPr>
          <w:t>Evaluative assessments and recommendations</w:t>
        </w:r>
        <w:r w:rsidR="00E45584">
          <w:rPr>
            <w:noProof/>
            <w:webHidden/>
          </w:rPr>
          <w:tab/>
        </w:r>
        <w:r w:rsidR="00E45584">
          <w:rPr>
            <w:noProof/>
            <w:webHidden/>
          </w:rPr>
          <w:fldChar w:fldCharType="begin"/>
        </w:r>
        <w:r w:rsidR="00E45584">
          <w:rPr>
            <w:noProof/>
            <w:webHidden/>
          </w:rPr>
          <w:instrText xml:space="preserve"> PAGEREF _Toc33623618 \h </w:instrText>
        </w:r>
        <w:r w:rsidR="00E45584">
          <w:rPr>
            <w:noProof/>
            <w:webHidden/>
          </w:rPr>
        </w:r>
        <w:r w:rsidR="00E45584">
          <w:rPr>
            <w:noProof/>
            <w:webHidden/>
          </w:rPr>
          <w:fldChar w:fldCharType="separate"/>
        </w:r>
        <w:r w:rsidR="00D86AEC">
          <w:rPr>
            <w:noProof/>
            <w:webHidden/>
          </w:rPr>
          <w:t>75</w:t>
        </w:r>
        <w:r w:rsidR="00E45584">
          <w:rPr>
            <w:noProof/>
            <w:webHidden/>
          </w:rPr>
          <w:fldChar w:fldCharType="end"/>
        </w:r>
      </w:hyperlink>
    </w:p>
    <w:p w14:paraId="57D08A6C" w14:textId="69451ED1" w:rsidR="00E45584" w:rsidRDefault="000420A5">
      <w:pPr>
        <w:pStyle w:val="TOC1"/>
        <w:rPr>
          <w:noProof/>
        </w:rPr>
      </w:pPr>
      <w:hyperlink w:anchor="_Toc33623619" w:history="1">
        <w:r w:rsidR="00E45584" w:rsidRPr="00121EF0">
          <w:rPr>
            <w:rStyle w:val="Hyperlink"/>
            <w:noProof/>
          </w:rPr>
          <w:t>1</w:t>
        </w:r>
        <w:r w:rsidR="00197650">
          <w:rPr>
            <w:rStyle w:val="Hyperlink"/>
            <w:noProof/>
          </w:rPr>
          <w:t>5</w:t>
        </w:r>
        <w:r w:rsidR="00E45584" w:rsidRPr="00121EF0">
          <w:rPr>
            <w:rStyle w:val="Hyperlink"/>
            <w:noProof/>
          </w:rPr>
          <w:t>.</w:t>
        </w:r>
        <w:r w:rsidR="00E45584">
          <w:rPr>
            <w:rFonts w:asciiTheme="minorHAnsi" w:eastAsiaTheme="minorEastAsia" w:hAnsiTheme="minorHAnsi" w:cstheme="minorBidi"/>
            <w:noProof/>
            <w:lang w:eastAsia="en-NZ"/>
          </w:rPr>
          <w:tab/>
        </w:r>
        <w:r w:rsidR="00E45584" w:rsidRPr="00121EF0">
          <w:rPr>
            <w:rStyle w:val="Hyperlink"/>
            <w:noProof/>
          </w:rPr>
          <w:t>Reference list</w:t>
        </w:r>
        <w:r w:rsidR="00E45584">
          <w:rPr>
            <w:noProof/>
            <w:webHidden/>
          </w:rPr>
          <w:tab/>
        </w:r>
        <w:r w:rsidR="00E45584">
          <w:rPr>
            <w:noProof/>
            <w:webHidden/>
          </w:rPr>
          <w:fldChar w:fldCharType="begin"/>
        </w:r>
        <w:r w:rsidR="00E45584">
          <w:rPr>
            <w:noProof/>
            <w:webHidden/>
          </w:rPr>
          <w:instrText xml:space="preserve"> PAGEREF _Toc33623619 \h </w:instrText>
        </w:r>
        <w:r w:rsidR="00E45584">
          <w:rPr>
            <w:noProof/>
            <w:webHidden/>
          </w:rPr>
        </w:r>
        <w:r w:rsidR="00E45584">
          <w:rPr>
            <w:noProof/>
            <w:webHidden/>
          </w:rPr>
          <w:fldChar w:fldCharType="separate"/>
        </w:r>
        <w:r w:rsidR="00D86AEC">
          <w:rPr>
            <w:noProof/>
            <w:webHidden/>
          </w:rPr>
          <w:t>81</w:t>
        </w:r>
        <w:r w:rsidR="00E45584">
          <w:rPr>
            <w:noProof/>
            <w:webHidden/>
          </w:rPr>
          <w:fldChar w:fldCharType="end"/>
        </w:r>
      </w:hyperlink>
    </w:p>
    <w:p w14:paraId="2DD21BFB" w14:textId="4510FBF9" w:rsidR="00EF5606" w:rsidRDefault="006D13C0" w:rsidP="00EF5606">
      <w:pPr>
        <w:pStyle w:val="Bodycopybeforebullet"/>
      </w:pPr>
      <w:r w:rsidRPr="00960029">
        <w:fldChar w:fldCharType="end"/>
      </w:r>
      <w:r w:rsidR="00EF5606">
        <w:t xml:space="preserve"> </w:t>
      </w:r>
    </w:p>
    <w:p w14:paraId="1198E99C" w14:textId="77777777" w:rsidR="00EF5606" w:rsidRPr="00EF5606" w:rsidRDefault="00EF5606" w:rsidP="00EF5606">
      <w:pPr>
        <w:pStyle w:val="Bulletmain"/>
        <w:numPr>
          <w:ilvl w:val="0"/>
          <w:numId w:val="0"/>
        </w:numPr>
        <w:ind w:left="360" w:hanging="360"/>
      </w:pPr>
    </w:p>
    <w:p w14:paraId="2C1F5B34" w14:textId="77777777" w:rsidR="00D7697D" w:rsidRPr="00960029" w:rsidRDefault="00D7697D" w:rsidP="00BD3F06">
      <w:pPr>
        <w:pStyle w:val="Bulletmain"/>
        <w:numPr>
          <w:ilvl w:val="0"/>
          <w:numId w:val="0"/>
        </w:numPr>
        <w:ind w:left="360" w:hanging="360"/>
        <w:sectPr w:rsidR="00D7697D" w:rsidRPr="00960029" w:rsidSect="003E368D">
          <w:headerReference w:type="default" r:id="rId17"/>
          <w:pgSz w:w="11906" w:h="16838"/>
          <w:pgMar w:top="1418" w:right="1418" w:bottom="1701" w:left="1418" w:header="709" w:footer="454" w:gutter="0"/>
          <w:cols w:space="708"/>
          <w:docGrid w:linePitch="360"/>
        </w:sectPr>
      </w:pPr>
    </w:p>
    <w:p w14:paraId="49FA96F5" w14:textId="16CA19B4" w:rsidR="00DF114C" w:rsidRPr="00960029" w:rsidRDefault="00DF114C" w:rsidP="00D51D8A">
      <w:pPr>
        <w:pStyle w:val="SectionHeadingred"/>
        <w:numPr>
          <w:ilvl w:val="0"/>
          <w:numId w:val="8"/>
        </w:numPr>
        <w:ind w:left="720"/>
      </w:pPr>
      <w:bookmarkStart w:id="3" w:name="_Toc33623604"/>
      <w:r w:rsidRPr="00960029">
        <w:lastRenderedPageBreak/>
        <w:t>Executive summary</w:t>
      </w:r>
      <w:bookmarkEnd w:id="3"/>
      <w:r w:rsidRPr="00960029">
        <w:t xml:space="preserve"> </w:t>
      </w:r>
    </w:p>
    <w:p w14:paraId="24429FB0" w14:textId="0EF7A4FE" w:rsidR="000675DB" w:rsidRDefault="28EFFD0B" w:rsidP="000675DB">
      <w:pPr>
        <w:pStyle w:val="Sub-SubHeading"/>
      </w:pPr>
      <w:r w:rsidRPr="00960029">
        <w:t>The Ministry of Health (the Ministry) commissioned an evaluation of the National Telehealth Service (NTS) between 1 June 2017 and 3</w:t>
      </w:r>
      <w:r w:rsidR="00525B69" w:rsidRPr="00960029">
        <w:t>1</w:t>
      </w:r>
      <w:r w:rsidRPr="00960029">
        <w:t xml:space="preserve"> </w:t>
      </w:r>
      <w:r w:rsidR="00525B69" w:rsidRPr="00960029">
        <w:t>October</w:t>
      </w:r>
      <w:r w:rsidRPr="00960029">
        <w:t xml:space="preserve"> 2019</w:t>
      </w:r>
    </w:p>
    <w:p w14:paraId="524BAF5C" w14:textId="21715711" w:rsidR="00233233" w:rsidRDefault="00013D70" w:rsidP="00461F5D">
      <w:pPr>
        <w:pStyle w:val="BodyCopyGeorgia"/>
        <w:spacing w:after="120"/>
      </w:pPr>
      <w:r w:rsidRPr="00960029">
        <w:t>The evaluation assessed a dynamic service within a rapidly changing health system. The Ministry expect</w:t>
      </w:r>
      <w:r>
        <w:t>ed</w:t>
      </w:r>
      <w:r w:rsidRPr="00960029">
        <w:t xml:space="preserve"> that by November 2019</w:t>
      </w:r>
      <w:r>
        <w:t>,</w:t>
      </w:r>
      <w:r w:rsidRPr="00960029">
        <w:t xml:space="preserve"> NTS </w:t>
      </w:r>
      <w:r>
        <w:t>would</w:t>
      </w:r>
      <w:r w:rsidRPr="00960029">
        <w:t xml:space="preserve"> have evolved to meet the changing needs of New Zealanders, and new technologies.</w:t>
      </w:r>
      <w:r w:rsidR="00461F5D">
        <w:t xml:space="preserve"> </w:t>
      </w:r>
      <w:r w:rsidR="00233233">
        <w:t xml:space="preserve">The evaluation </w:t>
      </w:r>
      <w:r w:rsidR="00DF5B0F">
        <w:t>focussed</w:t>
      </w:r>
      <w:r w:rsidR="00233233">
        <w:t xml:space="preserve"> on the whole</w:t>
      </w:r>
      <w:r w:rsidR="006815F6">
        <w:t>-</w:t>
      </w:r>
      <w:r w:rsidR="00233233">
        <w:t>of</w:t>
      </w:r>
      <w:r w:rsidR="006815F6">
        <w:t>-</w:t>
      </w:r>
      <w:r w:rsidR="0067425D">
        <w:t xml:space="preserve"> </w:t>
      </w:r>
      <w:r w:rsidR="00233233">
        <w:t>the</w:t>
      </w:r>
      <w:r w:rsidR="006815F6">
        <w:t>-</w:t>
      </w:r>
      <w:r w:rsidR="00233233">
        <w:t xml:space="preserve">NTS </w:t>
      </w:r>
      <w:r w:rsidR="00233233" w:rsidRPr="00AD01E1">
        <w:t xml:space="preserve">and </w:t>
      </w:r>
      <w:r w:rsidR="00233233">
        <w:t xml:space="preserve">did not seek to assess each individual line. Where appropriate, the evaluation placed focus on key services. </w:t>
      </w:r>
    </w:p>
    <w:p w14:paraId="2018ECAC" w14:textId="77777777" w:rsidR="000675DB" w:rsidRDefault="00FD3A7F" w:rsidP="000675DB">
      <w:pPr>
        <w:pStyle w:val="Sub-SubHeading"/>
      </w:pPr>
      <w:r w:rsidRPr="00960029">
        <w:t xml:space="preserve">The evaluation </w:t>
      </w:r>
      <w:r w:rsidR="28EFFD0B" w:rsidRPr="00960029">
        <w:t>assess</w:t>
      </w:r>
      <w:r w:rsidRPr="00960029">
        <w:t>ed</w:t>
      </w:r>
      <w:r w:rsidR="28EFFD0B" w:rsidRPr="00960029">
        <w:t xml:space="preserve"> </w:t>
      </w:r>
      <w:r w:rsidR="00013D70">
        <w:t xml:space="preserve">six key evaluation questions </w:t>
      </w:r>
    </w:p>
    <w:p w14:paraId="34D6F14B" w14:textId="102751F5" w:rsidR="00461F5D" w:rsidRDefault="00461F5D" w:rsidP="009F2F27">
      <w:pPr>
        <w:pStyle w:val="BodyCopyGeorgia"/>
        <w:spacing w:after="120"/>
      </w:pPr>
      <w:r>
        <w:t>T</w:t>
      </w:r>
      <w:r w:rsidR="00013D70">
        <w:t xml:space="preserve">he evaluation assessed </w:t>
      </w:r>
      <w:r w:rsidR="28EFFD0B" w:rsidRPr="00960029">
        <w:t>NTS’s implementation</w:t>
      </w:r>
      <w:r w:rsidR="00BD3F06">
        <w:t xml:space="preserve">, </w:t>
      </w:r>
      <w:r w:rsidR="28EFFD0B" w:rsidRPr="00960029">
        <w:t xml:space="preserve">user </w:t>
      </w:r>
      <w:r w:rsidR="00BD3F06">
        <w:t xml:space="preserve">access, experience and </w:t>
      </w:r>
      <w:r w:rsidR="28EFFD0B" w:rsidRPr="00960029">
        <w:t xml:space="preserve">outcomes, impact on the health system, and </w:t>
      </w:r>
      <w:r w:rsidR="00843323" w:rsidRPr="00960029">
        <w:t xml:space="preserve">considered </w:t>
      </w:r>
      <w:r w:rsidR="28EFFD0B" w:rsidRPr="00960029">
        <w:t xml:space="preserve">value for money. The evaluation </w:t>
      </w:r>
      <w:r w:rsidR="00DF5B0F">
        <w:t>focussed</w:t>
      </w:r>
      <w:r w:rsidR="28EFFD0B" w:rsidRPr="00960029">
        <w:t xml:space="preserve"> on identifying </w:t>
      </w:r>
      <w:r>
        <w:t xml:space="preserve">NTS </w:t>
      </w:r>
      <w:r w:rsidR="28EFFD0B" w:rsidRPr="00960029">
        <w:t xml:space="preserve">quality improvements and contributing to </w:t>
      </w:r>
      <w:r>
        <w:t xml:space="preserve">its </w:t>
      </w:r>
      <w:r w:rsidR="28EFFD0B" w:rsidRPr="00960029">
        <w:t>ongoing innovation</w:t>
      </w:r>
      <w:r>
        <w:t>.</w:t>
      </w:r>
      <w:r w:rsidR="28EFFD0B" w:rsidRPr="00960029">
        <w:t xml:space="preserve"> </w:t>
      </w:r>
      <w:r>
        <w:t xml:space="preserve">The questions are cited in the boxes below with the improvement question answered in the areas of future focus. </w:t>
      </w:r>
    </w:p>
    <w:p w14:paraId="24440C95" w14:textId="4F7FDD53" w:rsidR="00233233" w:rsidRDefault="28EFFD0B" w:rsidP="00233233">
      <w:pPr>
        <w:pStyle w:val="Sub-SubHeading"/>
      </w:pPr>
      <w:r w:rsidRPr="00960029">
        <w:t xml:space="preserve">We used a three-phase evaluation approach to answer the evaluation questions </w:t>
      </w:r>
    </w:p>
    <w:p w14:paraId="3BC4FBD6" w14:textId="28D356DE" w:rsidR="00013D70" w:rsidRDefault="28EFFD0B" w:rsidP="00013D70">
      <w:pPr>
        <w:pStyle w:val="BodyCopyLitmus"/>
      </w:pPr>
      <w:r w:rsidRPr="00960029">
        <w:t>In 2017, Phase 1</w:t>
      </w:r>
      <w:r w:rsidR="00FD3A7F" w:rsidRPr="00960029">
        <w:t xml:space="preserve"> was </w:t>
      </w:r>
      <w:r w:rsidRPr="00960029">
        <w:t>the post-implementation review</w:t>
      </w:r>
      <w:r w:rsidR="00013D70">
        <w:t xml:space="preserve"> </w:t>
      </w:r>
      <w:r w:rsidR="00013D70" w:rsidRPr="00960029">
        <w:t xml:space="preserve">(Litmus </w:t>
      </w:r>
      <w:r w:rsidR="00477001">
        <w:t>and</w:t>
      </w:r>
      <w:r w:rsidR="0067425D">
        <w:t xml:space="preserve"> </w:t>
      </w:r>
      <w:proofErr w:type="spellStart"/>
      <w:r w:rsidR="00013D70" w:rsidRPr="00960029">
        <w:t>Sapere</w:t>
      </w:r>
      <w:proofErr w:type="spellEnd"/>
      <w:r w:rsidR="00013D70" w:rsidRPr="00960029">
        <w:t xml:space="preserve"> 2017a)</w:t>
      </w:r>
      <w:r w:rsidR="00013D70">
        <w:t xml:space="preserve">. In 2018, </w:t>
      </w:r>
      <w:r w:rsidR="00FD3A7F" w:rsidRPr="00960029">
        <w:t xml:space="preserve">Phase </w:t>
      </w:r>
      <w:r w:rsidRPr="00960029">
        <w:t xml:space="preserve">2 </w:t>
      </w:r>
      <w:r w:rsidR="00FD3A7F" w:rsidRPr="00960029">
        <w:t xml:space="preserve">evaluated </w:t>
      </w:r>
      <w:r w:rsidRPr="00960029">
        <w:t>Healthline</w:t>
      </w:r>
      <w:r w:rsidR="00013D70">
        <w:t xml:space="preserve"> </w:t>
      </w:r>
      <w:r w:rsidR="00013D70" w:rsidRPr="00960029">
        <w:t>(</w:t>
      </w:r>
      <w:r w:rsidR="00B95573">
        <w:t xml:space="preserve">Litmus and </w:t>
      </w:r>
      <w:proofErr w:type="spellStart"/>
      <w:r w:rsidR="00B95573">
        <w:t>Sapere</w:t>
      </w:r>
      <w:proofErr w:type="spellEnd"/>
      <w:r w:rsidR="0067425D">
        <w:t xml:space="preserve"> 2018a</w:t>
      </w:r>
      <w:r w:rsidR="00013D70" w:rsidRPr="00960029">
        <w:t>)</w:t>
      </w:r>
      <w:r w:rsidRPr="00960029">
        <w:t xml:space="preserve">. </w:t>
      </w:r>
      <w:r w:rsidR="00013D70" w:rsidRPr="00BF3E68">
        <w:rPr>
          <w:highlight w:val="black"/>
        </w:rPr>
        <w:t xml:space="preserve">The </w:t>
      </w:r>
      <w:r w:rsidR="009614F2" w:rsidRPr="00BF3E68">
        <w:rPr>
          <w:highlight w:val="black"/>
        </w:rPr>
        <w:t>I</w:t>
      </w:r>
      <w:r w:rsidR="00013D70" w:rsidRPr="00BF3E68">
        <w:rPr>
          <w:highlight w:val="black"/>
        </w:rPr>
        <w:t>nsights report (</w:t>
      </w:r>
      <w:r w:rsidR="00C7380A" w:rsidRPr="00BF3E68">
        <w:rPr>
          <w:highlight w:val="black"/>
        </w:rPr>
        <w:t xml:space="preserve">Litmus </w:t>
      </w:r>
      <w:r w:rsidR="00477001" w:rsidRPr="00BF3E68">
        <w:rPr>
          <w:highlight w:val="black"/>
        </w:rPr>
        <w:t>and</w:t>
      </w:r>
      <w:r w:rsidR="00C7380A" w:rsidRPr="00BF3E68">
        <w:rPr>
          <w:highlight w:val="black"/>
        </w:rPr>
        <w:t xml:space="preserve"> </w:t>
      </w:r>
      <w:proofErr w:type="spellStart"/>
      <w:r w:rsidR="00C7380A" w:rsidRPr="00BF3E68">
        <w:rPr>
          <w:highlight w:val="black"/>
        </w:rPr>
        <w:t>Sapere</w:t>
      </w:r>
      <w:proofErr w:type="spellEnd"/>
      <w:r w:rsidR="00C7380A" w:rsidRPr="00BF3E68">
        <w:rPr>
          <w:highlight w:val="black"/>
        </w:rPr>
        <w:t xml:space="preserve"> 2020</w:t>
      </w:r>
      <w:r w:rsidR="00013D70" w:rsidRPr="00BF3E68">
        <w:rPr>
          <w:highlight w:val="black"/>
        </w:rPr>
        <w:t>) contains the key insights across the three years of the NTS evaluation.</w:t>
      </w:r>
      <w:r w:rsidR="00013D70">
        <w:t xml:space="preserve"> </w:t>
      </w:r>
    </w:p>
    <w:p w14:paraId="7842C6ED" w14:textId="77777777" w:rsidR="00233233" w:rsidRDefault="2CAF7D42" w:rsidP="00233233">
      <w:pPr>
        <w:pStyle w:val="Sub-SubHeading"/>
      </w:pPr>
      <w:r w:rsidRPr="00960029">
        <w:t xml:space="preserve">This report presents the Phase 3 </w:t>
      </w:r>
      <w:r w:rsidR="00F0756D" w:rsidRPr="00960029">
        <w:t xml:space="preserve">evaluation </w:t>
      </w:r>
      <w:r w:rsidRPr="00960029">
        <w:t>findings</w:t>
      </w:r>
      <w:r w:rsidR="00F87D63" w:rsidRPr="00960029">
        <w:t xml:space="preserve"> from </w:t>
      </w:r>
      <w:r w:rsidRPr="00960029">
        <w:t xml:space="preserve">June 2018 and </w:t>
      </w:r>
      <w:r w:rsidR="00F87D63" w:rsidRPr="00960029">
        <w:t>October</w:t>
      </w:r>
      <w:r w:rsidRPr="00960029">
        <w:t xml:space="preserve"> 201</w:t>
      </w:r>
      <w:r w:rsidR="00233233">
        <w:t>9</w:t>
      </w:r>
      <w:r w:rsidRPr="00960029">
        <w:t xml:space="preserve"> </w:t>
      </w:r>
    </w:p>
    <w:p w14:paraId="52DF6945" w14:textId="783A8665" w:rsidR="00AC2F7A" w:rsidRDefault="00AC2F7A" w:rsidP="00DF114C">
      <w:pPr>
        <w:pStyle w:val="BodyCopyLitmus"/>
      </w:pPr>
      <w:r>
        <w:t xml:space="preserve">The Phase 3 evaluation had two key areas of focus: </w:t>
      </w:r>
    </w:p>
    <w:p w14:paraId="45C1255C" w14:textId="374391D9" w:rsidR="00AC2F7A" w:rsidRDefault="00AC2F7A" w:rsidP="00AC2F7A">
      <w:pPr>
        <w:pStyle w:val="Bulletmain"/>
        <w:numPr>
          <w:ilvl w:val="0"/>
          <w:numId w:val="29"/>
        </w:numPr>
      </w:pPr>
      <w:r>
        <w:t xml:space="preserve">A process evaluation of the </w:t>
      </w:r>
      <w:r w:rsidRPr="00960029">
        <w:t>NTS whole-of-service</w:t>
      </w:r>
      <w:r>
        <w:t xml:space="preserve"> to assess ongoing implementation</w:t>
      </w:r>
    </w:p>
    <w:p w14:paraId="0BD8C207" w14:textId="363F0946" w:rsidR="007E1B2F" w:rsidRPr="00960029" w:rsidRDefault="00AC2F7A" w:rsidP="00AC2F7A">
      <w:pPr>
        <w:pStyle w:val="Bulletmain"/>
        <w:numPr>
          <w:ilvl w:val="0"/>
          <w:numId w:val="29"/>
        </w:numPr>
      </w:pPr>
      <w:r>
        <w:t>A</w:t>
      </w:r>
      <w:r w:rsidR="2CAF7D42" w:rsidRPr="00960029">
        <w:t xml:space="preserve"> process and outcomes evaluation of NTS mental health and addiction </w:t>
      </w:r>
      <w:r w:rsidR="00E576D5" w:rsidRPr="00960029">
        <w:t xml:space="preserve">(MHA) </w:t>
      </w:r>
      <w:r w:rsidR="2CAF7D42" w:rsidRPr="00960029">
        <w:t>services.</w:t>
      </w:r>
      <w:r w:rsidR="006C5A62" w:rsidRPr="00960029">
        <w:t xml:space="preserve"> </w:t>
      </w:r>
    </w:p>
    <w:p w14:paraId="5842E3AF" w14:textId="7B904F4D" w:rsidR="00DF114C" w:rsidRPr="00960029" w:rsidRDefault="006C5A62" w:rsidP="00DF114C">
      <w:pPr>
        <w:pStyle w:val="BodyCopyLitmus"/>
      </w:pPr>
      <w:r w:rsidRPr="00960029">
        <w:t>The evaluation include</w:t>
      </w:r>
      <w:r w:rsidR="00013D70">
        <w:t xml:space="preserve">d </w:t>
      </w:r>
      <w:r w:rsidRPr="00960029">
        <w:t>the impact</w:t>
      </w:r>
      <w:r w:rsidR="00C7380A">
        <w:t xml:space="preserve"> </w:t>
      </w:r>
      <w:r w:rsidR="00C7380A" w:rsidRPr="00960029">
        <w:t>on NTS MHA services</w:t>
      </w:r>
      <w:r w:rsidRPr="00960029">
        <w:t xml:space="preserve"> of the Christchurch terror attack on 15 March 2019. </w:t>
      </w:r>
      <w:r w:rsidR="00856086">
        <w:t>It</w:t>
      </w:r>
      <w:r w:rsidR="00AC2F7A" w:rsidRPr="00960029">
        <w:t xml:space="preserve"> also consider</w:t>
      </w:r>
      <w:r w:rsidR="00AC2F7A">
        <w:t>ed</w:t>
      </w:r>
      <w:r w:rsidR="00AC2F7A" w:rsidRPr="00960029">
        <w:t xml:space="preserve"> the changing context of MHA following the Government Inquiry into Mental Health and Addiction. </w:t>
      </w:r>
      <w:r w:rsidRPr="00960029">
        <w:t>We excluded the Early Mental Health Response service</w:t>
      </w:r>
      <w:r w:rsidR="00856086">
        <w:t xml:space="preserve"> and</w:t>
      </w:r>
      <w:r w:rsidR="00AC2F7A">
        <w:t xml:space="preserve"> undertook a brief review of the </w:t>
      </w:r>
      <w:r w:rsidR="00856086">
        <w:t>S</w:t>
      </w:r>
      <w:r w:rsidR="00AC2F7A" w:rsidRPr="00960029">
        <w:t xml:space="preserve">top </w:t>
      </w:r>
      <w:r w:rsidR="00856086">
        <w:t>S</w:t>
      </w:r>
      <w:r w:rsidR="00AC2F7A" w:rsidRPr="00960029">
        <w:t>moking support service</w:t>
      </w:r>
      <w:r w:rsidR="00AC2F7A">
        <w:t xml:space="preserve">. </w:t>
      </w:r>
    </w:p>
    <w:p w14:paraId="7AC700EB" w14:textId="5BC1436D" w:rsidR="00AC2F7A" w:rsidRDefault="28EFFD0B" w:rsidP="00233233">
      <w:pPr>
        <w:pStyle w:val="Sub-SubHeading"/>
      </w:pPr>
      <w:r w:rsidRPr="00960029">
        <w:t>The Phase 3 evaluation findings are based on</w:t>
      </w:r>
      <w:r w:rsidR="00233233">
        <w:t xml:space="preserve"> mixed method data collection </w:t>
      </w:r>
    </w:p>
    <w:p w14:paraId="7FCE467A" w14:textId="6A3F40EB" w:rsidR="00AC2F7A" w:rsidRDefault="28EFFD0B" w:rsidP="00C51BEE">
      <w:pPr>
        <w:pStyle w:val="Bulletmain"/>
      </w:pPr>
      <w:r w:rsidRPr="00960029">
        <w:t>NTS administrative data</w:t>
      </w:r>
      <w:r w:rsidR="00233233">
        <w:t xml:space="preserve"> and d</w:t>
      </w:r>
      <w:r w:rsidR="00FD3A7F" w:rsidRPr="00960029">
        <w:t xml:space="preserve">ata </w:t>
      </w:r>
      <w:r w:rsidRPr="00960029">
        <w:t xml:space="preserve">matching with </w:t>
      </w:r>
      <w:r w:rsidR="004A44E2" w:rsidRPr="00960029">
        <w:t>specialist mental health services, emergency department attendances, inpatient events and primary care</w:t>
      </w:r>
      <w:r w:rsidR="00AC2F7A">
        <w:t xml:space="preserve"> </w:t>
      </w:r>
    </w:p>
    <w:p w14:paraId="2EA2FB29" w14:textId="77777777" w:rsidR="00AC2F7A" w:rsidRDefault="00AC2F7A" w:rsidP="00AC2F7A">
      <w:pPr>
        <w:pStyle w:val="Bulletmain"/>
      </w:pPr>
      <w:r>
        <w:t xml:space="preserve">A </w:t>
      </w:r>
      <w:r w:rsidR="28EFFD0B" w:rsidRPr="00960029">
        <w:t xml:space="preserve">clinical </w:t>
      </w:r>
      <w:r w:rsidR="004A44E2" w:rsidRPr="00960029">
        <w:t xml:space="preserve">call </w:t>
      </w:r>
      <w:proofErr w:type="gramStart"/>
      <w:r w:rsidR="28EFFD0B" w:rsidRPr="00960029">
        <w:t>review</w:t>
      </w:r>
      <w:proofErr w:type="gramEnd"/>
    </w:p>
    <w:p w14:paraId="27C2C83C" w14:textId="77777777" w:rsidR="00AC2F7A" w:rsidRDefault="00AC2F7A" w:rsidP="00AC2F7A">
      <w:pPr>
        <w:pStyle w:val="Bulletmain"/>
      </w:pPr>
      <w:r>
        <w:t>C</w:t>
      </w:r>
      <w:r w:rsidR="28EFFD0B" w:rsidRPr="00960029">
        <w:t>ost and value for money analysis</w:t>
      </w:r>
    </w:p>
    <w:p w14:paraId="19258865" w14:textId="77777777" w:rsidR="00DF114C" w:rsidRPr="00960029" w:rsidRDefault="00AC2F7A" w:rsidP="00AC2F7A">
      <w:pPr>
        <w:pStyle w:val="Bulletmain"/>
      </w:pPr>
      <w:r>
        <w:t>Q</w:t>
      </w:r>
      <w:r w:rsidR="28EFFD0B" w:rsidRPr="00960029">
        <w:t xml:space="preserve">ualitative interviews with NTS stakeholders, Homecare Medical staff, </w:t>
      </w:r>
      <w:r w:rsidR="00233233">
        <w:t>MHA</w:t>
      </w:r>
      <w:r w:rsidR="006005BC" w:rsidRPr="00960029">
        <w:t xml:space="preserve"> service</w:t>
      </w:r>
      <w:r w:rsidR="28EFFD0B" w:rsidRPr="00960029">
        <w:t xml:space="preserve"> users and non-users, and</w:t>
      </w:r>
      <w:r w:rsidR="006005BC" w:rsidRPr="00960029">
        <w:t xml:space="preserve"> </w:t>
      </w:r>
      <w:r w:rsidR="00233233">
        <w:t xml:space="preserve">MHA </w:t>
      </w:r>
      <w:r w:rsidR="28EFFD0B" w:rsidRPr="00960029">
        <w:t xml:space="preserve">primary and secondary health providers.  </w:t>
      </w:r>
    </w:p>
    <w:p w14:paraId="20D0AFEE" w14:textId="5B2D45F0" w:rsidR="006B034D" w:rsidRDefault="00AC2F7A" w:rsidP="000F1D32">
      <w:pPr>
        <w:pStyle w:val="Mainheading"/>
      </w:pPr>
      <w:r>
        <w:lastRenderedPageBreak/>
        <w:t xml:space="preserve">1: Our assessment of the ongoing implementation of the </w:t>
      </w:r>
      <w:r w:rsidR="28EFFD0B" w:rsidRPr="00960029">
        <w:t>NTS whole-of-service</w:t>
      </w:r>
    </w:p>
    <w:p w14:paraId="6A584324" w14:textId="42F5C750" w:rsidR="00E5623B" w:rsidRDefault="00C51BEE" w:rsidP="00C51BEE">
      <w:pPr>
        <w:pStyle w:val="BodyCopyGeorgia"/>
      </w:pPr>
      <w:r>
        <w:t xml:space="preserve">Our </w:t>
      </w:r>
      <w:r w:rsidR="00E5623B">
        <w:t xml:space="preserve">process </w:t>
      </w:r>
      <w:r>
        <w:t>evaluation assessment is based on trend data and s</w:t>
      </w:r>
      <w:r w:rsidRPr="00960029">
        <w:t>takeholder reflections on the ongoing implementation of the NTS between June 2018 and June 2019</w:t>
      </w:r>
      <w:r>
        <w:t xml:space="preserve">. </w:t>
      </w:r>
    </w:p>
    <w:p w14:paraId="425FDA4F" w14:textId="7FD70D0B" w:rsidR="00C51BEE" w:rsidRPr="000751FC" w:rsidRDefault="006130F3" w:rsidP="00114415">
      <w:pPr>
        <w:pStyle w:val="BodyCopyGeorgia"/>
        <w:pBdr>
          <w:top w:val="single" w:sz="4" w:space="1" w:color="auto"/>
          <w:left w:val="single" w:sz="4" w:space="4" w:color="auto"/>
          <w:bottom w:val="single" w:sz="4" w:space="1" w:color="auto"/>
          <w:right w:val="single" w:sz="4" w:space="4" w:color="auto"/>
        </w:pBdr>
        <w:shd w:val="clear" w:color="auto" w:fill="EEECE1"/>
        <w:rPr>
          <w:b/>
          <w:bCs/>
          <w:sz w:val="24"/>
          <w:szCs w:val="24"/>
        </w:rPr>
      </w:pPr>
      <w:r w:rsidRPr="000751FC">
        <w:rPr>
          <w:b/>
          <w:bCs/>
          <w:sz w:val="24"/>
          <w:szCs w:val="24"/>
        </w:rPr>
        <w:t>T</w:t>
      </w:r>
      <w:r w:rsidR="00C51BEE" w:rsidRPr="000751FC">
        <w:rPr>
          <w:b/>
          <w:bCs/>
          <w:sz w:val="24"/>
          <w:szCs w:val="24"/>
        </w:rPr>
        <w:t>o what extent is NTS delivered as intended?</w:t>
      </w:r>
    </w:p>
    <w:p w14:paraId="482F9E94" w14:textId="77777777" w:rsidR="000675DB" w:rsidRPr="000675DB" w:rsidRDefault="000675DB" w:rsidP="000675DB">
      <w:pPr>
        <w:pStyle w:val="Sub-SubHeading"/>
      </w:pPr>
      <w:r w:rsidRPr="000675DB">
        <w:t>The Ministry of Health-led service specifications for NTS continue to be met</w:t>
      </w:r>
    </w:p>
    <w:p w14:paraId="2BD6AE91" w14:textId="6C79A981" w:rsidR="000675DB" w:rsidRPr="000675DB" w:rsidRDefault="000675DB" w:rsidP="000675DB">
      <w:pPr>
        <w:pStyle w:val="BodyCopyGeorgia"/>
      </w:pPr>
      <w:r w:rsidRPr="00960029">
        <w:t>NTS is a secure service with stable technology</w:t>
      </w:r>
      <w:r>
        <w:t xml:space="preserve"> and </w:t>
      </w:r>
      <w:r w:rsidRPr="00960029">
        <w:t>qualified</w:t>
      </w:r>
      <w:r>
        <w:t xml:space="preserve"> staff</w:t>
      </w:r>
      <w:r w:rsidRPr="00960029">
        <w:t>.</w:t>
      </w:r>
      <w:r>
        <w:t xml:space="preserve"> </w:t>
      </w:r>
      <w:r w:rsidRPr="00960029">
        <w:t>The service continues to provide 24/7 support through the intended channels.</w:t>
      </w:r>
      <w:r>
        <w:t xml:space="preserve"> </w:t>
      </w:r>
      <w:r w:rsidRPr="00960029">
        <w:t>NTS provides a clinically</w:t>
      </w:r>
      <w:r w:rsidR="00856086">
        <w:t>-</w:t>
      </w:r>
      <w:r w:rsidRPr="00960029">
        <w:t>safe MHA service</w:t>
      </w:r>
      <w:r>
        <w:t xml:space="preserve"> (</w:t>
      </w:r>
      <w:r w:rsidR="0067425D">
        <w:t xml:space="preserve">Litmus </w:t>
      </w:r>
      <w:r w:rsidR="00477001">
        <w:t>and</w:t>
      </w:r>
      <w:r w:rsidR="0067425D">
        <w:t xml:space="preserve"> </w:t>
      </w:r>
      <w:proofErr w:type="spellStart"/>
      <w:r w:rsidR="0067425D">
        <w:t>Sapere</w:t>
      </w:r>
      <w:proofErr w:type="spellEnd"/>
      <w:r w:rsidR="0067425D">
        <w:t xml:space="preserve"> 2018a</w:t>
      </w:r>
      <w:r>
        <w:t>)</w:t>
      </w:r>
      <w:r w:rsidRPr="00960029">
        <w:t xml:space="preserve">. </w:t>
      </w:r>
      <w:r w:rsidR="00E5623B">
        <w:t>Since 2015, NTS has evolved and innovated.</w:t>
      </w:r>
    </w:p>
    <w:p w14:paraId="15319C70" w14:textId="77777777" w:rsidR="00F410D4" w:rsidRPr="00960029" w:rsidRDefault="00C67CE3" w:rsidP="00233233">
      <w:pPr>
        <w:pStyle w:val="Sub-SubHeading"/>
      </w:pPr>
      <w:r w:rsidRPr="00960029">
        <w:t>NTS responds to contact from almost one in ten New Zealanders</w:t>
      </w:r>
      <w:r w:rsidR="00F410D4" w:rsidRPr="00960029">
        <w:t xml:space="preserve"> </w:t>
      </w:r>
    </w:p>
    <w:p w14:paraId="311F17DC" w14:textId="570497E5" w:rsidR="00C67CE3" w:rsidRDefault="00B16172" w:rsidP="00C67CE3">
      <w:pPr>
        <w:pStyle w:val="BodyCopyLitmus"/>
      </w:pPr>
      <w:r w:rsidRPr="00960029">
        <w:t>T</w:t>
      </w:r>
      <w:r w:rsidR="00C67CE3" w:rsidRPr="00960029">
        <w:t xml:space="preserve">he number of contacts to NTS has increased by </w:t>
      </w:r>
      <w:r w:rsidR="00A86D70">
        <w:t xml:space="preserve">eight </w:t>
      </w:r>
      <w:r w:rsidR="00C67CE3" w:rsidRPr="00960029">
        <w:t>percent since the service began. Healthline continues to account for over half of all contacts (55 percent in the year ending April 2019). However, MHA contacts are increasing. During the evaluation period, MHA contacts grew on average by 2,000 contacts per month.</w:t>
      </w:r>
    </w:p>
    <w:p w14:paraId="3577CC36" w14:textId="30660BAE" w:rsidR="000675DB" w:rsidRPr="00960029" w:rsidRDefault="00C51BEE" w:rsidP="00233233">
      <w:pPr>
        <w:pStyle w:val="Sub-SubHeading"/>
      </w:pPr>
      <w:r>
        <w:t xml:space="preserve">As intended, </w:t>
      </w:r>
      <w:r w:rsidR="000675DB" w:rsidRPr="00960029">
        <w:t>NTS service use is changing</w:t>
      </w:r>
    </w:p>
    <w:p w14:paraId="4FE1F208" w14:textId="03F9AFFF" w:rsidR="000675DB" w:rsidRPr="00960029" w:rsidRDefault="000675DB" w:rsidP="000675DB">
      <w:pPr>
        <w:pStyle w:val="BodyCopyLitmus"/>
      </w:pPr>
      <w:r w:rsidRPr="00960029">
        <w:t xml:space="preserve">Contacts have increased in MHA services (except for the </w:t>
      </w:r>
      <w:r w:rsidR="00233233">
        <w:t>G</w:t>
      </w:r>
      <w:r w:rsidRPr="00960029">
        <w:t xml:space="preserve">ambling </w:t>
      </w:r>
      <w:r w:rsidR="00233233">
        <w:t>H</w:t>
      </w:r>
      <w:r>
        <w:t>elp</w:t>
      </w:r>
      <w:r w:rsidRPr="00960029">
        <w:t>line), ambulance secondary triage</w:t>
      </w:r>
      <w:r w:rsidR="001B514C">
        <w:t>,</w:t>
      </w:r>
      <w:r w:rsidRPr="00960029">
        <w:t xml:space="preserve"> and Early Mental Health Response. The way people contact NTS is also changing</w:t>
      </w:r>
      <w:r w:rsidR="00856086">
        <w:t>,</w:t>
      </w:r>
      <w:r w:rsidRPr="00960029">
        <w:t xml:space="preserve"> with text message use increasing. People who call frequently make up a substantial proportion of contacts to NTS services, particularly in MHA services. </w:t>
      </w:r>
      <w:r w:rsidR="00233233" w:rsidRPr="00960029">
        <w:t>A very small group of people who call very frequently account for a l</w:t>
      </w:r>
      <w:r w:rsidR="00233233">
        <w:t xml:space="preserve">ot </w:t>
      </w:r>
      <w:r w:rsidR="00233233" w:rsidRPr="00960029">
        <w:t>of contacts in NTS MHA services.</w:t>
      </w:r>
    </w:p>
    <w:p w14:paraId="53D640D5" w14:textId="0858E320" w:rsidR="00C51BEE" w:rsidRDefault="00C51BEE" w:rsidP="00C51BEE">
      <w:pPr>
        <w:pStyle w:val="Sub-SubHeading"/>
      </w:pPr>
      <w:r>
        <w:t xml:space="preserve">NTS has </w:t>
      </w:r>
      <w:r w:rsidR="00114415">
        <w:t xml:space="preserve">an </w:t>
      </w:r>
      <w:r w:rsidR="0088669C">
        <w:t>important role in responding to m</w:t>
      </w:r>
      <w:r>
        <w:t>ultiple national emergenc</w:t>
      </w:r>
      <w:r w:rsidR="0088669C">
        <w:t>ies</w:t>
      </w:r>
    </w:p>
    <w:p w14:paraId="1C7EAE35" w14:textId="333DDC53" w:rsidR="00204ACF" w:rsidRDefault="0088669C" w:rsidP="00204ACF">
      <w:pPr>
        <w:pStyle w:val="BodyCopyGeorgia"/>
      </w:pPr>
      <w:r>
        <w:t xml:space="preserve">Examples include the Kaikoura earthquake response (2016) and the Havelock North </w:t>
      </w:r>
      <w:r w:rsidR="00430284">
        <w:t>C</w:t>
      </w:r>
      <w:r w:rsidRPr="00FF61F0">
        <w:t>ampylobacter</w:t>
      </w:r>
      <w:r>
        <w:t xml:space="preserve"> outbreak </w:t>
      </w:r>
      <w:r w:rsidR="0077029E">
        <w:t xml:space="preserve">in the water supply </w:t>
      </w:r>
      <w:r>
        <w:t xml:space="preserve">(2016). In March 2019, </w:t>
      </w:r>
      <w:r w:rsidR="00C51BEE">
        <w:t xml:space="preserve">Homecare Medical’s </w:t>
      </w:r>
      <w:r>
        <w:t>response to t</w:t>
      </w:r>
      <w:r w:rsidRPr="00C51BEE">
        <w:t xml:space="preserve">he Christchurch terror </w:t>
      </w:r>
      <w:r>
        <w:t xml:space="preserve">attack again demonstrated </w:t>
      </w:r>
      <w:r w:rsidR="002C2942">
        <w:t>its</w:t>
      </w:r>
      <w:r>
        <w:t xml:space="preserve"> </w:t>
      </w:r>
      <w:r w:rsidR="00C51BEE">
        <w:t xml:space="preserve">ability to </w:t>
      </w:r>
      <w:r>
        <w:t xml:space="preserve">work collaboratively across the health system to </w:t>
      </w:r>
      <w:r w:rsidR="00C51BEE">
        <w:t xml:space="preserve">effectively </w:t>
      </w:r>
      <w:r>
        <w:t xml:space="preserve">respond and </w:t>
      </w:r>
      <w:r w:rsidR="00C51BEE">
        <w:t>scale</w:t>
      </w:r>
      <w:r>
        <w:t xml:space="preserve"> to an emerging crisis</w:t>
      </w:r>
      <w:r w:rsidR="00C51BEE">
        <w:t xml:space="preserve">. </w:t>
      </w:r>
      <w:r w:rsidR="00204ACF">
        <w:t xml:space="preserve">To strengthen emergency response, Homecare Medical </w:t>
      </w:r>
      <w:r w:rsidR="002C2942">
        <w:t>is</w:t>
      </w:r>
      <w:r w:rsidR="00204ACF">
        <w:t xml:space="preserve"> working in partnership with the Ministry and DHBs to ensure NTS services are embedded in emergency plans. </w:t>
      </w:r>
    </w:p>
    <w:p w14:paraId="10D631F2" w14:textId="2BDD2B80" w:rsidR="001B0EE1" w:rsidRPr="00960029" w:rsidRDefault="002617C7" w:rsidP="00233233">
      <w:pPr>
        <w:pStyle w:val="Sub-SubHeading"/>
      </w:pPr>
      <w:r w:rsidRPr="00960029">
        <w:t xml:space="preserve">Homecare Medical </w:t>
      </w:r>
      <w:r w:rsidR="00D376C6" w:rsidRPr="00960029">
        <w:t xml:space="preserve">continues to </w:t>
      </w:r>
      <w:r w:rsidR="00BC4B9A" w:rsidRPr="00960029">
        <w:t>strengthen</w:t>
      </w:r>
      <w:r w:rsidRPr="00960029">
        <w:t xml:space="preserve"> the organisation’s equity focus</w:t>
      </w:r>
    </w:p>
    <w:p w14:paraId="412B3F8D" w14:textId="5C3003C4" w:rsidR="00204ACF" w:rsidRDefault="001B0EE1" w:rsidP="00713205">
      <w:pPr>
        <w:pStyle w:val="BodyCopyLitmus"/>
      </w:pPr>
      <w:r w:rsidRPr="00960029">
        <w:t xml:space="preserve">In 2019, Homecare Medical introduced </w:t>
      </w:r>
      <w:r w:rsidR="002617C7" w:rsidRPr="00960029">
        <w:t xml:space="preserve">cultural supervision, </w:t>
      </w:r>
      <w:r w:rsidR="00B1340F" w:rsidRPr="00960029">
        <w:t xml:space="preserve">worked on </w:t>
      </w:r>
      <w:r w:rsidR="002617C7" w:rsidRPr="00960029">
        <w:t>developing diversity awareness training</w:t>
      </w:r>
      <w:r w:rsidR="00B1340F" w:rsidRPr="00960029">
        <w:t>,</w:t>
      </w:r>
      <w:r w:rsidR="00D376C6" w:rsidRPr="00960029">
        <w:t xml:space="preserve"> and </w:t>
      </w:r>
      <w:r w:rsidR="00B1340F" w:rsidRPr="00960029">
        <w:t xml:space="preserve">progressed work </w:t>
      </w:r>
      <w:r w:rsidR="002617C7" w:rsidRPr="00960029">
        <w:t>to hire a more inclusive and diverse workforce</w:t>
      </w:r>
      <w:r w:rsidR="00D376C6" w:rsidRPr="00960029">
        <w:t>. Homecare Medical are</w:t>
      </w:r>
      <w:r w:rsidR="002617C7" w:rsidRPr="00960029">
        <w:t xml:space="preserve"> embedding practices such as mihi </w:t>
      </w:r>
      <w:proofErr w:type="spellStart"/>
      <w:r w:rsidR="002617C7" w:rsidRPr="00960029">
        <w:t>whakatau</w:t>
      </w:r>
      <w:proofErr w:type="spellEnd"/>
      <w:r w:rsidR="002617C7" w:rsidRPr="00960029">
        <w:t xml:space="preserve"> for new staff, </w:t>
      </w:r>
      <w:proofErr w:type="spellStart"/>
      <w:r w:rsidR="002617C7" w:rsidRPr="00960029">
        <w:t>mihimihi</w:t>
      </w:r>
      <w:proofErr w:type="spellEnd"/>
      <w:r w:rsidR="002617C7" w:rsidRPr="00960029">
        <w:t xml:space="preserve">, and </w:t>
      </w:r>
      <w:proofErr w:type="spellStart"/>
      <w:r w:rsidR="002617C7" w:rsidRPr="00960029">
        <w:t>karakia</w:t>
      </w:r>
      <w:proofErr w:type="spellEnd"/>
      <w:r w:rsidR="002617C7" w:rsidRPr="00960029">
        <w:t xml:space="preserve"> throughout the organisation. However, recruiting and retaining a diverse and responsive workforce to meet </w:t>
      </w:r>
      <w:r w:rsidR="00D376C6" w:rsidRPr="00960029">
        <w:t xml:space="preserve">the </w:t>
      </w:r>
      <w:r w:rsidR="00376765">
        <w:t>varied</w:t>
      </w:r>
      <w:r w:rsidR="00376765" w:rsidRPr="00960029">
        <w:t xml:space="preserve"> </w:t>
      </w:r>
      <w:r w:rsidR="00D376C6" w:rsidRPr="00960029">
        <w:t xml:space="preserve">needs of </w:t>
      </w:r>
      <w:r w:rsidR="002617C7" w:rsidRPr="00960029">
        <w:t>New Zealanders</w:t>
      </w:r>
      <w:r w:rsidR="00BC4B9A" w:rsidRPr="00960029">
        <w:t xml:space="preserve"> </w:t>
      </w:r>
      <w:r w:rsidR="002617C7" w:rsidRPr="00960029">
        <w:t>is a challenge</w:t>
      </w:r>
      <w:r w:rsidR="00204ACF">
        <w:t xml:space="preserve">, as is measuring and monitoring equity outcomes for the NTS service. </w:t>
      </w:r>
    </w:p>
    <w:p w14:paraId="20812C0D" w14:textId="77777777" w:rsidR="00204ACF" w:rsidRDefault="00204ACF" w:rsidP="00204ACF">
      <w:pPr>
        <w:pStyle w:val="Sub-SubHeading"/>
      </w:pPr>
      <w:r w:rsidRPr="00204ACF">
        <w:lastRenderedPageBreak/>
        <w:t xml:space="preserve">Data quality </w:t>
      </w:r>
      <w:r>
        <w:t>is</w:t>
      </w:r>
      <w:r w:rsidRPr="00204ACF">
        <w:t xml:space="preserve"> improv</w:t>
      </w:r>
      <w:r>
        <w:t xml:space="preserve">ing </w:t>
      </w:r>
      <w:r w:rsidRPr="00204ACF">
        <w:t xml:space="preserve">within </w:t>
      </w:r>
      <w:r>
        <w:t xml:space="preserve">known constraints of meeting user preference </w:t>
      </w:r>
    </w:p>
    <w:p w14:paraId="40871CB9" w14:textId="4EC487AB" w:rsidR="00067FD6" w:rsidRDefault="00204ACF" w:rsidP="00067FD6">
      <w:pPr>
        <w:pStyle w:val="BodyCopyLitmus"/>
      </w:pPr>
      <w:r>
        <w:t xml:space="preserve">Within the MHA services, the tension exists </w:t>
      </w:r>
      <w:r w:rsidR="009614F2">
        <w:t xml:space="preserve">between </w:t>
      </w:r>
      <w:r>
        <w:t xml:space="preserve">seeking to collect demographic data </w:t>
      </w:r>
      <w:r w:rsidR="009614F2">
        <w:t xml:space="preserve">and </w:t>
      </w:r>
      <w:r>
        <w:t xml:space="preserve">ensuring clients’ preference for anonymity is met. </w:t>
      </w:r>
    </w:p>
    <w:p w14:paraId="5F0A05C3" w14:textId="1E4714AE" w:rsidR="00204ACF" w:rsidRDefault="00067FD6" w:rsidP="00067FD6">
      <w:pPr>
        <w:pStyle w:val="BodyCopyLitmus"/>
        <w:rPr>
          <w:sz w:val="32"/>
          <w:szCs w:val="36"/>
        </w:rPr>
      </w:pPr>
      <w:r>
        <w:t xml:space="preserve">Homecare Medical has reviewed data processes with EY to improve access and quality. In 2019, </w:t>
      </w:r>
      <w:r w:rsidR="009614F2">
        <w:t>the organisation</w:t>
      </w:r>
      <w:r>
        <w:t xml:space="preserve"> </w:t>
      </w:r>
      <w:r w:rsidR="009614F2">
        <w:t>assessed</w:t>
      </w:r>
      <w:r>
        <w:t xml:space="preserve"> changes identified in the EY report to improve data quality. Homecare Medical is also investing innovation funding to improve data systems. </w:t>
      </w:r>
    </w:p>
    <w:p w14:paraId="7D15EACB" w14:textId="77777777" w:rsidR="00C51BEE" w:rsidRPr="00960029" w:rsidRDefault="00C51BEE" w:rsidP="00C51BEE">
      <w:pPr>
        <w:pStyle w:val="Sub-SubHeading"/>
      </w:pPr>
      <w:r w:rsidRPr="00960029">
        <w:t>Homecare Medical continues to improve and innovate NTS to meet changing needs</w:t>
      </w:r>
    </w:p>
    <w:p w14:paraId="7C9DB480" w14:textId="409CC5B3" w:rsidR="00194794" w:rsidRDefault="00194794" w:rsidP="00194794">
      <w:pPr>
        <w:pStyle w:val="BodyCopyLitmus"/>
      </w:pPr>
      <w:r>
        <w:t xml:space="preserve">The partnership contract requires Homecare Medical and the Ministry to work closely together to deliver the service objectives and innovate. The relationship between the Ministry and Homecare Medical continues to strengthen, </w:t>
      </w:r>
      <w:r w:rsidRPr="00960029">
        <w:t>enabling</w:t>
      </w:r>
      <w:r w:rsidR="00114415">
        <w:t xml:space="preserve"> NTS</w:t>
      </w:r>
      <w:r w:rsidRPr="00960029">
        <w:t xml:space="preserve"> innovation and change</w:t>
      </w:r>
      <w:r>
        <w:t xml:space="preserve">. </w:t>
      </w:r>
      <w:r w:rsidR="006130F3">
        <w:t xml:space="preserve">Cross-sector innovation is also supported through the </w:t>
      </w:r>
      <w:r w:rsidR="006130F3" w:rsidRPr="000351A3">
        <w:t xml:space="preserve">Service Improvement Board, a cross-sector </w:t>
      </w:r>
      <w:r w:rsidR="006130F3">
        <w:t>advisory</w:t>
      </w:r>
      <w:r w:rsidR="006130F3" w:rsidRPr="000351A3">
        <w:t xml:space="preserve"> group </w:t>
      </w:r>
      <w:r w:rsidR="006130F3">
        <w:t xml:space="preserve">which provides professional governance. However, at times not all funders are </w:t>
      </w:r>
      <w:r w:rsidRPr="00960029">
        <w:t xml:space="preserve">fully engaged </w:t>
      </w:r>
      <w:r w:rsidR="006130F3">
        <w:t xml:space="preserve">to </w:t>
      </w:r>
      <w:r w:rsidRPr="00960029">
        <w:t>explor</w:t>
      </w:r>
      <w:r w:rsidR="006130F3">
        <w:t>e</w:t>
      </w:r>
      <w:r w:rsidRPr="00960029">
        <w:t xml:space="preserve"> potential </w:t>
      </w:r>
      <w:r w:rsidR="006130F3">
        <w:t xml:space="preserve">innovation </w:t>
      </w:r>
      <w:r w:rsidRPr="00960029">
        <w:t xml:space="preserve">opportunities. </w:t>
      </w:r>
    </w:p>
    <w:p w14:paraId="4FA1558E" w14:textId="68DFC951" w:rsidR="006130F3" w:rsidRDefault="006130F3" w:rsidP="006130F3">
      <w:pPr>
        <w:pStyle w:val="BodyCopyLitmus"/>
      </w:pPr>
      <w:r w:rsidRPr="00960029">
        <w:t>Homecare Medical excels at customer-centred innovation and engages iteratively with service users to improve the service. As intended, Homecare Medical is leveraging the NTS platform to support wider government agency innovation</w:t>
      </w:r>
      <w:r>
        <w:t xml:space="preserve"> (e.g. Safe to Talk</w:t>
      </w:r>
      <w:r w:rsidR="009614F2">
        <w:t>—</w:t>
      </w:r>
      <w:r>
        <w:t xml:space="preserve">a sexual health and abuse line developed with the Ministry of Social Development). </w:t>
      </w:r>
    </w:p>
    <w:p w14:paraId="681935C2" w14:textId="77777777" w:rsidR="00194794" w:rsidRDefault="00194794" w:rsidP="00194794">
      <w:pPr>
        <w:pStyle w:val="Sub-SubHeading"/>
      </w:pPr>
      <w:r>
        <w:t xml:space="preserve">Areas of focus going forward for the ongoing implementation of the NTS </w:t>
      </w:r>
    </w:p>
    <w:p w14:paraId="2A304585" w14:textId="77777777" w:rsidR="00194794" w:rsidRDefault="00194794" w:rsidP="00194794">
      <w:pPr>
        <w:pStyle w:val="Bodycopybeforebullet"/>
      </w:pPr>
      <w:r>
        <w:t xml:space="preserve">We acknowledge Homecare Medical is working in several of the focus areas noted below. This action reflects Homecare Medical’s and the Ministry’s positive engagement with interim evaluation findings and then acting on the insights with support of management and governance. </w:t>
      </w:r>
    </w:p>
    <w:p w14:paraId="6B0DEECE" w14:textId="58B97E41" w:rsidR="006130F3" w:rsidRDefault="00194794" w:rsidP="00194794">
      <w:pPr>
        <w:pStyle w:val="Bulletmain"/>
        <w:numPr>
          <w:ilvl w:val="0"/>
          <w:numId w:val="27"/>
        </w:numPr>
      </w:pPr>
      <w:r>
        <w:t>In partnership with DHBs and the Ministry</w:t>
      </w:r>
      <w:r w:rsidR="00114415">
        <w:t xml:space="preserve"> to </w:t>
      </w:r>
      <w:r>
        <w:t>embed</w:t>
      </w:r>
      <w:r w:rsidR="006130F3">
        <w:t xml:space="preserve"> NTS into </w:t>
      </w:r>
      <w:r>
        <w:t>emergency plan</w:t>
      </w:r>
      <w:r w:rsidR="006130F3">
        <w:t>s</w:t>
      </w:r>
      <w:r>
        <w:t xml:space="preserve"> to respond </w:t>
      </w:r>
      <w:r w:rsidR="006130F3">
        <w:t>to crisis and health emergencies</w:t>
      </w:r>
      <w:r w:rsidR="00114415">
        <w:t>.</w:t>
      </w:r>
      <w:r w:rsidR="006130F3">
        <w:t xml:space="preserve"> </w:t>
      </w:r>
    </w:p>
    <w:p w14:paraId="1B9197AE" w14:textId="6E1EEC04" w:rsidR="00194794" w:rsidRDefault="00194794" w:rsidP="00194794">
      <w:pPr>
        <w:pStyle w:val="Bulletmain"/>
        <w:numPr>
          <w:ilvl w:val="0"/>
          <w:numId w:val="27"/>
        </w:numPr>
      </w:pPr>
      <w:r>
        <w:t xml:space="preserve">Homecare Medical to continue to strengthen the diversity </w:t>
      </w:r>
      <w:r w:rsidR="006130F3">
        <w:t xml:space="preserve">and cultural competency </w:t>
      </w:r>
      <w:r>
        <w:t>of their workforce</w:t>
      </w:r>
      <w:r w:rsidR="006130F3">
        <w:t>.</w:t>
      </w:r>
    </w:p>
    <w:p w14:paraId="0451CFC7" w14:textId="612F26E2" w:rsidR="00194794" w:rsidRDefault="00194794" w:rsidP="00194794">
      <w:pPr>
        <w:pStyle w:val="Bulletmain"/>
        <w:numPr>
          <w:ilvl w:val="0"/>
          <w:numId w:val="27"/>
        </w:numPr>
      </w:pPr>
      <w:r>
        <w:t>Homecare Medical to continue to improve data collection, quality and access to inform quality and equity strategies.</w:t>
      </w:r>
    </w:p>
    <w:p w14:paraId="7D1041DA" w14:textId="6C3B234E" w:rsidR="006130F3" w:rsidRDefault="006130F3" w:rsidP="006130F3">
      <w:pPr>
        <w:pStyle w:val="Bulletmain"/>
        <w:numPr>
          <w:ilvl w:val="0"/>
          <w:numId w:val="27"/>
        </w:numPr>
      </w:pPr>
      <w:r>
        <w:t xml:space="preserve">All funders to engage in the partnership process to maximise the potential opportunities of the NTS </w:t>
      </w:r>
      <w:r w:rsidR="009614F2">
        <w:t xml:space="preserve">to </w:t>
      </w:r>
      <w:r>
        <w:t>support the work of their agencies.</w:t>
      </w:r>
    </w:p>
    <w:p w14:paraId="229E26D9" w14:textId="648B33A7" w:rsidR="00D3219B" w:rsidRDefault="000675DB" w:rsidP="000675DB">
      <w:pPr>
        <w:pStyle w:val="Mainheading"/>
      </w:pPr>
      <w:r>
        <w:t xml:space="preserve">2: Our assessment of NTS MHA </w:t>
      </w:r>
    </w:p>
    <w:p w14:paraId="76EE0ADF" w14:textId="745B010C" w:rsidR="00E5623B" w:rsidRDefault="00E5623B" w:rsidP="00E5623B">
      <w:pPr>
        <w:pStyle w:val="BodyCopyGeorgia"/>
      </w:pPr>
      <w:r>
        <w:t>We dr</w:t>
      </w:r>
      <w:r w:rsidR="00805B8E">
        <w:t>e</w:t>
      </w:r>
      <w:r>
        <w:t xml:space="preserve">w across the data collection sources to make evaluative assessments for the NTS MHA service across five key evaluation questions </w:t>
      </w:r>
      <w:r w:rsidR="00114415">
        <w:t xml:space="preserve">and </w:t>
      </w:r>
      <w:r>
        <w:t>identif</w:t>
      </w:r>
      <w:r w:rsidR="00720EEC">
        <w:t>ied</w:t>
      </w:r>
      <w:r>
        <w:t xml:space="preserve"> areas of focus going forward</w:t>
      </w:r>
      <w:r w:rsidR="00114415">
        <w:t xml:space="preserve"> (the sixth question)</w:t>
      </w:r>
      <w:r>
        <w:t xml:space="preserve">. </w:t>
      </w:r>
    </w:p>
    <w:p w14:paraId="09C91209" w14:textId="77777777" w:rsidR="00114415" w:rsidRDefault="00114415" w:rsidP="00E5623B">
      <w:pPr>
        <w:pStyle w:val="BodyCopyGeorgia"/>
      </w:pPr>
    </w:p>
    <w:p w14:paraId="11C0E381" w14:textId="2ACE2F6B" w:rsidR="00E5623B" w:rsidRPr="000751FC" w:rsidRDefault="00E5623B" w:rsidP="00114415">
      <w:pPr>
        <w:pStyle w:val="BodyCopyGeorgia"/>
        <w:pBdr>
          <w:top w:val="single" w:sz="4" w:space="1" w:color="auto"/>
          <w:left w:val="single" w:sz="4" w:space="4" w:color="auto"/>
          <w:bottom w:val="single" w:sz="4" w:space="1" w:color="auto"/>
          <w:right w:val="single" w:sz="4" w:space="4" w:color="auto"/>
        </w:pBdr>
        <w:shd w:val="clear" w:color="auto" w:fill="EEECE1"/>
        <w:rPr>
          <w:b/>
          <w:bCs/>
          <w:sz w:val="24"/>
          <w:szCs w:val="24"/>
        </w:rPr>
      </w:pPr>
      <w:r w:rsidRPr="000751FC">
        <w:rPr>
          <w:b/>
          <w:bCs/>
          <w:sz w:val="24"/>
          <w:szCs w:val="24"/>
        </w:rPr>
        <w:lastRenderedPageBreak/>
        <w:t>To what extent is NTS</w:t>
      </w:r>
      <w:r w:rsidR="00E81104" w:rsidRPr="000751FC">
        <w:rPr>
          <w:b/>
          <w:bCs/>
          <w:sz w:val="24"/>
          <w:szCs w:val="24"/>
        </w:rPr>
        <w:t xml:space="preserve"> MHA</w:t>
      </w:r>
      <w:r w:rsidRPr="000751FC">
        <w:rPr>
          <w:b/>
          <w:bCs/>
          <w:sz w:val="24"/>
          <w:szCs w:val="24"/>
        </w:rPr>
        <w:t xml:space="preserve"> delivered as intended?</w:t>
      </w:r>
    </w:p>
    <w:p w14:paraId="309967F2" w14:textId="33C66358" w:rsidR="00E5623B" w:rsidRDefault="006B133D" w:rsidP="00E5623B">
      <w:pPr>
        <w:pStyle w:val="Bodycopybeforebullet"/>
      </w:pPr>
      <w:r>
        <w:t xml:space="preserve">Homecare Medical has delivered the NTS MHA services as specified in the contract and </w:t>
      </w:r>
      <w:r w:rsidR="00FF61F0">
        <w:t xml:space="preserve">is </w:t>
      </w:r>
      <w:r>
        <w:t xml:space="preserve">working on service quality improvements. </w:t>
      </w:r>
    </w:p>
    <w:p w14:paraId="0B1334ED" w14:textId="77777777" w:rsidR="006B133D" w:rsidRPr="00960029" w:rsidRDefault="006B133D" w:rsidP="006B133D">
      <w:pPr>
        <w:pStyle w:val="Sub-SubHeading"/>
      </w:pPr>
      <w:r w:rsidRPr="00960029">
        <w:t>NTS MHA services are a changing part of NTS</w:t>
      </w:r>
    </w:p>
    <w:p w14:paraId="503D8F48" w14:textId="3D58B23D" w:rsidR="006B133D" w:rsidRDefault="006B133D" w:rsidP="006B133D">
      <w:pPr>
        <w:pStyle w:val="BodyCopyLitmus"/>
      </w:pPr>
      <w:r w:rsidRPr="00960029">
        <w:t>Contacts to NTS MHA services have doubled since NTS’</w:t>
      </w:r>
      <w:r>
        <w:t>s</w:t>
      </w:r>
      <w:r w:rsidRPr="00960029">
        <w:t xml:space="preserve"> implementation to around 76,000 people each year, largely due to contacts</w:t>
      </w:r>
      <w:r w:rsidR="00395169">
        <w:t xml:space="preserve"> </w:t>
      </w:r>
      <w:r w:rsidRPr="00960029">
        <w:t xml:space="preserve">to 1737. Most NTS MHA service users are only contacting MHA lines, with </w:t>
      </w:r>
      <w:r w:rsidR="00395169">
        <w:t>just</w:t>
      </w:r>
      <w:r w:rsidR="00395169" w:rsidRPr="00960029">
        <w:t xml:space="preserve"> </w:t>
      </w:r>
      <w:r w:rsidR="00D7030D">
        <w:t>six</w:t>
      </w:r>
      <w:r w:rsidR="00395169" w:rsidRPr="00960029">
        <w:t xml:space="preserve"> </w:t>
      </w:r>
      <w:r w:rsidRPr="00960029">
        <w:t xml:space="preserve">percent also contacting Healthline. Homecare Medical continues to identify and implement service improvements in MHA services. </w:t>
      </w:r>
    </w:p>
    <w:p w14:paraId="78F3F58A" w14:textId="51630CEC" w:rsidR="006B133D" w:rsidRDefault="006B133D" w:rsidP="006B133D">
      <w:pPr>
        <w:pStyle w:val="Sub-SubHeading"/>
      </w:pPr>
      <w:r w:rsidRPr="00960029">
        <w:t>Recruiting and retaining skilled and diverse staff is a challenge for NTS MHA services</w:t>
      </w:r>
    </w:p>
    <w:p w14:paraId="5EAB18F4" w14:textId="00441634" w:rsidR="006B133D" w:rsidRDefault="006B133D" w:rsidP="006B133D">
      <w:r>
        <w:t xml:space="preserve">DHBs are increasing wages in regulated workforces and Homecare Medical sits squarely in that market. </w:t>
      </w:r>
      <w:r>
        <w:rPr>
          <w:rStyle w:val="normaltextrun"/>
        </w:rPr>
        <w:t>NTS MHA staff find their work challenging, given the number and complexity of callers and the different modes of response (from calls, text, and web). The clinical panel review identified considerable variation in call-taker quality in the NTS MHA services.</w:t>
      </w:r>
    </w:p>
    <w:p w14:paraId="795948B5" w14:textId="6C076648" w:rsidR="006B133D" w:rsidRDefault="006B133D" w:rsidP="006B133D">
      <w:pPr>
        <w:pStyle w:val="Sub-SubHeading"/>
      </w:pPr>
      <w:r w:rsidRPr="006B133D">
        <w:t xml:space="preserve">Areas of focus going forward </w:t>
      </w:r>
      <w:r>
        <w:t>for the ongoing implementation of the NTS MHA</w:t>
      </w:r>
    </w:p>
    <w:p w14:paraId="2DFFBF00" w14:textId="0D7C5BBA" w:rsidR="006B133D" w:rsidRDefault="006B133D" w:rsidP="006B133D">
      <w:pPr>
        <w:pStyle w:val="Bulletmain"/>
        <w:shd w:val="clear" w:color="auto" w:fill="FFFFFF" w:themeFill="background1"/>
      </w:pPr>
      <w:r>
        <w:t xml:space="preserve">Homecare Medical to continue to strengthen the diversity of </w:t>
      </w:r>
      <w:r w:rsidR="00D7030D">
        <w:t>its</w:t>
      </w:r>
      <w:r>
        <w:t xml:space="preserve"> workforce and provide ongoing support to NTS MHA staff. </w:t>
      </w:r>
    </w:p>
    <w:p w14:paraId="474F35A5" w14:textId="77777777" w:rsidR="006B133D" w:rsidRDefault="006B133D" w:rsidP="006B133D">
      <w:pPr>
        <w:pStyle w:val="Bulletmain"/>
        <w:shd w:val="clear" w:color="auto" w:fill="FFFFFF" w:themeFill="background1"/>
        <w:rPr>
          <w:rStyle w:val="normaltextrun"/>
        </w:rPr>
      </w:pPr>
      <w:r w:rsidRPr="00AF4DF9">
        <w:rPr>
          <w:rStyle w:val="normaltextrun"/>
        </w:rPr>
        <w:t xml:space="preserve">Ongoing clinical reviews and professional development </w:t>
      </w:r>
      <w:r>
        <w:rPr>
          <w:rStyle w:val="normaltextrun"/>
        </w:rPr>
        <w:t>are needed to reduce variability in NTS MHA calls</w:t>
      </w:r>
      <w:r w:rsidRPr="00AF4DF9">
        <w:rPr>
          <w:rStyle w:val="normaltextrun"/>
        </w:rPr>
        <w:t>.</w:t>
      </w:r>
    </w:p>
    <w:p w14:paraId="1199DA7D" w14:textId="258313C0" w:rsidR="00E5623B" w:rsidRPr="000751FC" w:rsidRDefault="00E5623B" w:rsidP="00114415">
      <w:pPr>
        <w:pStyle w:val="Bodycopybeforebullet"/>
        <w:pBdr>
          <w:top w:val="single" w:sz="4" w:space="1" w:color="auto"/>
          <w:left w:val="single" w:sz="4" w:space="4" w:color="auto"/>
          <w:bottom w:val="single" w:sz="4" w:space="1" w:color="auto"/>
          <w:right w:val="single" w:sz="4" w:space="4" w:color="auto"/>
        </w:pBdr>
        <w:shd w:val="clear" w:color="auto" w:fill="EEECE1"/>
        <w:rPr>
          <w:b/>
          <w:bCs/>
          <w:sz w:val="24"/>
          <w:szCs w:val="22"/>
        </w:rPr>
      </w:pPr>
      <w:r w:rsidRPr="000751FC">
        <w:rPr>
          <w:b/>
          <w:bCs/>
          <w:sz w:val="24"/>
          <w:szCs w:val="22"/>
        </w:rPr>
        <w:t xml:space="preserve">To what extent is NTS MHA meeting the needs of New Zealanders, including Māori, Pacific and other priority populations? </w:t>
      </w:r>
    </w:p>
    <w:p w14:paraId="4A8F30DD" w14:textId="501934BC" w:rsidR="00FF303B" w:rsidRDefault="00FF303B" w:rsidP="00FF303B">
      <w:pPr>
        <w:pStyle w:val="Sub-SubHeading"/>
      </w:pPr>
      <w:r w:rsidRPr="00960029">
        <w:t xml:space="preserve">Service users </w:t>
      </w:r>
      <w:r w:rsidR="00114415">
        <w:t xml:space="preserve">interviewed </w:t>
      </w:r>
      <w:r w:rsidRPr="00960029">
        <w:t>were mainly positive about their experience with NTS</w:t>
      </w:r>
      <w:r w:rsidR="00114415">
        <w:t xml:space="preserve"> MHA</w:t>
      </w:r>
    </w:p>
    <w:p w14:paraId="2A2343DE" w14:textId="42FDE2C1" w:rsidR="00EF5FF3" w:rsidRDefault="00FF303B" w:rsidP="00FF303B">
      <w:pPr>
        <w:pStyle w:val="BodyCopyGeorgia"/>
      </w:pPr>
      <w:r>
        <w:t xml:space="preserve">Most users felt heard and understood by the call-taker. They liked that the service was free and confidential. They appreciated the advice or listening ear provided by the call-takers. </w:t>
      </w:r>
      <w:r w:rsidR="008A50D8" w:rsidRPr="00960029">
        <w:t>Of those interviewed, most were feeling depressed, anxious, or wanted to quit smoking</w:t>
      </w:r>
      <w:r w:rsidR="00854D4E" w:rsidRPr="00960029">
        <w:t xml:space="preserve">. These users often experienced </w:t>
      </w:r>
      <w:r w:rsidR="008D04CE" w:rsidRPr="00960029">
        <w:t>barriers and stigma accessing face-to-face care</w:t>
      </w:r>
      <w:r w:rsidR="00350491" w:rsidRPr="00960029">
        <w:t xml:space="preserve">. </w:t>
      </w:r>
      <w:r w:rsidR="008D04CE" w:rsidRPr="00960029">
        <w:t>First-time users often felt anxious and ashamed before contacting NTS MHA services</w:t>
      </w:r>
      <w:r w:rsidR="00860AD1" w:rsidRPr="00960029">
        <w:t xml:space="preserve">. </w:t>
      </w:r>
      <w:r>
        <w:t xml:space="preserve">Most users interviewed were reassured and would use the service again, when needed. </w:t>
      </w:r>
    </w:p>
    <w:p w14:paraId="2FA005FA" w14:textId="09B2F4C9" w:rsidR="00725751" w:rsidRDefault="00FF303B" w:rsidP="00725751">
      <w:pPr>
        <w:pStyle w:val="Sub-SubHeading"/>
      </w:pPr>
      <w:r w:rsidRPr="00960029">
        <w:t xml:space="preserve">The </w:t>
      </w:r>
      <w:r w:rsidR="00725751">
        <w:t xml:space="preserve">clinical </w:t>
      </w:r>
      <w:r w:rsidRPr="00960029">
        <w:t>call review</w:t>
      </w:r>
      <w:r>
        <w:t xml:space="preserve"> </w:t>
      </w:r>
      <w:r w:rsidR="00725751">
        <w:t xml:space="preserve">also </w:t>
      </w:r>
      <w:r w:rsidRPr="00960029">
        <w:t xml:space="preserve">found </w:t>
      </w:r>
      <w:r w:rsidR="00725751">
        <w:t>s</w:t>
      </w:r>
      <w:r w:rsidRPr="00960029">
        <w:t>ome positive impact for the service user</w:t>
      </w:r>
      <w:r w:rsidR="00725751">
        <w:t>s</w:t>
      </w:r>
    </w:p>
    <w:p w14:paraId="0F9CE133" w14:textId="3089C039" w:rsidR="00FF303B" w:rsidRDefault="00FF303B" w:rsidP="00FF303B">
      <w:pPr>
        <w:pStyle w:val="Bodycopybeforebullet"/>
      </w:pPr>
      <w:r w:rsidRPr="00960029">
        <w:t>In almost all calls</w:t>
      </w:r>
      <w:r>
        <w:t>,</w:t>
      </w:r>
      <w:r w:rsidRPr="00960029">
        <w:t xml:space="preserve"> there was some positive impact for service users, despite variability in the delivery of </w:t>
      </w:r>
      <w:r>
        <w:t xml:space="preserve">the </w:t>
      </w:r>
      <w:r w:rsidRPr="00960029">
        <w:t xml:space="preserve">intervention. More call-takers were less effective than expected, though none did harm. </w:t>
      </w:r>
    </w:p>
    <w:p w14:paraId="1973CA70" w14:textId="77777777" w:rsidR="00E81104" w:rsidRDefault="00E81104">
      <w:pPr>
        <w:spacing w:before="0" w:after="0" w:line="240" w:lineRule="auto"/>
        <w:rPr>
          <w:b/>
          <w:bCs/>
        </w:rPr>
      </w:pPr>
      <w:r>
        <w:br w:type="page"/>
      </w:r>
    </w:p>
    <w:p w14:paraId="14F411A1" w14:textId="306245D8" w:rsidR="00FF303B" w:rsidRDefault="00FF303B" w:rsidP="00FF303B">
      <w:pPr>
        <w:pStyle w:val="Sub-SubHeading"/>
      </w:pPr>
      <w:r>
        <w:lastRenderedPageBreak/>
        <w:t xml:space="preserve">Non-users </w:t>
      </w:r>
      <w:r w:rsidR="00114415">
        <w:t xml:space="preserve">interviewed </w:t>
      </w:r>
      <w:r>
        <w:t>have some awareness of NTS MHA services</w:t>
      </w:r>
    </w:p>
    <w:p w14:paraId="639E3127" w14:textId="0CE17F0F" w:rsidR="00FF303B" w:rsidRDefault="00FF303B" w:rsidP="00FF303B">
      <w:pPr>
        <w:pStyle w:val="BodyCopyLitmus"/>
      </w:pPr>
      <w:r>
        <w:t xml:space="preserve">Most non-users tended not to have an immediate need to contact the NTS MHA. However, non-users also identified a range of barriers preventing them from using NTS MHA including shame and difficulty in talking about their issues with a stranger. Awareness of the self-help tools </w:t>
      </w:r>
      <w:r w:rsidR="0025055E">
        <w:t>T</w:t>
      </w:r>
      <w:r>
        <w:t xml:space="preserve">he Journal and </w:t>
      </w:r>
      <w:r w:rsidR="0025055E">
        <w:t>T</w:t>
      </w:r>
      <w:r>
        <w:t>he Lowdown was low, although many were seeking self-help resources.</w:t>
      </w:r>
    </w:p>
    <w:p w14:paraId="541E4710" w14:textId="0E0EDD81" w:rsidR="00FF303B" w:rsidRDefault="0070490B" w:rsidP="00FF303B">
      <w:pPr>
        <w:pStyle w:val="Sub-SubHeading"/>
      </w:pPr>
      <w:r w:rsidRPr="00960029">
        <w:t>We were unable to make a</w:t>
      </w:r>
      <w:r w:rsidR="00031D4B" w:rsidRPr="00960029">
        <w:t xml:space="preserve"> robust</w:t>
      </w:r>
      <w:r w:rsidRPr="00960029">
        <w:t xml:space="preserve"> assessment on </w:t>
      </w:r>
      <w:r w:rsidR="000B6E32" w:rsidRPr="00960029">
        <w:t>equity of access for different groups</w:t>
      </w:r>
      <w:r w:rsidR="00FF303B">
        <w:t xml:space="preserve"> </w:t>
      </w:r>
    </w:p>
    <w:p w14:paraId="2D8F36BE" w14:textId="52243C55" w:rsidR="00FF303B" w:rsidRDefault="00AB792F" w:rsidP="00AB792F">
      <w:pPr>
        <w:pStyle w:val="BodyCopyLitmus"/>
      </w:pPr>
      <w:r w:rsidRPr="00960029">
        <w:t xml:space="preserve">Data limitations restrict our ability to assess equity of service use. </w:t>
      </w:r>
      <w:r w:rsidR="00E81104" w:rsidRPr="00960029">
        <w:t>Demographic data on ethnicity is recorded for around 31 percent of users. Of those recorded, Māori users make up 19 percent.</w:t>
      </w:r>
      <w:r w:rsidR="00E81104">
        <w:t xml:space="preserve"> </w:t>
      </w:r>
      <w:r w:rsidR="00FF303B">
        <w:t>Although Māori use of NTS is representative of the general Māori population, MHA prevalence rates are higher amongst Māori indicating a continuing service gap. Achieving equitable service provision will involve assessing these disparities for Māori and other identified population groups.</w:t>
      </w:r>
    </w:p>
    <w:p w14:paraId="6A33DC54" w14:textId="532B5AC6" w:rsidR="00FF303B" w:rsidRDefault="00FF303B" w:rsidP="00FF303B">
      <w:pPr>
        <w:pStyle w:val="BodyCopyGeorgia"/>
      </w:pPr>
      <w:r>
        <w:t xml:space="preserve">Māori, Pacific and Rainbow users interviewed had mainly positive service experiences accessing NTS MHA support. However, these users emphasised the importance of cultural competency for call-takers. </w:t>
      </w:r>
    </w:p>
    <w:p w14:paraId="5E6C43D9" w14:textId="545B3ECF" w:rsidR="00E81104" w:rsidRPr="00595625" w:rsidRDefault="00E81104" w:rsidP="00A03723">
      <w:pPr>
        <w:pStyle w:val="BodyCopyGeorgia"/>
        <w:spacing w:after="120"/>
        <w:rPr>
          <w:b/>
          <w:bCs/>
        </w:rPr>
      </w:pPr>
      <w:r w:rsidRPr="00595625">
        <w:rPr>
          <w:b/>
          <w:bCs/>
        </w:rPr>
        <w:t>Areas of focus going forward</w:t>
      </w:r>
      <w:r>
        <w:rPr>
          <w:b/>
          <w:bCs/>
        </w:rPr>
        <w:t xml:space="preserve"> to better meet </w:t>
      </w:r>
      <w:r w:rsidRPr="00E81104">
        <w:rPr>
          <w:b/>
          <w:bCs/>
        </w:rPr>
        <w:t>the needs of New Zealanders</w:t>
      </w:r>
    </w:p>
    <w:p w14:paraId="7A73D55D" w14:textId="41D40E0F" w:rsidR="00E81104" w:rsidRPr="005D1788" w:rsidRDefault="00E81104" w:rsidP="00E81104">
      <w:pPr>
        <w:pStyle w:val="Bulletmain"/>
      </w:pPr>
      <w:r w:rsidRPr="005D1788">
        <w:t xml:space="preserve">Homecare Medical, HPA and the Ministry to consider ways to increase non-user awareness of NTS MHA services, particularly the self-help tools of </w:t>
      </w:r>
      <w:r w:rsidR="0025055E">
        <w:t>T</w:t>
      </w:r>
      <w:r w:rsidRPr="005D1788">
        <w:t>he Low</w:t>
      </w:r>
      <w:r>
        <w:t>d</w:t>
      </w:r>
      <w:r w:rsidRPr="005D1788">
        <w:t xml:space="preserve">own and </w:t>
      </w:r>
      <w:r w:rsidR="0025055E">
        <w:t xml:space="preserve">The </w:t>
      </w:r>
      <w:r w:rsidRPr="005D1788">
        <w:t xml:space="preserve">Journal. </w:t>
      </w:r>
    </w:p>
    <w:p w14:paraId="48CD4273" w14:textId="0F79A350" w:rsidR="00E81104" w:rsidRDefault="00E81104" w:rsidP="00E81104">
      <w:pPr>
        <w:pStyle w:val="Bulletmain"/>
      </w:pPr>
      <w:r>
        <w:t xml:space="preserve">Homecare Medical to continue to strengthen NTS as an equity-led service and </w:t>
      </w:r>
      <w:r w:rsidR="00114415">
        <w:t xml:space="preserve">the </w:t>
      </w:r>
      <w:r>
        <w:t xml:space="preserve">provision of diversity training.  </w:t>
      </w:r>
    </w:p>
    <w:p w14:paraId="41464C39" w14:textId="057B24C0" w:rsidR="00E81104" w:rsidRDefault="00E81104" w:rsidP="00E81104">
      <w:pPr>
        <w:pStyle w:val="Bulletmain"/>
      </w:pPr>
      <w:r>
        <w:t>Homecare Medical to c</w:t>
      </w:r>
      <w:r w:rsidRPr="00960029">
        <w:t xml:space="preserve">ontinue to </w:t>
      </w:r>
      <w:r>
        <w:t>enhance the cultural competency and congruence of NTS MHA staff.</w:t>
      </w:r>
    </w:p>
    <w:p w14:paraId="57D1B3BA" w14:textId="77777777" w:rsidR="006B133D" w:rsidRPr="000751FC" w:rsidRDefault="006B133D" w:rsidP="00114415">
      <w:pPr>
        <w:pStyle w:val="Bodycopybeforebullet"/>
        <w:pBdr>
          <w:top w:val="single" w:sz="4" w:space="1" w:color="auto"/>
          <w:left w:val="single" w:sz="4" w:space="4" w:color="auto"/>
          <w:bottom w:val="single" w:sz="4" w:space="1" w:color="auto"/>
          <w:right w:val="single" w:sz="4" w:space="4" w:color="auto"/>
        </w:pBdr>
        <w:shd w:val="clear" w:color="auto" w:fill="EEECE1"/>
        <w:rPr>
          <w:b/>
          <w:bCs/>
          <w:sz w:val="24"/>
          <w:szCs w:val="22"/>
        </w:rPr>
      </w:pPr>
      <w:r w:rsidRPr="000751FC">
        <w:rPr>
          <w:b/>
          <w:bCs/>
          <w:sz w:val="24"/>
          <w:szCs w:val="22"/>
        </w:rPr>
        <w:t xml:space="preserve">How well does NTS MHA improve the ability of New Zealanders, including Māori, Pacific and other priority populations to take appropriate health action? </w:t>
      </w:r>
    </w:p>
    <w:p w14:paraId="766255E9" w14:textId="77777777" w:rsidR="00FF303B" w:rsidRPr="00960029" w:rsidRDefault="00FF303B" w:rsidP="00FF303B">
      <w:pPr>
        <w:pStyle w:val="Sub-SubHeading"/>
      </w:pPr>
      <w:r w:rsidRPr="00960029">
        <w:t>Most NTS MHA users interviewed were seeking help for non-acute MHA care</w:t>
      </w:r>
    </w:p>
    <w:p w14:paraId="1929D505" w14:textId="487AE464" w:rsidR="00805B8E" w:rsidRDefault="00FF303B" w:rsidP="00805B8E">
      <w:pPr>
        <w:pStyle w:val="Bodycopybeforebullet"/>
      </w:pPr>
      <w:r w:rsidRPr="00960029">
        <w:t>Many users contact NTS MHA for non-acute MHA care</w:t>
      </w:r>
      <w:r>
        <w:t xml:space="preserve">, and are not seeking a referral or </w:t>
      </w:r>
      <w:r w:rsidR="00805B8E">
        <w:t xml:space="preserve">further health action. However, some MHA providers </w:t>
      </w:r>
      <w:r w:rsidR="00805B8E" w:rsidRPr="00960029">
        <w:t>expressed concern at the low number of referrals from NTS MHA</w:t>
      </w:r>
      <w:r w:rsidR="00805B8E">
        <w:t xml:space="preserve">, particularly to </w:t>
      </w:r>
      <w:r w:rsidR="00805B8E" w:rsidRPr="00960029">
        <w:t>problem gambling services</w:t>
      </w:r>
      <w:r w:rsidR="00805B8E">
        <w:t xml:space="preserve">. </w:t>
      </w:r>
    </w:p>
    <w:p w14:paraId="2AB1F75E" w14:textId="77777777" w:rsidR="00D66410" w:rsidRDefault="00D66410">
      <w:pPr>
        <w:spacing w:before="0" w:after="0" w:line="240" w:lineRule="auto"/>
        <w:rPr>
          <w:b/>
          <w:bCs/>
        </w:rPr>
      </w:pPr>
      <w:r>
        <w:br w:type="page"/>
      </w:r>
    </w:p>
    <w:p w14:paraId="44581C0C" w14:textId="78C950F8" w:rsidR="002A7EF3" w:rsidRDefault="00805B8E" w:rsidP="002A7EF3">
      <w:pPr>
        <w:pStyle w:val="Sub-SubHeading"/>
      </w:pPr>
      <w:r w:rsidRPr="00551AEB">
        <w:lastRenderedPageBreak/>
        <w:t xml:space="preserve">A small group of people </w:t>
      </w:r>
      <w:r w:rsidR="002A7EF3">
        <w:t xml:space="preserve">who </w:t>
      </w:r>
      <w:r w:rsidRPr="00551AEB">
        <w:t xml:space="preserve">contact NTS MHA </w:t>
      </w:r>
      <w:r w:rsidR="00F76186">
        <w:t xml:space="preserve">very frequently </w:t>
      </w:r>
      <w:r w:rsidR="002A7EF3" w:rsidRPr="002A7EF3">
        <w:t xml:space="preserve">create capacity challenges for NTS MHA </w:t>
      </w:r>
    </w:p>
    <w:p w14:paraId="22E8DBC3" w14:textId="0A35BB79" w:rsidR="006B133D" w:rsidRDefault="00FF303B" w:rsidP="006B133D">
      <w:pPr>
        <w:pStyle w:val="Bodycopybeforebullet"/>
      </w:pPr>
      <w:r w:rsidRPr="00960029">
        <w:t xml:space="preserve">Data matching identified people who frequently </w:t>
      </w:r>
      <w:r w:rsidR="002A7EF3">
        <w:t xml:space="preserve">called </w:t>
      </w:r>
      <w:r w:rsidRPr="00960029">
        <w:t xml:space="preserve">NTS MHA </w:t>
      </w:r>
      <w:r w:rsidR="002A7EF3">
        <w:t xml:space="preserve">also used other </w:t>
      </w:r>
      <w:r w:rsidRPr="00960029">
        <w:t xml:space="preserve">primary, secondary and acute </w:t>
      </w:r>
      <w:r w:rsidR="002A7EF3">
        <w:t xml:space="preserve">MHA </w:t>
      </w:r>
      <w:r w:rsidRPr="00960029">
        <w:t xml:space="preserve">services. </w:t>
      </w:r>
      <w:r w:rsidR="002A7EF3">
        <w:t xml:space="preserve">The call review also identified use of </w:t>
      </w:r>
      <w:r w:rsidRPr="00960029">
        <w:t xml:space="preserve">NTS MHA may not provide the best support for these users. </w:t>
      </w:r>
    </w:p>
    <w:p w14:paraId="70EB10C9" w14:textId="7F2C2458" w:rsidR="002A7EF3" w:rsidRPr="00960029" w:rsidRDefault="002A7EF3" w:rsidP="002A7EF3">
      <w:pPr>
        <w:pStyle w:val="Sub-SubHeading"/>
        <w:rPr>
          <w:rStyle w:val="normaltextrun"/>
        </w:rPr>
      </w:pPr>
      <w:r w:rsidRPr="00960029">
        <w:rPr>
          <w:rStyle w:val="normaltextrun"/>
        </w:rPr>
        <w:t xml:space="preserve">Stakeholders identified concerns with both the Gambling </w:t>
      </w:r>
      <w:r w:rsidR="005E6572">
        <w:rPr>
          <w:rStyle w:val="normaltextrun"/>
        </w:rPr>
        <w:t>H</w:t>
      </w:r>
      <w:r>
        <w:rPr>
          <w:rStyle w:val="normaltextrun"/>
        </w:rPr>
        <w:t>elp</w:t>
      </w:r>
      <w:r w:rsidRPr="00960029">
        <w:rPr>
          <w:rStyle w:val="normaltextrun"/>
        </w:rPr>
        <w:t>line and Quitline</w:t>
      </w:r>
    </w:p>
    <w:p w14:paraId="5F07B60C" w14:textId="0E0BBC09" w:rsidR="00114415" w:rsidRDefault="00114415" w:rsidP="00114415">
      <w:pPr>
        <w:pStyle w:val="Bodycopybeforebullet"/>
        <w:rPr>
          <w:rStyle w:val="normaltextrun"/>
        </w:rPr>
      </w:pPr>
      <w:r>
        <w:rPr>
          <w:rStyle w:val="normaltextrun"/>
        </w:rPr>
        <w:t xml:space="preserve">Problem gambling stakeholders are concerned about low referrals from the Gambling Helpline to face-to-face providers. Concerns were also raised about the marketing of the Gambling Helpline and the cultural competency of call-takers, particularly for Asian and Pacific callers. </w:t>
      </w:r>
    </w:p>
    <w:p w14:paraId="04EFECC1" w14:textId="5B7B4E6F" w:rsidR="002A7EF3" w:rsidRPr="00960029" w:rsidRDefault="002A7EF3" w:rsidP="00114415">
      <w:pPr>
        <w:pStyle w:val="Bodycopybeforebullet"/>
        <w:rPr>
          <w:rStyle w:val="normaltextrun"/>
        </w:rPr>
      </w:pPr>
      <w:r w:rsidRPr="00960029">
        <w:rPr>
          <w:rStyle w:val="normaltextrun"/>
        </w:rPr>
        <w:t>Quitline is operating in a changing smoking cessation context and some stakeholders are questioning Quitline’s relevancy. However, face-to-face smoking</w:t>
      </w:r>
      <w:r w:rsidR="00C676DB">
        <w:rPr>
          <w:rStyle w:val="normaltextrun"/>
        </w:rPr>
        <w:t xml:space="preserve"> </w:t>
      </w:r>
      <w:r w:rsidRPr="00960029">
        <w:rPr>
          <w:rStyle w:val="normaltextrun"/>
        </w:rPr>
        <w:t xml:space="preserve">cessation providers value Quitline as the ‘door’ to smoking cessation. </w:t>
      </w:r>
    </w:p>
    <w:p w14:paraId="3B9C58FF" w14:textId="70FCBEC0" w:rsidR="000751FC" w:rsidRPr="002A7EF3" w:rsidRDefault="000751FC" w:rsidP="002A7EF3">
      <w:pPr>
        <w:pStyle w:val="Sub-SubHeading"/>
        <w:rPr>
          <w:rStyle w:val="normaltextrun"/>
        </w:rPr>
      </w:pPr>
      <w:r w:rsidRPr="002A7EF3">
        <w:rPr>
          <w:rStyle w:val="normaltextrun"/>
        </w:rPr>
        <w:t>Areas of focus going forward</w:t>
      </w:r>
      <w:r w:rsidR="002A7EF3">
        <w:rPr>
          <w:rStyle w:val="normaltextrun"/>
        </w:rPr>
        <w:t xml:space="preserve"> </w:t>
      </w:r>
      <w:r w:rsidR="00D7030D">
        <w:rPr>
          <w:rStyle w:val="normaltextrun"/>
        </w:rPr>
        <w:t xml:space="preserve">to </w:t>
      </w:r>
      <w:r w:rsidR="002A7EF3">
        <w:rPr>
          <w:rStyle w:val="normaltextrun"/>
        </w:rPr>
        <w:t>enable users to take appropriate action</w:t>
      </w:r>
    </w:p>
    <w:p w14:paraId="780F015B" w14:textId="63C9752B" w:rsidR="000751FC" w:rsidRDefault="000751FC" w:rsidP="000751FC">
      <w:pPr>
        <w:pStyle w:val="Bulletmain"/>
        <w:numPr>
          <w:ilvl w:val="0"/>
          <w:numId w:val="27"/>
        </w:numPr>
        <w:tabs>
          <w:tab w:val="left" w:pos="720"/>
        </w:tabs>
        <w:spacing w:after="0"/>
      </w:pPr>
      <w:r>
        <w:t xml:space="preserve">Homecare Medical to work collectively with the MHA sector to explore how to better support NTS MHA users to connect as needed with face-to-face providers. </w:t>
      </w:r>
    </w:p>
    <w:p w14:paraId="72B3EE46" w14:textId="67743A71" w:rsidR="000751FC" w:rsidRDefault="000751FC" w:rsidP="000751FC">
      <w:pPr>
        <w:pStyle w:val="Bulletmain"/>
        <w:numPr>
          <w:ilvl w:val="0"/>
          <w:numId w:val="27"/>
        </w:numPr>
        <w:tabs>
          <w:tab w:val="left" w:pos="720"/>
        </w:tabs>
        <w:spacing w:after="0"/>
      </w:pPr>
      <w:r>
        <w:t xml:space="preserve">Homecare Medical is working with other providers to offer </w:t>
      </w:r>
      <w:r w:rsidR="00207B9F">
        <w:t xml:space="preserve">an integrated primary and secondary care and telephone-based support service to </w:t>
      </w:r>
      <w:r>
        <w:t>people who call NTS MHA services frequently</w:t>
      </w:r>
      <w:r w:rsidR="00207B9F">
        <w:t>,</w:t>
      </w:r>
      <w:r>
        <w:t xml:space="preserve"> to better meet their needs. </w:t>
      </w:r>
    </w:p>
    <w:p w14:paraId="7BC8FB1F" w14:textId="77777777" w:rsidR="000751FC" w:rsidRDefault="000751FC" w:rsidP="000751FC">
      <w:pPr>
        <w:pStyle w:val="Bulletmain"/>
        <w:numPr>
          <w:ilvl w:val="0"/>
          <w:numId w:val="27"/>
        </w:numPr>
        <w:tabs>
          <w:tab w:val="left" w:pos="720"/>
        </w:tabs>
        <w:spacing w:after="0"/>
      </w:pPr>
      <w:r>
        <w:t xml:space="preserve">Homecare Medical is undertaking a review of the Gambling Helpline to understand why the line has changed and how internal changes can improve the service. </w:t>
      </w:r>
    </w:p>
    <w:p w14:paraId="4DA897BB" w14:textId="6BD613FE" w:rsidR="006B133D" w:rsidRDefault="000751FC" w:rsidP="00114415">
      <w:pPr>
        <w:pStyle w:val="Bulletmain"/>
      </w:pPr>
      <w:r>
        <w:t>Homecare Medical and the Ministry to determine the value of a more thorough investigation into the relevancy and effectiveness of the Quitline brand and programme design in the changing smoking cessation environment.</w:t>
      </w:r>
    </w:p>
    <w:p w14:paraId="116BA0BB" w14:textId="77777777" w:rsidR="006B133D" w:rsidRPr="000751FC" w:rsidRDefault="006B133D" w:rsidP="00114415">
      <w:pPr>
        <w:pStyle w:val="Bodycopybeforebullet"/>
        <w:pBdr>
          <w:top w:val="single" w:sz="4" w:space="1" w:color="auto"/>
          <w:left w:val="single" w:sz="4" w:space="4" w:color="auto"/>
          <w:bottom w:val="single" w:sz="4" w:space="1" w:color="auto"/>
          <w:right w:val="single" w:sz="4" w:space="4" w:color="auto"/>
        </w:pBdr>
        <w:shd w:val="clear" w:color="auto" w:fill="EEECE1"/>
        <w:rPr>
          <w:b/>
          <w:bCs/>
          <w:sz w:val="24"/>
          <w:szCs w:val="22"/>
        </w:rPr>
      </w:pPr>
      <w:r w:rsidRPr="000751FC">
        <w:rPr>
          <w:b/>
          <w:bCs/>
          <w:sz w:val="24"/>
          <w:szCs w:val="22"/>
        </w:rPr>
        <w:t xml:space="preserve">To what extent is the investment in NTS value for money? </w:t>
      </w:r>
    </w:p>
    <w:p w14:paraId="5E7F019C" w14:textId="77777777" w:rsidR="00A129DD" w:rsidRPr="00960029" w:rsidRDefault="00252125" w:rsidP="00E81104">
      <w:pPr>
        <w:pStyle w:val="Sub-SubHeading"/>
        <w:rPr>
          <w:rStyle w:val="normaltextrun"/>
        </w:rPr>
      </w:pPr>
      <w:r w:rsidRPr="00960029">
        <w:rPr>
          <w:rStyle w:val="normaltextrun"/>
        </w:rPr>
        <w:t xml:space="preserve">MHA is the least costly NTS service at </w:t>
      </w:r>
      <w:r w:rsidRPr="00BF3E68">
        <w:rPr>
          <w:rStyle w:val="normaltextrun"/>
          <w:highlight w:val="black"/>
        </w:rPr>
        <w:t>$34</w:t>
      </w:r>
      <w:r w:rsidRPr="00960029">
        <w:rPr>
          <w:rStyle w:val="normaltextrun"/>
        </w:rPr>
        <w:t xml:space="preserve"> per contact</w:t>
      </w:r>
    </w:p>
    <w:p w14:paraId="62794570" w14:textId="6086C48B" w:rsidR="00805B8E" w:rsidRDefault="00E81104" w:rsidP="00E81104">
      <w:pPr>
        <w:pStyle w:val="Bodycopybeforebullet"/>
      </w:pPr>
      <w:r>
        <w:t xml:space="preserve">The evaluation has not assessed value for money. The difficulty of assessing the value of the service from each contact means an accurate value for money assessment is not possible. </w:t>
      </w:r>
    </w:p>
    <w:p w14:paraId="63D0725B" w14:textId="1F606D97" w:rsidR="00875FC5" w:rsidRDefault="00875FC5" w:rsidP="00875FC5">
      <w:pPr>
        <w:pStyle w:val="BodyCopyGeorgia"/>
      </w:pPr>
      <w:r>
        <w:t xml:space="preserve">Investment in technology or infrastructure is a barrier to entry for new services and was a key factor in the establishment of NTS. Using the NTS platform provides a benefit to the Ministry and wider social sector government organisations and NGOs. </w:t>
      </w:r>
    </w:p>
    <w:p w14:paraId="771E2548" w14:textId="77777777" w:rsidR="00875FC5" w:rsidRDefault="00875FC5" w:rsidP="00875FC5">
      <w:pPr>
        <w:pStyle w:val="BodyCopyLitmus"/>
      </w:pPr>
      <w:r>
        <w:rPr>
          <w:lang w:eastAsia="en-NZ"/>
        </w:rPr>
        <w:t xml:space="preserve">The counterfactual of not having an NTS MHA is unpalatable. </w:t>
      </w:r>
      <w:r>
        <w:t>The alternative to establishing Homecare Medical’s MHA service would mean higher cost, less resilience to cope with health emergencies, and likely less clinical supervision.</w:t>
      </w:r>
    </w:p>
    <w:p w14:paraId="1828431D" w14:textId="77777777" w:rsidR="00875FC5" w:rsidRDefault="00875FC5">
      <w:pPr>
        <w:spacing w:before="0" w:after="0" w:line="240" w:lineRule="auto"/>
        <w:rPr>
          <w:rStyle w:val="normaltextrun"/>
          <w:b/>
          <w:bCs/>
        </w:rPr>
      </w:pPr>
      <w:r>
        <w:rPr>
          <w:rStyle w:val="normaltextrun"/>
        </w:rPr>
        <w:br w:type="page"/>
      </w:r>
    </w:p>
    <w:p w14:paraId="325D70F1" w14:textId="0D307C96" w:rsidR="00E81104" w:rsidRPr="00805B8E" w:rsidRDefault="00E81104" w:rsidP="00805B8E">
      <w:pPr>
        <w:pStyle w:val="Sub-SubHeading"/>
        <w:rPr>
          <w:rStyle w:val="normaltextrun"/>
        </w:rPr>
      </w:pPr>
      <w:r w:rsidRPr="00805B8E">
        <w:rPr>
          <w:rStyle w:val="normaltextrun"/>
        </w:rPr>
        <w:lastRenderedPageBreak/>
        <w:t xml:space="preserve">NTS MHA services </w:t>
      </w:r>
      <w:r w:rsidR="00805B8E">
        <w:rPr>
          <w:rStyle w:val="normaltextrun"/>
        </w:rPr>
        <w:t>may</w:t>
      </w:r>
      <w:r w:rsidR="00805B8E" w:rsidRPr="00805B8E">
        <w:rPr>
          <w:rStyle w:val="normaltextrun"/>
        </w:rPr>
        <w:t xml:space="preserve"> </w:t>
      </w:r>
      <w:r w:rsidRPr="00805B8E">
        <w:rPr>
          <w:rStyle w:val="normaltextrun"/>
        </w:rPr>
        <w:t xml:space="preserve">provide small diffuse benefits for people who contact them </w:t>
      </w:r>
    </w:p>
    <w:p w14:paraId="12651906" w14:textId="086B944A" w:rsidR="00E81104" w:rsidRDefault="00E81104" w:rsidP="00E81104">
      <w:pPr>
        <w:pStyle w:val="BodyCopyLitmus"/>
        <w:rPr>
          <w:rStyle w:val="normaltextrun"/>
        </w:rPr>
      </w:pPr>
      <w:r w:rsidRPr="00960029">
        <w:t xml:space="preserve">Most service users interviewed valued NTS MHA support. They felt heard and understood by call-takers. Most service users also trusted NTS MHA advice. MHA providers who were aware of the service also valued NTS MHA services. </w:t>
      </w:r>
      <w:r w:rsidRPr="00960029">
        <w:rPr>
          <w:rStyle w:val="normaltextrun"/>
        </w:rPr>
        <w:t xml:space="preserve">Stakeholders and MHA providers consider NTS has the potential to add capacity to the stretched MHA system. </w:t>
      </w:r>
    </w:p>
    <w:p w14:paraId="77F471BF" w14:textId="77777777" w:rsidR="006B133D" w:rsidRPr="000751FC" w:rsidRDefault="006B133D" w:rsidP="00114415">
      <w:pPr>
        <w:pStyle w:val="Bodycopybeforebullet"/>
        <w:pBdr>
          <w:top w:val="single" w:sz="4" w:space="1" w:color="auto"/>
          <w:left w:val="single" w:sz="4" w:space="4" w:color="auto"/>
          <w:bottom w:val="single" w:sz="4" w:space="1" w:color="auto"/>
          <w:right w:val="single" w:sz="4" w:space="4" w:color="auto"/>
        </w:pBdr>
        <w:shd w:val="clear" w:color="auto" w:fill="EEECE1"/>
        <w:rPr>
          <w:b/>
          <w:bCs/>
          <w:sz w:val="24"/>
          <w:szCs w:val="22"/>
        </w:rPr>
      </w:pPr>
      <w:r w:rsidRPr="000751FC">
        <w:rPr>
          <w:b/>
          <w:bCs/>
          <w:sz w:val="24"/>
          <w:szCs w:val="22"/>
        </w:rPr>
        <w:t>How and to what extent is NTS impacting on other parts of the health and social system?</w:t>
      </w:r>
    </w:p>
    <w:p w14:paraId="25C60FDC" w14:textId="70F2DC3C" w:rsidR="00FF1349" w:rsidRPr="00960029" w:rsidRDefault="00FF1349" w:rsidP="00805B8E">
      <w:pPr>
        <w:pStyle w:val="Sub-SubHeading"/>
        <w:rPr>
          <w:rStyle w:val="normaltextrun"/>
        </w:rPr>
      </w:pPr>
      <w:r w:rsidRPr="00960029">
        <w:rPr>
          <w:rStyle w:val="normaltextrun"/>
        </w:rPr>
        <w:t xml:space="preserve">NTS is unable to make a significant difference </w:t>
      </w:r>
      <w:r w:rsidR="00802939" w:rsidRPr="00960029">
        <w:rPr>
          <w:rStyle w:val="normaltextrun"/>
        </w:rPr>
        <w:t xml:space="preserve">to </w:t>
      </w:r>
      <w:r w:rsidR="00CF3366" w:rsidRPr="00960029">
        <w:rPr>
          <w:rStyle w:val="normaltextrun"/>
        </w:rPr>
        <w:t>meeting New Zealanders</w:t>
      </w:r>
      <w:r w:rsidR="00477001">
        <w:rPr>
          <w:rStyle w:val="normaltextrun"/>
        </w:rPr>
        <w:t>’</w:t>
      </w:r>
      <w:r w:rsidR="00CF3366" w:rsidRPr="00960029">
        <w:rPr>
          <w:rStyle w:val="normaltextrun"/>
        </w:rPr>
        <w:t xml:space="preserve"> MHA service needs </w:t>
      </w:r>
      <w:r w:rsidRPr="00960029">
        <w:rPr>
          <w:rStyle w:val="normaltextrun"/>
        </w:rPr>
        <w:t xml:space="preserve">without considerable expansion </w:t>
      </w:r>
    </w:p>
    <w:p w14:paraId="14404CF8" w14:textId="6D879AAD" w:rsidR="009A5AB7" w:rsidRPr="00960029" w:rsidRDefault="0025207B" w:rsidP="00941B92">
      <w:pPr>
        <w:pStyle w:val="BodyCopyLitmus"/>
        <w:rPr>
          <w:rStyle w:val="normaltextrun"/>
        </w:rPr>
      </w:pPr>
      <w:r w:rsidRPr="00960029">
        <w:rPr>
          <w:rStyle w:val="normaltextrun"/>
        </w:rPr>
        <w:t xml:space="preserve">NTS MHA responds to contact from </w:t>
      </w:r>
      <w:r w:rsidR="00031D4B" w:rsidRPr="00960029">
        <w:rPr>
          <w:rStyle w:val="normaltextrun"/>
        </w:rPr>
        <w:t xml:space="preserve">an estimated </w:t>
      </w:r>
      <w:r w:rsidRPr="00960029">
        <w:rPr>
          <w:rStyle w:val="normaltextrun"/>
        </w:rPr>
        <w:t>1.6</w:t>
      </w:r>
      <w:r w:rsidR="00A2644E" w:rsidRPr="00960029">
        <w:rPr>
          <w:rStyle w:val="normaltextrun"/>
        </w:rPr>
        <w:t xml:space="preserve"> percent</w:t>
      </w:r>
      <w:r w:rsidRPr="00960029">
        <w:rPr>
          <w:rStyle w:val="normaltextrun"/>
        </w:rPr>
        <w:t xml:space="preserve"> of the New Zealand population</w:t>
      </w:r>
      <w:r w:rsidR="00CF3366" w:rsidRPr="00960029">
        <w:rPr>
          <w:rStyle w:val="normaltextrun"/>
        </w:rPr>
        <w:t xml:space="preserve">. </w:t>
      </w:r>
      <w:r w:rsidRPr="00960029">
        <w:rPr>
          <w:rStyle w:val="normaltextrun"/>
        </w:rPr>
        <w:t xml:space="preserve">The Government Inquiry into Mental Health and Addiction reported </w:t>
      </w:r>
      <w:r w:rsidR="00A2644E" w:rsidRPr="00960029">
        <w:rPr>
          <w:rStyle w:val="normaltextrun"/>
        </w:rPr>
        <w:t xml:space="preserve">MHA need in the population may be as high as 20 percent. </w:t>
      </w:r>
      <w:r w:rsidR="0088143D" w:rsidRPr="00960029">
        <w:rPr>
          <w:rStyle w:val="normaltextrun"/>
        </w:rPr>
        <w:t xml:space="preserve">NTS is unable to meet this service gap alone. However, </w:t>
      </w:r>
      <w:r w:rsidR="00874FA6" w:rsidRPr="00960029">
        <w:rPr>
          <w:rStyle w:val="normaltextrun"/>
        </w:rPr>
        <w:t xml:space="preserve">NTS is important as a national, easy to access and </w:t>
      </w:r>
      <w:r w:rsidR="00A90954" w:rsidRPr="00960029">
        <w:rPr>
          <w:rStyle w:val="normaltextrun"/>
        </w:rPr>
        <w:t>free</w:t>
      </w:r>
      <w:r w:rsidR="00C043E5" w:rsidRPr="00960029">
        <w:rPr>
          <w:rStyle w:val="normaltextrun"/>
        </w:rPr>
        <w:t xml:space="preserve"> 24/7</w:t>
      </w:r>
      <w:r w:rsidR="00A90954" w:rsidRPr="00960029">
        <w:rPr>
          <w:rStyle w:val="normaltextrun"/>
        </w:rPr>
        <w:t xml:space="preserve"> service responding </w:t>
      </w:r>
      <w:r w:rsidR="00031D4B" w:rsidRPr="00960029">
        <w:rPr>
          <w:rStyle w:val="normaltextrun"/>
        </w:rPr>
        <w:t xml:space="preserve">to </w:t>
      </w:r>
      <w:r w:rsidR="00A90954" w:rsidRPr="00960029">
        <w:rPr>
          <w:rStyle w:val="normaltextrun"/>
        </w:rPr>
        <w:t xml:space="preserve">low-medium </w:t>
      </w:r>
      <w:r w:rsidR="005939FE" w:rsidRPr="00960029">
        <w:rPr>
          <w:rStyle w:val="normaltextrun"/>
        </w:rPr>
        <w:t xml:space="preserve">MHA needs </w:t>
      </w:r>
      <w:r w:rsidR="00A90954" w:rsidRPr="00960029">
        <w:rPr>
          <w:rStyle w:val="normaltextrun"/>
        </w:rPr>
        <w:t xml:space="preserve">as well as </w:t>
      </w:r>
      <w:r w:rsidR="00031D4B" w:rsidRPr="00960029">
        <w:rPr>
          <w:rStyle w:val="normaltextrun"/>
        </w:rPr>
        <w:t>crisis situations</w:t>
      </w:r>
      <w:r w:rsidR="005939FE" w:rsidRPr="00960029">
        <w:rPr>
          <w:rStyle w:val="normaltextrun"/>
        </w:rPr>
        <w:t xml:space="preserve">. Without NTS these service users are likely to struggle to access support elsewhere. </w:t>
      </w:r>
      <w:r w:rsidR="006D0F94" w:rsidRPr="00960029">
        <w:rPr>
          <w:rStyle w:val="normaltextrun"/>
        </w:rPr>
        <w:t>Greater clarity on NTS’</w:t>
      </w:r>
      <w:r w:rsidR="00DC500C">
        <w:rPr>
          <w:rStyle w:val="normaltextrun"/>
        </w:rPr>
        <w:t>s</w:t>
      </w:r>
      <w:r w:rsidR="006D0F94" w:rsidRPr="00960029">
        <w:rPr>
          <w:rStyle w:val="normaltextrun"/>
        </w:rPr>
        <w:t xml:space="preserve"> role and system integration will strengthen its contribution to the MHA system. </w:t>
      </w:r>
      <w:r w:rsidR="005939FE" w:rsidRPr="00960029">
        <w:rPr>
          <w:rStyle w:val="normaltextrun"/>
        </w:rPr>
        <w:t xml:space="preserve"> </w:t>
      </w:r>
    </w:p>
    <w:p w14:paraId="4F07CACF" w14:textId="77777777" w:rsidR="006B133D" w:rsidRPr="00960029" w:rsidRDefault="006B133D" w:rsidP="00805B8E">
      <w:pPr>
        <w:pStyle w:val="Sub-SubHeading"/>
      </w:pPr>
      <w:r w:rsidRPr="00960029">
        <w:t>Face-to-face providers have limited understanding of how NTS MHA users integrate with their services</w:t>
      </w:r>
    </w:p>
    <w:p w14:paraId="78FC4023" w14:textId="2357680C" w:rsidR="006B133D" w:rsidRDefault="006B133D" w:rsidP="006B133D">
      <w:pPr>
        <w:pStyle w:val="BodyCopyLitmus"/>
      </w:pPr>
      <w:r w:rsidRPr="00960029">
        <w:t>DHBs with after</w:t>
      </w:r>
      <w:r w:rsidR="005977A2">
        <w:t>-</w:t>
      </w:r>
      <w:r w:rsidRPr="00960029">
        <w:t xml:space="preserve">hours contracts with Homecare Medical are positive about these </w:t>
      </w:r>
      <w:r w:rsidR="00604282">
        <w:t xml:space="preserve">services </w:t>
      </w:r>
      <w:r w:rsidRPr="00960029">
        <w:t xml:space="preserve">and MHA providers frequently distribute NTS MHA numbers, particularly 1737. However, referrals and warm transfers are limited. Some providers have little understanding of what support NTS MHA services provide </w:t>
      </w:r>
      <w:r w:rsidR="00DB5678">
        <w:t xml:space="preserve">to </w:t>
      </w:r>
      <w:r w:rsidRPr="00960029">
        <w:t xml:space="preserve">service users. Stakeholders are seeking more data and reporting from NTS to understand and trust the service. </w:t>
      </w:r>
    </w:p>
    <w:p w14:paraId="5C98438D" w14:textId="2A4E89A6" w:rsidR="00D66410" w:rsidRDefault="00D66410" w:rsidP="00FD4F70">
      <w:pPr>
        <w:pStyle w:val="BodyCopyGeorgia"/>
        <w:spacing w:after="120"/>
        <w:rPr>
          <w:b/>
          <w:bCs/>
        </w:rPr>
      </w:pPr>
      <w:r>
        <w:rPr>
          <w:b/>
          <w:bCs/>
        </w:rPr>
        <w:t xml:space="preserve">Areas of focus going forward to strengthen system impact </w:t>
      </w:r>
    </w:p>
    <w:p w14:paraId="245BEF40" w14:textId="58645E33" w:rsidR="00725751" w:rsidRDefault="00D66410" w:rsidP="00D66410">
      <w:pPr>
        <w:pStyle w:val="BodyCopyLitmus"/>
      </w:pPr>
      <w:r>
        <w:t>The value of the NTS MHA could be further strengthened through working collectively with the MHA sector to strengthen system integration by increasing referrals, shared plans, and signposting to face-to-face services.</w:t>
      </w:r>
    </w:p>
    <w:p w14:paraId="5F7BA76E" w14:textId="4B3C4249" w:rsidR="00DE4731" w:rsidRPr="00960029" w:rsidRDefault="00DE4731" w:rsidP="00D51D8A">
      <w:pPr>
        <w:pStyle w:val="SectionHeadingred"/>
        <w:numPr>
          <w:ilvl w:val="0"/>
          <w:numId w:val="8"/>
        </w:numPr>
        <w:ind w:left="720"/>
      </w:pPr>
      <w:bookmarkStart w:id="4" w:name="_Toc526688873"/>
      <w:bookmarkStart w:id="5" w:name="_Toc526843803"/>
      <w:bookmarkStart w:id="6" w:name="_Toc527444891"/>
      <w:bookmarkStart w:id="7" w:name="_Toc33623605"/>
      <w:bookmarkStart w:id="8" w:name="_Toc526688872"/>
      <w:r w:rsidRPr="00960029">
        <w:lastRenderedPageBreak/>
        <w:t>National Telehealth Service</w:t>
      </w:r>
      <w:bookmarkEnd w:id="4"/>
      <w:bookmarkEnd w:id="5"/>
      <w:bookmarkEnd w:id="6"/>
      <w:r w:rsidRPr="00960029">
        <w:t xml:space="preserve"> </w:t>
      </w:r>
      <w:r w:rsidR="00961A1C" w:rsidRPr="00960029">
        <w:t>overview</w:t>
      </w:r>
      <w:bookmarkEnd w:id="7"/>
    </w:p>
    <w:p w14:paraId="4C95BF4F" w14:textId="39EF0801" w:rsidR="28EFFD0B" w:rsidRPr="00960029" w:rsidRDefault="2CAF7D42" w:rsidP="28EFFD0B">
      <w:pPr>
        <w:pStyle w:val="BodyCopyLitmus"/>
      </w:pPr>
      <w:r w:rsidRPr="00960029">
        <w:t xml:space="preserve">This section provides an overview of NTS and the </w:t>
      </w:r>
      <w:r w:rsidR="008E09AE" w:rsidRPr="00960029">
        <w:t xml:space="preserve">NTS </w:t>
      </w:r>
      <w:r w:rsidRPr="00960029">
        <w:rPr>
          <w:rFonts w:eastAsia="Arial"/>
        </w:rPr>
        <w:t xml:space="preserve">mental health and addiction (NTS MHA) services. </w:t>
      </w:r>
    </w:p>
    <w:p w14:paraId="2D22AF81" w14:textId="2231FB4F" w:rsidR="00DE4731" w:rsidRPr="00960029" w:rsidRDefault="034EA130" w:rsidP="003A6EE2">
      <w:pPr>
        <w:pStyle w:val="Mainheading"/>
      </w:pPr>
      <w:r w:rsidRPr="00960029">
        <w:t xml:space="preserve">NTS role and objectives </w:t>
      </w:r>
    </w:p>
    <w:p w14:paraId="26B3BC4F" w14:textId="33CA249B" w:rsidR="00DE4731" w:rsidRPr="00960029" w:rsidRDefault="00DE4731" w:rsidP="00DE4731">
      <w:pPr>
        <w:pStyle w:val="BodyCopyLitmus"/>
      </w:pPr>
      <w:r w:rsidRPr="00960029">
        <w:t xml:space="preserve">The Ministry partners with Homecare Medical </w:t>
      </w:r>
      <w:r w:rsidR="00FE3E2C" w:rsidRPr="00960029">
        <w:t xml:space="preserve">(New Zealand) </w:t>
      </w:r>
      <w:r w:rsidRPr="00960029">
        <w:t>Limited</w:t>
      </w:r>
      <w:r w:rsidR="00FE3E2C" w:rsidRPr="00960029">
        <w:t xml:space="preserve"> Partnership</w:t>
      </w:r>
      <w:r w:rsidRPr="00960029">
        <w:t xml:space="preserve"> (Homecare Medical) to deliver the integrated NTS</w:t>
      </w:r>
      <w:r w:rsidR="00646A02" w:rsidRPr="00960029">
        <w:t>.</w:t>
      </w:r>
      <w:r w:rsidR="00FE3E2C" w:rsidRPr="00960029">
        <w:rPr>
          <w:rStyle w:val="FootnoteReference"/>
        </w:rPr>
        <w:footnoteReference w:id="2"/>
      </w:r>
      <w:r w:rsidRPr="00960029">
        <w:t xml:space="preserve"> The Ministry is the primary funder of NTS with additional funding from the Accident Compensation Corporation (ACC)</w:t>
      </w:r>
      <w:r w:rsidR="00065560" w:rsidRPr="00960029">
        <w:t>,</w:t>
      </w:r>
      <w:r w:rsidRPr="00960029">
        <w:t xml:space="preserve"> Health Promotion Agency (HPA)</w:t>
      </w:r>
      <w:r w:rsidR="00931B5D" w:rsidRPr="00960029">
        <w:t>, Ministry of Social Development</w:t>
      </w:r>
      <w:r w:rsidR="003D4BDC" w:rsidRPr="00960029">
        <w:t>,</w:t>
      </w:r>
      <w:r w:rsidR="00931B5D" w:rsidRPr="00960029">
        <w:t xml:space="preserve"> and the Department of Corrections</w:t>
      </w:r>
      <w:r w:rsidRPr="00960029">
        <w:t>.</w:t>
      </w:r>
      <w:r w:rsidRPr="00960029">
        <w:rPr>
          <w:rStyle w:val="FootnoteReference"/>
        </w:rPr>
        <w:footnoteReference w:id="3"/>
      </w:r>
      <w:r w:rsidRPr="00960029">
        <w:t xml:space="preserve"> NTS has a Service Improvement Board, which is a cross-sector </w:t>
      </w:r>
      <w:r w:rsidR="00A831DB" w:rsidRPr="00960029">
        <w:t>advisory</w:t>
      </w:r>
      <w:r w:rsidRPr="00960029">
        <w:t xml:space="preserve"> group including the Ministry, ACC, the Ministry of Social Development, and HPA. </w:t>
      </w:r>
    </w:p>
    <w:p w14:paraId="584BF15F" w14:textId="77777777" w:rsidR="00DE4731" w:rsidRPr="00960029" w:rsidRDefault="00DE4731" w:rsidP="00F2538B">
      <w:pPr>
        <w:pStyle w:val="Bodycopybeforebullet"/>
      </w:pPr>
      <w:r w:rsidRPr="00960029">
        <w:t>The purpose and objectives of NTS are to:</w:t>
      </w:r>
    </w:p>
    <w:p w14:paraId="7477BF12" w14:textId="2FF7EC2C" w:rsidR="00DE4731" w:rsidRPr="00960029" w:rsidRDefault="00646A02" w:rsidP="00F2538B">
      <w:pPr>
        <w:pStyle w:val="Bulletmain"/>
      </w:pPr>
      <w:r w:rsidRPr="00960029">
        <w:t>B</w:t>
      </w:r>
      <w:r w:rsidR="00DE4731" w:rsidRPr="00960029">
        <w:t xml:space="preserve">e a trusted part of the healthcare system that offers </w:t>
      </w:r>
      <w:r w:rsidR="00C00647">
        <w:t xml:space="preserve">a </w:t>
      </w:r>
      <w:r w:rsidR="00DE4731" w:rsidRPr="00960029">
        <w:t>confidential, reliable and consistent source of advice on health care to enable consumers to manage their health</w:t>
      </w:r>
      <w:r w:rsidR="00A831DB" w:rsidRPr="00960029">
        <w:t xml:space="preserve"> </w:t>
      </w:r>
      <w:r w:rsidR="00DE4731" w:rsidRPr="00960029">
        <w:t>care in an appropriate manner</w:t>
      </w:r>
      <w:r w:rsidRPr="00960029">
        <w:t>.</w:t>
      </w:r>
    </w:p>
    <w:p w14:paraId="30EA1585" w14:textId="7592B27C" w:rsidR="00DE4731" w:rsidRPr="00960029" w:rsidRDefault="00646A02" w:rsidP="009A5AB7">
      <w:pPr>
        <w:pStyle w:val="Bulletmain"/>
      </w:pPr>
      <w:r w:rsidRPr="00960029">
        <w:t>F</w:t>
      </w:r>
      <w:r w:rsidR="00DE4731" w:rsidRPr="00960029">
        <w:t>acilitate the right person delivering the right care at the right time and at the right place</w:t>
      </w:r>
      <w:r w:rsidRPr="00960029">
        <w:t>.</w:t>
      </w:r>
    </w:p>
    <w:p w14:paraId="1F484C16" w14:textId="17D6416D" w:rsidR="00DE4731" w:rsidRPr="00960029" w:rsidRDefault="00646A02" w:rsidP="009A5AB7">
      <w:pPr>
        <w:pStyle w:val="Bulletmain"/>
      </w:pPr>
      <w:r w:rsidRPr="00960029">
        <w:t>I</w:t>
      </w:r>
      <w:r w:rsidR="00DE4731" w:rsidRPr="00960029">
        <w:t>ncrease cost-effectiveness in the healthcare sector and reduce demand on other health services</w:t>
      </w:r>
      <w:r w:rsidRPr="00960029">
        <w:t>.</w:t>
      </w:r>
    </w:p>
    <w:p w14:paraId="339BA762" w14:textId="60690F1A" w:rsidR="00DE4731" w:rsidRPr="00960029" w:rsidRDefault="00646A02" w:rsidP="009A5AB7">
      <w:pPr>
        <w:pStyle w:val="Bulletmain"/>
      </w:pPr>
      <w:r w:rsidRPr="00960029">
        <w:t>H</w:t>
      </w:r>
      <w:r w:rsidR="00DE4731" w:rsidRPr="00960029">
        <w:t>ave the flexibility to adapt and develop over time to meet the changing needs of users and technology.</w:t>
      </w:r>
      <w:r w:rsidR="00DE4731" w:rsidRPr="00960029">
        <w:rPr>
          <w:rStyle w:val="FootnoteReference"/>
        </w:rPr>
        <w:footnoteReference w:id="4"/>
      </w:r>
    </w:p>
    <w:p w14:paraId="39754804" w14:textId="552C2FEC" w:rsidR="002F527A" w:rsidRPr="00960029" w:rsidRDefault="00525DD0" w:rsidP="002F527A">
      <w:pPr>
        <w:pStyle w:val="BodyCopyGeorgia"/>
      </w:pPr>
      <w:r w:rsidRPr="00960029">
        <w:t xml:space="preserve">The </w:t>
      </w:r>
      <w:r w:rsidR="00CB4E24" w:rsidRPr="00960029">
        <w:t xml:space="preserve">NTS </w:t>
      </w:r>
      <w:r w:rsidRPr="00960029">
        <w:t>platform allows Homecare Medical to expand and partner with other agencies to</w:t>
      </w:r>
      <w:r w:rsidR="00DC07E6" w:rsidRPr="00960029">
        <w:t xml:space="preserve"> better meet New Zealanders</w:t>
      </w:r>
      <w:r w:rsidR="00C00647">
        <w:t>’</w:t>
      </w:r>
      <w:r w:rsidR="00DC07E6" w:rsidRPr="00960029">
        <w:t xml:space="preserve"> needs</w:t>
      </w:r>
      <w:r w:rsidR="002E15BD" w:rsidRPr="00960029">
        <w:t xml:space="preserve">. </w:t>
      </w:r>
    </w:p>
    <w:p w14:paraId="757127B3" w14:textId="11E917A7" w:rsidR="00DE4731" w:rsidRPr="00960029" w:rsidRDefault="034EA130" w:rsidP="003A6EE2">
      <w:pPr>
        <w:pStyle w:val="Mainheading"/>
      </w:pPr>
      <w:r w:rsidRPr="00960029">
        <w:t xml:space="preserve">NTS provides a range of services </w:t>
      </w:r>
    </w:p>
    <w:p w14:paraId="110CFAB6" w14:textId="0918BE67" w:rsidR="00DE4731" w:rsidRPr="00960029" w:rsidRDefault="00DE4731" w:rsidP="00DE4731">
      <w:pPr>
        <w:pStyle w:val="BodyCopyLitmus"/>
      </w:pPr>
      <w:r w:rsidRPr="00960029">
        <w:t xml:space="preserve">NTS provides clinically appropriate, evidence-based services 24 hours a day, 365 days a year. </w:t>
      </w:r>
      <w:r w:rsidR="00C00647">
        <w:t>It</w:t>
      </w:r>
      <w:r w:rsidR="00C00647" w:rsidRPr="00960029">
        <w:t xml:space="preserve"> </w:t>
      </w:r>
      <w:r w:rsidR="00C00647">
        <w:t>delivers</w:t>
      </w:r>
      <w:r w:rsidR="00C00647" w:rsidRPr="00960029">
        <w:t xml:space="preserve"> </w:t>
      </w:r>
      <w:r w:rsidRPr="00960029">
        <w:t xml:space="preserve">unplanned care and counselling services through telephone triage and phone advice, text, email, phone applications, social media and web-based services. Service users receive triage, health advice, support, counselling care, information and signposting to appropriate services and care. </w:t>
      </w:r>
    </w:p>
    <w:p w14:paraId="66D14756" w14:textId="2A55E9E8" w:rsidR="003A6EE2" w:rsidRPr="00960029" w:rsidRDefault="003A6EE2" w:rsidP="2CAF7D42">
      <w:pPr>
        <w:pStyle w:val="BodyCopyGeorgia"/>
      </w:pPr>
      <w:bookmarkStart w:id="9" w:name="_Toc497225270"/>
      <w:bookmarkStart w:id="10" w:name="_Toc496184632"/>
      <w:bookmarkStart w:id="11" w:name="_Toc494212663"/>
      <w:bookmarkStart w:id="12" w:name="_Toc494289865"/>
      <w:bookmarkStart w:id="13" w:name="_Toc492818028"/>
      <w:bookmarkStart w:id="14" w:name="_Toc492890339"/>
      <w:bookmarkStart w:id="15" w:name="_Toc493430013"/>
      <w:bookmarkStart w:id="16" w:name="_Toc493496162"/>
      <w:bookmarkStart w:id="17" w:name="_Toc493842641"/>
      <w:bookmarkStart w:id="18" w:name="_Toc493858528"/>
      <w:bookmarkStart w:id="19" w:name="_Toc493858683"/>
      <w:bookmarkStart w:id="20" w:name="_Toc496528162"/>
      <w:bookmarkStart w:id="21" w:name="_Toc496528274"/>
      <w:bookmarkStart w:id="22" w:name="_Toc496617718"/>
      <w:bookmarkStart w:id="23" w:name="_Toc496618143"/>
      <w:bookmarkStart w:id="24" w:name="_Toc496783229"/>
      <w:bookmarkStart w:id="25" w:name="_Toc496793955"/>
      <w:bookmarkStart w:id="26" w:name="_Toc496802287"/>
      <w:bookmarkStart w:id="27" w:name="_Toc497135026"/>
      <w:r w:rsidRPr="00960029">
        <w:lastRenderedPageBreak/>
        <w:t>At September 2019, NTS included the following services: health advice; stop smoking support service; alcohol and other drug counselling support; mental health, depression and anxiety counselling support; gambling counselling and support; poisons advice; immunisation advice; advice on prostate cancer; support for people who call 111; and other services.</w:t>
      </w:r>
      <w:r w:rsidRPr="00960029">
        <w:rPr>
          <w:vertAlign w:val="superscript"/>
        </w:rPr>
        <w:footnoteReference w:id="5"/>
      </w:r>
      <w:r w:rsidRPr="00960029">
        <w:t xml:space="preserve"> </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p w14:paraId="3012F337" w14:textId="0AAB7CC6" w:rsidR="2CAF7D42" w:rsidRPr="00960029" w:rsidRDefault="2CAF7D42" w:rsidP="2CAF7D42">
      <w:pPr>
        <w:pStyle w:val="Heading2"/>
      </w:pPr>
      <w:r w:rsidRPr="00960029">
        <w:t xml:space="preserve">Four service lines make up NTS MHA services </w:t>
      </w:r>
    </w:p>
    <w:p w14:paraId="58D1EFE7" w14:textId="4C82A6B9" w:rsidR="034EA130" w:rsidRPr="00960029" w:rsidRDefault="034EA130" w:rsidP="00444221">
      <w:pPr>
        <w:pStyle w:val="BodyCopyGeorgia"/>
      </w:pPr>
      <w:r w:rsidRPr="00960029">
        <w:t xml:space="preserve">The four service lines comprising the </w:t>
      </w:r>
      <w:r w:rsidR="003D4BDC" w:rsidRPr="00960029">
        <w:t xml:space="preserve">NTS MHA </w:t>
      </w:r>
      <w:r w:rsidRPr="00960029">
        <w:t>service are Need to talk</w:t>
      </w:r>
      <w:r w:rsidR="00C00647">
        <w:t>?</w:t>
      </w:r>
      <w:r w:rsidR="002B076D">
        <w:t xml:space="preserve"> </w:t>
      </w:r>
      <w:r w:rsidRPr="00960029">
        <w:t>1737; Alcohol Drug Helpline; Depression Helpline, including The Journal and The Lowdown</w:t>
      </w:r>
      <w:r w:rsidR="0049460E" w:rsidRPr="00960029">
        <w:rPr>
          <w:rStyle w:val="FootnoteReference"/>
        </w:rPr>
        <w:footnoteReference w:id="6"/>
      </w:r>
      <w:r w:rsidRPr="00960029">
        <w:t>; and Gambling Helpline. MHA services form the largest part of NTS after Healthline.</w:t>
      </w:r>
    </w:p>
    <w:p w14:paraId="7E413A6D" w14:textId="4B42F62D" w:rsidR="2CAF7D42" w:rsidRPr="00960029" w:rsidRDefault="2CAF7D42" w:rsidP="2CAF7D42">
      <w:pPr>
        <w:pStyle w:val="Bodycopybeforebullet"/>
      </w:pPr>
      <w:r w:rsidRPr="00960029">
        <w:t>Users can contact the NTS MHA team via different channels</w:t>
      </w:r>
      <w:r w:rsidR="002B076D">
        <w:t>—</w:t>
      </w:r>
      <w:r w:rsidRPr="00960029">
        <w:t xml:space="preserve">phone, text, </w:t>
      </w:r>
      <w:r w:rsidR="00EC529D" w:rsidRPr="00960029">
        <w:t xml:space="preserve">social media, </w:t>
      </w:r>
      <w:r w:rsidRPr="00960029">
        <w:t xml:space="preserve">webchat or email. Each service line has a variety of numbers or </w:t>
      </w:r>
      <w:r w:rsidR="00E65CC1" w:rsidRPr="00960029">
        <w:t>websites</w:t>
      </w:r>
      <w:r w:rsidRPr="00960029">
        <w:t xml:space="preserve">. We included the following services in this evaluation: </w:t>
      </w:r>
    </w:p>
    <w:p w14:paraId="3DA1840C" w14:textId="3D415A04" w:rsidR="2CAF7D42" w:rsidRPr="00960029" w:rsidRDefault="2CAF7D42" w:rsidP="009A5AB7">
      <w:pPr>
        <w:pStyle w:val="Bulletmain"/>
      </w:pPr>
      <w:r w:rsidRPr="00960029">
        <w:t>Need to talk</w:t>
      </w:r>
      <w:r w:rsidR="002B076D">
        <w:t>?</w:t>
      </w:r>
      <w:r w:rsidRPr="00960029">
        <w:t xml:space="preserve"> </w:t>
      </w:r>
      <w:r w:rsidR="002B076D" w:rsidRPr="00960029">
        <w:t xml:space="preserve">1737 </w:t>
      </w:r>
      <w:r w:rsidRPr="00960029">
        <w:t>has one number to call or text</w:t>
      </w:r>
    </w:p>
    <w:p w14:paraId="5AD8BD9A" w14:textId="6A5E9078" w:rsidR="2CAF7D42" w:rsidRPr="00960029" w:rsidRDefault="2CAF7D42" w:rsidP="009A5AB7">
      <w:pPr>
        <w:pStyle w:val="Bulletmain"/>
      </w:pPr>
      <w:r w:rsidRPr="00960029">
        <w:t>Depression (and anxiety) has one number to call, two text, one webchat and two email addresses, and two websites</w:t>
      </w:r>
      <w:r w:rsidR="002B076D">
        <w:t>:</w:t>
      </w:r>
      <w:r w:rsidRPr="00960029">
        <w:t xml:space="preserve"> </w:t>
      </w:r>
      <w:r w:rsidR="002B076D">
        <w:t>T</w:t>
      </w:r>
      <w:r w:rsidRPr="00960029">
        <w:t xml:space="preserve">he Journal and </w:t>
      </w:r>
      <w:r w:rsidR="002B076D">
        <w:t>T</w:t>
      </w:r>
      <w:r w:rsidRPr="00960029">
        <w:t>he Lowdown</w:t>
      </w:r>
    </w:p>
    <w:p w14:paraId="71A79C0C" w14:textId="51BC741C" w:rsidR="2CAF7D42" w:rsidRPr="00960029" w:rsidRDefault="2CAF7D42" w:rsidP="009A5AB7">
      <w:pPr>
        <w:pStyle w:val="Bulletmain"/>
      </w:pPr>
      <w:r w:rsidRPr="00960029">
        <w:t xml:space="preserve">Alcohol </w:t>
      </w:r>
      <w:r w:rsidR="00C676DB">
        <w:t>Drug Help</w:t>
      </w:r>
      <w:r w:rsidR="00097CEF" w:rsidRPr="00960029">
        <w:t>line</w:t>
      </w:r>
      <w:r w:rsidRPr="00960029">
        <w:t xml:space="preserve"> has </w:t>
      </w:r>
      <w:r w:rsidR="006D5B36" w:rsidRPr="00960029">
        <w:t xml:space="preserve">four </w:t>
      </w:r>
      <w:r w:rsidRPr="00960029">
        <w:t>numbers to call</w:t>
      </w:r>
      <w:r w:rsidR="001E39AC" w:rsidRPr="00960029">
        <w:t xml:space="preserve">, </w:t>
      </w:r>
      <w:r w:rsidRPr="00960029">
        <w:t>one to text</w:t>
      </w:r>
      <w:r w:rsidR="001E39AC" w:rsidRPr="00960029">
        <w:t>, and online chat available. The numbers to call include a general line, Māori line, Pasifika line, and a Youth line</w:t>
      </w:r>
    </w:p>
    <w:p w14:paraId="03F02DE0" w14:textId="31C695CE" w:rsidR="2CAF7D42" w:rsidRPr="00960029" w:rsidRDefault="2CAF7D42" w:rsidP="009A5AB7">
      <w:pPr>
        <w:pStyle w:val="Bulletmain"/>
      </w:pPr>
      <w:r w:rsidRPr="00960029">
        <w:t>Gambling</w:t>
      </w:r>
      <w:r w:rsidR="00C676DB">
        <w:t xml:space="preserve"> Helpline</w:t>
      </w:r>
      <w:r w:rsidRPr="00960029">
        <w:t xml:space="preserve"> has </w:t>
      </w:r>
      <w:r w:rsidR="001E39AC" w:rsidRPr="00960029">
        <w:t>five</w:t>
      </w:r>
      <w:r w:rsidRPr="00960029">
        <w:t xml:space="preserve"> numbers to call</w:t>
      </w:r>
      <w:r w:rsidR="003D4BDC" w:rsidRPr="00960029">
        <w:t>, i</w:t>
      </w:r>
      <w:r w:rsidR="001E39AC" w:rsidRPr="00960029">
        <w:t>nclud</w:t>
      </w:r>
      <w:r w:rsidR="003D4BDC" w:rsidRPr="00960029">
        <w:t>ing</w:t>
      </w:r>
      <w:r w:rsidR="001E39AC" w:rsidRPr="00960029">
        <w:t xml:space="preserve"> a general number and specialist lines (Māori, Pasifika, Debt, and Youth </w:t>
      </w:r>
      <w:r w:rsidR="00267E24">
        <w:t>Gambling Helpline</w:t>
      </w:r>
      <w:r w:rsidR="001E39AC" w:rsidRPr="00960029">
        <w:t>s). </w:t>
      </w:r>
    </w:p>
    <w:p w14:paraId="649BEA76" w14:textId="73973228" w:rsidR="2CAF7D42" w:rsidRPr="00960029" w:rsidRDefault="003D4BDC" w:rsidP="2CAF7D42">
      <w:pPr>
        <w:pStyle w:val="Bodycopybeforebullet"/>
      </w:pPr>
      <w:r w:rsidRPr="00960029">
        <w:t>T</w:t>
      </w:r>
      <w:r w:rsidR="00444221" w:rsidRPr="00960029">
        <w:t>his evaluation excluded</w:t>
      </w:r>
      <w:r w:rsidR="2CAF7D42" w:rsidRPr="00960029">
        <w:t xml:space="preserve"> </w:t>
      </w:r>
      <w:r w:rsidRPr="00960029">
        <w:t xml:space="preserve">a detailed assessment of </w:t>
      </w:r>
      <w:r w:rsidR="2CAF7D42" w:rsidRPr="00960029">
        <w:t xml:space="preserve">the following MHA services: </w:t>
      </w:r>
    </w:p>
    <w:p w14:paraId="53C2624F" w14:textId="5757160C" w:rsidR="2CAF7D42" w:rsidRPr="00960029" w:rsidRDefault="2CAF7D42" w:rsidP="009A5AB7">
      <w:pPr>
        <w:pStyle w:val="Bulletmain"/>
      </w:pPr>
      <w:r w:rsidRPr="00960029">
        <w:t>Early Mental Health Response (EMHR)</w:t>
      </w:r>
      <w:r w:rsidR="00097CEF" w:rsidRPr="00960029">
        <w:t xml:space="preserve"> service</w:t>
      </w:r>
      <w:r w:rsidR="00C676DB">
        <w:t>,</w:t>
      </w:r>
      <w:r w:rsidRPr="00960029">
        <w:t xml:space="preserve"> as a separate evaluation is assessing this service. </w:t>
      </w:r>
    </w:p>
    <w:p w14:paraId="7B83D327" w14:textId="54D51B6A" w:rsidR="00A55DA3" w:rsidRPr="00960029" w:rsidRDefault="2CAF7D42" w:rsidP="009C1CC0">
      <w:pPr>
        <w:pStyle w:val="Bulletmain"/>
      </w:pPr>
      <w:r w:rsidRPr="00960029">
        <w:t>Quitline</w:t>
      </w:r>
      <w:r w:rsidR="00C676DB">
        <w:t>,</w:t>
      </w:r>
      <w:r w:rsidRPr="00960029">
        <w:t xml:space="preserve"> as it is beyond the evaluation scope to undertake a substantial review. </w:t>
      </w:r>
      <w:r w:rsidR="009E35E7">
        <w:t>However, w</w:t>
      </w:r>
      <w:r w:rsidRPr="00960029">
        <w:t xml:space="preserve">e </w:t>
      </w:r>
      <w:r w:rsidR="009E35E7">
        <w:t>have p</w:t>
      </w:r>
      <w:r w:rsidRPr="00960029">
        <w:t xml:space="preserve">resented Quitline </w:t>
      </w:r>
      <w:r w:rsidR="006970BA" w:rsidRPr="00960029">
        <w:t xml:space="preserve">trend </w:t>
      </w:r>
      <w:r w:rsidRPr="00960029">
        <w:t>data, and changes</w:t>
      </w:r>
      <w:r w:rsidR="008E09AE" w:rsidRPr="00960029">
        <w:t xml:space="preserve"> </w:t>
      </w:r>
      <w:r w:rsidRPr="00960029">
        <w:t xml:space="preserve">in smoking cessation services by Homecare Medical since the completion of the </w:t>
      </w:r>
      <w:r w:rsidR="00C676DB">
        <w:t>P</w:t>
      </w:r>
      <w:r w:rsidRPr="00960029">
        <w:t xml:space="preserve">hase </w:t>
      </w:r>
      <w:r w:rsidR="00C676DB">
        <w:t>2</w:t>
      </w:r>
      <w:r w:rsidR="00C676DB" w:rsidRPr="00960029">
        <w:t xml:space="preserve"> </w:t>
      </w:r>
      <w:r w:rsidRPr="00960029">
        <w:t>evaluation report.</w:t>
      </w:r>
      <w:r w:rsidR="00267E24">
        <w:t xml:space="preserve"> We have included a brief assessment of stakeholder feedback. </w:t>
      </w:r>
    </w:p>
    <w:p w14:paraId="7191AF8F" w14:textId="001DCFEF" w:rsidR="003D4BDC" w:rsidRPr="00960029" w:rsidRDefault="003D4BDC" w:rsidP="003D4BDC">
      <w:pPr>
        <w:pStyle w:val="Bodycopybeforebullet"/>
      </w:pPr>
      <w:r w:rsidRPr="00960029">
        <w:t>We have updated data and presented high</w:t>
      </w:r>
      <w:r w:rsidR="003E3923" w:rsidRPr="00960029">
        <w:t>-</w:t>
      </w:r>
      <w:r w:rsidRPr="00960029">
        <w:t xml:space="preserve">level findings for these </w:t>
      </w:r>
      <w:r w:rsidR="00D90C58">
        <w:t>NTS MHA</w:t>
      </w:r>
      <w:r w:rsidRPr="00960029">
        <w:t xml:space="preserve"> services. </w:t>
      </w:r>
    </w:p>
    <w:p w14:paraId="5434FB89" w14:textId="179CB28C" w:rsidR="2CAF7D42" w:rsidRPr="00960029" w:rsidRDefault="2CAF7D42" w:rsidP="00A206C3">
      <w:pPr>
        <w:pStyle w:val="Mainheading"/>
      </w:pPr>
      <w:r w:rsidRPr="00960029">
        <w:t>NTS operates within the</w:t>
      </w:r>
      <w:r w:rsidR="00EF303A" w:rsidRPr="00960029">
        <w:t xml:space="preserve"> </w:t>
      </w:r>
      <w:r w:rsidR="00A206C3">
        <w:t>M</w:t>
      </w:r>
      <w:r w:rsidR="008E09AE" w:rsidRPr="00960029">
        <w:t xml:space="preserve">HA </w:t>
      </w:r>
      <w:r w:rsidR="006970BA" w:rsidRPr="00960029">
        <w:t xml:space="preserve">system </w:t>
      </w:r>
    </w:p>
    <w:p w14:paraId="0A6DFFC5" w14:textId="0E8988CD" w:rsidR="00267E24" w:rsidRDefault="2CAF7D42" w:rsidP="003F58EB">
      <w:pPr>
        <w:pStyle w:val="BodyCopyGeorgia"/>
      </w:pPr>
      <w:r w:rsidRPr="00960029">
        <w:t xml:space="preserve">The New Zealand </w:t>
      </w:r>
      <w:r w:rsidR="006556F2" w:rsidRPr="00960029">
        <w:t>MHA</w:t>
      </w:r>
      <w:r w:rsidRPr="00960029">
        <w:t xml:space="preserve"> system includes the activities, organisations and resources focussed on improving, promoting, restoring</w:t>
      </w:r>
      <w:r w:rsidR="003D4BDC" w:rsidRPr="00960029">
        <w:t>,</w:t>
      </w:r>
      <w:r w:rsidRPr="00960029">
        <w:t xml:space="preserve"> or maintaining mental health and reducing the impact of addictions (World Health Organisation 2005). The MHA system includes self-care and virtual services, primary and community care, </w:t>
      </w:r>
      <w:r w:rsidR="00A206C3">
        <w:t>MHA</w:t>
      </w:r>
      <w:r w:rsidRPr="00960029">
        <w:t xml:space="preserve"> services and health promotion, prevention, and de-stigmatisation approaches (H</w:t>
      </w:r>
      <w:r w:rsidR="00294F7F" w:rsidRPr="00960029">
        <w:t xml:space="preserve">DC </w:t>
      </w:r>
      <w:r w:rsidRPr="00960029">
        <w:t>2018).</w:t>
      </w:r>
      <w:r w:rsidR="003D4BDC" w:rsidRPr="00960029">
        <w:t xml:space="preserve"> </w:t>
      </w:r>
      <w:r w:rsidR="00772510" w:rsidRPr="00960029">
        <w:t>Primary mental health services</w:t>
      </w:r>
      <w:r w:rsidR="00267E24">
        <w:t xml:space="preserve"> most often </w:t>
      </w:r>
      <w:r w:rsidR="00267E24">
        <w:lastRenderedPageBreak/>
        <w:t>support</w:t>
      </w:r>
      <w:r w:rsidR="00772510" w:rsidRPr="00960029">
        <w:t xml:space="preserve"> people with mild to moderate </w:t>
      </w:r>
      <w:r w:rsidR="00D22A3C" w:rsidRPr="00960029">
        <w:t>MHA needs</w:t>
      </w:r>
      <w:r w:rsidR="00772510" w:rsidRPr="00960029">
        <w:t xml:space="preserve">. </w:t>
      </w:r>
      <w:r w:rsidR="00267E24">
        <w:t>General practitioners, counsellors and psychologists often deliver primary mental health services</w:t>
      </w:r>
      <w:r w:rsidR="00772510" w:rsidRPr="00960029">
        <w:t xml:space="preserve">. Secondary (or specialist) MHA services aim to meet the needs of the estimated </w:t>
      </w:r>
      <w:r w:rsidR="00197650">
        <w:t>three</w:t>
      </w:r>
      <w:r w:rsidR="00772510" w:rsidRPr="00960029">
        <w:t xml:space="preserve"> percent of the population with serious mental illness</w:t>
      </w:r>
      <w:r w:rsidR="00267E24">
        <w:t>es</w:t>
      </w:r>
      <w:r w:rsidR="00772510" w:rsidRPr="00960029">
        <w:t xml:space="preserve">. They are delivered by DHB MHA services (community-based and inpatient) and </w:t>
      </w:r>
      <w:r w:rsidR="000C1352" w:rsidRPr="00960029">
        <w:t>non-government organisations</w:t>
      </w:r>
      <w:r w:rsidR="00772510" w:rsidRPr="00960029">
        <w:t xml:space="preserve"> (community-based and residential). </w:t>
      </w:r>
    </w:p>
    <w:p w14:paraId="079CAED5" w14:textId="4652990A" w:rsidR="003D4BDC" w:rsidRPr="00960029" w:rsidRDefault="00772510" w:rsidP="003F58EB">
      <w:pPr>
        <w:pStyle w:val="BodyCopyGeorgia"/>
      </w:pPr>
      <w:r w:rsidRPr="00960029">
        <w:t>NTS MHA service</w:t>
      </w:r>
      <w:r w:rsidR="00F9018B" w:rsidRPr="00960029">
        <w:t>s</w:t>
      </w:r>
      <w:r w:rsidRPr="00960029">
        <w:t xml:space="preserve"> could be considered a primary mental health service</w:t>
      </w:r>
      <w:r w:rsidR="00267E24">
        <w:t xml:space="preserve">. However, </w:t>
      </w:r>
      <w:r w:rsidR="00267E24" w:rsidRPr="00960029">
        <w:t xml:space="preserve">people </w:t>
      </w:r>
      <w:r w:rsidR="00267E24">
        <w:t>who</w:t>
      </w:r>
      <w:r w:rsidR="00267E24" w:rsidRPr="00960029">
        <w:t xml:space="preserve"> use secondary services </w:t>
      </w:r>
      <w:r w:rsidR="00267E24">
        <w:t xml:space="preserve">and people in crisis also contact </w:t>
      </w:r>
      <w:r w:rsidR="009951F1" w:rsidRPr="00960029">
        <w:t xml:space="preserve">NTS MHA </w:t>
      </w:r>
      <w:r w:rsidR="00267E24">
        <w:t>services</w:t>
      </w:r>
      <w:r w:rsidRPr="00960029">
        <w:t>.</w:t>
      </w:r>
    </w:p>
    <w:p w14:paraId="13F70CD3" w14:textId="3493A9DD" w:rsidR="000A2C8D" w:rsidRPr="00960029" w:rsidRDefault="000A2C8D" w:rsidP="00AA27B1">
      <w:pPr>
        <w:pStyle w:val="Heading2"/>
      </w:pPr>
      <w:bookmarkStart w:id="28" w:name="_Hlk33540493"/>
      <w:r w:rsidRPr="00960029">
        <w:t xml:space="preserve">The </w:t>
      </w:r>
      <w:r w:rsidR="00A55DA3" w:rsidRPr="00960029">
        <w:t xml:space="preserve">MHA </w:t>
      </w:r>
      <w:r w:rsidRPr="00960029">
        <w:t xml:space="preserve">system is </w:t>
      </w:r>
      <w:r w:rsidR="00B649F4" w:rsidRPr="00960029">
        <w:t>under</w:t>
      </w:r>
      <w:r w:rsidR="00A55DA3" w:rsidRPr="00960029">
        <w:t>going changes</w:t>
      </w:r>
    </w:p>
    <w:bookmarkEnd w:id="28"/>
    <w:p w14:paraId="404A7036" w14:textId="29F2D572" w:rsidR="004934F8" w:rsidRPr="00960029" w:rsidRDefault="004934F8" w:rsidP="004934F8">
      <w:pPr>
        <w:pStyle w:val="BodyCopyGeorgia"/>
      </w:pPr>
      <w:r w:rsidRPr="00960029">
        <w:t xml:space="preserve">An estimated </w:t>
      </w:r>
      <w:r w:rsidR="00933EDA" w:rsidRPr="00960029">
        <w:t>50-80</w:t>
      </w:r>
      <w:r w:rsidR="007458EB" w:rsidRPr="00960029">
        <w:t xml:space="preserve"> percent</w:t>
      </w:r>
      <w:r w:rsidR="00933EDA" w:rsidRPr="00960029">
        <w:t xml:space="preserve"> of New Zealanders experience </w:t>
      </w:r>
      <w:r w:rsidR="00800529" w:rsidRPr="00960029">
        <w:t>mental distress o</w:t>
      </w:r>
      <w:r w:rsidR="00267E24">
        <w:t>r</w:t>
      </w:r>
      <w:r w:rsidR="00800529" w:rsidRPr="00960029">
        <w:t xml:space="preserve"> addiction </w:t>
      </w:r>
      <w:r w:rsidR="007458EB" w:rsidRPr="00960029">
        <w:t>in</w:t>
      </w:r>
      <w:r w:rsidR="00800529" w:rsidRPr="00960029">
        <w:t xml:space="preserve"> their lifetime (</w:t>
      </w:r>
      <w:r w:rsidR="006C54D2" w:rsidRPr="00960029">
        <w:t>Government Inquiry into Mental Health and Addiction</w:t>
      </w:r>
      <w:r w:rsidR="00800529" w:rsidRPr="00960029">
        <w:t xml:space="preserve"> 2018).</w:t>
      </w:r>
      <w:r w:rsidR="007458EB" w:rsidRPr="00960029">
        <w:t xml:space="preserve"> </w:t>
      </w:r>
      <w:r w:rsidR="00DA1527" w:rsidRPr="00960029">
        <w:t xml:space="preserve">MHA places a burden on individuals, </w:t>
      </w:r>
      <w:r w:rsidR="00B246F6" w:rsidRPr="00960029">
        <w:t>whānau,</w:t>
      </w:r>
      <w:r w:rsidR="00167199" w:rsidRPr="00960029">
        <w:t xml:space="preserve"> communities and New Zealand as a whole. </w:t>
      </w:r>
      <w:r w:rsidR="00141D58" w:rsidRPr="00960029">
        <w:t xml:space="preserve">In 2014, the cost of serious mental illness was estimated at </w:t>
      </w:r>
      <w:r w:rsidR="00806A60" w:rsidRPr="00960029">
        <w:t>$12 billion</w:t>
      </w:r>
      <w:r w:rsidR="00F9018B" w:rsidRPr="00960029">
        <w:t xml:space="preserve"> (Government Inquiry into Mental Health and Addiction 2018).</w:t>
      </w:r>
      <w:r w:rsidR="00141D58" w:rsidRPr="00960029">
        <w:t xml:space="preserve"> </w:t>
      </w:r>
    </w:p>
    <w:p w14:paraId="5AE22138" w14:textId="63F346CF" w:rsidR="00F4126B" w:rsidRPr="00960029" w:rsidRDefault="0088613E" w:rsidP="00F4126B">
      <w:pPr>
        <w:pStyle w:val="BodyCopyGeorgia"/>
      </w:pPr>
      <w:r w:rsidRPr="00960029">
        <w:t xml:space="preserve">The MHA system faces considerable challenges. </w:t>
      </w:r>
      <w:r w:rsidR="0042468E" w:rsidRPr="00960029">
        <w:t xml:space="preserve">Many people experience barriers to MHA care, including </w:t>
      </w:r>
      <w:r w:rsidR="00362AD6">
        <w:t xml:space="preserve">limited </w:t>
      </w:r>
      <w:r w:rsidR="0042468E" w:rsidRPr="00960029">
        <w:t xml:space="preserve">access to services in rural areas, long </w:t>
      </w:r>
      <w:r w:rsidR="006A59FF" w:rsidRPr="00960029">
        <w:t>waitlists</w:t>
      </w:r>
      <w:r w:rsidR="0042468E" w:rsidRPr="00960029">
        <w:t>, or financial barriers (</w:t>
      </w:r>
      <w:r w:rsidR="00DD0946" w:rsidRPr="00960029">
        <w:t xml:space="preserve">such as attending a GP or accessing support for non-acute care not covered by secondary services). Furthermore, </w:t>
      </w:r>
      <w:r w:rsidRPr="00960029">
        <w:t>s</w:t>
      </w:r>
      <w:r w:rsidR="000C013E" w:rsidRPr="00960029">
        <w:t xml:space="preserve">ignificant disparities </w:t>
      </w:r>
      <w:r w:rsidR="003D4BDC" w:rsidRPr="00960029">
        <w:t xml:space="preserve">exist </w:t>
      </w:r>
      <w:r w:rsidR="000C013E" w:rsidRPr="00960029">
        <w:t>in MHA incidence,</w:t>
      </w:r>
      <w:r w:rsidR="009443CF" w:rsidRPr="00960029">
        <w:t xml:space="preserve"> outcomes,</w:t>
      </w:r>
      <w:r w:rsidR="000C013E" w:rsidRPr="00960029">
        <w:t xml:space="preserve"> treatment and experiences</w:t>
      </w:r>
      <w:r w:rsidR="00B649F4" w:rsidRPr="00960029">
        <w:t>, with M</w:t>
      </w:r>
      <w:r w:rsidR="00A37294" w:rsidRPr="00960029">
        <w:t>ā</w:t>
      </w:r>
      <w:r w:rsidR="00B649F4" w:rsidRPr="00960029">
        <w:t>ori and Pacific people experiencing higher incidence rates and poorer outcomes (</w:t>
      </w:r>
      <w:r w:rsidR="004863A5" w:rsidRPr="00960029">
        <w:t>HPA 2018</w:t>
      </w:r>
      <w:r w:rsidR="004606C0" w:rsidRPr="00960029">
        <w:t xml:space="preserve">; Office of the Director of Mental Health and Addiction </w:t>
      </w:r>
      <w:r w:rsidR="006C54D2" w:rsidRPr="00960029">
        <w:t>Services</w:t>
      </w:r>
      <w:r w:rsidR="004606C0" w:rsidRPr="00960029">
        <w:t xml:space="preserve"> 2018</w:t>
      </w:r>
      <w:r w:rsidR="00B649F4" w:rsidRPr="00960029">
        <w:t>).</w:t>
      </w:r>
      <w:r w:rsidR="00BB1C47" w:rsidRPr="00960029">
        <w:rPr>
          <w:rStyle w:val="FootnoteReference"/>
        </w:rPr>
        <w:footnoteReference w:id="7"/>
      </w:r>
      <w:r w:rsidR="00A259CE" w:rsidRPr="00960029">
        <w:t xml:space="preserve"> Adults living in socio-economically deprived areas are </w:t>
      </w:r>
      <w:r w:rsidR="00CE456E" w:rsidRPr="00960029">
        <w:t xml:space="preserve">also </w:t>
      </w:r>
      <w:r w:rsidR="00A259CE" w:rsidRPr="00960029">
        <w:t xml:space="preserve">2.5 times more likely to </w:t>
      </w:r>
      <w:r w:rsidR="0034547E" w:rsidRPr="00960029">
        <w:t xml:space="preserve">report experiencing psychological distress than those in the </w:t>
      </w:r>
      <w:r w:rsidR="0008618E" w:rsidRPr="00960029">
        <w:t>least deprived areas (</w:t>
      </w:r>
      <w:r w:rsidR="00ED44FC" w:rsidRPr="00960029">
        <w:t xml:space="preserve">Ministry of Health </w:t>
      </w:r>
      <w:r w:rsidR="00EB4B34" w:rsidRPr="00960029">
        <w:t>201</w:t>
      </w:r>
      <w:r w:rsidR="00BB043A" w:rsidRPr="00960029">
        <w:t>9</w:t>
      </w:r>
      <w:r w:rsidR="00D27312" w:rsidRPr="00960029">
        <w:t>a</w:t>
      </w:r>
      <w:r w:rsidR="00EB4B34" w:rsidRPr="00960029">
        <w:t>)</w:t>
      </w:r>
      <w:r w:rsidR="00F0728F" w:rsidRPr="00960029">
        <w:t xml:space="preserve">. Additionally, </w:t>
      </w:r>
      <w:r w:rsidR="00F4126B" w:rsidRPr="00960029">
        <w:t xml:space="preserve">MHA practitioners are experiencing </w:t>
      </w:r>
      <w:r w:rsidR="00D54E87" w:rsidRPr="00960029">
        <w:t>workforce pressures, increasing caseloads with higher complexity and risk</w:t>
      </w:r>
      <w:r w:rsidR="003860A2" w:rsidRPr="00960029">
        <w:t xml:space="preserve"> </w:t>
      </w:r>
      <w:r w:rsidR="00967AC9" w:rsidRPr="00960029">
        <w:t>(Government Inquiry into Mental Health and Addiction 2018)</w:t>
      </w:r>
      <w:r w:rsidR="003860A2" w:rsidRPr="00960029">
        <w:t>.</w:t>
      </w:r>
    </w:p>
    <w:p w14:paraId="7A2092C2" w14:textId="47640FB3" w:rsidR="001D3563" w:rsidRPr="00960029" w:rsidRDefault="002C30BF" w:rsidP="00F238C4">
      <w:pPr>
        <w:pStyle w:val="BodyCopyGeorgia"/>
      </w:pPr>
      <w:r w:rsidRPr="00960029">
        <w:t xml:space="preserve">The Government </w:t>
      </w:r>
      <w:r w:rsidR="00810D3C" w:rsidRPr="00960029">
        <w:t>I</w:t>
      </w:r>
      <w:r w:rsidRPr="00960029">
        <w:t>nquiry into Mental Health and Addiction, He Ara Oranga</w:t>
      </w:r>
      <w:r w:rsidR="003D4BDC" w:rsidRPr="00960029">
        <w:t xml:space="preserve"> (</w:t>
      </w:r>
      <w:r w:rsidR="002847D8">
        <w:t>t</w:t>
      </w:r>
      <w:r w:rsidR="003D4BDC" w:rsidRPr="00960029">
        <w:t xml:space="preserve">he </w:t>
      </w:r>
      <w:r w:rsidR="002847D8">
        <w:t>i</w:t>
      </w:r>
      <w:r w:rsidR="003D4BDC" w:rsidRPr="00960029">
        <w:t xml:space="preserve">nquiry), </w:t>
      </w:r>
      <w:r w:rsidR="007B6F43" w:rsidRPr="00960029">
        <w:t xml:space="preserve">recognised </w:t>
      </w:r>
      <w:r w:rsidR="00ED78FD" w:rsidRPr="00960029">
        <w:t xml:space="preserve">the system needs considerable changes to improve </w:t>
      </w:r>
      <w:r w:rsidR="00116087" w:rsidRPr="00960029">
        <w:t>New Zealanders</w:t>
      </w:r>
      <w:r w:rsidR="00477001">
        <w:t>’</w:t>
      </w:r>
      <w:r w:rsidR="00116087" w:rsidRPr="00960029">
        <w:t xml:space="preserve"> wellbeing. The report found the </w:t>
      </w:r>
      <w:r w:rsidR="00837D4C" w:rsidRPr="00960029">
        <w:t xml:space="preserve">current system focusses on addressing crisis needs, and the model of service is usually medical and </w:t>
      </w:r>
      <w:r w:rsidR="008B63E0" w:rsidRPr="00960029">
        <w:t>not preventative</w:t>
      </w:r>
      <w:r w:rsidR="00837D4C" w:rsidRPr="00960029">
        <w:t xml:space="preserve">. </w:t>
      </w:r>
    </w:p>
    <w:p w14:paraId="19981D5D" w14:textId="7F8E615F" w:rsidR="00A64570" w:rsidRPr="00960029" w:rsidRDefault="006A1488" w:rsidP="00F238C4">
      <w:pPr>
        <w:pStyle w:val="BodyCopyGeorgia"/>
      </w:pPr>
      <w:r w:rsidRPr="00960029">
        <w:t xml:space="preserve">The inquiry found that </w:t>
      </w:r>
      <w:r w:rsidR="00565160" w:rsidRPr="00960029">
        <w:t>three</w:t>
      </w:r>
      <w:r w:rsidR="006C734A" w:rsidRPr="00960029">
        <w:t xml:space="preserve"> percent of the population</w:t>
      </w:r>
      <w:r w:rsidR="006048DC" w:rsidRPr="00960029">
        <w:t xml:space="preserve"> use secondary </w:t>
      </w:r>
      <w:r w:rsidR="00AA27B1">
        <w:t>MHA</w:t>
      </w:r>
      <w:r w:rsidR="006048DC" w:rsidRPr="00960029">
        <w:t xml:space="preserve"> services provided by DHBs and non-government organisations (</w:t>
      </w:r>
      <w:r w:rsidR="0053245F" w:rsidRPr="00960029">
        <w:t xml:space="preserve">Government Inquiry into Mental Health and </w:t>
      </w:r>
      <w:r w:rsidR="0053245F" w:rsidRPr="00960029">
        <w:lastRenderedPageBreak/>
        <w:t>Addiction 2018</w:t>
      </w:r>
      <w:r w:rsidR="006048DC" w:rsidRPr="00960029">
        <w:t>)</w:t>
      </w:r>
      <w:r w:rsidR="006C734A" w:rsidRPr="00960029">
        <w:t xml:space="preserve">. However, </w:t>
      </w:r>
      <w:r w:rsidR="00900CA7" w:rsidRPr="00960029">
        <w:t xml:space="preserve">around 20 percent of New Zealanders need </w:t>
      </w:r>
      <w:r w:rsidR="00F47391" w:rsidRPr="00960029">
        <w:t>MHA support</w:t>
      </w:r>
      <w:r w:rsidR="000A3726" w:rsidRPr="00960029">
        <w:t xml:space="preserve"> for depression, distress or addictions. </w:t>
      </w:r>
    </w:p>
    <w:p w14:paraId="5E88DA95" w14:textId="70904FE1" w:rsidR="00A37294" w:rsidRPr="00960029" w:rsidRDefault="00A64570" w:rsidP="00F238C4">
      <w:pPr>
        <w:pStyle w:val="BodyCopyGeorgia"/>
      </w:pPr>
      <w:r w:rsidRPr="00960029">
        <w:t xml:space="preserve">The </w:t>
      </w:r>
      <w:r w:rsidR="00B15E6C" w:rsidRPr="00960029">
        <w:t>i</w:t>
      </w:r>
      <w:r w:rsidRPr="00960029">
        <w:t xml:space="preserve">nquiry </w:t>
      </w:r>
      <w:r w:rsidR="000D17F7" w:rsidRPr="00960029">
        <w:t xml:space="preserve">recommended increased access, more coordinated responses and </w:t>
      </w:r>
      <w:r w:rsidR="007D7FE2" w:rsidRPr="00960029">
        <w:t>improved</w:t>
      </w:r>
      <w:r w:rsidR="000D17F7" w:rsidRPr="00960029">
        <w:t xml:space="preserve"> choice of services</w:t>
      </w:r>
      <w:r w:rsidR="001D3563" w:rsidRPr="00960029">
        <w:t xml:space="preserve">, including </w:t>
      </w:r>
      <w:r w:rsidR="004214EA" w:rsidRPr="00960029">
        <w:t xml:space="preserve">culturally appropriate support. </w:t>
      </w:r>
      <w:r w:rsidR="00BA6198">
        <w:t>It</w:t>
      </w:r>
      <w:r w:rsidR="00BA6198" w:rsidRPr="00960029">
        <w:t xml:space="preserve"> </w:t>
      </w:r>
      <w:r w:rsidR="00242AFA" w:rsidRPr="00960029">
        <w:t xml:space="preserve">identified </w:t>
      </w:r>
      <w:r w:rsidR="006143DF" w:rsidRPr="00960029">
        <w:t xml:space="preserve">the need to focus on priority groups including Māori, Pacific, children/young people and Rainbow </w:t>
      </w:r>
      <w:r w:rsidR="003D4BDC" w:rsidRPr="00960029">
        <w:t xml:space="preserve">(sex characteristic, sexuality and gender diverse) </w:t>
      </w:r>
      <w:r w:rsidR="006143DF" w:rsidRPr="00960029">
        <w:t>communitie</w:t>
      </w:r>
      <w:r w:rsidR="005E41DA" w:rsidRPr="00960029">
        <w:t>s.</w:t>
      </w:r>
      <w:r w:rsidR="006143DF" w:rsidRPr="00960029">
        <w:t xml:space="preserve"> </w:t>
      </w:r>
      <w:r w:rsidRPr="00960029">
        <w:t>The</w:t>
      </w:r>
      <w:r w:rsidR="00BA6198">
        <w:t xml:space="preserve"> inquiry</w:t>
      </w:r>
      <w:r w:rsidRPr="00960029">
        <w:t xml:space="preserve"> recognised the social determinants of MHA (such as poverty, housing and employment) need to be addressed in </w:t>
      </w:r>
      <w:r w:rsidR="00A55DA3" w:rsidRPr="00960029">
        <w:t>addition to improving</w:t>
      </w:r>
      <w:r w:rsidRPr="00960029">
        <w:t xml:space="preserve"> MHA services</w:t>
      </w:r>
      <w:r w:rsidR="000E64AB" w:rsidRPr="00960029">
        <w:t xml:space="preserve">. </w:t>
      </w:r>
      <w:r w:rsidR="00BA6198">
        <w:t>It</w:t>
      </w:r>
      <w:r w:rsidR="002A11F4" w:rsidRPr="00960029">
        <w:t xml:space="preserve"> described the need to transform primary health care through co-design with service users and sector</w:t>
      </w:r>
      <w:r w:rsidR="00BA6198">
        <w:t xml:space="preserve">, </w:t>
      </w:r>
      <w:proofErr w:type="gramStart"/>
      <w:r w:rsidR="00BA6198">
        <w:t>and</w:t>
      </w:r>
      <w:r w:rsidR="000E64AB" w:rsidRPr="00960029">
        <w:t xml:space="preserve"> also</w:t>
      </w:r>
      <w:proofErr w:type="gramEnd"/>
      <w:r w:rsidR="000E64AB" w:rsidRPr="00960029">
        <w:t xml:space="preserve"> acknowledged considerable </w:t>
      </w:r>
      <w:r w:rsidRPr="00960029">
        <w:t>workforce challenges</w:t>
      </w:r>
      <w:r w:rsidR="000E64AB" w:rsidRPr="00960029">
        <w:t xml:space="preserve"> in meeting the needs of New Zealanders. </w:t>
      </w:r>
    </w:p>
    <w:p w14:paraId="679211B4" w14:textId="6B555CA1" w:rsidR="003D4BDC" w:rsidRPr="00960029" w:rsidRDefault="00197650" w:rsidP="00641F26">
      <w:pPr>
        <w:pStyle w:val="BodyCopyGeorgia"/>
      </w:pPr>
      <w:r>
        <w:t>I</w:t>
      </w:r>
      <w:r w:rsidR="001D187F" w:rsidRPr="00960029">
        <w:t>n Budget 2019</w:t>
      </w:r>
      <w:r>
        <w:t>, t</w:t>
      </w:r>
      <w:r w:rsidRPr="00960029">
        <w:t xml:space="preserve">he </w:t>
      </w:r>
      <w:r w:rsidR="00BA6198">
        <w:t>G</w:t>
      </w:r>
      <w:r w:rsidRPr="00960029">
        <w:t xml:space="preserve">overnment </w:t>
      </w:r>
      <w:r>
        <w:t>increased investment in the MHA sector</w:t>
      </w:r>
      <w:r w:rsidR="001D187F" w:rsidRPr="00960029">
        <w:t>.</w:t>
      </w:r>
      <w:r w:rsidR="00A37294" w:rsidRPr="00960029">
        <w:t xml:space="preserve"> Work with service users</w:t>
      </w:r>
      <w:r w:rsidR="00A45226">
        <w:t xml:space="preserve"> and others is underway to transform </w:t>
      </w:r>
      <w:r w:rsidR="00A37294" w:rsidRPr="00960029">
        <w:t xml:space="preserve">the MHA system to meet the needs of New Zealanders. </w:t>
      </w:r>
      <w:r w:rsidR="003D4BDC" w:rsidRPr="00960029">
        <w:t xml:space="preserve">In this context, </w:t>
      </w:r>
      <w:r w:rsidR="00A45226">
        <w:t xml:space="preserve">the Ministry and </w:t>
      </w:r>
      <w:r w:rsidR="003D4BDC" w:rsidRPr="00960029">
        <w:t xml:space="preserve">Homecare Medical </w:t>
      </w:r>
      <w:r w:rsidR="00A45226">
        <w:t xml:space="preserve">are </w:t>
      </w:r>
      <w:r w:rsidR="003D4BDC" w:rsidRPr="00960029">
        <w:t xml:space="preserve">considering the role of the NTS MHA services in the wider system transformation. </w:t>
      </w:r>
    </w:p>
    <w:p w14:paraId="2014D7E0" w14:textId="3EE3807B" w:rsidR="0047086A" w:rsidRPr="00960029" w:rsidRDefault="2CAF7D42" w:rsidP="00D51D8A">
      <w:pPr>
        <w:pStyle w:val="SectionHeadingred"/>
        <w:numPr>
          <w:ilvl w:val="0"/>
          <w:numId w:val="8"/>
        </w:numPr>
        <w:ind w:left="720"/>
      </w:pPr>
      <w:bookmarkStart w:id="29" w:name="_Toc33623606"/>
      <w:r w:rsidRPr="00960029">
        <w:lastRenderedPageBreak/>
        <w:t>Phase 3 of the NTS evaluation</w:t>
      </w:r>
      <w:bookmarkEnd w:id="29"/>
      <w:r w:rsidRPr="00960029">
        <w:t xml:space="preserve"> </w:t>
      </w:r>
      <w:bookmarkEnd w:id="8"/>
    </w:p>
    <w:p w14:paraId="5AAA7115" w14:textId="5FBCC5F8" w:rsidR="005B7683" w:rsidRPr="00960029" w:rsidRDefault="2CAF7D42" w:rsidP="0099370B">
      <w:pPr>
        <w:pStyle w:val="BodyCopyLitmus"/>
      </w:pPr>
      <w:r w:rsidRPr="00960029">
        <w:t xml:space="preserve">This section presents an overview of the NTS evaluation and the Phase 3 evaluation. </w:t>
      </w:r>
    </w:p>
    <w:p w14:paraId="57C1221F" w14:textId="77777777" w:rsidR="0047086A" w:rsidRPr="00960029" w:rsidRDefault="0047086A" w:rsidP="003446A7">
      <w:pPr>
        <w:pStyle w:val="Mainheading"/>
      </w:pPr>
      <w:bookmarkStart w:id="30" w:name="_Toc496184636"/>
      <w:bookmarkStart w:id="31" w:name="_Toc496528166"/>
      <w:bookmarkStart w:id="32" w:name="_Toc496528278"/>
      <w:bookmarkStart w:id="33" w:name="_Toc496617722"/>
      <w:bookmarkStart w:id="34" w:name="_Toc496618147"/>
      <w:bookmarkStart w:id="35" w:name="_Toc496783233"/>
      <w:bookmarkStart w:id="36" w:name="_Toc496793959"/>
      <w:bookmarkStart w:id="37" w:name="_Toc496802291"/>
      <w:bookmarkStart w:id="38" w:name="_Toc497135018"/>
      <w:bookmarkStart w:id="39" w:name="_Toc497203436"/>
      <w:bookmarkStart w:id="40" w:name="_Toc497225262"/>
      <w:bookmarkStart w:id="41" w:name="_Toc527391823"/>
      <w:r w:rsidRPr="00960029">
        <w:t>The NTS evaluation</w:t>
      </w:r>
      <w:bookmarkEnd w:id="30"/>
      <w:bookmarkEnd w:id="31"/>
      <w:bookmarkEnd w:id="32"/>
      <w:bookmarkEnd w:id="33"/>
      <w:bookmarkEnd w:id="34"/>
      <w:bookmarkEnd w:id="35"/>
      <w:bookmarkEnd w:id="36"/>
      <w:bookmarkEnd w:id="37"/>
      <w:bookmarkEnd w:id="38"/>
      <w:bookmarkEnd w:id="39"/>
      <w:bookmarkEnd w:id="40"/>
      <w:r w:rsidRPr="00960029">
        <w:t xml:space="preserve"> has three phases</w:t>
      </w:r>
      <w:bookmarkEnd w:id="41"/>
    </w:p>
    <w:p w14:paraId="2746E3E4" w14:textId="2F0B4E07" w:rsidR="0047086A" w:rsidRPr="00960029" w:rsidRDefault="0047086A" w:rsidP="00A55DA3">
      <w:pPr>
        <w:pStyle w:val="BodyCopyGeorgia"/>
      </w:pPr>
      <w:r w:rsidRPr="00960029">
        <w:t xml:space="preserve">The evaluation purpose is to assess NTS’s implementation and user outcomes, to understand the health system impact and provide a value for money assessment. The evaluation is assessing a dynamic service. The Ministry expects NTS to progressively innovate to meet the changing needs of New Zealanders. </w:t>
      </w:r>
    </w:p>
    <w:p w14:paraId="65A1797E" w14:textId="77777777" w:rsidR="0047086A" w:rsidRPr="00960029" w:rsidRDefault="0047086A" w:rsidP="0047086A">
      <w:pPr>
        <w:pStyle w:val="Bodycopybeforebullet"/>
      </w:pPr>
      <w:r w:rsidRPr="00960029">
        <w:t xml:space="preserve">The key evaluation questions are: </w:t>
      </w:r>
    </w:p>
    <w:p w14:paraId="7EBEC48A" w14:textId="77777777" w:rsidR="0047086A" w:rsidRPr="00960029" w:rsidRDefault="0047086A" w:rsidP="009A5AB7">
      <w:pPr>
        <w:pStyle w:val="Bulletmain"/>
      </w:pPr>
      <w:r w:rsidRPr="00960029">
        <w:t>To what extent is NTS delivered as intended?</w:t>
      </w:r>
    </w:p>
    <w:p w14:paraId="7786E64E" w14:textId="77777777" w:rsidR="0047086A" w:rsidRPr="00960029" w:rsidRDefault="0047086A" w:rsidP="009A5AB7">
      <w:pPr>
        <w:pStyle w:val="Bulletmain"/>
      </w:pPr>
      <w:r w:rsidRPr="00960029">
        <w:t xml:space="preserve">To what extent is NTS meeting the needs of New Zealanders, </w:t>
      </w:r>
      <w:r w:rsidR="0061544E" w:rsidRPr="00960029">
        <w:t>including</w:t>
      </w:r>
      <w:r w:rsidRPr="00960029">
        <w:t xml:space="preserve"> Māori, Pacific and other priority populations? </w:t>
      </w:r>
    </w:p>
    <w:p w14:paraId="0D3E2810" w14:textId="77777777" w:rsidR="0047086A" w:rsidRPr="00960029" w:rsidRDefault="0047086A" w:rsidP="009A5AB7">
      <w:pPr>
        <w:pStyle w:val="Bulletmain"/>
      </w:pPr>
      <w:r w:rsidRPr="00960029">
        <w:t xml:space="preserve">How well does NTS improve the ability of New Zealanders, </w:t>
      </w:r>
      <w:r w:rsidR="0061544E" w:rsidRPr="00960029">
        <w:t>including</w:t>
      </w:r>
      <w:r w:rsidRPr="00960029">
        <w:t xml:space="preserve"> Māori, Pacific and other priority populations to take appropriate health action? </w:t>
      </w:r>
    </w:p>
    <w:p w14:paraId="2493ACAE" w14:textId="77777777" w:rsidR="00FE7FDE" w:rsidRPr="00960029" w:rsidRDefault="00FE7FDE" w:rsidP="009A5AB7">
      <w:pPr>
        <w:pStyle w:val="Bulletmain"/>
      </w:pPr>
      <w:r w:rsidRPr="00960029">
        <w:t>What are the areas</w:t>
      </w:r>
      <w:r w:rsidR="0061544E" w:rsidRPr="00960029">
        <w:t xml:space="preserve"> </w:t>
      </w:r>
      <w:r w:rsidRPr="00960029">
        <w:t>for ongoing improvement?</w:t>
      </w:r>
    </w:p>
    <w:p w14:paraId="505451E5" w14:textId="77777777" w:rsidR="0047086A" w:rsidRPr="00960029" w:rsidRDefault="0047086A" w:rsidP="009A5AB7">
      <w:pPr>
        <w:pStyle w:val="Bulletmain"/>
      </w:pPr>
      <w:r w:rsidRPr="00960029">
        <w:t>How and to what extent is NTS impacting on other parts of the health and social system?</w:t>
      </w:r>
    </w:p>
    <w:p w14:paraId="4DD6B15B" w14:textId="77777777" w:rsidR="0047086A" w:rsidRPr="00960029" w:rsidRDefault="0047086A" w:rsidP="009A5AB7">
      <w:pPr>
        <w:pStyle w:val="Bulletmain"/>
      </w:pPr>
      <w:r w:rsidRPr="00960029">
        <w:t xml:space="preserve">To what extent is the investment in NTS value for money? </w:t>
      </w:r>
    </w:p>
    <w:p w14:paraId="37DD7F8C" w14:textId="78B6F94C" w:rsidR="00013D70" w:rsidRDefault="00013D70" w:rsidP="00013D70">
      <w:pPr>
        <w:pStyle w:val="BodyCopyGeorgia"/>
      </w:pPr>
      <w:r>
        <w:t xml:space="preserve">The evaluation </w:t>
      </w:r>
      <w:r w:rsidR="00DF5B0F">
        <w:t>focussed</w:t>
      </w:r>
      <w:r>
        <w:t xml:space="preserve"> on the whole-of-the-NTS and did not seek to assess each individual line. In part, this reflected NTS was seeking a shift to a more holistic, user-centric service. Where appropriate, the evaluation placed focus on key services (e.g. Healthline</w:t>
      </w:r>
      <w:r w:rsidR="00697EFF">
        <w:t>,</w:t>
      </w:r>
      <w:r>
        <w:t xml:space="preserve"> given it makes up a significant proportion of NTS contacts). </w:t>
      </w:r>
    </w:p>
    <w:p w14:paraId="22F6FD9C" w14:textId="06BDBF88" w:rsidR="009E35E7" w:rsidRDefault="2CAF7D42" w:rsidP="00CE7D34">
      <w:pPr>
        <w:pStyle w:val="BodyCopyGeorgia"/>
      </w:pPr>
      <w:r w:rsidRPr="00960029">
        <w:t>We have used a three-phased evaluation approach to answer the evaluation questions. In 2017, we completed Phase 1, the post-implementation review (</w:t>
      </w:r>
      <w:r w:rsidR="00B95573">
        <w:t xml:space="preserve">Litmus and </w:t>
      </w:r>
      <w:proofErr w:type="spellStart"/>
      <w:r w:rsidR="00B95573">
        <w:t>Sapere</w:t>
      </w:r>
      <w:proofErr w:type="spellEnd"/>
      <w:r w:rsidR="00B95573" w:rsidRPr="00B95573">
        <w:t xml:space="preserve"> 2017b</w:t>
      </w:r>
      <w:r w:rsidRPr="00960029">
        <w:t xml:space="preserve">). </w:t>
      </w:r>
      <w:r w:rsidR="00A37294" w:rsidRPr="00960029">
        <w:t xml:space="preserve">In 2018, </w:t>
      </w:r>
      <w:r w:rsidR="00B95573">
        <w:t>P</w:t>
      </w:r>
      <w:r w:rsidRPr="00960029">
        <w:t xml:space="preserve">hase 2 </w:t>
      </w:r>
      <w:r w:rsidR="00A37294" w:rsidRPr="00960029">
        <w:t xml:space="preserve">reported on </w:t>
      </w:r>
      <w:r w:rsidRPr="00960029">
        <w:t>Healthline and NTS services providing injury-related support/advice (</w:t>
      </w:r>
      <w:r w:rsidR="00B95573">
        <w:t xml:space="preserve">Litmus and </w:t>
      </w:r>
      <w:proofErr w:type="spellStart"/>
      <w:r w:rsidR="00B95573">
        <w:t>Sapere</w:t>
      </w:r>
      <w:proofErr w:type="spellEnd"/>
      <w:r w:rsidR="0067425D">
        <w:t xml:space="preserve"> 2018a</w:t>
      </w:r>
      <w:r w:rsidRPr="00960029">
        <w:t xml:space="preserve">). This report presents findings from Phase 3, </w:t>
      </w:r>
      <w:r w:rsidR="008A27C4" w:rsidRPr="00960029">
        <w:t xml:space="preserve">the evaluation of </w:t>
      </w:r>
      <w:r w:rsidRPr="00960029">
        <w:t xml:space="preserve">NTS MHA services. </w:t>
      </w:r>
    </w:p>
    <w:p w14:paraId="380C2319" w14:textId="3F995CC0" w:rsidR="00197650" w:rsidRPr="00960029" w:rsidRDefault="009E35E7" w:rsidP="00CE7D34">
      <w:pPr>
        <w:pStyle w:val="BodyCopyGeorgia"/>
      </w:pPr>
      <w:r w:rsidRPr="00BF3E68">
        <w:rPr>
          <w:highlight w:val="black"/>
        </w:rPr>
        <w:t>A separate report provides a high</w:t>
      </w:r>
      <w:r w:rsidR="00B95573" w:rsidRPr="00BF3E68">
        <w:rPr>
          <w:highlight w:val="black"/>
        </w:rPr>
        <w:t>-</w:t>
      </w:r>
      <w:r w:rsidRPr="00BF3E68">
        <w:rPr>
          <w:highlight w:val="black"/>
        </w:rPr>
        <w:t xml:space="preserve">level overview of the </w:t>
      </w:r>
      <w:r w:rsidR="00197650" w:rsidRPr="00BF3E68">
        <w:rPr>
          <w:highlight w:val="black"/>
        </w:rPr>
        <w:t>key insights across the three</w:t>
      </w:r>
      <w:r w:rsidRPr="00BF3E68">
        <w:rPr>
          <w:highlight w:val="black"/>
        </w:rPr>
        <w:t>-</w:t>
      </w:r>
      <w:r w:rsidR="00197650" w:rsidRPr="00BF3E68">
        <w:rPr>
          <w:highlight w:val="black"/>
        </w:rPr>
        <w:t>year evalua</w:t>
      </w:r>
      <w:r w:rsidRPr="00BF3E68">
        <w:rPr>
          <w:highlight w:val="black"/>
        </w:rPr>
        <w:t>tion of the NTS (</w:t>
      </w:r>
      <w:r w:rsidR="00B95573" w:rsidRPr="00BF3E68">
        <w:rPr>
          <w:highlight w:val="black"/>
        </w:rPr>
        <w:t xml:space="preserve">Litmus and </w:t>
      </w:r>
      <w:proofErr w:type="spellStart"/>
      <w:r w:rsidR="00B95573" w:rsidRPr="00BF3E68">
        <w:rPr>
          <w:highlight w:val="black"/>
        </w:rPr>
        <w:t>Sapere</w:t>
      </w:r>
      <w:proofErr w:type="spellEnd"/>
      <w:r w:rsidR="00C7380A" w:rsidRPr="00BF3E68">
        <w:rPr>
          <w:highlight w:val="black"/>
        </w:rPr>
        <w:t xml:space="preserve"> 2020</w:t>
      </w:r>
      <w:r w:rsidRPr="00BF3E68">
        <w:rPr>
          <w:highlight w:val="black"/>
        </w:rPr>
        <w:t>).</w:t>
      </w:r>
      <w:r>
        <w:t xml:space="preserve"> </w:t>
      </w:r>
    </w:p>
    <w:p w14:paraId="0B7E584C" w14:textId="1BE2A0B9" w:rsidR="007576C9" w:rsidRPr="00960029" w:rsidRDefault="2CAF7D42" w:rsidP="007576C9">
      <w:pPr>
        <w:pStyle w:val="Mainheading"/>
      </w:pPr>
      <w:bookmarkStart w:id="42" w:name="_Toc510084106"/>
      <w:bookmarkStart w:id="43" w:name="_Toc527391824"/>
      <w:r w:rsidRPr="00960029">
        <w:t xml:space="preserve">Phase 3 </w:t>
      </w:r>
      <w:r w:rsidR="00A45226">
        <w:t xml:space="preserve">of the NTS </w:t>
      </w:r>
      <w:r w:rsidRPr="00960029">
        <w:t>evaluation has two areas of focus</w:t>
      </w:r>
    </w:p>
    <w:p w14:paraId="3BFE3263" w14:textId="1E59A4C4" w:rsidR="00EE6FE3" w:rsidRPr="00960029" w:rsidRDefault="00EE6FE3" w:rsidP="00CE7D34">
      <w:pPr>
        <w:pStyle w:val="BodyCopyGeorgia"/>
        <w:rPr>
          <w:rStyle w:val="normaltextrun"/>
        </w:rPr>
      </w:pPr>
      <w:r w:rsidRPr="00960029">
        <w:rPr>
          <w:rStyle w:val="normaltextrun"/>
        </w:rPr>
        <w:t xml:space="preserve">Phase </w:t>
      </w:r>
      <w:r w:rsidR="0077038F" w:rsidRPr="00960029">
        <w:rPr>
          <w:rStyle w:val="normaltextrun"/>
        </w:rPr>
        <w:t xml:space="preserve">3 provides a </w:t>
      </w:r>
      <w:r w:rsidRPr="00960029">
        <w:rPr>
          <w:rStyle w:val="normaltextrun"/>
        </w:rPr>
        <w:t>process and outcomes evaluation of NTS MHA services</w:t>
      </w:r>
      <w:r w:rsidR="00DA1C1E" w:rsidRPr="00960029">
        <w:rPr>
          <w:rStyle w:val="normaltextrun"/>
        </w:rPr>
        <w:t xml:space="preserve"> and the final process </w:t>
      </w:r>
      <w:r w:rsidRPr="00960029">
        <w:rPr>
          <w:rStyle w:val="normaltextrun"/>
        </w:rPr>
        <w:t>evaluation of the whole-of-NTS to assess ongoing operation, changes in service use, and equity of access.</w:t>
      </w:r>
    </w:p>
    <w:p w14:paraId="7FD4A85E" w14:textId="7088E3A1" w:rsidR="2CAF7D42" w:rsidRPr="00960029" w:rsidRDefault="2CAF7D42" w:rsidP="00CE7D34">
      <w:pPr>
        <w:pStyle w:val="BodyCopyGeorgia"/>
      </w:pPr>
      <w:r w:rsidRPr="00960029">
        <w:t xml:space="preserve">The evaluation </w:t>
      </w:r>
      <w:r w:rsidR="006E044B" w:rsidRPr="00960029">
        <w:t xml:space="preserve">addresses the following </w:t>
      </w:r>
      <w:r w:rsidRPr="00960029">
        <w:t>key questions</w:t>
      </w:r>
      <w:r w:rsidR="00001A63" w:rsidRPr="00960029">
        <w:t xml:space="preserve"> within </w:t>
      </w:r>
      <w:r w:rsidR="00E522F3" w:rsidRPr="00960029">
        <w:t>two</w:t>
      </w:r>
      <w:r w:rsidR="00162399" w:rsidRPr="00960029">
        <w:t xml:space="preserve"> focus</w:t>
      </w:r>
      <w:r w:rsidR="00E522F3" w:rsidRPr="00960029">
        <w:t xml:space="preserve"> areas</w:t>
      </w:r>
      <w:r w:rsidR="00162399" w:rsidRPr="00960029">
        <w:t xml:space="preserve">. </w:t>
      </w:r>
    </w:p>
    <w:p w14:paraId="4F43A3C7" w14:textId="559021B1" w:rsidR="00722183" w:rsidRPr="00960029" w:rsidRDefault="0032485A" w:rsidP="00722183">
      <w:pPr>
        <w:pStyle w:val="Sub-SubHeading"/>
      </w:pPr>
      <w:r w:rsidRPr="00960029">
        <w:lastRenderedPageBreak/>
        <w:t xml:space="preserve">Focus area 1: </w:t>
      </w:r>
      <w:r w:rsidR="00722183" w:rsidRPr="00960029">
        <w:t xml:space="preserve">Ongoing process evaluation of NTS (whole-of-service) </w:t>
      </w:r>
    </w:p>
    <w:p w14:paraId="70EEFB42" w14:textId="77777777" w:rsidR="00722183" w:rsidRPr="00960029" w:rsidRDefault="00722183" w:rsidP="00B3048F">
      <w:pPr>
        <w:pStyle w:val="Tablenumbered"/>
        <w:spacing w:line="312" w:lineRule="auto"/>
        <w:ind w:left="360"/>
        <w:rPr>
          <w:sz w:val="22"/>
        </w:rPr>
      </w:pPr>
      <w:r w:rsidRPr="00960029">
        <w:rPr>
          <w:sz w:val="22"/>
        </w:rPr>
        <w:t>How well is the implementation and adaption of the NTS (whole-of-service) continuing?</w:t>
      </w:r>
    </w:p>
    <w:p w14:paraId="659960CF" w14:textId="3E58BE6A" w:rsidR="2CAF7D42" w:rsidRPr="00960029" w:rsidRDefault="0032485A" w:rsidP="00162399">
      <w:pPr>
        <w:pStyle w:val="Sub-SubHeading"/>
      </w:pPr>
      <w:r w:rsidRPr="00960029">
        <w:t xml:space="preserve">Focus area 2: </w:t>
      </w:r>
      <w:r w:rsidR="00722183" w:rsidRPr="00960029">
        <w:t>E</w:t>
      </w:r>
      <w:r w:rsidR="2CAF7D42" w:rsidRPr="00960029">
        <w:t>valuation of NTS MHA services</w:t>
      </w:r>
    </w:p>
    <w:p w14:paraId="7A95DC44" w14:textId="77777777" w:rsidR="006E044B" w:rsidRPr="00960029" w:rsidRDefault="2CAF7D42" w:rsidP="00B3048F">
      <w:pPr>
        <w:pStyle w:val="Tablenumbered"/>
        <w:spacing w:line="312" w:lineRule="auto"/>
        <w:ind w:left="360"/>
        <w:rPr>
          <w:sz w:val="22"/>
        </w:rPr>
      </w:pPr>
      <w:r w:rsidRPr="00960029">
        <w:rPr>
          <w:sz w:val="22"/>
        </w:rPr>
        <w:t xml:space="preserve">How well have the NTS MHA services been delivered and adapted against the 2015 service specifications? </w:t>
      </w:r>
    </w:p>
    <w:p w14:paraId="4938581F" w14:textId="5EA4FD4A" w:rsidR="2CAF7D42" w:rsidRPr="00960029" w:rsidRDefault="2CAF7D42" w:rsidP="00B3048F">
      <w:pPr>
        <w:pStyle w:val="Tablenumbered"/>
        <w:spacing w:line="312" w:lineRule="auto"/>
        <w:ind w:left="360"/>
        <w:rPr>
          <w:sz w:val="22"/>
        </w:rPr>
      </w:pPr>
      <w:r w:rsidRPr="00960029">
        <w:rPr>
          <w:rFonts w:eastAsia="Arial"/>
          <w:sz w:val="22"/>
        </w:rPr>
        <w:t xml:space="preserve">How well have NTS MHA services responded to the Christchurch terror attack? </w:t>
      </w:r>
    </w:p>
    <w:p w14:paraId="2B23DBB1" w14:textId="39BC0C96" w:rsidR="2CAF7D42" w:rsidRPr="00960029" w:rsidRDefault="2CAF7D42" w:rsidP="00B3048F">
      <w:pPr>
        <w:pStyle w:val="Tablenumbered"/>
        <w:spacing w:after="240" w:line="312" w:lineRule="auto"/>
        <w:ind w:left="360"/>
        <w:rPr>
          <w:sz w:val="22"/>
        </w:rPr>
      </w:pPr>
      <w:r w:rsidRPr="00960029">
        <w:rPr>
          <w:sz w:val="22"/>
        </w:rPr>
        <w:t>How might the NTS platform and capability contribute to the transformation of the MHA system?</w:t>
      </w:r>
    </w:p>
    <w:p w14:paraId="03757450" w14:textId="3859678E" w:rsidR="005F3828" w:rsidRPr="00960029" w:rsidRDefault="005F3828" w:rsidP="00967646">
      <w:pPr>
        <w:pStyle w:val="Bodycopybeforebullet"/>
        <w:rPr>
          <w:rFonts w:eastAsia="Arial"/>
        </w:rPr>
      </w:pPr>
      <w:bookmarkStart w:id="44" w:name="_Toc496184645"/>
      <w:bookmarkStart w:id="45" w:name="_Toc496528170"/>
      <w:bookmarkStart w:id="46" w:name="_Toc496528282"/>
      <w:bookmarkStart w:id="47" w:name="_Toc496617726"/>
      <w:bookmarkStart w:id="48" w:name="_Toc496618151"/>
      <w:bookmarkStart w:id="49" w:name="_Toc496783237"/>
      <w:bookmarkStart w:id="50" w:name="_Toc496793963"/>
      <w:bookmarkStart w:id="51" w:name="_Toc496802295"/>
      <w:bookmarkStart w:id="52" w:name="_Toc497135022"/>
      <w:bookmarkStart w:id="53" w:name="_Toc497203440"/>
      <w:bookmarkStart w:id="54" w:name="_Toc497225266"/>
      <w:bookmarkEnd w:id="42"/>
      <w:bookmarkEnd w:id="43"/>
      <w:r w:rsidRPr="00960029">
        <w:rPr>
          <w:rFonts w:eastAsia="Arial"/>
        </w:rPr>
        <w:t xml:space="preserve">Within this evaluation, the </w:t>
      </w:r>
      <w:r w:rsidR="00A206C3">
        <w:rPr>
          <w:rFonts w:eastAsia="Arial" w:cs="Arial"/>
          <w:szCs w:val="22"/>
        </w:rPr>
        <w:t xml:space="preserve">MHA </w:t>
      </w:r>
      <w:r w:rsidRPr="00960029">
        <w:rPr>
          <w:rFonts w:eastAsia="Arial" w:cs="Arial"/>
          <w:szCs w:val="22"/>
        </w:rPr>
        <w:t xml:space="preserve">system </w:t>
      </w:r>
      <w:r w:rsidRPr="00960029">
        <w:rPr>
          <w:rFonts w:eastAsia="Arial"/>
        </w:rPr>
        <w:t>is defined as</w:t>
      </w:r>
      <w:r w:rsidRPr="00960029">
        <w:rPr>
          <w:rFonts w:eastAsia="Arial" w:cs="Arial"/>
          <w:szCs w:val="22"/>
        </w:rPr>
        <w:t xml:space="preserve">: </w:t>
      </w:r>
    </w:p>
    <w:p w14:paraId="4BFBD0A4" w14:textId="77777777" w:rsidR="005F3828" w:rsidRPr="00960029" w:rsidRDefault="005F3828" w:rsidP="00967646">
      <w:pPr>
        <w:pStyle w:val="Bulletmain"/>
      </w:pPr>
      <w:r w:rsidRPr="00960029">
        <w:t xml:space="preserve">providers who leverage the NTS MHA services </w:t>
      </w:r>
    </w:p>
    <w:p w14:paraId="16800A88" w14:textId="77777777" w:rsidR="005F3828" w:rsidRPr="00960029" w:rsidRDefault="005F3828" w:rsidP="00967646">
      <w:pPr>
        <w:pStyle w:val="Bulletmain"/>
      </w:pPr>
      <w:r w:rsidRPr="00960029">
        <w:t>providers who do not leverage the NTS MHA services</w:t>
      </w:r>
    </w:p>
    <w:p w14:paraId="4920CCE9" w14:textId="79880884" w:rsidR="005F3828" w:rsidRPr="00960029" w:rsidRDefault="005F3828" w:rsidP="00967646">
      <w:pPr>
        <w:pStyle w:val="Bulletmain"/>
      </w:pPr>
      <w:r w:rsidRPr="00960029">
        <w:t>community</w:t>
      </w:r>
      <w:r w:rsidR="00810D3C" w:rsidRPr="00960029">
        <w:t>-</w:t>
      </w:r>
      <w:r w:rsidR="00DF5B0F">
        <w:t>focussed</w:t>
      </w:r>
      <w:r w:rsidRPr="00960029">
        <w:t xml:space="preserve"> promoters of MHA </w:t>
      </w:r>
    </w:p>
    <w:p w14:paraId="0A61E7C1" w14:textId="77777777" w:rsidR="005F3828" w:rsidRPr="00960029" w:rsidRDefault="005F3828" w:rsidP="00967646">
      <w:pPr>
        <w:pStyle w:val="Bulletmain"/>
      </w:pPr>
      <w:r w:rsidRPr="00960029">
        <w:t xml:space="preserve">funders of NTS MHA services </w:t>
      </w:r>
    </w:p>
    <w:p w14:paraId="69049A2C" w14:textId="77777777" w:rsidR="005F3828" w:rsidRPr="00960029" w:rsidRDefault="005F3828" w:rsidP="00967646">
      <w:pPr>
        <w:pStyle w:val="Bulletmain"/>
      </w:pPr>
      <w:r w:rsidRPr="00960029">
        <w:t>MHA and other providers who receive referrals from NTS MHA services</w:t>
      </w:r>
    </w:p>
    <w:p w14:paraId="709B79A0" w14:textId="1D066F52" w:rsidR="005F3828" w:rsidRPr="00960029" w:rsidRDefault="005F3828" w:rsidP="00967646">
      <w:pPr>
        <w:pStyle w:val="Bulletmain"/>
      </w:pPr>
      <w:r w:rsidRPr="00960029">
        <w:t>DHBs</w:t>
      </w:r>
    </w:p>
    <w:p w14:paraId="1795E1B1" w14:textId="72BB96D4" w:rsidR="005F3828" w:rsidRPr="00960029" w:rsidRDefault="005F3828" w:rsidP="00967646">
      <w:pPr>
        <w:pStyle w:val="Bulletmain"/>
      </w:pPr>
      <w:r w:rsidRPr="00960029">
        <w:t xml:space="preserve">General </w:t>
      </w:r>
      <w:r w:rsidR="001C1684">
        <w:t>p</w:t>
      </w:r>
      <w:r w:rsidRPr="00960029">
        <w:t xml:space="preserve">ractices </w:t>
      </w:r>
    </w:p>
    <w:p w14:paraId="6C0012CC" w14:textId="21962BFE" w:rsidR="005F3828" w:rsidRPr="00960029" w:rsidRDefault="005F3828" w:rsidP="00967646">
      <w:pPr>
        <w:pStyle w:val="Bulletmain"/>
      </w:pPr>
      <w:r w:rsidRPr="00960029">
        <w:t xml:space="preserve">Government </w:t>
      </w:r>
      <w:r w:rsidR="00B95573">
        <w:t>a</w:t>
      </w:r>
      <w:r w:rsidRPr="00960029">
        <w:t>gencies with client bases who may overlap with NTS MHA users</w:t>
      </w:r>
    </w:p>
    <w:p w14:paraId="59DE1198" w14:textId="77777777" w:rsidR="005F3828" w:rsidRPr="00960029" w:rsidRDefault="005F3828" w:rsidP="00967646">
      <w:pPr>
        <w:pStyle w:val="Bulletmain"/>
      </w:pPr>
      <w:r w:rsidRPr="00960029">
        <w:t>MHA advocacy groups.</w:t>
      </w:r>
    </w:p>
    <w:p w14:paraId="7EDC153B" w14:textId="23DD9936" w:rsidR="0047086A" w:rsidRPr="00960029" w:rsidRDefault="003D4BDC" w:rsidP="003446A7">
      <w:pPr>
        <w:pStyle w:val="Heading2"/>
      </w:pPr>
      <w:r w:rsidRPr="00960029">
        <w:t>A m</w:t>
      </w:r>
      <w:r w:rsidR="2CAF7D42" w:rsidRPr="00960029">
        <w:t xml:space="preserve">ixed-method data collection was used in Phase 3 </w:t>
      </w:r>
    </w:p>
    <w:p w14:paraId="5C276E25" w14:textId="2E3434C7" w:rsidR="00A831DB" w:rsidRPr="00960029" w:rsidRDefault="2CAF7D42" w:rsidP="00A55DA3">
      <w:pPr>
        <w:pStyle w:val="BodyCopyGeorgia"/>
      </w:pPr>
      <w:r w:rsidRPr="00960029">
        <w:t xml:space="preserve">To answer the </w:t>
      </w:r>
      <w:r w:rsidR="00197650">
        <w:t>Phase 3</w:t>
      </w:r>
      <w:r w:rsidRPr="00960029">
        <w:t xml:space="preserve"> evaluation questions, we completed the following evaluation activities. </w:t>
      </w:r>
    </w:p>
    <w:p w14:paraId="37009308" w14:textId="77777777" w:rsidR="0047086A" w:rsidRPr="00960029" w:rsidRDefault="005F2F22" w:rsidP="0047086A">
      <w:pPr>
        <w:pStyle w:val="Bodycopybeforebullet"/>
      </w:pPr>
      <w:r w:rsidRPr="00960029">
        <w:t>For the ongoing</w:t>
      </w:r>
      <w:r w:rsidR="00A831DB" w:rsidRPr="00960029">
        <w:t xml:space="preserve"> NTS </w:t>
      </w:r>
      <w:r w:rsidRPr="00960029">
        <w:t>process evaluation</w:t>
      </w:r>
      <w:r w:rsidR="00A831DB" w:rsidRPr="00960029">
        <w:t xml:space="preserve"> (whole-of-service), </w:t>
      </w:r>
      <w:r w:rsidRPr="00960029">
        <w:t xml:space="preserve">we: </w:t>
      </w:r>
      <w:r w:rsidR="0047086A" w:rsidRPr="00960029">
        <w:t xml:space="preserve"> </w:t>
      </w:r>
    </w:p>
    <w:p w14:paraId="2C157C4A" w14:textId="241B52FE" w:rsidR="005F2F22" w:rsidRPr="00960029" w:rsidRDefault="2CAF7D42" w:rsidP="00967646">
      <w:pPr>
        <w:pStyle w:val="Bulletmain"/>
      </w:pPr>
      <w:r w:rsidRPr="00960029">
        <w:t>Updated the baseline analysis completed in the post-implementation review and Phase 2 (</w:t>
      </w:r>
      <w:r w:rsidR="00B95573">
        <w:t xml:space="preserve">Litmus and </w:t>
      </w:r>
      <w:proofErr w:type="spellStart"/>
      <w:r w:rsidR="00B95573">
        <w:t>Sapere</w:t>
      </w:r>
      <w:proofErr w:type="spellEnd"/>
      <w:r w:rsidRPr="00960029">
        <w:t xml:space="preserve"> 2017b</w:t>
      </w:r>
      <w:r w:rsidR="00DF5B0F">
        <w:t>;</w:t>
      </w:r>
      <w:r w:rsidRPr="00960029">
        <w:t xml:space="preserve"> </w:t>
      </w:r>
      <w:r w:rsidR="00B95573">
        <w:t xml:space="preserve">Litmus and </w:t>
      </w:r>
      <w:proofErr w:type="spellStart"/>
      <w:r w:rsidR="00B95573">
        <w:t>Sapere</w:t>
      </w:r>
      <w:proofErr w:type="spellEnd"/>
      <w:r w:rsidRPr="00960029">
        <w:t xml:space="preserve"> 2018</w:t>
      </w:r>
      <w:r w:rsidR="00C337B7" w:rsidRPr="00960029">
        <w:t>b</w:t>
      </w:r>
      <w:r w:rsidRPr="00960029">
        <w:t>).</w:t>
      </w:r>
    </w:p>
    <w:p w14:paraId="46F2F20B" w14:textId="7393F03B" w:rsidR="00782152" w:rsidRPr="00960029" w:rsidRDefault="00782152" w:rsidP="00967646">
      <w:pPr>
        <w:pStyle w:val="Bulletmain"/>
      </w:pPr>
      <w:r w:rsidRPr="00960029">
        <w:t>Updated the cost per contact analysis across NTS service lines.</w:t>
      </w:r>
    </w:p>
    <w:p w14:paraId="4F4DE951" w14:textId="2B1AA622" w:rsidR="005F2F22" w:rsidRPr="00960029" w:rsidRDefault="00102F39" w:rsidP="00967646">
      <w:pPr>
        <w:pStyle w:val="Bulletmain"/>
      </w:pPr>
      <w:r w:rsidRPr="00960029">
        <w:t>C</w:t>
      </w:r>
      <w:r w:rsidR="005F2F22" w:rsidRPr="00960029">
        <w:t xml:space="preserve">ompleted </w:t>
      </w:r>
      <w:r w:rsidR="00661639" w:rsidRPr="00960029">
        <w:t>33</w:t>
      </w:r>
      <w:r w:rsidR="005F2F22" w:rsidRPr="00960029">
        <w:t xml:space="preserve"> key stakeholder interviews and two group discussions to understand the ongoing implementation of NTS</w:t>
      </w:r>
      <w:r w:rsidR="00D72810" w:rsidRPr="00960029">
        <w:t xml:space="preserve"> and its </w:t>
      </w:r>
      <w:r w:rsidR="005F2F22" w:rsidRPr="00960029">
        <w:t xml:space="preserve">innovation and integration with other parts of the health system. The sample achieved </w:t>
      </w:r>
      <w:r w:rsidR="008704E1" w:rsidRPr="00960029">
        <w:t xml:space="preserve">is </w:t>
      </w:r>
      <w:r w:rsidR="005F2F22" w:rsidRPr="00960029">
        <w:t xml:space="preserve">in </w:t>
      </w:r>
      <w:r w:rsidRPr="00960029">
        <w:fldChar w:fldCharType="begin"/>
      </w:r>
      <w:r w:rsidRPr="00960029">
        <w:instrText xml:space="preserve"> REF _Ref530745403 \h </w:instrText>
      </w:r>
      <w:r w:rsidRPr="00960029">
        <w:fldChar w:fldCharType="separate"/>
      </w:r>
      <w:r w:rsidR="00D86AEC" w:rsidRPr="00960029">
        <w:t xml:space="preserve">Table </w:t>
      </w:r>
      <w:r w:rsidR="00D86AEC">
        <w:rPr>
          <w:noProof/>
        </w:rPr>
        <w:t>1</w:t>
      </w:r>
      <w:r w:rsidRPr="00960029">
        <w:fldChar w:fldCharType="end"/>
      </w:r>
      <w:r w:rsidR="005F2F22" w:rsidRPr="00960029">
        <w:t>.</w:t>
      </w:r>
    </w:p>
    <w:p w14:paraId="7AFC985F" w14:textId="57196D42" w:rsidR="005F2F22" w:rsidRPr="00960029" w:rsidRDefault="2CAF7D42" w:rsidP="005F2F22">
      <w:pPr>
        <w:pStyle w:val="Bodycopybeforebullet"/>
      </w:pPr>
      <w:r w:rsidRPr="00960029">
        <w:t xml:space="preserve">For the process and outcomes evaluation of NTS MHA services, we: </w:t>
      </w:r>
    </w:p>
    <w:p w14:paraId="476E6D72" w14:textId="116E88C7" w:rsidR="0047086A" w:rsidRPr="00960029" w:rsidRDefault="2CAF7D42" w:rsidP="009A5AB7">
      <w:pPr>
        <w:pStyle w:val="Bulletmain"/>
      </w:pPr>
      <w:r w:rsidRPr="00960029">
        <w:t>Analysed data on MHA lines to understand service use, non-use and equity of access.</w:t>
      </w:r>
    </w:p>
    <w:p w14:paraId="0027929F" w14:textId="63DAF9ED" w:rsidR="00A37294" w:rsidRPr="00960029" w:rsidRDefault="2CAF7D42" w:rsidP="00A55DA3">
      <w:pPr>
        <w:pStyle w:val="Bulletmain"/>
        <w:spacing w:after="0"/>
        <w:ind w:left="357" w:hanging="357"/>
      </w:pPr>
      <w:r w:rsidRPr="00960029">
        <w:t>Completed data matching with</w:t>
      </w:r>
      <w:r w:rsidR="00A37294" w:rsidRPr="00960029">
        <w:t>:</w:t>
      </w:r>
    </w:p>
    <w:p w14:paraId="72F77C4A" w14:textId="6531FB99" w:rsidR="00A37294" w:rsidRPr="00960029" w:rsidRDefault="00E140BE" w:rsidP="00A37294">
      <w:pPr>
        <w:pStyle w:val="Bulletsub"/>
      </w:pPr>
      <w:r w:rsidRPr="00960029">
        <w:t xml:space="preserve">Programme for the Integration of Mental Health Data (PRIMHD) for DHB and </w:t>
      </w:r>
      <w:r w:rsidR="003D4BDC" w:rsidRPr="00960029">
        <w:t>Non-Government Organisations (</w:t>
      </w:r>
      <w:r w:rsidRPr="00960029">
        <w:t>NGO</w:t>
      </w:r>
      <w:r w:rsidR="003D4BDC" w:rsidRPr="00960029">
        <w:t>s)</w:t>
      </w:r>
      <w:r w:rsidRPr="00960029">
        <w:t xml:space="preserve"> secondary </w:t>
      </w:r>
      <w:r w:rsidR="00FE6D4A" w:rsidRPr="00960029">
        <w:t xml:space="preserve">mental health </w:t>
      </w:r>
      <w:r w:rsidR="00DB053C" w:rsidRPr="00960029">
        <w:t>services</w:t>
      </w:r>
    </w:p>
    <w:p w14:paraId="05D48C35" w14:textId="045CDC45" w:rsidR="00A37294" w:rsidRPr="00960029" w:rsidRDefault="00E140BE" w:rsidP="00A37294">
      <w:pPr>
        <w:pStyle w:val="Bulletsub"/>
      </w:pPr>
      <w:r w:rsidRPr="00960029">
        <w:t>National Non-admitted Patient Collection (</w:t>
      </w:r>
      <w:r w:rsidR="00581752" w:rsidRPr="00960029">
        <w:t>NNPAC</w:t>
      </w:r>
      <w:r w:rsidRPr="00960029">
        <w:t>)</w:t>
      </w:r>
      <w:r w:rsidR="00581752" w:rsidRPr="00960029">
        <w:t xml:space="preserve"> for emergency department attendances</w:t>
      </w:r>
    </w:p>
    <w:p w14:paraId="3BB3E23D" w14:textId="7C319119" w:rsidR="00A37294" w:rsidRPr="00960029" w:rsidRDefault="00E140BE" w:rsidP="00A37294">
      <w:pPr>
        <w:pStyle w:val="Bulletsub"/>
      </w:pPr>
      <w:r w:rsidRPr="00960029">
        <w:lastRenderedPageBreak/>
        <w:t>National Minimum Data Set (</w:t>
      </w:r>
      <w:r w:rsidR="00581752" w:rsidRPr="00960029">
        <w:t>NMDS</w:t>
      </w:r>
      <w:r w:rsidRPr="00960029">
        <w:t>)</w:t>
      </w:r>
      <w:r w:rsidR="00581752" w:rsidRPr="00960029">
        <w:t xml:space="preserve"> for inpatient events</w:t>
      </w:r>
    </w:p>
    <w:p w14:paraId="72C6D5C5" w14:textId="10F3B5F5" w:rsidR="00E140BE" w:rsidRPr="00960029" w:rsidRDefault="00E140BE" w:rsidP="00A37294">
      <w:pPr>
        <w:pStyle w:val="Bulletsub"/>
      </w:pPr>
      <w:r w:rsidRPr="00960029">
        <w:t>Pharmaceutical Collection for community dispensed mental health medication</w:t>
      </w:r>
    </w:p>
    <w:p w14:paraId="72698EB2" w14:textId="3CEB18A7" w:rsidR="0047086A" w:rsidRPr="00960029" w:rsidRDefault="2CAF7D42" w:rsidP="00A55DA3">
      <w:pPr>
        <w:pStyle w:val="Bulletsub"/>
        <w:spacing w:after="0"/>
        <w:ind w:left="714" w:hanging="357"/>
      </w:pPr>
      <w:r w:rsidRPr="00960029">
        <w:t>ProCare</w:t>
      </w:r>
      <w:r w:rsidR="00782152" w:rsidRPr="00960029">
        <w:t xml:space="preserve"> data for general practice consultations and funded primary psychological services (enrolled people only)</w:t>
      </w:r>
      <w:r w:rsidRPr="00960029">
        <w:t>.</w:t>
      </w:r>
    </w:p>
    <w:p w14:paraId="17E6605D" w14:textId="77777777" w:rsidR="00A37294" w:rsidRPr="00960029" w:rsidRDefault="00A37294" w:rsidP="00A37294">
      <w:pPr>
        <w:pStyle w:val="Bulletmain"/>
      </w:pPr>
      <w:r w:rsidRPr="00960029">
        <w:t>Completed a clinical panel review of MHA calls to assess the value and quality of NTS MHA services.</w:t>
      </w:r>
    </w:p>
    <w:p w14:paraId="037164B7" w14:textId="77777777" w:rsidR="00D86AEC" w:rsidRPr="00960029" w:rsidRDefault="00102F39" w:rsidP="00D86AEC">
      <w:pPr>
        <w:pStyle w:val="Bulletmain"/>
      </w:pPr>
      <w:r w:rsidRPr="00960029">
        <w:t>C</w:t>
      </w:r>
      <w:r w:rsidR="0047086A" w:rsidRPr="00960029">
        <w:t>ompleted case studies in Waikato and Counties Manukau DHB areas to understand the user journey, their experience and pathways in the context of their lives, communities and local health services. We also identified barriers and reasons for not using NTS MHA services</w:t>
      </w:r>
      <w:r w:rsidR="0061544E" w:rsidRPr="00960029">
        <w:t xml:space="preserve">. The sample achieved is in </w:t>
      </w:r>
      <w:r w:rsidRPr="00960029">
        <w:fldChar w:fldCharType="begin"/>
      </w:r>
      <w:r w:rsidRPr="00960029">
        <w:instrText xml:space="preserve"> REF _Ref530745509 \h </w:instrText>
      </w:r>
      <w:r w:rsidR="00594F7F" w:rsidRPr="00960029">
        <w:instrText xml:space="preserve"> \* MERGEFORMAT </w:instrText>
      </w:r>
      <w:r w:rsidRPr="00960029">
        <w:fldChar w:fldCharType="separate"/>
      </w:r>
      <w:r w:rsidR="00D86AEC" w:rsidRPr="00960029">
        <w:t xml:space="preserve">Table </w:t>
      </w:r>
      <w:r w:rsidR="00D86AEC">
        <w:t>2</w:t>
      </w:r>
      <w:r w:rsidRPr="00960029">
        <w:fldChar w:fldCharType="end"/>
      </w:r>
      <w:r w:rsidRPr="00960029">
        <w:t xml:space="preserve"> and</w:t>
      </w:r>
      <w:r w:rsidR="00EC19A2" w:rsidRPr="00960029">
        <w:t xml:space="preserve"> </w:t>
      </w:r>
      <w:r w:rsidR="00594F7F" w:rsidRPr="00960029">
        <w:fldChar w:fldCharType="begin"/>
      </w:r>
      <w:r w:rsidR="00594F7F" w:rsidRPr="00960029">
        <w:instrText xml:space="preserve"> REF _Ref530745511 \h  \* MERGEFORMAT </w:instrText>
      </w:r>
      <w:r w:rsidR="00594F7F" w:rsidRPr="00960029">
        <w:fldChar w:fldCharType="separate"/>
      </w:r>
    </w:p>
    <w:p w14:paraId="0D6F1782" w14:textId="730F5D1F" w:rsidR="0047086A" w:rsidRPr="00960029" w:rsidRDefault="00D86AEC" w:rsidP="006C6649">
      <w:pPr>
        <w:pStyle w:val="Bulletmain"/>
      </w:pPr>
      <w:r w:rsidRPr="00960029">
        <w:t>Table</w:t>
      </w:r>
      <w:r w:rsidRPr="00960029">
        <w:rPr>
          <w:noProof/>
        </w:rPr>
        <w:t xml:space="preserve"> </w:t>
      </w:r>
      <w:r>
        <w:rPr>
          <w:noProof/>
        </w:rPr>
        <w:t>3</w:t>
      </w:r>
      <w:r w:rsidR="00594F7F" w:rsidRPr="00960029">
        <w:fldChar w:fldCharType="end"/>
      </w:r>
      <w:r w:rsidR="00594F7F" w:rsidRPr="00960029">
        <w:t xml:space="preserve"> below.</w:t>
      </w:r>
      <w:r w:rsidR="0047086A" w:rsidRPr="00960029">
        <w:t xml:space="preserve"> </w:t>
      </w:r>
    </w:p>
    <w:p w14:paraId="78F70C7F" w14:textId="2C0CD33A" w:rsidR="005F2F22" w:rsidRPr="00960029" w:rsidRDefault="2CAF7D42" w:rsidP="009A5AB7">
      <w:pPr>
        <w:pStyle w:val="Bulletmain"/>
      </w:pPr>
      <w:bookmarkStart w:id="55" w:name="_Toc483560246"/>
      <w:bookmarkStart w:id="56" w:name="_Toc484147524"/>
      <w:bookmarkStart w:id="57" w:name="_Toc484170324"/>
      <w:bookmarkStart w:id="58" w:name="_Toc487532445"/>
      <w:r w:rsidRPr="00960029">
        <w:t>Interviewed stakeholders about the delivery of NTS MHA services and their integration with the MHA system.</w:t>
      </w:r>
    </w:p>
    <w:p w14:paraId="38A74F36" w14:textId="11D0E757" w:rsidR="005F2F22" w:rsidRPr="00960029" w:rsidRDefault="00102F39" w:rsidP="00102F39">
      <w:pPr>
        <w:pStyle w:val="Caption"/>
      </w:pPr>
      <w:bookmarkStart w:id="59" w:name="_Ref530745403"/>
      <w:r w:rsidRPr="00960029">
        <w:t xml:space="preserve">Table </w:t>
      </w:r>
      <w:r w:rsidR="000420A5">
        <w:fldChar w:fldCharType="begin"/>
      </w:r>
      <w:r w:rsidR="000420A5">
        <w:instrText xml:space="preserve"> SEQ Table \* ARABIC </w:instrText>
      </w:r>
      <w:r w:rsidR="000420A5">
        <w:fldChar w:fldCharType="separate"/>
      </w:r>
      <w:r w:rsidR="00D86AEC">
        <w:rPr>
          <w:noProof/>
        </w:rPr>
        <w:t>1</w:t>
      </w:r>
      <w:r w:rsidR="000420A5">
        <w:rPr>
          <w:noProof/>
        </w:rPr>
        <w:fldChar w:fldCharType="end"/>
      </w:r>
      <w:bookmarkEnd w:id="59"/>
      <w:r w:rsidR="005F2F22" w:rsidRPr="00960029">
        <w:t xml:space="preserve">: Achieved </w:t>
      </w:r>
      <w:r w:rsidR="00A37294" w:rsidRPr="00960029">
        <w:t xml:space="preserve">purposive </w:t>
      </w:r>
      <w:r w:rsidR="005F2F22" w:rsidRPr="00960029">
        <w:t xml:space="preserve">sample for key stakeholder interviews in </w:t>
      </w:r>
      <w:r w:rsidRPr="00960029">
        <w:t>P</w:t>
      </w:r>
      <w:r w:rsidR="005F2F22" w:rsidRPr="00960029">
        <w:t xml:space="preserve">hase </w:t>
      </w:r>
      <w:r w:rsidR="009B2D20" w:rsidRPr="00960029">
        <w:t>3</w:t>
      </w:r>
    </w:p>
    <w:tbl>
      <w:tblPr>
        <w:tblW w:w="9039" w:type="dxa"/>
        <w:tblCellMar>
          <w:top w:w="85" w:type="dxa"/>
          <w:bottom w:w="85" w:type="dxa"/>
        </w:tblCellMar>
        <w:tblLook w:val="04A0" w:firstRow="1" w:lastRow="0" w:firstColumn="1" w:lastColumn="0" w:noHBand="0" w:noVBand="1"/>
      </w:tblPr>
      <w:tblGrid>
        <w:gridCol w:w="4928"/>
        <w:gridCol w:w="1984"/>
        <w:gridCol w:w="2127"/>
      </w:tblGrid>
      <w:tr w:rsidR="005F2F22" w:rsidRPr="00960029" w14:paraId="4EDB4CF2" w14:textId="77777777" w:rsidTr="2CAF7D42">
        <w:tc>
          <w:tcPr>
            <w:tcW w:w="4928" w:type="dxa"/>
            <w:tcBorders>
              <w:bottom w:val="single" w:sz="4" w:space="0" w:color="941B1F"/>
            </w:tcBorders>
            <w:shd w:val="clear" w:color="auto" w:fill="auto"/>
          </w:tcPr>
          <w:p w14:paraId="059693D3" w14:textId="77777777" w:rsidR="005F2F22" w:rsidRPr="00960029" w:rsidRDefault="005F2F22" w:rsidP="00013D70">
            <w:pPr>
              <w:spacing w:before="0" w:after="0" w:line="264" w:lineRule="auto"/>
              <w:rPr>
                <w:b/>
                <w:sz w:val="20"/>
                <w:szCs w:val="20"/>
              </w:rPr>
            </w:pPr>
            <w:r w:rsidRPr="00960029">
              <w:rPr>
                <w:b/>
                <w:sz w:val="20"/>
                <w:szCs w:val="20"/>
              </w:rPr>
              <w:t>Stakeholder type</w:t>
            </w:r>
          </w:p>
        </w:tc>
        <w:tc>
          <w:tcPr>
            <w:tcW w:w="1984" w:type="dxa"/>
            <w:tcBorders>
              <w:bottom w:val="single" w:sz="4" w:space="0" w:color="941B1F"/>
            </w:tcBorders>
            <w:shd w:val="clear" w:color="auto" w:fill="auto"/>
          </w:tcPr>
          <w:p w14:paraId="7CB1CAE2" w14:textId="77777777" w:rsidR="005F2F22" w:rsidRPr="00960029" w:rsidRDefault="005F2F22" w:rsidP="00013D70">
            <w:pPr>
              <w:spacing w:before="0" w:after="0" w:line="264" w:lineRule="auto"/>
              <w:rPr>
                <w:b/>
                <w:sz w:val="20"/>
                <w:szCs w:val="20"/>
              </w:rPr>
            </w:pPr>
            <w:r w:rsidRPr="00960029">
              <w:rPr>
                <w:b/>
                <w:sz w:val="20"/>
                <w:szCs w:val="20"/>
              </w:rPr>
              <w:t>Method</w:t>
            </w:r>
          </w:p>
        </w:tc>
        <w:tc>
          <w:tcPr>
            <w:tcW w:w="2127" w:type="dxa"/>
            <w:tcBorders>
              <w:bottom w:val="single" w:sz="4" w:space="0" w:color="941B1F"/>
            </w:tcBorders>
            <w:shd w:val="clear" w:color="auto" w:fill="auto"/>
          </w:tcPr>
          <w:p w14:paraId="4BC13A02" w14:textId="77777777" w:rsidR="005F2F22" w:rsidRPr="00960029" w:rsidRDefault="005F2F22" w:rsidP="00013D70">
            <w:pPr>
              <w:spacing w:before="0" w:after="0" w:line="264" w:lineRule="auto"/>
              <w:jc w:val="center"/>
              <w:rPr>
                <w:b/>
                <w:sz w:val="20"/>
                <w:szCs w:val="20"/>
              </w:rPr>
            </w:pPr>
            <w:r w:rsidRPr="00960029">
              <w:rPr>
                <w:b/>
                <w:sz w:val="20"/>
                <w:szCs w:val="20"/>
              </w:rPr>
              <w:t>Number</w:t>
            </w:r>
          </w:p>
        </w:tc>
      </w:tr>
      <w:tr w:rsidR="002904DF" w:rsidRPr="00960029" w14:paraId="3294A872" w14:textId="77777777" w:rsidTr="2CAF7D42">
        <w:tc>
          <w:tcPr>
            <w:tcW w:w="4928" w:type="dxa"/>
            <w:tcBorders>
              <w:top w:val="single" w:sz="4" w:space="0" w:color="941B1F"/>
            </w:tcBorders>
            <w:shd w:val="clear" w:color="auto" w:fill="EEECE1" w:themeFill="background2"/>
          </w:tcPr>
          <w:p w14:paraId="4E23C12C" w14:textId="77777777" w:rsidR="002904DF" w:rsidRPr="00960029" w:rsidRDefault="002904DF" w:rsidP="00013D70">
            <w:pPr>
              <w:spacing w:before="0" w:after="0" w:line="264" w:lineRule="auto"/>
              <w:rPr>
                <w:sz w:val="20"/>
                <w:szCs w:val="20"/>
              </w:rPr>
            </w:pPr>
            <w:r w:rsidRPr="00960029">
              <w:rPr>
                <w:sz w:val="20"/>
                <w:szCs w:val="20"/>
              </w:rPr>
              <w:t xml:space="preserve">Ministry of Health </w:t>
            </w:r>
          </w:p>
        </w:tc>
        <w:tc>
          <w:tcPr>
            <w:tcW w:w="1984" w:type="dxa"/>
            <w:tcBorders>
              <w:top w:val="single" w:sz="4" w:space="0" w:color="941B1F"/>
            </w:tcBorders>
            <w:shd w:val="clear" w:color="auto" w:fill="EEECE1" w:themeFill="background2"/>
            <w:vAlign w:val="center"/>
          </w:tcPr>
          <w:p w14:paraId="4CB685FB" w14:textId="77777777" w:rsidR="002904DF" w:rsidRPr="00960029" w:rsidRDefault="002904DF" w:rsidP="00013D70">
            <w:pPr>
              <w:spacing w:before="0" w:after="0" w:line="264" w:lineRule="auto"/>
              <w:rPr>
                <w:sz w:val="20"/>
                <w:szCs w:val="20"/>
              </w:rPr>
            </w:pPr>
            <w:r w:rsidRPr="00960029">
              <w:rPr>
                <w:sz w:val="20"/>
                <w:szCs w:val="20"/>
              </w:rPr>
              <w:t>Interviews</w:t>
            </w:r>
          </w:p>
        </w:tc>
        <w:tc>
          <w:tcPr>
            <w:tcW w:w="2127" w:type="dxa"/>
            <w:tcBorders>
              <w:top w:val="single" w:sz="4" w:space="0" w:color="941B1F"/>
            </w:tcBorders>
            <w:shd w:val="clear" w:color="auto" w:fill="EEECE1" w:themeFill="background2"/>
            <w:vAlign w:val="center"/>
          </w:tcPr>
          <w:p w14:paraId="113ED596" w14:textId="26805B01" w:rsidR="002904DF" w:rsidRPr="00960029" w:rsidRDefault="002904DF" w:rsidP="00013D70">
            <w:pPr>
              <w:spacing w:before="0" w:after="0" w:line="264" w:lineRule="auto"/>
              <w:jc w:val="center"/>
              <w:rPr>
                <w:sz w:val="20"/>
                <w:szCs w:val="20"/>
                <w:highlight w:val="yellow"/>
              </w:rPr>
            </w:pPr>
            <w:r w:rsidRPr="00960029">
              <w:rPr>
                <w:rStyle w:val="normaltextrun"/>
                <w:sz w:val="20"/>
                <w:szCs w:val="20"/>
              </w:rPr>
              <w:t>7</w:t>
            </w:r>
          </w:p>
        </w:tc>
      </w:tr>
      <w:tr w:rsidR="002904DF" w:rsidRPr="00960029" w14:paraId="19C0D8A1" w14:textId="77777777" w:rsidTr="2CAF7D42">
        <w:tc>
          <w:tcPr>
            <w:tcW w:w="4928" w:type="dxa"/>
            <w:shd w:val="clear" w:color="auto" w:fill="FFFFFF" w:themeFill="background1"/>
          </w:tcPr>
          <w:p w14:paraId="0C0EE5CC" w14:textId="77777777" w:rsidR="002904DF" w:rsidRPr="00960029" w:rsidRDefault="002904DF" w:rsidP="00013D70">
            <w:pPr>
              <w:spacing w:before="0" w:after="0" w:line="264" w:lineRule="auto"/>
              <w:rPr>
                <w:sz w:val="20"/>
                <w:szCs w:val="20"/>
              </w:rPr>
            </w:pPr>
            <w:r w:rsidRPr="00960029">
              <w:rPr>
                <w:sz w:val="20"/>
                <w:szCs w:val="20"/>
              </w:rPr>
              <w:t>Other government funders</w:t>
            </w:r>
          </w:p>
        </w:tc>
        <w:tc>
          <w:tcPr>
            <w:tcW w:w="1984" w:type="dxa"/>
            <w:shd w:val="clear" w:color="auto" w:fill="FFFFFF" w:themeFill="background1"/>
            <w:vAlign w:val="center"/>
          </w:tcPr>
          <w:p w14:paraId="3292886B" w14:textId="77777777" w:rsidR="002904DF" w:rsidRPr="00960029" w:rsidRDefault="002904DF" w:rsidP="00013D70">
            <w:pPr>
              <w:spacing w:before="0" w:after="0" w:line="264" w:lineRule="auto"/>
              <w:rPr>
                <w:sz w:val="20"/>
                <w:szCs w:val="20"/>
              </w:rPr>
            </w:pPr>
            <w:r w:rsidRPr="00960029">
              <w:rPr>
                <w:sz w:val="20"/>
                <w:szCs w:val="20"/>
              </w:rPr>
              <w:t>Interviews</w:t>
            </w:r>
          </w:p>
        </w:tc>
        <w:tc>
          <w:tcPr>
            <w:tcW w:w="2127" w:type="dxa"/>
            <w:shd w:val="clear" w:color="auto" w:fill="FFFFFF" w:themeFill="background1"/>
            <w:vAlign w:val="center"/>
          </w:tcPr>
          <w:p w14:paraId="3A884B63" w14:textId="252FF62E" w:rsidR="002904DF" w:rsidRPr="00960029" w:rsidRDefault="002904DF" w:rsidP="00013D70">
            <w:pPr>
              <w:spacing w:before="0" w:after="0" w:line="264" w:lineRule="auto"/>
              <w:jc w:val="center"/>
              <w:rPr>
                <w:sz w:val="20"/>
                <w:szCs w:val="20"/>
                <w:highlight w:val="yellow"/>
              </w:rPr>
            </w:pPr>
            <w:r w:rsidRPr="00960029">
              <w:rPr>
                <w:rStyle w:val="normaltextrun"/>
                <w:sz w:val="20"/>
                <w:szCs w:val="20"/>
              </w:rPr>
              <w:t>7</w:t>
            </w:r>
          </w:p>
        </w:tc>
      </w:tr>
      <w:tr w:rsidR="002904DF" w:rsidRPr="00960029" w14:paraId="2DB321A8" w14:textId="77777777" w:rsidTr="2CAF7D42">
        <w:tc>
          <w:tcPr>
            <w:tcW w:w="4928" w:type="dxa"/>
            <w:shd w:val="clear" w:color="auto" w:fill="EEECE1" w:themeFill="background2"/>
          </w:tcPr>
          <w:p w14:paraId="16434CCB" w14:textId="77777777" w:rsidR="002904DF" w:rsidRPr="00960029" w:rsidRDefault="002904DF" w:rsidP="00013D70">
            <w:pPr>
              <w:spacing w:before="0" w:after="0" w:line="264" w:lineRule="auto"/>
              <w:rPr>
                <w:sz w:val="20"/>
                <w:szCs w:val="20"/>
              </w:rPr>
            </w:pPr>
            <w:r w:rsidRPr="00960029">
              <w:rPr>
                <w:sz w:val="20"/>
                <w:szCs w:val="20"/>
              </w:rPr>
              <w:t xml:space="preserve">Wider sector stakeholders </w:t>
            </w:r>
          </w:p>
        </w:tc>
        <w:tc>
          <w:tcPr>
            <w:tcW w:w="1984" w:type="dxa"/>
            <w:shd w:val="clear" w:color="auto" w:fill="EEECE1" w:themeFill="background2"/>
            <w:vAlign w:val="center"/>
          </w:tcPr>
          <w:p w14:paraId="2EE5B2FB" w14:textId="77777777" w:rsidR="002904DF" w:rsidRPr="00960029" w:rsidRDefault="002904DF" w:rsidP="00013D70">
            <w:pPr>
              <w:spacing w:before="0" w:after="0" w:line="264" w:lineRule="auto"/>
              <w:rPr>
                <w:sz w:val="20"/>
                <w:szCs w:val="20"/>
              </w:rPr>
            </w:pPr>
            <w:r w:rsidRPr="00960029">
              <w:rPr>
                <w:sz w:val="20"/>
                <w:szCs w:val="20"/>
              </w:rPr>
              <w:t>Interviews</w:t>
            </w:r>
          </w:p>
        </w:tc>
        <w:tc>
          <w:tcPr>
            <w:tcW w:w="2127" w:type="dxa"/>
            <w:shd w:val="clear" w:color="auto" w:fill="EEECE1" w:themeFill="background2"/>
            <w:vAlign w:val="center"/>
          </w:tcPr>
          <w:p w14:paraId="3D10199B" w14:textId="29F6AD23" w:rsidR="002904DF" w:rsidRPr="00960029" w:rsidRDefault="002904DF" w:rsidP="00013D70">
            <w:pPr>
              <w:spacing w:before="0" w:after="0" w:line="264" w:lineRule="auto"/>
              <w:jc w:val="center"/>
              <w:rPr>
                <w:sz w:val="20"/>
                <w:szCs w:val="20"/>
                <w:highlight w:val="yellow"/>
              </w:rPr>
            </w:pPr>
            <w:r w:rsidRPr="00960029">
              <w:rPr>
                <w:rStyle w:val="normaltextrun"/>
                <w:sz w:val="20"/>
                <w:szCs w:val="20"/>
              </w:rPr>
              <w:t>11</w:t>
            </w:r>
          </w:p>
        </w:tc>
      </w:tr>
      <w:tr w:rsidR="002904DF" w:rsidRPr="00960029" w14:paraId="36130FD3" w14:textId="77777777" w:rsidTr="2CAF7D42">
        <w:tc>
          <w:tcPr>
            <w:tcW w:w="4928" w:type="dxa"/>
            <w:shd w:val="clear" w:color="auto" w:fill="auto"/>
          </w:tcPr>
          <w:p w14:paraId="4C1EF569" w14:textId="77777777" w:rsidR="002904DF" w:rsidRPr="00960029" w:rsidRDefault="002904DF" w:rsidP="00013D70">
            <w:pPr>
              <w:spacing w:before="0" w:after="0" w:line="264" w:lineRule="auto"/>
              <w:rPr>
                <w:sz w:val="20"/>
                <w:szCs w:val="20"/>
              </w:rPr>
            </w:pPr>
            <w:r w:rsidRPr="00960029">
              <w:rPr>
                <w:sz w:val="20"/>
                <w:szCs w:val="20"/>
              </w:rPr>
              <w:t xml:space="preserve">Homecare Medical </w:t>
            </w:r>
          </w:p>
        </w:tc>
        <w:tc>
          <w:tcPr>
            <w:tcW w:w="1984" w:type="dxa"/>
            <w:shd w:val="clear" w:color="auto" w:fill="auto"/>
            <w:vAlign w:val="center"/>
          </w:tcPr>
          <w:p w14:paraId="5AB98CA4" w14:textId="77777777" w:rsidR="002904DF" w:rsidRPr="00960029" w:rsidRDefault="002904DF" w:rsidP="00013D70">
            <w:pPr>
              <w:spacing w:before="0" w:after="0" w:line="264" w:lineRule="auto"/>
              <w:rPr>
                <w:sz w:val="20"/>
                <w:szCs w:val="20"/>
              </w:rPr>
            </w:pPr>
            <w:r w:rsidRPr="00960029">
              <w:rPr>
                <w:sz w:val="20"/>
                <w:szCs w:val="20"/>
              </w:rPr>
              <w:t>Interviews</w:t>
            </w:r>
          </w:p>
        </w:tc>
        <w:tc>
          <w:tcPr>
            <w:tcW w:w="2127" w:type="dxa"/>
            <w:shd w:val="clear" w:color="auto" w:fill="auto"/>
            <w:vAlign w:val="center"/>
          </w:tcPr>
          <w:p w14:paraId="1B556511" w14:textId="775CE483" w:rsidR="002904DF" w:rsidRPr="00960029" w:rsidRDefault="002904DF" w:rsidP="00013D70">
            <w:pPr>
              <w:spacing w:before="0" w:after="0" w:line="264" w:lineRule="auto"/>
              <w:jc w:val="center"/>
              <w:rPr>
                <w:sz w:val="20"/>
                <w:szCs w:val="20"/>
                <w:highlight w:val="yellow"/>
              </w:rPr>
            </w:pPr>
            <w:r w:rsidRPr="00960029">
              <w:rPr>
                <w:rStyle w:val="normaltextrun"/>
                <w:sz w:val="20"/>
                <w:szCs w:val="20"/>
              </w:rPr>
              <w:t>8</w:t>
            </w:r>
          </w:p>
        </w:tc>
      </w:tr>
      <w:tr w:rsidR="002904DF" w:rsidRPr="00960029" w14:paraId="3A5BF18A" w14:textId="77777777" w:rsidTr="2CAF7D42">
        <w:tc>
          <w:tcPr>
            <w:tcW w:w="4928" w:type="dxa"/>
            <w:tcBorders>
              <w:bottom w:val="single" w:sz="4" w:space="0" w:color="941B1F"/>
            </w:tcBorders>
            <w:shd w:val="clear" w:color="auto" w:fill="EEECE1" w:themeFill="background2"/>
          </w:tcPr>
          <w:p w14:paraId="1452D28B" w14:textId="77777777" w:rsidR="002904DF" w:rsidRPr="00960029" w:rsidRDefault="002904DF" w:rsidP="00013D70">
            <w:pPr>
              <w:spacing w:before="0" w:after="0" w:line="264" w:lineRule="auto"/>
              <w:rPr>
                <w:sz w:val="20"/>
                <w:szCs w:val="20"/>
              </w:rPr>
            </w:pPr>
            <w:r w:rsidRPr="00960029">
              <w:rPr>
                <w:sz w:val="20"/>
                <w:szCs w:val="20"/>
              </w:rPr>
              <w:t>Homecare Medical (frontline staff)</w:t>
            </w:r>
          </w:p>
        </w:tc>
        <w:tc>
          <w:tcPr>
            <w:tcW w:w="1984" w:type="dxa"/>
            <w:tcBorders>
              <w:bottom w:val="single" w:sz="4" w:space="0" w:color="941B1F"/>
            </w:tcBorders>
            <w:shd w:val="clear" w:color="auto" w:fill="EEECE1" w:themeFill="background2"/>
            <w:vAlign w:val="center"/>
          </w:tcPr>
          <w:p w14:paraId="4863DD83" w14:textId="36D39A69" w:rsidR="002904DF" w:rsidRPr="00960029" w:rsidRDefault="005C15FF" w:rsidP="00013D70">
            <w:pPr>
              <w:spacing w:before="0" w:after="0" w:line="264" w:lineRule="auto"/>
              <w:rPr>
                <w:sz w:val="20"/>
                <w:szCs w:val="20"/>
              </w:rPr>
            </w:pPr>
            <w:r w:rsidRPr="00960029">
              <w:rPr>
                <w:sz w:val="20"/>
                <w:szCs w:val="20"/>
              </w:rPr>
              <w:t>Mini groups</w:t>
            </w:r>
          </w:p>
        </w:tc>
        <w:tc>
          <w:tcPr>
            <w:tcW w:w="2127" w:type="dxa"/>
            <w:tcBorders>
              <w:bottom w:val="single" w:sz="4" w:space="0" w:color="941B1F"/>
            </w:tcBorders>
            <w:shd w:val="clear" w:color="auto" w:fill="EEECE1" w:themeFill="background2"/>
            <w:vAlign w:val="center"/>
          </w:tcPr>
          <w:p w14:paraId="3A35BB37" w14:textId="373A1264" w:rsidR="002904DF" w:rsidRPr="00960029" w:rsidRDefault="002904DF" w:rsidP="00013D70">
            <w:pPr>
              <w:spacing w:before="0" w:after="0" w:line="264" w:lineRule="auto"/>
              <w:jc w:val="center"/>
              <w:rPr>
                <w:sz w:val="20"/>
                <w:szCs w:val="20"/>
                <w:highlight w:val="yellow"/>
              </w:rPr>
            </w:pPr>
            <w:r w:rsidRPr="00960029">
              <w:rPr>
                <w:rStyle w:val="normaltextrun"/>
                <w:sz w:val="20"/>
                <w:szCs w:val="20"/>
              </w:rPr>
              <w:t>7</w:t>
            </w:r>
            <w:r w:rsidR="00F86818" w:rsidRPr="00960029">
              <w:rPr>
                <w:rStyle w:val="eop"/>
                <w:sz w:val="20"/>
                <w:szCs w:val="20"/>
              </w:rPr>
              <w:t xml:space="preserve"> </w:t>
            </w:r>
            <w:r w:rsidRPr="00960029">
              <w:rPr>
                <w:rStyle w:val="eop"/>
                <w:sz w:val="20"/>
                <w:szCs w:val="20"/>
              </w:rPr>
              <w:t>(2 groups)</w:t>
            </w:r>
          </w:p>
        </w:tc>
      </w:tr>
    </w:tbl>
    <w:p w14:paraId="73AF78CE" w14:textId="31DFD0BB" w:rsidR="007576C9" w:rsidRPr="00960029" w:rsidRDefault="007576C9">
      <w:pPr>
        <w:spacing w:before="0" w:after="0" w:line="240" w:lineRule="auto"/>
        <w:rPr>
          <w:b/>
          <w:color w:val="000000"/>
          <w:szCs w:val="20"/>
        </w:rPr>
      </w:pPr>
    </w:p>
    <w:p w14:paraId="44DA6D47" w14:textId="5A93D406" w:rsidR="0047086A" w:rsidRPr="00960029" w:rsidRDefault="00102F39" w:rsidP="00102F39">
      <w:pPr>
        <w:pStyle w:val="Caption"/>
      </w:pPr>
      <w:bookmarkStart w:id="60" w:name="_Ref530745509"/>
      <w:r w:rsidRPr="00960029">
        <w:t xml:space="preserve">Table </w:t>
      </w:r>
      <w:r w:rsidR="000420A5">
        <w:fldChar w:fldCharType="begin"/>
      </w:r>
      <w:r w:rsidR="000420A5">
        <w:instrText xml:space="preserve"> SEQ Table \* ARABIC </w:instrText>
      </w:r>
      <w:r w:rsidR="000420A5">
        <w:fldChar w:fldCharType="separate"/>
      </w:r>
      <w:r w:rsidR="00D86AEC">
        <w:rPr>
          <w:noProof/>
        </w:rPr>
        <w:t>2</w:t>
      </w:r>
      <w:r w:rsidR="000420A5">
        <w:rPr>
          <w:noProof/>
        </w:rPr>
        <w:fldChar w:fldCharType="end"/>
      </w:r>
      <w:bookmarkEnd w:id="60"/>
      <w:r w:rsidR="0047086A" w:rsidRPr="00960029">
        <w:t xml:space="preserve">: </w:t>
      </w:r>
      <w:r w:rsidR="00A37294" w:rsidRPr="00960029">
        <w:t>Achieved p</w:t>
      </w:r>
      <w:r w:rsidR="0047086A" w:rsidRPr="00960029">
        <w:t>urposive sample for user</w:t>
      </w:r>
      <w:r w:rsidR="00260FFF">
        <w:t>s</w:t>
      </w:r>
      <w:r w:rsidR="0047086A" w:rsidRPr="00960029">
        <w:t xml:space="preserve"> and non-users in case studies</w:t>
      </w:r>
    </w:p>
    <w:tbl>
      <w:tblPr>
        <w:tblW w:w="9039" w:type="dxa"/>
        <w:tblCellMar>
          <w:top w:w="28" w:type="dxa"/>
          <w:left w:w="57" w:type="dxa"/>
          <w:bottom w:w="28" w:type="dxa"/>
          <w:right w:w="57" w:type="dxa"/>
        </w:tblCellMar>
        <w:tblLook w:val="04A0" w:firstRow="1" w:lastRow="0" w:firstColumn="1" w:lastColumn="0" w:noHBand="0" w:noVBand="1"/>
      </w:tblPr>
      <w:tblGrid>
        <w:gridCol w:w="1526"/>
        <w:gridCol w:w="3436"/>
        <w:gridCol w:w="2126"/>
        <w:gridCol w:w="1951"/>
      </w:tblGrid>
      <w:tr w:rsidR="009B2D20" w:rsidRPr="00960029" w14:paraId="77448542" w14:textId="77777777" w:rsidTr="002457BD">
        <w:tc>
          <w:tcPr>
            <w:tcW w:w="4962" w:type="dxa"/>
            <w:gridSpan w:val="2"/>
            <w:tcBorders>
              <w:bottom w:val="single" w:sz="4" w:space="0" w:color="941B1F"/>
            </w:tcBorders>
          </w:tcPr>
          <w:p w14:paraId="6508514B" w14:textId="617F2B65" w:rsidR="009B2D20" w:rsidRPr="00960029" w:rsidRDefault="009B2D20" w:rsidP="00013D70">
            <w:pPr>
              <w:spacing w:before="0" w:after="0" w:line="264" w:lineRule="auto"/>
              <w:contextualSpacing/>
              <w:rPr>
                <w:b/>
                <w:bCs/>
                <w:sz w:val="20"/>
                <w:szCs w:val="20"/>
              </w:rPr>
            </w:pPr>
            <w:r w:rsidRPr="00960029">
              <w:rPr>
                <w:b/>
                <w:bCs/>
                <w:sz w:val="20"/>
                <w:szCs w:val="20"/>
              </w:rPr>
              <w:t>User</w:t>
            </w:r>
            <w:r w:rsidR="00260FFF">
              <w:rPr>
                <w:b/>
                <w:bCs/>
                <w:sz w:val="20"/>
                <w:szCs w:val="20"/>
              </w:rPr>
              <w:t>s</w:t>
            </w:r>
            <w:r w:rsidRPr="00960029">
              <w:rPr>
                <w:b/>
                <w:bCs/>
                <w:sz w:val="20"/>
                <w:szCs w:val="20"/>
              </w:rPr>
              <w:t xml:space="preserve"> and non-users</w:t>
            </w:r>
          </w:p>
        </w:tc>
        <w:tc>
          <w:tcPr>
            <w:tcW w:w="2126" w:type="dxa"/>
            <w:tcBorders>
              <w:bottom w:val="single" w:sz="4" w:space="0" w:color="941B1F"/>
            </w:tcBorders>
            <w:shd w:val="clear" w:color="auto" w:fill="auto"/>
          </w:tcPr>
          <w:p w14:paraId="085DB7B3" w14:textId="77777777" w:rsidR="009B2D20" w:rsidRPr="00960029" w:rsidRDefault="009B2D20" w:rsidP="00013D70">
            <w:pPr>
              <w:spacing w:before="0" w:after="0" w:line="264" w:lineRule="auto"/>
              <w:contextualSpacing/>
              <w:jc w:val="center"/>
              <w:rPr>
                <w:b/>
                <w:bCs/>
                <w:sz w:val="20"/>
                <w:szCs w:val="20"/>
              </w:rPr>
            </w:pPr>
            <w:r w:rsidRPr="00960029">
              <w:rPr>
                <w:b/>
                <w:bCs/>
                <w:sz w:val="20"/>
                <w:szCs w:val="20"/>
              </w:rPr>
              <w:t>Counties Manukau</w:t>
            </w:r>
          </w:p>
          <w:p w14:paraId="6E01E0FA" w14:textId="4922F1AA" w:rsidR="009B2D20" w:rsidRPr="00960029" w:rsidRDefault="009B2D20" w:rsidP="00013D70">
            <w:pPr>
              <w:spacing w:before="0" w:after="0" w:line="264" w:lineRule="auto"/>
              <w:contextualSpacing/>
              <w:jc w:val="center"/>
              <w:rPr>
                <w:b/>
                <w:bCs/>
                <w:sz w:val="20"/>
                <w:szCs w:val="20"/>
              </w:rPr>
            </w:pPr>
            <w:r w:rsidRPr="00960029">
              <w:rPr>
                <w:b/>
                <w:bCs/>
                <w:sz w:val="20"/>
                <w:szCs w:val="20"/>
              </w:rPr>
              <w:t>n=</w:t>
            </w:r>
            <w:r w:rsidR="00AD2932" w:rsidRPr="00960029">
              <w:rPr>
                <w:b/>
                <w:bCs/>
                <w:sz w:val="20"/>
                <w:szCs w:val="20"/>
              </w:rPr>
              <w:t>17</w:t>
            </w:r>
          </w:p>
        </w:tc>
        <w:tc>
          <w:tcPr>
            <w:tcW w:w="1951" w:type="dxa"/>
            <w:tcBorders>
              <w:bottom w:val="single" w:sz="4" w:space="0" w:color="941B1F"/>
            </w:tcBorders>
            <w:shd w:val="clear" w:color="auto" w:fill="auto"/>
          </w:tcPr>
          <w:p w14:paraId="4852D02D" w14:textId="77777777" w:rsidR="009B2D20" w:rsidRPr="00960029" w:rsidRDefault="009B2D20" w:rsidP="00013D70">
            <w:pPr>
              <w:spacing w:before="0" w:after="0" w:line="264" w:lineRule="auto"/>
              <w:contextualSpacing/>
              <w:jc w:val="center"/>
              <w:rPr>
                <w:b/>
                <w:bCs/>
                <w:sz w:val="20"/>
                <w:szCs w:val="20"/>
              </w:rPr>
            </w:pPr>
            <w:r w:rsidRPr="00960029">
              <w:rPr>
                <w:b/>
                <w:bCs/>
                <w:sz w:val="20"/>
                <w:szCs w:val="20"/>
              </w:rPr>
              <w:t>Waikato</w:t>
            </w:r>
          </w:p>
          <w:p w14:paraId="5CA66A2F" w14:textId="7BCDEAAE" w:rsidR="009B2D20" w:rsidRPr="00960029" w:rsidRDefault="009B2D20" w:rsidP="00013D70">
            <w:pPr>
              <w:spacing w:before="0" w:after="0" w:line="264" w:lineRule="auto"/>
              <w:contextualSpacing/>
              <w:jc w:val="center"/>
              <w:rPr>
                <w:b/>
                <w:bCs/>
                <w:sz w:val="20"/>
                <w:szCs w:val="20"/>
              </w:rPr>
            </w:pPr>
            <w:r w:rsidRPr="00960029">
              <w:rPr>
                <w:b/>
                <w:bCs/>
                <w:sz w:val="20"/>
                <w:szCs w:val="20"/>
              </w:rPr>
              <w:t>n=</w:t>
            </w:r>
            <w:r w:rsidR="00AD2932" w:rsidRPr="00960029">
              <w:rPr>
                <w:b/>
                <w:bCs/>
                <w:sz w:val="20"/>
                <w:szCs w:val="20"/>
              </w:rPr>
              <w:t>1</w:t>
            </w:r>
            <w:r w:rsidR="00860E69" w:rsidRPr="00960029">
              <w:rPr>
                <w:b/>
                <w:bCs/>
                <w:sz w:val="20"/>
                <w:szCs w:val="20"/>
              </w:rPr>
              <w:t>3</w:t>
            </w:r>
          </w:p>
        </w:tc>
      </w:tr>
      <w:tr w:rsidR="00512A33" w:rsidRPr="00960029" w14:paraId="6D633CF2" w14:textId="77777777" w:rsidTr="002457BD">
        <w:tc>
          <w:tcPr>
            <w:tcW w:w="1526" w:type="dxa"/>
            <w:tcBorders>
              <w:top w:val="single" w:sz="4" w:space="0" w:color="941B1F"/>
            </w:tcBorders>
            <w:shd w:val="clear" w:color="auto" w:fill="EEECE1" w:themeFill="background2"/>
          </w:tcPr>
          <w:p w14:paraId="1AB91C4E" w14:textId="645F7858" w:rsidR="00512A33" w:rsidRPr="00960029" w:rsidRDefault="00512A33" w:rsidP="00013D70">
            <w:pPr>
              <w:spacing w:before="0" w:after="0" w:line="264" w:lineRule="auto"/>
              <w:contextualSpacing/>
              <w:rPr>
                <w:b/>
                <w:bCs/>
                <w:sz w:val="20"/>
                <w:szCs w:val="20"/>
              </w:rPr>
            </w:pPr>
            <w:r w:rsidRPr="00960029">
              <w:rPr>
                <w:b/>
                <w:bCs/>
                <w:sz w:val="20"/>
                <w:szCs w:val="20"/>
              </w:rPr>
              <w:t xml:space="preserve">Usage  </w:t>
            </w:r>
          </w:p>
        </w:tc>
        <w:tc>
          <w:tcPr>
            <w:tcW w:w="3436" w:type="dxa"/>
            <w:tcBorders>
              <w:top w:val="single" w:sz="4" w:space="0" w:color="941B1F"/>
            </w:tcBorders>
            <w:shd w:val="clear" w:color="auto" w:fill="EEECE1" w:themeFill="background2"/>
          </w:tcPr>
          <w:p w14:paraId="4A7FA265" w14:textId="77777777" w:rsidR="00512A33" w:rsidRPr="00960029" w:rsidRDefault="00512A33" w:rsidP="00013D70">
            <w:pPr>
              <w:spacing w:before="0" w:after="0" w:line="264" w:lineRule="auto"/>
              <w:contextualSpacing/>
              <w:rPr>
                <w:sz w:val="20"/>
                <w:szCs w:val="20"/>
              </w:rPr>
            </w:pPr>
            <w:r w:rsidRPr="00960029">
              <w:rPr>
                <w:sz w:val="20"/>
                <w:szCs w:val="20"/>
              </w:rPr>
              <w:t xml:space="preserve">Users </w:t>
            </w:r>
          </w:p>
        </w:tc>
        <w:tc>
          <w:tcPr>
            <w:tcW w:w="2126" w:type="dxa"/>
            <w:tcBorders>
              <w:top w:val="single" w:sz="4" w:space="0" w:color="941B1F"/>
            </w:tcBorders>
            <w:shd w:val="clear" w:color="auto" w:fill="EEECE1" w:themeFill="background2"/>
            <w:vAlign w:val="center"/>
          </w:tcPr>
          <w:p w14:paraId="1D85D02A" w14:textId="241BE58A" w:rsidR="00512A33" w:rsidRPr="00960029" w:rsidRDefault="00512A33" w:rsidP="00013D70">
            <w:pPr>
              <w:spacing w:before="0" w:after="0" w:line="264" w:lineRule="auto"/>
              <w:contextualSpacing/>
              <w:jc w:val="center"/>
              <w:rPr>
                <w:sz w:val="20"/>
                <w:szCs w:val="20"/>
              </w:rPr>
            </w:pPr>
            <w:r w:rsidRPr="00960029">
              <w:rPr>
                <w:color w:val="000000"/>
                <w:sz w:val="20"/>
                <w:szCs w:val="20"/>
              </w:rPr>
              <w:t>13</w:t>
            </w:r>
          </w:p>
        </w:tc>
        <w:tc>
          <w:tcPr>
            <w:tcW w:w="1951" w:type="dxa"/>
            <w:tcBorders>
              <w:top w:val="single" w:sz="4" w:space="0" w:color="941B1F"/>
            </w:tcBorders>
            <w:shd w:val="clear" w:color="auto" w:fill="EEECE1" w:themeFill="background2"/>
            <w:vAlign w:val="center"/>
          </w:tcPr>
          <w:p w14:paraId="318F9C12" w14:textId="57506D0D"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9</w:t>
            </w:r>
          </w:p>
        </w:tc>
      </w:tr>
      <w:tr w:rsidR="00512A33" w:rsidRPr="00960029" w14:paraId="3636A44D" w14:textId="77777777" w:rsidTr="00E62CB0">
        <w:tc>
          <w:tcPr>
            <w:tcW w:w="1526" w:type="dxa"/>
            <w:tcBorders>
              <w:bottom w:val="dotted" w:sz="4" w:space="0" w:color="auto"/>
            </w:tcBorders>
            <w:shd w:val="clear" w:color="auto" w:fill="EEECE1" w:themeFill="background2"/>
          </w:tcPr>
          <w:p w14:paraId="13260B06" w14:textId="77777777" w:rsidR="00512A33" w:rsidRPr="00960029" w:rsidRDefault="00512A33" w:rsidP="00013D70">
            <w:pPr>
              <w:spacing w:before="0" w:after="0" w:line="264" w:lineRule="auto"/>
              <w:contextualSpacing/>
              <w:rPr>
                <w:b/>
                <w:bCs/>
                <w:sz w:val="20"/>
                <w:szCs w:val="20"/>
              </w:rPr>
            </w:pPr>
          </w:p>
        </w:tc>
        <w:tc>
          <w:tcPr>
            <w:tcW w:w="3436" w:type="dxa"/>
            <w:tcBorders>
              <w:bottom w:val="dotted" w:sz="4" w:space="0" w:color="auto"/>
            </w:tcBorders>
            <w:shd w:val="clear" w:color="auto" w:fill="EEECE1" w:themeFill="background2"/>
          </w:tcPr>
          <w:p w14:paraId="3581A971" w14:textId="77777777" w:rsidR="00512A33" w:rsidRPr="00960029" w:rsidRDefault="00512A33" w:rsidP="00013D70">
            <w:pPr>
              <w:spacing w:before="0" w:after="0" w:line="264" w:lineRule="auto"/>
              <w:contextualSpacing/>
              <w:rPr>
                <w:sz w:val="20"/>
                <w:szCs w:val="20"/>
              </w:rPr>
            </w:pPr>
            <w:r w:rsidRPr="00960029">
              <w:rPr>
                <w:sz w:val="20"/>
                <w:szCs w:val="20"/>
              </w:rPr>
              <w:t xml:space="preserve">Non-users </w:t>
            </w:r>
          </w:p>
        </w:tc>
        <w:tc>
          <w:tcPr>
            <w:tcW w:w="2126" w:type="dxa"/>
            <w:tcBorders>
              <w:bottom w:val="dotted" w:sz="4" w:space="0" w:color="auto"/>
            </w:tcBorders>
            <w:shd w:val="clear" w:color="auto" w:fill="EEECE1" w:themeFill="background2"/>
            <w:vAlign w:val="center"/>
          </w:tcPr>
          <w:p w14:paraId="4A4E19BC" w14:textId="3AE99695" w:rsidR="00512A33" w:rsidRPr="00960029" w:rsidRDefault="00512A33" w:rsidP="00013D70">
            <w:pPr>
              <w:spacing w:before="0" w:after="0" w:line="264" w:lineRule="auto"/>
              <w:contextualSpacing/>
              <w:jc w:val="center"/>
              <w:rPr>
                <w:sz w:val="20"/>
                <w:szCs w:val="20"/>
              </w:rPr>
            </w:pPr>
            <w:r w:rsidRPr="00960029">
              <w:rPr>
                <w:color w:val="000000"/>
                <w:sz w:val="20"/>
                <w:szCs w:val="20"/>
              </w:rPr>
              <w:t>4</w:t>
            </w:r>
          </w:p>
        </w:tc>
        <w:tc>
          <w:tcPr>
            <w:tcW w:w="1951" w:type="dxa"/>
            <w:tcBorders>
              <w:bottom w:val="dotted" w:sz="4" w:space="0" w:color="auto"/>
            </w:tcBorders>
            <w:shd w:val="clear" w:color="auto" w:fill="EEECE1" w:themeFill="background2"/>
            <w:vAlign w:val="center"/>
          </w:tcPr>
          <w:p w14:paraId="313E184A" w14:textId="63F5F0A5"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4</w:t>
            </w:r>
          </w:p>
        </w:tc>
      </w:tr>
      <w:tr w:rsidR="00512A33" w:rsidRPr="00960029" w14:paraId="51269023" w14:textId="77777777" w:rsidTr="00E62CB0">
        <w:tc>
          <w:tcPr>
            <w:tcW w:w="1526" w:type="dxa"/>
            <w:tcBorders>
              <w:top w:val="dotted" w:sz="4" w:space="0" w:color="auto"/>
            </w:tcBorders>
            <w:shd w:val="clear" w:color="auto" w:fill="auto"/>
          </w:tcPr>
          <w:p w14:paraId="23A14E8E" w14:textId="5CE36AC6" w:rsidR="00512A33" w:rsidRPr="00960029" w:rsidRDefault="00512A33" w:rsidP="00013D70">
            <w:pPr>
              <w:spacing w:before="0" w:after="0" w:line="264" w:lineRule="auto"/>
              <w:contextualSpacing/>
              <w:rPr>
                <w:b/>
                <w:bCs/>
                <w:sz w:val="20"/>
                <w:szCs w:val="20"/>
              </w:rPr>
            </w:pPr>
            <w:r w:rsidRPr="00960029">
              <w:rPr>
                <w:b/>
                <w:bCs/>
                <w:sz w:val="20"/>
                <w:szCs w:val="20"/>
              </w:rPr>
              <w:t>Gender</w:t>
            </w:r>
          </w:p>
        </w:tc>
        <w:tc>
          <w:tcPr>
            <w:tcW w:w="3436" w:type="dxa"/>
            <w:tcBorders>
              <w:top w:val="dotted" w:sz="4" w:space="0" w:color="auto"/>
            </w:tcBorders>
            <w:shd w:val="clear" w:color="auto" w:fill="auto"/>
          </w:tcPr>
          <w:p w14:paraId="7E4F5C99" w14:textId="1A3BD730" w:rsidR="00512A33" w:rsidRPr="00960029" w:rsidRDefault="00512A33" w:rsidP="00013D70">
            <w:pPr>
              <w:spacing w:before="0" w:after="0" w:line="264" w:lineRule="auto"/>
              <w:contextualSpacing/>
              <w:rPr>
                <w:rFonts w:eastAsia="Arial"/>
                <w:sz w:val="20"/>
                <w:szCs w:val="20"/>
              </w:rPr>
            </w:pPr>
            <w:r w:rsidRPr="00960029">
              <w:rPr>
                <w:rFonts w:eastAsia="Arial"/>
                <w:sz w:val="20"/>
                <w:szCs w:val="20"/>
              </w:rPr>
              <w:t xml:space="preserve">Female </w:t>
            </w:r>
          </w:p>
        </w:tc>
        <w:tc>
          <w:tcPr>
            <w:tcW w:w="2126" w:type="dxa"/>
            <w:tcBorders>
              <w:top w:val="dotted" w:sz="4" w:space="0" w:color="auto"/>
            </w:tcBorders>
            <w:shd w:val="clear" w:color="auto" w:fill="auto"/>
            <w:vAlign w:val="center"/>
          </w:tcPr>
          <w:p w14:paraId="45A05091" w14:textId="2E429D6F"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7</w:t>
            </w:r>
          </w:p>
        </w:tc>
        <w:tc>
          <w:tcPr>
            <w:tcW w:w="1951" w:type="dxa"/>
            <w:tcBorders>
              <w:top w:val="dotted" w:sz="4" w:space="0" w:color="auto"/>
            </w:tcBorders>
            <w:shd w:val="clear" w:color="auto" w:fill="auto"/>
            <w:vAlign w:val="center"/>
          </w:tcPr>
          <w:p w14:paraId="323FB59A" w14:textId="6D1DDF94" w:rsidR="00512A33" w:rsidRPr="00960029" w:rsidRDefault="00512A33" w:rsidP="00013D70">
            <w:pPr>
              <w:spacing w:before="0" w:after="0" w:line="264" w:lineRule="auto"/>
              <w:contextualSpacing/>
              <w:jc w:val="center"/>
              <w:rPr>
                <w:rStyle w:val="normaltextrun"/>
                <w:sz w:val="20"/>
                <w:szCs w:val="20"/>
                <w:shd w:val="clear" w:color="auto" w:fill="FFFF00"/>
              </w:rPr>
            </w:pPr>
            <w:r w:rsidRPr="00960029">
              <w:rPr>
                <w:color w:val="000000"/>
                <w:sz w:val="20"/>
                <w:szCs w:val="20"/>
              </w:rPr>
              <w:t>3</w:t>
            </w:r>
          </w:p>
        </w:tc>
      </w:tr>
      <w:tr w:rsidR="00512A33" w:rsidRPr="00960029" w14:paraId="4C0ACE92" w14:textId="77777777" w:rsidTr="00E62CB0">
        <w:tc>
          <w:tcPr>
            <w:tcW w:w="1526" w:type="dxa"/>
            <w:tcBorders>
              <w:bottom w:val="dotted" w:sz="4" w:space="0" w:color="auto"/>
            </w:tcBorders>
            <w:shd w:val="clear" w:color="auto" w:fill="auto"/>
          </w:tcPr>
          <w:p w14:paraId="5230A497" w14:textId="77777777" w:rsidR="00512A33" w:rsidRPr="00960029" w:rsidRDefault="00512A33" w:rsidP="00013D70">
            <w:pPr>
              <w:spacing w:before="0" w:after="0" w:line="264" w:lineRule="auto"/>
              <w:contextualSpacing/>
              <w:rPr>
                <w:b/>
                <w:bCs/>
                <w:sz w:val="20"/>
                <w:szCs w:val="20"/>
              </w:rPr>
            </w:pPr>
          </w:p>
        </w:tc>
        <w:tc>
          <w:tcPr>
            <w:tcW w:w="3436" w:type="dxa"/>
            <w:tcBorders>
              <w:bottom w:val="dotted" w:sz="4" w:space="0" w:color="auto"/>
            </w:tcBorders>
            <w:shd w:val="clear" w:color="auto" w:fill="auto"/>
          </w:tcPr>
          <w:p w14:paraId="2F270661" w14:textId="16F61D0E" w:rsidR="00512A33" w:rsidRPr="00960029" w:rsidRDefault="00512A33" w:rsidP="00013D70">
            <w:pPr>
              <w:spacing w:before="0" w:after="0" w:line="264" w:lineRule="auto"/>
              <w:contextualSpacing/>
              <w:rPr>
                <w:rFonts w:eastAsia="Arial"/>
                <w:sz w:val="20"/>
                <w:szCs w:val="20"/>
              </w:rPr>
            </w:pPr>
            <w:r w:rsidRPr="00960029">
              <w:rPr>
                <w:rFonts w:eastAsia="Arial"/>
                <w:sz w:val="20"/>
                <w:szCs w:val="20"/>
              </w:rPr>
              <w:t>Male</w:t>
            </w:r>
          </w:p>
        </w:tc>
        <w:tc>
          <w:tcPr>
            <w:tcW w:w="2126" w:type="dxa"/>
            <w:tcBorders>
              <w:bottom w:val="dotted" w:sz="4" w:space="0" w:color="auto"/>
            </w:tcBorders>
            <w:shd w:val="clear" w:color="auto" w:fill="auto"/>
            <w:vAlign w:val="center"/>
          </w:tcPr>
          <w:p w14:paraId="072C82B2" w14:textId="4C9E73DB"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10</w:t>
            </w:r>
          </w:p>
        </w:tc>
        <w:tc>
          <w:tcPr>
            <w:tcW w:w="1951" w:type="dxa"/>
            <w:tcBorders>
              <w:bottom w:val="dotted" w:sz="4" w:space="0" w:color="auto"/>
            </w:tcBorders>
            <w:shd w:val="clear" w:color="auto" w:fill="auto"/>
            <w:vAlign w:val="center"/>
          </w:tcPr>
          <w:p w14:paraId="519E96C4" w14:textId="2E17115A" w:rsidR="00512A33" w:rsidRPr="00960029" w:rsidRDefault="00512A33" w:rsidP="00013D70">
            <w:pPr>
              <w:spacing w:before="0" w:after="0" w:line="264" w:lineRule="auto"/>
              <w:contextualSpacing/>
              <w:jc w:val="center"/>
              <w:rPr>
                <w:rStyle w:val="normaltextrun"/>
                <w:sz w:val="20"/>
                <w:szCs w:val="20"/>
                <w:shd w:val="clear" w:color="auto" w:fill="FFFF00"/>
              </w:rPr>
            </w:pPr>
            <w:r w:rsidRPr="00960029">
              <w:rPr>
                <w:color w:val="000000"/>
                <w:sz w:val="20"/>
                <w:szCs w:val="20"/>
              </w:rPr>
              <w:t>10</w:t>
            </w:r>
          </w:p>
        </w:tc>
      </w:tr>
      <w:tr w:rsidR="00512A33" w:rsidRPr="00960029" w14:paraId="290A98CC" w14:textId="77777777" w:rsidTr="00950068">
        <w:tc>
          <w:tcPr>
            <w:tcW w:w="1526" w:type="dxa"/>
            <w:tcBorders>
              <w:top w:val="dotted" w:sz="4" w:space="0" w:color="auto"/>
            </w:tcBorders>
            <w:shd w:val="clear" w:color="auto" w:fill="EEECE1" w:themeFill="background2"/>
          </w:tcPr>
          <w:p w14:paraId="6949FA82" w14:textId="3D98B823" w:rsidR="00512A33" w:rsidRPr="00960029" w:rsidRDefault="00512A33" w:rsidP="00013D70">
            <w:pPr>
              <w:spacing w:before="0" w:after="0" w:line="264" w:lineRule="auto"/>
              <w:contextualSpacing/>
              <w:rPr>
                <w:b/>
                <w:bCs/>
                <w:sz w:val="20"/>
                <w:szCs w:val="20"/>
              </w:rPr>
            </w:pPr>
            <w:r w:rsidRPr="00960029">
              <w:rPr>
                <w:b/>
                <w:bCs/>
                <w:sz w:val="20"/>
                <w:szCs w:val="20"/>
              </w:rPr>
              <w:t>Service</w:t>
            </w:r>
            <w:r w:rsidRPr="00960029">
              <w:rPr>
                <w:rStyle w:val="FootnoteReference"/>
                <w:b/>
                <w:bCs/>
                <w:sz w:val="20"/>
                <w:szCs w:val="20"/>
              </w:rPr>
              <w:footnoteReference w:id="8"/>
            </w:r>
            <w:r w:rsidRPr="00960029">
              <w:rPr>
                <w:b/>
                <w:bCs/>
                <w:sz w:val="20"/>
                <w:szCs w:val="20"/>
              </w:rPr>
              <w:t xml:space="preserve"> </w:t>
            </w:r>
          </w:p>
        </w:tc>
        <w:tc>
          <w:tcPr>
            <w:tcW w:w="3436" w:type="dxa"/>
            <w:tcBorders>
              <w:top w:val="dotted" w:sz="4" w:space="0" w:color="auto"/>
            </w:tcBorders>
            <w:shd w:val="clear" w:color="auto" w:fill="EEECE1" w:themeFill="background2"/>
          </w:tcPr>
          <w:p w14:paraId="561C3394" w14:textId="2893C6F5" w:rsidR="00512A33" w:rsidRPr="00960029" w:rsidRDefault="00512A33" w:rsidP="00013D70">
            <w:pPr>
              <w:spacing w:before="0" w:after="0" w:line="264" w:lineRule="auto"/>
              <w:contextualSpacing/>
              <w:rPr>
                <w:rFonts w:eastAsia="Arial"/>
                <w:sz w:val="20"/>
                <w:szCs w:val="20"/>
              </w:rPr>
            </w:pPr>
            <w:r w:rsidRPr="00960029">
              <w:rPr>
                <w:rFonts w:eastAsia="Arial"/>
                <w:sz w:val="20"/>
                <w:szCs w:val="20"/>
              </w:rPr>
              <w:t>Depression</w:t>
            </w:r>
          </w:p>
        </w:tc>
        <w:tc>
          <w:tcPr>
            <w:tcW w:w="2126" w:type="dxa"/>
            <w:tcBorders>
              <w:top w:val="dotted" w:sz="4" w:space="0" w:color="auto"/>
            </w:tcBorders>
            <w:shd w:val="clear" w:color="auto" w:fill="EEECE1" w:themeFill="background2"/>
            <w:vAlign w:val="center"/>
          </w:tcPr>
          <w:p w14:paraId="12F39341" w14:textId="3167901C"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5</w:t>
            </w:r>
          </w:p>
        </w:tc>
        <w:tc>
          <w:tcPr>
            <w:tcW w:w="1951" w:type="dxa"/>
            <w:tcBorders>
              <w:top w:val="dotted" w:sz="4" w:space="0" w:color="auto"/>
            </w:tcBorders>
            <w:shd w:val="clear" w:color="auto" w:fill="EEECE1" w:themeFill="background2"/>
            <w:vAlign w:val="center"/>
          </w:tcPr>
          <w:p w14:paraId="2564D9F7" w14:textId="3E29699B"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3</w:t>
            </w:r>
          </w:p>
        </w:tc>
      </w:tr>
      <w:tr w:rsidR="00512A33" w:rsidRPr="00960029" w14:paraId="5F38965A" w14:textId="77777777" w:rsidTr="00E62CB0">
        <w:tc>
          <w:tcPr>
            <w:tcW w:w="1526" w:type="dxa"/>
            <w:shd w:val="clear" w:color="auto" w:fill="EEECE1" w:themeFill="background2"/>
          </w:tcPr>
          <w:p w14:paraId="16948934" w14:textId="77777777" w:rsidR="00512A33" w:rsidRPr="00960029" w:rsidRDefault="00512A33" w:rsidP="00013D70">
            <w:pPr>
              <w:spacing w:before="0" w:after="0" w:line="264" w:lineRule="auto"/>
              <w:contextualSpacing/>
              <w:rPr>
                <w:b/>
                <w:bCs/>
                <w:sz w:val="20"/>
                <w:szCs w:val="20"/>
              </w:rPr>
            </w:pPr>
          </w:p>
        </w:tc>
        <w:tc>
          <w:tcPr>
            <w:tcW w:w="3436" w:type="dxa"/>
            <w:shd w:val="clear" w:color="auto" w:fill="EEECE1" w:themeFill="background2"/>
          </w:tcPr>
          <w:p w14:paraId="5B60411E" w14:textId="474BB23D" w:rsidR="00512A33" w:rsidRPr="00960029" w:rsidRDefault="00512A33" w:rsidP="00013D70">
            <w:pPr>
              <w:spacing w:before="0" w:after="0" w:line="264" w:lineRule="auto"/>
              <w:contextualSpacing/>
              <w:rPr>
                <w:sz w:val="20"/>
                <w:szCs w:val="20"/>
              </w:rPr>
            </w:pPr>
            <w:r w:rsidRPr="00960029">
              <w:rPr>
                <w:sz w:val="20"/>
                <w:szCs w:val="20"/>
              </w:rPr>
              <w:t xml:space="preserve">Alcohol and </w:t>
            </w:r>
            <w:r w:rsidR="00260FFF">
              <w:rPr>
                <w:sz w:val="20"/>
                <w:szCs w:val="20"/>
              </w:rPr>
              <w:t>D</w:t>
            </w:r>
            <w:r w:rsidRPr="00960029">
              <w:rPr>
                <w:sz w:val="20"/>
                <w:szCs w:val="20"/>
              </w:rPr>
              <w:t>rug</w:t>
            </w:r>
          </w:p>
        </w:tc>
        <w:tc>
          <w:tcPr>
            <w:tcW w:w="2126" w:type="dxa"/>
            <w:shd w:val="clear" w:color="auto" w:fill="EEECE1" w:themeFill="background2"/>
            <w:vAlign w:val="center"/>
          </w:tcPr>
          <w:p w14:paraId="16AF02B4" w14:textId="2476557E"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2</w:t>
            </w:r>
          </w:p>
        </w:tc>
        <w:tc>
          <w:tcPr>
            <w:tcW w:w="1951" w:type="dxa"/>
            <w:shd w:val="clear" w:color="auto" w:fill="EEECE1" w:themeFill="background2"/>
            <w:vAlign w:val="center"/>
          </w:tcPr>
          <w:p w14:paraId="53076EF5" w14:textId="07205BA8"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2</w:t>
            </w:r>
          </w:p>
        </w:tc>
      </w:tr>
      <w:tr w:rsidR="00512A33" w:rsidRPr="00960029" w14:paraId="1137849C" w14:textId="77777777" w:rsidTr="00E62CB0">
        <w:tc>
          <w:tcPr>
            <w:tcW w:w="1526" w:type="dxa"/>
            <w:shd w:val="clear" w:color="auto" w:fill="EEECE1" w:themeFill="background2"/>
          </w:tcPr>
          <w:p w14:paraId="18ECE35F" w14:textId="77777777" w:rsidR="00512A33" w:rsidRPr="00960029" w:rsidRDefault="00512A33" w:rsidP="00013D70">
            <w:pPr>
              <w:spacing w:before="0" w:after="0" w:line="264" w:lineRule="auto"/>
              <w:contextualSpacing/>
              <w:rPr>
                <w:b/>
                <w:bCs/>
                <w:sz w:val="20"/>
                <w:szCs w:val="20"/>
              </w:rPr>
            </w:pPr>
          </w:p>
        </w:tc>
        <w:tc>
          <w:tcPr>
            <w:tcW w:w="3436" w:type="dxa"/>
            <w:shd w:val="clear" w:color="auto" w:fill="EEECE1" w:themeFill="background2"/>
          </w:tcPr>
          <w:p w14:paraId="52DB83D6" w14:textId="5CF18A62" w:rsidR="00512A33" w:rsidRPr="00960029" w:rsidRDefault="00512A33" w:rsidP="00013D70">
            <w:pPr>
              <w:spacing w:before="0" w:after="0" w:line="264" w:lineRule="auto"/>
              <w:contextualSpacing/>
              <w:rPr>
                <w:sz w:val="20"/>
                <w:szCs w:val="20"/>
              </w:rPr>
            </w:pPr>
            <w:r w:rsidRPr="00960029">
              <w:rPr>
                <w:sz w:val="20"/>
                <w:szCs w:val="20"/>
              </w:rPr>
              <w:t>Gambling</w:t>
            </w:r>
          </w:p>
        </w:tc>
        <w:tc>
          <w:tcPr>
            <w:tcW w:w="2126" w:type="dxa"/>
            <w:shd w:val="clear" w:color="auto" w:fill="EEECE1" w:themeFill="background2"/>
            <w:vAlign w:val="center"/>
          </w:tcPr>
          <w:p w14:paraId="4A5D77CB" w14:textId="113725D1"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1</w:t>
            </w:r>
          </w:p>
        </w:tc>
        <w:tc>
          <w:tcPr>
            <w:tcW w:w="1951" w:type="dxa"/>
            <w:shd w:val="clear" w:color="auto" w:fill="EEECE1" w:themeFill="background2"/>
            <w:vAlign w:val="center"/>
          </w:tcPr>
          <w:p w14:paraId="7EC9726C" w14:textId="78E9D230"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0</w:t>
            </w:r>
          </w:p>
        </w:tc>
      </w:tr>
      <w:tr w:rsidR="00512A33" w:rsidRPr="00960029" w14:paraId="71846EE2" w14:textId="77777777" w:rsidTr="00E62CB0">
        <w:tc>
          <w:tcPr>
            <w:tcW w:w="1526" w:type="dxa"/>
            <w:shd w:val="clear" w:color="auto" w:fill="EEECE1" w:themeFill="background2"/>
          </w:tcPr>
          <w:p w14:paraId="58982802" w14:textId="5E76DAE2" w:rsidR="00512A33" w:rsidRPr="00960029" w:rsidRDefault="00512A33" w:rsidP="00013D70">
            <w:pPr>
              <w:spacing w:before="0" w:after="0" w:line="264" w:lineRule="auto"/>
              <w:contextualSpacing/>
              <w:rPr>
                <w:b/>
                <w:bCs/>
                <w:sz w:val="20"/>
                <w:szCs w:val="20"/>
              </w:rPr>
            </w:pPr>
          </w:p>
        </w:tc>
        <w:tc>
          <w:tcPr>
            <w:tcW w:w="3436" w:type="dxa"/>
            <w:shd w:val="clear" w:color="auto" w:fill="EEECE1" w:themeFill="background2"/>
          </w:tcPr>
          <w:p w14:paraId="6043B562" w14:textId="1C4A6C1D" w:rsidR="00512A33" w:rsidRPr="00960029" w:rsidRDefault="00512A33" w:rsidP="00013D70">
            <w:pPr>
              <w:spacing w:before="0" w:after="0" w:line="264" w:lineRule="auto"/>
              <w:contextualSpacing/>
              <w:rPr>
                <w:sz w:val="20"/>
                <w:szCs w:val="20"/>
              </w:rPr>
            </w:pPr>
            <w:r w:rsidRPr="00960029">
              <w:rPr>
                <w:sz w:val="20"/>
                <w:szCs w:val="20"/>
              </w:rPr>
              <w:t xml:space="preserve">Quit </w:t>
            </w:r>
          </w:p>
        </w:tc>
        <w:tc>
          <w:tcPr>
            <w:tcW w:w="2126" w:type="dxa"/>
            <w:shd w:val="clear" w:color="auto" w:fill="EEECE1" w:themeFill="background2"/>
            <w:vAlign w:val="center"/>
          </w:tcPr>
          <w:p w14:paraId="20925695" w14:textId="5B43BEC2"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4</w:t>
            </w:r>
          </w:p>
        </w:tc>
        <w:tc>
          <w:tcPr>
            <w:tcW w:w="1951" w:type="dxa"/>
            <w:shd w:val="clear" w:color="auto" w:fill="EEECE1" w:themeFill="background2"/>
            <w:vAlign w:val="center"/>
          </w:tcPr>
          <w:p w14:paraId="29104DC6" w14:textId="2C16AEB5"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3</w:t>
            </w:r>
          </w:p>
        </w:tc>
      </w:tr>
      <w:tr w:rsidR="00512A33" w:rsidRPr="00960029" w14:paraId="18613EF0" w14:textId="77777777" w:rsidTr="00E62CB0">
        <w:tc>
          <w:tcPr>
            <w:tcW w:w="1526" w:type="dxa"/>
            <w:tcBorders>
              <w:bottom w:val="dotted" w:sz="4" w:space="0" w:color="auto"/>
            </w:tcBorders>
            <w:shd w:val="clear" w:color="auto" w:fill="EEECE1" w:themeFill="background2"/>
          </w:tcPr>
          <w:p w14:paraId="7B06B366" w14:textId="77777777" w:rsidR="00512A33" w:rsidRPr="00960029" w:rsidRDefault="00512A33" w:rsidP="00013D70">
            <w:pPr>
              <w:spacing w:before="0" w:after="0" w:line="264" w:lineRule="auto"/>
              <w:contextualSpacing/>
              <w:rPr>
                <w:b/>
                <w:bCs/>
                <w:sz w:val="20"/>
                <w:szCs w:val="20"/>
              </w:rPr>
            </w:pPr>
          </w:p>
        </w:tc>
        <w:tc>
          <w:tcPr>
            <w:tcW w:w="3436" w:type="dxa"/>
            <w:tcBorders>
              <w:bottom w:val="dotted" w:sz="4" w:space="0" w:color="auto"/>
            </w:tcBorders>
            <w:shd w:val="clear" w:color="auto" w:fill="EEECE1" w:themeFill="background2"/>
          </w:tcPr>
          <w:p w14:paraId="4B1D56ED" w14:textId="606B0852" w:rsidR="00512A33" w:rsidRPr="00960029" w:rsidRDefault="00512A33" w:rsidP="00013D70">
            <w:pPr>
              <w:spacing w:before="0" w:after="0" w:line="264" w:lineRule="auto"/>
              <w:contextualSpacing/>
              <w:rPr>
                <w:sz w:val="20"/>
                <w:szCs w:val="20"/>
              </w:rPr>
            </w:pPr>
            <w:r w:rsidRPr="00960029">
              <w:rPr>
                <w:sz w:val="20"/>
                <w:szCs w:val="20"/>
              </w:rPr>
              <w:t>1737 Need to talk?</w:t>
            </w:r>
          </w:p>
        </w:tc>
        <w:tc>
          <w:tcPr>
            <w:tcW w:w="2126" w:type="dxa"/>
            <w:tcBorders>
              <w:bottom w:val="dotted" w:sz="4" w:space="0" w:color="auto"/>
            </w:tcBorders>
            <w:shd w:val="clear" w:color="auto" w:fill="EEECE1" w:themeFill="background2"/>
            <w:vAlign w:val="center"/>
          </w:tcPr>
          <w:p w14:paraId="3F9C9A24" w14:textId="50F9F769" w:rsidR="00512A33" w:rsidRPr="00960029" w:rsidRDefault="00512A33" w:rsidP="00013D70">
            <w:pPr>
              <w:spacing w:before="0" w:after="0" w:line="264" w:lineRule="auto"/>
              <w:contextualSpacing/>
              <w:jc w:val="center"/>
              <w:rPr>
                <w:sz w:val="20"/>
                <w:szCs w:val="20"/>
              </w:rPr>
            </w:pPr>
            <w:r w:rsidRPr="00960029">
              <w:rPr>
                <w:color w:val="000000"/>
                <w:sz w:val="20"/>
                <w:szCs w:val="20"/>
              </w:rPr>
              <w:t>3</w:t>
            </w:r>
          </w:p>
        </w:tc>
        <w:tc>
          <w:tcPr>
            <w:tcW w:w="1951" w:type="dxa"/>
            <w:tcBorders>
              <w:bottom w:val="dotted" w:sz="4" w:space="0" w:color="auto"/>
            </w:tcBorders>
            <w:shd w:val="clear" w:color="auto" w:fill="EEECE1" w:themeFill="background2"/>
            <w:vAlign w:val="center"/>
          </w:tcPr>
          <w:p w14:paraId="75D21AF6" w14:textId="7D3932D0" w:rsidR="00512A33" w:rsidRPr="00960029" w:rsidRDefault="00512A33" w:rsidP="00013D70">
            <w:pPr>
              <w:spacing w:before="0" w:after="0" w:line="264" w:lineRule="auto"/>
              <w:contextualSpacing/>
              <w:jc w:val="center"/>
              <w:rPr>
                <w:sz w:val="20"/>
                <w:szCs w:val="20"/>
              </w:rPr>
            </w:pPr>
            <w:r w:rsidRPr="00960029">
              <w:rPr>
                <w:color w:val="000000"/>
                <w:sz w:val="20"/>
                <w:szCs w:val="20"/>
              </w:rPr>
              <w:t>4</w:t>
            </w:r>
          </w:p>
        </w:tc>
      </w:tr>
      <w:tr w:rsidR="00512A33" w:rsidRPr="00960029" w14:paraId="44377112" w14:textId="77777777" w:rsidTr="00E62CB0">
        <w:tc>
          <w:tcPr>
            <w:tcW w:w="1526" w:type="dxa"/>
            <w:tcBorders>
              <w:top w:val="dotted" w:sz="4" w:space="0" w:color="auto"/>
            </w:tcBorders>
            <w:shd w:val="clear" w:color="auto" w:fill="auto"/>
          </w:tcPr>
          <w:p w14:paraId="19E71364" w14:textId="3B5B5D75" w:rsidR="00512A33" w:rsidRPr="00960029" w:rsidRDefault="00512A33" w:rsidP="00013D70">
            <w:pPr>
              <w:spacing w:before="0" w:after="0" w:line="264" w:lineRule="auto"/>
              <w:contextualSpacing/>
              <w:rPr>
                <w:b/>
                <w:bCs/>
                <w:sz w:val="20"/>
                <w:szCs w:val="20"/>
              </w:rPr>
            </w:pPr>
            <w:r w:rsidRPr="00960029">
              <w:rPr>
                <w:b/>
                <w:bCs/>
                <w:sz w:val="20"/>
                <w:szCs w:val="20"/>
              </w:rPr>
              <w:t xml:space="preserve">Ethnicity </w:t>
            </w:r>
          </w:p>
        </w:tc>
        <w:tc>
          <w:tcPr>
            <w:tcW w:w="3436" w:type="dxa"/>
            <w:tcBorders>
              <w:top w:val="dotted" w:sz="4" w:space="0" w:color="auto"/>
            </w:tcBorders>
            <w:shd w:val="clear" w:color="auto" w:fill="auto"/>
          </w:tcPr>
          <w:p w14:paraId="50DF9814" w14:textId="71090D7A" w:rsidR="00512A33" w:rsidRPr="00960029" w:rsidRDefault="00512A33" w:rsidP="00013D70">
            <w:pPr>
              <w:spacing w:before="0" w:after="0" w:line="264" w:lineRule="auto"/>
              <w:contextualSpacing/>
              <w:rPr>
                <w:sz w:val="20"/>
                <w:szCs w:val="20"/>
              </w:rPr>
            </w:pPr>
            <w:r w:rsidRPr="00960029">
              <w:rPr>
                <w:sz w:val="20"/>
                <w:szCs w:val="20"/>
              </w:rPr>
              <w:t xml:space="preserve">Non-Māori and non-Pacific peoples </w:t>
            </w:r>
          </w:p>
        </w:tc>
        <w:tc>
          <w:tcPr>
            <w:tcW w:w="2126" w:type="dxa"/>
            <w:tcBorders>
              <w:top w:val="dotted" w:sz="4" w:space="0" w:color="auto"/>
            </w:tcBorders>
            <w:shd w:val="clear" w:color="auto" w:fill="auto"/>
            <w:vAlign w:val="center"/>
          </w:tcPr>
          <w:p w14:paraId="2CDA0C50" w14:textId="1C1CBC0A" w:rsidR="00512A33" w:rsidRPr="00960029" w:rsidRDefault="00512A33" w:rsidP="00013D70">
            <w:pPr>
              <w:spacing w:before="0" w:after="0" w:line="264" w:lineRule="auto"/>
              <w:contextualSpacing/>
              <w:jc w:val="center"/>
              <w:rPr>
                <w:sz w:val="20"/>
                <w:szCs w:val="20"/>
              </w:rPr>
            </w:pPr>
            <w:r w:rsidRPr="00960029">
              <w:rPr>
                <w:color w:val="000000"/>
                <w:sz w:val="20"/>
                <w:szCs w:val="20"/>
              </w:rPr>
              <w:t>6</w:t>
            </w:r>
          </w:p>
        </w:tc>
        <w:tc>
          <w:tcPr>
            <w:tcW w:w="1951" w:type="dxa"/>
            <w:tcBorders>
              <w:top w:val="dotted" w:sz="4" w:space="0" w:color="auto"/>
            </w:tcBorders>
            <w:shd w:val="clear" w:color="auto" w:fill="auto"/>
            <w:vAlign w:val="center"/>
          </w:tcPr>
          <w:p w14:paraId="441712C2" w14:textId="6019EC97" w:rsidR="00512A33" w:rsidRPr="00960029" w:rsidRDefault="00512A33" w:rsidP="00013D70">
            <w:pPr>
              <w:spacing w:before="0" w:after="0" w:line="264" w:lineRule="auto"/>
              <w:contextualSpacing/>
              <w:jc w:val="center"/>
              <w:rPr>
                <w:sz w:val="20"/>
                <w:szCs w:val="20"/>
              </w:rPr>
            </w:pPr>
            <w:r w:rsidRPr="00960029">
              <w:rPr>
                <w:color w:val="000000"/>
                <w:sz w:val="20"/>
                <w:szCs w:val="20"/>
              </w:rPr>
              <w:t>5</w:t>
            </w:r>
          </w:p>
        </w:tc>
      </w:tr>
      <w:tr w:rsidR="00512A33" w:rsidRPr="00960029" w14:paraId="6FAFAE8A" w14:textId="77777777" w:rsidTr="002457BD">
        <w:tc>
          <w:tcPr>
            <w:tcW w:w="1526" w:type="dxa"/>
            <w:shd w:val="clear" w:color="auto" w:fill="auto"/>
          </w:tcPr>
          <w:p w14:paraId="1DF99C27" w14:textId="77777777" w:rsidR="00512A33" w:rsidRPr="00960029" w:rsidRDefault="00512A33" w:rsidP="00013D70">
            <w:pPr>
              <w:spacing w:before="0" w:after="0" w:line="264" w:lineRule="auto"/>
              <w:contextualSpacing/>
              <w:rPr>
                <w:sz w:val="20"/>
                <w:szCs w:val="20"/>
              </w:rPr>
            </w:pPr>
          </w:p>
        </w:tc>
        <w:tc>
          <w:tcPr>
            <w:tcW w:w="3436" w:type="dxa"/>
            <w:shd w:val="clear" w:color="auto" w:fill="auto"/>
          </w:tcPr>
          <w:p w14:paraId="0BE84B21" w14:textId="77777777" w:rsidR="00512A33" w:rsidRPr="00960029" w:rsidRDefault="00512A33" w:rsidP="00013D70">
            <w:pPr>
              <w:spacing w:before="0" w:after="0" w:line="264" w:lineRule="auto"/>
              <w:contextualSpacing/>
              <w:rPr>
                <w:sz w:val="20"/>
                <w:szCs w:val="20"/>
              </w:rPr>
            </w:pPr>
            <w:r w:rsidRPr="00960029">
              <w:rPr>
                <w:sz w:val="20"/>
                <w:szCs w:val="20"/>
              </w:rPr>
              <w:t xml:space="preserve">Māori </w:t>
            </w:r>
          </w:p>
        </w:tc>
        <w:tc>
          <w:tcPr>
            <w:tcW w:w="2126" w:type="dxa"/>
            <w:shd w:val="clear" w:color="auto" w:fill="auto"/>
            <w:vAlign w:val="center"/>
          </w:tcPr>
          <w:p w14:paraId="6996E4FC" w14:textId="1A3AEEEC" w:rsidR="00512A33" w:rsidRPr="00960029" w:rsidRDefault="00512A33" w:rsidP="00013D70">
            <w:pPr>
              <w:spacing w:before="0" w:after="0" w:line="264" w:lineRule="auto"/>
              <w:contextualSpacing/>
              <w:jc w:val="center"/>
              <w:rPr>
                <w:sz w:val="20"/>
                <w:szCs w:val="20"/>
              </w:rPr>
            </w:pPr>
            <w:r w:rsidRPr="00960029">
              <w:rPr>
                <w:color w:val="000000"/>
                <w:sz w:val="20"/>
                <w:szCs w:val="20"/>
              </w:rPr>
              <w:t>5</w:t>
            </w:r>
          </w:p>
        </w:tc>
        <w:tc>
          <w:tcPr>
            <w:tcW w:w="1951" w:type="dxa"/>
            <w:shd w:val="clear" w:color="auto" w:fill="auto"/>
            <w:vAlign w:val="center"/>
          </w:tcPr>
          <w:p w14:paraId="5CDB99FF" w14:textId="6874E88C"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6</w:t>
            </w:r>
          </w:p>
        </w:tc>
      </w:tr>
      <w:tr w:rsidR="00512A33" w:rsidRPr="00960029" w14:paraId="47777DF7" w14:textId="77777777" w:rsidTr="002457BD">
        <w:tc>
          <w:tcPr>
            <w:tcW w:w="1526" w:type="dxa"/>
            <w:tcBorders>
              <w:bottom w:val="dotted" w:sz="4" w:space="0" w:color="000000" w:themeColor="text1"/>
            </w:tcBorders>
            <w:shd w:val="clear" w:color="auto" w:fill="auto"/>
          </w:tcPr>
          <w:p w14:paraId="1F2EA3D1" w14:textId="719AC637" w:rsidR="00512A33" w:rsidRPr="00960029" w:rsidRDefault="00512A33" w:rsidP="00013D70">
            <w:pPr>
              <w:spacing w:before="0" w:after="0" w:line="264" w:lineRule="auto"/>
              <w:rPr>
                <w:sz w:val="20"/>
                <w:szCs w:val="20"/>
              </w:rPr>
            </w:pPr>
          </w:p>
        </w:tc>
        <w:tc>
          <w:tcPr>
            <w:tcW w:w="3436" w:type="dxa"/>
            <w:tcBorders>
              <w:bottom w:val="dotted" w:sz="4" w:space="0" w:color="000000" w:themeColor="text1"/>
            </w:tcBorders>
            <w:shd w:val="clear" w:color="auto" w:fill="auto"/>
          </w:tcPr>
          <w:p w14:paraId="46E763A3" w14:textId="10C0655F" w:rsidR="00512A33" w:rsidRPr="00960029" w:rsidRDefault="00512A33" w:rsidP="00013D70">
            <w:pPr>
              <w:spacing w:before="0" w:after="0" w:line="264" w:lineRule="auto"/>
              <w:rPr>
                <w:sz w:val="20"/>
                <w:szCs w:val="20"/>
              </w:rPr>
            </w:pPr>
            <w:r w:rsidRPr="00960029">
              <w:rPr>
                <w:sz w:val="20"/>
                <w:szCs w:val="20"/>
              </w:rPr>
              <w:t>Pacific peoples</w:t>
            </w:r>
          </w:p>
        </w:tc>
        <w:tc>
          <w:tcPr>
            <w:tcW w:w="2126" w:type="dxa"/>
            <w:tcBorders>
              <w:bottom w:val="dotted" w:sz="4" w:space="0" w:color="000000" w:themeColor="text1"/>
            </w:tcBorders>
            <w:shd w:val="clear" w:color="auto" w:fill="auto"/>
            <w:vAlign w:val="center"/>
          </w:tcPr>
          <w:p w14:paraId="4B242CB2" w14:textId="4AB58CA9" w:rsidR="00512A33" w:rsidRPr="00960029" w:rsidRDefault="00512A33" w:rsidP="00013D70">
            <w:pPr>
              <w:spacing w:before="0" w:after="0" w:line="264" w:lineRule="auto"/>
              <w:jc w:val="center"/>
              <w:rPr>
                <w:sz w:val="20"/>
                <w:szCs w:val="20"/>
              </w:rPr>
            </w:pPr>
            <w:r w:rsidRPr="00960029">
              <w:rPr>
                <w:color w:val="000000"/>
                <w:sz w:val="20"/>
                <w:szCs w:val="20"/>
              </w:rPr>
              <w:t>6</w:t>
            </w:r>
          </w:p>
        </w:tc>
        <w:tc>
          <w:tcPr>
            <w:tcW w:w="1951" w:type="dxa"/>
            <w:tcBorders>
              <w:bottom w:val="dotted" w:sz="4" w:space="0" w:color="000000" w:themeColor="text1"/>
            </w:tcBorders>
            <w:shd w:val="clear" w:color="auto" w:fill="auto"/>
            <w:vAlign w:val="center"/>
          </w:tcPr>
          <w:p w14:paraId="078A112E" w14:textId="6A294C19" w:rsidR="00512A33" w:rsidRPr="00960029" w:rsidRDefault="00512A33" w:rsidP="00013D70">
            <w:pPr>
              <w:spacing w:before="0" w:after="0" w:line="264" w:lineRule="auto"/>
              <w:jc w:val="center"/>
              <w:rPr>
                <w:sz w:val="20"/>
                <w:szCs w:val="20"/>
                <w:highlight w:val="yellow"/>
              </w:rPr>
            </w:pPr>
            <w:r w:rsidRPr="00960029">
              <w:rPr>
                <w:color w:val="000000"/>
                <w:sz w:val="20"/>
                <w:szCs w:val="20"/>
              </w:rPr>
              <w:t>2</w:t>
            </w:r>
          </w:p>
        </w:tc>
      </w:tr>
      <w:tr w:rsidR="00512A33" w:rsidRPr="00960029" w14:paraId="6F0BAED4" w14:textId="77777777" w:rsidTr="002457BD">
        <w:tc>
          <w:tcPr>
            <w:tcW w:w="1526" w:type="dxa"/>
            <w:tcBorders>
              <w:top w:val="dotted" w:sz="4" w:space="0" w:color="000000" w:themeColor="text1"/>
              <w:bottom w:val="single" w:sz="4" w:space="0" w:color="C00000"/>
            </w:tcBorders>
            <w:shd w:val="clear" w:color="auto" w:fill="EEECE1" w:themeFill="background2"/>
          </w:tcPr>
          <w:p w14:paraId="41C7DB58" w14:textId="25D2E4FB" w:rsidR="00512A33" w:rsidRPr="00960029" w:rsidRDefault="00512A33" w:rsidP="00013D70">
            <w:pPr>
              <w:spacing w:before="0" w:after="0" w:line="264" w:lineRule="auto"/>
              <w:contextualSpacing/>
              <w:rPr>
                <w:b/>
                <w:bCs/>
                <w:sz w:val="20"/>
                <w:szCs w:val="20"/>
              </w:rPr>
            </w:pPr>
            <w:r w:rsidRPr="00960029">
              <w:rPr>
                <w:b/>
                <w:bCs/>
                <w:sz w:val="20"/>
                <w:szCs w:val="20"/>
              </w:rPr>
              <w:t>Other</w:t>
            </w:r>
          </w:p>
        </w:tc>
        <w:tc>
          <w:tcPr>
            <w:tcW w:w="3436" w:type="dxa"/>
            <w:tcBorders>
              <w:top w:val="dotted" w:sz="4" w:space="0" w:color="000000" w:themeColor="text1"/>
              <w:bottom w:val="single" w:sz="4" w:space="0" w:color="C00000"/>
            </w:tcBorders>
            <w:shd w:val="clear" w:color="auto" w:fill="EEECE1" w:themeFill="background2"/>
          </w:tcPr>
          <w:p w14:paraId="2B369882" w14:textId="40792F2E" w:rsidR="00512A33" w:rsidRPr="00960029" w:rsidRDefault="00512A33" w:rsidP="00013D70">
            <w:pPr>
              <w:spacing w:before="0" w:after="0" w:line="264" w:lineRule="auto"/>
              <w:contextualSpacing/>
              <w:rPr>
                <w:rFonts w:eastAsia="Arial"/>
                <w:sz w:val="20"/>
                <w:szCs w:val="20"/>
              </w:rPr>
            </w:pPr>
            <w:r w:rsidRPr="00960029">
              <w:rPr>
                <w:rFonts w:eastAsia="Arial"/>
                <w:sz w:val="20"/>
                <w:szCs w:val="20"/>
              </w:rPr>
              <w:t xml:space="preserve">Rainbow Community </w:t>
            </w:r>
          </w:p>
        </w:tc>
        <w:tc>
          <w:tcPr>
            <w:tcW w:w="2126" w:type="dxa"/>
            <w:tcBorders>
              <w:top w:val="dotted" w:sz="4" w:space="0" w:color="000000" w:themeColor="text1"/>
              <w:bottom w:val="single" w:sz="4" w:space="0" w:color="C00000"/>
            </w:tcBorders>
            <w:shd w:val="clear" w:color="auto" w:fill="EEECE1" w:themeFill="background2"/>
            <w:vAlign w:val="center"/>
          </w:tcPr>
          <w:p w14:paraId="68858F63" w14:textId="45868B9E" w:rsidR="00512A33" w:rsidRPr="00960029" w:rsidRDefault="00512A33" w:rsidP="00013D70">
            <w:pPr>
              <w:spacing w:before="0" w:after="0" w:line="264" w:lineRule="auto"/>
              <w:contextualSpacing/>
              <w:jc w:val="center"/>
              <w:rPr>
                <w:sz w:val="20"/>
                <w:szCs w:val="20"/>
              </w:rPr>
            </w:pPr>
            <w:r w:rsidRPr="00960029">
              <w:rPr>
                <w:color w:val="000000"/>
                <w:sz w:val="20"/>
                <w:szCs w:val="20"/>
              </w:rPr>
              <w:t>1</w:t>
            </w:r>
          </w:p>
        </w:tc>
        <w:tc>
          <w:tcPr>
            <w:tcW w:w="1951" w:type="dxa"/>
            <w:tcBorders>
              <w:top w:val="dotted" w:sz="4" w:space="0" w:color="000000" w:themeColor="text1"/>
              <w:bottom w:val="single" w:sz="4" w:space="0" w:color="C00000"/>
            </w:tcBorders>
            <w:shd w:val="clear" w:color="auto" w:fill="EEECE1" w:themeFill="background2"/>
            <w:vAlign w:val="center"/>
          </w:tcPr>
          <w:p w14:paraId="66DAB2D6" w14:textId="75B14C7A" w:rsidR="00512A33" w:rsidRPr="00960029" w:rsidRDefault="00512A33" w:rsidP="00013D70">
            <w:pPr>
              <w:spacing w:before="0" w:after="0" w:line="264" w:lineRule="auto"/>
              <w:contextualSpacing/>
              <w:jc w:val="center"/>
              <w:rPr>
                <w:sz w:val="20"/>
                <w:szCs w:val="20"/>
                <w:highlight w:val="yellow"/>
              </w:rPr>
            </w:pPr>
            <w:r w:rsidRPr="00960029">
              <w:rPr>
                <w:color w:val="000000"/>
                <w:sz w:val="20"/>
                <w:szCs w:val="20"/>
              </w:rPr>
              <w:t>1</w:t>
            </w:r>
          </w:p>
        </w:tc>
      </w:tr>
    </w:tbl>
    <w:p w14:paraId="326F97FA" w14:textId="77777777" w:rsidR="00853873" w:rsidRPr="00960029" w:rsidRDefault="00853873" w:rsidP="2CAF7D42">
      <w:pPr>
        <w:pStyle w:val="Caption"/>
      </w:pPr>
      <w:bookmarkStart w:id="61" w:name="_Ref530745511"/>
    </w:p>
    <w:p w14:paraId="41386517" w14:textId="1A83E807" w:rsidR="0047086A" w:rsidRPr="00960029" w:rsidRDefault="00102F39" w:rsidP="00DA5F8A">
      <w:pPr>
        <w:pStyle w:val="Caption"/>
        <w:keepNext/>
      </w:pPr>
      <w:r w:rsidRPr="00960029">
        <w:t xml:space="preserve">Table </w:t>
      </w:r>
      <w:r w:rsidR="000420A5">
        <w:fldChar w:fldCharType="begin"/>
      </w:r>
      <w:r w:rsidR="000420A5">
        <w:instrText xml:space="preserve"> SEQ Table \* ARABIC </w:instrText>
      </w:r>
      <w:r w:rsidR="000420A5">
        <w:fldChar w:fldCharType="separate"/>
      </w:r>
      <w:r w:rsidR="00D86AEC">
        <w:rPr>
          <w:noProof/>
        </w:rPr>
        <w:t>3</w:t>
      </w:r>
      <w:r w:rsidR="000420A5">
        <w:rPr>
          <w:noProof/>
        </w:rPr>
        <w:fldChar w:fldCharType="end"/>
      </w:r>
      <w:bookmarkEnd w:id="61"/>
      <w:r w:rsidR="0047086A" w:rsidRPr="00960029">
        <w:t xml:space="preserve">: </w:t>
      </w:r>
      <w:r w:rsidR="00A37294" w:rsidRPr="00960029">
        <w:t>Achieved p</w:t>
      </w:r>
      <w:r w:rsidR="0047086A" w:rsidRPr="00960029">
        <w:t xml:space="preserve">urposive sample frame for health and other </w:t>
      </w:r>
      <w:r w:rsidR="00A37294" w:rsidRPr="00960029">
        <w:t xml:space="preserve">MHA </w:t>
      </w:r>
      <w:r w:rsidR="0047086A" w:rsidRPr="00960029">
        <w:t>providers</w:t>
      </w:r>
    </w:p>
    <w:tbl>
      <w:tblPr>
        <w:tblW w:w="9039" w:type="dxa"/>
        <w:tblCellMar>
          <w:top w:w="57" w:type="dxa"/>
          <w:bottom w:w="57" w:type="dxa"/>
        </w:tblCellMar>
        <w:tblLook w:val="04A0" w:firstRow="1" w:lastRow="0" w:firstColumn="1" w:lastColumn="0" w:noHBand="0" w:noVBand="1"/>
      </w:tblPr>
      <w:tblGrid>
        <w:gridCol w:w="4786"/>
        <w:gridCol w:w="2126"/>
        <w:gridCol w:w="2127"/>
      </w:tblGrid>
      <w:tr w:rsidR="0047086A" w:rsidRPr="00960029" w14:paraId="23B8B11A" w14:textId="77777777" w:rsidTr="2CAF7D42">
        <w:tc>
          <w:tcPr>
            <w:tcW w:w="4786" w:type="dxa"/>
            <w:tcBorders>
              <w:bottom w:val="single" w:sz="4" w:space="0" w:color="941B1F"/>
            </w:tcBorders>
            <w:shd w:val="clear" w:color="auto" w:fill="auto"/>
          </w:tcPr>
          <w:p w14:paraId="2B8B03B7" w14:textId="77777777" w:rsidR="0047086A" w:rsidRPr="00960029" w:rsidRDefault="2CAF7D42" w:rsidP="00013D70">
            <w:pPr>
              <w:spacing w:before="0" w:after="0" w:line="264" w:lineRule="auto"/>
              <w:contextualSpacing/>
              <w:rPr>
                <w:b/>
                <w:bCs/>
                <w:sz w:val="20"/>
                <w:szCs w:val="20"/>
              </w:rPr>
            </w:pPr>
            <w:r w:rsidRPr="00960029">
              <w:rPr>
                <w:b/>
                <w:bCs/>
                <w:sz w:val="20"/>
                <w:szCs w:val="20"/>
              </w:rPr>
              <w:t>Stakeholder type</w:t>
            </w:r>
          </w:p>
        </w:tc>
        <w:tc>
          <w:tcPr>
            <w:tcW w:w="2126" w:type="dxa"/>
            <w:tcBorders>
              <w:bottom w:val="single" w:sz="4" w:space="0" w:color="941B1F"/>
            </w:tcBorders>
            <w:shd w:val="clear" w:color="auto" w:fill="auto"/>
          </w:tcPr>
          <w:p w14:paraId="0F1A4D96" w14:textId="40D0127B" w:rsidR="0047086A" w:rsidRPr="00960029" w:rsidRDefault="2CAF7D42" w:rsidP="00013D70">
            <w:pPr>
              <w:spacing w:before="0" w:after="0" w:line="264" w:lineRule="auto"/>
              <w:contextualSpacing/>
              <w:jc w:val="center"/>
              <w:rPr>
                <w:b/>
                <w:bCs/>
                <w:sz w:val="20"/>
                <w:szCs w:val="20"/>
              </w:rPr>
            </w:pPr>
            <w:r w:rsidRPr="00960029">
              <w:rPr>
                <w:b/>
                <w:bCs/>
                <w:sz w:val="20"/>
                <w:szCs w:val="20"/>
              </w:rPr>
              <w:t>Counties Manukau</w:t>
            </w:r>
          </w:p>
          <w:p w14:paraId="7F1F3F9E" w14:textId="04CCA5C6" w:rsidR="0047086A" w:rsidRPr="00960029" w:rsidRDefault="2CAF7D42" w:rsidP="00013D70">
            <w:pPr>
              <w:spacing w:before="0" w:after="0" w:line="264" w:lineRule="auto"/>
              <w:contextualSpacing/>
              <w:jc w:val="center"/>
              <w:rPr>
                <w:b/>
                <w:bCs/>
                <w:sz w:val="20"/>
                <w:szCs w:val="20"/>
              </w:rPr>
            </w:pPr>
            <w:r w:rsidRPr="00960029">
              <w:rPr>
                <w:b/>
                <w:bCs/>
                <w:sz w:val="20"/>
                <w:szCs w:val="20"/>
              </w:rPr>
              <w:t>n=</w:t>
            </w:r>
            <w:r w:rsidR="008972BB" w:rsidRPr="00960029">
              <w:rPr>
                <w:b/>
                <w:bCs/>
                <w:sz w:val="20"/>
                <w:szCs w:val="20"/>
              </w:rPr>
              <w:t>9</w:t>
            </w:r>
          </w:p>
        </w:tc>
        <w:tc>
          <w:tcPr>
            <w:tcW w:w="2127" w:type="dxa"/>
            <w:tcBorders>
              <w:bottom w:val="single" w:sz="4" w:space="0" w:color="941B1F"/>
            </w:tcBorders>
            <w:shd w:val="clear" w:color="auto" w:fill="auto"/>
          </w:tcPr>
          <w:p w14:paraId="48CEF5B6" w14:textId="122B8E0A" w:rsidR="2CAF7D42" w:rsidRPr="00960029" w:rsidRDefault="2CAF7D42" w:rsidP="00013D70">
            <w:pPr>
              <w:spacing w:before="0" w:after="0" w:line="264" w:lineRule="auto"/>
              <w:jc w:val="center"/>
              <w:rPr>
                <w:b/>
                <w:bCs/>
                <w:sz w:val="20"/>
                <w:szCs w:val="20"/>
              </w:rPr>
            </w:pPr>
            <w:r w:rsidRPr="00960029">
              <w:rPr>
                <w:b/>
                <w:bCs/>
                <w:sz w:val="20"/>
                <w:szCs w:val="20"/>
              </w:rPr>
              <w:t>Waikato</w:t>
            </w:r>
          </w:p>
          <w:p w14:paraId="489553B2" w14:textId="6CA9EEFA" w:rsidR="0047086A" w:rsidRPr="00960029" w:rsidRDefault="2CAF7D42" w:rsidP="00013D70">
            <w:pPr>
              <w:spacing w:before="0" w:after="0" w:line="264" w:lineRule="auto"/>
              <w:contextualSpacing/>
              <w:jc w:val="center"/>
              <w:rPr>
                <w:b/>
                <w:bCs/>
                <w:sz w:val="20"/>
                <w:szCs w:val="20"/>
              </w:rPr>
            </w:pPr>
            <w:r w:rsidRPr="00960029">
              <w:rPr>
                <w:b/>
                <w:bCs/>
                <w:sz w:val="20"/>
                <w:szCs w:val="20"/>
              </w:rPr>
              <w:t>n=</w:t>
            </w:r>
            <w:r w:rsidR="008972BB" w:rsidRPr="00960029">
              <w:rPr>
                <w:b/>
                <w:bCs/>
                <w:sz w:val="20"/>
                <w:szCs w:val="20"/>
              </w:rPr>
              <w:t>7</w:t>
            </w:r>
          </w:p>
        </w:tc>
      </w:tr>
      <w:tr w:rsidR="0047086A" w:rsidRPr="00960029" w14:paraId="5EB41D98" w14:textId="77777777" w:rsidTr="2CAF7D42">
        <w:tc>
          <w:tcPr>
            <w:tcW w:w="4786" w:type="dxa"/>
            <w:tcBorders>
              <w:top w:val="single" w:sz="4" w:space="0" w:color="941B1F"/>
            </w:tcBorders>
            <w:shd w:val="clear" w:color="auto" w:fill="EEECE1" w:themeFill="background2"/>
          </w:tcPr>
          <w:p w14:paraId="7F6EF953" w14:textId="38959BB0" w:rsidR="0047086A" w:rsidRPr="00960029" w:rsidRDefault="2CAF7D42" w:rsidP="00013D70">
            <w:pPr>
              <w:spacing w:before="0" w:after="0" w:line="264" w:lineRule="auto"/>
              <w:contextualSpacing/>
              <w:rPr>
                <w:sz w:val="20"/>
                <w:szCs w:val="20"/>
              </w:rPr>
            </w:pPr>
            <w:r w:rsidRPr="00960029">
              <w:rPr>
                <w:sz w:val="20"/>
                <w:szCs w:val="20"/>
              </w:rPr>
              <w:t>D</w:t>
            </w:r>
            <w:r w:rsidR="00E82373" w:rsidRPr="00960029">
              <w:rPr>
                <w:sz w:val="20"/>
                <w:szCs w:val="20"/>
              </w:rPr>
              <w:t>HB</w:t>
            </w:r>
            <w:r w:rsidRPr="00960029">
              <w:rPr>
                <w:sz w:val="20"/>
                <w:szCs w:val="20"/>
              </w:rPr>
              <w:t xml:space="preserve"> (Planning and Funding)</w:t>
            </w:r>
          </w:p>
        </w:tc>
        <w:tc>
          <w:tcPr>
            <w:tcW w:w="2126" w:type="dxa"/>
            <w:tcBorders>
              <w:top w:val="single" w:sz="4" w:space="0" w:color="941B1F"/>
            </w:tcBorders>
            <w:shd w:val="clear" w:color="auto" w:fill="EEECE1" w:themeFill="background2"/>
            <w:vAlign w:val="center"/>
          </w:tcPr>
          <w:p w14:paraId="5F5FDEE9" w14:textId="3647F7EA" w:rsidR="0047086A" w:rsidRPr="00960029" w:rsidRDefault="008972BB" w:rsidP="00013D70">
            <w:pPr>
              <w:spacing w:before="0" w:after="0" w:line="264" w:lineRule="auto"/>
              <w:contextualSpacing/>
              <w:jc w:val="center"/>
              <w:rPr>
                <w:sz w:val="20"/>
                <w:szCs w:val="20"/>
              </w:rPr>
            </w:pPr>
            <w:r w:rsidRPr="00960029">
              <w:rPr>
                <w:sz w:val="20"/>
                <w:szCs w:val="20"/>
              </w:rPr>
              <w:t>1</w:t>
            </w:r>
          </w:p>
        </w:tc>
        <w:tc>
          <w:tcPr>
            <w:tcW w:w="2127" w:type="dxa"/>
            <w:tcBorders>
              <w:top w:val="single" w:sz="4" w:space="0" w:color="941B1F"/>
            </w:tcBorders>
            <w:shd w:val="clear" w:color="auto" w:fill="EEECE1" w:themeFill="background2"/>
            <w:vAlign w:val="center"/>
          </w:tcPr>
          <w:p w14:paraId="7BF770ED" w14:textId="426E92CD" w:rsidR="0047086A" w:rsidRPr="00960029" w:rsidRDefault="003A17D4" w:rsidP="00013D70">
            <w:pPr>
              <w:spacing w:before="0" w:after="0" w:line="264" w:lineRule="auto"/>
              <w:contextualSpacing/>
              <w:jc w:val="center"/>
              <w:rPr>
                <w:sz w:val="20"/>
                <w:szCs w:val="20"/>
              </w:rPr>
            </w:pPr>
            <w:r w:rsidRPr="00960029">
              <w:rPr>
                <w:sz w:val="20"/>
                <w:szCs w:val="20"/>
              </w:rPr>
              <w:t>0</w:t>
            </w:r>
          </w:p>
        </w:tc>
      </w:tr>
      <w:tr w:rsidR="0047086A" w:rsidRPr="00960029" w14:paraId="023F13C2" w14:textId="77777777" w:rsidTr="2CAF7D42">
        <w:tc>
          <w:tcPr>
            <w:tcW w:w="4786" w:type="dxa"/>
            <w:shd w:val="clear" w:color="auto" w:fill="FFFFFF" w:themeFill="background1"/>
          </w:tcPr>
          <w:p w14:paraId="3EE046D5" w14:textId="085214C7" w:rsidR="0047086A" w:rsidRPr="00960029" w:rsidRDefault="2CAF7D42" w:rsidP="00013D70">
            <w:pPr>
              <w:spacing w:before="0" w:after="0" w:line="264" w:lineRule="auto"/>
              <w:contextualSpacing/>
              <w:rPr>
                <w:sz w:val="20"/>
                <w:szCs w:val="20"/>
              </w:rPr>
            </w:pPr>
            <w:r w:rsidRPr="00960029">
              <w:rPr>
                <w:sz w:val="20"/>
                <w:szCs w:val="20"/>
              </w:rPr>
              <w:t xml:space="preserve">DHB </w:t>
            </w:r>
            <w:r w:rsidR="003D4BDC" w:rsidRPr="00960029">
              <w:rPr>
                <w:sz w:val="20"/>
                <w:szCs w:val="20"/>
              </w:rPr>
              <w:t>s</w:t>
            </w:r>
            <w:r w:rsidRPr="00960029">
              <w:rPr>
                <w:sz w:val="20"/>
                <w:szCs w:val="20"/>
              </w:rPr>
              <w:t xml:space="preserve">econdary MHA care </w:t>
            </w:r>
          </w:p>
        </w:tc>
        <w:tc>
          <w:tcPr>
            <w:tcW w:w="2126" w:type="dxa"/>
            <w:shd w:val="clear" w:color="auto" w:fill="FFFFFF" w:themeFill="background1"/>
            <w:vAlign w:val="center"/>
          </w:tcPr>
          <w:p w14:paraId="3D0A2176" w14:textId="20E56ABD" w:rsidR="0047086A" w:rsidRPr="00960029" w:rsidRDefault="008972BB" w:rsidP="00013D70">
            <w:pPr>
              <w:spacing w:before="0" w:after="0" w:line="264" w:lineRule="auto"/>
              <w:contextualSpacing/>
              <w:jc w:val="center"/>
              <w:rPr>
                <w:sz w:val="20"/>
                <w:szCs w:val="20"/>
              </w:rPr>
            </w:pPr>
            <w:r w:rsidRPr="00960029">
              <w:rPr>
                <w:sz w:val="20"/>
                <w:szCs w:val="20"/>
              </w:rPr>
              <w:t>1</w:t>
            </w:r>
          </w:p>
        </w:tc>
        <w:tc>
          <w:tcPr>
            <w:tcW w:w="2127" w:type="dxa"/>
            <w:shd w:val="clear" w:color="auto" w:fill="FFFFFF" w:themeFill="background1"/>
            <w:vAlign w:val="center"/>
          </w:tcPr>
          <w:p w14:paraId="48B27BAA" w14:textId="3FB630E8" w:rsidR="0047086A" w:rsidRPr="00960029" w:rsidRDefault="003A17D4" w:rsidP="00013D70">
            <w:pPr>
              <w:spacing w:before="0" w:after="0" w:line="264" w:lineRule="auto"/>
              <w:contextualSpacing/>
              <w:jc w:val="center"/>
              <w:rPr>
                <w:sz w:val="20"/>
                <w:szCs w:val="20"/>
              </w:rPr>
            </w:pPr>
            <w:r w:rsidRPr="00960029">
              <w:rPr>
                <w:sz w:val="20"/>
                <w:szCs w:val="20"/>
              </w:rPr>
              <w:t>2</w:t>
            </w:r>
          </w:p>
        </w:tc>
      </w:tr>
      <w:tr w:rsidR="0047086A" w:rsidRPr="00960029" w14:paraId="38C41C68" w14:textId="77777777" w:rsidTr="008972BB">
        <w:tc>
          <w:tcPr>
            <w:tcW w:w="4786" w:type="dxa"/>
            <w:shd w:val="clear" w:color="auto" w:fill="EEECE1" w:themeFill="background2"/>
          </w:tcPr>
          <w:p w14:paraId="48E5BBA3" w14:textId="4FF3C02D" w:rsidR="0047086A" w:rsidRPr="00960029" w:rsidRDefault="2CAF7D42" w:rsidP="00013D70">
            <w:pPr>
              <w:spacing w:before="0" w:after="0" w:line="264" w:lineRule="auto"/>
              <w:contextualSpacing/>
              <w:rPr>
                <w:sz w:val="20"/>
                <w:szCs w:val="20"/>
              </w:rPr>
            </w:pPr>
            <w:r w:rsidRPr="00960029">
              <w:rPr>
                <w:sz w:val="20"/>
                <w:szCs w:val="20"/>
              </w:rPr>
              <w:t xml:space="preserve">Primary care/community </w:t>
            </w:r>
            <w:r w:rsidR="008972BB" w:rsidRPr="00960029">
              <w:rPr>
                <w:sz w:val="20"/>
                <w:szCs w:val="20"/>
              </w:rPr>
              <w:t>MHA providers</w:t>
            </w:r>
          </w:p>
        </w:tc>
        <w:tc>
          <w:tcPr>
            <w:tcW w:w="2126" w:type="dxa"/>
            <w:shd w:val="clear" w:color="auto" w:fill="EEECE1" w:themeFill="background2"/>
            <w:vAlign w:val="center"/>
          </w:tcPr>
          <w:p w14:paraId="305C44F8" w14:textId="5D1F42C5" w:rsidR="0047086A" w:rsidRPr="00960029" w:rsidRDefault="008972BB" w:rsidP="00013D70">
            <w:pPr>
              <w:spacing w:before="0" w:after="0" w:line="264" w:lineRule="auto"/>
              <w:contextualSpacing/>
              <w:jc w:val="center"/>
              <w:rPr>
                <w:sz w:val="20"/>
                <w:szCs w:val="20"/>
              </w:rPr>
            </w:pPr>
            <w:r w:rsidRPr="00960029">
              <w:rPr>
                <w:sz w:val="20"/>
                <w:szCs w:val="20"/>
              </w:rPr>
              <w:t>6</w:t>
            </w:r>
          </w:p>
        </w:tc>
        <w:tc>
          <w:tcPr>
            <w:tcW w:w="2127" w:type="dxa"/>
            <w:shd w:val="clear" w:color="auto" w:fill="EEECE1" w:themeFill="background2"/>
            <w:vAlign w:val="center"/>
          </w:tcPr>
          <w:p w14:paraId="5ECEA606" w14:textId="623CBBBB" w:rsidR="0047086A" w:rsidRPr="00960029" w:rsidRDefault="003A17D4" w:rsidP="00013D70">
            <w:pPr>
              <w:spacing w:before="0" w:after="0" w:line="264" w:lineRule="auto"/>
              <w:contextualSpacing/>
              <w:jc w:val="center"/>
              <w:rPr>
                <w:sz w:val="20"/>
                <w:szCs w:val="20"/>
              </w:rPr>
            </w:pPr>
            <w:r w:rsidRPr="00960029">
              <w:rPr>
                <w:sz w:val="20"/>
                <w:szCs w:val="20"/>
              </w:rPr>
              <w:t>3</w:t>
            </w:r>
          </w:p>
        </w:tc>
      </w:tr>
      <w:tr w:rsidR="0047086A" w:rsidRPr="00960029" w14:paraId="4D98069F" w14:textId="77777777" w:rsidTr="008972BB">
        <w:tc>
          <w:tcPr>
            <w:tcW w:w="4786" w:type="dxa"/>
            <w:tcBorders>
              <w:bottom w:val="single" w:sz="4" w:space="0" w:color="C00000"/>
            </w:tcBorders>
            <w:shd w:val="clear" w:color="auto" w:fill="auto"/>
          </w:tcPr>
          <w:p w14:paraId="7E40C9AB" w14:textId="3F3E9C4C" w:rsidR="0047086A" w:rsidRPr="00960029" w:rsidRDefault="2CAF7D42" w:rsidP="00013D70">
            <w:pPr>
              <w:spacing w:before="0" w:after="0" w:line="264" w:lineRule="auto"/>
              <w:contextualSpacing/>
              <w:rPr>
                <w:sz w:val="20"/>
                <w:szCs w:val="20"/>
              </w:rPr>
            </w:pPr>
            <w:r w:rsidRPr="00960029">
              <w:rPr>
                <w:sz w:val="20"/>
                <w:szCs w:val="20"/>
              </w:rPr>
              <w:t xml:space="preserve">Māori and Pacific MHA </w:t>
            </w:r>
            <w:r w:rsidR="003D4BDC" w:rsidRPr="00960029">
              <w:rPr>
                <w:sz w:val="20"/>
                <w:szCs w:val="20"/>
              </w:rPr>
              <w:t>p</w:t>
            </w:r>
            <w:r w:rsidRPr="00960029">
              <w:rPr>
                <w:sz w:val="20"/>
                <w:szCs w:val="20"/>
              </w:rPr>
              <w:t>roviders</w:t>
            </w:r>
          </w:p>
        </w:tc>
        <w:tc>
          <w:tcPr>
            <w:tcW w:w="2126" w:type="dxa"/>
            <w:tcBorders>
              <w:bottom w:val="single" w:sz="4" w:space="0" w:color="C00000"/>
            </w:tcBorders>
            <w:shd w:val="clear" w:color="auto" w:fill="auto"/>
            <w:vAlign w:val="center"/>
          </w:tcPr>
          <w:p w14:paraId="16859464" w14:textId="36D94EAC" w:rsidR="0047086A" w:rsidRPr="00960029" w:rsidRDefault="008972BB" w:rsidP="00013D70">
            <w:pPr>
              <w:spacing w:before="0" w:after="0" w:line="264" w:lineRule="auto"/>
              <w:contextualSpacing/>
              <w:jc w:val="center"/>
              <w:rPr>
                <w:sz w:val="20"/>
                <w:szCs w:val="20"/>
              </w:rPr>
            </w:pPr>
            <w:r w:rsidRPr="00960029">
              <w:rPr>
                <w:sz w:val="20"/>
                <w:szCs w:val="20"/>
              </w:rPr>
              <w:t>1</w:t>
            </w:r>
          </w:p>
        </w:tc>
        <w:tc>
          <w:tcPr>
            <w:tcW w:w="2127" w:type="dxa"/>
            <w:tcBorders>
              <w:bottom w:val="single" w:sz="4" w:space="0" w:color="C00000"/>
            </w:tcBorders>
            <w:shd w:val="clear" w:color="auto" w:fill="auto"/>
            <w:vAlign w:val="center"/>
          </w:tcPr>
          <w:p w14:paraId="1D9A9021" w14:textId="09D51155" w:rsidR="0047086A" w:rsidRPr="00960029" w:rsidRDefault="003A17D4" w:rsidP="00013D70">
            <w:pPr>
              <w:spacing w:before="0" w:after="0" w:line="264" w:lineRule="auto"/>
              <w:contextualSpacing/>
              <w:jc w:val="center"/>
              <w:rPr>
                <w:sz w:val="20"/>
                <w:szCs w:val="20"/>
              </w:rPr>
            </w:pPr>
            <w:r w:rsidRPr="00960029">
              <w:rPr>
                <w:sz w:val="20"/>
                <w:szCs w:val="20"/>
              </w:rPr>
              <w:t>2</w:t>
            </w:r>
          </w:p>
        </w:tc>
      </w:tr>
    </w:tbl>
    <w:p w14:paraId="71CEFB33" w14:textId="5CD19319" w:rsidR="003A17D4" w:rsidRPr="00960029" w:rsidRDefault="00475D6A" w:rsidP="00B22929">
      <w:pPr>
        <w:pStyle w:val="BodyCopyLitmus"/>
        <w:spacing w:before="240"/>
        <w:rPr>
          <w:b/>
          <w:bCs/>
          <w:sz w:val="28"/>
          <w:szCs w:val="36"/>
        </w:rPr>
      </w:pPr>
      <w:r w:rsidRPr="00960029">
        <w:t>T</w:t>
      </w:r>
      <w:r w:rsidR="2CAF7D42" w:rsidRPr="00960029">
        <w:t xml:space="preserve">he evaluation activities </w:t>
      </w:r>
      <w:r w:rsidR="00C918F1" w:rsidRPr="00960029">
        <w:t xml:space="preserve">are </w:t>
      </w:r>
      <w:r w:rsidRPr="00960029">
        <w:t xml:space="preserve">described in </w:t>
      </w:r>
      <w:r w:rsidR="2CAF7D42" w:rsidRPr="00960029">
        <w:t>the NTS Evaluation Plan (</w:t>
      </w:r>
      <w:r w:rsidR="00B95573">
        <w:t xml:space="preserve">Litmus and </w:t>
      </w:r>
      <w:proofErr w:type="spellStart"/>
      <w:r w:rsidR="00B95573">
        <w:t>Sapere</w:t>
      </w:r>
      <w:proofErr w:type="spellEnd"/>
      <w:r w:rsidR="001118E3" w:rsidRPr="00960029">
        <w:t xml:space="preserve"> </w:t>
      </w:r>
      <w:r w:rsidR="2CAF7D42" w:rsidRPr="00960029">
        <w:t>2019).</w:t>
      </w:r>
      <w:bookmarkEnd w:id="55"/>
      <w:bookmarkEnd w:id="56"/>
      <w:bookmarkEnd w:id="57"/>
      <w:bookmarkEnd w:id="58"/>
    </w:p>
    <w:p w14:paraId="0BACB890" w14:textId="3B1D159D" w:rsidR="0047086A" w:rsidRPr="00960029" w:rsidRDefault="2CAF7D42" w:rsidP="003446A7">
      <w:pPr>
        <w:pStyle w:val="Heading2"/>
      </w:pPr>
      <w:r w:rsidRPr="00960029">
        <w:t xml:space="preserve">The Phase 3 evaluation has some limitations </w:t>
      </w:r>
    </w:p>
    <w:p w14:paraId="7C311BF7" w14:textId="2363AF70" w:rsidR="0047086A" w:rsidRPr="00960029" w:rsidRDefault="0047086A" w:rsidP="0099370B">
      <w:pPr>
        <w:pStyle w:val="BodyCopyLitmus"/>
      </w:pPr>
      <w:r w:rsidRPr="00960029">
        <w:t xml:space="preserve">The ability to draw </w:t>
      </w:r>
      <w:r w:rsidR="003C0D94" w:rsidRPr="00960029">
        <w:t>from</w:t>
      </w:r>
      <w:r w:rsidRPr="00960029">
        <w:t xml:space="preserve"> multiple data s</w:t>
      </w:r>
      <w:r w:rsidR="003C0D94" w:rsidRPr="00960029">
        <w:t>ources</w:t>
      </w:r>
      <w:r w:rsidRPr="00960029">
        <w:t xml:space="preserve"> strength</w:t>
      </w:r>
      <w:r w:rsidR="009E7647" w:rsidRPr="00960029">
        <w:t>en</w:t>
      </w:r>
      <w:r w:rsidRPr="00960029">
        <w:t>s the evaluation findings. However, the evaluation ha</w:t>
      </w:r>
      <w:r w:rsidR="001826E4" w:rsidRPr="00960029">
        <w:t xml:space="preserve">s </w:t>
      </w:r>
      <w:r w:rsidRPr="00960029">
        <w:t xml:space="preserve">some limitations. </w:t>
      </w:r>
    </w:p>
    <w:p w14:paraId="2DCDADC9" w14:textId="478873E9" w:rsidR="2CAF7D42" w:rsidRPr="00960029" w:rsidRDefault="2CAF7D42" w:rsidP="2CAF7D42">
      <w:pPr>
        <w:pStyle w:val="Sub-SubHeading"/>
      </w:pPr>
      <w:r w:rsidRPr="00960029">
        <w:t xml:space="preserve">NTS’s data quality </w:t>
      </w:r>
    </w:p>
    <w:p w14:paraId="10F8546A" w14:textId="6F04FD25" w:rsidR="00EA3433" w:rsidRPr="00960029" w:rsidRDefault="009967F2" w:rsidP="2CAF7D42">
      <w:pPr>
        <w:pStyle w:val="BodyCopyGeorgia"/>
      </w:pPr>
      <w:r w:rsidRPr="00960029">
        <w:t xml:space="preserve">Data limitations for data matching are identified in </w:t>
      </w:r>
      <w:r w:rsidR="00DF5B0F">
        <w:t>S</w:t>
      </w:r>
      <w:r w:rsidRPr="00960029">
        <w:t xml:space="preserve">ection 7. The key data limitation with data matching was </w:t>
      </w:r>
      <w:r w:rsidR="00B17106" w:rsidRPr="00960029">
        <w:t xml:space="preserve">the </w:t>
      </w:r>
      <w:r w:rsidRPr="00960029">
        <w:t xml:space="preserve">small number of service users with NHI and demographic information. </w:t>
      </w:r>
    </w:p>
    <w:p w14:paraId="76FE8D08" w14:textId="5AAC28A8" w:rsidR="2CAF7D42" w:rsidRPr="00960029" w:rsidRDefault="47268CEE" w:rsidP="2CAF7D42">
      <w:pPr>
        <w:pStyle w:val="Sub-SubHeading"/>
      </w:pPr>
      <w:r w:rsidRPr="00960029">
        <w:t xml:space="preserve">Qualitative limitations </w:t>
      </w:r>
    </w:p>
    <w:p w14:paraId="71719225" w14:textId="7AE5F3B6" w:rsidR="00BE3D80" w:rsidRPr="00960029" w:rsidRDefault="00BE3D80" w:rsidP="00466440">
      <w:pPr>
        <w:pStyle w:val="BodyCopyLitmus"/>
        <w:rPr>
          <w:rFonts w:ascii="Times New Roman" w:hAnsi="Times New Roman" w:cs="Times New Roman"/>
          <w:sz w:val="24"/>
          <w:szCs w:val="24"/>
          <w:lang w:eastAsia="en-NZ"/>
        </w:rPr>
      </w:pPr>
      <w:r w:rsidRPr="00960029">
        <w:rPr>
          <w:rStyle w:val="normaltextrun"/>
        </w:rPr>
        <w:t xml:space="preserve">A known limitation of face-to-face research on </w:t>
      </w:r>
      <w:r w:rsidR="00FF4555" w:rsidRPr="00960029">
        <w:rPr>
          <w:rStyle w:val="normaltextrun"/>
        </w:rPr>
        <w:t xml:space="preserve">health </w:t>
      </w:r>
      <w:r w:rsidR="001E009A" w:rsidRPr="00960029">
        <w:rPr>
          <w:rStyle w:val="normaltextrun"/>
        </w:rPr>
        <w:t xml:space="preserve">and social interventions </w:t>
      </w:r>
      <w:r w:rsidRPr="00960029">
        <w:rPr>
          <w:rStyle w:val="normaltextrun"/>
        </w:rPr>
        <w:t xml:space="preserve">is selection bias. </w:t>
      </w:r>
      <w:r w:rsidR="001E009A" w:rsidRPr="00960029">
        <w:rPr>
          <w:rStyle w:val="normaltextrun"/>
        </w:rPr>
        <w:t xml:space="preserve">In </w:t>
      </w:r>
      <w:r w:rsidR="009C51D8" w:rsidRPr="00960029">
        <w:rPr>
          <w:rStyle w:val="normaltextrun"/>
        </w:rPr>
        <w:t>MHA</w:t>
      </w:r>
      <w:r w:rsidR="001E009A" w:rsidRPr="00960029">
        <w:rPr>
          <w:rStyle w:val="normaltextrun"/>
        </w:rPr>
        <w:t xml:space="preserve"> services, </w:t>
      </w:r>
      <w:r w:rsidRPr="00960029">
        <w:rPr>
          <w:rStyle w:val="normaltextrun"/>
        </w:rPr>
        <w:t xml:space="preserve">participants who are doing well are more likely to </w:t>
      </w:r>
      <w:r w:rsidR="000217D3" w:rsidRPr="00960029">
        <w:rPr>
          <w:rStyle w:val="normaltextrun"/>
        </w:rPr>
        <w:t xml:space="preserve">agree </w:t>
      </w:r>
      <w:r w:rsidR="009C51D8" w:rsidRPr="00960029">
        <w:rPr>
          <w:rStyle w:val="normaltextrun"/>
        </w:rPr>
        <w:t>to take part</w:t>
      </w:r>
      <w:r w:rsidRPr="00960029">
        <w:rPr>
          <w:rStyle w:val="normaltextrun"/>
        </w:rPr>
        <w:t xml:space="preserve"> in evaluation interviews than participants who are not doing well</w:t>
      </w:r>
      <w:r w:rsidR="00627715" w:rsidRPr="00960029">
        <w:rPr>
          <w:rStyle w:val="normaltextrun"/>
        </w:rPr>
        <w:t>.</w:t>
      </w:r>
      <w:r w:rsidR="00D56C47" w:rsidRPr="00960029">
        <w:rPr>
          <w:rStyle w:val="FootnoteReference"/>
        </w:rPr>
        <w:footnoteReference w:id="9"/>
      </w:r>
      <w:r w:rsidR="00627715" w:rsidRPr="00960029">
        <w:rPr>
          <w:rStyle w:val="normaltextrun"/>
        </w:rPr>
        <w:t xml:space="preserve"> </w:t>
      </w:r>
    </w:p>
    <w:p w14:paraId="49DF8588" w14:textId="4CF8390C" w:rsidR="00BE3FA7" w:rsidRPr="00960029" w:rsidRDefault="00BE3D80" w:rsidP="00466440">
      <w:pPr>
        <w:pStyle w:val="BodyCopyLitmus"/>
        <w:rPr>
          <w:rStyle w:val="normaltextrun"/>
        </w:rPr>
      </w:pPr>
      <w:r w:rsidRPr="00960029">
        <w:rPr>
          <w:rStyle w:val="normaltextrun"/>
        </w:rPr>
        <w:t xml:space="preserve">We sought to mitigate this potential positive recruitment bias by </w:t>
      </w:r>
      <w:r w:rsidR="00AA0000" w:rsidRPr="00960029">
        <w:rPr>
          <w:rStyle w:val="normaltextrun"/>
        </w:rPr>
        <w:t>recruiting interview participants through Homecare Medical</w:t>
      </w:r>
      <w:r w:rsidR="004860F5" w:rsidRPr="00960029">
        <w:rPr>
          <w:rStyle w:val="normaltextrun"/>
        </w:rPr>
        <w:t xml:space="preserve">, </w:t>
      </w:r>
      <w:r w:rsidR="00AA0000" w:rsidRPr="00960029">
        <w:rPr>
          <w:rStyle w:val="normaltextrun"/>
        </w:rPr>
        <w:t>community connect</w:t>
      </w:r>
      <w:r w:rsidR="009C51D8" w:rsidRPr="00960029">
        <w:rPr>
          <w:rStyle w:val="normaltextrun"/>
        </w:rPr>
        <w:t>ors,</w:t>
      </w:r>
      <w:r w:rsidR="004860F5" w:rsidRPr="00960029">
        <w:rPr>
          <w:rStyle w:val="normaltextrun"/>
        </w:rPr>
        <w:t xml:space="preserve"> and a recruitment agency</w:t>
      </w:r>
      <w:r w:rsidR="00AA0000" w:rsidRPr="00960029">
        <w:rPr>
          <w:rStyle w:val="normaltextrun"/>
        </w:rPr>
        <w:t xml:space="preserve">. </w:t>
      </w:r>
      <w:r w:rsidR="00BE3FA7" w:rsidRPr="00960029">
        <w:rPr>
          <w:rStyle w:val="normaltextrun"/>
        </w:rPr>
        <w:t xml:space="preserve">All service user participants had contacted NTS MHA services within the last 18 months. </w:t>
      </w:r>
    </w:p>
    <w:p w14:paraId="303E489F" w14:textId="2C0B1B73" w:rsidR="00641599" w:rsidRPr="00960029" w:rsidRDefault="00D31178" w:rsidP="00641599">
      <w:pPr>
        <w:pStyle w:val="BodyCopyLitmus"/>
        <w:rPr>
          <w:rStyle w:val="normaltextrun"/>
        </w:rPr>
      </w:pPr>
      <w:r w:rsidRPr="00960029">
        <w:rPr>
          <w:rStyle w:val="normaltextrun"/>
        </w:rPr>
        <w:t xml:space="preserve">We did not recruit participants experiencing acute mental health needs. </w:t>
      </w:r>
      <w:r w:rsidR="003C19F2" w:rsidRPr="00960029">
        <w:rPr>
          <w:rStyle w:val="normaltextrun"/>
        </w:rPr>
        <w:t xml:space="preserve">We interviewed </w:t>
      </w:r>
      <w:r w:rsidR="00A008EF" w:rsidRPr="00960029">
        <w:rPr>
          <w:rStyle w:val="normaltextrun"/>
        </w:rPr>
        <w:t xml:space="preserve">five people who had contacted NTS MHA more than five times </w:t>
      </w:r>
      <w:r w:rsidR="00B04A19" w:rsidRPr="00960029">
        <w:rPr>
          <w:rStyle w:val="normaltextrun"/>
        </w:rPr>
        <w:t xml:space="preserve">in the last year. </w:t>
      </w:r>
    </w:p>
    <w:p w14:paraId="47385270" w14:textId="66F3B848" w:rsidR="0047086A" w:rsidRPr="00960029" w:rsidRDefault="2CAF7D42" w:rsidP="003446A7">
      <w:pPr>
        <w:pStyle w:val="Mainheading"/>
      </w:pPr>
      <w:bookmarkStart w:id="62" w:name="_Toc527391825"/>
      <w:r w:rsidRPr="00960029">
        <w:t xml:space="preserve">Report structure </w:t>
      </w:r>
      <w:bookmarkEnd w:id="44"/>
      <w:bookmarkEnd w:id="45"/>
      <w:bookmarkEnd w:id="46"/>
      <w:bookmarkEnd w:id="47"/>
      <w:bookmarkEnd w:id="48"/>
      <w:bookmarkEnd w:id="49"/>
      <w:bookmarkEnd w:id="50"/>
      <w:bookmarkEnd w:id="51"/>
      <w:bookmarkEnd w:id="52"/>
      <w:bookmarkEnd w:id="53"/>
      <w:bookmarkEnd w:id="54"/>
      <w:bookmarkEnd w:id="62"/>
    </w:p>
    <w:p w14:paraId="56C7F302" w14:textId="08021FBD" w:rsidR="00B17435" w:rsidRPr="00960029" w:rsidRDefault="2CAF7D42" w:rsidP="00DA5F8A">
      <w:pPr>
        <w:pStyle w:val="Bodycopybeforebullet"/>
      </w:pPr>
      <w:bookmarkStart w:id="63" w:name="_Hlk526867797"/>
      <w:r w:rsidRPr="00960029">
        <w:rPr>
          <w:b/>
          <w:bCs/>
        </w:rPr>
        <w:t>Section 1</w:t>
      </w:r>
      <w:r w:rsidRPr="00960029">
        <w:t xml:space="preserve"> provides an update of the usage trend data, key investigation areas, and follow up on areas identified in the Phase 2 report (</w:t>
      </w:r>
      <w:r w:rsidR="00B95573">
        <w:t xml:space="preserve">Litmus and </w:t>
      </w:r>
      <w:proofErr w:type="spellStart"/>
      <w:r w:rsidR="00B95573">
        <w:t>Sapere</w:t>
      </w:r>
      <w:proofErr w:type="spellEnd"/>
      <w:r w:rsidR="0067425D">
        <w:t xml:space="preserve"> 2018a</w:t>
      </w:r>
      <w:r w:rsidRPr="00960029">
        <w:t xml:space="preserve">). </w:t>
      </w:r>
      <w:r w:rsidR="00B17435" w:rsidRPr="00960029">
        <w:t>This section responds to the following evaluation question</w:t>
      </w:r>
      <w:r w:rsidR="00DA5F8A">
        <w:t>:</w:t>
      </w:r>
      <w:r w:rsidR="00B17435" w:rsidRPr="00960029">
        <w:t xml:space="preserve"> </w:t>
      </w:r>
    </w:p>
    <w:p w14:paraId="4D8C8618" w14:textId="4AC54A1E" w:rsidR="007E17F0" w:rsidRDefault="007E17F0" w:rsidP="007E17F0">
      <w:pPr>
        <w:pStyle w:val="Bulletmain"/>
      </w:pPr>
      <w:r w:rsidRPr="00960029">
        <w:t>To what extent is NTS delivered as intended?</w:t>
      </w:r>
    </w:p>
    <w:p w14:paraId="29CF8EDE" w14:textId="4E56F88E" w:rsidR="00D52537" w:rsidRPr="00960029" w:rsidRDefault="2CAF7D42" w:rsidP="00594D4A">
      <w:pPr>
        <w:pStyle w:val="Bodycopybeforebullet"/>
      </w:pPr>
      <w:r w:rsidRPr="00960029">
        <w:rPr>
          <w:b/>
          <w:bCs/>
        </w:rPr>
        <w:lastRenderedPageBreak/>
        <w:t>Section 2</w:t>
      </w:r>
      <w:r w:rsidRPr="00960029">
        <w:t xml:space="preserve"> presents findings from the process and outcomes evaluation of NTS MHA services.</w:t>
      </w:r>
      <w:r w:rsidR="00594D4A" w:rsidRPr="00960029">
        <w:t xml:space="preserve"> </w:t>
      </w:r>
      <w:r w:rsidR="00D52537" w:rsidRPr="00960029">
        <w:t xml:space="preserve">This section responds to the following evaluation questions: </w:t>
      </w:r>
    </w:p>
    <w:p w14:paraId="1740D09A" w14:textId="24246287" w:rsidR="00197650" w:rsidRDefault="00197650" w:rsidP="00197650">
      <w:pPr>
        <w:pStyle w:val="Bulletmain"/>
      </w:pPr>
      <w:r w:rsidRPr="00960029">
        <w:t xml:space="preserve">To what extent is </w:t>
      </w:r>
      <w:r>
        <w:t xml:space="preserve">MHS </w:t>
      </w:r>
      <w:r w:rsidRPr="00960029">
        <w:t>NTS delivered as intended?</w:t>
      </w:r>
    </w:p>
    <w:p w14:paraId="325C78C7" w14:textId="38A4E0FE" w:rsidR="009945AD" w:rsidRPr="00960029" w:rsidRDefault="009945AD" w:rsidP="009945AD">
      <w:pPr>
        <w:pStyle w:val="Bulletmain"/>
      </w:pPr>
      <w:r w:rsidRPr="00960029">
        <w:t xml:space="preserve">To what extent is </w:t>
      </w:r>
      <w:r w:rsidR="00D90C58">
        <w:t>NTS MHA</w:t>
      </w:r>
      <w:r w:rsidRPr="00960029">
        <w:t xml:space="preserve"> meeting the needs of New Zealanders, including Māori, Pacific and other priority populations? </w:t>
      </w:r>
    </w:p>
    <w:p w14:paraId="20922F4E" w14:textId="5DE0171A" w:rsidR="009945AD" w:rsidRPr="00960029" w:rsidRDefault="009945AD" w:rsidP="009945AD">
      <w:pPr>
        <w:pStyle w:val="Bulletmain"/>
      </w:pPr>
      <w:r w:rsidRPr="00960029">
        <w:t xml:space="preserve">How well does </w:t>
      </w:r>
      <w:r w:rsidR="00D90C58">
        <w:t>NTS MHA</w:t>
      </w:r>
      <w:r w:rsidRPr="00960029">
        <w:t xml:space="preserve"> improve the ability of New Zealanders, including Māori, Pacific and other priority populations to take appropriate health action? </w:t>
      </w:r>
    </w:p>
    <w:p w14:paraId="232D81FA" w14:textId="77777777" w:rsidR="009945AD" w:rsidRPr="00960029" w:rsidRDefault="009945AD" w:rsidP="009945AD">
      <w:pPr>
        <w:pStyle w:val="Bulletmain"/>
      </w:pPr>
      <w:r w:rsidRPr="00960029">
        <w:t>What are the areas for ongoing improvement?</w:t>
      </w:r>
    </w:p>
    <w:p w14:paraId="23E027F8" w14:textId="3DE3F821" w:rsidR="009945AD" w:rsidRPr="00960029" w:rsidRDefault="009945AD" w:rsidP="009945AD">
      <w:pPr>
        <w:pStyle w:val="Bulletmain"/>
      </w:pPr>
      <w:r w:rsidRPr="00960029">
        <w:t xml:space="preserve">How and to what extent is </w:t>
      </w:r>
      <w:r w:rsidR="00D90C58">
        <w:t>NTS MHA</w:t>
      </w:r>
      <w:r w:rsidRPr="00960029">
        <w:t xml:space="preserve"> impacting on other parts of the health and social system?</w:t>
      </w:r>
    </w:p>
    <w:p w14:paraId="17F7A58D" w14:textId="0103A2E7" w:rsidR="00523189" w:rsidRPr="00960029" w:rsidRDefault="00523189" w:rsidP="00523189">
      <w:pPr>
        <w:pStyle w:val="Bulletmain"/>
      </w:pPr>
      <w:r w:rsidRPr="00960029">
        <w:t xml:space="preserve">To what extent is the investment in </w:t>
      </w:r>
      <w:r w:rsidR="00D90C58">
        <w:t>NTS MHA</w:t>
      </w:r>
      <w:r w:rsidRPr="00960029">
        <w:t xml:space="preserve"> value for money? </w:t>
      </w:r>
    </w:p>
    <w:p w14:paraId="6AA1B5C4" w14:textId="0C2F955A" w:rsidR="00827D57" w:rsidRPr="00960029" w:rsidRDefault="009E35E7" w:rsidP="00515279">
      <w:pPr>
        <w:pStyle w:val="BodyCopyLitmus"/>
      </w:pPr>
      <w:r>
        <w:t xml:space="preserve">The evaluation </w:t>
      </w:r>
      <w:r w:rsidR="00DF5B0F">
        <w:t>focussed</w:t>
      </w:r>
      <w:r>
        <w:t xml:space="preserve"> on the whole-of-the-</w:t>
      </w:r>
      <w:r w:rsidR="00D90C58">
        <w:t>NTS MHA</w:t>
      </w:r>
      <w:r>
        <w:t xml:space="preserve"> service and did not seek to assess each individual line. In part, this reflected NTS seeking to provide a holistic user-centric service. </w:t>
      </w:r>
      <w:r w:rsidR="00A206C3">
        <w:t>T</w:t>
      </w:r>
      <w:r>
        <w:t xml:space="preserve">he evaluation </w:t>
      </w:r>
      <w:r w:rsidR="00DF5B0F">
        <w:t>identified</w:t>
      </w:r>
      <w:r>
        <w:t xml:space="preserve"> tw</w:t>
      </w:r>
      <w:r w:rsidR="00197650">
        <w:t>o</w:t>
      </w:r>
      <w:r w:rsidR="00DA5F8A">
        <w:t xml:space="preserve"> </w:t>
      </w:r>
      <w:r w:rsidR="00827D57" w:rsidRPr="00960029">
        <w:t xml:space="preserve">areas </w:t>
      </w:r>
      <w:r w:rsidR="0040575E" w:rsidRPr="00960029">
        <w:t xml:space="preserve">for </w:t>
      </w:r>
      <w:r w:rsidR="00540A6B" w:rsidRPr="00960029">
        <w:t xml:space="preserve">further </w:t>
      </w:r>
      <w:r>
        <w:t>investigation</w:t>
      </w:r>
      <w:r w:rsidR="00DF5B0F">
        <w:t xml:space="preserve">: </w:t>
      </w:r>
      <w:proofErr w:type="gramStart"/>
      <w:r w:rsidR="00536971">
        <w:t>the</w:t>
      </w:r>
      <w:proofErr w:type="gramEnd"/>
      <w:r w:rsidR="00536971">
        <w:t xml:space="preserve"> </w:t>
      </w:r>
      <w:r w:rsidR="00540A6B" w:rsidRPr="00960029">
        <w:t>Gambling Helpline</w:t>
      </w:r>
      <w:r w:rsidR="00DF5B0F">
        <w:t>,</w:t>
      </w:r>
      <w:r w:rsidR="00197650">
        <w:t xml:space="preserve"> </w:t>
      </w:r>
      <w:r>
        <w:t>due to feedback from providers</w:t>
      </w:r>
      <w:r w:rsidR="00DF5B0F">
        <w:t>,</w:t>
      </w:r>
      <w:r>
        <w:t xml:space="preserve"> </w:t>
      </w:r>
      <w:r w:rsidR="00197650">
        <w:t xml:space="preserve">and </w:t>
      </w:r>
      <w:r w:rsidR="00540A6B" w:rsidRPr="00960029">
        <w:t>Quitl</w:t>
      </w:r>
      <w:r w:rsidR="00540A6B" w:rsidRPr="00625DB4">
        <w:t>ine</w:t>
      </w:r>
      <w:r w:rsidR="00DF5B0F">
        <w:t>,</w:t>
      </w:r>
      <w:r>
        <w:t xml:space="preserve"> </w:t>
      </w:r>
      <w:r w:rsidR="00536971">
        <w:t xml:space="preserve">to build on </w:t>
      </w:r>
      <w:r>
        <w:t xml:space="preserve">findings </w:t>
      </w:r>
      <w:r w:rsidR="00536971">
        <w:t>from</w:t>
      </w:r>
      <w:r>
        <w:t xml:space="preserve"> Phase 1 and 2</w:t>
      </w:r>
      <w:r>
        <w:rPr>
          <w:rStyle w:val="FootnoteReference"/>
        </w:rPr>
        <w:footnoteReference w:id="10"/>
      </w:r>
      <w:r>
        <w:t xml:space="preserve">. </w:t>
      </w:r>
    </w:p>
    <w:p w14:paraId="2B4B8FC5" w14:textId="04252B7C" w:rsidR="007576C9" w:rsidRPr="00960029" w:rsidRDefault="2CAF7D42" w:rsidP="00515279">
      <w:pPr>
        <w:pStyle w:val="BodyCopyLitmus"/>
      </w:pPr>
      <w:r w:rsidRPr="00960029">
        <w:rPr>
          <w:b/>
          <w:bCs/>
        </w:rPr>
        <w:t xml:space="preserve">Section 3 </w:t>
      </w:r>
      <w:r w:rsidRPr="00960029">
        <w:t xml:space="preserve">presents the </w:t>
      </w:r>
      <w:r w:rsidR="00C913E7" w:rsidRPr="00960029">
        <w:t xml:space="preserve">evaluative assessments against the </w:t>
      </w:r>
      <w:r w:rsidR="00890027" w:rsidRPr="00960029">
        <w:t xml:space="preserve">key </w:t>
      </w:r>
      <w:r w:rsidR="00197650">
        <w:t xml:space="preserve">evaluation </w:t>
      </w:r>
      <w:r w:rsidR="00890027" w:rsidRPr="00960029">
        <w:t xml:space="preserve">questions and our </w:t>
      </w:r>
      <w:r w:rsidRPr="00960029">
        <w:t>recommendations for the ongoing NTS implementation</w:t>
      </w:r>
      <w:r w:rsidR="00DF5B0F">
        <w:t>,</w:t>
      </w:r>
      <w:r w:rsidRPr="00960029">
        <w:t xml:space="preserve"> and targeted recommendations for NTS MHA services. </w:t>
      </w:r>
    </w:p>
    <w:bookmarkEnd w:id="63"/>
    <w:p w14:paraId="372023E4" w14:textId="146EC286" w:rsidR="00DE4731" w:rsidRPr="00960029" w:rsidRDefault="2CAF7D42" w:rsidP="00281340">
      <w:pPr>
        <w:pStyle w:val="BodyCopyLitmus"/>
      </w:pPr>
      <w:r w:rsidRPr="00960029">
        <w:t xml:space="preserve">The report addresses the evaluation questions at a strategic thematic level drawing across the data streams. </w:t>
      </w:r>
      <w:bookmarkStart w:id="64" w:name="_Hlk526194019"/>
      <w:r w:rsidR="00DE4731" w:rsidRPr="00960029">
        <w:br w:type="page"/>
      </w:r>
    </w:p>
    <w:p w14:paraId="670DB72B" w14:textId="4FFBF832" w:rsidR="00DF114C" w:rsidRPr="00960029" w:rsidRDefault="00DF114C" w:rsidP="00DF114C">
      <w:pPr>
        <w:sectPr w:rsidR="00DF114C" w:rsidRPr="00960029" w:rsidSect="003E368D">
          <w:headerReference w:type="default" r:id="rId18"/>
          <w:footerReference w:type="default" r:id="rId19"/>
          <w:pgSz w:w="11906" w:h="16838"/>
          <w:pgMar w:top="1418" w:right="1418" w:bottom="1701" w:left="1418" w:header="709" w:footer="454" w:gutter="0"/>
          <w:cols w:space="708"/>
          <w:docGrid w:linePitch="360"/>
        </w:sectPr>
      </w:pPr>
      <w:r w:rsidRPr="00960029">
        <w:rPr>
          <w:noProof/>
          <w:lang w:eastAsia="en-NZ"/>
        </w:rPr>
        <w:lastRenderedPageBreak/>
        <mc:AlternateContent>
          <mc:Choice Requires="wps">
            <w:drawing>
              <wp:inline distT="0" distB="0" distL="0" distR="0" wp14:anchorId="7E0836F3" wp14:editId="4B126EF9">
                <wp:extent cx="6229350" cy="2941320"/>
                <wp:effectExtent l="0" t="0" r="0" b="0"/>
                <wp:docPr id="6" name="Text Box 6"/>
                <wp:cNvGraphicFramePr/>
                <a:graphic xmlns:a="http://schemas.openxmlformats.org/drawingml/2006/main">
                  <a:graphicData uri="http://schemas.microsoft.com/office/word/2010/wordprocessingShape">
                    <wps:wsp>
                      <wps:cNvSpPr txBox="1"/>
                      <wps:spPr>
                        <a:xfrm>
                          <a:off x="0" y="0"/>
                          <a:ext cx="6229350" cy="29413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6F021E7" w14:textId="77777777" w:rsidR="00BF3E68" w:rsidRDefault="00BF3E68" w:rsidP="00DF114C">
                            <w:pPr>
                              <w:pStyle w:val="Brandmessagepage"/>
                            </w:pPr>
                            <w:r>
                              <w:t xml:space="preserve">Section 1: </w:t>
                            </w:r>
                          </w:p>
                          <w:p w14:paraId="25517EE0" w14:textId="58C39FD0" w:rsidR="00BF3E68" w:rsidRPr="005422BE" w:rsidRDefault="00BF3E68" w:rsidP="00DF114C">
                            <w:pPr>
                              <w:pStyle w:val="Brandmessagepage"/>
                            </w:pPr>
                            <w:r>
                              <w:t>P</w:t>
                            </w:r>
                            <w:r w:rsidRPr="00920D39">
                              <w:t xml:space="preserve">rocess </w:t>
                            </w:r>
                            <w:r>
                              <w:t>E</w:t>
                            </w:r>
                            <w:r w:rsidRPr="00920D39">
                              <w:t xml:space="preserve">valuation </w:t>
                            </w:r>
                            <w:r>
                              <w:t>U</w:t>
                            </w:r>
                            <w:r w:rsidRPr="00920D39">
                              <w:t>pdate of the National Telehealth Service Implementation 201</w:t>
                            </w:r>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E0836F3" id="_x0000_t202" coordsize="21600,21600" o:spt="202" path="m,l,21600r21600,l21600,xe">
                <v:stroke joinstyle="miter"/>
                <v:path gradientshapeok="t" o:connecttype="rect"/>
              </v:shapetype>
              <v:shape id="Text Box 6" o:spid="_x0000_s1026" type="#_x0000_t202" style="width:490.5pt;height:23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" filled="f" stroked="f">
                <v:textbox>
                  <w:txbxContent>
                    <w:p w14:paraId="66F021E7" w14:textId="77777777" w:rsidR="00BF3E68" w:rsidRDefault="00BF3E68" w:rsidP="00DF114C">
                      <w:pPr>
                        <w:pStyle w:val="Brandmessagepage"/>
                      </w:pPr>
                      <w:r>
                        <w:t xml:space="preserve">Section 1: </w:t>
                      </w:r>
                    </w:p>
                    <w:p w14:paraId="25517EE0" w14:textId="58C39FD0" w:rsidR="00BF3E68" w:rsidRPr="005422BE" w:rsidRDefault="00BF3E68" w:rsidP="00DF114C">
                      <w:pPr>
                        <w:pStyle w:val="Brandmessagepage"/>
                      </w:pPr>
                      <w:r>
                        <w:t>P</w:t>
                      </w:r>
                      <w:r w:rsidRPr="00920D39">
                        <w:t xml:space="preserve">rocess </w:t>
                      </w:r>
                      <w:r>
                        <w:t>E</w:t>
                      </w:r>
                      <w:r w:rsidRPr="00920D39">
                        <w:t xml:space="preserve">valuation </w:t>
                      </w:r>
                      <w:r>
                        <w:t>U</w:t>
                      </w:r>
                      <w:r w:rsidRPr="00920D39">
                        <w:t>pdate of the National Telehealth Service Implementation 201</w:t>
                      </w:r>
                      <w:r>
                        <w:t>9</w:t>
                      </w:r>
                    </w:p>
                  </w:txbxContent>
                </v:textbox>
                <w10:anchorlock/>
              </v:shape>
            </w:pict>
          </mc:Fallback>
        </mc:AlternateContent>
      </w:r>
      <w:r w:rsidRPr="00960029">
        <w:rPr>
          <w:noProof/>
          <w:lang w:eastAsia="en-NZ"/>
        </w:rPr>
        <w:drawing>
          <wp:anchor distT="0" distB="0" distL="114300" distR="114300" simplePos="0" relativeHeight="251658240" behindDoc="1" locked="0" layoutInCell="1" allowOverlap="1" wp14:anchorId="21DF9442" wp14:editId="52F1CD8F">
            <wp:simplePos x="0" y="0"/>
            <wp:positionH relativeFrom="page">
              <wp:posOffset>0</wp:posOffset>
            </wp:positionH>
            <wp:positionV relativeFrom="page">
              <wp:posOffset>1398</wp:posOffset>
            </wp:positionV>
            <wp:extent cx="7558405" cy="10688699"/>
            <wp:effectExtent l="0" t="0" r="4445"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ull page advert 2.jpg"/>
                    <pic:cNvPicPr/>
                  </pic:nvPicPr>
                  <pic:blipFill>
                    <a:blip r:embed="rId20">
                      <a:extLst>
                        <a:ext uri="{BEBA8EAE-BF5A-486C-A8C5-ECC9F3942E4B}">
                          <a14:imgProps xmlns:a14="http://schemas.microsoft.com/office/drawing/2010/main">
                            <a14:imgLayer r:embed="rId21">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7558405" cy="10688699"/>
                    </a:xfrm>
                    <a:prstGeom prst="rect">
                      <a:avLst/>
                    </a:prstGeom>
                  </pic:spPr>
                </pic:pic>
              </a:graphicData>
            </a:graphic>
            <wp14:sizeRelH relativeFrom="page">
              <wp14:pctWidth>0</wp14:pctWidth>
            </wp14:sizeRelH>
            <wp14:sizeRelV relativeFrom="page">
              <wp14:pctHeight>0</wp14:pctHeight>
            </wp14:sizeRelV>
          </wp:anchor>
        </w:drawing>
      </w:r>
    </w:p>
    <w:p w14:paraId="1438E88E" w14:textId="77777777" w:rsidR="00AB39C9" w:rsidRPr="00960029" w:rsidRDefault="00AB39C9" w:rsidP="00D51D8A">
      <w:pPr>
        <w:pStyle w:val="SectionHeadingred"/>
        <w:numPr>
          <w:ilvl w:val="0"/>
          <w:numId w:val="8"/>
        </w:numPr>
        <w:ind w:left="720"/>
      </w:pPr>
      <w:bookmarkStart w:id="65" w:name="_Toc527444892"/>
      <w:bookmarkStart w:id="66" w:name="_Toc33623607"/>
      <w:bookmarkStart w:id="67" w:name="_Hlk526194057"/>
      <w:bookmarkEnd w:id="64"/>
      <w:r w:rsidRPr="00960029">
        <w:lastRenderedPageBreak/>
        <w:t>Update on the NTS implementation</w:t>
      </w:r>
      <w:bookmarkEnd w:id="65"/>
      <w:bookmarkEnd w:id="66"/>
      <w:r w:rsidRPr="00960029">
        <w:t xml:space="preserve"> </w:t>
      </w:r>
    </w:p>
    <w:p w14:paraId="05BC27E7" w14:textId="42694E4A" w:rsidR="00AC7F6E" w:rsidRDefault="00AC7F6E" w:rsidP="00AC7F6E">
      <w:pPr>
        <w:pStyle w:val="BodyCopyGeorgia"/>
      </w:pPr>
      <w:r>
        <w:t>T</w:t>
      </w:r>
      <w:r w:rsidRPr="00960029">
        <w:t>h</w:t>
      </w:r>
      <w:r w:rsidR="00DF5B0F">
        <w:t>is</w:t>
      </w:r>
      <w:r w:rsidRPr="00960029">
        <w:t xml:space="preserve"> section presents</w:t>
      </w:r>
      <w:r>
        <w:t xml:space="preserve"> s</w:t>
      </w:r>
      <w:r w:rsidRPr="00960029">
        <w:t>takeholder reflections on the ongoing implementation of the NTS between June 2018 and June 2019, and follow-up on key investigation areas: partnership model and the equity-led approach</w:t>
      </w:r>
      <w:r w:rsidR="2CAF7D42" w:rsidRPr="00960029">
        <w:t xml:space="preserve"> (</w:t>
      </w:r>
      <w:r w:rsidR="00B95573">
        <w:t xml:space="preserve">Litmus and </w:t>
      </w:r>
      <w:proofErr w:type="spellStart"/>
      <w:r w:rsidR="00B95573">
        <w:t>Sapere</w:t>
      </w:r>
      <w:proofErr w:type="spellEnd"/>
      <w:r w:rsidR="2CAF7D42" w:rsidRPr="00960029">
        <w:t xml:space="preserve"> 2017a</w:t>
      </w:r>
      <w:r w:rsidR="00A56DAF" w:rsidRPr="00960029">
        <w:t>,</w:t>
      </w:r>
      <w:r w:rsidR="2CAF7D42" w:rsidRPr="00960029">
        <w:t xml:space="preserve"> b</w:t>
      </w:r>
      <w:r w:rsidR="00A56DAF" w:rsidRPr="00960029">
        <w:t>;</w:t>
      </w:r>
      <w:r w:rsidR="00EE6EAC" w:rsidRPr="00960029">
        <w:t xml:space="preserve"> </w:t>
      </w:r>
      <w:r w:rsidR="00B95573">
        <w:t xml:space="preserve">Litmus and </w:t>
      </w:r>
      <w:proofErr w:type="spellStart"/>
      <w:r w:rsidR="00B95573">
        <w:t>Sapere</w:t>
      </w:r>
      <w:proofErr w:type="spellEnd"/>
      <w:r w:rsidR="00EE6EAC" w:rsidRPr="00960029">
        <w:t xml:space="preserve"> 2018</w:t>
      </w:r>
      <w:r w:rsidR="00B9544F" w:rsidRPr="00960029">
        <w:t>a</w:t>
      </w:r>
      <w:r w:rsidR="00A56DAF" w:rsidRPr="00960029">
        <w:t>,</w:t>
      </w:r>
      <w:r w:rsidR="00B9544F" w:rsidRPr="00960029">
        <w:t xml:space="preserve"> b</w:t>
      </w:r>
      <w:r w:rsidR="2CAF7D42" w:rsidRPr="00960029">
        <w:t>)</w:t>
      </w:r>
      <w:r w:rsidR="00A37294" w:rsidRPr="00960029">
        <w:t xml:space="preserve">. </w:t>
      </w:r>
    </w:p>
    <w:p w14:paraId="2F6A4F0A" w14:textId="5CED57EB" w:rsidR="00AC7F6E" w:rsidRDefault="00DF5B0F" w:rsidP="00AC7F6E">
      <w:pPr>
        <w:pStyle w:val="BodyCopyGeorgia"/>
      </w:pPr>
      <w:r>
        <w:t>It</w:t>
      </w:r>
      <w:r w:rsidR="00AC7F6E">
        <w:t xml:space="preserve"> addresses the following key evaluation question: </w:t>
      </w:r>
    </w:p>
    <w:p w14:paraId="1F1927CD" w14:textId="0AB07AF9" w:rsidR="00AC7F6E" w:rsidRPr="00AC7F6E" w:rsidRDefault="00AC7F6E" w:rsidP="00AC7F6E">
      <w:pPr>
        <w:pStyle w:val="Bulletmain"/>
      </w:pPr>
      <w:r w:rsidRPr="00AC7F6E">
        <w:t xml:space="preserve">To what extent is NTS delivered as intended? </w:t>
      </w:r>
    </w:p>
    <w:p w14:paraId="4F9F510B" w14:textId="231760DF" w:rsidR="00AB39C9" w:rsidRPr="00960029" w:rsidRDefault="2CAF7D42" w:rsidP="00AB39C9">
      <w:pPr>
        <w:pStyle w:val="Mainheading"/>
      </w:pPr>
      <w:bookmarkStart w:id="68" w:name="_Toc527196075"/>
      <w:r w:rsidRPr="00960029">
        <w:t xml:space="preserve">Evaluation assessment </w:t>
      </w:r>
      <w:bookmarkEnd w:id="68"/>
    </w:p>
    <w:p w14:paraId="7936EC2F" w14:textId="1852AB3D" w:rsidR="001403DC" w:rsidRPr="00960029" w:rsidRDefault="00AC7F6E" w:rsidP="00FD1ACF">
      <w:pPr>
        <w:pStyle w:val="BodyCopyGeorgia"/>
      </w:pPr>
      <w:r>
        <w:t>As in previous evaluations, the Ministry of Health-led service specifications have been met and</w:t>
      </w:r>
      <w:r w:rsidR="00DF5B0F">
        <w:t>,</w:t>
      </w:r>
      <w:r>
        <w:t xml:space="preserve"> </w:t>
      </w:r>
      <w:r w:rsidR="001403DC" w:rsidRPr="00960029">
        <w:t>as intended, NTS has continued to evolve. Quality improvements are eviden</w:t>
      </w:r>
      <w:r w:rsidR="008B36F1" w:rsidRPr="00960029">
        <w:t xml:space="preserve">t </w:t>
      </w:r>
      <w:r w:rsidR="001403DC" w:rsidRPr="00960029">
        <w:t xml:space="preserve">in the core NTS business. Service innovations are occurring within NTS </w:t>
      </w:r>
      <w:r w:rsidR="00CC5F1D">
        <w:t>a</w:t>
      </w:r>
      <w:r w:rsidR="001403DC" w:rsidRPr="00960029">
        <w:t xml:space="preserve">nd through the adoption of the NTS platform by other government agencies to respond to new social sector opportunities. </w:t>
      </w:r>
    </w:p>
    <w:p w14:paraId="7B67B095" w14:textId="368006F9" w:rsidR="001403DC" w:rsidRPr="00960029" w:rsidRDefault="001403DC" w:rsidP="00FD1ACF">
      <w:pPr>
        <w:pStyle w:val="BodyCopyGeorgia"/>
      </w:pPr>
      <w:r w:rsidRPr="00960029">
        <w:t xml:space="preserve">The </w:t>
      </w:r>
      <w:r w:rsidR="00FD1ACF" w:rsidRPr="00960029">
        <w:t>partnership</w:t>
      </w:r>
      <w:r w:rsidR="00B17106" w:rsidRPr="00960029">
        <w:t>-</w:t>
      </w:r>
      <w:r w:rsidRPr="00960029">
        <w:t xml:space="preserve">based contracting </w:t>
      </w:r>
      <w:r w:rsidR="00FD1ACF" w:rsidRPr="00960029">
        <w:t xml:space="preserve">model </w:t>
      </w:r>
      <w:r w:rsidRPr="00960029">
        <w:t xml:space="preserve">continues to be </w:t>
      </w:r>
      <w:r w:rsidR="00B17106" w:rsidRPr="00960029">
        <w:t xml:space="preserve">a </w:t>
      </w:r>
      <w:r w:rsidRPr="00960029">
        <w:t xml:space="preserve">key enabler </w:t>
      </w:r>
      <w:r w:rsidR="00DF5B0F">
        <w:t>of</w:t>
      </w:r>
      <w:r w:rsidR="00DF5B0F" w:rsidRPr="00960029">
        <w:t xml:space="preserve"> </w:t>
      </w:r>
      <w:r w:rsidRPr="00960029">
        <w:t xml:space="preserve">this </w:t>
      </w:r>
      <w:r w:rsidR="00CC5F1D">
        <w:t>adaptive</w:t>
      </w:r>
      <w:r w:rsidRPr="00960029">
        <w:t xml:space="preserve"> process. Homecare Medical and the Ministry have worked to strengthen their partnership and sought to leverage new opportunities. </w:t>
      </w:r>
      <w:r w:rsidR="00CC5F1D">
        <w:t>F</w:t>
      </w:r>
      <w:r w:rsidRPr="00960029">
        <w:t xml:space="preserve">urther work is needed by other funding partners to maximise the </w:t>
      </w:r>
      <w:r w:rsidR="000E54B3" w:rsidRPr="00960029">
        <w:t>potential</w:t>
      </w:r>
      <w:r w:rsidRPr="00960029">
        <w:t xml:space="preserve"> of the NTS </w:t>
      </w:r>
      <w:r w:rsidR="00A206C3">
        <w:t xml:space="preserve">platform </w:t>
      </w:r>
      <w:r w:rsidRPr="00960029">
        <w:t xml:space="preserve">for their agencies. </w:t>
      </w:r>
    </w:p>
    <w:p w14:paraId="7A309A9B" w14:textId="5297B3F9" w:rsidR="001403DC" w:rsidRPr="00960029" w:rsidRDefault="008B36F1" w:rsidP="00FD1ACF">
      <w:pPr>
        <w:pStyle w:val="BodyCopyGeorgia"/>
      </w:pPr>
      <w:r w:rsidRPr="00960029">
        <w:t>T</w:t>
      </w:r>
      <w:r w:rsidR="001403DC" w:rsidRPr="00960029">
        <w:t xml:space="preserve">he NTS platform </w:t>
      </w:r>
      <w:r w:rsidRPr="00960029">
        <w:t xml:space="preserve">has effectively responded </w:t>
      </w:r>
      <w:r w:rsidR="001403DC" w:rsidRPr="00960029">
        <w:t>on several occasions to national emergencies. Homecare Medical’s response to the Christchurch terro</w:t>
      </w:r>
      <w:r w:rsidRPr="00960029">
        <w:t>r</w:t>
      </w:r>
      <w:r w:rsidR="001403DC" w:rsidRPr="00960029">
        <w:t xml:space="preserve"> attack </w:t>
      </w:r>
      <w:r w:rsidR="00561EF8" w:rsidRPr="00960029">
        <w:t xml:space="preserve">demonstrates its </w:t>
      </w:r>
      <w:r w:rsidR="001403DC" w:rsidRPr="00960029">
        <w:t>ability to rapidly scale the NTS platform, respond to emerging issues</w:t>
      </w:r>
      <w:r w:rsidR="009951F1" w:rsidRPr="00960029">
        <w:t>, work collaboratively with other agencies,</w:t>
      </w:r>
      <w:r w:rsidR="001403DC" w:rsidRPr="00960029">
        <w:t xml:space="preserve"> and ensure culturally appropriate responses</w:t>
      </w:r>
      <w:r w:rsidRPr="00960029">
        <w:t xml:space="preserve"> </w:t>
      </w:r>
      <w:r w:rsidR="00915E77" w:rsidRPr="00960029">
        <w:t>during stressful events</w:t>
      </w:r>
      <w:r w:rsidR="001403DC" w:rsidRPr="00960029">
        <w:t xml:space="preserve">. </w:t>
      </w:r>
    </w:p>
    <w:p w14:paraId="275D62E4" w14:textId="33F6B605" w:rsidR="00FD1ACF" w:rsidRDefault="001403DC" w:rsidP="006F63C4">
      <w:pPr>
        <w:pStyle w:val="BodyCopyLitmus"/>
      </w:pPr>
      <w:r w:rsidRPr="00960029">
        <w:t xml:space="preserve">Homecare Medical continues to work to create an equity-led </w:t>
      </w:r>
      <w:r w:rsidR="00DC58A7" w:rsidRPr="00960029">
        <w:t xml:space="preserve">NTS </w:t>
      </w:r>
      <w:r w:rsidRPr="00960029">
        <w:t>s</w:t>
      </w:r>
      <w:r w:rsidR="00C35F6E" w:rsidRPr="00960029">
        <w:t>ervice</w:t>
      </w:r>
      <w:r w:rsidR="006F63C4" w:rsidRPr="00960029">
        <w:t xml:space="preserve">. </w:t>
      </w:r>
      <w:r w:rsidRPr="00960029">
        <w:t>Over the last three years,</w:t>
      </w:r>
      <w:r w:rsidR="00A04A66">
        <w:t xml:space="preserve"> Homecare Medical has taken</w:t>
      </w:r>
      <w:r w:rsidRPr="00960029">
        <w:t xml:space="preserve"> steps to strength</w:t>
      </w:r>
      <w:r w:rsidR="00A04A66">
        <w:t>e</w:t>
      </w:r>
      <w:r w:rsidR="00176D61">
        <w:t xml:space="preserve">n </w:t>
      </w:r>
      <w:r w:rsidRPr="00960029">
        <w:t xml:space="preserve">NTS’s equity-led focus as demonstrated through cultural supervision </w:t>
      </w:r>
      <w:r w:rsidR="009951F1" w:rsidRPr="00960029">
        <w:t xml:space="preserve">and </w:t>
      </w:r>
      <w:r w:rsidRPr="00960029">
        <w:t>equity-led design</w:t>
      </w:r>
      <w:r w:rsidR="008B36F1" w:rsidRPr="00960029">
        <w:t>s</w:t>
      </w:r>
      <w:r w:rsidRPr="00960029">
        <w:t>. However, more work is needed to create a</w:t>
      </w:r>
      <w:r w:rsidR="00915E77" w:rsidRPr="00960029">
        <w:t>n</w:t>
      </w:r>
      <w:r w:rsidRPr="00960029">
        <w:t xml:space="preserve"> inclusive and diverse </w:t>
      </w:r>
      <w:r w:rsidR="006F63C4" w:rsidRPr="00960029">
        <w:t>workforce</w:t>
      </w:r>
      <w:r w:rsidR="008B36F1" w:rsidRPr="00960029">
        <w:t>, build cultural competency</w:t>
      </w:r>
      <w:r w:rsidR="00C961D1" w:rsidRPr="00960029">
        <w:t>,</w:t>
      </w:r>
      <w:r w:rsidR="006F63C4" w:rsidRPr="00960029">
        <w:t xml:space="preserve"> </w:t>
      </w:r>
      <w:r w:rsidRPr="00960029">
        <w:t xml:space="preserve">and monitor </w:t>
      </w:r>
      <w:r w:rsidR="006F63C4" w:rsidRPr="00960029">
        <w:t xml:space="preserve">equity outcomes. </w:t>
      </w:r>
    </w:p>
    <w:p w14:paraId="05B452C1" w14:textId="1AB1B0FD" w:rsidR="00CC5F1D" w:rsidRPr="00960029" w:rsidRDefault="00CC5F1D" w:rsidP="006F63C4">
      <w:pPr>
        <w:pStyle w:val="BodyCopyLitmus"/>
      </w:pPr>
      <w:r>
        <w:t xml:space="preserve">Homecare Medical </w:t>
      </w:r>
      <w:r w:rsidR="00DC500C">
        <w:t>continues to work to improve data quality with</w:t>
      </w:r>
      <w:r w:rsidR="00A206C3">
        <w:t>in</w:t>
      </w:r>
      <w:r w:rsidR="00DC500C">
        <w:t xml:space="preserve"> the limits of</w:t>
      </w:r>
      <w:r w:rsidR="00DC500C" w:rsidRPr="00083E59">
        <w:t xml:space="preserve"> maintaining </w:t>
      </w:r>
      <w:r w:rsidR="00C90248">
        <w:t>caller</w:t>
      </w:r>
      <w:r w:rsidR="00DC500C" w:rsidRPr="00083E59">
        <w:t>s’ preference for anonymity</w:t>
      </w:r>
      <w:r w:rsidR="00DC500C">
        <w:t>, particularly in relation to MHA services.</w:t>
      </w:r>
    </w:p>
    <w:p w14:paraId="072DCD06" w14:textId="77777777" w:rsidR="00C17A76" w:rsidRPr="00960029" w:rsidRDefault="00C17A76" w:rsidP="00AC70AA">
      <w:pPr>
        <w:pStyle w:val="BodyCopyGeorgia"/>
      </w:pPr>
      <w:r w:rsidRPr="00960029">
        <w:br w:type="page"/>
      </w:r>
    </w:p>
    <w:p w14:paraId="19570F0E" w14:textId="0E20697C" w:rsidR="034EA130" w:rsidRDefault="034EA130" w:rsidP="003B585B">
      <w:pPr>
        <w:pStyle w:val="Mainheading"/>
      </w:pPr>
      <w:r w:rsidRPr="00960029">
        <w:lastRenderedPageBreak/>
        <w:t>Evaluation findings in 2019: NTS continues to evolve</w:t>
      </w:r>
    </w:p>
    <w:p w14:paraId="7FAF9B94" w14:textId="2EEE9ABB" w:rsidR="000E4543" w:rsidRPr="00960029" w:rsidRDefault="034EA130" w:rsidP="00CC76D2">
      <w:pPr>
        <w:pStyle w:val="Heading2"/>
      </w:pPr>
      <w:r w:rsidRPr="00960029">
        <w:t xml:space="preserve">The NTS partnership model </w:t>
      </w:r>
      <w:r w:rsidR="000E4543" w:rsidRPr="00960029">
        <w:t>strengthen</w:t>
      </w:r>
      <w:r w:rsidR="000E54B3" w:rsidRPr="00960029">
        <w:t>ed</w:t>
      </w:r>
      <w:r w:rsidR="000E4543" w:rsidRPr="00960029">
        <w:t xml:space="preserve"> over the last three years  </w:t>
      </w:r>
    </w:p>
    <w:p w14:paraId="281EFD4A" w14:textId="171CE89D" w:rsidR="00CC76D2" w:rsidRPr="00960029" w:rsidRDefault="00CC76D2" w:rsidP="00CC76D2">
      <w:pPr>
        <w:pStyle w:val="BodyCopyGeorgia"/>
      </w:pPr>
      <w:r w:rsidRPr="00960029">
        <w:t>Over the last three years, the Ministry and Homecare Medical have learn</w:t>
      </w:r>
      <w:r w:rsidR="00F87ADA">
        <w:t>ed</w:t>
      </w:r>
      <w:r w:rsidRPr="00960029">
        <w:t xml:space="preserve"> how to work in partnership and continue to grow their learnings. </w:t>
      </w:r>
    </w:p>
    <w:p w14:paraId="4BE1DEE6" w14:textId="6CAE573F" w:rsidR="000E4543" w:rsidRPr="00960029" w:rsidRDefault="000E4543" w:rsidP="000E4543">
      <w:pPr>
        <w:pStyle w:val="Sub-SubHeading"/>
      </w:pPr>
      <w:r w:rsidRPr="00960029">
        <w:t>The NTS partnership model enables NTS’</w:t>
      </w:r>
      <w:r w:rsidR="00DC500C">
        <w:t>s</w:t>
      </w:r>
      <w:r w:rsidRPr="00960029">
        <w:t xml:space="preserve"> ongoing innovation </w:t>
      </w:r>
    </w:p>
    <w:p w14:paraId="0A77F310" w14:textId="2DDFA537" w:rsidR="00CC76D2" w:rsidRPr="00960029" w:rsidRDefault="47268CEE" w:rsidP="47268CEE">
      <w:pPr>
        <w:pStyle w:val="BodyCopyGeorgia"/>
      </w:pPr>
      <w:r w:rsidRPr="00960029">
        <w:t xml:space="preserve">The NTS partnership model is a key mechanism to facilitate NTS’s intended benefits. The model uses relationship-based accountability in addition to compliance-based monitoring. </w:t>
      </w:r>
      <w:r w:rsidR="00CC76D2" w:rsidRPr="00960029">
        <w:t>Relationship-based accountability enables NTS to deliver agile and responsive services and focus on service innovation.</w:t>
      </w:r>
    </w:p>
    <w:p w14:paraId="160B1051" w14:textId="370385B7" w:rsidR="00CC76D2" w:rsidRPr="00960029" w:rsidRDefault="034EA130" w:rsidP="47268CEE">
      <w:pPr>
        <w:pStyle w:val="BodyCopyGeorgia"/>
      </w:pPr>
      <w:r w:rsidRPr="00960029">
        <w:t>An ongoing tension of the NTS contract is meeting the compliance requirements needed by funding partners</w:t>
      </w:r>
      <w:r w:rsidR="00B647F1">
        <w:t>,</w:t>
      </w:r>
      <w:r w:rsidRPr="00960029">
        <w:t xml:space="preserve"> while </w:t>
      </w:r>
      <w:r w:rsidR="00CC76D2" w:rsidRPr="00960029">
        <w:t>seeking to innovate.</w:t>
      </w:r>
      <w:r w:rsidRPr="00960029">
        <w:t xml:space="preserve"> </w:t>
      </w:r>
      <w:r w:rsidR="47268CEE" w:rsidRPr="00960029">
        <w:t>In 2019, stakeholders agree</w:t>
      </w:r>
      <w:r w:rsidR="00CC76D2" w:rsidRPr="00960029">
        <w:t>d</w:t>
      </w:r>
      <w:r w:rsidR="47268CEE" w:rsidRPr="00960029">
        <w:t xml:space="preserve"> the partnership has </w:t>
      </w:r>
      <w:r w:rsidR="00CC76D2" w:rsidRPr="00960029">
        <w:t xml:space="preserve">continued to </w:t>
      </w:r>
      <w:r w:rsidR="47268CEE" w:rsidRPr="00960029">
        <w:t>develop</w:t>
      </w:r>
      <w:r w:rsidR="00CC76D2" w:rsidRPr="00960029">
        <w:t>. Trust between the Ministry and Homecare Medical is high. New reporting templates against key indicators, when implemented, will offer greater clarity on NTS’</w:t>
      </w:r>
      <w:r w:rsidR="00DC500C">
        <w:t>s</w:t>
      </w:r>
      <w:r w:rsidR="00CC76D2" w:rsidRPr="00960029">
        <w:t xml:space="preserve"> ongoing performance for the core business. </w:t>
      </w:r>
    </w:p>
    <w:p w14:paraId="7227D9FA" w14:textId="2D0AFD31" w:rsidR="00E336E0" w:rsidRPr="00960029" w:rsidRDefault="00C077FD" w:rsidP="000E4543">
      <w:pPr>
        <w:pStyle w:val="Sub-SubHeading"/>
      </w:pPr>
      <w:r w:rsidRPr="00960029">
        <w:t>The p</w:t>
      </w:r>
      <w:r w:rsidR="00E336E0" w:rsidRPr="00960029">
        <w:t>artnership model requires attention</w:t>
      </w:r>
      <w:r w:rsidR="00CC76D2" w:rsidRPr="00960029">
        <w:t xml:space="preserve"> and</w:t>
      </w:r>
      <w:r w:rsidR="00E336E0" w:rsidRPr="00960029">
        <w:t xml:space="preserve"> resources </w:t>
      </w:r>
      <w:r w:rsidR="00CC76D2" w:rsidRPr="00960029">
        <w:t xml:space="preserve">to operate within this </w:t>
      </w:r>
      <w:r w:rsidR="001A1B58" w:rsidRPr="00960029">
        <w:t>negotiated</w:t>
      </w:r>
      <w:r w:rsidR="00CC76D2" w:rsidRPr="00960029">
        <w:t xml:space="preserve"> space </w:t>
      </w:r>
    </w:p>
    <w:p w14:paraId="0C353C3C" w14:textId="11CC825F" w:rsidR="00CC76D2" w:rsidRPr="005C178E" w:rsidRDefault="00281A74" w:rsidP="00CC76D2">
      <w:pPr>
        <w:pStyle w:val="BodyCopyGeorgia"/>
        <w:rPr>
          <w:color w:val="000000" w:themeColor="text1"/>
        </w:rPr>
      </w:pPr>
      <w:r w:rsidRPr="005C178E">
        <w:rPr>
          <w:color w:val="000000" w:themeColor="text1"/>
        </w:rPr>
        <w:t>Both the Ministry and Homecare Medical continue to invest time and resources to agree</w:t>
      </w:r>
      <w:r w:rsidR="000F52E3" w:rsidRPr="005C178E">
        <w:rPr>
          <w:color w:val="000000" w:themeColor="text1"/>
        </w:rPr>
        <w:t xml:space="preserve"> on</w:t>
      </w:r>
      <w:r w:rsidR="00384CD7" w:rsidRPr="005C178E">
        <w:rPr>
          <w:color w:val="000000" w:themeColor="text1"/>
        </w:rPr>
        <w:t>,</w:t>
      </w:r>
      <w:r w:rsidRPr="005C178E">
        <w:rPr>
          <w:color w:val="000000" w:themeColor="text1"/>
        </w:rPr>
        <w:t xml:space="preserve"> and seek to deliver</w:t>
      </w:r>
      <w:r w:rsidR="00384CD7" w:rsidRPr="005C178E">
        <w:rPr>
          <w:color w:val="000000" w:themeColor="text1"/>
        </w:rPr>
        <w:t>,</w:t>
      </w:r>
      <w:r w:rsidRPr="005C178E">
        <w:rPr>
          <w:color w:val="000000" w:themeColor="text1"/>
        </w:rPr>
        <w:t xml:space="preserve"> shared goals. </w:t>
      </w:r>
      <w:r w:rsidR="00CC76D2" w:rsidRPr="005C178E">
        <w:rPr>
          <w:color w:val="000000" w:themeColor="text1"/>
        </w:rPr>
        <w:t>Funders and Homecare Medical have systems and processes in place to discuss the core NTS business</w:t>
      </w:r>
      <w:r w:rsidR="00430284" w:rsidRPr="005C178E">
        <w:rPr>
          <w:color w:val="000000" w:themeColor="text1"/>
        </w:rPr>
        <w:t>,</w:t>
      </w:r>
      <w:r w:rsidR="00CC76D2" w:rsidRPr="005C178E">
        <w:rPr>
          <w:color w:val="000000" w:themeColor="text1"/>
        </w:rPr>
        <w:t xml:space="preserve"> and areas of potential service improvement or innovations for health or other government agencies. </w:t>
      </w:r>
      <w:r w:rsidRPr="005C178E">
        <w:rPr>
          <w:color w:val="000000" w:themeColor="text1"/>
        </w:rPr>
        <w:t xml:space="preserve">Within this dynamic framework, tensions need to be </w:t>
      </w:r>
      <w:r w:rsidR="00CC76D2" w:rsidRPr="005C178E">
        <w:rPr>
          <w:color w:val="000000" w:themeColor="text1"/>
        </w:rPr>
        <w:t xml:space="preserve">aired and </w:t>
      </w:r>
      <w:r w:rsidRPr="005C178E">
        <w:rPr>
          <w:color w:val="000000" w:themeColor="text1"/>
        </w:rPr>
        <w:t xml:space="preserve">negotiated. </w:t>
      </w:r>
      <w:r w:rsidR="00CC76D2" w:rsidRPr="005C178E">
        <w:rPr>
          <w:color w:val="000000" w:themeColor="text1"/>
        </w:rPr>
        <w:t xml:space="preserve">Funders and Homecare Medical describe the relationship as based on a shared vision and high trust. </w:t>
      </w:r>
    </w:p>
    <w:p w14:paraId="71547A33" w14:textId="4D112FD6" w:rsidR="00CC76D2" w:rsidRPr="00960029" w:rsidRDefault="00CC76D2" w:rsidP="00CC76D2">
      <w:pPr>
        <w:pStyle w:val="Quote"/>
      </w:pPr>
      <w:r w:rsidRPr="00960029">
        <w:t>Both the range of services here and the high trust agreement give us a level of agility but also give us a willingness to work together and hidden in that is the opportunity for better decisions and better outcomes. Because if one party is the sole decision</w:t>
      </w:r>
      <w:r w:rsidR="00530A03" w:rsidRPr="00960029">
        <w:t>-</w:t>
      </w:r>
      <w:r w:rsidRPr="00960029">
        <w:t>maker, then all their biases can follow through. If there is more than one party in the decision process you get a stronger decision, but you’ve got to work harder to get agreement and consensus</w:t>
      </w:r>
      <w:r w:rsidR="00B647F1">
        <w:t>.</w:t>
      </w:r>
      <w:r w:rsidRPr="00960029">
        <w:t xml:space="preserve"> (</w:t>
      </w:r>
      <w:r w:rsidR="00B73D87" w:rsidRPr="00960029">
        <w:t>Ministry of Health</w:t>
      </w:r>
      <w:r w:rsidR="00124166" w:rsidRPr="00960029">
        <w:t xml:space="preserve"> stakeholder</w:t>
      </w:r>
      <w:r w:rsidRPr="00960029">
        <w:t>)</w:t>
      </w:r>
    </w:p>
    <w:p w14:paraId="066AA8D8" w14:textId="407D554D" w:rsidR="00281A74" w:rsidRPr="00960029" w:rsidRDefault="00CC76D2" w:rsidP="00E336E0">
      <w:pPr>
        <w:pStyle w:val="BodyCopyGeorgia"/>
      </w:pPr>
      <w:r w:rsidRPr="00960029">
        <w:t>F</w:t>
      </w:r>
      <w:r w:rsidR="00353B78" w:rsidRPr="00960029">
        <w:t xml:space="preserve">unders have a responsibility to engage and identify ways the NTS platform can improve </w:t>
      </w:r>
      <w:r w:rsidRPr="00960029">
        <w:t xml:space="preserve">services to their </w:t>
      </w:r>
      <w:r w:rsidR="00B647F1" w:rsidRPr="00960029">
        <w:t>agenc</w:t>
      </w:r>
      <w:r w:rsidR="00B647F1">
        <w:t>y’s</w:t>
      </w:r>
      <w:r w:rsidRPr="00960029">
        <w:t xml:space="preserve"> users. At times</w:t>
      </w:r>
      <w:r w:rsidR="00B647F1">
        <w:t>,</w:t>
      </w:r>
      <w:r w:rsidRPr="00960029">
        <w:t xml:space="preserve"> funders are not fully engaged in exploring potential opportunities. For the partnership model to be effective, H</w:t>
      </w:r>
      <w:r w:rsidR="00E336E0" w:rsidRPr="00960029">
        <w:t xml:space="preserve">omecare Medical needs responsive partners who are agile and able to adapt to changing contexts and needs. </w:t>
      </w:r>
    </w:p>
    <w:p w14:paraId="4A4EE686" w14:textId="77777777" w:rsidR="00220971" w:rsidRPr="00960029" w:rsidRDefault="00220971">
      <w:pPr>
        <w:spacing w:before="0" w:after="0" w:line="240" w:lineRule="auto"/>
        <w:rPr>
          <w:b/>
          <w:bCs/>
          <w:sz w:val="28"/>
          <w:szCs w:val="36"/>
        </w:rPr>
      </w:pPr>
      <w:r w:rsidRPr="00960029">
        <w:br w:type="page"/>
      </w:r>
    </w:p>
    <w:p w14:paraId="091EA0F3" w14:textId="70CB8234" w:rsidR="034EA130" w:rsidRPr="00960029" w:rsidRDefault="00C23420" w:rsidP="00220971">
      <w:pPr>
        <w:pStyle w:val="Heading2"/>
      </w:pPr>
      <w:r w:rsidRPr="00960029">
        <w:lastRenderedPageBreak/>
        <w:t xml:space="preserve">The </w:t>
      </w:r>
      <w:r w:rsidR="47268CEE" w:rsidRPr="00960029">
        <w:t>Christchurch terror response demonstrates NTS capability and value in system responses</w:t>
      </w:r>
    </w:p>
    <w:p w14:paraId="79B371C4" w14:textId="425971C7" w:rsidR="034EA130" w:rsidRPr="00960029" w:rsidRDefault="47268CEE" w:rsidP="47268CEE">
      <w:pPr>
        <w:pStyle w:val="BodyCopyGeorgia"/>
      </w:pPr>
      <w:r w:rsidRPr="00960029">
        <w:t xml:space="preserve">Since 2015, NTS has worked on multiple national emergency responses. Examples include the Kaikoura earthquake response (2016) and the Havelock North </w:t>
      </w:r>
      <w:r w:rsidR="00430284">
        <w:t>C</w:t>
      </w:r>
      <w:r w:rsidRPr="00960029">
        <w:t xml:space="preserve">ampylobacter outbreak </w:t>
      </w:r>
      <w:r w:rsidR="0077029E">
        <w:t xml:space="preserve">in the water supply </w:t>
      </w:r>
      <w:r w:rsidRPr="00960029">
        <w:t xml:space="preserve">(2016). In March 2019, NTS responded to the Christchurch terror attack. </w:t>
      </w:r>
    </w:p>
    <w:p w14:paraId="1D674849" w14:textId="483823AE" w:rsidR="00414073" w:rsidRPr="00960029" w:rsidRDefault="00414073" w:rsidP="00220971">
      <w:pPr>
        <w:pStyle w:val="Sub-SubHeading"/>
      </w:pPr>
      <w:r w:rsidRPr="00960029">
        <w:t>Homecare Medical rapidly</w:t>
      </w:r>
      <w:r w:rsidR="00A227CA" w:rsidRPr="00960029">
        <w:t xml:space="preserve"> scaled</w:t>
      </w:r>
      <w:r w:rsidRPr="00960029">
        <w:t xml:space="preserve"> and effectively responded </w:t>
      </w:r>
    </w:p>
    <w:p w14:paraId="0CEDE41D" w14:textId="1ABE13CC" w:rsidR="034EA130" w:rsidRPr="00960029" w:rsidRDefault="47268CEE" w:rsidP="47268CEE">
      <w:pPr>
        <w:pStyle w:val="Bodycopybeforebullet"/>
      </w:pPr>
      <w:r w:rsidRPr="00960029">
        <w:t xml:space="preserve">Homecare Medical </w:t>
      </w:r>
      <w:r w:rsidR="00220971" w:rsidRPr="00960029">
        <w:t>w</w:t>
      </w:r>
      <w:r w:rsidR="00530A03" w:rsidRPr="00960029">
        <w:t>as</w:t>
      </w:r>
      <w:r w:rsidR="00220971" w:rsidRPr="00960029">
        <w:t xml:space="preserve"> able to </w:t>
      </w:r>
      <w:r w:rsidRPr="00960029">
        <w:t>rapidly scale-up to provide emergency mental health support and capacity</w:t>
      </w:r>
      <w:r w:rsidR="00C077FD" w:rsidRPr="00960029">
        <w:t xml:space="preserve"> to </w:t>
      </w:r>
      <w:r w:rsidR="000F52E3">
        <w:t>a</w:t>
      </w:r>
      <w:r w:rsidR="00C077FD" w:rsidRPr="00960029">
        <w:t>ffected New Zealanders</w:t>
      </w:r>
      <w:r w:rsidRPr="00960029">
        <w:t xml:space="preserve">. </w:t>
      </w:r>
      <w:r w:rsidR="00220971" w:rsidRPr="00960029">
        <w:t>Rapid scaling was</w:t>
      </w:r>
      <w:r w:rsidR="00CD62EF">
        <w:t xml:space="preserve"> possible</w:t>
      </w:r>
      <w:r w:rsidR="00220971" w:rsidRPr="00960029">
        <w:t xml:space="preserve"> due to the existing NTS platform (i.e. the NTS information technology infrastructure, NTS staff and established trusting relationships across the health sector). To support the cross-agency response to the Christchurch </w:t>
      </w:r>
      <w:r w:rsidR="000F52E3">
        <w:t>t</w:t>
      </w:r>
      <w:r w:rsidR="00220971" w:rsidRPr="00960029">
        <w:t xml:space="preserve">error attack, Homecare Medical </w:t>
      </w:r>
      <w:r w:rsidRPr="00960029">
        <w:t xml:space="preserve">undertook the following: </w:t>
      </w:r>
    </w:p>
    <w:p w14:paraId="01AA5FA4" w14:textId="090A483D" w:rsidR="00A227CA" w:rsidRPr="00960029" w:rsidRDefault="00A227CA" w:rsidP="009A5AB7">
      <w:pPr>
        <w:pStyle w:val="Bulletmain"/>
      </w:pPr>
      <w:r w:rsidRPr="00960029">
        <w:t xml:space="preserve">Increased promotion of 1737 across a range of media and social media platforms and in a </w:t>
      </w:r>
      <w:r w:rsidR="000F52E3">
        <w:t>variety</w:t>
      </w:r>
      <w:r w:rsidRPr="00960029">
        <w:t xml:space="preserve"> of languages</w:t>
      </w:r>
      <w:r w:rsidR="00B647F1">
        <w:t>.</w:t>
      </w:r>
    </w:p>
    <w:p w14:paraId="1CF21C82" w14:textId="202F6234" w:rsidR="034EA130" w:rsidRPr="00960029" w:rsidRDefault="47268CEE" w:rsidP="009A5AB7">
      <w:pPr>
        <w:pStyle w:val="Bulletmain"/>
      </w:pPr>
      <w:r w:rsidRPr="00960029">
        <w:t>Responded to a</w:t>
      </w:r>
      <w:r w:rsidR="002E18D7" w:rsidRPr="00960029">
        <w:t xml:space="preserve"> considerable</w:t>
      </w:r>
      <w:r w:rsidRPr="00960029">
        <w:t xml:space="preserve"> increase of calls to 1737 and other </w:t>
      </w:r>
      <w:r w:rsidR="00D90C58">
        <w:t>NTS MHA</w:t>
      </w:r>
      <w:r w:rsidRPr="00960029">
        <w:t xml:space="preserve"> lines. </w:t>
      </w:r>
    </w:p>
    <w:p w14:paraId="30C602B5" w14:textId="53453170" w:rsidR="034EA130" w:rsidRPr="00960029" w:rsidRDefault="47268CEE" w:rsidP="009A5AB7">
      <w:pPr>
        <w:pStyle w:val="Bulletmain"/>
      </w:pPr>
      <w:r w:rsidRPr="00960029">
        <w:t>Employed and provided a short training to an additional 83 MHA professionals to expand the service and enable them to meet the service need</w:t>
      </w:r>
      <w:r w:rsidR="00B647F1">
        <w:t>.</w:t>
      </w:r>
    </w:p>
    <w:p w14:paraId="0F1C712F" w14:textId="208673F3" w:rsidR="47268CEE" w:rsidRPr="00960029" w:rsidRDefault="47268CEE" w:rsidP="009A5AB7">
      <w:pPr>
        <w:pStyle w:val="Bulletmain"/>
      </w:pPr>
      <w:r w:rsidRPr="00960029">
        <w:t xml:space="preserve">Developed media guidelines for reporting on the events with the Ministry, Canterbury </w:t>
      </w:r>
      <w:r w:rsidR="007B6707" w:rsidRPr="00960029">
        <w:t>DHB</w:t>
      </w:r>
      <w:r w:rsidRPr="00960029">
        <w:t xml:space="preserve"> and the Mental Health Foundation</w:t>
      </w:r>
      <w:r w:rsidR="00B647F1">
        <w:t>.</w:t>
      </w:r>
    </w:p>
    <w:p w14:paraId="55C36B2D" w14:textId="28664FAF" w:rsidR="47268CEE" w:rsidRPr="00960029" w:rsidRDefault="47268CEE" w:rsidP="009A5AB7">
      <w:pPr>
        <w:pStyle w:val="Bulletmain"/>
      </w:pPr>
      <w:r w:rsidRPr="00960029">
        <w:t xml:space="preserve">Worked with the Ministry to develop resources for coping with a traumatic event. The resources were available in English, Arabic, Farsi, Indonesian, Malay, Somali, Turkish and New Zealand Sign Language. The resources linked to 1737 as an additional support source. </w:t>
      </w:r>
    </w:p>
    <w:p w14:paraId="58E05927" w14:textId="13A8D5A7" w:rsidR="47268CEE" w:rsidRPr="00960029" w:rsidRDefault="47268CEE" w:rsidP="009A5AB7">
      <w:pPr>
        <w:pStyle w:val="Bulletmain"/>
      </w:pPr>
      <w:r w:rsidRPr="00960029">
        <w:t xml:space="preserve">Provided staff wellbeing support such as </w:t>
      </w:r>
      <w:r w:rsidR="00D84C7F" w:rsidRPr="00960029">
        <w:rPr>
          <w:rStyle w:val="st"/>
        </w:rPr>
        <w:t>Employee Assistance Programme (EAP)</w:t>
      </w:r>
      <w:r w:rsidRPr="00960029">
        <w:t xml:space="preserve"> support, access to clinical supervisors, massages, </w:t>
      </w:r>
      <w:r w:rsidR="001A218E">
        <w:t xml:space="preserve">and </w:t>
      </w:r>
      <w:r w:rsidRPr="00960029">
        <w:t xml:space="preserve">mindfulness experts. Peer and leadership support </w:t>
      </w:r>
      <w:r w:rsidR="00D0329B" w:rsidRPr="00960029">
        <w:t>were</w:t>
      </w:r>
      <w:r w:rsidRPr="00960029">
        <w:t xml:space="preserve"> also fostered.  </w:t>
      </w:r>
    </w:p>
    <w:p w14:paraId="647A3AB5" w14:textId="6A81F871" w:rsidR="47268CEE" w:rsidRPr="00960029" w:rsidRDefault="47268CEE" w:rsidP="47268CEE">
      <w:pPr>
        <w:pStyle w:val="BodyCopyGeorgia"/>
      </w:pPr>
      <w:r w:rsidRPr="00960029">
        <w:t xml:space="preserve">Stakeholders </w:t>
      </w:r>
      <w:r w:rsidR="00AF6E76" w:rsidRPr="00960029">
        <w:t>considered</w:t>
      </w:r>
      <w:r w:rsidRPr="00960029">
        <w:t xml:space="preserve"> call quality and staff wellbeing </w:t>
      </w:r>
      <w:r w:rsidR="001A218E">
        <w:t>were</w:t>
      </w:r>
      <w:r w:rsidR="001A218E" w:rsidRPr="00960029">
        <w:t xml:space="preserve"> </w:t>
      </w:r>
      <w:r w:rsidRPr="00960029">
        <w:t xml:space="preserve">maintained during the crisis period. </w:t>
      </w:r>
      <w:r w:rsidR="00220971" w:rsidRPr="00960029">
        <w:t>Homecare Medical, due to in</w:t>
      </w:r>
      <w:r w:rsidR="001A218E">
        <w:t>-</w:t>
      </w:r>
      <w:r w:rsidR="00220971" w:rsidRPr="00960029">
        <w:t>house clinical and media expertise, w</w:t>
      </w:r>
      <w:r w:rsidR="00773EB3" w:rsidRPr="00960029">
        <w:t>as</w:t>
      </w:r>
      <w:r w:rsidR="00220971" w:rsidRPr="00960029">
        <w:t xml:space="preserve"> able to address an emerging issue of the media re</w:t>
      </w:r>
      <w:r w:rsidR="00773EB3" w:rsidRPr="00960029">
        <w:t>-</w:t>
      </w:r>
      <w:r w:rsidR="00220971" w:rsidRPr="00960029">
        <w:t xml:space="preserve">traumatising first responders, victims and the wider public. This response highlights the depth of expertise to effect change rapidly and minimise harm in a challenging environment. </w:t>
      </w:r>
    </w:p>
    <w:p w14:paraId="7834CD2E" w14:textId="5B305B6C" w:rsidR="034EA130" w:rsidRPr="00960029" w:rsidRDefault="47268CEE" w:rsidP="00220971">
      <w:pPr>
        <w:pStyle w:val="Sub-SubHeading"/>
      </w:pPr>
      <w:r w:rsidRPr="00960029">
        <w:t xml:space="preserve">High-trust relationships enabled </w:t>
      </w:r>
      <w:r w:rsidR="00220971" w:rsidRPr="00960029">
        <w:t xml:space="preserve">Homecare Medical to scale </w:t>
      </w:r>
      <w:r w:rsidR="00D90C58">
        <w:t>NTS MHA</w:t>
      </w:r>
      <w:r w:rsidR="00220971" w:rsidRPr="00960029">
        <w:t xml:space="preserve"> rapidly</w:t>
      </w:r>
      <w:r w:rsidRPr="00960029">
        <w:t xml:space="preserve"> </w:t>
      </w:r>
    </w:p>
    <w:p w14:paraId="53E25D1F" w14:textId="627B46A6" w:rsidR="47268CEE" w:rsidRPr="00960029" w:rsidRDefault="47268CEE" w:rsidP="47268CEE">
      <w:pPr>
        <w:pStyle w:val="BodyCopyGeorgia"/>
      </w:pPr>
      <w:r w:rsidRPr="00960029">
        <w:t xml:space="preserve">Stakeholders consider the effectiveness of the Christchurch response was due to the strength of existing relationships between Homecare Medical, the Ministry, and </w:t>
      </w:r>
      <w:r w:rsidR="00B35E39" w:rsidRPr="00960029">
        <w:t>other stakeholders</w:t>
      </w:r>
      <w:r w:rsidR="00594F7F" w:rsidRPr="00960029">
        <w:t>, particularly the DHB</w:t>
      </w:r>
      <w:r w:rsidRPr="00960029">
        <w:t>. These relationships had been strengthened through previous disaster response efforts, such as the Kai</w:t>
      </w:r>
      <w:r w:rsidR="00B35E39" w:rsidRPr="00960029">
        <w:t>k</w:t>
      </w:r>
      <w:r w:rsidRPr="00960029">
        <w:t xml:space="preserve">oura earthquake response. </w:t>
      </w:r>
    </w:p>
    <w:p w14:paraId="7AE885AA" w14:textId="129A4D53" w:rsidR="47268CEE" w:rsidRPr="00960029" w:rsidRDefault="47268CEE" w:rsidP="00B35E39">
      <w:pPr>
        <w:pStyle w:val="Quote"/>
      </w:pPr>
      <w:r w:rsidRPr="00960029">
        <w:lastRenderedPageBreak/>
        <w:t xml:space="preserve">We have now been at the table together for about </w:t>
      </w:r>
      <w:r w:rsidR="00A227CA" w:rsidRPr="00960029">
        <w:t xml:space="preserve">five </w:t>
      </w:r>
      <w:r w:rsidRPr="00960029">
        <w:t xml:space="preserve">natural disasters. We were able to call and make the calls. There was </w:t>
      </w:r>
      <w:proofErr w:type="gramStart"/>
      <w:r w:rsidRPr="00960029">
        <w:t>really high</w:t>
      </w:r>
      <w:proofErr w:type="gramEnd"/>
      <w:r w:rsidRPr="00960029">
        <w:t xml:space="preserve"> trust between individuals. (Homecare Medical</w:t>
      </w:r>
      <w:r w:rsidR="00124166" w:rsidRPr="00960029">
        <w:t xml:space="preserve"> stakeholder</w:t>
      </w:r>
      <w:r w:rsidRPr="00960029">
        <w:t xml:space="preserve">) </w:t>
      </w:r>
    </w:p>
    <w:p w14:paraId="2AF861DA" w14:textId="25E3C409" w:rsidR="47268CEE" w:rsidRPr="00960029" w:rsidRDefault="47268CEE" w:rsidP="47268CEE">
      <w:pPr>
        <w:pStyle w:val="BodyCopyGeorgia"/>
      </w:pPr>
      <w:r w:rsidRPr="00960029">
        <w:t xml:space="preserve">Stakeholders also consider Homecare Medical’s positive brand-recognition with mental health professionals facilitated professionals’ high trust and willingness to work under the Homecare Medical brand. </w:t>
      </w:r>
    </w:p>
    <w:p w14:paraId="1F354BDF" w14:textId="19EE9D26" w:rsidR="00416F01" w:rsidRPr="00960029" w:rsidRDefault="00416F01" w:rsidP="00416F01">
      <w:pPr>
        <w:pStyle w:val="BodyCopyGeorgia"/>
      </w:pPr>
      <w:r w:rsidRPr="00960029">
        <w:t>Homecare Medical had a positive and well-established relationship with C</w:t>
      </w:r>
      <w:r w:rsidR="00B647F1">
        <w:t xml:space="preserve">anterbury </w:t>
      </w:r>
      <w:r w:rsidRPr="00960029">
        <w:t>DHB</w:t>
      </w:r>
      <w:r w:rsidR="00220971" w:rsidRPr="00960029">
        <w:t>,</w:t>
      </w:r>
      <w:r w:rsidRPr="00960029">
        <w:t xml:space="preserve"> which enabled their effective response. Homecare Medical is working with multiple DHBs to strengthen connections across organisations and enable an integrated response. </w:t>
      </w:r>
    </w:p>
    <w:p w14:paraId="2D8217F1" w14:textId="073E6373" w:rsidR="007D3BB5" w:rsidRPr="00960029" w:rsidRDefault="007D3BB5" w:rsidP="007D3BB5">
      <w:r w:rsidRPr="00960029">
        <w:t xml:space="preserve">Wider sector stakeholders also </w:t>
      </w:r>
      <w:r w:rsidR="00953428" w:rsidRPr="00960029">
        <w:t xml:space="preserve">considered existing relationships an important factor in </w:t>
      </w:r>
      <w:r w:rsidR="0098475E" w:rsidRPr="00960029">
        <w:t xml:space="preserve">their ability to support Homecare Medical’s response to the terror attack. </w:t>
      </w:r>
    </w:p>
    <w:p w14:paraId="50B206C5" w14:textId="21B10E6F" w:rsidR="00FB5B79" w:rsidRPr="00960029" w:rsidRDefault="00A163F5" w:rsidP="00FB5B79">
      <w:pPr>
        <w:pStyle w:val="Quote"/>
      </w:pPr>
      <w:r w:rsidRPr="00960029">
        <w:t>W</w:t>
      </w:r>
      <w:r w:rsidR="00FB5B79" w:rsidRPr="00960029">
        <w:t>e felt we had such a good relationship with Homecare Medical</w:t>
      </w:r>
      <w:r w:rsidR="00220971" w:rsidRPr="00960029">
        <w:t>,</w:t>
      </w:r>
      <w:r w:rsidR="00FB5B79" w:rsidRPr="00960029">
        <w:t xml:space="preserve"> we released two of our staff to go and help them out when they were getting swamped with calls.</w:t>
      </w:r>
      <w:r w:rsidR="007D3BB5" w:rsidRPr="00960029">
        <w:t xml:space="preserve"> (DHB stakeholder)</w:t>
      </w:r>
    </w:p>
    <w:p w14:paraId="5B9D4788" w14:textId="7BAF731C" w:rsidR="47268CEE" w:rsidRPr="00960029" w:rsidRDefault="47268CEE" w:rsidP="00220971">
      <w:pPr>
        <w:pStyle w:val="Sub-SubHeading"/>
      </w:pPr>
      <w:r w:rsidRPr="00960029">
        <w:t xml:space="preserve">Systematically </w:t>
      </w:r>
      <w:r w:rsidR="00416F01" w:rsidRPr="00960029">
        <w:t>linking</w:t>
      </w:r>
      <w:r w:rsidRPr="00960029">
        <w:t xml:space="preserve"> </w:t>
      </w:r>
      <w:r w:rsidR="00204ACF">
        <w:t>NTS services</w:t>
      </w:r>
      <w:r w:rsidRPr="00960029">
        <w:t xml:space="preserve"> </w:t>
      </w:r>
      <w:r w:rsidR="00416F01" w:rsidRPr="00960029">
        <w:t xml:space="preserve">into </w:t>
      </w:r>
      <w:r w:rsidRPr="00960029">
        <w:t xml:space="preserve">emergency plans will strengthen future responses </w:t>
      </w:r>
    </w:p>
    <w:p w14:paraId="6803992E" w14:textId="7ED6E559" w:rsidR="002D242A" w:rsidRPr="00960029" w:rsidRDefault="00220971" w:rsidP="47268CEE">
      <w:pPr>
        <w:pStyle w:val="BodyCopyLitmus"/>
      </w:pPr>
      <w:r w:rsidRPr="00960029">
        <w:t>Before the</w:t>
      </w:r>
      <w:r w:rsidR="00872DE9" w:rsidRPr="00960029">
        <w:t xml:space="preserve"> Christchurch attack, t</w:t>
      </w:r>
      <w:r w:rsidR="47268CEE" w:rsidRPr="00960029">
        <w:t>he Ministry, Homecare Medical and Canterbury DHB did not have a</w:t>
      </w:r>
      <w:r w:rsidR="00FA1D08" w:rsidRPr="00960029">
        <w:t>n</w:t>
      </w:r>
      <w:r w:rsidR="00872DE9" w:rsidRPr="00960029">
        <w:t xml:space="preserve"> embedded or systematic </w:t>
      </w:r>
      <w:r w:rsidR="47268CEE" w:rsidRPr="00960029">
        <w:t xml:space="preserve">emergency plan </w:t>
      </w:r>
      <w:r w:rsidR="00D969E5" w:rsidRPr="00960029">
        <w:t xml:space="preserve">to respond to </w:t>
      </w:r>
      <w:r w:rsidR="00001B7F" w:rsidRPr="00960029">
        <w:t>similar emergency events</w:t>
      </w:r>
      <w:r w:rsidR="47268CEE" w:rsidRPr="00960029">
        <w:t xml:space="preserve">. Stakeholders consider future emergency responses will be strengthened with additional planning and further relationship building. </w:t>
      </w:r>
      <w:r w:rsidR="00164BF4" w:rsidRPr="00960029">
        <w:t xml:space="preserve">Homecare Medical is developing a checklist for future responses. </w:t>
      </w:r>
    </w:p>
    <w:p w14:paraId="2416C2CE" w14:textId="41C3F3BA" w:rsidR="47268CEE" w:rsidRPr="00960029" w:rsidRDefault="47268CEE" w:rsidP="47268CEE">
      <w:pPr>
        <w:pStyle w:val="Quote"/>
      </w:pPr>
      <w:r w:rsidRPr="00960029">
        <w:t xml:space="preserve">My key reflection on Christchurch was that our relationship with Canterbury DHB and people in </w:t>
      </w:r>
      <w:r w:rsidR="00416F01" w:rsidRPr="00960029">
        <w:t>the Ministry of Health</w:t>
      </w:r>
      <w:r w:rsidRPr="00960029">
        <w:t xml:space="preserve"> running the incident and St John enabled us to respond in the way that we did. If it had happened with a different group at MOH and in a different DHB we would have had a different experience. (Homecare Medical</w:t>
      </w:r>
      <w:r w:rsidR="007F7ABC" w:rsidRPr="00960029">
        <w:t xml:space="preserve"> stakeholder</w:t>
      </w:r>
      <w:r w:rsidRPr="00960029">
        <w:t>)</w:t>
      </w:r>
    </w:p>
    <w:p w14:paraId="6605E49F" w14:textId="6394780B" w:rsidR="034EA130" w:rsidRPr="00960029" w:rsidRDefault="009C5257" w:rsidP="47268CEE">
      <w:pPr>
        <w:pStyle w:val="Mainheading"/>
      </w:pPr>
      <w:r w:rsidRPr="00960029">
        <w:t xml:space="preserve">NTS continues to </w:t>
      </w:r>
      <w:r w:rsidR="00F60A25" w:rsidRPr="00960029">
        <w:t xml:space="preserve">innovate and improve services </w:t>
      </w:r>
    </w:p>
    <w:p w14:paraId="2D39846E" w14:textId="6CE23BE3" w:rsidR="000427E9" w:rsidRPr="00960029" w:rsidRDefault="00DC500C" w:rsidP="005B5F18">
      <w:pPr>
        <w:pStyle w:val="BodyCopyGeorgia"/>
        <w:rPr>
          <w:b/>
          <w:bCs/>
        </w:rPr>
      </w:pPr>
      <w:r>
        <w:t>The Ministry of Health-led service specifications ha</w:t>
      </w:r>
      <w:r w:rsidR="00CA31A6">
        <w:t>ve</w:t>
      </w:r>
      <w:r>
        <w:t xml:space="preserve"> been met, and over time levels of service have progressively improved. </w:t>
      </w:r>
      <w:r w:rsidR="00A85900" w:rsidRPr="00960029">
        <w:t>Innovation</w:t>
      </w:r>
      <w:r w:rsidR="000A37D9" w:rsidRPr="00960029">
        <w:rPr>
          <w:rStyle w:val="FootnoteReference"/>
        </w:rPr>
        <w:footnoteReference w:id="11"/>
      </w:r>
      <w:r w:rsidR="00A85900" w:rsidRPr="00960029">
        <w:t xml:space="preserve"> is </w:t>
      </w:r>
      <w:r w:rsidR="00CA31A6">
        <w:t xml:space="preserve">one </w:t>
      </w:r>
      <w:r w:rsidR="00CA31A6" w:rsidRPr="00960029">
        <w:t>of NTS</w:t>
      </w:r>
      <w:r w:rsidR="00CA31A6">
        <w:t>’s</w:t>
      </w:r>
      <w:r w:rsidR="00CA31A6" w:rsidRPr="00960029">
        <w:t xml:space="preserve"> </w:t>
      </w:r>
      <w:r w:rsidR="00A85900" w:rsidRPr="00960029">
        <w:t>key objective</w:t>
      </w:r>
      <w:r w:rsidR="00CA31A6">
        <w:t>s</w:t>
      </w:r>
      <w:r w:rsidR="00A85900" w:rsidRPr="00960029">
        <w:t xml:space="preserve">. NTS was envisioned to be adaptable and flexible to respond to New Zealanders’ changing needs and new technologies (Ministry of Health 2015). </w:t>
      </w:r>
      <w:r w:rsidR="00A50B32" w:rsidRPr="00960029">
        <w:t xml:space="preserve"> </w:t>
      </w:r>
    </w:p>
    <w:p w14:paraId="6B37F038" w14:textId="77777777" w:rsidR="00A968A5" w:rsidRDefault="00A968A5">
      <w:pPr>
        <w:spacing w:before="0" w:after="0" w:line="240" w:lineRule="auto"/>
        <w:rPr>
          <w:b/>
          <w:bCs/>
        </w:rPr>
      </w:pPr>
      <w:r>
        <w:br w:type="page"/>
      </w:r>
    </w:p>
    <w:p w14:paraId="0F18D15F" w14:textId="0E03FF7D" w:rsidR="006A581E" w:rsidRPr="00960029" w:rsidRDefault="00F56C2C" w:rsidP="00134DA0">
      <w:pPr>
        <w:pStyle w:val="Sub-SubHeading"/>
      </w:pPr>
      <w:r w:rsidRPr="00960029">
        <w:lastRenderedPageBreak/>
        <w:t xml:space="preserve">Homecare Medical </w:t>
      </w:r>
      <w:r w:rsidR="00774859" w:rsidRPr="00960029">
        <w:t>engages</w:t>
      </w:r>
      <w:r w:rsidR="006A581E" w:rsidRPr="00960029">
        <w:t xml:space="preserve"> with service users to improve the service and design new </w:t>
      </w:r>
      <w:r w:rsidR="00D6273E">
        <w:t>offerings</w:t>
      </w:r>
      <w:r w:rsidR="006A581E" w:rsidRPr="00960029">
        <w:t xml:space="preserve"> </w:t>
      </w:r>
    </w:p>
    <w:p w14:paraId="47BBB060" w14:textId="05B536D8" w:rsidR="006A581E" w:rsidRPr="00960029" w:rsidRDefault="006A581E" w:rsidP="034EA130">
      <w:pPr>
        <w:pStyle w:val="BodyCopyGeorgia"/>
      </w:pPr>
      <w:r w:rsidRPr="00960029">
        <w:t xml:space="preserve">As reported in 2018, Homecare Medical </w:t>
      </w:r>
      <w:r w:rsidR="00CB08F3" w:rsidRPr="00960029">
        <w:t>excels at customer</w:t>
      </w:r>
      <w:r w:rsidR="00220971" w:rsidRPr="00960029">
        <w:t>-</w:t>
      </w:r>
      <w:r w:rsidR="00CB08F3" w:rsidRPr="00960029">
        <w:t>centred innovation. Engagement in 20</w:t>
      </w:r>
      <w:r w:rsidR="00D8661E" w:rsidRPr="00960029">
        <w:t xml:space="preserve">18-2019 included online, social media-based user discussion, design and testing to improve </w:t>
      </w:r>
      <w:r w:rsidR="008445F7" w:rsidRPr="00960029">
        <w:t xml:space="preserve">customer platforms. </w:t>
      </w:r>
      <w:r w:rsidR="007049AA">
        <w:t xml:space="preserve">Homecare Medical uses this </w:t>
      </w:r>
      <w:r w:rsidR="00B1246E">
        <w:t xml:space="preserve">feedback to improve service delivery. </w:t>
      </w:r>
    </w:p>
    <w:p w14:paraId="15488C0C" w14:textId="5268F175" w:rsidR="008363E8" w:rsidRPr="00960029" w:rsidRDefault="001C2C7D" w:rsidP="034EA130">
      <w:pPr>
        <w:pStyle w:val="BodyCopyGeorgia"/>
      </w:pPr>
      <w:r w:rsidRPr="00960029">
        <w:t>I</w:t>
      </w:r>
      <w:r w:rsidR="0072078E" w:rsidRPr="00960029">
        <w:t>n</w:t>
      </w:r>
      <w:r w:rsidRPr="00960029">
        <w:t xml:space="preserve"> 2019, Homecare Medical </w:t>
      </w:r>
      <w:r w:rsidR="00D032AC" w:rsidRPr="00960029">
        <w:t>expanded a pilot of</w:t>
      </w:r>
      <w:r w:rsidRPr="00960029">
        <w:t xml:space="preserve"> </w:t>
      </w:r>
      <w:proofErr w:type="spellStart"/>
      <w:r w:rsidRPr="00960029">
        <w:t>Puāwaitanga</w:t>
      </w:r>
      <w:proofErr w:type="spellEnd"/>
      <w:r w:rsidR="00BB47A3" w:rsidRPr="00960029">
        <w:t>,</w:t>
      </w:r>
      <w:r w:rsidRPr="00960029">
        <w:t xml:space="preserve"> an </w:t>
      </w:r>
      <w:r w:rsidR="005D10BC" w:rsidRPr="00960029">
        <w:t xml:space="preserve">online tool to provide </w:t>
      </w:r>
      <w:r w:rsidR="00BB47A3" w:rsidRPr="00960029">
        <w:t xml:space="preserve">phone-based counselling to people unable </w:t>
      </w:r>
      <w:r w:rsidR="00B70DBD" w:rsidRPr="00960029">
        <w:t xml:space="preserve">to access face-to-face support. </w:t>
      </w:r>
      <w:r w:rsidR="00D460B7" w:rsidRPr="00960029">
        <w:t>S</w:t>
      </w:r>
      <w:r w:rsidR="00B70DBD" w:rsidRPr="00960029">
        <w:t xml:space="preserve">ervice users and clinicians </w:t>
      </w:r>
      <w:r w:rsidR="00D460B7" w:rsidRPr="00960029">
        <w:t xml:space="preserve">contributed to </w:t>
      </w:r>
      <w:r w:rsidR="00B70DBD" w:rsidRPr="00960029">
        <w:t>service</w:t>
      </w:r>
      <w:r w:rsidR="004B043C" w:rsidRPr="00960029">
        <w:t xml:space="preserve"> design and development.</w:t>
      </w:r>
      <w:r w:rsidR="00327539" w:rsidRPr="00960029">
        <w:rPr>
          <w:rStyle w:val="FootnoteReference"/>
        </w:rPr>
        <w:footnoteReference w:id="12"/>
      </w:r>
      <w:r w:rsidR="00B70DBD" w:rsidRPr="00960029">
        <w:t xml:space="preserve"> </w:t>
      </w:r>
    </w:p>
    <w:p w14:paraId="3FD714F2" w14:textId="0EA43A15" w:rsidR="0005265A" w:rsidRPr="00960029" w:rsidRDefault="00F60A25" w:rsidP="00134DA0">
      <w:pPr>
        <w:pStyle w:val="Sub-SubHeading"/>
      </w:pPr>
      <w:r w:rsidRPr="00960029">
        <w:t>S</w:t>
      </w:r>
      <w:r w:rsidR="0005265A" w:rsidRPr="00960029">
        <w:t xml:space="preserve">takeholders </w:t>
      </w:r>
      <w:r w:rsidRPr="00960029">
        <w:t xml:space="preserve">have differing perceptions of the balance </w:t>
      </w:r>
      <w:r w:rsidR="00220971" w:rsidRPr="00960029">
        <w:t>achieved between</w:t>
      </w:r>
      <w:r w:rsidRPr="00960029">
        <w:t xml:space="preserve"> innovation and </w:t>
      </w:r>
      <w:r w:rsidR="00805412" w:rsidRPr="00960029">
        <w:t xml:space="preserve">maintaining core services </w:t>
      </w:r>
    </w:p>
    <w:p w14:paraId="1C194F10" w14:textId="1CB73BDD" w:rsidR="00805412" w:rsidRPr="00960029" w:rsidRDefault="00FE3723" w:rsidP="00805412">
      <w:pPr>
        <w:pStyle w:val="BodyCopyGeorgia"/>
      </w:pPr>
      <w:r w:rsidRPr="00960029">
        <w:t>Some f</w:t>
      </w:r>
      <w:r w:rsidR="00146173" w:rsidRPr="00960029">
        <w:t>und</w:t>
      </w:r>
      <w:r w:rsidR="00220971" w:rsidRPr="00960029">
        <w:t>ers</w:t>
      </w:r>
      <w:r w:rsidR="00146173" w:rsidRPr="00960029">
        <w:t xml:space="preserve"> and wider sector stakeholders consider NTS is innovating</w:t>
      </w:r>
      <w:r w:rsidR="00220971" w:rsidRPr="00960029">
        <w:t xml:space="preserve"> to</w:t>
      </w:r>
      <w:r w:rsidR="00A968A5">
        <w:t>o</w:t>
      </w:r>
      <w:r w:rsidR="00220971" w:rsidRPr="00960029">
        <w:t xml:space="preserve"> rapidly</w:t>
      </w:r>
      <w:r w:rsidR="00146173" w:rsidRPr="00960029">
        <w:t xml:space="preserve">. </w:t>
      </w:r>
      <w:r w:rsidR="00220971" w:rsidRPr="00960029">
        <w:t>They are co</w:t>
      </w:r>
      <w:r w:rsidR="00146173" w:rsidRPr="00960029">
        <w:t>ncerned NTS</w:t>
      </w:r>
      <w:r w:rsidR="00354DEB" w:rsidRPr="00960029">
        <w:t xml:space="preserve"> innovat</w:t>
      </w:r>
      <w:r w:rsidR="00220971" w:rsidRPr="00960029">
        <w:t>ion may</w:t>
      </w:r>
      <w:r w:rsidR="009E4B8B">
        <w:t xml:space="preserve"> happen</w:t>
      </w:r>
      <w:r w:rsidR="00220971" w:rsidRPr="00960029">
        <w:t xml:space="preserve"> a</w:t>
      </w:r>
      <w:r w:rsidR="00354DEB" w:rsidRPr="00960029">
        <w:t xml:space="preserve">t the expense </w:t>
      </w:r>
      <w:r w:rsidR="00220971" w:rsidRPr="00960029">
        <w:t xml:space="preserve">of </w:t>
      </w:r>
      <w:r w:rsidR="00354DEB" w:rsidRPr="00960029">
        <w:t>core services</w:t>
      </w:r>
      <w:r w:rsidR="009E4B8B">
        <w:t xml:space="preserve"> </w:t>
      </w:r>
      <w:r w:rsidR="009E4B8B" w:rsidRPr="00960029">
        <w:t>delivery</w:t>
      </w:r>
      <w:r w:rsidR="00354DEB" w:rsidRPr="00960029">
        <w:t xml:space="preserve">. These stakeholders are seeking data and reassurance from </w:t>
      </w:r>
      <w:r w:rsidR="00220971" w:rsidRPr="00960029">
        <w:t xml:space="preserve">Homecare Medical that </w:t>
      </w:r>
      <w:r w:rsidR="00354DEB" w:rsidRPr="00960029">
        <w:t xml:space="preserve">core services are being </w:t>
      </w:r>
      <w:r w:rsidR="00220971" w:rsidRPr="00960029">
        <w:t>maintained as new s</w:t>
      </w:r>
      <w:r w:rsidR="00354DEB" w:rsidRPr="00960029">
        <w:t>ervices or other innovation</w:t>
      </w:r>
      <w:r w:rsidR="009E4B8B">
        <w:t>s</w:t>
      </w:r>
      <w:r w:rsidR="00354DEB" w:rsidRPr="00960029">
        <w:t xml:space="preserve"> </w:t>
      </w:r>
      <w:r w:rsidR="00220971" w:rsidRPr="00960029">
        <w:t>occur</w:t>
      </w:r>
      <w:r w:rsidR="00354DEB" w:rsidRPr="00960029">
        <w:t xml:space="preserve">. </w:t>
      </w:r>
    </w:p>
    <w:p w14:paraId="3CA03125" w14:textId="7B093BA7" w:rsidR="00354DEB" w:rsidRPr="00960029" w:rsidRDefault="00354DEB" w:rsidP="00805412">
      <w:pPr>
        <w:pStyle w:val="BodyCopyGeorgia"/>
      </w:pPr>
      <w:r w:rsidRPr="00960029">
        <w:t xml:space="preserve">Other stakeholders, including some </w:t>
      </w:r>
      <w:r w:rsidR="00D91316" w:rsidRPr="00960029">
        <w:t xml:space="preserve">funders </w:t>
      </w:r>
      <w:r w:rsidRPr="00960029">
        <w:t xml:space="preserve">and Homecare Medical stakeholders, consider NTS is innovating </w:t>
      </w:r>
      <w:r w:rsidR="00D91316" w:rsidRPr="00960029">
        <w:t xml:space="preserve">at an </w:t>
      </w:r>
      <w:r w:rsidRPr="00960029">
        <w:t>appropriate</w:t>
      </w:r>
      <w:r w:rsidR="00D91316" w:rsidRPr="00960029">
        <w:t xml:space="preserve"> rate. </w:t>
      </w:r>
    </w:p>
    <w:p w14:paraId="24968969" w14:textId="7FA3192B" w:rsidR="00220971" w:rsidRPr="00960029" w:rsidRDefault="00220971" w:rsidP="00220971">
      <w:pPr>
        <w:pStyle w:val="Sub-SubHeading"/>
      </w:pPr>
      <w:r w:rsidRPr="00960029">
        <w:t>Homecare Medical is leveraging the NTS platform to support wider government agency innovation</w:t>
      </w:r>
    </w:p>
    <w:p w14:paraId="3E22482D" w14:textId="710445BE" w:rsidR="00220971" w:rsidRPr="00960029" w:rsidRDefault="005B5E86" w:rsidP="00220971">
      <w:pPr>
        <w:pStyle w:val="BodyCopyGeorgia"/>
        <w:rPr>
          <w:rStyle w:val="normaltextrun"/>
        </w:rPr>
      </w:pPr>
      <w:r w:rsidRPr="00960029">
        <w:t xml:space="preserve">As intended, the NTS platform is being used by other government agencies to </w:t>
      </w:r>
      <w:r w:rsidR="003D0E6F">
        <w:t>provide</w:t>
      </w:r>
      <w:r w:rsidRPr="00960029">
        <w:t xml:space="preserve"> new services to their clients.</w:t>
      </w:r>
      <w:r w:rsidR="00220971" w:rsidRPr="00960029">
        <w:t xml:space="preserve"> For example, MSD worked</w:t>
      </w:r>
      <w:r w:rsidR="002E7BA2">
        <w:t xml:space="preserve"> with</w:t>
      </w:r>
      <w:r w:rsidR="00220971" w:rsidRPr="00960029">
        <w:t xml:space="preserve"> Homecare Medical to develop and expand </w:t>
      </w:r>
      <w:proofErr w:type="spellStart"/>
      <w:r w:rsidR="00220971" w:rsidRPr="00960029">
        <w:t>Puāwaitanga</w:t>
      </w:r>
      <w:proofErr w:type="spellEnd"/>
      <w:r w:rsidR="00220971" w:rsidRPr="00960029">
        <w:rPr>
          <w:rStyle w:val="normaltextrun"/>
        </w:rPr>
        <w:t>. Similarly, Homecare Medical work</w:t>
      </w:r>
      <w:r w:rsidR="00790B0C">
        <w:rPr>
          <w:rStyle w:val="normaltextrun"/>
        </w:rPr>
        <w:t>ed</w:t>
      </w:r>
      <w:r w:rsidR="00220971" w:rsidRPr="00960029">
        <w:rPr>
          <w:rStyle w:val="normaltextrun"/>
        </w:rPr>
        <w:t xml:space="preserve"> with the New Zealand Defence Force to provide a mental health support line. </w:t>
      </w:r>
    </w:p>
    <w:p w14:paraId="2BCDD52E" w14:textId="47B4F37E" w:rsidR="00C843FD" w:rsidRPr="00960029" w:rsidRDefault="00C843FD" w:rsidP="00C843FD">
      <w:pPr>
        <w:pStyle w:val="Mainheading"/>
        <w:spacing w:before="0"/>
      </w:pPr>
      <w:r w:rsidRPr="00960029">
        <w:t>Being equity-led is an ongoing journey</w:t>
      </w:r>
      <w:r w:rsidR="00602EDE" w:rsidRPr="00960029">
        <w:rPr>
          <w:rStyle w:val="FootnoteReference"/>
        </w:rPr>
        <w:footnoteReference w:id="13"/>
      </w:r>
    </w:p>
    <w:p w14:paraId="1277FE0F" w14:textId="0813EFFF" w:rsidR="00C843FD" w:rsidRPr="00960029" w:rsidRDefault="003F173C" w:rsidP="00C843FD">
      <w:pPr>
        <w:pStyle w:val="BodyCopyGeorgia"/>
      </w:pPr>
      <w:r>
        <w:t>T</w:t>
      </w:r>
      <w:r w:rsidR="00C843FD" w:rsidRPr="00960029">
        <w:t>o respond to persistent health inequities</w:t>
      </w:r>
      <w:r w:rsidR="009E4B8B">
        <w:t>, t</w:t>
      </w:r>
      <w:r w:rsidR="00C843FD" w:rsidRPr="00960029">
        <w:t>he Ministry is developing an approach to better understand equity gaps, assess where time and resources should best be invested, and increase direct action (Ministry of Health 201</w:t>
      </w:r>
      <w:r w:rsidR="008A781D" w:rsidRPr="00960029">
        <w:t>9</w:t>
      </w:r>
      <w:r w:rsidR="00D27312" w:rsidRPr="00960029">
        <w:t>b</w:t>
      </w:r>
      <w:r w:rsidR="00C843FD" w:rsidRPr="00960029">
        <w:t xml:space="preserve">). </w:t>
      </w:r>
      <w:r w:rsidR="000929A6" w:rsidRPr="00960029">
        <w:t>T</w:t>
      </w:r>
      <w:r w:rsidR="00C843FD" w:rsidRPr="00960029">
        <w:t xml:space="preserve">he Ministry describes equity as: </w:t>
      </w:r>
    </w:p>
    <w:p w14:paraId="2A799C4B" w14:textId="77777777" w:rsidR="004B010F" w:rsidRDefault="004B010F">
      <w:pPr>
        <w:spacing w:before="0" w:after="0" w:line="240" w:lineRule="auto"/>
        <w:rPr>
          <w:rFonts w:cs="Times New Roman"/>
          <w:i/>
          <w:iCs/>
          <w:szCs w:val="28"/>
        </w:rPr>
      </w:pPr>
      <w:r>
        <w:br w:type="page"/>
      </w:r>
    </w:p>
    <w:p w14:paraId="205A4FB5" w14:textId="166DA7AA" w:rsidR="00C843FD" w:rsidRPr="00960029" w:rsidRDefault="00C843FD" w:rsidP="00C843FD">
      <w:pPr>
        <w:pStyle w:val="Quote"/>
        <w:spacing w:after="120" w:line="312" w:lineRule="auto"/>
      </w:pPr>
      <w:r w:rsidRPr="00960029">
        <w:lastRenderedPageBreak/>
        <w:t>In Aotearoa New Zealand, people have differences in health that are not only avoidable but unfair and unjust. Equity recognises different people with different levels of advantage require different approaches and resources to get equitable health outcomes.</w:t>
      </w:r>
      <w:r w:rsidR="00D14EA0" w:rsidRPr="00960029">
        <w:t xml:space="preserve"> </w:t>
      </w:r>
      <w:r w:rsidRPr="00960029">
        <w:t>(</w:t>
      </w:r>
      <w:r w:rsidR="00D14EA0" w:rsidRPr="00960029">
        <w:t>Ministry of Health 2019</w:t>
      </w:r>
      <w:r w:rsidR="00D27312" w:rsidRPr="00960029">
        <w:t>b</w:t>
      </w:r>
      <w:r w:rsidRPr="00960029">
        <w:t>)</w:t>
      </w:r>
    </w:p>
    <w:p w14:paraId="43B08674" w14:textId="7761C413" w:rsidR="00C843FD" w:rsidRPr="00960029" w:rsidRDefault="00C843FD" w:rsidP="00C843FD">
      <w:pPr>
        <w:pStyle w:val="BodyCopyGeorgia"/>
      </w:pPr>
      <w:r w:rsidRPr="00960029">
        <w:t>Since 2015, Homecare Medical has made progress</w:t>
      </w:r>
      <w:r w:rsidR="00232C20" w:rsidRPr="00960029">
        <w:t xml:space="preserve"> in</w:t>
      </w:r>
      <w:r w:rsidRPr="00960029">
        <w:t xml:space="preserve"> implementing initiatives to address health inequities through NTS. This progress is ongoing. </w:t>
      </w:r>
    </w:p>
    <w:p w14:paraId="6622F6B7" w14:textId="7CAD4FA4" w:rsidR="00C843FD" w:rsidRPr="00960029" w:rsidRDefault="00C843FD" w:rsidP="00C843FD">
      <w:pPr>
        <w:pStyle w:val="BodyCopyGeorgia"/>
      </w:pPr>
      <w:r w:rsidRPr="00960029">
        <w:t>Homecare Medical is building on and strengthening equity initiatives introduced in 2018</w:t>
      </w:r>
      <w:r w:rsidR="00307ABC">
        <w:t xml:space="preserve">—as an </w:t>
      </w:r>
      <w:r w:rsidR="00307ABC" w:rsidRPr="00960029">
        <w:t>example</w:t>
      </w:r>
      <w:r w:rsidR="00307ABC">
        <w:t xml:space="preserve">, </w:t>
      </w:r>
      <w:r w:rsidRPr="00960029">
        <w:t>developing new services using equity-led designs (</w:t>
      </w:r>
      <w:proofErr w:type="spellStart"/>
      <w:r w:rsidRPr="00960029">
        <w:t>Puāwaitanga</w:t>
      </w:r>
      <w:proofErr w:type="spellEnd"/>
      <w:r w:rsidRPr="00960029">
        <w:t xml:space="preserve">). </w:t>
      </w:r>
    </w:p>
    <w:p w14:paraId="665FBDDE" w14:textId="77777777" w:rsidR="00C843FD" w:rsidRPr="00960029" w:rsidRDefault="00C843FD" w:rsidP="00C843FD">
      <w:pPr>
        <w:pStyle w:val="Bodycopybeforebullet"/>
        <w:rPr>
          <w:szCs w:val="22"/>
        </w:rPr>
      </w:pPr>
      <w:r w:rsidRPr="00960029">
        <w:t xml:space="preserve">In 2019, Homecare Medical developed and strengthened the organisation’s equity focus by: </w:t>
      </w:r>
    </w:p>
    <w:p w14:paraId="678BE023" w14:textId="07C5E400" w:rsidR="008C2536" w:rsidRPr="00960029" w:rsidRDefault="00C843FD" w:rsidP="008C2536">
      <w:pPr>
        <w:pStyle w:val="Bulletmain"/>
      </w:pPr>
      <w:r w:rsidRPr="00960029">
        <w:rPr>
          <w:b/>
          <w:bCs/>
        </w:rPr>
        <w:t>Introducing cultural supervision</w:t>
      </w:r>
      <w:r w:rsidR="00EF3B2E" w:rsidRPr="00960029">
        <w:t xml:space="preserve">. </w:t>
      </w:r>
      <w:r w:rsidR="00484D4F" w:rsidRPr="00960029">
        <w:t>In 2019, c</w:t>
      </w:r>
      <w:r w:rsidR="00EF3B2E" w:rsidRPr="00960029">
        <w:t>ultural supervision is voluntary</w:t>
      </w:r>
      <w:r w:rsidR="00A970CE" w:rsidRPr="00960029">
        <w:t xml:space="preserve"> and responds to </w:t>
      </w:r>
      <w:r w:rsidR="00B33DEA" w:rsidRPr="00960029">
        <w:t xml:space="preserve">questions or areas </w:t>
      </w:r>
      <w:r w:rsidR="0096181D" w:rsidRPr="00960029">
        <w:t xml:space="preserve">for discussion </w:t>
      </w:r>
      <w:r w:rsidR="00B33DEA" w:rsidRPr="00960029">
        <w:t xml:space="preserve">identified </w:t>
      </w:r>
      <w:r w:rsidR="001C1CBF" w:rsidRPr="00960029">
        <w:t>by staff attending the session</w:t>
      </w:r>
      <w:r w:rsidR="00A970CE" w:rsidRPr="00960029">
        <w:t>. In 2020,</w:t>
      </w:r>
      <w:r w:rsidR="001C1CBF" w:rsidRPr="00960029">
        <w:t xml:space="preserve"> </w:t>
      </w:r>
      <w:r w:rsidR="008C2536" w:rsidRPr="00960029">
        <w:t xml:space="preserve">Homecare Medical will trial sessions </w:t>
      </w:r>
      <w:r w:rsidR="00BB2F68" w:rsidRPr="00960029">
        <w:t xml:space="preserve">based on </w:t>
      </w:r>
      <w:r w:rsidR="00977632" w:rsidRPr="00960029">
        <w:t>professional development gaps in the role of front-line staff</w:t>
      </w:r>
      <w:r w:rsidR="008E0DCB" w:rsidRPr="00960029">
        <w:t xml:space="preserve">. Homecare Medical will continue to assess </w:t>
      </w:r>
      <w:r w:rsidR="00577411" w:rsidRPr="00960029">
        <w:t xml:space="preserve">how to ensure </w:t>
      </w:r>
      <w:r w:rsidR="001A6E70" w:rsidRPr="00960029">
        <w:t>cultural supervision has the intended uptake across all staff</w:t>
      </w:r>
      <w:r w:rsidR="00D10795" w:rsidRPr="00960029">
        <w:t>.</w:t>
      </w:r>
    </w:p>
    <w:p w14:paraId="6A3627F8" w14:textId="4EC9819F" w:rsidR="00C843FD" w:rsidRPr="00960029" w:rsidRDefault="00F16C49" w:rsidP="00C843FD">
      <w:pPr>
        <w:pStyle w:val="Bulletmain"/>
      </w:pPr>
      <w:r w:rsidRPr="00960029">
        <w:rPr>
          <w:b/>
          <w:bCs/>
        </w:rPr>
        <w:t xml:space="preserve">Developing </w:t>
      </w:r>
      <w:r w:rsidR="00D10795" w:rsidRPr="00960029">
        <w:rPr>
          <w:b/>
          <w:bCs/>
        </w:rPr>
        <w:t xml:space="preserve">diversity awareness </w:t>
      </w:r>
      <w:r w:rsidR="00C843FD" w:rsidRPr="00960029">
        <w:rPr>
          <w:b/>
          <w:bCs/>
        </w:rPr>
        <w:t>training</w:t>
      </w:r>
      <w:r w:rsidR="00C843FD" w:rsidRPr="00960029">
        <w:t xml:space="preserve"> for staff </w:t>
      </w:r>
      <w:r w:rsidR="002903CA" w:rsidRPr="00960029">
        <w:t xml:space="preserve">to be delivered </w:t>
      </w:r>
      <w:r w:rsidR="002E09AB" w:rsidRPr="00960029">
        <w:t>from 2020</w:t>
      </w:r>
      <w:r w:rsidR="00D10795" w:rsidRPr="00960029">
        <w:t xml:space="preserve">. </w:t>
      </w:r>
      <w:r w:rsidR="001958DA" w:rsidRPr="00960029">
        <w:t>D</w:t>
      </w:r>
      <w:r w:rsidRPr="00960029">
        <w:t xml:space="preserve">iversity awareness training </w:t>
      </w:r>
      <w:r w:rsidR="00232C20" w:rsidRPr="00960029">
        <w:t xml:space="preserve">will be </w:t>
      </w:r>
      <w:r w:rsidRPr="00960029">
        <w:t xml:space="preserve">compulsory for all staff. </w:t>
      </w:r>
      <w:r w:rsidR="00B40A25" w:rsidRPr="00960029">
        <w:t xml:space="preserve">In 2019, Homecare Medical </w:t>
      </w:r>
      <w:r w:rsidR="00A25995" w:rsidRPr="00960029">
        <w:t xml:space="preserve">developed and delivered small training sessions on </w:t>
      </w:r>
      <w:r w:rsidR="002E09AB" w:rsidRPr="00960029">
        <w:t xml:space="preserve">unconscious bias for staff. </w:t>
      </w:r>
    </w:p>
    <w:p w14:paraId="3AA85659" w14:textId="23E29FB9" w:rsidR="00C843FD" w:rsidRPr="00960029" w:rsidRDefault="00B23A2B" w:rsidP="00C843FD">
      <w:pPr>
        <w:pStyle w:val="Bulletmain"/>
      </w:pPr>
      <w:r w:rsidRPr="00960029">
        <w:rPr>
          <w:b/>
          <w:bCs/>
        </w:rPr>
        <w:t>Working to hire a more inclusive and diverse workforce</w:t>
      </w:r>
      <w:r w:rsidRPr="00960029">
        <w:t xml:space="preserve"> and a</w:t>
      </w:r>
      <w:r w:rsidR="00C843FD" w:rsidRPr="00960029">
        <w:t>ssessing hiring policies</w:t>
      </w:r>
      <w:r w:rsidR="00252FDA" w:rsidRPr="00960029">
        <w:t xml:space="preserve">. This work will continue in 2020. </w:t>
      </w:r>
    </w:p>
    <w:p w14:paraId="67056B79" w14:textId="77777777" w:rsidR="00C843FD" w:rsidRPr="00960029" w:rsidRDefault="00C843FD" w:rsidP="00C843FD">
      <w:pPr>
        <w:pStyle w:val="Bulletmain"/>
      </w:pPr>
      <w:r w:rsidRPr="00960029">
        <w:rPr>
          <w:b/>
          <w:bCs/>
        </w:rPr>
        <w:t>Strengthening ways of building relationships</w:t>
      </w:r>
      <w:r w:rsidRPr="00960029">
        <w:t xml:space="preserve"> (</w:t>
      </w:r>
      <w:proofErr w:type="spellStart"/>
      <w:r w:rsidRPr="00960029">
        <w:t>whakawhanaungatanga</w:t>
      </w:r>
      <w:proofErr w:type="spellEnd"/>
      <w:r w:rsidRPr="00960029">
        <w:t>) for frontline staff.</w:t>
      </w:r>
    </w:p>
    <w:p w14:paraId="55F8E450" w14:textId="1FD55339" w:rsidR="00C843FD" w:rsidRPr="00960029" w:rsidRDefault="00C843FD" w:rsidP="00C843FD">
      <w:pPr>
        <w:pStyle w:val="BodyCopyLitmus"/>
      </w:pPr>
      <w:r w:rsidRPr="00960029">
        <w:t xml:space="preserve">Practices such as mihi </w:t>
      </w:r>
      <w:proofErr w:type="spellStart"/>
      <w:r w:rsidRPr="00960029">
        <w:t>whakatau</w:t>
      </w:r>
      <w:proofErr w:type="spellEnd"/>
      <w:r w:rsidRPr="00960029">
        <w:t xml:space="preserve"> for new staff, </w:t>
      </w:r>
      <w:proofErr w:type="spellStart"/>
      <w:r w:rsidRPr="00960029">
        <w:t>mihimihi</w:t>
      </w:r>
      <w:proofErr w:type="spellEnd"/>
      <w:r w:rsidRPr="00960029">
        <w:t xml:space="preserve">, and </w:t>
      </w:r>
      <w:proofErr w:type="spellStart"/>
      <w:r w:rsidRPr="00960029">
        <w:t>karakia</w:t>
      </w:r>
      <w:proofErr w:type="spellEnd"/>
      <w:r w:rsidRPr="00960029">
        <w:t xml:space="preserve"> have become a stronger part of organisational </w:t>
      </w:r>
      <w:r w:rsidR="00A865BF">
        <w:t>culture</w:t>
      </w:r>
      <w:r w:rsidRPr="00960029">
        <w:t>. However, further work remains to embed these throughout the organisation.</w:t>
      </w:r>
    </w:p>
    <w:p w14:paraId="22904F6A" w14:textId="237E8835" w:rsidR="00517E7D" w:rsidRPr="00960029" w:rsidRDefault="00517E7D" w:rsidP="00C843FD">
      <w:pPr>
        <w:pStyle w:val="BodyCopyLitmus"/>
      </w:pPr>
      <w:r w:rsidRPr="00960029">
        <w:t xml:space="preserve">In 2020, Homecare Medical will commence an Iwi partnership </w:t>
      </w:r>
      <w:r w:rsidR="00655832" w:rsidRPr="00960029">
        <w:t xml:space="preserve">programme. This delay is to ensure Homecare Medical has </w:t>
      </w:r>
      <w:r w:rsidR="001958DA" w:rsidRPr="00960029">
        <w:t xml:space="preserve">the </w:t>
      </w:r>
      <w:r w:rsidR="00655832" w:rsidRPr="00960029">
        <w:t xml:space="preserve">organisational capability to build </w:t>
      </w:r>
      <w:r w:rsidR="00C20334" w:rsidRPr="00960029">
        <w:t xml:space="preserve">external Iwi </w:t>
      </w:r>
      <w:r w:rsidR="00655832" w:rsidRPr="00960029">
        <w:t xml:space="preserve">relationships. </w:t>
      </w:r>
    </w:p>
    <w:p w14:paraId="485BA55B" w14:textId="587F169E" w:rsidR="00C843FD" w:rsidRPr="00960029" w:rsidRDefault="00C843FD" w:rsidP="00C843FD">
      <w:pPr>
        <w:pStyle w:val="Heading2"/>
      </w:pPr>
      <w:r w:rsidRPr="00960029">
        <w:t>Providing a diverse and responsive workforce to meet New Zealander</w:t>
      </w:r>
      <w:r w:rsidR="00AA27B1">
        <w:t>s’</w:t>
      </w:r>
      <w:r w:rsidRPr="00960029">
        <w:t xml:space="preserve"> needs is a challenge</w:t>
      </w:r>
    </w:p>
    <w:p w14:paraId="7EE37B28" w14:textId="026E51A1" w:rsidR="00C843FD" w:rsidRPr="00960029" w:rsidRDefault="00C843FD" w:rsidP="00C843FD">
      <w:pPr>
        <w:pStyle w:val="BodyCopyGeorgia"/>
      </w:pPr>
      <w:r w:rsidRPr="00960029">
        <w:t>Homecare Medical recognise</w:t>
      </w:r>
      <w:r w:rsidR="00A865BF">
        <w:t>s</w:t>
      </w:r>
      <w:r w:rsidRPr="00960029">
        <w:t xml:space="preserve"> the need for a diverse and inclusive workforce. </w:t>
      </w:r>
      <w:r w:rsidR="00A865BF">
        <w:t>The organisation</w:t>
      </w:r>
      <w:r w:rsidRPr="00960029">
        <w:t xml:space="preserve"> is developing strategies to recruit and retain a diverse workforce that represents New Zealand’s population. Māori, Pacific people, and other </w:t>
      </w:r>
      <w:r w:rsidR="004B010F">
        <w:t xml:space="preserve">ethnic groups with a background in </w:t>
      </w:r>
      <w:r w:rsidRPr="00960029">
        <w:t>nursing and mental health are in high demand across many health providers. Although a strategy is in place, stakeholders are aware</w:t>
      </w:r>
      <w:r w:rsidR="004B010F">
        <w:t xml:space="preserve"> </w:t>
      </w:r>
      <w:r w:rsidRPr="00960029">
        <w:t xml:space="preserve">it will be </w:t>
      </w:r>
      <w:r w:rsidR="004B010F">
        <w:t>difficult f</w:t>
      </w:r>
      <w:r w:rsidRPr="00960029">
        <w:t xml:space="preserve">or Homecare Medical to employ a representative workforce within this wider context. Some stakeholders also recognise it may be challenging to recruit culturally and ethnically diverse </w:t>
      </w:r>
      <w:r w:rsidR="00BB005E">
        <w:t xml:space="preserve">employees </w:t>
      </w:r>
      <w:r w:rsidRPr="00960029">
        <w:t xml:space="preserve">to an organisation that is perceived to be mainstream or culturally </w:t>
      </w:r>
      <w:proofErr w:type="spellStart"/>
      <w:r w:rsidRPr="00960029">
        <w:t>Pākehā</w:t>
      </w:r>
      <w:proofErr w:type="spellEnd"/>
      <w:r w:rsidRPr="00960029">
        <w:t>.</w:t>
      </w:r>
    </w:p>
    <w:p w14:paraId="77F8AB55" w14:textId="77777777" w:rsidR="00C843FD" w:rsidRPr="00960029" w:rsidRDefault="00C843FD" w:rsidP="00C843FD">
      <w:pPr>
        <w:pStyle w:val="BodyCopyGeorgia"/>
      </w:pPr>
      <w:r w:rsidRPr="00960029">
        <w:lastRenderedPageBreak/>
        <w:t>Stakeholders note addressing unconscious bias is sometimes challenging for a work-from-home and older workforce. Some stakeholders identified the need to ensure Homecare Medical’s commitment to equity does not become tokenistic or lead to equity fatigue within the organisation.</w:t>
      </w:r>
    </w:p>
    <w:p w14:paraId="19D1DB2F" w14:textId="75213DAC" w:rsidR="00C843FD" w:rsidRPr="00960029" w:rsidRDefault="00C843FD" w:rsidP="00C843FD">
      <w:pPr>
        <w:pStyle w:val="BodyCopyGeorgia"/>
      </w:pPr>
      <w:r w:rsidRPr="00960029">
        <w:t>Some stakeholders also identified risks in relying too heavily on individual Māori or other staff members to implement system</w:t>
      </w:r>
      <w:r w:rsidR="001958DA" w:rsidRPr="00960029">
        <w:t>-</w:t>
      </w:r>
      <w:r w:rsidRPr="00960029">
        <w:t>level change. This practice risks loss of knowledge and relationships if individuals leave</w:t>
      </w:r>
      <w:r w:rsidR="00B95350">
        <w:t>,</w:t>
      </w:r>
      <w:r w:rsidRPr="00960029">
        <w:t xml:space="preserve"> and possible burnout for staff members. For example, supporting </w:t>
      </w:r>
      <w:proofErr w:type="spellStart"/>
      <w:r w:rsidRPr="00960029">
        <w:t>kaupapa</w:t>
      </w:r>
      <w:proofErr w:type="spellEnd"/>
      <w:r w:rsidRPr="00960029">
        <w:t xml:space="preserve"> Māori practices such as </w:t>
      </w:r>
      <w:proofErr w:type="spellStart"/>
      <w:r w:rsidRPr="00960029">
        <w:t>karakia</w:t>
      </w:r>
      <w:proofErr w:type="spellEnd"/>
      <w:r w:rsidRPr="00960029">
        <w:t xml:space="preserve">, </w:t>
      </w:r>
      <w:proofErr w:type="spellStart"/>
      <w:r w:rsidRPr="00960029">
        <w:t>waiata</w:t>
      </w:r>
      <w:proofErr w:type="spellEnd"/>
      <w:r w:rsidRPr="00960029">
        <w:t xml:space="preserve">, and </w:t>
      </w:r>
      <w:proofErr w:type="spellStart"/>
      <w:r w:rsidRPr="00960029">
        <w:t>whakawhanaungatanga</w:t>
      </w:r>
      <w:proofErr w:type="spellEnd"/>
      <w:r w:rsidRPr="00960029">
        <w:t xml:space="preserve"> needs to be the responsibility of all staff members, not just individual Māori staff. Reliance on individuals also places a knowledge burden on these individuals without </w:t>
      </w:r>
      <w:r w:rsidR="00BC7571">
        <w:t xml:space="preserve">acknowledging </w:t>
      </w:r>
      <w:r w:rsidRPr="00960029">
        <w:t>the diversity within Māori and Pacific communities.</w:t>
      </w:r>
    </w:p>
    <w:p w14:paraId="22D264EE" w14:textId="77777777" w:rsidR="00C843FD" w:rsidRPr="00960029" w:rsidRDefault="00C843FD" w:rsidP="00C843FD">
      <w:pPr>
        <w:pStyle w:val="Heading2"/>
      </w:pPr>
      <w:r w:rsidRPr="00960029">
        <w:t xml:space="preserve">Measuring and monitoring equity outcomes remains challenging </w:t>
      </w:r>
    </w:p>
    <w:p w14:paraId="7C76C38B" w14:textId="77777777" w:rsidR="00C843FD" w:rsidRPr="00960029" w:rsidRDefault="00C843FD" w:rsidP="00C843FD">
      <w:pPr>
        <w:pStyle w:val="BodyCopyGeorgia"/>
        <w:spacing w:after="120"/>
      </w:pPr>
      <w:r w:rsidRPr="00960029">
        <w:t xml:space="preserve">Equity data and ways to measure equity outcomes for NTS MHA services continue to be a concern for stakeholders. Stakeholders are eager to see agreed measures to assess equity and monitor these measures. </w:t>
      </w:r>
    </w:p>
    <w:p w14:paraId="73389777" w14:textId="1747E247" w:rsidR="00C843FD" w:rsidRPr="00960029" w:rsidRDefault="00C843FD" w:rsidP="00C843FD">
      <w:pPr>
        <w:pStyle w:val="BodyCopyGeorgia"/>
        <w:spacing w:after="120"/>
      </w:pPr>
      <w:r w:rsidRPr="00960029">
        <w:t>Some external stakeholders consider Homecare Medical should articulate the equity strategy more strongly to external stakeholders, including face-to-face providers</w:t>
      </w:r>
      <w:r w:rsidR="00B95350">
        <w:t>,</w:t>
      </w:r>
      <w:r w:rsidRPr="00960029">
        <w:t xml:space="preserve"> to provide sector reassurance. </w:t>
      </w:r>
    </w:p>
    <w:p w14:paraId="1F3E5206" w14:textId="5E536492" w:rsidR="034EA130" w:rsidRPr="00960029" w:rsidRDefault="034EA130" w:rsidP="002A1616">
      <w:pPr>
        <w:pStyle w:val="Mainheading"/>
      </w:pPr>
      <w:r w:rsidRPr="00960029">
        <w:t>Ongoing data constraints</w:t>
      </w:r>
      <w:r w:rsidR="004164DE" w:rsidRPr="00960029">
        <w:t xml:space="preserve"> </w:t>
      </w:r>
      <w:r w:rsidR="00052995" w:rsidRPr="00960029">
        <w:t>are being addressed</w:t>
      </w:r>
    </w:p>
    <w:p w14:paraId="270BDD6D" w14:textId="3BC07BC2" w:rsidR="00384CE0" w:rsidRPr="00960029" w:rsidRDefault="004F6929" w:rsidP="00384CE0">
      <w:pPr>
        <w:pStyle w:val="Bodycopybeforebullet"/>
      </w:pPr>
      <w:r w:rsidRPr="00960029">
        <w:t xml:space="preserve">In 2017 and 2018, the evaluation identified data quality </w:t>
      </w:r>
      <w:r w:rsidR="00776454" w:rsidRPr="00960029">
        <w:t xml:space="preserve">as </w:t>
      </w:r>
      <w:r w:rsidR="005E4D07" w:rsidRPr="00960029">
        <w:t>an area for further improvement</w:t>
      </w:r>
      <w:r w:rsidRPr="00960029">
        <w:t>.</w:t>
      </w:r>
      <w:r w:rsidR="005E4D07" w:rsidRPr="00960029">
        <w:t xml:space="preserve"> </w:t>
      </w:r>
      <w:r w:rsidRPr="00960029">
        <w:t>In 2018</w:t>
      </w:r>
      <w:r w:rsidR="009951F1" w:rsidRPr="00960029">
        <w:t>,</w:t>
      </w:r>
      <w:r w:rsidRPr="00960029">
        <w:t xml:space="preserve"> we assessed Homecare Medical’s data quality as moderate</w:t>
      </w:r>
      <w:r w:rsidR="00B95350">
        <w:t>,</w:t>
      </w:r>
      <w:r w:rsidR="00384CE0" w:rsidRPr="00960029">
        <w:t xml:space="preserve"> </w:t>
      </w:r>
      <w:r w:rsidR="006B0656" w:rsidRPr="00960029">
        <w:t xml:space="preserve">as </w:t>
      </w:r>
      <w:r w:rsidR="00A65EC2" w:rsidRPr="00960029">
        <w:t xml:space="preserve">data </w:t>
      </w:r>
      <w:r w:rsidR="006B0656" w:rsidRPr="00960029">
        <w:t>was difficult to access and extract</w:t>
      </w:r>
      <w:r w:rsidR="00610E6E" w:rsidRPr="00960029">
        <w:t>,</w:t>
      </w:r>
      <w:r w:rsidR="00C55A2D" w:rsidRPr="00960029">
        <w:t xml:space="preserve"> </w:t>
      </w:r>
      <w:r w:rsidR="00572541" w:rsidRPr="00960029">
        <w:t>and some key information was</w:t>
      </w:r>
      <w:r w:rsidR="00610E6E" w:rsidRPr="00960029">
        <w:t xml:space="preserve"> not</w:t>
      </w:r>
      <w:r w:rsidR="00572541" w:rsidRPr="00960029">
        <w:t xml:space="preserve"> </w:t>
      </w:r>
      <w:r w:rsidR="00815189" w:rsidRPr="00960029">
        <w:t>recorded or accessible</w:t>
      </w:r>
      <w:r w:rsidR="004E71FB" w:rsidRPr="00960029">
        <w:t xml:space="preserve">. For example, all injury-related calls were </w:t>
      </w:r>
      <w:r w:rsidR="000C6393">
        <w:t xml:space="preserve">not </w:t>
      </w:r>
      <w:r w:rsidR="004E71FB" w:rsidRPr="00960029">
        <w:t>recorded</w:t>
      </w:r>
      <w:r w:rsidRPr="00960029">
        <w:t>.</w:t>
      </w:r>
      <w:r w:rsidR="0007266A" w:rsidRPr="00960029">
        <w:t xml:space="preserve"> In 2018</w:t>
      </w:r>
      <w:r w:rsidR="004B010F">
        <w:t>,</w:t>
      </w:r>
      <w:r w:rsidR="0007266A" w:rsidRPr="00960029">
        <w:t xml:space="preserve"> </w:t>
      </w:r>
      <w:r w:rsidR="00457B01" w:rsidRPr="00960029">
        <w:t xml:space="preserve">data </w:t>
      </w:r>
      <w:r w:rsidR="0007266A" w:rsidRPr="00960029">
        <w:t>quality was a significant limitation in our costing analysis</w:t>
      </w:r>
      <w:r w:rsidR="00457B01" w:rsidRPr="00960029">
        <w:t xml:space="preserve">. </w:t>
      </w:r>
    </w:p>
    <w:p w14:paraId="4F010BC1" w14:textId="67362E86" w:rsidR="034EA130" w:rsidRDefault="004F6929" w:rsidP="008D788B">
      <w:pPr>
        <w:pStyle w:val="BodyCopyLitmus"/>
      </w:pPr>
      <w:r w:rsidRPr="00960029">
        <w:t xml:space="preserve">Throughout 2018 and 2019 Homecare Medical </w:t>
      </w:r>
      <w:r w:rsidR="003F05FE" w:rsidRPr="00960029">
        <w:t xml:space="preserve">reviewed data processes </w:t>
      </w:r>
      <w:r w:rsidRPr="00960029">
        <w:t xml:space="preserve">with EY to improve access and quality. In 2019, Homecare Medical is assessing changes </w:t>
      </w:r>
      <w:r w:rsidR="008D788B" w:rsidRPr="00960029">
        <w:t xml:space="preserve">identified </w:t>
      </w:r>
      <w:r w:rsidRPr="00960029">
        <w:t>in the EY report to improve data quality.</w:t>
      </w:r>
      <w:r w:rsidR="008D788B" w:rsidRPr="00960029">
        <w:t xml:space="preserve"> </w:t>
      </w:r>
      <w:r w:rsidR="00520B8E" w:rsidRPr="00960029">
        <w:t xml:space="preserve">Homecare Medical is </w:t>
      </w:r>
      <w:r w:rsidR="008D788B" w:rsidRPr="00960029">
        <w:t xml:space="preserve">also </w:t>
      </w:r>
      <w:r w:rsidR="00520B8E" w:rsidRPr="00960029">
        <w:t xml:space="preserve">investing innovation funding to improve </w:t>
      </w:r>
      <w:r w:rsidR="00183EE6" w:rsidRPr="00960029">
        <w:t xml:space="preserve">data systems. </w:t>
      </w:r>
      <w:r w:rsidR="00616E9F" w:rsidRPr="00960029">
        <w:t>This work is part of a five</w:t>
      </w:r>
      <w:r w:rsidR="006342BD" w:rsidRPr="00960029">
        <w:t>-</w:t>
      </w:r>
      <w:r w:rsidR="00616E9F" w:rsidRPr="00960029">
        <w:t xml:space="preserve">year data </w:t>
      </w:r>
      <w:r w:rsidR="00616E9F" w:rsidRPr="00F14BBD">
        <w:t xml:space="preserve">strategy </w:t>
      </w:r>
      <w:r w:rsidR="00F85CD6" w:rsidRPr="00F14BBD">
        <w:t xml:space="preserve">and is being monitored through the NTS Service Improvement Board. </w:t>
      </w:r>
      <w:r w:rsidR="009D6517" w:rsidRPr="00F14BBD">
        <w:t xml:space="preserve">As these changes </w:t>
      </w:r>
      <w:r w:rsidR="00D37170" w:rsidRPr="00F14BBD">
        <w:t>were in</w:t>
      </w:r>
      <w:r w:rsidR="009D6517" w:rsidRPr="00F14BBD">
        <w:t>complet</w:t>
      </w:r>
      <w:r w:rsidR="00D37170" w:rsidRPr="00F14BBD">
        <w:t xml:space="preserve">e </w:t>
      </w:r>
      <w:r w:rsidR="009D6517" w:rsidRPr="00F14BBD">
        <w:t xml:space="preserve">at the time of the evaluation, we cannot assess whether </w:t>
      </w:r>
      <w:r w:rsidR="009F7A9A" w:rsidRPr="00F14BBD">
        <w:t xml:space="preserve">the changes </w:t>
      </w:r>
      <w:r w:rsidR="00B90409">
        <w:t xml:space="preserve">will adequately </w:t>
      </w:r>
      <w:r w:rsidR="009F7A9A" w:rsidRPr="00F14BBD">
        <w:t>address the identified data constraints.</w:t>
      </w:r>
    </w:p>
    <w:p w14:paraId="7A327BAB" w14:textId="77777777" w:rsidR="007E1ABB" w:rsidRDefault="007E1ABB">
      <w:pPr>
        <w:spacing w:before="0" w:after="0" w:line="240" w:lineRule="auto"/>
        <w:rPr>
          <w:b/>
          <w:sz w:val="32"/>
          <w:szCs w:val="36"/>
        </w:rPr>
      </w:pPr>
      <w:r>
        <w:br w:type="page"/>
      </w:r>
    </w:p>
    <w:p w14:paraId="4BCD09E8" w14:textId="1986AD37" w:rsidR="004B010F" w:rsidRDefault="00BA1D3A" w:rsidP="007E1ABB">
      <w:pPr>
        <w:pStyle w:val="Mainheading"/>
      </w:pPr>
      <w:r>
        <w:lastRenderedPageBreak/>
        <w:t>Considerations</w:t>
      </w:r>
      <w:r w:rsidR="004B010F" w:rsidRPr="008604F1">
        <w:t xml:space="preserve"> </w:t>
      </w:r>
      <w:r w:rsidR="007E1ABB">
        <w:t>going forward</w:t>
      </w:r>
    </w:p>
    <w:p w14:paraId="5B208A43" w14:textId="51C904B9" w:rsidR="007E1ABB" w:rsidRDefault="007E1ABB" w:rsidP="007E1ABB">
      <w:pPr>
        <w:pStyle w:val="BodyCopyGeorgia"/>
      </w:pPr>
      <w:r>
        <w:t xml:space="preserve">Based on the findings of the ongoing implementation of the NTS, the following </w:t>
      </w:r>
      <w:r w:rsidR="00AA27B1">
        <w:t xml:space="preserve">are </w:t>
      </w:r>
      <w:r>
        <w:t xml:space="preserve">areas of focus going forward: </w:t>
      </w:r>
    </w:p>
    <w:p w14:paraId="5CC86694" w14:textId="50215240" w:rsidR="007E1ABB" w:rsidRDefault="007E1ABB" w:rsidP="00554324">
      <w:pPr>
        <w:pStyle w:val="Bulletmain"/>
        <w:spacing w:after="120"/>
      </w:pPr>
      <w:r>
        <w:t xml:space="preserve">All funders to engage in the partnership process to </w:t>
      </w:r>
      <w:r w:rsidRPr="00960029">
        <w:t>maximise the potential of the NTS for their agencies.</w:t>
      </w:r>
    </w:p>
    <w:p w14:paraId="1DFE3AE4" w14:textId="271E6EB1" w:rsidR="007E1ABB" w:rsidRDefault="007E1ABB" w:rsidP="007E1ABB">
      <w:pPr>
        <w:pStyle w:val="Bulletmain"/>
      </w:pPr>
      <w:r>
        <w:t>In partnership with DHBs and the Ministry</w:t>
      </w:r>
      <w:r w:rsidR="000B6089">
        <w:t>,</w:t>
      </w:r>
      <w:r w:rsidR="00204ACF">
        <w:t xml:space="preserve"> ensure NTS MHA and other NTS services are </w:t>
      </w:r>
      <w:r>
        <w:t>embed</w:t>
      </w:r>
      <w:r w:rsidR="00204ACF">
        <w:t xml:space="preserve">ded in </w:t>
      </w:r>
      <w:r>
        <w:t>emergency plans to respond to events such as the Christchurch terror attack.</w:t>
      </w:r>
    </w:p>
    <w:p w14:paraId="49D66D74" w14:textId="368BA0C1" w:rsidR="007E1ABB" w:rsidRDefault="007E1ABB" w:rsidP="007E1ABB">
      <w:pPr>
        <w:pStyle w:val="Bulletmain"/>
      </w:pPr>
      <w:r>
        <w:t xml:space="preserve">Homecare Medical to continue to strengthen NTS as an equity-led service.  </w:t>
      </w:r>
    </w:p>
    <w:p w14:paraId="34A6718D" w14:textId="6C8A1424" w:rsidR="00727412" w:rsidRDefault="007E1ABB" w:rsidP="00554324">
      <w:pPr>
        <w:pStyle w:val="Bulletmain"/>
        <w:spacing w:after="120"/>
      </w:pPr>
      <w:r>
        <w:t>Homecare Medical to continue to strengthen diversity awareness</w:t>
      </w:r>
      <w:r w:rsidR="00AA27B1">
        <w:t xml:space="preserve">, </w:t>
      </w:r>
      <w:r>
        <w:t>support staff, and work to recruit a diverse workforce</w:t>
      </w:r>
      <w:r w:rsidR="00FF3398">
        <w:t>.</w:t>
      </w:r>
      <w:r>
        <w:t xml:space="preserve"> </w:t>
      </w:r>
    </w:p>
    <w:p w14:paraId="60EC56FF" w14:textId="7BDDA566" w:rsidR="007E1ABB" w:rsidRDefault="007E1ABB" w:rsidP="00554324">
      <w:pPr>
        <w:pStyle w:val="Bulletmain"/>
        <w:spacing w:after="120"/>
      </w:pPr>
      <w:r>
        <w:t>Homecare Medical to continue to improve data collection, quality and access</w:t>
      </w:r>
      <w:r w:rsidR="00727412">
        <w:t xml:space="preserve">. </w:t>
      </w:r>
    </w:p>
    <w:p w14:paraId="10357F14" w14:textId="7A19475D" w:rsidR="00AB39C9" w:rsidRPr="00960029" w:rsidRDefault="034EA130" w:rsidP="00D51D8A">
      <w:pPr>
        <w:pStyle w:val="SectionHeadingred"/>
        <w:numPr>
          <w:ilvl w:val="0"/>
          <w:numId w:val="8"/>
        </w:numPr>
        <w:ind w:left="720"/>
        <w:rPr>
          <w:szCs w:val="48"/>
        </w:rPr>
      </w:pPr>
      <w:bookmarkStart w:id="69" w:name="_Toc526843806"/>
      <w:bookmarkStart w:id="70" w:name="_Toc527444893"/>
      <w:bookmarkStart w:id="71" w:name="_Toc33623608"/>
      <w:r w:rsidRPr="00960029">
        <w:lastRenderedPageBreak/>
        <w:t>NTS user trends from November 2015 to April 2019</w:t>
      </w:r>
      <w:bookmarkEnd w:id="69"/>
      <w:bookmarkEnd w:id="70"/>
      <w:bookmarkEnd w:id="71"/>
    </w:p>
    <w:p w14:paraId="06A2837F" w14:textId="77777777" w:rsidR="00727412" w:rsidRPr="00960029" w:rsidRDefault="2CAF7D42" w:rsidP="00727412">
      <w:pPr>
        <w:pStyle w:val="BodyCopyLitmus"/>
      </w:pPr>
      <w:r w:rsidRPr="00960029">
        <w:t xml:space="preserve">This section provides an update of the trend analysis for NTS. </w:t>
      </w:r>
      <w:r w:rsidR="00727412" w:rsidRPr="00960029">
        <w:t xml:space="preserve">In Phase 1 of this evaluation, we provided statistics on NTS, including how the service changed in the first 18 months of operation. In Phases 2 and 3, we updated this analysis. Below we present the significant changes in NTS service delivery. </w:t>
      </w:r>
    </w:p>
    <w:p w14:paraId="525C74B1" w14:textId="6CF56081" w:rsidR="00AA27B1" w:rsidRDefault="00AA27B1" w:rsidP="00AA27B1">
      <w:pPr>
        <w:pStyle w:val="BodyCopyGeorgia"/>
      </w:pPr>
      <w:r>
        <w:t xml:space="preserve">This section contributes to addressing the following key evaluation question: </w:t>
      </w:r>
    </w:p>
    <w:p w14:paraId="3FF57BC0" w14:textId="7EF3B1EC" w:rsidR="00AA27B1" w:rsidRPr="00AC7F6E" w:rsidRDefault="00AA27B1" w:rsidP="00AA27B1">
      <w:pPr>
        <w:pStyle w:val="Bulletmain"/>
      </w:pPr>
      <w:r w:rsidRPr="00AC7F6E">
        <w:t xml:space="preserve">To what extent is NTS delivered </w:t>
      </w:r>
      <w:r>
        <w:t>a</w:t>
      </w:r>
      <w:r w:rsidRPr="00AC7F6E">
        <w:t xml:space="preserve">s intended? </w:t>
      </w:r>
    </w:p>
    <w:p w14:paraId="3E09CBD3" w14:textId="45277600" w:rsidR="00AB39C9" w:rsidRPr="00960029" w:rsidRDefault="2CAF7D42" w:rsidP="00D3075D">
      <w:pPr>
        <w:pStyle w:val="Mainheading"/>
      </w:pPr>
      <w:r w:rsidRPr="00960029">
        <w:t>Evaluative assessment</w:t>
      </w:r>
    </w:p>
    <w:p w14:paraId="15177465" w14:textId="3915CD1B" w:rsidR="00AA27B1" w:rsidRDefault="00367B99" w:rsidP="00FD1ACF">
      <w:pPr>
        <w:pStyle w:val="BodyCopyGeorgia"/>
      </w:pPr>
      <w:r w:rsidRPr="00960029">
        <w:t xml:space="preserve">NTS </w:t>
      </w:r>
      <w:r w:rsidR="0035609D" w:rsidRPr="00960029">
        <w:t>responds to contact from almost one in</w:t>
      </w:r>
      <w:r w:rsidR="00844C16" w:rsidRPr="00960029">
        <w:t xml:space="preserve"> ten New Zealanders</w:t>
      </w:r>
      <w:r w:rsidR="008923FB" w:rsidRPr="00960029">
        <w:t>, with contacts increasing recently.</w:t>
      </w:r>
      <w:r w:rsidR="00BA78EF" w:rsidRPr="00960029">
        <w:t xml:space="preserve"> </w:t>
      </w:r>
      <w:r w:rsidR="00970885" w:rsidRPr="00960029">
        <w:t xml:space="preserve">The service mix of NTS contacts has changed since implementation in 2015. </w:t>
      </w:r>
      <w:r w:rsidR="0070681C" w:rsidRPr="00960029">
        <w:t xml:space="preserve">MHA services, </w:t>
      </w:r>
      <w:r w:rsidR="009951F1" w:rsidRPr="00960029">
        <w:t>a</w:t>
      </w:r>
      <w:r w:rsidR="0070681C" w:rsidRPr="00960029">
        <w:t>mbulance secondary triage and EMHR have seen increases</w:t>
      </w:r>
      <w:r w:rsidR="00C51CC4" w:rsidRPr="00960029">
        <w:t xml:space="preserve"> in service use, </w:t>
      </w:r>
      <w:r w:rsidR="002C64F0" w:rsidRPr="00960029">
        <w:t xml:space="preserve">while </w:t>
      </w:r>
      <w:r w:rsidR="00C51CC4" w:rsidRPr="00960029">
        <w:t>Healthline use has decreased</w:t>
      </w:r>
      <w:r w:rsidR="002C64F0" w:rsidRPr="00960029">
        <w:t xml:space="preserve">. Although previously trending down, Quitline use has increased in the last year. </w:t>
      </w:r>
    </w:p>
    <w:p w14:paraId="4E08671F" w14:textId="1C8428A1" w:rsidR="00367B99" w:rsidRPr="00960029" w:rsidRDefault="00725377" w:rsidP="00FD1ACF">
      <w:pPr>
        <w:pStyle w:val="BodyCopyGeorgia"/>
      </w:pPr>
      <w:r w:rsidRPr="00960029">
        <w:t xml:space="preserve">The </w:t>
      </w:r>
      <w:r w:rsidR="007160EB" w:rsidRPr="00960029">
        <w:t xml:space="preserve">contact model is changing in MHA, with text messaging increasing </w:t>
      </w:r>
      <w:r w:rsidR="009951F1" w:rsidRPr="00960029">
        <w:t>substantially</w:t>
      </w:r>
      <w:r w:rsidR="007160EB" w:rsidRPr="00960029">
        <w:t xml:space="preserve">. </w:t>
      </w:r>
      <w:r w:rsidR="00A22873" w:rsidRPr="00960029">
        <w:t>Most people used only one NTS service.</w:t>
      </w:r>
      <w:r w:rsidR="008D788B" w:rsidRPr="00960029">
        <w:t xml:space="preserve"> </w:t>
      </w:r>
      <w:r w:rsidR="002858E7" w:rsidRPr="00960029">
        <w:t>However</w:t>
      </w:r>
      <w:r w:rsidR="006324D7" w:rsidRPr="00960029">
        <w:t>,</w:t>
      </w:r>
      <w:r w:rsidR="002858E7" w:rsidRPr="00960029">
        <w:t xml:space="preserve"> a</w:t>
      </w:r>
      <w:r w:rsidR="00E44670" w:rsidRPr="00960029">
        <w:t xml:space="preserve"> small group of </w:t>
      </w:r>
      <w:r w:rsidR="0020693F" w:rsidRPr="00960029">
        <w:t xml:space="preserve">people who call very frequently </w:t>
      </w:r>
      <w:r w:rsidR="00E44670" w:rsidRPr="00960029">
        <w:t xml:space="preserve">account for </w:t>
      </w:r>
      <w:proofErr w:type="gramStart"/>
      <w:r w:rsidR="00E44670" w:rsidRPr="00960029">
        <w:t>a large number of</w:t>
      </w:r>
      <w:proofErr w:type="gramEnd"/>
      <w:r w:rsidR="00E44670" w:rsidRPr="00960029">
        <w:t xml:space="preserve"> contacts. </w:t>
      </w:r>
    </w:p>
    <w:p w14:paraId="7A3667FA" w14:textId="0B1BAA82" w:rsidR="00AB39C9" w:rsidRPr="00BA1D3A" w:rsidRDefault="2CAF7D42" w:rsidP="00BA1D3A">
      <w:pPr>
        <w:pStyle w:val="Mainheading"/>
        <w:rPr>
          <w:highlight w:val="yellow"/>
        </w:rPr>
      </w:pPr>
      <w:r w:rsidRPr="00BA1D3A">
        <w:t>Evaluation findings in 2019</w:t>
      </w:r>
    </w:p>
    <w:p w14:paraId="39102C83" w14:textId="387E5E52" w:rsidR="00782152" w:rsidRPr="00960029" w:rsidRDefault="00782152" w:rsidP="00782152">
      <w:pPr>
        <w:pStyle w:val="Heading2"/>
      </w:pPr>
      <w:r w:rsidRPr="00960029">
        <w:t>Almost one in ten New Zealanders contact</w:t>
      </w:r>
      <w:r w:rsidR="00D6273E">
        <w:t>s</w:t>
      </w:r>
      <w:r w:rsidRPr="00960029">
        <w:t xml:space="preserve"> NTS </w:t>
      </w:r>
    </w:p>
    <w:p w14:paraId="3C887149" w14:textId="39858770" w:rsidR="00782152" w:rsidRPr="00960029" w:rsidRDefault="00782152" w:rsidP="00782152">
      <w:pPr>
        <w:pStyle w:val="BodyCopyLitmus"/>
      </w:pPr>
      <w:r w:rsidRPr="00960029">
        <w:t>In</w:t>
      </w:r>
      <w:r w:rsidR="00373A36" w:rsidRPr="00960029">
        <w:t xml:space="preserve"> the</w:t>
      </w:r>
      <w:r w:rsidRPr="00960029">
        <w:t xml:space="preserve"> 2018</w:t>
      </w:r>
      <w:r w:rsidR="00373A36" w:rsidRPr="00960029">
        <w:t xml:space="preserve"> calendar year</w:t>
      </w:r>
      <w:r w:rsidRPr="00960029">
        <w:t>, almost one-in-ten New Zealanders contacted NTS (427,000 people or 9%). Some people contact NTS more than once</w:t>
      </w:r>
      <w:r w:rsidR="001A4C18">
        <w:t>—</w:t>
      </w:r>
      <w:r w:rsidRPr="00960029">
        <w:t>NTS users made 1.5 contacts each on average.</w:t>
      </w:r>
    </w:p>
    <w:p w14:paraId="596ED33C" w14:textId="52A9AD00" w:rsidR="00782152" w:rsidRPr="00960029" w:rsidRDefault="00782152" w:rsidP="00782152">
      <w:pPr>
        <w:pStyle w:val="BodyCopyLitmus"/>
      </w:pPr>
      <w:r w:rsidRPr="00960029">
        <w:t>Parents or caregivers calling on behalf of children under six accounted for 21 percent of calls. The high proportion of contacts for the younger population is predominantly in Healthline (30%) and P</w:t>
      </w:r>
      <w:r w:rsidR="001A4C18">
        <w:t>OISON</w:t>
      </w:r>
      <w:r w:rsidRPr="00960029">
        <w:t xml:space="preserve"> line (61%).</w:t>
      </w:r>
    </w:p>
    <w:p w14:paraId="0BAA9D36" w14:textId="7043070F" w:rsidR="00782152" w:rsidRPr="00960029" w:rsidRDefault="00782152" w:rsidP="00782152">
      <w:pPr>
        <w:pStyle w:val="Heading2"/>
      </w:pPr>
      <w:r w:rsidRPr="00960029">
        <w:t xml:space="preserve">NTS contacts </w:t>
      </w:r>
      <w:r w:rsidR="00B83BAB" w:rsidRPr="00960029">
        <w:t xml:space="preserve">have increased </w:t>
      </w:r>
      <w:r w:rsidR="00660930" w:rsidRPr="00960029">
        <w:t>recently</w:t>
      </w:r>
    </w:p>
    <w:p w14:paraId="2B5DD020" w14:textId="6757F1D9" w:rsidR="00782152" w:rsidRPr="00960029" w:rsidRDefault="00B83BAB" w:rsidP="00660930">
      <w:pPr>
        <w:pStyle w:val="BodyCopyLitmus"/>
      </w:pPr>
      <w:r w:rsidRPr="00960029">
        <w:t>Contacts in the first two years of NTS averaged approximately 49,000 per month</w:t>
      </w:r>
      <w:r w:rsidR="00660930" w:rsidRPr="00960029">
        <w:t>. Since the beginning of 2018</w:t>
      </w:r>
      <w:r w:rsidR="00FB7295" w:rsidRPr="00960029">
        <w:t>,</w:t>
      </w:r>
      <w:r w:rsidR="00660930" w:rsidRPr="00960029">
        <w:t xml:space="preserve"> contacts have increased to </w:t>
      </w:r>
      <w:r w:rsidRPr="00960029">
        <w:t>an average</w:t>
      </w:r>
      <w:r w:rsidR="00660930" w:rsidRPr="00960029">
        <w:t xml:space="preserve"> of around 53,000 per month. In the year ending April 2019</w:t>
      </w:r>
      <w:r w:rsidR="00FB7295" w:rsidRPr="00960029">
        <w:t>,</w:t>
      </w:r>
      <w:r w:rsidR="00782152" w:rsidRPr="00960029">
        <w:t xml:space="preserve"> </w:t>
      </w:r>
      <w:r w:rsidR="00660930" w:rsidRPr="00960029">
        <w:t xml:space="preserve">contacts were </w:t>
      </w:r>
      <w:r w:rsidR="001A4C18">
        <w:t xml:space="preserve">eight </w:t>
      </w:r>
      <w:r w:rsidR="00660930" w:rsidRPr="00960029">
        <w:t xml:space="preserve">percent higher </w:t>
      </w:r>
      <w:r w:rsidR="00203A69" w:rsidRPr="00960029">
        <w:t xml:space="preserve">than the first year of NTS. </w:t>
      </w:r>
      <w:r w:rsidR="00782152" w:rsidRPr="00960029">
        <w:t>Healthline continues to account for most contacts, with 55 percent of contacts in the year ending April 2019 (</w:t>
      </w:r>
      <w:r w:rsidR="00782152" w:rsidRPr="00960029">
        <w:fldChar w:fldCharType="begin"/>
      </w:r>
      <w:r w:rsidR="00782152" w:rsidRPr="00960029">
        <w:instrText xml:space="preserve"> REF _Ref530983845 \h </w:instrText>
      </w:r>
      <w:r w:rsidR="00782152" w:rsidRPr="00960029">
        <w:fldChar w:fldCharType="separate"/>
      </w:r>
      <w:r w:rsidR="00D86AEC" w:rsidRPr="00960029">
        <w:t xml:space="preserve">Figure </w:t>
      </w:r>
      <w:r w:rsidR="00D86AEC">
        <w:rPr>
          <w:noProof/>
        </w:rPr>
        <w:t>1</w:t>
      </w:r>
      <w:r w:rsidR="00782152" w:rsidRPr="00960029">
        <w:fldChar w:fldCharType="end"/>
      </w:r>
      <w:r w:rsidR="00782152" w:rsidRPr="00960029">
        <w:t>).</w:t>
      </w:r>
    </w:p>
    <w:p w14:paraId="4906153F" w14:textId="043198C9" w:rsidR="00782152" w:rsidRPr="00960029" w:rsidRDefault="00782152" w:rsidP="00782152">
      <w:pPr>
        <w:pStyle w:val="Caption"/>
      </w:pPr>
      <w:bookmarkStart w:id="72" w:name="_Ref530983845"/>
      <w:r w:rsidRPr="00960029">
        <w:lastRenderedPageBreak/>
        <w:t xml:space="preserve">Figure </w:t>
      </w:r>
      <w:r w:rsidR="000420A5">
        <w:fldChar w:fldCharType="begin"/>
      </w:r>
      <w:r w:rsidR="000420A5">
        <w:instrText xml:space="preserve"> SEQ Figure \* ARABIC </w:instrText>
      </w:r>
      <w:r w:rsidR="000420A5">
        <w:fldChar w:fldCharType="separate"/>
      </w:r>
      <w:r w:rsidR="00D86AEC">
        <w:rPr>
          <w:noProof/>
        </w:rPr>
        <w:t>1</w:t>
      </w:r>
      <w:r w:rsidR="000420A5">
        <w:rPr>
          <w:noProof/>
        </w:rPr>
        <w:fldChar w:fldCharType="end"/>
      </w:r>
      <w:bookmarkEnd w:id="72"/>
      <w:r w:rsidRPr="00960029">
        <w:t>: NTS contacts by service per month, November 2015–April 2019</w:t>
      </w:r>
      <w:r w:rsidRPr="00960029">
        <w:rPr>
          <w:noProof/>
        </w:rPr>
        <w:drawing>
          <wp:inline distT="0" distB="0" distL="0" distR="0" wp14:anchorId="6203C8C2" wp14:editId="472880DD">
            <wp:extent cx="5759450" cy="2650490"/>
            <wp:effectExtent l="0" t="0" r="0" b="0"/>
            <wp:docPr id="4" name="Picture 4" descr="Line graph of NTS contacts by service per month, November 2015–April 2019.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9450" cy="2650490"/>
                    </a:xfrm>
                    <a:prstGeom prst="rect">
                      <a:avLst/>
                    </a:prstGeom>
                    <a:noFill/>
                    <a:ln>
                      <a:noFill/>
                    </a:ln>
                  </pic:spPr>
                </pic:pic>
              </a:graphicData>
            </a:graphic>
          </wp:inline>
        </w:drawing>
      </w:r>
    </w:p>
    <w:p w14:paraId="0969DF84" w14:textId="1035BA61" w:rsidR="00782152" w:rsidRPr="00960029" w:rsidRDefault="00782152" w:rsidP="00782152">
      <w:pPr>
        <w:pStyle w:val="BodyCopyGeorgia"/>
        <w:rPr>
          <w:sz w:val="20"/>
        </w:rPr>
      </w:pPr>
      <w:r w:rsidRPr="00960029">
        <w:rPr>
          <w:bCs/>
          <w:sz w:val="20"/>
        </w:rPr>
        <w:t>Source:</w:t>
      </w:r>
      <w:r w:rsidRPr="00960029">
        <w:rPr>
          <w:sz w:val="20"/>
        </w:rPr>
        <w:t xml:space="preserve"> Homecare Medical data, </w:t>
      </w:r>
      <w:proofErr w:type="spellStart"/>
      <w:r w:rsidRPr="00960029">
        <w:rPr>
          <w:sz w:val="20"/>
        </w:rPr>
        <w:t>Sapere</w:t>
      </w:r>
      <w:proofErr w:type="spellEnd"/>
      <w:r w:rsidRPr="00960029">
        <w:rPr>
          <w:sz w:val="20"/>
        </w:rPr>
        <w:t xml:space="preserve"> graph</w:t>
      </w:r>
      <w:r w:rsidR="00FB7295" w:rsidRPr="00960029">
        <w:rPr>
          <w:rStyle w:val="FootnoteReference"/>
          <w:sz w:val="20"/>
        </w:rPr>
        <w:footnoteReference w:id="14"/>
      </w:r>
    </w:p>
    <w:p w14:paraId="3DB08553" w14:textId="5A8256D0" w:rsidR="00782152" w:rsidRPr="00960029" w:rsidRDefault="00A16851" w:rsidP="00782152">
      <w:pPr>
        <w:pStyle w:val="Heading2"/>
      </w:pPr>
      <w:r w:rsidRPr="00960029">
        <w:t>S</w:t>
      </w:r>
      <w:r w:rsidR="00782152" w:rsidRPr="00960029">
        <w:t xml:space="preserve">ignificant changes in contact </w:t>
      </w:r>
      <w:r w:rsidRPr="00960029">
        <w:t xml:space="preserve">exist </w:t>
      </w:r>
      <w:r w:rsidR="00782152" w:rsidRPr="00960029">
        <w:t>within the mix of services</w:t>
      </w:r>
    </w:p>
    <w:p w14:paraId="37F787BC" w14:textId="0ADBE752" w:rsidR="00782152" w:rsidRPr="00960029" w:rsidRDefault="00782152" w:rsidP="00782152">
      <w:pPr>
        <w:pStyle w:val="Bodycopybeforebullet"/>
      </w:pPr>
      <w:r w:rsidRPr="00960029">
        <w:t>Significant changes in the number of contacts have occurred in three of the NTS lines (</w:t>
      </w:r>
      <w:r w:rsidRPr="00960029">
        <w:fldChar w:fldCharType="begin"/>
      </w:r>
      <w:r w:rsidRPr="00960029">
        <w:instrText xml:space="preserve"> REF _Ref530983917 \h </w:instrText>
      </w:r>
      <w:r w:rsidRPr="00960029">
        <w:fldChar w:fldCharType="separate"/>
      </w:r>
      <w:r w:rsidR="00D86AEC" w:rsidRPr="00960029">
        <w:t xml:space="preserve">Figure </w:t>
      </w:r>
      <w:r w:rsidR="00D86AEC">
        <w:rPr>
          <w:noProof/>
        </w:rPr>
        <w:t>2</w:t>
      </w:r>
      <w:r w:rsidRPr="00960029">
        <w:fldChar w:fldCharType="end"/>
      </w:r>
      <w:r w:rsidRPr="00960029">
        <w:t>).</w:t>
      </w:r>
      <w:r w:rsidR="00EB4DF9" w:rsidRPr="00960029">
        <w:rPr>
          <w:rStyle w:val="FootnoteReference"/>
        </w:rPr>
        <w:footnoteReference w:id="15"/>
      </w:r>
      <w:r w:rsidRPr="00960029">
        <w:t xml:space="preserve"> The changes in the year ending April 2019 (compared to the previous 12-month period) were:</w:t>
      </w:r>
    </w:p>
    <w:p w14:paraId="2E1F152F" w14:textId="463DE5D1" w:rsidR="00782152" w:rsidRPr="00960029" w:rsidRDefault="00782152" w:rsidP="00544B7D">
      <w:pPr>
        <w:pStyle w:val="Bulletmain"/>
      </w:pPr>
      <w:r w:rsidRPr="00960029">
        <w:t>Healthline</w:t>
      </w:r>
      <w:r w:rsidR="00815B17">
        <w:t>—</w:t>
      </w:r>
      <w:r w:rsidRPr="00960029">
        <w:t xml:space="preserve">6 percent </w:t>
      </w:r>
      <w:r w:rsidRPr="00960029">
        <w:rPr>
          <w:b/>
          <w:iCs/>
        </w:rPr>
        <w:t>decrease</w:t>
      </w:r>
    </w:p>
    <w:p w14:paraId="36D72E73" w14:textId="4FA66754" w:rsidR="00782152" w:rsidRPr="00960029" w:rsidRDefault="00782152" w:rsidP="00767F51">
      <w:pPr>
        <w:pStyle w:val="Bulletmain"/>
        <w:numPr>
          <w:ilvl w:val="0"/>
          <w:numId w:val="10"/>
        </w:numPr>
        <w:spacing w:after="0"/>
      </w:pPr>
      <w:r w:rsidRPr="00960029">
        <w:t>MHA</w:t>
      </w:r>
      <w:r w:rsidR="00815B17">
        <w:t>—</w:t>
      </w:r>
      <w:r w:rsidRPr="00960029">
        <w:t xml:space="preserve">23 percent </w:t>
      </w:r>
      <w:r w:rsidRPr="00960029">
        <w:rPr>
          <w:b/>
          <w:iCs/>
        </w:rPr>
        <w:t>increase</w:t>
      </w:r>
    </w:p>
    <w:p w14:paraId="781DD44E" w14:textId="05C1C463" w:rsidR="00782152" w:rsidRPr="00960029" w:rsidRDefault="00782152" w:rsidP="00782152">
      <w:pPr>
        <w:pStyle w:val="Bulletsub"/>
        <w:spacing w:after="0"/>
        <w:ind w:left="794" w:hanging="397"/>
      </w:pPr>
      <w:r w:rsidRPr="00960029">
        <w:t xml:space="preserve">an average of </w:t>
      </w:r>
      <w:r w:rsidR="00660930" w:rsidRPr="00960029">
        <w:t>2</w:t>
      </w:r>
      <w:r w:rsidRPr="00960029">
        <w:t>,000 more contacts each month, trending up</w:t>
      </w:r>
    </w:p>
    <w:p w14:paraId="7597CD19" w14:textId="0BA39013" w:rsidR="000B30E2" w:rsidRPr="00960029" w:rsidRDefault="000B30E2" w:rsidP="00782152">
      <w:pPr>
        <w:pStyle w:val="Bulletsub"/>
        <w:spacing w:after="0"/>
        <w:ind w:left="794" w:hanging="397"/>
      </w:pPr>
      <w:r w:rsidRPr="00960029">
        <w:t>1737 contacts have more than doubled (144%)</w:t>
      </w:r>
      <w:r w:rsidR="009951F1" w:rsidRPr="00960029">
        <w:t xml:space="preserve">, </w:t>
      </w:r>
      <w:r w:rsidRPr="00960029">
        <w:t>while contacts to other lines are down</w:t>
      </w:r>
    </w:p>
    <w:p w14:paraId="6238B886" w14:textId="05A0D214" w:rsidR="000B30E2" w:rsidRPr="00960029" w:rsidRDefault="000B30E2" w:rsidP="00782152">
      <w:pPr>
        <w:pStyle w:val="Bulletsub"/>
        <w:spacing w:after="0"/>
        <w:ind w:left="794" w:hanging="397"/>
      </w:pPr>
      <w:r w:rsidRPr="00960029">
        <w:t>Gambling contacts have decreased</w:t>
      </w:r>
      <w:r w:rsidR="00D74167" w:rsidRPr="00960029">
        <w:t xml:space="preserve"> by</w:t>
      </w:r>
      <w:r w:rsidRPr="00960029">
        <w:t xml:space="preserve"> 30 percent</w:t>
      </w:r>
    </w:p>
    <w:p w14:paraId="1D570D66" w14:textId="3DD6EAA4" w:rsidR="00782152" w:rsidRPr="00960029" w:rsidRDefault="00782152" w:rsidP="00DC74FA">
      <w:pPr>
        <w:pStyle w:val="Bulletmain"/>
        <w:spacing w:after="0"/>
        <w:ind w:left="357" w:hanging="357"/>
      </w:pPr>
      <w:r w:rsidRPr="00960029">
        <w:t>Ambulance secondary triage</w:t>
      </w:r>
      <w:r w:rsidR="00815B17">
        <w:t>—</w:t>
      </w:r>
      <w:r w:rsidRPr="00960029">
        <w:t xml:space="preserve">21 percent </w:t>
      </w:r>
      <w:r w:rsidRPr="00960029">
        <w:rPr>
          <w:b/>
        </w:rPr>
        <w:t>increase</w:t>
      </w:r>
      <w:r w:rsidRPr="00960029">
        <w:t xml:space="preserve"> </w:t>
      </w:r>
    </w:p>
    <w:p w14:paraId="2FA9BCF3" w14:textId="78F46958" w:rsidR="00782152" w:rsidRPr="00960029" w:rsidRDefault="00782152" w:rsidP="00265A82">
      <w:pPr>
        <w:pStyle w:val="Bulletsub"/>
        <w:spacing w:after="0"/>
        <w:ind w:left="794" w:hanging="397"/>
        <w:contextualSpacing w:val="0"/>
      </w:pPr>
      <w:r w:rsidRPr="00960029">
        <w:t xml:space="preserve">an average of </w:t>
      </w:r>
      <w:r w:rsidR="00660930" w:rsidRPr="00960029">
        <w:t>800</w:t>
      </w:r>
      <w:r w:rsidRPr="00960029">
        <w:t xml:space="preserve"> more contacts each month</w:t>
      </w:r>
      <w:r w:rsidR="00815B17">
        <w:t>;</w:t>
      </w:r>
      <w:r w:rsidRPr="00960029">
        <w:t xml:space="preserve"> </w:t>
      </w:r>
      <w:r w:rsidR="00660930" w:rsidRPr="00960029">
        <w:t>contacts have plateaued in the most recent six months</w:t>
      </w:r>
    </w:p>
    <w:p w14:paraId="4ACC6FD5" w14:textId="178F85D2" w:rsidR="00782152" w:rsidRPr="00960029" w:rsidRDefault="00782152" w:rsidP="00767F51">
      <w:pPr>
        <w:pStyle w:val="Bulletmain"/>
        <w:numPr>
          <w:ilvl w:val="0"/>
          <w:numId w:val="10"/>
        </w:numPr>
        <w:spacing w:after="0"/>
      </w:pPr>
      <w:r w:rsidRPr="00960029">
        <w:t>EMHR</w:t>
      </w:r>
      <w:r w:rsidR="00815B17">
        <w:t>—</w:t>
      </w:r>
      <w:r w:rsidRPr="00960029">
        <w:t xml:space="preserve">55 percent </w:t>
      </w:r>
      <w:r w:rsidRPr="00960029">
        <w:rPr>
          <w:b/>
          <w:iCs/>
        </w:rPr>
        <w:t>increase</w:t>
      </w:r>
      <w:r w:rsidRPr="00960029">
        <w:rPr>
          <w:i/>
          <w:iCs/>
        </w:rPr>
        <w:t xml:space="preserve"> </w:t>
      </w:r>
    </w:p>
    <w:p w14:paraId="171E8443" w14:textId="780D8022" w:rsidR="00782152" w:rsidRDefault="00782152" w:rsidP="00767F51">
      <w:pPr>
        <w:pStyle w:val="Bulletmain"/>
        <w:numPr>
          <w:ilvl w:val="0"/>
          <w:numId w:val="10"/>
        </w:numPr>
        <w:spacing w:after="0"/>
      </w:pPr>
      <w:r w:rsidRPr="00960029">
        <w:t>Quit</w:t>
      </w:r>
      <w:r w:rsidR="00A16851" w:rsidRPr="00960029">
        <w:t>line</w:t>
      </w:r>
      <w:r w:rsidR="00815B17">
        <w:t>—</w:t>
      </w:r>
      <w:r w:rsidR="00660930" w:rsidRPr="00960029">
        <w:t>a 6</w:t>
      </w:r>
      <w:r w:rsidR="00203A69" w:rsidRPr="00960029">
        <w:t xml:space="preserve"> percent</w:t>
      </w:r>
      <w:r w:rsidR="00660930" w:rsidRPr="00960029">
        <w:t xml:space="preserve"> </w:t>
      </w:r>
      <w:r w:rsidR="00660930" w:rsidRPr="00727412">
        <w:rPr>
          <w:b/>
          <w:bCs/>
        </w:rPr>
        <w:t xml:space="preserve">increase </w:t>
      </w:r>
      <w:r w:rsidR="00A16851" w:rsidRPr="00960029">
        <w:t xml:space="preserve">in 2019 </w:t>
      </w:r>
      <w:r w:rsidR="00660930" w:rsidRPr="00960029">
        <w:t>compared to a substantial decrease in volume during 2017.</w:t>
      </w:r>
    </w:p>
    <w:p w14:paraId="5059DA2E" w14:textId="6D8EAEC0" w:rsidR="001A4FE9" w:rsidRPr="00960029" w:rsidRDefault="001A4FE9" w:rsidP="001A4FE9">
      <w:pPr>
        <w:pStyle w:val="BodyCopyLitmus"/>
      </w:pPr>
    </w:p>
    <w:p w14:paraId="7F9291D1" w14:textId="4E146B70" w:rsidR="00782152" w:rsidRPr="00960029" w:rsidRDefault="00782152" w:rsidP="00782152">
      <w:pPr>
        <w:spacing w:before="0" w:after="0" w:line="240" w:lineRule="auto"/>
        <w:rPr>
          <w:b/>
          <w:bCs/>
          <w:sz w:val="20"/>
          <w:szCs w:val="18"/>
        </w:rPr>
      </w:pPr>
      <w:bookmarkStart w:id="73" w:name="_Ref526945391"/>
    </w:p>
    <w:p w14:paraId="34F0E8F3" w14:textId="5F4CF60D" w:rsidR="00782152" w:rsidRPr="00960029" w:rsidRDefault="00782152" w:rsidP="00782152">
      <w:pPr>
        <w:pStyle w:val="Caption"/>
        <w:keepNext/>
      </w:pPr>
      <w:bookmarkStart w:id="74" w:name="_Ref530983917"/>
      <w:r w:rsidRPr="00960029">
        <w:lastRenderedPageBreak/>
        <w:t xml:space="preserve">Figure </w:t>
      </w:r>
      <w:r w:rsidR="000420A5">
        <w:fldChar w:fldCharType="begin"/>
      </w:r>
      <w:r w:rsidR="000420A5">
        <w:instrText xml:space="preserve"> SEQ Figure \* ARABIC </w:instrText>
      </w:r>
      <w:r w:rsidR="000420A5">
        <w:fldChar w:fldCharType="separate"/>
      </w:r>
      <w:r w:rsidR="00D86AEC">
        <w:rPr>
          <w:noProof/>
        </w:rPr>
        <w:t>2</w:t>
      </w:r>
      <w:r w:rsidR="000420A5">
        <w:rPr>
          <w:noProof/>
        </w:rPr>
        <w:fldChar w:fldCharType="end"/>
      </w:r>
      <w:bookmarkEnd w:id="73"/>
      <w:bookmarkEnd w:id="74"/>
      <w:r w:rsidRPr="00960029">
        <w:t>: Percentage change in NTS contacts by service, January 2016–</w:t>
      </w:r>
      <w:r w:rsidR="006B5C55" w:rsidRPr="00960029">
        <w:t>April 2019</w:t>
      </w:r>
    </w:p>
    <w:p w14:paraId="19258D05" w14:textId="54B29E4B" w:rsidR="00782152" w:rsidRPr="00960029" w:rsidRDefault="00782152" w:rsidP="00782152">
      <w:r w:rsidRPr="00960029">
        <w:rPr>
          <w:noProof/>
        </w:rPr>
        <w:drawing>
          <wp:inline distT="0" distB="0" distL="0" distR="0" wp14:anchorId="2D9C2F54" wp14:editId="5CF4A35F">
            <wp:extent cx="5759450" cy="2651760"/>
            <wp:effectExtent l="0" t="0" r="0" b="0"/>
            <wp:docPr id="5" name="Picture 5" descr="Line graph showing percentage change in NTS contacts by service, January 2016–April 2019">
              <a:extLst xmlns:a="http://schemas.openxmlformats.org/drawingml/2006/main">
                <a:ext uri="{FF2B5EF4-FFF2-40B4-BE49-F238E27FC236}">
                  <a16:creationId xmlns:a16="http://schemas.microsoft.com/office/drawing/2014/main" id="{A0B00081-06A8-42C9-9EFE-5D6C34CCF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0B00081-06A8-42C9-9EFE-5D6C34CCF3A8}"/>
                        </a:ext>
                      </a:extLst>
                    </pic:cNvPr>
                    <pic:cNvPicPr>
                      <a:picLocks noChangeAspect="1"/>
                    </pic:cNvPicPr>
                  </pic:nvPicPr>
                  <pic:blipFill>
                    <a:blip r:embed="rId23"/>
                    <a:stretch>
                      <a:fillRect/>
                    </a:stretch>
                  </pic:blipFill>
                  <pic:spPr>
                    <a:xfrm>
                      <a:off x="0" y="0"/>
                      <a:ext cx="5759450" cy="2651760"/>
                    </a:xfrm>
                    <a:prstGeom prst="rect">
                      <a:avLst/>
                    </a:prstGeom>
                  </pic:spPr>
                </pic:pic>
              </a:graphicData>
            </a:graphic>
          </wp:inline>
        </w:drawing>
      </w:r>
    </w:p>
    <w:p w14:paraId="509FAB05" w14:textId="77777777" w:rsidR="00782152" w:rsidRPr="00960029" w:rsidRDefault="00782152" w:rsidP="00782152">
      <w:pPr>
        <w:pStyle w:val="BodyCopyGeorgia"/>
        <w:rPr>
          <w:sz w:val="20"/>
        </w:rPr>
      </w:pPr>
      <w:r w:rsidRPr="00960029">
        <w:rPr>
          <w:bCs/>
          <w:sz w:val="20"/>
        </w:rPr>
        <w:t>Source:</w:t>
      </w:r>
      <w:r w:rsidRPr="00960029">
        <w:rPr>
          <w:sz w:val="20"/>
        </w:rPr>
        <w:t xml:space="preserve"> Homecare Medical data, </w:t>
      </w:r>
      <w:proofErr w:type="spellStart"/>
      <w:r w:rsidRPr="00960029">
        <w:rPr>
          <w:sz w:val="20"/>
        </w:rPr>
        <w:t>Sapere</w:t>
      </w:r>
      <w:proofErr w:type="spellEnd"/>
      <w:r w:rsidRPr="00960029">
        <w:rPr>
          <w:sz w:val="20"/>
        </w:rPr>
        <w:t xml:space="preserve"> graph</w:t>
      </w:r>
    </w:p>
    <w:p w14:paraId="1870AD1F" w14:textId="01AF143B" w:rsidR="00782152" w:rsidRPr="00960029" w:rsidRDefault="00782152" w:rsidP="00782152">
      <w:pPr>
        <w:pStyle w:val="Heading2"/>
      </w:pPr>
      <w:r w:rsidRPr="00960029">
        <w:t xml:space="preserve">Text messaging in </w:t>
      </w:r>
      <w:r w:rsidR="00A16851" w:rsidRPr="00960029">
        <w:t>MHA</w:t>
      </w:r>
      <w:r w:rsidRPr="00960029">
        <w:t xml:space="preserve"> lines is increasing </w:t>
      </w:r>
    </w:p>
    <w:p w14:paraId="76F2C155" w14:textId="7CC02D9F" w:rsidR="00A16851" w:rsidRPr="00960029" w:rsidRDefault="00782152" w:rsidP="00782152">
      <w:pPr>
        <w:pStyle w:val="BodyCopyLitmus"/>
      </w:pPr>
      <w:r w:rsidRPr="00960029">
        <w:t xml:space="preserve">In the year ending April 2019, 11 percent of all NTS contacts were made via text messaging—up four percentage points from the previous year. Text messaging is done through the </w:t>
      </w:r>
      <w:r w:rsidR="00A16851" w:rsidRPr="00960029">
        <w:t>MHA</w:t>
      </w:r>
      <w:r w:rsidRPr="00960029">
        <w:t xml:space="preserve"> lines (including Quitline). Text messages now account for around one-third of MHA and Quitline contacts (</w:t>
      </w:r>
      <w:r w:rsidRPr="00960029">
        <w:fldChar w:fldCharType="begin"/>
      </w:r>
      <w:r w:rsidRPr="00960029">
        <w:instrText xml:space="preserve"> REF _Ref530984231 \h </w:instrText>
      </w:r>
      <w:r w:rsidRPr="00960029">
        <w:fldChar w:fldCharType="separate"/>
      </w:r>
      <w:r w:rsidR="00D86AEC" w:rsidRPr="00960029">
        <w:t xml:space="preserve">Figure </w:t>
      </w:r>
      <w:r w:rsidR="00D86AEC">
        <w:rPr>
          <w:noProof/>
        </w:rPr>
        <w:t>3</w:t>
      </w:r>
      <w:r w:rsidRPr="00960029">
        <w:fldChar w:fldCharType="end"/>
      </w:r>
      <w:r w:rsidRPr="00960029">
        <w:t xml:space="preserve">). </w:t>
      </w:r>
    </w:p>
    <w:p w14:paraId="35AE2A9F" w14:textId="33617ADA" w:rsidR="00782152" w:rsidRPr="00960029" w:rsidRDefault="00782152" w:rsidP="00782152">
      <w:pPr>
        <w:pStyle w:val="BodyCopyLitmus"/>
      </w:pPr>
      <w:r w:rsidRPr="00960029">
        <w:t>Contact for calls and text messages are counted differently. Each call represents a single contact whereas each text conversation represents a single contact</w:t>
      </w:r>
      <w:r w:rsidR="00A16851" w:rsidRPr="00960029">
        <w:t xml:space="preserve"> (</w:t>
      </w:r>
      <w:r w:rsidR="00071776" w:rsidRPr="00960029">
        <w:t>i.e.</w:t>
      </w:r>
      <w:r w:rsidR="00A16851" w:rsidRPr="00960029">
        <w:t xml:space="preserve"> one text conversation may include multiple texts between texter and </w:t>
      </w:r>
      <w:r w:rsidR="00071776" w:rsidRPr="00960029">
        <w:t xml:space="preserve">the </w:t>
      </w:r>
      <w:r w:rsidR="00A16851" w:rsidRPr="00960029">
        <w:t xml:space="preserve">NTS </w:t>
      </w:r>
      <w:r w:rsidR="00071776" w:rsidRPr="00960029">
        <w:t>call</w:t>
      </w:r>
      <w:r w:rsidR="00F303F4">
        <w:t>-</w:t>
      </w:r>
      <w:r w:rsidR="00071776" w:rsidRPr="00960029">
        <w:t>taker</w:t>
      </w:r>
      <w:r w:rsidR="00A16851" w:rsidRPr="00960029">
        <w:t>).</w:t>
      </w:r>
    </w:p>
    <w:p w14:paraId="75A5DD9D" w14:textId="31746EB3" w:rsidR="00782152" w:rsidRPr="00960029" w:rsidRDefault="00782152" w:rsidP="00782152">
      <w:pPr>
        <w:pStyle w:val="Caption"/>
        <w:keepNext/>
      </w:pPr>
      <w:bookmarkStart w:id="75" w:name="_Ref530984231"/>
      <w:r w:rsidRPr="00960029">
        <w:t xml:space="preserve">Figure </w:t>
      </w:r>
      <w:r w:rsidR="000420A5">
        <w:fldChar w:fldCharType="begin"/>
      </w:r>
      <w:r w:rsidR="000420A5">
        <w:instrText xml:space="preserve"> SEQ F</w:instrText>
      </w:r>
      <w:r w:rsidR="000420A5">
        <w:instrText xml:space="preserve">igure \* ARABIC </w:instrText>
      </w:r>
      <w:r w:rsidR="000420A5">
        <w:fldChar w:fldCharType="separate"/>
      </w:r>
      <w:r w:rsidR="00D86AEC">
        <w:rPr>
          <w:noProof/>
        </w:rPr>
        <w:t>3</w:t>
      </w:r>
      <w:r w:rsidR="000420A5">
        <w:rPr>
          <w:noProof/>
        </w:rPr>
        <w:fldChar w:fldCharType="end"/>
      </w:r>
      <w:bookmarkEnd w:id="75"/>
      <w:r w:rsidRPr="00960029">
        <w:t>: Contacts to mental health and addiction services (including Quit</w:t>
      </w:r>
      <w:r w:rsidR="00815B17">
        <w:t>line</w:t>
      </w:r>
      <w:r w:rsidRPr="00960029">
        <w:t>) – by channel</w:t>
      </w:r>
    </w:p>
    <w:p w14:paraId="7733D7A7" w14:textId="11809886" w:rsidR="00782152" w:rsidRPr="00960029" w:rsidRDefault="00782152" w:rsidP="00782152">
      <w:pPr>
        <w:keepNext/>
      </w:pPr>
      <w:r w:rsidRPr="00960029">
        <w:rPr>
          <w:noProof/>
        </w:rPr>
        <w:drawing>
          <wp:inline distT="0" distB="0" distL="0" distR="0" wp14:anchorId="65389AAC" wp14:editId="566BD52B">
            <wp:extent cx="5759450" cy="2339340"/>
            <wp:effectExtent l="0" t="0" r="0" b="3810"/>
            <wp:docPr id="12" name="Picture 5" descr="Line graph showing contacts to mental health and addiction services (including Quitline) – by channel">
              <a:extLst xmlns:a="http://schemas.openxmlformats.org/drawingml/2006/main">
                <a:ext uri="{FF2B5EF4-FFF2-40B4-BE49-F238E27FC236}">
                  <a16:creationId xmlns:a16="http://schemas.microsoft.com/office/drawing/2014/main" id="{0F8013BE-F4AF-4CCA-B9C4-453A718FE3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F8013BE-F4AF-4CCA-B9C4-453A718FE382}"/>
                        </a:ext>
                      </a:extLst>
                    </pic:cNvPr>
                    <pic:cNvPicPr>
                      <a:picLocks noChangeAspect="1"/>
                    </pic:cNvPicPr>
                  </pic:nvPicPr>
                  <pic:blipFill>
                    <a:blip r:embed="rId24"/>
                    <a:stretch>
                      <a:fillRect/>
                    </a:stretch>
                  </pic:blipFill>
                  <pic:spPr>
                    <a:xfrm>
                      <a:off x="0" y="0"/>
                      <a:ext cx="5759450" cy="2339340"/>
                    </a:xfrm>
                    <a:prstGeom prst="rect">
                      <a:avLst/>
                    </a:prstGeom>
                  </pic:spPr>
                </pic:pic>
              </a:graphicData>
            </a:graphic>
          </wp:inline>
        </w:drawing>
      </w:r>
    </w:p>
    <w:p w14:paraId="1AE5192E" w14:textId="77777777" w:rsidR="00782152" w:rsidRPr="00960029" w:rsidRDefault="00782152" w:rsidP="00782152">
      <w:pPr>
        <w:pStyle w:val="BodyCopyGeorgia"/>
        <w:rPr>
          <w:sz w:val="20"/>
        </w:rPr>
      </w:pPr>
      <w:r w:rsidRPr="00960029">
        <w:rPr>
          <w:bCs/>
          <w:sz w:val="20"/>
        </w:rPr>
        <w:t>Source:</w:t>
      </w:r>
      <w:r w:rsidRPr="00960029">
        <w:rPr>
          <w:sz w:val="20"/>
        </w:rPr>
        <w:t xml:space="preserve"> Homecare Medical data, </w:t>
      </w:r>
      <w:proofErr w:type="spellStart"/>
      <w:r w:rsidRPr="00960029">
        <w:rPr>
          <w:sz w:val="20"/>
        </w:rPr>
        <w:t>Sapere</w:t>
      </w:r>
      <w:proofErr w:type="spellEnd"/>
      <w:r w:rsidRPr="00960029">
        <w:rPr>
          <w:sz w:val="20"/>
        </w:rPr>
        <w:t xml:space="preserve"> graph</w:t>
      </w:r>
    </w:p>
    <w:p w14:paraId="769B0AE0" w14:textId="48616BB4" w:rsidR="002C3D1F" w:rsidRPr="00960029" w:rsidRDefault="001A7472" w:rsidP="002C3D1F">
      <w:pPr>
        <w:pStyle w:val="Heading2"/>
      </w:pPr>
      <w:r w:rsidRPr="00960029">
        <w:lastRenderedPageBreak/>
        <w:t xml:space="preserve">A small group of users account for </w:t>
      </w:r>
      <w:proofErr w:type="gramStart"/>
      <w:r w:rsidRPr="00960029">
        <w:t>a large number of</w:t>
      </w:r>
      <w:proofErr w:type="gramEnd"/>
      <w:r w:rsidRPr="00960029">
        <w:t xml:space="preserve"> contacts</w:t>
      </w:r>
    </w:p>
    <w:p w14:paraId="1B424DD4" w14:textId="0A88D833" w:rsidR="00203A69" w:rsidRPr="00960029" w:rsidRDefault="00203A69" w:rsidP="00203A69">
      <w:pPr>
        <w:pStyle w:val="BodyCopyGeorgia"/>
      </w:pPr>
      <w:r w:rsidRPr="00960029">
        <w:t>During the year ending April 2019, 83 percent of NTS users made only one contact (</w:t>
      </w:r>
      <w:r w:rsidRPr="00960029">
        <w:fldChar w:fldCharType="begin"/>
      </w:r>
      <w:r w:rsidRPr="00960029">
        <w:instrText xml:space="preserve"> REF _Ref22118312 \h </w:instrText>
      </w:r>
      <w:r w:rsidRPr="00960029">
        <w:fldChar w:fldCharType="separate"/>
      </w:r>
      <w:r w:rsidR="00D86AEC" w:rsidRPr="00960029">
        <w:t xml:space="preserve">Table </w:t>
      </w:r>
      <w:r w:rsidR="00D86AEC">
        <w:rPr>
          <w:noProof/>
        </w:rPr>
        <w:t>4</w:t>
      </w:r>
      <w:r w:rsidRPr="00960029">
        <w:fldChar w:fldCharType="end"/>
      </w:r>
      <w:r w:rsidRPr="00960029">
        <w:t xml:space="preserve">). These users accounted for just over half of all contacts (57%). People </w:t>
      </w:r>
      <w:r w:rsidR="00815B17">
        <w:t>who</w:t>
      </w:r>
      <w:r w:rsidR="00815B17" w:rsidRPr="00960029">
        <w:t xml:space="preserve"> </w:t>
      </w:r>
      <w:r w:rsidRPr="00960029">
        <w:t xml:space="preserve">contacted NTS six or more times accounted for only 1.4 percent of users, but 16 percent of total contacts. </w:t>
      </w:r>
      <w:r w:rsidR="00A16851" w:rsidRPr="00960029">
        <w:t>A</w:t>
      </w:r>
      <w:r w:rsidR="00222FED">
        <w:t xml:space="preserve"> small </w:t>
      </w:r>
      <w:r w:rsidRPr="00960029">
        <w:t xml:space="preserve">group of people </w:t>
      </w:r>
      <w:r w:rsidR="00A16851" w:rsidRPr="00960029">
        <w:t xml:space="preserve">have </w:t>
      </w:r>
      <w:r w:rsidRPr="00960029">
        <w:t>very high numbers of contacts.</w:t>
      </w:r>
    </w:p>
    <w:p w14:paraId="0F5FA9B4" w14:textId="706C2247" w:rsidR="00203A69" w:rsidRPr="00960029" w:rsidRDefault="00203A69" w:rsidP="00203A69">
      <w:pPr>
        <w:pStyle w:val="Caption"/>
        <w:keepNext/>
      </w:pPr>
      <w:bookmarkStart w:id="76" w:name="_Ref22118312"/>
      <w:r w:rsidRPr="00960029">
        <w:t xml:space="preserve">Table </w:t>
      </w:r>
      <w:r w:rsidR="000420A5">
        <w:fldChar w:fldCharType="begin"/>
      </w:r>
      <w:r w:rsidR="000420A5">
        <w:instrText xml:space="preserve"> SEQ Table \* ARABIC </w:instrText>
      </w:r>
      <w:r w:rsidR="000420A5">
        <w:fldChar w:fldCharType="separate"/>
      </w:r>
      <w:r w:rsidR="00D86AEC">
        <w:rPr>
          <w:noProof/>
        </w:rPr>
        <w:t>4</w:t>
      </w:r>
      <w:r w:rsidR="000420A5">
        <w:rPr>
          <w:noProof/>
        </w:rPr>
        <w:fldChar w:fldCharType="end"/>
      </w:r>
      <w:bookmarkEnd w:id="76"/>
      <w:r w:rsidR="00266ABE" w:rsidRPr="00960029">
        <w:t>:</w:t>
      </w:r>
      <w:r w:rsidRPr="00960029">
        <w:t xml:space="preserve"> </w:t>
      </w:r>
      <w:r w:rsidR="001A7472" w:rsidRPr="00960029">
        <w:t>Number of contacts made by NTS users</w:t>
      </w:r>
      <w:r w:rsidRPr="00960029">
        <w:t>, 12 months to April 2019</w:t>
      </w:r>
    </w:p>
    <w:tbl>
      <w:tblPr>
        <w:tblStyle w:val="Litmustable1"/>
        <w:tblW w:w="0" w:type="auto"/>
        <w:tblLook w:val="04A0" w:firstRow="1" w:lastRow="0" w:firstColumn="1" w:lastColumn="0" w:noHBand="0" w:noVBand="1"/>
      </w:tblPr>
      <w:tblGrid>
        <w:gridCol w:w="2122"/>
        <w:gridCol w:w="1734"/>
        <w:gridCol w:w="1735"/>
        <w:gridCol w:w="1734"/>
        <w:gridCol w:w="1735"/>
      </w:tblGrid>
      <w:tr w:rsidR="00E12D1B" w:rsidRPr="00E12D1B" w14:paraId="6CAAA4B4" w14:textId="77777777" w:rsidTr="00E1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6" w:space="0" w:color="9C2824"/>
              <w:bottom w:val="single" w:sz="4" w:space="0" w:color="9C2824"/>
              <w:right w:val="single" w:sz="6" w:space="0" w:color="DDD9C3" w:themeColor="background2" w:themeShade="E6"/>
            </w:tcBorders>
            <w:shd w:val="clear" w:color="auto" w:fill="FFFFFF" w:themeFill="background1"/>
          </w:tcPr>
          <w:p w14:paraId="4045A4B3" w14:textId="77777777" w:rsidR="002C3D1F" w:rsidRPr="00E12D1B" w:rsidRDefault="002C3D1F" w:rsidP="00A37039">
            <w:pPr>
              <w:pStyle w:val="BodyCopyLitmus"/>
              <w:spacing w:after="0"/>
              <w:rPr>
                <w:b w:val="0"/>
                <w:color w:val="auto"/>
                <w:sz w:val="20"/>
                <w:szCs w:val="20"/>
              </w:rPr>
            </w:pPr>
            <w:r w:rsidRPr="00E12D1B">
              <w:rPr>
                <w:color w:val="auto"/>
                <w:sz w:val="20"/>
                <w:szCs w:val="20"/>
              </w:rPr>
              <w:t>Number of contacts</w:t>
            </w:r>
          </w:p>
        </w:tc>
        <w:tc>
          <w:tcPr>
            <w:tcW w:w="3469" w:type="dxa"/>
            <w:gridSpan w:val="2"/>
            <w:tcBorders>
              <w:top w:val="single" w:sz="6" w:space="0" w:color="9C2824"/>
              <w:left w:val="single" w:sz="6" w:space="0" w:color="DDD9C3" w:themeColor="background2" w:themeShade="E6"/>
              <w:bottom w:val="single" w:sz="4" w:space="0" w:color="9C2824"/>
              <w:right w:val="single" w:sz="6" w:space="0" w:color="DDD9C3" w:themeColor="background2" w:themeShade="E6"/>
            </w:tcBorders>
            <w:shd w:val="clear" w:color="auto" w:fill="FFFFFF" w:themeFill="background1"/>
          </w:tcPr>
          <w:p w14:paraId="4ACC363A" w14:textId="77777777" w:rsidR="002C3D1F" w:rsidRPr="00E12D1B" w:rsidRDefault="002C3D1F" w:rsidP="00A37039">
            <w:pPr>
              <w:pStyle w:val="BodyCopyLitmus"/>
              <w:spacing w:after="0"/>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E12D1B">
              <w:rPr>
                <w:color w:val="auto"/>
                <w:sz w:val="20"/>
                <w:szCs w:val="20"/>
              </w:rPr>
              <w:t>Service users</w:t>
            </w:r>
          </w:p>
        </w:tc>
        <w:tc>
          <w:tcPr>
            <w:tcW w:w="3469" w:type="dxa"/>
            <w:gridSpan w:val="2"/>
            <w:tcBorders>
              <w:top w:val="single" w:sz="6" w:space="0" w:color="9C2824"/>
              <w:left w:val="single" w:sz="6" w:space="0" w:color="DDD9C3" w:themeColor="background2" w:themeShade="E6"/>
              <w:bottom w:val="single" w:sz="4" w:space="0" w:color="9C2824"/>
            </w:tcBorders>
            <w:shd w:val="clear" w:color="auto" w:fill="FFFFFF" w:themeFill="background1"/>
          </w:tcPr>
          <w:p w14:paraId="174928B0" w14:textId="77777777" w:rsidR="002C3D1F" w:rsidRPr="00E12D1B" w:rsidRDefault="002C3D1F" w:rsidP="00A37039">
            <w:pPr>
              <w:pStyle w:val="BodyCopyLitmus"/>
              <w:spacing w:after="0"/>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E12D1B">
              <w:rPr>
                <w:color w:val="auto"/>
                <w:sz w:val="20"/>
                <w:szCs w:val="20"/>
              </w:rPr>
              <w:t>Contacts</w:t>
            </w:r>
          </w:p>
        </w:tc>
      </w:tr>
      <w:tr w:rsidR="002C3D1F" w:rsidRPr="00960029" w14:paraId="4823177D" w14:textId="77777777" w:rsidTr="00E1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9C2824"/>
              <w:bottom w:val="nil"/>
              <w:right w:val="single" w:sz="6" w:space="0" w:color="DDD9C3" w:themeColor="background2" w:themeShade="E6"/>
            </w:tcBorders>
          </w:tcPr>
          <w:p w14:paraId="697D7324" w14:textId="77777777" w:rsidR="002C3D1F" w:rsidRPr="00960029" w:rsidRDefault="002C3D1F" w:rsidP="00A37039">
            <w:pPr>
              <w:pStyle w:val="BodyCopyLitmus"/>
              <w:spacing w:after="0"/>
              <w:rPr>
                <w:sz w:val="20"/>
                <w:szCs w:val="20"/>
              </w:rPr>
            </w:pPr>
            <w:r w:rsidRPr="00960029">
              <w:rPr>
                <w:sz w:val="20"/>
                <w:szCs w:val="20"/>
              </w:rPr>
              <w:t>1</w:t>
            </w:r>
          </w:p>
        </w:tc>
        <w:tc>
          <w:tcPr>
            <w:tcW w:w="1734" w:type="dxa"/>
            <w:tcBorders>
              <w:top w:val="single" w:sz="4" w:space="0" w:color="9C2824"/>
              <w:left w:val="single" w:sz="6" w:space="0" w:color="DDD9C3" w:themeColor="background2" w:themeShade="E6"/>
            </w:tcBorders>
          </w:tcPr>
          <w:p w14:paraId="0CB71FB2"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360,105</w:t>
            </w:r>
          </w:p>
        </w:tc>
        <w:tc>
          <w:tcPr>
            <w:tcW w:w="1735" w:type="dxa"/>
            <w:tcBorders>
              <w:top w:val="single" w:sz="4" w:space="0" w:color="9C2824"/>
              <w:bottom w:val="nil"/>
              <w:right w:val="single" w:sz="6" w:space="0" w:color="DDD9C3" w:themeColor="background2" w:themeShade="E6"/>
            </w:tcBorders>
          </w:tcPr>
          <w:p w14:paraId="6847AD8D"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82.6%</w:t>
            </w:r>
          </w:p>
        </w:tc>
        <w:tc>
          <w:tcPr>
            <w:tcW w:w="1734" w:type="dxa"/>
            <w:tcBorders>
              <w:top w:val="single" w:sz="4" w:space="0" w:color="9C2824"/>
              <w:left w:val="single" w:sz="6" w:space="0" w:color="DDD9C3" w:themeColor="background2" w:themeShade="E6"/>
            </w:tcBorders>
          </w:tcPr>
          <w:p w14:paraId="20D9FBC7"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360,105</w:t>
            </w:r>
          </w:p>
        </w:tc>
        <w:tc>
          <w:tcPr>
            <w:tcW w:w="1735" w:type="dxa"/>
            <w:tcBorders>
              <w:top w:val="single" w:sz="4" w:space="0" w:color="9C2824"/>
            </w:tcBorders>
          </w:tcPr>
          <w:p w14:paraId="659CB6F1"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56.6%</w:t>
            </w:r>
          </w:p>
        </w:tc>
      </w:tr>
      <w:tr w:rsidR="002C3D1F" w:rsidRPr="00960029" w14:paraId="7BDA6355" w14:textId="77777777" w:rsidTr="004D2A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0548EB62" w14:textId="77777777" w:rsidR="002C3D1F" w:rsidRPr="00960029" w:rsidRDefault="002C3D1F" w:rsidP="00A37039">
            <w:pPr>
              <w:pStyle w:val="BodyCopyLitmus"/>
              <w:spacing w:after="0"/>
              <w:rPr>
                <w:sz w:val="20"/>
                <w:szCs w:val="20"/>
              </w:rPr>
            </w:pPr>
            <w:r w:rsidRPr="00960029">
              <w:rPr>
                <w:sz w:val="20"/>
                <w:szCs w:val="20"/>
              </w:rPr>
              <w:t>2</w:t>
            </w:r>
          </w:p>
        </w:tc>
        <w:tc>
          <w:tcPr>
            <w:tcW w:w="1734" w:type="dxa"/>
            <w:tcBorders>
              <w:left w:val="single" w:sz="6" w:space="0" w:color="DDD9C3" w:themeColor="background2" w:themeShade="E6"/>
            </w:tcBorders>
          </w:tcPr>
          <w:p w14:paraId="597AC154"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45,936</w:t>
            </w:r>
          </w:p>
        </w:tc>
        <w:tc>
          <w:tcPr>
            <w:tcW w:w="1735" w:type="dxa"/>
            <w:tcBorders>
              <w:top w:val="nil"/>
              <w:bottom w:val="nil"/>
              <w:right w:val="single" w:sz="6" w:space="0" w:color="DDD9C3" w:themeColor="background2" w:themeShade="E6"/>
            </w:tcBorders>
          </w:tcPr>
          <w:p w14:paraId="55578C3B"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10.5%</w:t>
            </w:r>
          </w:p>
        </w:tc>
        <w:tc>
          <w:tcPr>
            <w:tcW w:w="1734" w:type="dxa"/>
            <w:tcBorders>
              <w:left w:val="single" w:sz="6" w:space="0" w:color="DDD9C3" w:themeColor="background2" w:themeShade="E6"/>
            </w:tcBorders>
          </w:tcPr>
          <w:p w14:paraId="1AAB8FAC"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91,872</w:t>
            </w:r>
          </w:p>
        </w:tc>
        <w:tc>
          <w:tcPr>
            <w:tcW w:w="1735" w:type="dxa"/>
          </w:tcPr>
          <w:p w14:paraId="42B383F7"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14.4%</w:t>
            </w:r>
          </w:p>
        </w:tc>
      </w:tr>
      <w:tr w:rsidR="002C3D1F" w:rsidRPr="00960029" w14:paraId="161466FB" w14:textId="77777777" w:rsidTr="004D2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0421B476" w14:textId="77777777" w:rsidR="002C3D1F" w:rsidRPr="00960029" w:rsidRDefault="002C3D1F" w:rsidP="00A37039">
            <w:pPr>
              <w:pStyle w:val="BodyCopyLitmus"/>
              <w:spacing w:after="0"/>
              <w:rPr>
                <w:sz w:val="20"/>
                <w:szCs w:val="20"/>
              </w:rPr>
            </w:pPr>
            <w:r w:rsidRPr="00960029">
              <w:rPr>
                <w:sz w:val="20"/>
                <w:szCs w:val="20"/>
              </w:rPr>
              <w:t>3</w:t>
            </w:r>
          </w:p>
        </w:tc>
        <w:tc>
          <w:tcPr>
            <w:tcW w:w="1734" w:type="dxa"/>
            <w:tcBorders>
              <w:left w:val="single" w:sz="6" w:space="0" w:color="DDD9C3" w:themeColor="background2" w:themeShade="E6"/>
            </w:tcBorders>
          </w:tcPr>
          <w:p w14:paraId="1C14BAA8"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14,345</w:t>
            </w:r>
          </w:p>
        </w:tc>
        <w:tc>
          <w:tcPr>
            <w:tcW w:w="1735" w:type="dxa"/>
            <w:tcBorders>
              <w:top w:val="nil"/>
              <w:bottom w:val="nil"/>
              <w:right w:val="single" w:sz="6" w:space="0" w:color="DDD9C3" w:themeColor="background2" w:themeShade="E6"/>
            </w:tcBorders>
          </w:tcPr>
          <w:p w14:paraId="624983D0"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3.3%</w:t>
            </w:r>
          </w:p>
        </w:tc>
        <w:tc>
          <w:tcPr>
            <w:tcW w:w="1734" w:type="dxa"/>
            <w:tcBorders>
              <w:left w:val="single" w:sz="6" w:space="0" w:color="DDD9C3" w:themeColor="background2" w:themeShade="E6"/>
            </w:tcBorders>
          </w:tcPr>
          <w:p w14:paraId="3952B906"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43,035</w:t>
            </w:r>
          </w:p>
        </w:tc>
        <w:tc>
          <w:tcPr>
            <w:tcW w:w="1735" w:type="dxa"/>
          </w:tcPr>
          <w:p w14:paraId="3590FBB0"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6.8%</w:t>
            </w:r>
          </w:p>
        </w:tc>
      </w:tr>
      <w:tr w:rsidR="002C3D1F" w:rsidRPr="00960029" w14:paraId="6263EFF8" w14:textId="77777777" w:rsidTr="004D2A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27BF6F12" w14:textId="77777777" w:rsidR="002C3D1F" w:rsidRPr="00960029" w:rsidRDefault="002C3D1F" w:rsidP="00A37039">
            <w:pPr>
              <w:pStyle w:val="BodyCopyLitmus"/>
              <w:spacing w:after="0"/>
              <w:rPr>
                <w:sz w:val="20"/>
                <w:szCs w:val="20"/>
              </w:rPr>
            </w:pPr>
            <w:r w:rsidRPr="00960029">
              <w:rPr>
                <w:sz w:val="20"/>
                <w:szCs w:val="20"/>
              </w:rPr>
              <w:t>4</w:t>
            </w:r>
          </w:p>
        </w:tc>
        <w:tc>
          <w:tcPr>
            <w:tcW w:w="1734" w:type="dxa"/>
            <w:tcBorders>
              <w:left w:val="single" w:sz="6" w:space="0" w:color="DDD9C3" w:themeColor="background2" w:themeShade="E6"/>
            </w:tcBorders>
          </w:tcPr>
          <w:p w14:paraId="7614CEBE"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5,974</w:t>
            </w:r>
          </w:p>
        </w:tc>
        <w:tc>
          <w:tcPr>
            <w:tcW w:w="1735" w:type="dxa"/>
            <w:tcBorders>
              <w:top w:val="nil"/>
              <w:bottom w:val="nil"/>
              <w:right w:val="single" w:sz="6" w:space="0" w:color="DDD9C3" w:themeColor="background2" w:themeShade="E6"/>
            </w:tcBorders>
          </w:tcPr>
          <w:p w14:paraId="174C3AA0"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1.4%</w:t>
            </w:r>
          </w:p>
        </w:tc>
        <w:tc>
          <w:tcPr>
            <w:tcW w:w="1734" w:type="dxa"/>
            <w:tcBorders>
              <w:left w:val="single" w:sz="6" w:space="0" w:color="DDD9C3" w:themeColor="background2" w:themeShade="E6"/>
            </w:tcBorders>
          </w:tcPr>
          <w:p w14:paraId="6271B94E"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23,896</w:t>
            </w:r>
          </w:p>
        </w:tc>
        <w:tc>
          <w:tcPr>
            <w:tcW w:w="1735" w:type="dxa"/>
          </w:tcPr>
          <w:p w14:paraId="3FDED37B"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3.8%</w:t>
            </w:r>
          </w:p>
        </w:tc>
      </w:tr>
      <w:tr w:rsidR="002C3D1F" w:rsidRPr="00960029" w14:paraId="154CCD43" w14:textId="77777777" w:rsidTr="004D2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2EF9F894" w14:textId="77777777" w:rsidR="002C3D1F" w:rsidRPr="00960029" w:rsidRDefault="002C3D1F" w:rsidP="00A37039">
            <w:pPr>
              <w:pStyle w:val="BodyCopyLitmus"/>
              <w:spacing w:after="0"/>
              <w:rPr>
                <w:sz w:val="20"/>
                <w:szCs w:val="20"/>
              </w:rPr>
            </w:pPr>
            <w:r w:rsidRPr="00960029">
              <w:rPr>
                <w:sz w:val="20"/>
                <w:szCs w:val="20"/>
              </w:rPr>
              <w:t>5</w:t>
            </w:r>
          </w:p>
        </w:tc>
        <w:tc>
          <w:tcPr>
            <w:tcW w:w="1734" w:type="dxa"/>
            <w:tcBorders>
              <w:left w:val="single" w:sz="6" w:space="0" w:color="DDD9C3" w:themeColor="background2" w:themeShade="E6"/>
            </w:tcBorders>
          </w:tcPr>
          <w:p w14:paraId="46C2066E"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3,158</w:t>
            </w:r>
          </w:p>
        </w:tc>
        <w:tc>
          <w:tcPr>
            <w:tcW w:w="1735" w:type="dxa"/>
            <w:tcBorders>
              <w:top w:val="nil"/>
              <w:bottom w:val="nil"/>
              <w:right w:val="single" w:sz="6" w:space="0" w:color="DDD9C3" w:themeColor="background2" w:themeShade="E6"/>
            </w:tcBorders>
          </w:tcPr>
          <w:p w14:paraId="1C7D7A70"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0.7%</w:t>
            </w:r>
          </w:p>
        </w:tc>
        <w:tc>
          <w:tcPr>
            <w:tcW w:w="1734" w:type="dxa"/>
            <w:tcBorders>
              <w:left w:val="single" w:sz="6" w:space="0" w:color="DDD9C3" w:themeColor="background2" w:themeShade="E6"/>
            </w:tcBorders>
          </w:tcPr>
          <w:p w14:paraId="14CED150"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15,790</w:t>
            </w:r>
          </w:p>
        </w:tc>
        <w:tc>
          <w:tcPr>
            <w:tcW w:w="1735" w:type="dxa"/>
          </w:tcPr>
          <w:p w14:paraId="5D40AD7F"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2.5%</w:t>
            </w:r>
          </w:p>
        </w:tc>
      </w:tr>
      <w:tr w:rsidR="002C3D1F" w:rsidRPr="00960029" w14:paraId="43E59059" w14:textId="77777777" w:rsidTr="004D2A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3E6B3AF0" w14:textId="77777777" w:rsidR="002C3D1F" w:rsidRPr="00960029" w:rsidRDefault="002C3D1F" w:rsidP="00A37039">
            <w:pPr>
              <w:pStyle w:val="BodyCopyLitmus"/>
              <w:spacing w:after="0"/>
              <w:rPr>
                <w:sz w:val="20"/>
                <w:szCs w:val="20"/>
              </w:rPr>
            </w:pPr>
            <w:r w:rsidRPr="00960029">
              <w:rPr>
                <w:sz w:val="20"/>
                <w:szCs w:val="20"/>
              </w:rPr>
              <w:t>6-10</w:t>
            </w:r>
          </w:p>
        </w:tc>
        <w:tc>
          <w:tcPr>
            <w:tcW w:w="1734" w:type="dxa"/>
            <w:tcBorders>
              <w:left w:val="single" w:sz="6" w:space="0" w:color="DDD9C3" w:themeColor="background2" w:themeShade="E6"/>
            </w:tcBorders>
          </w:tcPr>
          <w:p w14:paraId="32C0DA7C"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4,261</w:t>
            </w:r>
          </w:p>
        </w:tc>
        <w:tc>
          <w:tcPr>
            <w:tcW w:w="1735" w:type="dxa"/>
            <w:tcBorders>
              <w:top w:val="nil"/>
              <w:bottom w:val="nil"/>
              <w:right w:val="single" w:sz="6" w:space="0" w:color="DDD9C3" w:themeColor="background2" w:themeShade="E6"/>
            </w:tcBorders>
          </w:tcPr>
          <w:p w14:paraId="2B8AA3F6"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1.0%</w:t>
            </w:r>
          </w:p>
        </w:tc>
        <w:tc>
          <w:tcPr>
            <w:tcW w:w="1734" w:type="dxa"/>
            <w:tcBorders>
              <w:left w:val="single" w:sz="6" w:space="0" w:color="DDD9C3" w:themeColor="background2" w:themeShade="E6"/>
            </w:tcBorders>
          </w:tcPr>
          <w:p w14:paraId="00C0D0D7"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30,718</w:t>
            </w:r>
          </w:p>
        </w:tc>
        <w:tc>
          <w:tcPr>
            <w:tcW w:w="1735" w:type="dxa"/>
          </w:tcPr>
          <w:p w14:paraId="00186BA0"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4.8%</w:t>
            </w:r>
          </w:p>
        </w:tc>
      </w:tr>
      <w:tr w:rsidR="002C3D1F" w:rsidRPr="00960029" w14:paraId="50E13CE1" w14:textId="77777777" w:rsidTr="004D2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58DF86A6" w14:textId="77777777" w:rsidR="002C3D1F" w:rsidRPr="00960029" w:rsidRDefault="002C3D1F" w:rsidP="00A37039">
            <w:pPr>
              <w:pStyle w:val="BodyCopyLitmus"/>
              <w:spacing w:after="0"/>
              <w:rPr>
                <w:sz w:val="20"/>
                <w:szCs w:val="20"/>
              </w:rPr>
            </w:pPr>
            <w:r w:rsidRPr="00960029">
              <w:rPr>
                <w:sz w:val="20"/>
                <w:szCs w:val="20"/>
              </w:rPr>
              <w:t>11-25</w:t>
            </w:r>
          </w:p>
        </w:tc>
        <w:tc>
          <w:tcPr>
            <w:tcW w:w="1734" w:type="dxa"/>
            <w:tcBorders>
              <w:left w:val="single" w:sz="6" w:space="0" w:color="DDD9C3" w:themeColor="background2" w:themeShade="E6"/>
            </w:tcBorders>
          </w:tcPr>
          <w:p w14:paraId="123D799B"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1,453</w:t>
            </w:r>
          </w:p>
        </w:tc>
        <w:tc>
          <w:tcPr>
            <w:tcW w:w="1735" w:type="dxa"/>
            <w:tcBorders>
              <w:top w:val="nil"/>
              <w:bottom w:val="nil"/>
              <w:right w:val="single" w:sz="6" w:space="0" w:color="DDD9C3" w:themeColor="background2" w:themeShade="E6"/>
            </w:tcBorders>
          </w:tcPr>
          <w:p w14:paraId="5B6EE6FB"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0.3%</w:t>
            </w:r>
          </w:p>
        </w:tc>
        <w:tc>
          <w:tcPr>
            <w:tcW w:w="1734" w:type="dxa"/>
            <w:tcBorders>
              <w:left w:val="single" w:sz="6" w:space="0" w:color="DDD9C3" w:themeColor="background2" w:themeShade="E6"/>
            </w:tcBorders>
          </w:tcPr>
          <w:p w14:paraId="48A00373"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21,897</w:t>
            </w:r>
          </w:p>
        </w:tc>
        <w:tc>
          <w:tcPr>
            <w:tcW w:w="1735" w:type="dxa"/>
          </w:tcPr>
          <w:p w14:paraId="3DB12B91"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3.4%</w:t>
            </w:r>
          </w:p>
        </w:tc>
      </w:tr>
      <w:tr w:rsidR="002C3D1F" w:rsidRPr="00960029" w14:paraId="0D412DBE" w14:textId="77777777" w:rsidTr="004D2A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6BE97075" w14:textId="77777777" w:rsidR="002C3D1F" w:rsidRPr="00960029" w:rsidRDefault="002C3D1F" w:rsidP="00A37039">
            <w:pPr>
              <w:pStyle w:val="BodyCopyLitmus"/>
              <w:spacing w:after="0"/>
              <w:rPr>
                <w:sz w:val="20"/>
                <w:szCs w:val="20"/>
              </w:rPr>
            </w:pPr>
            <w:r w:rsidRPr="00960029">
              <w:rPr>
                <w:sz w:val="20"/>
                <w:szCs w:val="20"/>
              </w:rPr>
              <w:t>26-50</w:t>
            </w:r>
          </w:p>
        </w:tc>
        <w:tc>
          <w:tcPr>
            <w:tcW w:w="1734" w:type="dxa"/>
            <w:tcBorders>
              <w:left w:val="single" w:sz="6" w:space="0" w:color="DDD9C3" w:themeColor="background2" w:themeShade="E6"/>
            </w:tcBorders>
          </w:tcPr>
          <w:p w14:paraId="758C27D8"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270</w:t>
            </w:r>
          </w:p>
        </w:tc>
        <w:tc>
          <w:tcPr>
            <w:tcW w:w="1735" w:type="dxa"/>
            <w:tcBorders>
              <w:top w:val="nil"/>
              <w:bottom w:val="nil"/>
              <w:right w:val="single" w:sz="6" w:space="0" w:color="DDD9C3" w:themeColor="background2" w:themeShade="E6"/>
            </w:tcBorders>
          </w:tcPr>
          <w:p w14:paraId="1CE186AD"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0.1%</w:t>
            </w:r>
          </w:p>
        </w:tc>
        <w:tc>
          <w:tcPr>
            <w:tcW w:w="1734" w:type="dxa"/>
            <w:tcBorders>
              <w:left w:val="single" w:sz="6" w:space="0" w:color="DDD9C3" w:themeColor="background2" w:themeShade="E6"/>
            </w:tcBorders>
          </w:tcPr>
          <w:p w14:paraId="12F86268"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9,256</w:t>
            </w:r>
          </w:p>
        </w:tc>
        <w:tc>
          <w:tcPr>
            <w:tcW w:w="1735" w:type="dxa"/>
          </w:tcPr>
          <w:p w14:paraId="5DE3F52A"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1.5%</w:t>
            </w:r>
          </w:p>
        </w:tc>
      </w:tr>
      <w:tr w:rsidR="002C3D1F" w:rsidRPr="00960029" w14:paraId="2765A072" w14:textId="77777777" w:rsidTr="004D2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18849191" w14:textId="77777777" w:rsidR="002C3D1F" w:rsidRPr="00960029" w:rsidRDefault="002C3D1F" w:rsidP="00A37039">
            <w:pPr>
              <w:pStyle w:val="BodyCopyLitmus"/>
              <w:spacing w:after="0"/>
              <w:rPr>
                <w:sz w:val="20"/>
                <w:szCs w:val="20"/>
              </w:rPr>
            </w:pPr>
            <w:r w:rsidRPr="00960029">
              <w:rPr>
                <w:sz w:val="20"/>
                <w:szCs w:val="20"/>
              </w:rPr>
              <w:t>51-100</w:t>
            </w:r>
          </w:p>
        </w:tc>
        <w:tc>
          <w:tcPr>
            <w:tcW w:w="1734" w:type="dxa"/>
            <w:tcBorders>
              <w:left w:val="single" w:sz="6" w:space="0" w:color="DDD9C3" w:themeColor="background2" w:themeShade="E6"/>
            </w:tcBorders>
          </w:tcPr>
          <w:p w14:paraId="30D11C5A"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149</w:t>
            </w:r>
          </w:p>
        </w:tc>
        <w:tc>
          <w:tcPr>
            <w:tcW w:w="1735" w:type="dxa"/>
            <w:tcBorders>
              <w:top w:val="nil"/>
              <w:bottom w:val="nil"/>
              <w:right w:val="single" w:sz="6" w:space="0" w:color="DDD9C3" w:themeColor="background2" w:themeShade="E6"/>
            </w:tcBorders>
          </w:tcPr>
          <w:p w14:paraId="613976C5"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0.0%</w:t>
            </w:r>
          </w:p>
        </w:tc>
        <w:tc>
          <w:tcPr>
            <w:tcW w:w="1734" w:type="dxa"/>
            <w:tcBorders>
              <w:left w:val="single" w:sz="6" w:space="0" w:color="DDD9C3" w:themeColor="background2" w:themeShade="E6"/>
            </w:tcBorders>
          </w:tcPr>
          <w:p w14:paraId="748E47BE"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10,602</w:t>
            </w:r>
          </w:p>
        </w:tc>
        <w:tc>
          <w:tcPr>
            <w:tcW w:w="1735" w:type="dxa"/>
          </w:tcPr>
          <w:p w14:paraId="11633E9C"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1.7%</w:t>
            </w:r>
          </w:p>
        </w:tc>
      </w:tr>
      <w:tr w:rsidR="002C3D1F" w:rsidRPr="00960029" w14:paraId="3AA04C34" w14:textId="77777777" w:rsidTr="004D2A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00C8EA9E" w14:textId="77777777" w:rsidR="002C3D1F" w:rsidRPr="00960029" w:rsidRDefault="002C3D1F" w:rsidP="00A37039">
            <w:pPr>
              <w:pStyle w:val="BodyCopyLitmus"/>
              <w:spacing w:after="0"/>
              <w:rPr>
                <w:sz w:val="20"/>
                <w:szCs w:val="20"/>
              </w:rPr>
            </w:pPr>
            <w:r w:rsidRPr="00960029">
              <w:rPr>
                <w:sz w:val="20"/>
                <w:szCs w:val="20"/>
              </w:rPr>
              <w:t>101-250</w:t>
            </w:r>
          </w:p>
        </w:tc>
        <w:tc>
          <w:tcPr>
            <w:tcW w:w="1734" w:type="dxa"/>
            <w:tcBorders>
              <w:left w:val="single" w:sz="6" w:space="0" w:color="DDD9C3" w:themeColor="background2" w:themeShade="E6"/>
            </w:tcBorders>
          </w:tcPr>
          <w:p w14:paraId="36DD6187"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72</w:t>
            </w:r>
          </w:p>
        </w:tc>
        <w:tc>
          <w:tcPr>
            <w:tcW w:w="1735" w:type="dxa"/>
            <w:tcBorders>
              <w:top w:val="nil"/>
              <w:bottom w:val="nil"/>
              <w:right w:val="single" w:sz="6" w:space="0" w:color="DDD9C3" w:themeColor="background2" w:themeShade="E6"/>
            </w:tcBorders>
          </w:tcPr>
          <w:p w14:paraId="65F33F60"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0.0%</w:t>
            </w:r>
          </w:p>
        </w:tc>
        <w:tc>
          <w:tcPr>
            <w:tcW w:w="1734" w:type="dxa"/>
            <w:tcBorders>
              <w:left w:val="single" w:sz="6" w:space="0" w:color="DDD9C3" w:themeColor="background2" w:themeShade="E6"/>
            </w:tcBorders>
          </w:tcPr>
          <w:p w14:paraId="3FD3282E"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11,076</w:t>
            </w:r>
          </w:p>
        </w:tc>
        <w:tc>
          <w:tcPr>
            <w:tcW w:w="1735" w:type="dxa"/>
          </w:tcPr>
          <w:p w14:paraId="22B9528A"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1.7%</w:t>
            </w:r>
          </w:p>
        </w:tc>
      </w:tr>
      <w:tr w:rsidR="002C3D1F" w:rsidRPr="00960029" w14:paraId="253A4D69" w14:textId="77777777" w:rsidTr="004D2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32983917" w14:textId="77777777" w:rsidR="002C3D1F" w:rsidRPr="00960029" w:rsidRDefault="002C3D1F" w:rsidP="00A37039">
            <w:pPr>
              <w:pStyle w:val="BodyCopyLitmus"/>
              <w:spacing w:after="0"/>
              <w:rPr>
                <w:sz w:val="20"/>
                <w:szCs w:val="20"/>
              </w:rPr>
            </w:pPr>
            <w:r w:rsidRPr="00960029">
              <w:rPr>
                <w:sz w:val="20"/>
                <w:szCs w:val="20"/>
              </w:rPr>
              <w:t>251-500</w:t>
            </w:r>
          </w:p>
        </w:tc>
        <w:tc>
          <w:tcPr>
            <w:tcW w:w="1734" w:type="dxa"/>
            <w:tcBorders>
              <w:left w:val="single" w:sz="6" w:space="0" w:color="DDD9C3" w:themeColor="background2" w:themeShade="E6"/>
            </w:tcBorders>
          </w:tcPr>
          <w:p w14:paraId="14D2E4CD"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27</w:t>
            </w:r>
          </w:p>
        </w:tc>
        <w:tc>
          <w:tcPr>
            <w:tcW w:w="1735" w:type="dxa"/>
            <w:tcBorders>
              <w:top w:val="nil"/>
              <w:bottom w:val="nil"/>
              <w:right w:val="single" w:sz="6" w:space="0" w:color="DDD9C3" w:themeColor="background2" w:themeShade="E6"/>
            </w:tcBorders>
          </w:tcPr>
          <w:p w14:paraId="79A03DD9"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0.0%</w:t>
            </w:r>
          </w:p>
        </w:tc>
        <w:tc>
          <w:tcPr>
            <w:tcW w:w="1734" w:type="dxa"/>
            <w:tcBorders>
              <w:left w:val="single" w:sz="6" w:space="0" w:color="DDD9C3" w:themeColor="background2" w:themeShade="E6"/>
            </w:tcBorders>
          </w:tcPr>
          <w:p w14:paraId="1371A293"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8,525</w:t>
            </w:r>
          </w:p>
        </w:tc>
        <w:tc>
          <w:tcPr>
            <w:tcW w:w="1735" w:type="dxa"/>
          </w:tcPr>
          <w:p w14:paraId="097694E2" w14:textId="77777777" w:rsidR="002C3D1F" w:rsidRPr="00960029" w:rsidRDefault="002C3D1F"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1.3%</w:t>
            </w:r>
          </w:p>
        </w:tc>
      </w:tr>
      <w:tr w:rsidR="002C3D1F" w:rsidRPr="00960029" w14:paraId="20623CC1" w14:textId="77777777" w:rsidTr="003142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nil"/>
              <w:right w:val="single" w:sz="6" w:space="0" w:color="DDD9C3" w:themeColor="background2" w:themeShade="E6"/>
            </w:tcBorders>
          </w:tcPr>
          <w:p w14:paraId="48B88E89" w14:textId="77777777" w:rsidR="002C3D1F" w:rsidRPr="00960029" w:rsidRDefault="002C3D1F" w:rsidP="00A37039">
            <w:pPr>
              <w:pStyle w:val="BodyCopyLitmus"/>
              <w:spacing w:after="0"/>
              <w:rPr>
                <w:sz w:val="20"/>
                <w:szCs w:val="20"/>
              </w:rPr>
            </w:pPr>
            <w:r w:rsidRPr="00960029">
              <w:rPr>
                <w:sz w:val="20"/>
                <w:szCs w:val="20"/>
              </w:rPr>
              <w:t>&gt;500</w:t>
            </w:r>
          </w:p>
        </w:tc>
        <w:tc>
          <w:tcPr>
            <w:tcW w:w="1734" w:type="dxa"/>
            <w:tcBorders>
              <w:left w:val="single" w:sz="6" w:space="0" w:color="DDD9C3" w:themeColor="background2" w:themeShade="E6"/>
            </w:tcBorders>
          </w:tcPr>
          <w:p w14:paraId="6B40EBFE"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14</w:t>
            </w:r>
          </w:p>
        </w:tc>
        <w:tc>
          <w:tcPr>
            <w:tcW w:w="1735" w:type="dxa"/>
            <w:tcBorders>
              <w:top w:val="nil"/>
              <w:bottom w:val="nil"/>
              <w:right w:val="single" w:sz="6" w:space="0" w:color="DDD9C3" w:themeColor="background2" w:themeShade="E6"/>
            </w:tcBorders>
          </w:tcPr>
          <w:p w14:paraId="34AA6164"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0.0%</w:t>
            </w:r>
          </w:p>
        </w:tc>
        <w:tc>
          <w:tcPr>
            <w:tcW w:w="1734" w:type="dxa"/>
            <w:tcBorders>
              <w:left w:val="single" w:sz="6" w:space="0" w:color="DDD9C3" w:themeColor="background2" w:themeShade="E6"/>
            </w:tcBorders>
          </w:tcPr>
          <w:p w14:paraId="07670562"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9,720</w:t>
            </w:r>
          </w:p>
        </w:tc>
        <w:tc>
          <w:tcPr>
            <w:tcW w:w="1735" w:type="dxa"/>
          </w:tcPr>
          <w:p w14:paraId="16464217" w14:textId="77777777" w:rsidR="002C3D1F" w:rsidRPr="00960029" w:rsidRDefault="002C3D1F" w:rsidP="00A370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1.5%</w:t>
            </w:r>
          </w:p>
        </w:tc>
      </w:tr>
      <w:tr w:rsidR="003142D3" w:rsidRPr="00960029" w14:paraId="04D3408A" w14:textId="77777777" w:rsidTr="004D2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bottom w:val="single" w:sz="6" w:space="0" w:color="9C2824"/>
              <w:right w:val="single" w:sz="6" w:space="0" w:color="DDD9C3" w:themeColor="background2" w:themeShade="E6"/>
            </w:tcBorders>
          </w:tcPr>
          <w:p w14:paraId="777F976C" w14:textId="77777777" w:rsidR="003142D3" w:rsidRPr="00960029" w:rsidRDefault="003142D3" w:rsidP="00A37039">
            <w:pPr>
              <w:pStyle w:val="BodyCopyLitmus"/>
              <w:spacing w:after="0"/>
              <w:rPr>
                <w:sz w:val="20"/>
                <w:szCs w:val="20"/>
              </w:rPr>
            </w:pPr>
          </w:p>
        </w:tc>
        <w:tc>
          <w:tcPr>
            <w:tcW w:w="1734" w:type="dxa"/>
            <w:tcBorders>
              <w:left w:val="single" w:sz="6" w:space="0" w:color="DDD9C3" w:themeColor="background2" w:themeShade="E6"/>
            </w:tcBorders>
          </w:tcPr>
          <w:p w14:paraId="74E0FEBF" w14:textId="77777777" w:rsidR="003142D3" w:rsidRPr="00960029" w:rsidRDefault="003142D3"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735" w:type="dxa"/>
            <w:tcBorders>
              <w:top w:val="nil"/>
              <w:bottom w:val="single" w:sz="6" w:space="0" w:color="9C2824"/>
              <w:right w:val="single" w:sz="6" w:space="0" w:color="DDD9C3" w:themeColor="background2" w:themeShade="E6"/>
            </w:tcBorders>
          </w:tcPr>
          <w:p w14:paraId="7699D09B" w14:textId="77777777" w:rsidR="003142D3" w:rsidRPr="00960029" w:rsidRDefault="003142D3"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734" w:type="dxa"/>
            <w:tcBorders>
              <w:left w:val="single" w:sz="6" w:space="0" w:color="DDD9C3" w:themeColor="background2" w:themeShade="E6"/>
            </w:tcBorders>
          </w:tcPr>
          <w:p w14:paraId="05E4C7D1" w14:textId="77777777" w:rsidR="003142D3" w:rsidRPr="00960029" w:rsidRDefault="003142D3"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735" w:type="dxa"/>
          </w:tcPr>
          <w:p w14:paraId="34D259FE" w14:textId="77777777" w:rsidR="003142D3" w:rsidRPr="00960029" w:rsidRDefault="003142D3" w:rsidP="00A370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579AC3DC" w14:textId="2C3634D4" w:rsidR="00A16851" w:rsidRPr="00960029" w:rsidRDefault="00A16851" w:rsidP="00A16851">
      <w:pPr>
        <w:pStyle w:val="Bodycopybeforebullet"/>
      </w:pPr>
      <w:r w:rsidRPr="00960029">
        <w:rPr>
          <w:sz w:val="20"/>
          <w:szCs w:val="18"/>
        </w:rPr>
        <w:t>Source</w:t>
      </w:r>
      <w:r w:rsidR="00BB7C31" w:rsidRPr="00960029">
        <w:rPr>
          <w:sz w:val="20"/>
          <w:szCs w:val="18"/>
        </w:rPr>
        <w:t xml:space="preserve">: </w:t>
      </w:r>
      <w:r w:rsidR="00BB7C31" w:rsidRPr="00960029">
        <w:rPr>
          <w:sz w:val="20"/>
        </w:rPr>
        <w:t>Homecare Medical data</w:t>
      </w:r>
      <w:r w:rsidRPr="00960029">
        <w:t xml:space="preserve"> </w:t>
      </w:r>
    </w:p>
    <w:p w14:paraId="37D124F9" w14:textId="6CA3810D" w:rsidR="002C3D1F" w:rsidRPr="00960029" w:rsidRDefault="001A7472" w:rsidP="002C3D1F">
      <w:pPr>
        <w:pStyle w:val="Heading2"/>
      </w:pPr>
      <w:r w:rsidRPr="00960029">
        <w:t>Most people used only one NTS service</w:t>
      </w:r>
    </w:p>
    <w:p w14:paraId="3929CE00" w14:textId="180F6AB8" w:rsidR="001A7472" w:rsidRPr="00960029" w:rsidRDefault="001A7472" w:rsidP="008D2FAC">
      <w:pPr>
        <w:pStyle w:val="Bodycopybeforebullet"/>
      </w:pPr>
      <w:r w:rsidRPr="00960029">
        <w:t>The vast majority of NTS users (97%) interacted with only one service category (</w:t>
      </w:r>
      <w:r w:rsidRPr="00960029">
        <w:fldChar w:fldCharType="begin"/>
      </w:r>
      <w:r w:rsidRPr="00960029">
        <w:instrText xml:space="preserve"> REF _Ref22118573 \h </w:instrText>
      </w:r>
      <w:r w:rsidRPr="00960029">
        <w:fldChar w:fldCharType="separate"/>
      </w:r>
      <w:r w:rsidR="00D86AEC" w:rsidRPr="00960029">
        <w:t xml:space="preserve">Table </w:t>
      </w:r>
      <w:r w:rsidR="00D86AEC">
        <w:rPr>
          <w:noProof/>
        </w:rPr>
        <w:t>5</w:t>
      </w:r>
      <w:r w:rsidRPr="00960029">
        <w:fldChar w:fldCharType="end"/>
      </w:r>
      <w:r w:rsidRPr="00960029">
        <w:t>):</w:t>
      </w:r>
    </w:p>
    <w:p w14:paraId="70D86865" w14:textId="110CE498" w:rsidR="001A7472" w:rsidRPr="00960029" w:rsidRDefault="001A7472" w:rsidP="008D2FAC">
      <w:pPr>
        <w:pStyle w:val="Bulletmain"/>
      </w:pPr>
      <w:r w:rsidRPr="00960029">
        <w:t>58</w:t>
      </w:r>
      <w:r w:rsidR="00E268B3" w:rsidRPr="00960029">
        <w:t xml:space="preserve"> percent</w:t>
      </w:r>
      <w:r w:rsidRPr="00960029">
        <w:t xml:space="preserve"> of users contacted Healthline only</w:t>
      </w:r>
    </w:p>
    <w:p w14:paraId="6BB2C5D6" w14:textId="36AA51B1" w:rsidR="001A7472" w:rsidRPr="00960029" w:rsidRDefault="001A7472" w:rsidP="008D2FAC">
      <w:pPr>
        <w:pStyle w:val="Bulletmain"/>
      </w:pPr>
      <w:r w:rsidRPr="00960029">
        <w:t>17</w:t>
      </w:r>
      <w:r w:rsidR="00E268B3" w:rsidRPr="00960029">
        <w:t xml:space="preserve"> percent</w:t>
      </w:r>
      <w:r w:rsidRPr="00960029">
        <w:t xml:space="preserve"> contacted MHA only</w:t>
      </w:r>
    </w:p>
    <w:p w14:paraId="031E5BF8" w14:textId="3F0CCF2A" w:rsidR="001A7472" w:rsidRPr="00960029" w:rsidRDefault="001A7472" w:rsidP="008D2FAC">
      <w:pPr>
        <w:pStyle w:val="Bulletmain"/>
      </w:pPr>
      <w:r w:rsidRPr="00960029">
        <w:t>15</w:t>
      </w:r>
      <w:r w:rsidR="00E268B3" w:rsidRPr="00960029">
        <w:t xml:space="preserve"> percent</w:t>
      </w:r>
      <w:r w:rsidRPr="00960029">
        <w:t xml:space="preserve"> contacted emergency only</w:t>
      </w:r>
    </w:p>
    <w:p w14:paraId="6B7F7E72" w14:textId="21013FCA" w:rsidR="001A7472" w:rsidRPr="00960029" w:rsidRDefault="001A7472" w:rsidP="008D2FAC">
      <w:pPr>
        <w:pStyle w:val="Bulletmain"/>
      </w:pPr>
      <w:r w:rsidRPr="00960029">
        <w:t>6</w:t>
      </w:r>
      <w:r w:rsidR="00E268B3" w:rsidRPr="00960029">
        <w:t xml:space="preserve"> percent</w:t>
      </w:r>
      <w:r w:rsidRPr="00960029">
        <w:t xml:space="preserve"> contacted Quit</w:t>
      </w:r>
      <w:r w:rsidR="00727412">
        <w:t xml:space="preserve">line </w:t>
      </w:r>
      <w:r w:rsidRPr="00960029">
        <w:t>only</w:t>
      </w:r>
    </w:p>
    <w:p w14:paraId="1BF17343" w14:textId="70B4987F" w:rsidR="001A7472" w:rsidRPr="00960029" w:rsidRDefault="001A7472" w:rsidP="008D2FAC">
      <w:pPr>
        <w:pStyle w:val="Bulletmain"/>
      </w:pPr>
      <w:r w:rsidRPr="00960029">
        <w:t>1</w:t>
      </w:r>
      <w:r w:rsidR="00E268B3" w:rsidRPr="00960029">
        <w:t xml:space="preserve"> percent</w:t>
      </w:r>
      <w:r w:rsidRPr="00960029">
        <w:t xml:space="preserve"> contacted EMHR only</w:t>
      </w:r>
      <w:r w:rsidR="00A16851" w:rsidRPr="00960029">
        <w:t>.</w:t>
      </w:r>
    </w:p>
    <w:p w14:paraId="3DEF6C5C" w14:textId="60DADF2A" w:rsidR="001A7472" w:rsidRPr="00960029" w:rsidRDefault="001A7472" w:rsidP="001A7472">
      <w:pPr>
        <w:pStyle w:val="Bodycopybeforebullet"/>
      </w:pPr>
      <w:r w:rsidRPr="00960029">
        <w:t>A small proportion of people used multiple NTS service categories and the average number of contacts per user increased for people using multiple services.</w:t>
      </w:r>
    </w:p>
    <w:p w14:paraId="47B04971" w14:textId="5A24D3EB" w:rsidR="001A7472" w:rsidRPr="00960029" w:rsidRDefault="001A7472" w:rsidP="001A7472">
      <w:pPr>
        <w:pStyle w:val="Bodycopybeforebullet"/>
      </w:pPr>
      <w:r w:rsidRPr="00960029">
        <w:lastRenderedPageBreak/>
        <w:t>The most common combination of services used w</w:t>
      </w:r>
      <w:r w:rsidR="008037F1" w:rsidRPr="00960029">
        <w:t>as</w:t>
      </w:r>
      <w:r w:rsidRPr="00960029">
        <w:t xml:space="preserve"> Healthline and Emergency (typically </w:t>
      </w:r>
      <w:r w:rsidR="00A16851" w:rsidRPr="00960029">
        <w:t>P</w:t>
      </w:r>
      <w:r w:rsidR="00FF688A">
        <w:t>OISON</w:t>
      </w:r>
      <w:r w:rsidR="00A16851" w:rsidRPr="00960029">
        <w:t xml:space="preserve"> line</w:t>
      </w:r>
      <w:r w:rsidRPr="00960029">
        <w:t>)—1.2 percent of all users—and Healthline and MHA (1.1% of all users).</w:t>
      </w:r>
    </w:p>
    <w:p w14:paraId="6D843FDE" w14:textId="628D411D" w:rsidR="002C3D1F" w:rsidRPr="00960029" w:rsidRDefault="002C3D1F" w:rsidP="002C3D1F">
      <w:pPr>
        <w:pStyle w:val="Caption"/>
        <w:keepNext/>
      </w:pPr>
      <w:bookmarkStart w:id="77" w:name="_Ref22118573"/>
      <w:r w:rsidRPr="00960029">
        <w:t xml:space="preserve">Table </w:t>
      </w:r>
      <w:r w:rsidR="000420A5">
        <w:fldChar w:fldCharType="begin"/>
      </w:r>
      <w:r w:rsidR="000420A5">
        <w:instrText xml:space="preserve"> SEQ Table \* ARABIC </w:instrText>
      </w:r>
      <w:r w:rsidR="000420A5">
        <w:fldChar w:fldCharType="separate"/>
      </w:r>
      <w:r w:rsidR="00D86AEC">
        <w:rPr>
          <w:noProof/>
        </w:rPr>
        <w:t>5</w:t>
      </w:r>
      <w:r w:rsidR="000420A5">
        <w:rPr>
          <w:noProof/>
        </w:rPr>
        <w:fldChar w:fldCharType="end"/>
      </w:r>
      <w:bookmarkEnd w:id="77"/>
      <w:r w:rsidR="00E45D22" w:rsidRPr="00960029">
        <w:t>:</w:t>
      </w:r>
      <w:r w:rsidRPr="00960029">
        <w:t xml:space="preserve"> Number of different NTS service categories used, 12 months to April 2019</w:t>
      </w:r>
    </w:p>
    <w:tbl>
      <w:tblPr>
        <w:tblStyle w:val="Litmustable1"/>
        <w:tblW w:w="5000" w:type="pct"/>
        <w:tblLook w:val="04A0" w:firstRow="1" w:lastRow="0" w:firstColumn="1" w:lastColumn="0" w:noHBand="0" w:noVBand="1"/>
      </w:tblPr>
      <w:tblGrid>
        <w:gridCol w:w="1698"/>
        <w:gridCol w:w="1489"/>
        <w:gridCol w:w="1491"/>
        <w:gridCol w:w="1845"/>
        <w:gridCol w:w="2547"/>
      </w:tblGrid>
      <w:tr w:rsidR="00E12D1B" w:rsidRPr="00E12D1B" w14:paraId="75E6FE6A" w14:textId="77777777" w:rsidTr="00E1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tcBorders>
              <w:top w:val="single" w:sz="6" w:space="0" w:color="9C2824"/>
              <w:bottom w:val="single" w:sz="4" w:space="0" w:color="9C2824"/>
              <w:right w:val="single" w:sz="6" w:space="0" w:color="DDD9C3" w:themeColor="background2" w:themeShade="E6"/>
            </w:tcBorders>
            <w:shd w:val="clear" w:color="auto" w:fill="FFFFFF" w:themeFill="background1"/>
          </w:tcPr>
          <w:p w14:paraId="05931892" w14:textId="77777777" w:rsidR="002C3D1F" w:rsidRPr="00E12D1B" w:rsidRDefault="002C3D1F" w:rsidP="00B93F2A">
            <w:pPr>
              <w:pStyle w:val="BodyCopyGeorgia"/>
              <w:spacing w:after="0"/>
              <w:jc w:val="center"/>
              <w:rPr>
                <w:b w:val="0"/>
                <w:color w:val="auto"/>
                <w:sz w:val="20"/>
                <w:szCs w:val="20"/>
              </w:rPr>
            </w:pPr>
            <w:r w:rsidRPr="00E12D1B">
              <w:rPr>
                <w:color w:val="auto"/>
                <w:sz w:val="20"/>
                <w:szCs w:val="20"/>
              </w:rPr>
              <w:t>Services used</w:t>
            </w:r>
          </w:p>
        </w:tc>
        <w:tc>
          <w:tcPr>
            <w:tcW w:w="1643" w:type="pct"/>
            <w:gridSpan w:val="2"/>
            <w:tcBorders>
              <w:top w:val="single" w:sz="6" w:space="0" w:color="9C2824"/>
              <w:left w:val="single" w:sz="6" w:space="0" w:color="DDD9C3" w:themeColor="background2" w:themeShade="E6"/>
              <w:bottom w:val="single" w:sz="4" w:space="0" w:color="9C2824"/>
              <w:right w:val="single" w:sz="6" w:space="0" w:color="DDD9C3" w:themeColor="background2" w:themeShade="E6"/>
            </w:tcBorders>
            <w:shd w:val="clear" w:color="auto" w:fill="FFFFFF" w:themeFill="background1"/>
          </w:tcPr>
          <w:p w14:paraId="77224252" w14:textId="77777777" w:rsidR="002C3D1F" w:rsidRPr="00E12D1B" w:rsidRDefault="002C3D1F" w:rsidP="00B93F2A">
            <w:pPr>
              <w:pStyle w:val="BodyCopyGeorgia"/>
              <w:spacing w:after="0"/>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E12D1B">
              <w:rPr>
                <w:color w:val="auto"/>
                <w:sz w:val="20"/>
                <w:szCs w:val="20"/>
              </w:rPr>
              <w:t>Service users</w:t>
            </w:r>
          </w:p>
        </w:tc>
        <w:tc>
          <w:tcPr>
            <w:tcW w:w="1017" w:type="pct"/>
            <w:tcBorders>
              <w:top w:val="single" w:sz="6" w:space="0" w:color="9C2824"/>
              <w:left w:val="single" w:sz="6" w:space="0" w:color="DDD9C3" w:themeColor="background2" w:themeShade="E6"/>
              <w:bottom w:val="single" w:sz="4" w:space="0" w:color="9C2824"/>
              <w:right w:val="single" w:sz="6" w:space="0" w:color="DDD9C3" w:themeColor="background2" w:themeShade="E6"/>
            </w:tcBorders>
            <w:shd w:val="clear" w:color="auto" w:fill="FFFFFF" w:themeFill="background1"/>
          </w:tcPr>
          <w:p w14:paraId="78574736" w14:textId="77777777" w:rsidR="002C3D1F" w:rsidRPr="00E12D1B" w:rsidRDefault="002C3D1F" w:rsidP="00B93F2A">
            <w:pPr>
              <w:pStyle w:val="BodyCopyGeorgia"/>
              <w:spacing w:after="0"/>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E12D1B">
              <w:rPr>
                <w:color w:val="auto"/>
                <w:sz w:val="20"/>
                <w:szCs w:val="20"/>
              </w:rPr>
              <w:t>Contacts</w:t>
            </w:r>
          </w:p>
        </w:tc>
        <w:tc>
          <w:tcPr>
            <w:tcW w:w="1404" w:type="pct"/>
            <w:tcBorders>
              <w:top w:val="single" w:sz="6" w:space="0" w:color="9C2824"/>
              <w:left w:val="single" w:sz="6" w:space="0" w:color="DDD9C3" w:themeColor="background2" w:themeShade="E6"/>
              <w:bottom w:val="single" w:sz="4" w:space="0" w:color="9C2824"/>
            </w:tcBorders>
            <w:shd w:val="clear" w:color="auto" w:fill="FFFFFF" w:themeFill="background1"/>
          </w:tcPr>
          <w:p w14:paraId="4753D389" w14:textId="77777777" w:rsidR="002C3D1F" w:rsidRPr="00E12D1B" w:rsidRDefault="002C3D1F" w:rsidP="00B93F2A">
            <w:pPr>
              <w:pStyle w:val="BodyCopyGeorgia"/>
              <w:spacing w:after="0"/>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E12D1B">
              <w:rPr>
                <w:color w:val="auto"/>
                <w:sz w:val="20"/>
                <w:szCs w:val="20"/>
              </w:rPr>
              <w:t>Average contacts / user</w:t>
            </w:r>
          </w:p>
        </w:tc>
      </w:tr>
      <w:tr w:rsidR="002C3D1F" w:rsidRPr="00960029" w14:paraId="59A93936" w14:textId="77777777" w:rsidTr="00E1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tcBorders>
              <w:top w:val="single" w:sz="4" w:space="0" w:color="9C2824"/>
              <w:bottom w:val="nil"/>
              <w:right w:val="single" w:sz="6" w:space="0" w:color="DDD9C3" w:themeColor="background2" w:themeShade="E6"/>
            </w:tcBorders>
          </w:tcPr>
          <w:p w14:paraId="39BB2BEF" w14:textId="77777777" w:rsidR="002C3D1F" w:rsidRPr="00960029" w:rsidRDefault="002C3D1F" w:rsidP="00B93F2A">
            <w:pPr>
              <w:pStyle w:val="BodyCopyGeorgia"/>
              <w:spacing w:after="0"/>
              <w:rPr>
                <w:sz w:val="20"/>
                <w:szCs w:val="20"/>
              </w:rPr>
            </w:pPr>
            <w:r w:rsidRPr="00960029">
              <w:rPr>
                <w:sz w:val="20"/>
                <w:szCs w:val="20"/>
              </w:rPr>
              <w:t>1</w:t>
            </w:r>
          </w:p>
        </w:tc>
        <w:tc>
          <w:tcPr>
            <w:tcW w:w="821" w:type="pct"/>
            <w:tcBorders>
              <w:top w:val="single" w:sz="4" w:space="0" w:color="9C2824"/>
              <w:left w:val="single" w:sz="6" w:space="0" w:color="DDD9C3" w:themeColor="background2" w:themeShade="E6"/>
            </w:tcBorders>
          </w:tcPr>
          <w:p w14:paraId="5C913A60" w14:textId="77777777"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422,213</w:t>
            </w:r>
          </w:p>
        </w:tc>
        <w:tc>
          <w:tcPr>
            <w:tcW w:w="822" w:type="pct"/>
            <w:tcBorders>
              <w:top w:val="single" w:sz="4" w:space="0" w:color="9C2824"/>
              <w:bottom w:val="nil"/>
              <w:right w:val="single" w:sz="6" w:space="0" w:color="DDD9C3" w:themeColor="background2" w:themeShade="E6"/>
            </w:tcBorders>
          </w:tcPr>
          <w:p w14:paraId="4A796AD0" w14:textId="77777777"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96.9%</w:t>
            </w:r>
          </w:p>
        </w:tc>
        <w:tc>
          <w:tcPr>
            <w:tcW w:w="1017" w:type="pct"/>
            <w:tcBorders>
              <w:top w:val="single" w:sz="4" w:space="0" w:color="9C2824"/>
              <w:left w:val="single" w:sz="6" w:space="0" w:color="DDD9C3" w:themeColor="background2" w:themeShade="E6"/>
              <w:bottom w:val="nil"/>
              <w:right w:val="single" w:sz="6" w:space="0" w:color="DDD9C3" w:themeColor="background2" w:themeShade="E6"/>
            </w:tcBorders>
          </w:tcPr>
          <w:p w14:paraId="2F0383A8" w14:textId="77777777"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546,782</w:t>
            </w:r>
          </w:p>
        </w:tc>
        <w:tc>
          <w:tcPr>
            <w:tcW w:w="1404" w:type="pct"/>
            <w:tcBorders>
              <w:top w:val="single" w:sz="4" w:space="0" w:color="9C2824"/>
              <w:left w:val="single" w:sz="6" w:space="0" w:color="DDD9C3" w:themeColor="background2" w:themeShade="E6"/>
            </w:tcBorders>
          </w:tcPr>
          <w:p w14:paraId="34DE928F" w14:textId="1A452E9C"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1.3</w:t>
            </w:r>
          </w:p>
        </w:tc>
      </w:tr>
      <w:tr w:rsidR="002C3D1F" w:rsidRPr="00960029" w14:paraId="432BF24F" w14:textId="77777777" w:rsidTr="004D2A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tcBorders>
              <w:top w:val="nil"/>
              <w:bottom w:val="nil"/>
              <w:right w:val="single" w:sz="6" w:space="0" w:color="DDD9C3" w:themeColor="background2" w:themeShade="E6"/>
            </w:tcBorders>
          </w:tcPr>
          <w:p w14:paraId="4C04AE79" w14:textId="77777777" w:rsidR="002C3D1F" w:rsidRPr="00960029" w:rsidRDefault="002C3D1F" w:rsidP="00B93F2A">
            <w:pPr>
              <w:pStyle w:val="BodyCopyGeorgia"/>
              <w:spacing w:after="0"/>
              <w:rPr>
                <w:sz w:val="20"/>
                <w:szCs w:val="20"/>
              </w:rPr>
            </w:pPr>
            <w:r w:rsidRPr="00960029">
              <w:rPr>
                <w:sz w:val="20"/>
                <w:szCs w:val="20"/>
              </w:rPr>
              <w:t>2</w:t>
            </w:r>
          </w:p>
        </w:tc>
        <w:tc>
          <w:tcPr>
            <w:tcW w:w="821" w:type="pct"/>
            <w:tcBorders>
              <w:left w:val="single" w:sz="6" w:space="0" w:color="DDD9C3" w:themeColor="background2" w:themeShade="E6"/>
            </w:tcBorders>
          </w:tcPr>
          <w:p w14:paraId="6AA63A56" w14:textId="77777777" w:rsidR="002C3D1F" w:rsidRPr="00960029" w:rsidRDefault="002C3D1F" w:rsidP="00B93F2A">
            <w:pPr>
              <w:pStyle w:val="BodyCopyGeorgia"/>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12,627</w:t>
            </w:r>
          </w:p>
        </w:tc>
        <w:tc>
          <w:tcPr>
            <w:tcW w:w="822" w:type="pct"/>
            <w:tcBorders>
              <w:top w:val="nil"/>
              <w:bottom w:val="nil"/>
              <w:right w:val="single" w:sz="6" w:space="0" w:color="DDD9C3" w:themeColor="background2" w:themeShade="E6"/>
            </w:tcBorders>
          </w:tcPr>
          <w:p w14:paraId="0618E20B" w14:textId="77777777" w:rsidR="002C3D1F" w:rsidRPr="00960029" w:rsidRDefault="002C3D1F" w:rsidP="00B93F2A">
            <w:pPr>
              <w:pStyle w:val="BodyCopyGeorgia"/>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2.9%</w:t>
            </w:r>
          </w:p>
        </w:tc>
        <w:tc>
          <w:tcPr>
            <w:tcW w:w="1017" w:type="pct"/>
            <w:tcBorders>
              <w:top w:val="nil"/>
              <w:left w:val="single" w:sz="6" w:space="0" w:color="DDD9C3" w:themeColor="background2" w:themeShade="E6"/>
              <w:bottom w:val="nil"/>
              <w:right w:val="single" w:sz="6" w:space="0" w:color="DDD9C3" w:themeColor="background2" w:themeShade="E6"/>
            </w:tcBorders>
          </w:tcPr>
          <w:p w14:paraId="03A46996" w14:textId="77777777" w:rsidR="002C3D1F" w:rsidRPr="00960029" w:rsidRDefault="002C3D1F" w:rsidP="00B93F2A">
            <w:pPr>
              <w:pStyle w:val="BodyCopyGeorgia"/>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58,472</w:t>
            </w:r>
          </w:p>
        </w:tc>
        <w:tc>
          <w:tcPr>
            <w:tcW w:w="1404" w:type="pct"/>
            <w:tcBorders>
              <w:left w:val="single" w:sz="6" w:space="0" w:color="DDD9C3" w:themeColor="background2" w:themeShade="E6"/>
            </w:tcBorders>
          </w:tcPr>
          <w:p w14:paraId="55734BB3" w14:textId="6B19E917" w:rsidR="002C3D1F" w:rsidRPr="00960029" w:rsidRDefault="002C3D1F" w:rsidP="00B93F2A">
            <w:pPr>
              <w:pStyle w:val="BodyCopyGeorgia"/>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4.6</w:t>
            </w:r>
          </w:p>
        </w:tc>
      </w:tr>
      <w:tr w:rsidR="002C3D1F" w:rsidRPr="00960029" w14:paraId="360FFE36" w14:textId="77777777" w:rsidTr="004D2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tcBorders>
              <w:top w:val="nil"/>
              <w:bottom w:val="nil"/>
              <w:right w:val="single" w:sz="6" w:space="0" w:color="DDD9C3" w:themeColor="background2" w:themeShade="E6"/>
            </w:tcBorders>
          </w:tcPr>
          <w:p w14:paraId="07FBAA34" w14:textId="77777777" w:rsidR="002C3D1F" w:rsidRPr="00960029" w:rsidRDefault="002C3D1F" w:rsidP="00B93F2A">
            <w:pPr>
              <w:pStyle w:val="BodyCopyGeorgia"/>
              <w:spacing w:after="0"/>
              <w:rPr>
                <w:sz w:val="20"/>
                <w:szCs w:val="20"/>
              </w:rPr>
            </w:pPr>
            <w:r w:rsidRPr="00960029">
              <w:rPr>
                <w:sz w:val="20"/>
                <w:szCs w:val="20"/>
              </w:rPr>
              <w:t>3</w:t>
            </w:r>
          </w:p>
        </w:tc>
        <w:tc>
          <w:tcPr>
            <w:tcW w:w="821" w:type="pct"/>
            <w:tcBorders>
              <w:left w:val="single" w:sz="6" w:space="0" w:color="DDD9C3" w:themeColor="background2" w:themeShade="E6"/>
            </w:tcBorders>
          </w:tcPr>
          <w:p w14:paraId="5CBD36C6" w14:textId="77777777"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765</w:t>
            </w:r>
          </w:p>
        </w:tc>
        <w:tc>
          <w:tcPr>
            <w:tcW w:w="822" w:type="pct"/>
            <w:tcBorders>
              <w:top w:val="nil"/>
              <w:bottom w:val="nil"/>
              <w:right w:val="single" w:sz="6" w:space="0" w:color="DDD9C3" w:themeColor="background2" w:themeShade="E6"/>
            </w:tcBorders>
          </w:tcPr>
          <w:p w14:paraId="61EB385F" w14:textId="77777777"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0.2%</w:t>
            </w:r>
          </w:p>
        </w:tc>
        <w:tc>
          <w:tcPr>
            <w:tcW w:w="1017" w:type="pct"/>
            <w:tcBorders>
              <w:top w:val="nil"/>
              <w:left w:val="single" w:sz="6" w:space="0" w:color="DDD9C3" w:themeColor="background2" w:themeShade="E6"/>
              <w:bottom w:val="nil"/>
              <w:right w:val="single" w:sz="6" w:space="0" w:color="DDD9C3" w:themeColor="background2" w:themeShade="E6"/>
            </w:tcBorders>
          </w:tcPr>
          <w:p w14:paraId="17DE8AAD" w14:textId="77777777"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17,510</w:t>
            </w:r>
          </w:p>
        </w:tc>
        <w:tc>
          <w:tcPr>
            <w:tcW w:w="1404" w:type="pct"/>
            <w:tcBorders>
              <w:left w:val="single" w:sz="6" w:space="0" w:color="DDD9C3" w:themeColor="background2" w:themeShade="E6"/>
            </w:tcBorders>
          </w:tcPr>
          <w:p w14:paraId="4F7AD37B" w14:textId="5C101010"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22.9</w:t>
            </w:r>
          </w:p>
        </w:tc>
      </w:tr>
      <w:tr w:rsidR="002C3D1F" w:rsidRPr="00960029" w14:paraId="5A7F6A9B" w14:textId="77777777" w:rsidTr="004D2A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tcBorders>
              <w:top w:val="nil"/>
              <w:bottom w:val="nil"/>
              <w:right w:val="single" w:sz="6" w:space="0" w:color="DDD9C3" w:themeColor="background2" w:themeShade="E6"/>
            </w:tcBorders>
          </w:tcPr>
          <w:p w14:paraId="1E982002" w14:textId="77777777" w:rsidR="002C3D1F" w:rsidRPr="00960029" w:rsidRDefault="002C3D1F" w:rsidP="00B93F2A">
            <w:pPr>
              <w:pStyle w:val="BodyCopyGeorgia"/>
              <w:spacing w:after="0"/>
              <w:rPr>
                <w:sz w:val="20"/>
                <w:szCs w:val="20"/>
              </w:rPr>
            </w:pPr>
            <w:r w:rsidRPr="00960029">
              <w:rPr>
                <w:sz w:val="20"/>
                <w:szCs w:val="20"/>
              </w:rPr>
              <w:t>4</w:t>
            </w:r>
          </w:p>
        </w:tc>
        <w:tc>
          <w:tcPr>
            <w:tcW w:w="821" w:type="pct"/>
            <w:tcBorders>
              <w:left w:val="single" w:sz="6" w:space="0" w:color="DDD9C3" w:themeColor="background2" w:themeShade="E6"/>
            </w:tcBorders>
          </w:tcPr>
          <w:p w14:paraId="4D109DA7" w14:textId="77777777" w:rsidR="002C3D1F" w:rsidRPr="00960029" w:rsidRDefault="002C3D1F" w:rsidP="00B93F2A">
            <w:pPr>
              <w:pStyle w:val="BodyCopyGeorgia"/>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133</w:t>
            </w:r>
          </w:p>
        </w:tc>
        <w:tc>
          <w:tcPr>
            <w:tcW w:w="822" w:type="pct"/>
            <w:tcBorders>
              <w:top w:val="nil"/>
              <w:bottom w:val="nil"/>
              <w:right w:val="single" w:sz="6" w:space="0" w:color="DDD9C3" w:themeColor="background2" w:themeShade="E6"/>
            </w:tcBorders>
          </w:tcPr>
          <w:p w14:paraId="117D00F6" w14:textId="77777777" w:rsidR="002C3D1F" w:rsidRPr="00960029" w:rsidRDefault="002C3D1F" w:rsidP="00B93F2A">
            <w:pPr>
              <w:pStyle w:val="BodyCopyGeorgia"/>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0.0%</w:t>
            </w:r>
          </w:p>
        </w:tc>
        <w:tc>
          <w:tcPr>
            <w:tcW w:w="1017" w:type="pct"/>
            <w:tcBorders>
              <w:top w:val="nil"/>
              <w:left w:val="single" w:sz="6" w:space="0" w:color="DDD9C3" w:themeColor="background2" w:themeShade="E6"/>
              <w:bottom w:val="nil"/>
              <w:right w:val="single" w:sz="6" w:space="0" w:color="DDD9C3" w:themeColor="background2" w:themeShade="E6"/>
            </w:tcBorders>
          </w:tcPr>
          <w:p w14:paraId="039AA96C" w14:textId="77777777" w:rsidR="002C3D1F" w:rsidRPr="00960029" w:rsidRDefault="002C3D1F" w:rsidP="00B93F2A">
            <w:pPr>
              <w:pStyle w:val="BodyCopyGeorgia"/>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10,236</w:t>
            </w:r>
          </w:p>
        </w:tc>
        <w:tc>
          <w:tcPr>
            <w:tcW w:w="1404" w:type="pct"/>
            <w:tcBorders>
              <w:left w:val="single" w:sz="6" w:space="0" w:color="DDD9C3" w:themeColor="background2" w:themeShade="E6"/>
            </w:tcBorders>
          </w:tcPr>
          <w:p w14:paraId="5F6255B8" w14:textId="6F4527A0" w:rsidR="002C3D1F" w:rsidRPr="00960029" w:rsidRDefault="002C3D1F" w:rsidP="00B93F2A">
            <w:pPr>
              <w:pStyle w:val="BodyCopyGeorgia"/>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szCs w:val="20"/>
              </w:rPr>
              <w:t>77.0</w:t>
            </w:r>
          </w:p>
        </w:tc>
      </w:tr>
      <w:tr w:rsidR="002C3D1F" w:rsidRPr="00960029" w14:paraId="569489F4" w14:textId="77777777" w:rsidTr="004D2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tcBorders>
              <w:top w:val="nil"/>
              <w:bottom w:val="single" w:sz="6" w:space="0" w:color="9C2824"/>
              <w:right w:val="single" w:sz="6" w:space="0" w:color="DDD9C3" w:themeColor="background2" w:themeShade="E6"/>
            </w:tcBorders>
          </w:tcPr>
          <w:p w14:paraId="65299253" w14:textId="77777777" w:rsidR="002C3D1F" w:rsidRPr="00960029" w:rsidRDefault="002C3D1F" w:rsidP="00B93F2A">
            <w:pPr>
              <w:pStyle w:val="BodyCopyGeorgia"/>
              <w:spacing w:after="0"/>
              <w:rPr>
                <w:sz w:val="20"/>
                <w:szCs w:val="20"/>
              </w:rPr>
            </w:pPr>
            <w:r w:rsidRPr="00960029">
              <w:rPr>
                <w:sz w:val="20"/>
                <w:szCs w:val="20"/>
              </w:rPr>
              <w:t>5</w:t>
            </w:r>
          </w:p>
        </w:tc>
        <w:tc>
          <w:tcPr>
            <w:tcW w:w="821" w:type="pct"/>
            <w:tcBorders>
              <w:left w:val="single" w:sz="6" w:space="0" w:color="DDD9C3" w:themeColor="background2" w:themeShade="E6"/>
            </w:tcBorders>
          </w:tcPr>
          <w:p w14:paraId="06DF6813" w14:textId="77777777"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26</w:t>
            </w:r>
          </w:p>
        </w:tc>
        <w:tc>
          <w:tcPr>
            <w:tcW w:w="822" w:type="pct"/>
            <w:tcBorders>
              <w:top w:val="nil"/>
              <w:bottom w:val="single" w:sz="6" w:space="0" w:color="9C2824"/>
              <w:right w:val="single" w:sz="6" w:space="0" w:color="DDD9C3" w:themeColor="background2" w:themeShade="E6"/>
            </w:tcBorders>
          </w:tcPr>
          <w:p w14:paraId="43A86649" w14:textId="77777777"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0.0%</w:t>
            </w:r>
          </w:p>
        </w:tc>
        <w:tc>
          <w:tcPr>
            <w:tcW w:w="1017" w:type="pct"/>
            <w:tcBorders>
              <w:top w:val="nil"/>
              <w:left w:val="single" w:sz="6" w:space="0" w:color="DDD9C3" w:themeColor="background2" w:themeShade="E6"/>
              <w:bottom w:val="single" w:sz="6" w:space="0" w:color="9C2824"/>
              <w:right w:val="single" w:sz="6" w:space="0" w:color="DDD9C3" w:themeColor="background2" w:themeShade="E6"/>
            </w:tcBorders>
          </w:tcPr>
          <w:p w14:paraId="2E68E001" w14:textId="77777777"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3,492</w:t>
            </w:r>
          </w:p>
        </w:tc>
        <w:tc>
          <w:tcPr>
            <w:tcW w:w="1404" w:type="pct"/>
            <w:tcBorders>
              <w:left w:val="single" w:sz="6" w:space="0" w:color="DDD9C3" w:themeColor="background2" w:themeShade="E6"/>
            </w:tcBorders>
          </w:tcPr>
          <w:p w14:paraId="086645E8" w14:textId="4B0E21F5" w:rsidR="002C3D1F" w:rsidRPr="00960029" w:rsidRDefault="002C3D1F" w:rsidP="00B93F2A">
            <w:pPr>
              <w:pStyle w:val="BodyCopyGeorgia"/>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szCs w:val="20"/>
              </w:rPr>
              <w:t>134.3</w:t>
            </w:r>
          </w:p>
        </w:tc>
      </w:tr>
    </w:tbl>
    <w:p w14:paraId="509AD78D" w14:textId="69749274" w:rsidR="00A16851" w:rsidRPr="00960029" w:rsidRDefault="004D2A47" w:rsidP="00AB39C9">
      <w:pPr>
        <w:spacing w:before="0" w:line="276" w:lineRule="auto"/>
        <w:rPr>
          <w:sz w:val="20"/>
          <w:szCs w:val="24"/>
        </w:rPr>
      </w:pPr>
      <w:r w:rsidRPr="00960029">
        <w:rPr>
          <w:sz w:val="20"/>
          <w:szCs w:val="24"/>
        </w:rPr>
        <w:t>Source: Homecare Medical data</w:t>
      </w:r>
    </w:p>
    <w:p w14:paraId="1779BC5D" w14:textId="07195CEB" w:rsidR="00AB39C9" w:rsidRPr="00960029" w:rsidRDefault="00AB39C9" w:rsidP="00AB39C9">
      <w:pPr>
        <w:spacing w:before="0" w:line="276" w:lineRule="auto"/>
        <w:rPr>
          <w:sz w:val="18"/>
        </w:rPr>
      </w:pPr>
      <w:r w:rsidRPr="00960029">
        <w:rPr>
          <w:sz w:val="18"/>
        </w:rPr>
        <w:br w:type="page"/>
      </w:r>
    </w:p>
    <w:p w14:paraId="343BFC13" w14:textId="106D75A0" w:rsidR="00AB39C9" w:rsidRPr="00960029" w:rsidRDefault="005F2F22" w:rsidP="00AB39C9">
      <w:pPr>
        <w:sectPr w:rsidR="00AB39C9" w:rsidRPr="00960029" w:rsidSect="003E368D">
          <w:headerReference w:type="default" r:id="rId25"/>
          <w:pgSz w:w="11906" w:h="16838"/>
          <w:pgMar w:top="1418" w:right="1418" w:bottom="1701" w:left="1418" w:header="709" w:footer="454" w:gutter="0"/>
          <w:cols w:space="708"/>
          <w:docGrid w:linePitch="360"/>
        </w:sectPr>
      </w:pPr>
      <w:r w:rsidRPr="00960029">
        <w:rPr>
          <w:noProof/>
          <w:lang w:eastAsia="en-NZ"/>
        </w:rPr>
        <w:lastRenderedPageBreak/>
        <mc:AlternateContent>
          <mc:Choice Requires="wps">
            <w:drawing>
              <wp:inline distT="0" distB="0" distL="0" distR="0" wp14:anchorId="252B4756" wp14:editId="6E784857">
                <wp:extent cx="6229350" cy="2743200"/>
                <wp:effectExtent l="0" t="0" r="0" b="0"/>
                <wp:docPr id="22" name="Text Box 22"/>
                <wp:cNvGraphicFramePr/>
                <a:graphic xmlns:a="http://schemas.openxmlformats.org/drawingml/2006/main">
                  <a:graphicData uri="http://schemas.microsoft.com/office/word/2010/wordprocessingShape">
                    <wps:wsp>
                      <wps:cNvSpPr txBox="1"/>
                      <wps:spPr>
                        <a:xfrm>
                          <a:off x="0" y="0"/>
                          <a:ext cx="6229350" cy="274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DC4A6F" w14:textId="77777777" w:rsidR="00BF3E68" w:rsidRDefault="00BF3E68" w:rsidP="00AB39C9">
                            <w:pPr>
                              <w:pStyle w:val="Brandmessagepage"/>
                            </w:pPr>
                            <w:r>
                              <w:t>Section 2:</w:t>
                            </w:r>
                          </w:p>
                          <w:p w14:paraId="45205EC3" w14:textId="51904576" w:rsidR="00BF3E68" w:rsidRPr="005422BE" w:rsidRDefault="00BF3E68" w:rsidP="00AB39C9">
                            <w:pPr>
                              <w:pStyle w:val="Brandmessagepage"/>
                            </w:pPr>
                            <w:r>
                              <w:t>Evaluation Findings for NTS Mental Health and Addiction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52B4756" id="Text Box 22" o:spid="_x0000_s1027" type="#_x0000_t202" style="width:490.5pt;height:3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" filled="f" stroked="f">
                <v:textbox>
                  <w:txbxContent>
                    <w:p w14:paraId="53DC4A6F" w14:textId="77777777" w:rsidR="00BF3E68" w:rsidRDefault="00BF3E68" w:rsidP="00AB39C9">
                      <w:pPr>
                        <w:pStyle w:val="Brandmessagepage"/>
                      </w:pPr>
                      <w:r>
                        <w:t>Section 2:</w:t>
                      </w:r>
                    </w:p>
                    <w:p w14:paraId="45205EC3" w14:textId="51904576" w:rsidR="00BF3E68" w:rsidRPr="005422BE" w:rsidRDefault="00BF3E68" w:rsidP="00AB39C9">
                      <w:pPr>
                        <w:pStyle w:val="Brandmessagepage"/>
                      </w:pPr>
                      <w:r>
                        <w:t>Evaluation Findings for NTS Mental Health and Addiction Services</w:t>
                      </w:r>
                    </w:p>
                  </w:txbxContent>
                </v:textbox>
                <w10:anchorlock/>
              </v:shape>
            </w:pict>
          </mc:Fallback>
        </mc:AlternateContent>
      </w:r>
      <w:r w:rsidR="00AB39C9" w:rsidRPr="00960029">
        <w:rPr>
          <w:noProof/>
          <w:lang w:eastAsia="en-NZ"/>
        </w:rPr>
        <w:drawing>
          <wp:anchor distT="0" distB="0" distL="114300" distR="114300" simplePos="0" relativeHeight="251650560" behindDoc="1" locked="0" layoutInCell="1" allowOverlap="1" wp14:anchorId="6005C900" wp14:editId="1F8814B6">
            <wp:simplePos x="0" y="0"/>
            <wp:positionH relativeFrom="page">
              <wp:posOffset>0</wp:posOffset>
            </wp:positionH>
            <wp:positionV relativeFrom="page">
              <wp:posOffset>1398</wp:posOffset>
            </wp:positionV>
            <wp:extent cx="7558405" cy="10688699"/>
            <wp:effectExtent l="0" t="0" r="4445"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ull page advert 2.jpg"/>
                    <pic:cNvPicPr/>
                  </pic:nvPicPr>
                  <pic:blipFill>
                    <a:blip r:embed="rId20">
                      <a:extLst>
                        <a:ext uri="{BEBA8EAE-BF5A-486C-A8C5-ECC9F3942E4B}">
                          <a14:imgProps xmlns:a14="http://schemas.microsoft.com/office/drawing/2010/main">
                            <a14:imgLayer r:embed="rId21">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7558405" cy="10688699"/>
                    </a:xfrm>
                    <a:prstGeom prst="rect">
                      <a:avLst/>
                    </a:prstGeom>
                  </pic:spPr>
                </pic:pic>
              </a:graphicData>
            </a:graphic>
            <wp14:sizeRelH relativeFrom="page">
              <wp14:pctWidth>0</wp14:pctWidth>
            </wp14:sizeRelH>
            <wp14:sizeRelV relativeFrom="page">
              <wp14:pctHeight>0</wp14:pctHeight>
            </wp14:sizeRelV>
          </wp:anchor>
        </w:drawing>
      </w:r>
    </w:p>
    <w:p w14:paraId="7C4238E5" w14:textId="4C339C86" w:rsidR="0009051B" w:rsidRPr="00960029" w:rsidRDefault="2CAF7D42" w:rsidP="00D51D8A">
      <w:pPr>
        <w:pStyle w:val="SectionHeadingred"/>
        <w:numPr>
          <w:ilvl w:val="0"/>
          <w:numId w:val="8"/>
        </w:numPr>
        <w:ind w:left="720"/>
      </w:pPr>
      <w:bookmarkStart w:id="78" w:name="_Toc33623609"/>
      <w:bookmarkEnd w:id="67"/>
      <w:r w:rsidRPr="00960029">
        <w:lastRenderedPageBreak/>
        <w:t>Ongoing MHA services implementation</w:t>
      </w:r>
      <w:bookmarkEnd w:id="78"/>
      <w:r w:rsidRPr="00960029">
        <w:t xml:space="preserve"> </w:t>
      </w:r>
    </w:p>
    <w:p w14:paraId="7F169328" w14:textId="11BDCBC6" w:rsidR="00FB4E2D" w:rsidRDefault="2CAF7D42" w:rsidP="001D0CD2">
      <w:pPr>
        <w:pStyle w:val="Bodycopybeforebullet"/>
      </w:pPr>
      <w:r w:rsidRPr="00960029">
        <w:t>This section presents stakeholder feedback on the ongoing implementation of NTS MHA services.</w:t>
      </w:r>
      <w:r w:rsidR="009A2575" w:rsidRPr="00960029">
        <w:t xml:space="preserve"> </w:t>
      </w:r>
      <w:r w:rsidR="000E6963">
        <w:t xml:space="preserve">This section addresses the following key evaluation question: </w:t>
      </w:r>
    </w:p>
    <w:p w14:paraId="6079347B" w14:textId="77777777" w:rsidR="000E6963" w:rsidRDefault="000E6963" w:rsidP="000E6963">
      <w:pPr>
        <w:pStyle w:val="Bulletmain"/>
      </w:pPr>
      <w:r w:rsidRPr="00960029">
        <w:t xml:space="preserve">To what extent is </w:t>
      </w:r>
      <w:r>
        <w:t xml:space="preserve">MHS </w:t>
      </w:r>
      <w:r w:rsidRPr="00960029">
        <w:t>NTS delivered as intended?</w:t>
      </w:r>
    </w:p>
    <w:p w14:paraId="3A77D295" w14:textId="3AAED2CA" w:rsidR="0002091E" w:rsidRPr="00960029" w:rsidRDefault="2CAF7D42" w:rsidP="00D3075D">
      <w:pPr>
        <w:pStyle w:val="Mainheading"/>
      </w:pPr>
      <w:bookmarkStart w:id="79" w:name="_Toc527391830"/>
      <w:r w:rsidRPr="00960029">
        <w:t xml:space="preserve">Evaluation assessment </w:t>
      </w:r>
      <w:bookmarkEnd w:id="79"/>
    </w:p>
    <w:p w14:paraId="300ABE2D" w14:textId="5F4F6973" w:rsidR="00297E45" w:rsidRDefault="00361BC7" w:rsidP="00CD56E7">
      <w:pPr>
        <w:pStyle w:val="Bodycopybeforebullet"/>
        <w:rPr>
          <w:rStyle w:val="normaltextrun"/>
        </w:rPr>
      </w:pPr>
      <w:r w:rsidRPr="00960029">
        <w:t xml:space="preserve">Homecare Medical has delivered the NTS MHA services as specified in the contract. </w:t>
      </w:r>
      <w:r w:rsidR="004F3FEE">
        <w:t>The provider</w:t>
      </w:r>
      <w:r w:rsidR="009B748F" w:rsidRPr="00960029">
        <w:t xml:space="preserve"> has continued </w:t>
      </w:r>
      <w:r w:rsidR="005E1480" w:rsidRPr="00960029">
        <w:t xml:space="preserve">to identify and implement MHA </w:t>
      </w:r>
      <w:r w:rsidR="005E1480" w:rsidRPr="00960029">
        <w:rPr>
          <w:rStyle w:val="normaltextrun"/>
        </w:rPr>
        <w:t>service improvements</w:t>
      </w:r>
      <w:r w:rsidR="001D0D54" w:rsidRPr="00960029">
        <w:rPr>
          <w:rStyle w:val="normaltextrun"/>
        </w:rPr>
        <w:t xml:space="preserve"> as intended in the service design</w:t>
      </w:r>
      <w:r w:rsidR="005E1480" w:rsidRPr="00960029">
        <w:rPr>
          <w:rStyle w:val="normaltextrun"/>
        </w:rPr>
        <w:t>.</w:t>
      </w:r>
      <w:r w:rsidRPr="00960029">
        <w:rPr>
          <w:rStyle w:val="normaltextrun"/>
        </w:rPr>
        <w:t xml:space="preserve"> </w:t>
      </w:r>
    </w:p>
    <w:p w14:paraId="7467957E" w14:textId="048D55E5" w:rsidR="00DD1589" w:rsidRPr="00960029" w:rsidRDefault="00361BC7" w:rsidP="00CD56E7">
      <w:pPr>
        <w:pStyle w:val="Bodycopybeforebullet"/>
      </w:pPr>
      <w:r w:rsidRPr="00960029">
        <w:rPr>
          <w:rStyle w:val="normaltextrun"/>
        </w:rPr>
        <w:t xml:space="preserve">NTS MHA staff find their </w:t>
      </w:r>
      <w:r w:rsidR="000B30E2" w:rsidRPr="00960029">
        <w:rPr>
          <w:rStyle w:val="normaltextrun"/>
        </w:rPr>
        <w:t xml:space="preserve">work </w:t>
      </w:r>
      <w:r w:rsidRPr="00960029">
        <w:rPr>
          <w:rStyle w:val="normaltextrun"/>
        </w:rPr>
        <w:t xml:space="preserve">challenging, given the number and complexity of callers and the different modes of response (from calls, text and web). </w:t>
      </w:r>
      <w:r w:rsidR="005E1480" w:rsidRPr="00960029">
        <w:rPr>
          <w:rStyle w:val="normaltextrun"/>
        </w:rPr>
        <w:t xml:space="preserve"> </w:t>
      </w:r>
      <w:r w:rsidRPr="00960029">
        <w:rPr>
          <w:rStyle w:val="normaltextrun"/>
        </w:rPr>
        <w:t>I</w:t>
      </w:r>
      <w:r w:rsidR="00580798" w:rsidRPr="00960029">
        <w:rPr>
          <w:rStyle w:val="normaltextrun"/>
        </w:rPr>
        <w:t>n 2019</w:t>
      </w:r>
      <w:r w:rsidRPr="00960029">
        <w:rPr>
          <w:rStyle w:val="normaltextrun"/>
        </w:rPr>
        <w:t>,</w:t>
      </w:r>
      <w:r w:rsidR="00703EF9" w:rsidRPr="00960029">
        <w:rPr>
          <w:rStyle w:val="normaltextrun"/>
        </w:rPr>
        <w:t xml:space="preserve"> </w:t>
      </w:r>
      <w:r w:rsidRPr="00960029">
        <w:rPr>
          <w:rStyle w:val="normaltextrun"/>
        </w:rPr>
        <w:t xml:space="preserve">retention of </w:t>
      </w:r>
      <w:r w:rsidR="003F774C" w:rsidRPr="00960029">
        <w:t xml:space="preserve">NTS MHA </w:t>
      </w:r>
      <w:r w:rsidRPr="00960029">
        <w:t>call</w:t>
      </w:r>
      <w:r w:rsidR="0025200F" w:rsidRPr="00960029">
        <w:t>-</w:t>
      </w:r>
      <w:r w:rsidRPr="00960029">
        <w:t>takers continues to be a</w:t>
      </w:r>
      <w:r w:rsidR="003F774C" w:rsidRPr="00960029">
        <w:t xml:space="preserve"> challenge due to </w:t>
      </w:r>
      <w:r w:rsidR="009951F1" w:rsidRPr="00960029">
        <w:t>demanding</w:t>
      </w:r>
      <w:r w:rsidRPr="00960029">
        <w:t xml:space="preserve"> working environments, </w:t>
      </w:r>
      <w:r w:rsidR="003F774C" w:rsidRPr="00960029">
        <w:t xml:space="preserve">competition with DHB and other employers, and </w:t>
      </w:r>
      <w:r w:rsidR="00703EF9" w:rsidRPr="00960029">
        <w:t>difficulty recruiting a diverse workforce to meet the needs of the New Zealand population.</w:t>
      </w:r>
    </w:p>
    <w:p w14:paraId="3B665B09" w14:textId="5AED562B" w:rsidR="0002091E" w:rsidRPr="00960029" w:rsidRDefault="2CAF7D42" w:rsidP="00D3075D">
      <w:pPr>
        <w:pStyle w:val="Mainheading"/>
      </w:pPr>
      <w:bookmarkStart w:id="80" w:name="_Toc527391831"/>
      <w:r w:rsidRPr="00960029">
        <w:t xml:space="preserve">Evaluation findings </w:t>
      </w:r>
      <w:bookmarkEnd w:id="80"/>
    </w:p>
    <w:p w14:paraId="5E0F8650" w14:textId="6631577C" w:rsidR="00361BC7" w:rsidRPr="00960029" w:rsidRDefault="00361BC7" w:rsidP="00361BC7">
      <w:pPr>
        <w:pStyle w:val="Heading2"/>
      </w:pPr>
      <w:r w:rsidRPr="00960029">
        <w:t xml:space="preserve">Homecare Medical has delivered the NTS MHA service as per the 2015 specification </w:t>
      </w:r>
    </w:p>
    <w:p w14:paraId="4484769C" w14:textId="3D24E1FF" w:rsidR="00361BC7" w:rsidRPr="00960029" w:rsidRDefault="00A559EF" w:rsidP="00361BC7">
      <w:pPr>
        <w:pStyle w:val="BodyCopyGeorgia"/>
      </w:pPr>
      <w:r w:rsidRPr="00960029">
        <w:t>In 2017</w:t>
      </w:r>
      <w:r w:rsidR="006C3DD4" w:rsidRPr="00960029">
        <w:t>,</w:t>
      </w:r>
      <w:r w:rsidRPr="00960029">
        <w:t xml:space="preserve"> the evaluation </w:t>
      </w:r>
      <w:r w:rsidR="006C3DD4" w:rsidRPr="00960029">
        <w:t xml:space="preserve">found </w:t>
      </w:r>
      <w:r w:rsidRPr="00960029">
        <w:t xml:space="preserve">NTS </w:t>
      </w:r>
      <w:r w:rsidR="006C3DD4" w:rsidRPr="00960029">
        <w:t xml:space="preserve">was </w:t>
      </w:r>
      <w:r w:rsidR="00873C9A" w:rsidRPr="00960029">
        <w:t xml:space="preserve">mainly </w:t>
      </w:r>
      <w:r w:rsidR="006C3DD4" w:rsidRPr="00960029">
        <w:t xml:space="preserve">implemented </w:t>
      </w:r>
      <w:r w:rsidRPr="00960029">
        <w:t>against the service specifications</w:t>
      </w:r>
      <w:r w:rsidR="00F57674" w:rsidRPr="00960029">
        <w:t xml:space="preserve"> (</w:t>
      </w:r>
      <w:r w:rsidR="00B95573">
        <w:t xml:space="preserve">Litmus and </w:t>
      </w:r>
      <w:proofErr w:type="spellStart"/>
      <w:r w:rsidR="00B95573">
        <w:t>Sapere</w:t>
      </w:r>
      <w:proofErr w:type="spellEnd"/>
      <w:r w:rsidR="00F57674" w:rsidRPr="00960029">
        <w:t xml:space="preserve"> 2</w:t>
      </w:r>
      <w:r w:rsidR="00E402EC" w:rsidRPr="00960029">
        <w:t>017b)</w:t>
      </w:r>
      <w:r w:rsidR="00873C9A" w:rsidRPr="00960029">
        <w:t>. Where NTS differed from the service specifications</w:t>
      </w:r>
      <w:r w:rsidR="00F57674" w:rsidRPr="00960029">
        <w:t xml:space="preserve">, </w:t>
      </w:r>
      <w:r w:rsidR="00E402EC" w:rsidRPr="00960029">
        <w:t xml:space="preserve">variations were agreed with the NTS funders. </w:t>
      </w:r>
      <w:r w:rsidR="00C601CB" w:rsidRPr="00960029">
        <w:t xml:space="preserve">For example, </w:t>
      </w:r>
      <w:r w:rsidR="009454C4" w:rsidRPr="00960029">
        <w:t>variations in the marketing and promotions plan were agreed with HPA</w:t>
      </w:r>
      <w:r w:rsidR="00C40DD0" w:rsidRPr="00960029">
        <w:t>. Similarly</w:t>
      </w:r>
      <w:r w:rsidR="009951F1" w:rsidRPr="00960029">
        <w:t>,</w:t>
      </w:r>
      <w:r w:rsidR="00C40DD0" w:rsidRPr="00960029">
        <w:t xml:space="preserve"> changes to Quitline </w:t>
      </w:r>
      <w:r w:rsidR="0022647B" w:rsidRPr="00960029">
        <w:t xml:space="preserve">requirements were agreed with the Ministry. </w:t>
      </w:r>
      <w:r w:rsidR="0006232A" w:rsidRPr="00960029">
        <w:t xml:space="preserve">In 2019, </w:t>
      </w:r>
      <w:r w:rsidR="009454C4" w:rsidRPr="00960029">
        <w:t xml:space="preserve">Homecare Medical has continued to deliver NTS in </w:t>
      </w:r>
      <w:r w:rsidR="0006232A" w:rsidRPr="00960029">
        <w:t>line with the service specifications</w:t>
      </w:r>
      <w:r w:rsidR="00C40DD0" w:rsidRPr="00960029">
        <w:t xml:space="preserve">. </w:t>
      </w:r>
    </w:p>
    <w:p w14:paraId="3BD0AD80" w14:textId="1AC7365E" w:rsidR="00707562" w:rsidRPr="00960029" w:rsidRDefault="00361BC7" w:rsidP="00361BC7">
      <w:pPr>
        <w:pStyle w:val="Heading2"/>
        <w:rPr>
          <w:rStyle w:val="eop"/>
        </w:rPr>
      </w:pPr>
      <w:r w:rsidRPr="00960029">
        <w:t>Homecare Medical</w:t>
      </w:r>
      <w:r w:rsidR="00707562" w:rsidRPr="00960029">
        <w:t xml:space="preserve"> continues to identify and implement MHA </w:t>
      </w:r>
      <w:r w:rsidR="00707562" w:rsidRPr="00960029">
        <w:rPr>
          <w:rStyle w:val="normaltextrun"/>
        </w:rPr>
        <w:t>service improvements</w:t>
      </w:r>
    </w:p>
    <w:p w14:paraId="0306C437" w14:textId="190CC0B7" w:rsidR="00BA17D6" w:rsidRPr="00960029" w:rsidRDefault="00361BC7" w:rsidP="00BA17D6">
      <w:pPr>
        <w:pStyle w:val="Bodycopybeforebullet"/>
      </w:pPr>
      <w:r w:rsidRPr="00960029">
        <w:t xml:space="preserve">Homecare Medical </w:t>
      </w:r>
      <w:r w:rsidR="00BA17D6" w:rsidRPr="00960029">
        <w:t xml:space="preserve">has demonstrated </w:t>
      </w:r>
      <w:r w:rsidR="00F97B2D" w:rsidRPr="00960029">
        <w:t xml:space="preserve">the </w:t>
      </w:r>
      <w:r w:rsidR="00BA17D6" w:rsidRPr="00960029">
        <w:t>capability to innovate and improve services over each evaluation stage. In 2019</w:t>
      </w:r>
      <w:r w:rsidRPr="00960029">
        <w:t>,</w:t>
      </w:r>
      <w:r w:rsidR="00BA17D6" w:rsidRPr="00960029">
        <w:t xml:space="preserve"> NTS implemented service improvements, particularly in MHA services. These include: </w:t>
      </w:r>
    </w:p>
    <w:p w14:paraId="35A22276" w14:textId="3A9742A2" w:rsidR="00BA17D6" w:rsidRPr="00960029" w:rsidRDefault="00BA17D6" w:rsidP="00BA17D6">
      <w:pPr>
        <w:pStyle w:val="Bulletmain"/>
      </w:pPr>
      <w:r w:rsidRPr="00960029">
        <w:t>Redesign</w:t>
      </w:r>
      <w:r w:rsidR="007C4667" w:rsidRPr="00960029">
        <w:t>ed</w:t>
      </w:r>
      <w:r w:rsidRPr="00960029">
        <w:t xml:space="preserve"> the call-taker screens for MHA services</w:t>
      </w:r>
    </w:p>
    <w:p w14:paraId="2810D05A" w14:textId="56633A70" w:rsidR="00BA17D6" w:rsidRPr="00960029" w:rsidRDefault="00A04384" w:rsidP="00BA17D6">
      <w:pPr>
        <w:pStyle w:val="Bulletmain"/>
      </w:pPr>
      <w:r w:rsidRPr="00960029">
        <w:t>Implemented c</w:t>
      </w:r>
      <w:r w:rsidR="00BA17D6" w:rsidRPr="00960029">
        <w:t xml:space="preserve">ultural supervision </w:t>
      </w:r>
    </w:p>
    <w:p w14:paraId="2815E21E" w14:textId="6638B62A" w:rsidR="00BA17D6" w:rsidRPr="00960029" w:rsidRDefault="00BA17D6" w:rsidP="00BA17D6">
      <w:pPr>
        <w:pStyle w:val="Bulletmain"/>
      </w:pPr>
      <w:r w:rsidRPr="00960029">
        <w:t>Establish</w:t>
      </w:r>
      <w:r w:rsidR="00594F7F" w:rsidRPr="00960029">
        <w:t>ing</w:t>
      </w:r>
      <w:r w:rsidRPr="00960029">
        <w:t xml:space="preserve"> a special unit to respond to </w:t>
      </w:r>
      <w:r w:rsidR="00CF299C" w:rsidRPr="00960029">
        <w:t>people who call frequently</w:t>
      </w:r>
      <w:r w:rsidR="00361BC7" w:rsidRPr="00960029">
        <w:t>.</w:t>
      </w:r>
    </w:p>
    <w:p w14:paraId="7EEF9E42" w14:textId="7BE723F4" w:rsidR="000B7F64" w:rsidRPr="000B7F64" w:rsidRDefault="00F209AD" w:rsidP="000B7F64">
      <w:pPr>
        <w:rPr>
          <w:rFonts w:eastAsia="Times New Roman" w:cs="Times New Roman"/>
          <w:szCs w:val="20"/>
        </w:rPr>
      </w:pPr>
      <w:r>
        <w:lastRenderedPageBreak/>
        <w:t xml:space="preserve">Homecare Medical provides </w:t>
      </w:r>
      <w:r w:rsidR="00092809">
        <w:t>feedback to the Ministry</w:t>
      </w:r>
      <w:r w:rsidR="000B7F64" w:rsidRPr="000B7F64">
        <w:t xml:space="preserve"> </w:t>
      </w:r>
      <w:r w:rsidR="00092809">
        <w:t>on t</w:t>
      </w:r>
      <w:r w:rsidR="00E945F1">
        <w:t xml:space="preserve">hese changes through </w:t>
      </w:r>
      <w:r w:rsidR="000B7F64" w:rsidRPr="000B7F64">
        <w:rPr>
          <w:rFonts w:eastAsia="Times New Roman" w:cs="Times New Roman"/>
          <w:szCs w:val="20"/>
        </w:rPr>
        <w:t xml:space="preserve">monthly feedback </w:t>
      </w:r>
      <w:r w:rsidR="00FF3398">
        <w:rPr>
          <w:rFonts w:eastAsia="Times New Roman" w:cs="Times New Roman"/>
          <w:szCs w:val="20"/>
        </w:rPr>
        <w:t xml:space="preserve">and through the </w:t>
      </w:r>
      <w:r w:rsidR="00FF3398" w:rsidRPr="00960029">
        <w:t>Service Improvement Board</w:t>
      </w:r>
      <w:r w:rsidR="00FF3398">
        <w:rPr>
          <w:rFonts w:eastAsia="Times New Roman" w:cs="Times New Roman"/>
          <w:szCs w:val="20"/>
        </w:rPr>
        <w:t xml:space="preserve">. </w:t>
      </w:r>
    </w:p>
    <w:p w14:paraId="634DA5C5" w14:textId="7227F0B0" w:rsidR="00707562" w:rsidRPr="00960029" w:rsidRDefault="00707562" w:rsidP="00361BC7">
      <w:pPr>
        <w:pStyle w:val="Heading2"/>
        <w:rPr>
          <w:rStyle w:val="normaltextrun"/>
        </w:rPr>
      </w:pPr>
      <w:r w:rsidRPr="00960029">
        <w:rPr>
          <w:rStyle w:val="normaltextrun"/>
        </w:rPr>
        <w:t>NTS</w:t>
      </w:r>
      <w:r w:rsidR="00D11E7E" w:rsidRPr="00960029">
        <w:rPr>
          <w:rStyle w:val="normaltextrun"/>
        </w:rPr>
        <w:t xml:space="preserve"> MHA experiences </w:t>
      </w:r>
      <w:r w:rsidRPr="00960029">
        <w:rPr>
          <w:rStyle w:val="normaltextrun"/>
        </w:rPr>
        <w:t xml:space="preserve">workforce </w:t>
      </w:r>
      <w:r w:rsidR="00D11E7E" w:rsidRPr="00960029">
        <w:rPr>
          <w:rStyle w:val="normaltextrun"/>
        </w:rPr>
        <w:t>challenges</w:t>
      </w:r>
    </w:p>
    <w:p w14:paraId="1360B2ED" w14:textId="51BCF86E" w:rsidR="00707562" w:rsidRPr="00960029" w:rsidRDefault="00707562" w:rsidP="00707562">
      <w:pPr>
        <w:pStyle w:val="BodyCopyLitmus"/>
      </w:pPr>
      <w:r w:rsidRPr="00960029">
        <w:t>Homecare Medical competes with DHB and other providers to recruit qualified and skilled staff. DHBs currently offer higher salaries than Homecare Medical. The high demands of telehealth counselling and support adds pressure to frontline staff. Frontline staff find work particularly challenging following an event that drives more people to call</w:t>
      </w:r>
      <w:r w:rsidR="00D11E7E" w:rsidRPr="00960029">
        <w:t xml:space="preserve">. For example, </w:t>
      </w:r>
      <w:r w:rsidRPr="00960029">
        <w:t xml:space="preserve">the Christchurch terror attack, a suicide of a </w:t>
      </w:r>
      <w:r w:rsidR="00D11E7E" w:rsidRPr="00960029">
        <w:t>well-known</w:t>
      </w:r>
      <w:r w:rsidRPr="00960029">
        <w:t xml:space="preserve"> person, or promotion of 1737 by other agencies </w:t>
      </w:r>
      <w:r w:rsidR="00D11E7E" w:rsidRPr="00960029">
        <w:t xml:space="preserve">(such as </w:t>
      </w:r>
      <w:r w:rsidRPr="00960029">
        <w:t>N</w:t>
      </w:r>
      <w:r w:rsidR="00FF3398">
        <w:t xml:space="preserve">ew </w:t>
      </w:r>
      <w:r w:rsidRPr="00960029">
        <w:t>Z</w:t>
      </w:r>
      <w:r w:rsidR="00FF3398">
        <w:t>ealand</w:t>
      </w:r>
      <w:r w:rsidRPr="00960029">
        <w:t xml:space="preserve"> Police). </w:t>
      </w:r>
    </w:p>
    <w:p w14:paraId="7FBCED55" w14:textId="7588E8BD" w:rsidR="00707562" w:rsidRPr="00960029" w:rsidRDefault="00707562" w:rsidP="00707562">
      <w:pPr>
        <w:pStyle w:val="BodyCopyLitmus"/>
      </w:pPr>
      <w:r w:rsidRPr="00960029">
        <w:t>Within the MHA system</w:t>
      </w:r>
      <w:r w:rsidR="00D11E7E" w:rsidRPr="00960029">
        <w:t>,</w:t>
      </w:r>
      <w:r w:rsidRPr="00960029">
        <w:t xml:space="preserve"> staff from diverse cultural and linguistic backgrounds are in high demand and low supply. Homecare Medical is implementing policies to increase workforce diversity. However, due to shortages of qualified M</w:t>
      </w:r>
      <w:r w:rsidR="00361BC7" w:rsidRPr="00960029">
        <w:t>ā</w:t>
      </w:r>
      <w:r w:rsidRPr="00960029">
        <w:t xml:space="preserve">ori and Pacific counsellors, it </w:t>
      </w:r>
      <w:r w:rsidR="00134DA0" w:rsidRPr="00960029">
        <w:t xml:space="preserve">will be difficult to </w:t>
      </w:r>
      <w:r w:rsidRPr="00960029">
        <w:t xml:space="preserve">achieve a representative workforce in the short term. </w:t>
      </w:r>
    </w:p>
    <w:p w14:paraId="7CC716DC" w14:textId="592BC24E" w:rsidR="00D11E7E" w:rsidRDefault="00D11E7E" w:rsidP="00707562">
      <w:pPr>
        <w:pStyle w:val="BodyCopyLitmus"/>
      </w:pPr>
      <w:r w:rsidRPr="00960029">
        <w:t xml:space="preserve">Homecare Medical stakeholders are aware of risks to MHA staff morale and turnover due to higher than forecasted call volumes and loss of pay parity with other providers. These risks are being managed through wellbeing strategies and a change request to enable pay parity and union negotiations. </w:t>
      </w:r>
    </w:p>
    <w:p w14:paraId="20EC6C21" w14:textId="215B6CCD" w:rsidR="00BA1D3A" w:rsidRDefault="00BA1D3A" w:rsidP="00BA1D3A">
      <w:pPr>
        <w:pStyle w:val="Mainheading"/>
      </w:pPr>
      <w:r>
        <w:t>Consideration</w:t>
      </w:r>
      <w:r w:rsidRPr="008604F1">
        <w:t xml:space="preserve"> </w:t>
      </w:r>
      <w:r>
        <w:t>going forward</w:t>
      </w:r>
    </w:p>
    <w:p w14:paraId="725C566F" w14:textId="1E2FFCD8" w:rsidR="00FF3398" w:rsidRDefault="00FF3398" w:rsidP="00FF3398">
      <w:pPr>
        <w:pStyle w:val="BodyCopyGeorgia"/>
      </w:pPr>
      <w:r>
        <w:t xml:space="preserve">Based on the findings of the ongoing implementation of the </w:t>
      </w:r>
      <w:r w:rsidR="00D90C58">
        <w:t>NTS MHA</w:t>
      </w:r>
      <w:r>
        <w:t xml:space="preserve">, </w:t>
      </w:r>
      <w:r w:rsidR="00A749D8">
        <w:t xml:space="preserve">workforce retention, </w:t>
      </w:r>
      <w:r w:rsidR="00D43F2F">
        <w:t xml:space="preserve">achieving </w:t>
      </w:r>
      <w:r w:rsidR="00A749D8">
        <w:t xml:space="preserve">diversity and </w:t>
      </w:r>
      <w:r w:rsidR="00D43F2F">
        <w:t xml:space="preserve">ensuring ongoing workforce </w:t>
      </w:r>
      <w:r w:rsidR="00A749D8">
        <w:t>support are the key area</w:t>
      </w:r>
      <w:r w:rsidR="00D43F2F">
        <w:t>s</w:t>
      </w:r>
      <w:r w:rsidR="00A749D8">
        <w:t xml:space="preserve"> of focus going forward. </w:t>
      </w:r>
    </w:p>
    <w:p w14:paraId="287DE15F" w14:textId="74346743" w:rsidR="00777CFB" w:rsidRPr="00960029" w:rsidRDefault="2CAF7D42" w:rsidP="00D51D8A">
      <w:pPr>
        <w:pStyle w:val="SectionHeadingred"/>
        <w:numPr>
          <w:ilvl w:val="0"/>
          <w:numId w:val="8"/>
        </w:numPr>
        <w:ind w:left="720"/>
      </w:pPr>
      <w:bookmarkStart w:id="81" w:name="_Toc33623610"/>
      <w:r w:rsidRPr="00960029">
        <w:lastRenderedPageBreak/>
        <w:t xml:space="preserve">NTS MHA </w:t>
      </w:r>
      <w:r w:rsidR="00C05767" w:rsidRPr="00960029">
        <w:t>services</w:t>
      </w:r>
      <w:r w:rsidR="00297E45">
        <w:t>’</w:t>
      </w:r>
      <w:r w:rsidR="00C05767" w:rsidRPr="00960029">
        <w:t xml:space="preserve"> </w:t>
      </w:r>
      <w:r w:rsidRPr="00960029">
        <w:t>use and equity</w:t>
      </w:r>
      <w:bookmarkEnd w:id="81"/>
    </w:p>
    <w:p w14:paraId="72C3149D" w14:textId="62CF524A" w:rsidR="00676FC3" w:rsidRDefault="034EA130" w:rsidP="00D80717">
      <w:pPr>
        <w:pStyle w:val="Bodycopybeforebullet"/>
      </w:pPr>
      <w:bookmarkStart w:id="82" w:name="_Toc493496117"/>
      <w:bookmarkStart w:id="83" w:name="_Toc493430019"/>
      <w:bookmarkStart w:id="84" w:name="_Toc493496168"/>
      <w:r w:rsidRPr="00960029">
        <w:t>This section assesses NTS MHA services use, non-use and user experience</w:t>
      </w:r>
      <w:r w:rsidR="00D80717" w:rsidRPr="00960029">
        <w:t xml:space="preserve">, and </w:t>
      </w:r>
      <w:r w:rsidR="00963895" w:rsidRPr="00960029">
        <w:t xml:space="preserve">(where </w:t>
      </w:r>
      <w:r w:rsidR="00D80717" w:rsidRPr="00960029">
        <w:t>possible</w:t>
      </w:r>
      <w:r w:rsidR="00963895" w:rsidRPr="00960029">
        <w:t>)</w:t>
      </w:r>
      <w:r w:rsidR="00D80717" w:rsidRPr="00960029">
        <w:t xml:space="preserve"> equity of access</w:t>
      </w:r>
      <w:r w:rsidRPr="00960029">
        <w:t xml:space="preserve">. </w:t>
      </w:r>
      <w:r w:rsidR="00BA1D3A">
        <w:t xml:space="preserve">The section answers the following key evaluation question: </w:t>
      </w:r>
    </w:p>
    <w:p w14:paraId="61FCB8A8" w14:textId="69DB6EEB" w:rsidR="000E6963" w:rsidRPr="00960029" w:rsidRDefault="000E6963" w:rsidP="000E6963">
      <w:pPr>
        <w:pStyle w:val="Bulletmain"/>
      </w:pPr>
      <w:r w:rsidRPr="00960029">
        <w:t xml:space="preserve">To what extent is </w:t>
      </w:r>
      <w:r w:rsidR="00D90C58">
        <w:t>NTS MHA</w:t>
      </w:r>
      <w:r w:rsidRPr="00960029">
        <w:t xml:space="preserve"> meeting the needs of New Zealanders, including Māori, Pacific and other priority populations? </w:t>
      </w:r>
    </w:p>
    <w:p w14:paraId="40FAC6E0" w14:textId="6125B246" w:rsidR="005260E4" w:rsidRPr="00960029" w:rsidRDefault="47268CEE" w:rsidP="004029C9">
      <w:pPr>
        <w:pStyle w:val="BodyCopyLitmus"/>
      </w:pPr>
      <w:r w:rsidRPr="00960029">
        <w:t>The evaluation findings draw on NTS MHA data and interviews with users and non-users of NTS MHA services living in Counties Manukau and the Waikato D</w:t>
      </w:r>
      <w:r w:rsidR="007861A0" w:rsidRPr="00960029">
        <w:t>HB</w:t>
      </w:r>
      <w:r w:rsidR="007B6707" w:rsidRPr="00960029">
        <w:t xml:space="preserve"> </w:t>
      </w:r>
      <w:r w:rsidRPr="00960029">
        <w:t>areas</w:t>
      </w:r>
      <w:r w:rsidR="00A7224D">
        <w:t xml:space="preserve"> (CMDHB and WDHB)</w:t>
      </w:r>
      <w:r w:rsidRPr="00960029">
        <w:t xml:space="preserve">. </w:t>
      </w:r>
    </w:p>
    <w:p w14:paraId="6FAC4462" w14:textId="7F54AA4C" w:rsidR="00C52961" w:rsidRPr="00960029" w:rsidRDefault="2CAF7D42" w:rsidP="00297E45">
      <w:pPr>
        <w:pStyle w:val="Mainheading"/>
      </w:pPr>
      <w:bookmarkStart w:id="85" w:name="_Toc527391836"/>
      <w:bookmarkStart w:id="86" w:name="_Toc527391837"/>
      <w:r w:rsidRPr="00960029">
        <w:t xml:space="preserve">Evaluative </w:t>
      </w:r>
      <w:r w:rsidRPr="00297E45">
        <w:t>assessment</w:t>
      </w:r>
      <w:r w:rsidRPr="00960029">
        <w:t xml:space="preserve"> </w:t>
      </w:r>
      <w:bookmarkEnd w:id="85"/>
    </w:p>
    <w:p w14:paraId="6042BF04" w14:textId="2E777999" w:rsidR="00F65982" w:rsidRPr="00960029" w:rsidRDefault="0095599F" w:rsidP="005E607F">
      <w:pPr>
        <w:pStyle w:val="BodyCopyGeorgia"/>
      </w:pPr>
      <w:r w:rsidRPr="00960029">
        <w:t xml:space="preserve">NTS MHA </w:t>
      </w:r>
      <w:r w:rsidR="003E4C6E" w:rsidRPr="00960029">
        <w:t xml:space="preserve">supports </w:t>
      </w:r>
      <w:r w:rsidR="00B12F01" w:rsidRPr="00960029">
        <w:t>an increasing number of New Zealanders</w:t>
      </w:r>
      <w:r w:rsidR="00F85952" w:rsidRPr="00960029">
        <w:t xml:space="preserve"> and responds to fluctuating </w:t>
      </w:r>
      <w:r w:rsidR="003F1158" w:rsidRPr="00960029">
        <w:t>public demand</w:t>
      </w:r>
      <w:r w:rsidR="00F6658C" w:rsidRPr="00960029">
        <w:t xml:space="preserve"> and public events</w:t>
      </w:r>
      <w:r w:rsidR="003F1158" w:rsidRPr="00960029">
        <w:t xml:space="preserve">. </w:t>
      </w:r>
      <w:r w:rsidR="005E607F" w:rsidRPr="00960029">
        <w:t>MHA contacts have doubled since the start of NTS</w:t>
      </w:r>
      <w:r w:rsidR="00A7224D">
        <w:t>,</w:t>
      </w:r>
      <w:r w:rsidR="00EB5589" w:rsidRPr="00960029">
        <w:t xml:space="preserve"> to around </w:t>
      </w:r>
      <w:r w:rsidR="005E607F" w:rsidRPr="00960029">
        <w:t xml:space="preserve">76,000 people </w:t>
      </w:r>
      <w:r w:rsidR="00EB5589" w:rsidRPr="00960029">
        <w:t xml:space="preserve">each </w:t>
      </w:r>
      <w:r w:rsidR="005E607F" w:rsidRPr="00960029">
        <w:t>year</w:t>
      </w:r>
      <w:r w:rsidR="00EB5589" w:rsidRPr="00960029">
        <w:t xml:space="preserve">. </w:t>
      </w:r>
    </w:p>
    <w:p w14:paraId="480B3A08" w14:textId="22CD27D6" w:rsidR="00813367" w:rsidRPr="00960029" w:rsidRDefault="00CF299C" w:rsidP="00441213">
      <w:pPr>
        <w:pStyle w:val="BodyCopyGeorgia"/>
      </w:pPr>
      <w:r w:rsidRPr="00960029">
        <w:t xml:space="preserve">People who call frequently </w:t>
      </w:r>
      <w:r w:rsidR="00441213" w:rsidRPr="00960029">
        <w:t>take up a large proportion of MHA call-taker time</w:t>
      </w:r>
      <w:r w:rsidR="00C13476" w:rsidRPr="00960029">
        <w:t xml:space="preserve">. Many </w:t>
      </w:r>
      <w:r w:rsidR="003751EA" w:rsidRPr="00960029">
        <w:t xml:space="preserve">of these callers </w:t>
      </w:r>
      <w:r w:rsidR="00C13476" w:rsidRPr="00960029">
        <w:t xml:space="preserve">also </w:t>
      </w:r>
      <w:r w:rsidR="00813367" w:rsidRPr="00960029">
        <w:t>access face-to</w:t>
      </w:r>
      <w:r w:rsidR="00A02074" w:rsidRPr="00960029">
        <w:t>-</w:t>
      </w:r>
      <w:r w:rsidR="00813367" w:rsidRPr="00960029">
        <w:t xml:space="preserve">face support. </w:t>
      </w:r>
      <w:r w:rsidR="00F93AD6">
        <w:t>The level of s</w:t>
      </w:r>
      <w:r w:rsidR="00900CE9" w:rsidRPr="00960029">
        <w:t xml:space="preserve">ervice </w:t>
      </w:r>
      <w:r w:rsidR="00C1316A" w:rsidRPr="00960029">
        <w:t xml:space="preserve">use </w:t>
      </w:r>
      <w:r w:rsidR="00900CE9" w:rsidRPr="00960029">
        <w:t xml:space="preserve">by people who call frequently </w:t>
      </w:r>
      <w:r w:rsidR="00C1316A" w:rsidRPr="00960029">
        <w:t xml:space="preserve">raises questions about how Homecare </w:t>
      </w:r>
      <w:r w:rsidR="00261B54" w:rsidRPr="00960029">
        <w:t xml:space="preserve">Medical </w:t>
      </w:r>
      <w:r w:rsidR="00C446E8" w:rsidRPr="00960029">
        <w:t>can appropriately manage and support these callers</w:t>
      </w:r>
      <w:r w:rsidR="00F25568" w:rsidRPr="00960029">
        <w:t xml:space="preserve"> within the</w:t>
      </w:r>
      <w:r w:rsidR="009424D9" w:rsidRPr="00960029">
        <w:t xml:space="preserve"> wider</w:t>
      </w:r>
      <w:r w:rsidR="00F25568" w:rsidRPr="00960029">
        <w:t xml:space="preserve"> MHA system</w:t>
      </w:r>
      <w:r w:rsidR="00C446E8" w:rsidRPr="00960029">
        <w:t xml:space="preserve">. </w:t>
      </w:r>
    </w:p>
    <w:p w14:paraId="319DB3BD" w14:textId="0CB634B0" w:rsidR="00043383" w:rsidRPr="00960029" w:rsidRDefault="00043383" w:rsidP="00441213">
      <w:pPr>
        <w:pStyle w:val="BodyCopyGeorgia"/>
        <w:rPr>
          <w:highlight w:val="yellow"/>
        </w:rPr>
      </w:pPr>
      <w:r w:rsidRPr="00960029">
        <w:t>Demographic data on service use for Māori, Pacific and other user groups is limited</w:t>
      </w:r>
      <w:r w:rsidR="00C5357D" w:rsidRPr="00960029">
        <w:t xml:space="preserve"> for NTS MHA</w:t>
      </w:r>
      <w:r w:rsidR="00C446E8" w:rsidRPr="00960029">
        <w:t xml:space="preserve">, restricting our ability to make assessments on NTS </w:t>
      </w:r>
      <w:r w:rsidR="003751EA" w:rsidRPr="00960029">
        <w:t xml:space="preserve">equity. </w:t>
      </w:r>
      <w:r w:rsidR="00C5357D" w:rsidRPr="00960029">
        <w:t xml:space="preserve">Although Māori use of NTS is representative of the general Māori population, MHA </w:t>
      </w:r>
      <w:r w:rsidR="00AD22B2">
        <w:t>prevalence</w:t>
      </w:r>
      <w:r w:rsidR="00F97B2D" w:rsidRPr="00960029">
        <w:t xml:space="preserve"> rates are </w:t>
      </w:r>
      <w:r w:rsidR="00C5357D" w:rsidRPr="00960029">
        <w:t>higher amongst Māori</w:t>
      </w:r>
      <w:r w:rsidR="00EE6B27">
        <w:t>,</w:t>
      </w:r>
      <w:r w:rsidR="00C5357D" w:rsidRPr="00960029">
        <w:t xml:space="preserve"> indicating a </w:t>
      </w:r>
      <w:r w:rsidR="004C4BFA" w:rsidRPr="00960029">
        <w:t xml:space="preserve">continuing </w:t>
      </w:r>
      <w:r w:rsidR="00C5357D" w:rsidRPr="00960029">
        <w:t>service gap. Achieving equitable service provision will involve assessing these disparities</w:t>
      </w:r>
      <w:r w:rsidR="004C4BFA" w:rsidRPr="00960029">
        <w:t xml:space="preserve"> for Māori and other </w:t>
      </w:r>
      <w:r w:rsidR="00F66AA9" w:rsidRPr="00960029">
        <w:t>identified population groups.</w:t>
      </w:r>
    </w:p>
    <w:p w14:paraId="422AB8D6" w14:textId="10E3CDA1" w:rsidR="00AB7C12" w:rsidRPr="00960029" w:rsidRDefault="00AF44AC" w:rsidP="00441213">
      <w:pPr>
        <w:pStyle w:val="BodyCopyGeorgia"/>
      </w:pPr>
      <w:r w:rsidRPr="00960029">
        <w:t xml:space="preserve">Māori, Pacific and </w:t>
      </w:r>
      <w:r w:rsidR="004F11B2" w:rsidRPr="00960029">
        <w:t>R</w:t>
      </w:r>
      <w:r w:rsidRPr="00960029">
        <w:t xml:space="preserve">ainbow users interviewed had mainly positive service experiences accessing NTS MHA support. However, these users emphasised the importance of cultural competency for call-takers. </w:t>
      </w:r>
    </w:p>
    <w:p w14:paraId="1EE59C10" w14:textId="41EA2178" w:rsidR="00D9479B" w:rsidRPr="00960029" w:rsidRDefault="00D9479B" w:rsidP="00D9479B">
      <w:pPr>
        <w:pStyle w:val="BodyCopyGeorgia"/>
      </w:pPr>
      <w:r w:rsidRPr="00960029">
        <w:t>Non-users have some awareness of NTS MHA services</w:t>
      </w:r>
      <w:r w:rsidR="009F70A5" w:rsidRPr="00960029">
        <w:t xml:space="preserve">. However, </w:t>
      </w:r>
      <w:r w:rsidR="00B212BF" w:rsidRPr="00960029">
        <w:t>these are not ‘top of mind’ for those seeking MHA support</w:t>
      </w:r>
      <w:r w:rsidR="00863DA1" w:rsidRPr="00960029">
        <w:t xml:space="preserve">. </w:t>
      </w:r>
      <w:r w:rsidR="001B5E9B" w:rsidRPr="00960029">
        <w:t xml:space="preserve">Non-user awareness may reflect NTS MHA marketing strategy. </w:t>
      </w:r>
    </w:p>
    <w:p w14:paraId="5BA46505" w14:textId="77777777" w:rsidR="00676FC3" w:rsidRPr="00960029" w:rsidRDefault="47268CEE" w:rsidP="00392515">
      <w:pPr>
        <w:pStyle w:val="Mainheading"/>
      </w:pPr>
      <w:r w:rsidRPr="00960029">
        <w:t>Evaluation findings</w:t>
      </w:r>
      <w:bookmarkEnd w:id="86"/>
    </w:p>
    <w:p w14:paraId="284BA207" w14:textId="77777777" w:rsidR="0030460A" w:rsidRPr="00297E45" w:rsidRDefault="0030460A" w:rsidP="00297E45">
      <w:pPr>
        <w:pStyle w:val="Heading2"/>
      </w:pPr>
      <w:r w:rsidRPr="00297E45">
        <w:t>MHA contacts have doubled since the start of NTS</w:t>
      </w:r>
    </w:p>
    <w:p w14:paraId="7893B849" w14:textId="321BD51C" w:rsidR="0030460A" w:rsidRPr="00960029" w:rsidRDefault="0030460A" w:rsidP="0030460A">
      <w:pPr>
        <w:pStyle w:val="Bodycopybeforebullet"/>
      </w:pPr>
      <w:r w:rsidRPr="00960029">
        <w:t xml:space="preserve">MHA contacts have increased 23 percent in the year ending April 2019, compared to the previous </w:t>
      </w:r>
      <w:proofErr w:type="gramStart"/>
      <w:r w:rsidRPr="00960029">
        <w:t>12 month</w:t>
      </w:r>
      <w:proofErr w:type="gramEnd"/>
      <w:r w:rsidRPr="00960029">
        <w:t xml:space="preserve"> period, and 96 percent since the first year of NTS (</w:t>
      </w:r>
      <w:r w:rsidRPr="00960029">
        <w:fldChar w:fldCharType="begin"/>
      </w:r>
      <w:r w:rsidRPr="00960029">
        <w:instrText xml:space="preserve"> REF _Ref22119415 \h </w:instrText>
      </w:r>
      <w:r w:rsidRPr="00960029">
        <w:fldChar w:fldCharType="separate"/>
      </w:r>
      <w:r w:rsidR="00D86AEC" w:rsidRPr="00960029">
        <w:t xml:space="preserve">Figure </w:t>
      </w:r>
      <w:r w:rsidR="00D86AEC">
        <w:rPr>
          <w:noProof/>
        </w:rPr>
        <w:t>4</w:t>
      </w:r>
      <w:r w:rsidRPr="00960029">
        <w:fldChar w:fldCharType="end"/>
      </w:r>
      <w:r w:rsidRPr="00960029">
        <w:t>).</w:t>
      </w:r>
    </w:p>
    <w:p w14:paraId="5611CF3D" w14:textId="3880B5AE" w:rsidR="0030460A" w:rsidRPr="00960029" w:rsidRDefault="0030460A" w:rsidP="0030460A">
      <w:pPr>
        <w:pStyle w:val="Bulletmain"/>
      </w:pPr>
      <w:r w:rsidRPr="00960029">
        <w:lastRenderedPageBreak/>
        <w:t>Depression contacts have decreased by 20 percent in the last 12 months</w:t>
      </w:r>
      <w:r w:rsidR="00A7224D">
        <w:t>,</w:t>
      </w:r>
      <w:r w:rsidR="006E4395" w:rsidRPr="00960029">
        <w:t xml:space="preserve"> while contacts via 1737 have increased markedly.</w:t>
      </w:r>
    </w:p>
    <w:p w14:paraId="044847C8" w14:textId="1F2E99CC" w:rsidR="0030460A" w:rsidRPr="00960029" w:rsidRDefault="0030460A" w:rsidP="0030460A">
      <w:pPr>
        <w:pStyle w:val="Bulletmain"/>
      </w:pPr>
      <w:r w:rsidRPr="00960029">
        <w:t>Gambling contacts have decreased 37 percent since the first year of NTS—most of this shift has occurred in the last year (30%).</w:t>
      </w:r>
    </w:p>
    <w:p w14:paraId="63F6775B" w14:textId="77777777" w:rsidR="0030460A" w:rsidRPr="00960029" w:rsidRDefault="0030460A" w:rsidP="0030460A">
      <w:pPr>
        <w:pStyle w:val="Bulletmain"/>
      </w:pPr>
      <w:r w:rsidRPr="00960029">
        <w:t>1737 now accounts for half of MHA contacts.</w:t>
      </w:r>
    </w:p>
    <w:p w14:paraId="014DC4A4" w14:textId="77777777" w:rsidR="0030460A" w:rsidRPr="00960029" w:rsidRDefault="0030460A" w:rsidP="0030460A">
      <w:pPr>
        <w:pStyle w:val="Bulletmain"/>
      </w:pPr>
      <w:r w:rsidRPr="00960029">
        <w:t>Around one-third of MHA contacts are by text message.</w:t>
      </w:r>
    </w:p>
    <w:p w14:paraId="1F7D6E3E" w14:textId="0545D4C6" w:rsidR="0030460A" w:rsidRPr="00960029" w:rsidRDefault="0030460A" w:rsidP="0030460A">
      <w:pPr>
        <w:pStyle w:val="Caption"/>
        <w:keepNext/>
      </w:pPr>
      <w:bookmarkStart w:id="87" w:name="_Ref22119415"/>
      <w:bookmarkStart w:id="88" w:name="_Hlk22119608"/>
      <w:r w:rsidRPr="00960029">
        <w:t xml:space="preserve">Figure </w:t>
      </w:r>
      <w:r w:rsidR="000420A5">
        <w:fldChar w:fldCharType="begin"/>
      </w:r>
      <w:r w:rsidR="000420A5">
        <w:instrText xml:space="preserve"> SEQ Figure \* ARABIC </w:instrText>
      </w:r>
      <w:r w:rsidR="000420A5">
        <w:fldChar w:fldCharType="separate"/>
      </w:r>
      <w:r w:rsidR="00D86AEC">
        <w:rPr>
          <w:noProof/>
        </w:rPr>
        <w:t>4</w:t>
      </w:r>
      <w:r w:rsidR="000420A5">
        <w:rPr>
          <w:noProof/>
        </w:rPr>
        <w:fldChar w:fldCharType="end"/>
      </w:r>
      <w:bookmarkEnd w:id="87"/>
      <w:r w:rsidRPr="00960029">
        <w:t>: Contacts to mental health and addiction services by service line</w:t>
      </w:r>
    </w:p>
    <w:bookmarkEnd w:id="88"/>
    <w:p w14:paraId="29FB0FE0" w14:textId="77777777" w:rsidR="0030460A" w:rsidRPr="00960029" w:rsidRDefault="0030460A" w:rsidP="0030460A">
      <w:pPr>
        <w:pStyle w:val="Bulletsub"/>
        <w:numPr>
          <w:ilvl w:val="0"/>
          <w:numId w:val="0"/>
        </w:numPr>
        <w:spacing w:after="0"/>
      </w:pPr>
      <w:r w:rsidRPr="00960029">
        <w:rPr>
          <w:noProof/>
        </w:rPr>
        <w:drawing>
          <wp:inline distT="0" distB="0" distL="0" distR="0" wp14:anchorId="5E0D3C59" wp14:editId="0CA2548F">
            <wp:extent cx="5759450" cy="2656205"/>
            <wp:effectExtent l="0" t="0" r="0" b="0"/>
            <wp:docPr id="865940416" name="Picture 865940416" descr="Line graph showing contacts to mental health and addiction services by servic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2656205"/>
                    </a:xfrm>
                    <a:prstGeom prst="rect">
                      <a:avLst/>
                    </a:prstGeom>
                    <a:noFill/>
                    <a:ln>
                      <a:noFill/>
                    </a:ln>
                  </pic:spPr>
                </pic:pic>
              </a:graphicData>
            </a:graphic>
          </wp:inline>
        </w:drawing>
      </w:r>
    </w:p>
    <w:p w14:paraId="1F9CD111" w14:textId="77777777" w:rsidR="0030460A" w:rsidRPr="00960029" w:rsidRDefault="0030460A" w:rsidP="0030460A">
      <w:pPr>
        <w:pStyle w:val="BodyCopyGeorgia"/>
        <w:rPr>
          <w:sz w:val="20"/>
        </w:rPr>
      </w:pPr>
      <w:r w:rsidRPr="00960029">
        <w:rPr>
          <w:b/>
          <w:sz w:val="20"/>
        </w:rPr>
        <w:t>Source:</w:t>
      </w:r>
      <w:r w:rsidRPr="00960029">
        <w:rPr>
          <w:sz w:val="20"/>
        </w:rPr>
        <w:t xml:space="preserve"> Homecare Medical data, </w:t>
      </w:r>
      <w:proofErr w:type="spellStart"/>
      <w:r w:rsidRPr="00960029">
        <w:rPr>
          <w:sz w:val="20"/>
        </w:rPr>
        <w:t>Sapere</w:t>
      </w:r>
      <w:proofErr w:type="spellEnd"/>
      <w:r w:rsidRPr="00960029">
        <w:rPr>
          <w:sz w:val="20"/>
        </w:rPr>
        <w:t xml:space="preserve"> graph</w:t>
      </w:r>
    </w:p>
    <w:p w14:paraId="54CD517A" w14:textId="77777777" w:rsidR="00710F4D" w:rsidRPr="00297E45" w:rsidRDefault="00710F4D" w:rsidP="00297E45">
      <w:pPr>
        <w:pStyle w:val="Heading2"/>
      </w:pPr>
      <w:r w:rsidRPr="00297E45">
        <w:t>Around 76,000 people contact NTS MHA services in a year</w:t>
      </w:r>
    </w:p>
    <w:p w14:paraId="63BBA14A" w14:textId="598CDF42" w:rsidR="00710F4D" w:rsidRPr="00960029" w:rsidRDefault="00710F4D" w:rsidP="00710F4D">
      <w:pPr>
        <w:pStyle w:val="BodyCopyLitmus"/>
      </w:pPr>
      <w:r w:rsidRPr="00960029">
        <w:t xml:space="preserve">In 2018, around 76,000 people contacted NTS MHA services (1.6% of the population). This is around half the number of people that use secondary </w:t>
      </w:r>
      <w:r w:rsidR="00AA27B1">
        <w:t>MHA</w:t>
      </w:r>
      <w:r w:rsidRPr="00960029">
        <w:t xml:space="preserve"> services provided by DHBs and non-government organisations (Ministry of Health 2019</w:t>
      </w:r>
      <w:r w:rsidR="00D27312" w:rsidRPr="00960029">
        <w:t>c</w:t>
      </w:r>
      <w:r w:rsidRPr="00960029">
        <w:t>).</w:t>
      </w:r>
    </w:p>
    <w:p w14:paraId="30278A45" w14:textId="3455479C" w:rsidR="00710F4D" w:rsidRPr="00960029" w:rsidRDefault="00710F4D" w:rsidP="00710F4D">
      <w:pPr>
        <w:pStyle w:val="BodyCopyLitmus"/>
      </w:pPr>
      <w:r w:rsidRPr="00960029">
        <w:t>The majority of NTS MHA users contacted MHA services only. Six percent also contacted Healthline in the same year. NTS MHA users made 1.9 contacts each on average.</w:t>
      </w:r>
    </w:p>
    <w:p w14:paraId="2C03715E" w14:textId="6427C4A7" w:rsidR="00F35520" w:rsidRPr="00960029" w:rsidRDefault="004D7F2B" w:rsidP="004D7F2B">
      <w:pPr>
        <w:pStyle w:val="Bodycopybeforebullet"/>
      </w:pPr>
      <w:r w:rsidRPr="00960029">
        <w:t>Demographic completion rates are relatively low for NTS MHA users. In the year ending April 2019:</w:t>
      </w:r>
    </w:p>
    <w:p w14:paraId="1B20E22A" w14:textId="0B66047B" w:rsidR="00F35520" w:rsidRPr="00960029" w:rsidRDefault="00F35520" w:rsidP="00F35520">
      <w:pPr>
        <w:pStyle w:val="Bulletmain"/>
      </w:pPr>
      <w:r w:rsidRPr="00960029">
        <w:t>Gender was recorded for 60</w:t>
      </w:r>
      <w:r w:rsidR="000B30E2" w:rsidRPr="00960029">
        <w:t xml:space="preserve"> percent</w:t>
      </w:r>
      <w:r w:rsidR="00203AFB" w:rsidRPr="00960029">
        <w:t xml:space="preserve"> </w:t>
      </w:r>
      <w:r w:rsidRPr="00960029">
        <w:t>of users</w:t>
      </w:r>
    </w:p>
    <w:p w14:paraId="579135E1" w14:textId="63C68C91" w:rsidR="00F35520" w:rsidRPr="00960029" w:rsidRDefault="00F35520" w:rsidP="00F35520">
      <w:pPr>
        <w:pStyle w:val="Bulletmain"/>
      </w:pPr>
      <w:r w:rsidRPr="00960029">
        <w:t>Age was recorded for 36</w:t>
      </w:r>
      <w:r w:rsidR="000B30E2" w:rsidRPr="00960029">
        <w:t xml:space="preserve"> percent</w:t>
      </w:r>
      <w:r w:rsidR="00F46E94" w:rsidRPr="00960029">
        <w:t xml:space="preserve"> </w:t>
      </w:r>
      <w:r w:rsidRPr="00960029">
        <w:t>of users</w:t>
      </w:r>
    </w:p>
    <w:p w14:paraId="78CCE3A8" w14:textId="530B851F" w:rsidR="00F35520" w:rsidRPr="00960029" w:rsidRDefault="00F35520" w:rsidP="00F35520">
      <w:pPr>
        <w:pStyle w:val="Bulletmain"/>
      </w:pPr>
      <w:r w:rsidRPr="00960029">
        <w:t>Ethnicity was recorded for 31</w:t>
      </w:r>
      <w:r w:rsidR="000B30E2" w:rsidRPr="00960029">
        <w:t xml:space="preserve"> percent</w:t>
      </w:r>
      <w:r w:rsidR="00203AFB" w:rsidRPr="00960029">
        <w:t xml:space="preserve"> </w:t>
      </w:r>
      <w:r w:rsidRPr="00960029">
        <w:t>of users.</w:t>
      </w:r>
    </w:p>
    <w:p w14:paraId="6746ABF3" w14:textId="59ED1A2A" w:rsidR="00F35520" w:rsidRPr="00960029" w:rsidRDefault="00F35520" w:rsidP="00F35520">
      <w:pPr>
        <w:pStyle w:val="Bodycopybeforebullet"/>
      </w:pPr>
      <w:r w:rsidRPr="00960029">
        <w:t xml:space="preserve">For the users with ethnicity recorded, their ethnic breakdown is shown in </w:t>
      </w:r>
      <w:r w:rsidRPr="00960029">
        <w:fldChar w:fldCharType="begin"/>
      </w:r>
      <w:r w:rsidRPr="00960029">
        <w:instrText xml:space="preserve"> REF _Ref22126336 \h </w:instrText>
      </w:r>
      <w:r w:rsidRPr="00960029">
        <w:fldChar w:fldCharType="separate"/>
      </w:r>
      <w:r w:rsidR="00D86AEC" w:rsidRPr="00960029">
        <w:t xml:space="preserve">Figure </w:t>
      </w:r>
      <w:r w:rsidR="00D86AEC">
        <w:rPr>
          <w:noProof/>
        </w:rPr>
        <w:t>5</w:t>
      </w:r>
      <w:r w:rsidRPr="00960029">
        <w:fldChar w:fldCharType="end"/>
      </w:r>
      <w:r w:rsidRPr="00960029">
        <w:t xml:space="preserve">. </w:t>
      </w:r>
    </w:p>
    <w:p w14:paraId="1D3F764D" w14:textId="0188D61A" w:rsidR="00F35520" w:rsidRPr="00960029" w:rsidRDefault="00F35520" w:rsidP="00F35520">
      <w:pPr>
        <w:pStyle w:val="Caption"/>
        <w:keepNext/>
      </w:pPr>
      <w:bookmarkStart w:id="89" w:name="_Ref22126336"/>
      <w:r w:rsidRPr="00960029">
        <w:lastRenderedPageBreak/>
        <w:t xml:space="preserve">Figure </w:t>
      </w:r>
      <w:r w:rsidR="000420A5">
        <w:fldChar w:fldCharType="begin"/>
      </w:r>
      <w:r w:rsidR="000420A5">
        <w:instrText xml:space="preserve"> SEQ Figure \* ARABIC </w:instrText>
      </w:r>
      <w:r w:rsidR="000420A5">
        <w:fldChar w:fldCharType="separate"/>
      </w:r>
      <w:r w:rsidR="00D86AEC">
        <w:rPr>
          <w:noProof/>
        </w:rPr>
        <w:t>5</w:t>
      </w:r>
      <w:r w:rsidR="000420A5">
        <w:rPr>
          <w:noProof/>
        </w:rPr>
        <w:fldChar w:fldCharType="end"/>
      </w:r>
      <w:bookmarkEnd w:id="89"/>
      <w:r w:rsidRPr="00960029">
        <w:t>: NTS MHA users by ethnicity, compared with population and secondary MHA services, year to April 2019</w:t>
      </w:r>
    </w:p>
    <w:p w14:paraId="26AA2677" w14:textId="77777777" w:rsidR="00F35520" w:rsidRPr="00960029" w:rsidRDefault="00F35520" w:rsidP="00F35520">
      <w:pPr>
        <w:pStyle w:val="Bodycopybeforebullet"/>
        <w:spacing w:after="0"/>
      </w:pPr>
      <w:r w:rsidRPr="00960029">
        <w:rPr>
          <w:noProof/>
        </w:rPr>
        <w:drawing>
          <wp:inline distT="0" distB="0" distL="0" distR="0" wp14:anchorId="658CAAA7" wp14:editId="703437AE">
            <wp:extent cx="4276725" cy="2562464"/>
            <wp:effectExtent l="0" t="0" r="0" b="9525"/>
            <wp:docPr id="865940419" name="Picture 865940419" descr="Bar graph showing NTS MHA users by ethnicity, compared with population and secondary MHA services, year to Apri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78927" cy="2563783"/>
                    </a:xfrm>
                    <a:prstGeom prst="rect">
                      <a:avLst/>
                    </a:prstGeom>
                    <a:noFill/>
                    <a:ln>
                      <a:noFill/>
                    </a:ln>
                  </pic:spPr>
                </pic:pic>
              </a:graphicData>
            </a:graphic>
          </wp:inline>
        </w:drawing>
      </w:r>
    </w:p>
    <w:p w14:paraId="68926970" w14:textId="77777777" w:rsidR="00F35520" w:rsidRPr="00960029" w:rsidRDefault="00F35520" w:rsidP="00F35520">
      <w:pPr>
        <w:pStyle w:val="BodyCopyGeorgia"/>
        <w:rPr>
          <w:b/>
          <w:sz w:val="20"/>
        </w:rPr>
      </w:pPr>
      <w:r w:rsidRPr="00960029">
        <w:rPr>
          <w:bCs/>
          <w:sz w:val="20"/>
        </w:rPr>
        <w:t>Source:</w:t>
      </w:r>
      <w:r w:rsidRPr="00960029">
        <w:rPr>
          <w:b/>
          <w:sz w:val="20"/>
        </w:rPr>
        <w:t xml:space="preserve"> </w:t>
      </w:r>
      <w:r w:rsidRPr="00960029">
        <w:rPr>
          <w:sz w:val="20"/>
        </w:rPr>
        <w:t xml:space="preserve">Homecare Medical, Statistics NZ, Ministry of Health data, </w:t>
      </w:r>
      <w:proofErr w:type="spellStart"/>
      <w:r w:rsidRPr="00960029">
        <w:rPr>
          <w:sz w:val="20"/>
        </w:rPr>
        <w:t>Sapere</w:t>
      </w:r>
      <w:proofErr w:type="spellEnd"/>
      <w:r w:rsidRPr="00960029">
        <w:rPr>
          <w:sz w:val="20"/>
        </w:rPr>
        <w:t xml:space="preserve"> graph</w:t>
      </w:r>
    </w:p>
    <w:p w14:paraId="53E3CF18" w14:textId="4AFEC921" w:rsidR="00F35520" w:rsidRPr="00960029" w:rsidRDefault="00F35520" w:rsidP="00F35520">
      <w:pPr>
        <w:pStyle w:val="Bodycopybeforebullet"/>
      </w:pPr>
      <w:r w:rsidRPr="00960029">
        <w:t xml:space="preserve">NTS MHA has a higher proportion of Māori users (19%) compared to the New Zealand population (16%) but lower than the proportion </w:t>
      </w:r>
      <w:r w:rsidR="003367B9">
        <w:t>using</w:t>
      </w:r>
      <w:r w:rsidRPr="00960029">
        <w:t xml:space="preserve"> secondary </w:t>
      </w:r>
      <w:r w:rsidR="00AA27B1">
        <w:t>MHA</w:t>
      </w:r>
      <w:r w:rsidRPr="00960029">
        <w:t xml:space="preserve"> services (28%</w:t>
      </w:r>
      <w:r w:rsidR="00E268B3" w:rsidRPr="00960029">
        <w:t>) (Ministry of Health 2019</w:t>
      </w:r>
      <w:r w:rsidRPr="00960029">
        <w:t>).</w:t>
      </w:r>
    </w:p>
    <w:p w14:paraId="4F79C8B8" w14:textId="72E44CB0" w:rsidR="00E266B7" w:rsidRPr="00960029" w:rsidRDefault="00E266B7" w:rsidP="00E266B7">
      <w:pPr>
        <w:pStyle w:val="Heading2"/>
      </w:pPr>
      <w:r w:rsidRPr="00960029">
        <w:t>MHA contacts are sensitive to events in the wider community</w:t>
      </w:r>
    </w:p>
    <w:p w14:paraId="3B5EF459" w14:textId="48165FE5" w:rsidR="00E266B7" w:rsidRPr="00960029" w:rsidRDefault="000A7B02" w:rsidP="00E266B7">
      <w:pPr>
        <w:pStyle w:val="BodyCopyGeorgia"/>
      </w:pPr>
      <w:r w:rsidRPr="00960029">
        <w:t>Daily contacts to NTS MHA services reveal spikes in response to events in the wider community (</w:t>
      </w:r>
      <w:r w:rsidRPr="00960029">
        <w:fldChar w:fldCharType="begin"/>
      </w:r>
      <w:r w:rsidRPr="00960029">
        <w:instrText xml:space="preserve"> REF _Ref22119729 \h </w:instrText>
      </w:r>
      <w:r w:rsidRPr="00960029">
        <w:fldChar w:fldCharType="separate"/>
      </w:r>
      <w:r w:rsidR="00D86AEC" w:rsidRPr="00960029">
        <w:t xml:space="preserve">Figure </w:t>
      </w:r>
      <w:r w:rsidR="00D86AEC">
        <w:rPr>
          <w:noProof/>
        </w:rPr>
        <w:t>6</w:t>
      </w:r>
      <w:r w:rsidRPr="00960029">
        <w:fldChar w:fldCharType="end"/>
      </w:r>
      <w:r w:rsidRPr="00960029">
        <w:t>).</w:t>
      </w:r>
    </w:p>
    <w:p w14:paraId="37037B6F" w14:textId="50FB31B4" w:rsidR="00E266B7" w:rsidRPr="00960029" w:rsidRDefault="00E266B7" w:rsidP="00E266B7">
      <w:pPr>
        <w:pStyle w:val="Caption"/>
        <w:keepNext/>
      </w:pPr>
      <w:bookmarkStart w:id="90" w:name="_Ref22119729"/>
      <w:r w:rsidRPr="00960029">
        <w:t xml:space="preserve">Figure </w:t>
      </w:r>
      <w:r w:rsidR="000420A5">
        <w:fldChar w:fldCharType="begin"/>
      </w:r>
      <w:r w:rsidR="000420A5">
        <w:instrText xml:space="preserve"> SEQ Figure \* ARABIC </w:instrText>
      </w:r>
      <w:r w:rsidR="000420A5">
        <w:fldChar w:fldCharType="separate"/>
      </w:r>
      <w:r w:rsidR="00D86AEC">
        <w:rPr>
          <w:noProof/>
        </w:rPr>
        <w:t>6</w:t>
      </w:r>
      <w:r w:rsidR="000420A5">
        <w:rPr>
          <w:noProof/>
        </w:rPr>
        <w:fldChar w:fldCharType="end"/>
      </w:r>
      <w:bookmarkEnd w:id="90"/>
      <w:r w:rsidRPr="00960029">
        <w:t xml:space="preserve">: </w:t>
      </w:r>
      <w:r w:rsidR="000A7B02" w:rsidRPr="00960029">
        <w:t>Daily contacts</w:t>
      </w:r>
      <w:r w:rsidRPr="00960029">
        <w:t xml:space="preserve"> to mental health and addiction services</w:t>
      </w:r>
      <w:r w:rsidR="000A7B02" w:rsidRPr="00960029">
        <w:t>, March 2018 to April 2019</w:t>
      </w:r>
    </w:p>
    <w:p w14:paraId="7B6596F1" w14:textId="0572807F" w:rsidR="00E266B7" w:rsidRPr="00960029" w:rsidRDefault="00E266B7" w:rsidP="00E266B7">
      <w:pPr>
        <w:pStyle w:val="Bulletsub"/>
        <w:numPr>
          <w:ilvl w:val="0"/>
          <w:numId w:val="0"/>
        </w:numPr>
        <w:spacing w:after="0"/>
      </w:pPr>
      <w:r w:rsidRPr="00960029">
        <w:rPr>
          <w:noProof/>
        </w:rPr>
        <w:drawing>
          <wp:inline distT="0" distB="0" distL="0" distR="0" wp14:anchorId="40DEC8D2" wp14:editId="69299EE0">
            <wp:extent cx="5759450" cy="1844040"/>
            <wp:effectExtent l="0" t="0" r="0" b="3810"/>
            <wp:docPr id="865940417" name="Picture 865940417" descr="Line graph showing daily contacts to mental health and addiction services, March 2018 to Apri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1844040"/>
                    </a:xfrm>
                    <a:prstGeom prst="rect">
                      <a:avLst/>
                    </a:prstGeom>
                    <a:noFill/>
                    <a:ln>
                      <a:noFill/>
                    </a:ln>
                  </pic:spPr>
                </pic:pic>
              </a:graphicData>
            </a:graphic>
          </wp:inline>
        </w:drawing>
      </w:r>
    </w:p>
    <w:p w14:paraId="14B84A4D" w14:textId="3F8AAEC2" w:rsidR="00E266B7" w:rsidRPr="00960029" w:rsidRDefault="00E266B7" w:rsidP="00E266B7">
      <w:pPr>
        <w:pStyle w:val="Bulletsub"/>
        <w:numPr>
          <w:ilvl w:val="0"/>
          <w:numId w:val="0"/>
        </w:numPr>
        <w:spacing w:after="0"/>
      </w:pPr>
      <w:r w:rsidRPr="00960029">
        <w:rPr>
          <w:noProof/>
        </w:rPr>
        <w:lastRenderedPageBreak/>
        <w:drawing>
          <wp:inline distT="0" distB="0" distL="0" distR="0" wp14:anchorId="3600D90E" wp14:editId="78EFE9C0">
            <wp:extent cx="5759450" cy="1844040"/>
            <wp:effectExtent l="0" t="0" r="0" b="3810"/>
            <wp:docPr id="865940418" name="Picture 865940418" descr="Line graph showing daily contacts to mental health and addiction services recorded by Canterbury DHB, March 2018 to Apri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1844040"/>
                    </a:xfrm>
                    <a:prstGeom prst="rect">
                      <a:avLst/>
                    </a:prstGeom>
                    <a:noFill/>
                    <a:ln>
                      <a:noFill/>
                    </a:ln>
                  </pic:spPr>
                </pic:pic>
              </a:graphicData>
            </a:graphic>
          </wp:inline>
        </w:drawing>
      </w:r>
    </w:p>
    <w:p w14:paraId="4CDC3644" w14:textId="77777777" w:rsidR="00A8286C" w:rsidRPr="00960029" w:rsidRDefault="00A8286C" w:rsidP="00A8286C">
      <w:pPr>
        <w:pStyle w:val="BodyCopyGeorgia"/>
        <w:rPr>
          <w:sz w:val="20"/>
        </w:rPr>
      </w:pPr>
      <w:r w:rsidRPr="00960029">
        <w:rPr>
          <w:bCs/>
          <w:sz w:val="20"/>
        </w:rPr>
        <w:t>Source:</w:t>
      </w:r>
      <w:r w:rsidRPr="00960029">
        <w:rPr>
          <w:sz w:val="20"/>
        </w:rPr>
        <w:t xml:space="preserve"> Homecare Medical data, </w:t>
      </w:r>
      <w:proofErr w:type="spellStart"/>
      <w:r w:rsidRPr="00960029">
        <w:rPr>
          <w:sz w:val="20"/>
        </w:rPr>
        <w:t>Sapere</w:t>
      </w:r>
      <w:proofErr w:type="spellEnd"/>
      <w:r w:rsidRPr="00960029">
        <w:rPr>
          <w:sz w:val="20"/>
        </w:rPr>
        <w:t xml:space="preserve"> graph</w:t>
      </w:r>
    </w:p>
    <w:p w14:paraId="637B1551" w14:textId="2B76DA7F" w:rsidR="008A2AC7" w:rsidRPr="00960029" w:rsidRDefault="00E32AA7" w:rsidP="00CB4A81">
      <w:pPr>
        <w:pStyle w:val="BodyCopyGeorgia"/>
      </w:pPr>
      <w:r w:rsidRPr="00960029">
        <w:t>A</w:t>
      </w:r>
      <w:r w:rsidR="008A2AC7" w:rsidRPr="00960029">
        <w:t xml:space="preserve"> substantial spike in contacts </w:t>
      </w:r>
      <w:r w:rsidRPr="00960029">
        <w:t xml:space="preserve">occurred </w:t>
      </w:r>
      <w:r w:rsidR="008A2AC7" w:rsidRPr="00960029">
        <w:t>immediately after the 15 March 2019 terror attack in Christchurch</w:t>
      </w:r>
      <w:r w:rsidRPr="00960029">
        <w:t>,</w:t>
      </w:r>
      <w:r w:rsidR="008A2AC7" w:rsidRPr="00960029">
        <w:t xml:space="preserve"> and contact volumes remained higher than usual in the weeks following. </w:t>
      </w:r>
      <w:r w:rsidRPr="00960029">
        <w:t>A</w:t>
      </w:r>
      <w:r w:rsidR="008A2AC7" w:rsidRPr="00960029">
        <w:t xml:space="preserve"> marked spike in contacts </w:t>
      </w:r>
      <w:r w:rsidRPr="00960029">
        <w:t xml:space="preserve">also happened </w:t>
      </w:r>
      <w:r w:rsidR="008A2AC7" w:rsidRPr="00960029">
        <w:t>when He Ara Oranga, the report of the Government Inquiry into Mental Health and Addiction</w:t>
      </w:r>
      <w:r w:rsidR="008E5B14">
        <w:t>,</w:t>
      </w:r>
      <w:r w:rsidR="008A2AC7" w:rsidRPr="00960029">
        <w:t xml:space="preserve"> was released in December 2018.</w:t>
      </w:r>
    </w:p>
    <w:p w14:paraId="2025C173" w14:textId="08C2CCE1" w:rsidR="008A2AC7" w:rsidRPr="00960029" w:rsidRDefault="008A2AC7" w:rsidP="00CB4A81">
      <w:pPr>
        <w:pStyle w:val="BodyCopyGeorgia"/>
      </w:pPr>
      <w:r w:rsidRPr="00960029">
        <w:t>Homecare Medical has noted other, smaller, spikes following the death of a public figure as well as media items on mental health and public campaigns.</w:t>
      </w:r>
    </w:p>
    <w:p w14:paraId="4CC6BDC9" w14:textId="4472DCF5" w:rsidR="001D4CD6" w:rsidRPr="00960029" w:rsidRDefault="007E6E78" w:rsidP="00BF4197">
      <w:pPr>
        <w:pStyle w:val="Heading2"/>
      </w:pPr>
      <w:bookmarkStart w:id="91" w:name="_Ref530985601"/>
      <w:bookmarkStart w:id="92" w:name="_Ref530049421"/>
      <w:bookmarkStart w:id="93" w:name="_Hlk530387245"/>
      <w:bookmarkEnd w:id="91"/>
      <w:bookmarkEnd w:id="92"/>
      <w:r w:rsidRPr="00960029">
        <w:t xml:space="preserve">Most </w:t>
      </w:r>
      <w:r w:rsidR="47268CEE" w:rsidRPr="00960029">
        <w:t xml:space="preserve">NTS MHA users </w:t>
      </w:r>
      <w:r w:rsidRPr="00960029">
        <w:t xml:space="preserve">interviewed were </w:t>
      </w:r>
      <w:r w:rsidR="47268CEE" w:rsidRPr="00960029">
        <w:t xml:space="preserve">seeking help for non-acute MHA care </w:t>
      </w:r>
    </w:p>
    <w:p w14:paraId="5324D2D3" w14:textId="38151776" w:rsidR="001D4CD6" w:rsidRPr="00960029" w:rsidRDefault="007E6E78" w:rsidP="00CB4A81">
      <w:pPr>
        <w:pStyle w:val="BodyCopyGeorgia"/>
      </w:pPr>
      <w:r w:rsidRPr="00960029">
        <w:t xml:space="preserve">Service users interviewed </w:t>
      </w:r>
      <w:r w:rsidR="00E31D36" w:rsidRPr="00960029">
        <w:t>contacted</w:t>
      </w:r>
      <w:r w:rsidR="47268CEE" w:rsidRPr="00960029">
        <w:t xml:space="preserve"> NTS MHA services for themselves and their</w:t>
      </w:r>
      <w:r w:rsidR="007D32A8" w:rsidRPr="00960029">
        <w:t xml:space="preserve"> family/</w:t>
      </w:r>
      <w:r w:rsidR="47268CEE" w:rsidRPr="00960029">
        <w:t>whānau. Most users engaged with NTS MHA services because they were feeling depressed, anxious, or wanted to quit smoking. A few users wanted help with addicti</w:t>
      </w:r>
      <w:r w:rsidR="00E2455F" w:rsidRPr="00960029">
        <w:t>ve</w:t>
      </w:r>
      <w:r w:rsidR="47268CEE" w:rsidRPr="00960029">
        <w:t xml:space="preserve"> behaviours. Some users engaged with NTS MHA services because they were worried about a </w:t>
      </w:r>
      <w:r w:rsidR="00FA7098" w:rsidRPr="00960029">
        <w:t>family member</w:t>
      </w:r>
      <w:r w:rsidR="47268CEE" w:rsidRPr="00960029">
        <w:t xml:space="preserve">. </w:t>
      </w:r>
    </w:p>
    <w:p w14:paraId="7617AA4C" w14:textId="4E3E2D87" w:rsidR="001D4CD6" w:rsidRPr="00960029" w:rsidRDefault="47268CEE" w:rsidP="00392515">
      <w:pPr>
        <w:pStyle w:val="Sub-SubHeading"/>
      </w:pPr>
      <w:r w:rsidRPr="00960029">
        <w:t xml:space="preserve">NTS </w:t>
      </w:r>
      <w:r w:rsidR="00D23A13" w:rsidRPr="00960029">
        <w:t xml:space="preserve">MHA </w:t>
      </w:r>
      <w:r w:rsidR="003A1987" w:rsidRPr="00960029">
        <w:t xml:space="preserve">users experienced </w:t>
      </w:r>
      <w:r w:rsidRPr="00960029">
        <w:t>barriers</w:t>
      </w:r>
      <w:r w:rsidR="00956440" w:rsidRPr="00960029">
        <w:t xml:space="preserve"> and </w:t>
      </w:r>
      <w:r w:rsidR="0044485B" w:rsidRPr="00960029">
        <w:t xml:space="preserve">stigma </w:t>
      </w:r>
      <w:r w:rsidRPr="00960029">
        <w:t>accessing face-to-face care</w:t>
      </w:r>
    </w:p>
    <w:p w14:paraId="557190B2" w14:textId="481485FC" w:rsidR="001D4CD6" w:rsidRPr="00960029" w:rsidRDefault="47268CEE" w:rsidP="00CB4A81">
      <w:pPr>
        <w:pStyle w:val="BodyCopyGeorgia"/>
      </w:pPr>
      <w:r w:rsidRPr="00960029">
        <w:t xml:space="preserve">Users described face-to-face services as unaffordable, difficult to get an appointment, unavailable at night or weekends, impersonal or uncomfortable, or not </w:t>
      </w:r>
      <w:r w:rsidR="00183E19" w:rsidRPr="00960029">
        <w:t xml:space="preserve">places for </w:t>
      </w:r>
      <w:r w:rsidRPr="00960029">
        <w:t>individual support (for example, AA</w:t>
      </w:r>
      <w:r w:rsidR="00183E19" w:rsidRPr="00960029">
        <w:t xml:space="preserve"> meetings</w:t>
      </w:r>
      <w:r w:rsidRPr="00960029">
        <w:t xml:space="preserve">). </w:t>
      </w:r>
      <w:r w:rsidR="00E32AA7" w:rsidRPr="00960029">
        <w:t xml:space="preserve">Some spoke of having </w:t>
      </w:r>
      <w:r w:rsidR="00482324" w:rsidRPr="00960029">
        <w:t>negative</w:t>
      </w:r>
      <w:r w:rsidR="00E32AA7" w:rsidRPr="00960029">
        <w:t xml:space="preserve"> experiences with the DHB crisis teams and being unwilling to contact them</w:t>
      </w:r>
      <w:r w:rsidR="006D4C55" w:rsidRPr="00960029">
        <w:t xml:space="preserve"> or unable to get into these services</w:t>
      </w:r>
      <w:r w:rsidR="00E32AA7" w:rsidRPr="00960029">
        <w:t xml:space="preserve">. </w:t>
      </w:r>
    </w:p>
    <w:p w14:paraId="3C3280E0" w14:textId="45C61E34" w:rsidR="00E32AA7" w:rsidRPr="00960029" w:rsidRDefault="47268CEE" w:rsidP="00CB4A81">
      <w:pPr>
        <w:pStyle w:val="BodyCopyGeorgia"/>
      </w:pPr>
      <w:r w:rsidRPr="00960029">
        <w:t xml:space="preserve">Some users contacted NTS MHA because they experienced stigma accessing mental health or addiction support from other services. </w:t>
      </w:r>
      <w:r w:rsidR="00C05767" w:rsidRPr="00960029">
        <w:t xml:space="preserve">Some </w:t>
      </w:r>
      <w:r w:rsidRPr="00960029">
        <w:t xml:space="preserve">users had previous negative experiences with face-to-face providers. </w:t>
      </w:r>
      <w:r w:rsidR="00E32AA7" w:rsidRPr="00960029">
        <w:t xml:space="preserve">These users valued that NTS MHA was free, always available and interactions were non-judgemental and affirming. </w:t>
      </w:r>
    </w:p>
    <w:p w14:paraId="278C4B34" w14:textId="77777777" w:rsidR="00CA3C39" w:rsidRPr="00960029" w:rsidRDefault="00CA3C39">
      <w:pPr>
        <w:spacing w:before="0" w:after="0" w:line="240" w:lineRule="auto"/>
        <w:rPr>
          <w:b/>
          <w:bCs/>
        </w:rPr>
      </w:pPr>
      <w:r w:rsidRPr="00960029">
        <w:br w:type="page"/>
      </w:r>
    </w:p>
    <w:p w14:paraId="78A73984" w14:textId="16326D00" w:rsidR="00D70235" w:rsidRPr="00960029" w:rsidRDefault="00D70235" w:rsidP="004B137E">
      <w:pPr>
        <w:pStyle w:val="Sub-SubHeading"/>
      </w:pPr>
      <w:r w:rsidRPr="00960029">
        <w:lastRenderedPageBreak/>
        <w:t>Users were sometimes not sure if they needed professional help</w:t>
      </w:r>
    </w:p>
    <w:p w14:paraId="6A05C5BE" w14:textId="70638961" w:rsidR="00D70235" w:rsidRPr="00960029" w:rsidRDefault="00D70235" w:rsidP="47268CEE">
      <w:pPr>
        <w:pStyle w:val="BodyCopyLitmus"/>
      </w:pPr>
      <w:r w:rsidRPr="00960029">
        <w:t>Some users were unsure whether their emotional state warranted using NTS MHA services. These users doubted themselves and questioned whether they were ‘depressed enough’ to make use of the services.</w:t>
      </w:r>
    </w:p>
    <w:p w14:paraId="662F215A" w14:textId="390261E3" w:rsidR="00346DDE" w:rsidRPr="00960029" w:rsidRDefault="00346DDE" w:rsidP="00346DDE">
      <w:pPr>
        <w:pStyle w:val="Quote"/>
        <w:rPr>
          <w:rFonts w:ascii="Times New Roman" w:hAnsi="Times New Roman"/>
          <w:sz w:val="24"/>
          <w:szCs w:val="24"/>
          <w:lang w:eastAsia="en-NZ"/>
        </w:rPr>
      </w:pPr>
      <w:r w:rsidRPr="00960029">
        <w:rPr>
          <w:rStyle w:val="normaltextrun"/>
          <w:szCs w:val="22"/>
        </w:rPr>
        <w:t xml:space="preserve">You see the posters everywhere. You see the adverts. But when it comes to </w:t>
      </w:r>
      <w:proofErr w:type="gramStart"/>
      <w:r w:rsidRPr="00960029">
        <w:rPr>
          <w:rStyle w:val="normaltextrun"/>
          <w:szCs w:val="22"/>
        </w:rPr>
        <w:t>actually using</w:t>
      </w:r>
      <w:proofErr w:type="gramEnd"/>
      <w:r w:rsidRPr="00960029">
        <w:rPr>
          <w:rStyle w:val="normaltextrun"/>
          <w:szCs w:val="22"/>
        </w:rPr>
        <w:t xml:space="preserve"> what’s available you actually don’t know. And then you doubt yourself. ‘Am I depressed enough? Am I sad enough to make use of these services or am I just having a bad day and I’ll be fine in the morning?’</w:t>
      </w:r>
      <w:r w:rsidRPr="00960029">
        <w:rPr>
          <w:rStyle w:val="eop"/>
          <w:szCs w:val="22"/>
        </w:rPr>
        <w:t> (</w:t>
      </w:r>
      <w:r w:rsidR="006D4C55" w:rsidRPr="00960029">
        <w:rPr>
          <w:rStyle w:val="eop"/>
          <w:szCs w:val="22"/>
        </w:rPr>
        <w:t>User</w:t>
      </w:r>
      <w:r w:rsidR="00E32AA7" w:rsidRPr="00960029">
        <w:rPr>
          <w:rStyle w:val="eop"/>
          <w:szCs w:val="22"/>
        </w:rPr>
        <w:t>, CMDHB</w:t>
      </w:r>
      <w:r w:rsidRPr="00960029">
        <w:rPr>
          <w:rStyle w:val="eop"/>
          <w:szCs w:val="22"/>
        </w:rPr>
        <w:t>)</w:t>
      </w:r>
    </w:p>
    <w:p w14:paraId="1566D738" w14:textId="3EF003FE" w:rsidR="00024208" w:rsidRPr="00960029" w:rsidRDefault="00024208" w:rsidP="004B137E">
      <w:pPr>
        <w:pStyle w:val="Sub-SubHeading"/>
      </w:pPr>
      <w:r w:rsidRPr="00960029">
        <w:t xml:space="preserve">First-time users </w:t>
      </w:r>
      <w:r w:rsidR="00E63623" w:rsidRPr="00960029">
        <w:t xml:space="preserve">often felt </w:t>
      </w:r>
      <w:r w:rsidRPr="00960029">
        <w:t>anxious and ashamed before contacting NTS</w:t>
      </w:r>
      <w:r w:rsidR="003A1987" w:rsidRPr="00960029">
        <w:t xml:space="preserve"> MHA services</w:t>
      </w:r>
    </w:p>
    <w:p w14:paraId="255B3BE3" w14:textId="77777777" w:rsidR="00024208" w:rsidRPr="00960029" w:rsidRDefault="00024208" w:rsidP="00CB4A81">
      <w:pPr>
        <w:pStyle w:val="BodyCopyGeorgia"/>
      </w:pPr>
      <w:r w:rsidRPr="00960029">
        <w:t xml:space="preserve">Some users felt ashamed about needing to use the service and were afraid of being judged by call-takers. They found some of the words in the service names like ‘drugs’ confronting, because of the stigma associated with them.  </w:t>
      </w:r>
    </w:p>
    <w:p w14:paraId="38154450" w14:textId="0F3E525E" w:rsidR="00024208" w:rsidRPr="00960029" w:rsidRDefault="00024208" w:rsidP="00024208">
      <w:pPr>
        <w:pStyle w:val="Quote"/>
      </w:pPr>
      <w:r w:rsidRPr="00960029">
        <w:t xml:space="preserve">I was </w:t>
      </w:r>
      <w:proofErr w:type="gramStart"/>
      <w:r w:rsidRPr="00960029">
        <w:t>actually quite</w:t>
      </w:r>
      <w:proofErr w:type="gramEnd"/>
      <w:r w:rsidRPr="00960029">
        <w:t xml:space="preserve"> ashamed to be ringing, so it took a while. I picked up the phone a couple of times and then put it down. (</w:t>
      </w:r>
      <w:r w:rsidR="006D4C55" w:rsidRPr="00960029">
        <w:t>User</w:t>
      </w:r>
      <w:r w:rsidR="00E32AA7" w:rsidRPr="00960029">
        <w:t>, WDHB</w:t>
      </w:r>
      <w:r w:rsidRPr="00960029">
        <w:t>)</w:t>
      </w:r>
    </w:p>
    <w:p w14:paraId="22EA8A87" w14:textId="77777777" w:rsidR="00024208" w:rsidRPr="00960029" w:rsidRDefault="00024208" w:rsidP="00CB4A81">
      <w:pPr>
        <w:pStyle w:val="BodyCopyGeorgia"/>
      </w:pPr>
      <w:r w:rsidRPr="00960029">
        <w:t xml:space="preserve">Others felt they could not put their issues or anxieties into words. </w:t>
      </w:r>
    </w:p>
    <w:p w14:paraId="382746B5" w14:textId="0E2735A9" w:rsidR="00392515" w:rsidRPr="00960029" w:rsidRDefault="00392515" w:rsidP="00392515">
      <w:pPr>
        <w:pStyle w:val="Sub-SubHeading"/>
      </w:pPr>
      <w:r w:rsidRPr="00960029">
        <w:t xml:space="preserve">Some users are confused about the purpose of different lines and which service to contact </w:t>
      </w:r>
    </w:p>
    <w:p w14:paraId="2E310752" w14:textId="5664F115" w:rsidR="00392515" w:rsidRPr="00960029" w:rsidRDefault="00392515" w:rsidP="00CB4A81">
      <w:pPr>
        <w:pStyle w:val="BodyCopyGeorgia"/>
      </w:pPr>
      <w:r w:rsidRPr="00960029">
        <w:t>Some users (and non-users) were confused about the multiple different lines and their purpose, especially 1737. These users were aware of the tag line, ‘need to talk?’, but didn’t know what they could talk about. In contrast, others liked the non-specific 1737 as it removes some of the stigma</w:t>
      </w:r>
      <w:r w:rsidR="00683D00" w:rsidRPr="00960029">
        <w:t>s</w:t>
      </w:r>
      <w:r w:rsidRPr="00960029">
        <w:t xml:space="preserve"> around contacting mental health services. </w:t>
      </w:r>
    </w:p>
    <w:p w14:paraId="362604A0" w14:textId="77777777" w:rsidR="00944FED" w:rsidRPr="00960029" w:rsidRDefault="00944FED" w:rsidP="006D4C55">
      <w:pPr>
        <w:pStyle w:val="Sub-SubHeading"/>
      </w:pPr>
      <w:r w:rsidRPr="00960029">
        <w:t>Some users consider texting NTS MHA easier than calling</w:t>
      </w:r>
    </w:p>
    <w:p w14:paraId="6B8C4723" w14:textId="09A8F602" w:rsidR="00944FED" w:rsidRPr="00960029" w:rsidRDefault="00944FED" w:rsidP="00CB4A81">
      <w:pPr>
        <w:pStyle w:val="BodyCopyGeorgia"/>
      </w:pPr>
      <w:r w:rsidRPr="00960029">
        <w:t>Users who were anxious about contacting NTS valued being able to text for support. Texting was more impersonal and felt safer. The</w:t>
      </w:r>
      <w:r w:rsidR="002347EB">
        <w:t>se</w:t>
      </w:r>
      <w:r w:rsidRPr="00960029">
        <w:t xml:space="preserve"> user</w:t>
      </w:r>
      <w:r w:rsidR="00A7224D">
        <w:t>s</w:t>
      </w:r>
      <w:r w:rsidRPr="00960029">
        <w:t xml:space="preserve"> liked to be able to disengage without having to explain their reasons. Using text commenced a process of building trust with the service. </w:t>
      </w:r>
    </w:p>
    <w:p w14:paraId="7F9201D2" w14:textId="77777777" w:rsidR="00944FED" w:rsidRPr="00960029" w:rsidRDefault="00944FED" w:rsidP="00944FED">
      <w:pPr>
        <w:spacing w:after="240" w:line="240" w:lineRule="auto"/>
        <w:ind w:left="851"/>
        <w:rPr>
          <w:rFonts w:cs="Times New Roman"/>
          <w:i/>
          <w:iCs/>
          <w:szCs w:val="28"/>
        </w:rPr>
      </w:pPr>
      <w:r w:rsidRPr="00960029">
        <w:rPr>
          <w:rFonts w:cs="Times New Roman"/>
          <w:i/>
          <w:iCs/>
        </w:rPr>
        <w:t>I thought that it would be easier to back out of a conversation through text than on the phone. So, if I start to feel uncomfortable or didn’t want to talk any more, I could just not reply. (User, CMDHB)</w:t>
      </w:r>
    </w:p>
    <w:p w14:paraId="1D1DA136" w14:textId="76042BAB" w:rsidR="00392515" w:rsidRPr="00960029" w:rsidRDefault="00270495" w:rsidP="00392515">
      <w:pPr>
        <w:pStyle w:val="Sub-SubHeading"/>
      </w:pPr>
      <w:r w:rsidRPr="00960029">
        <w:t xml:space="preserve">In the main, service users </w:t>
      </w:r>
      <w:r w:rsidR="00392515" w:rsidRPr="00960029">
        <w:t xml:space="preserve">were positive about their service experience </w:t>
      </w:r>
    </w:p>
    <w:p w14:paraId="5FBE36AF" w14:textId="250A123B" w:rsidR="002F2FC1" w:rsidRPr="00960029" w:rsidRDefault="002F2FC1" w:rsidP="00CB4A81">
      <w:pPr>
        <w:pStyle w:val="BodyCopyGeorgia"/>
      </w:pPr>
      <w:r w:rsidRPr="00960029">
        <w:t xml:space="preserve">Most users had a positive experience calling NTS MHA. They </w:t>
      </w:r>
      <w:r w:rsidR="00685DA1" w:rsidRPr="00960029">
        <w:t xml:space="preserve">felt heard and understood by the call-taker. </w:t>
      </w:r>
      <w:r w:rsidR="009069ED" w:rsidRPr="00960029">
        <w:t xml:space="preserve">They liked that the service was free and confidential. They appreciated the advice or listening ear provided by the call-takers. </w:t>
      </w:r>
    </w:p>
    <w:p w14:paraId="27377A52" w14:textId="77777777" w:rsidR="000D3D8A" w:rsidRPr="00960029" w:rsidRDefault="000D3D8A">
      <w:pPr>
        <w:spacing w:before="0" w:after="0" w:line="240" w:lineRule="auto"/>
        <w:rPr>
          <w:b/>
          <w:bCs/>
        </w:rPr>
      </w:pPr>
      <w:r w:rsidRPr="00960029">
        <w:br w:type="page"/>
      </w:r>
    </w:p>
    <w:p w14:paraId="02AB5651" w14:textId="37648B0E" w:rsidR="00944FED" w:rsidRPr="00960029" w:rsidRDefault="00944FED" w:rsidP="00944FED">
      <w:pPr>
        <w:pStyle w:val="Sub-SubHeading"/>
      </w:pPr>
      <w:r w:rsidRPr="00960029">
        <w:lastRenderedPageBreak/>
        <w:t xml:space="preserve">Some users worry about sharing personal information and value NTS MHA anonymity </w:t>
      </w:r>
    </w:p>
    <w:p w14:paraId="62AD62B9" w14:textId="518A0E49" w:rsidR="00944FED" w:rsidRPr="00960029" w:rsidRDefault="00944FED" w:rsidP="00CB4A81">
      <w:pPr>
        <w:pStyle w:val="BodyCopyGeorgia"/>
      </w:pPr>
      <w:r w:rsidRPr="00960029">
        <w:t>Service users interviewed wanted to ensure their help</w:t>
      </w:r>
      <w:r w:rsidR="00B62F5C" w:rsidRPr="00960029">
        <w:t>-</w:t>
      </w:r>
      <w:r w:rsidRPr="00960029">
        <w:t>seeking was confidential and anonymous. Some users are concerned their personal information may be shared with other agencies. Some parents are concerned if other agencies know about their mental health or addiction issue this could have repercussions for their families. Users sometimes used false names initially until they realised that they needed to provide accurate details to access further support such as prescriptions or referrals.</w:t>
      </w:r>
    </w:p>
    <w:p w14:paraId="30B13309" w14:textId="24A91FA1" w:rsidR="00944FED" w:rsidRPr="00960029" w:rsidRDefault="00944FED" w:rsidP="00944FED">
      <w:pPr>
        <w:spacing w:after="240" w:line="240" w:lineRule="auto"/>
        <w:ind w:left="851"/>
        <w:rPr>
          <w:rFonts w:cs="Times New Roman"/>
          <w:i/>
          <w:iCs/>
          <w:szCs w:val="28"/>
        </w:rPr>
      </w:pPr>
      <w:r w:rsidRPr="00960029">
        <w:rPr>
          <w:rFonts w:cs="Times New Roman"/>
          <w:i/>
          <w:iCs/>
          <w:szCs w:val="28"/>
        </w:rPr>
        <w:t xml:space="preserve">I know a lot of women want to use that line [AOD] but a lot refuse to use it because they’re scared of where [their information] was going to go. I know it’s confidential but… is it? How can you be sure? </w:t>
      </w:r>
      <w:r w:rsidR="008A0614">
        <w:rPr>
          <w:rFonts w:cs="Times New Roman"/>
          <w:i/>
          <w:iCs/>
          <w:szCs w:val="28"/>
        </w:rPr>
        <w:t>I f</w:t>
      </w:r>
      <w:r w:rsidRPr="00960029">
        <w:rPr>
          <w:rFonts w:cs="Times New Roman"/>
          <w:i/>
          <w:iCs/>
          <w:szCs w:val="28"/>
        </w:rPr>
        <w:t>eel like an agency could snatch it up.</w:t>
      </w:r>
      <w:r w:rsidR="004F5F6E" w:rsidRPr="00960029">
        <w:rPr>
          <w:rFonts w:cs="Times New Roman"/>
          <w:i/>
          <w:iCs/>
          <w:szCs w:val="28"/>
        </w:rPr>
        <w:t xml:space="preserve"> (</w:t>
      </w:r>
      <w:r w:rsidR="00CB4A81" w:rsidRPr="00960029">
        <w:rPr>
          <w:rFonts w:cs="Times New Roman"/>
          <w:i/>
          <w:iCs/>
          <w:szCs w:val="28"/>
        </w:rPr>
        <w:t>User</w:t>
      </w:r>
      <w:r w:rsidR="004F5F6E" w:rsidRPr="00960029">
        <w:rPr>
          <w:rFonts w:cs="Times New Roman"/>
          <w:i/>
          <w:iCs/>
          <w:szCs w:val="28"/>
        </w:rPr>
        <w:t>, WDHB</w:t>
      </w:r>
      <w:r w:rsidR="00CB4A81" w:rsidRPr="00960029">
        <w:rPr>
          <w:rFonts w:cs="Times New Roman"/>
          <w:i/>
          <w:iCs/>
          <w:szCs w:val="28"/>
        </w:rPr>
        <w:t>)</w:t>
      </w:r>
    </w:p>
    <w:p w14:paraId="2CF2E680" w14:textId="4BAAC062" w:rsidR="00046D71" w:rsidRPr="00960029" w:rsidRDefault="00BB7295" w:rsidP="002C36BA">
      <w:pPr>
        <w:pStyle w:val="Mainheading"/>
      </w:pPr>
      <w:r w:rsidRPr="00960029">
        <w:t xml:space="preserve">People who call frequently </w:t>
      </w:r>
      <w:r w:rsidR="00046D71" w:rsidRPr="00960029">
        <w:t>take up a large proportion of call-taker time</w:t>
      </w:r>
    </w:p>
    <w:p w14:paraId="7D8186E6" w14:textId="45C235C9" w:rsidR="00046D71" w:rsidRPr="00960029" w:rsidRDefault="00046D71" w:rsidP="0019558A">
      <w:pPr>
        <w:pStyle w:val="BodyCopyGeorgia"/>
      </w:pPr>
      <w:r w:rsidRPr="00960029">
        <w:t xml:space="preserve">Just over three-quarters of NTS MHA users made </w:t>
      </w:r>
      <w:r w:rsidR="00A43AEE" w:rsidRPr="00960029">
        <w:t xml:space="preserve">only </w:t>
      </w:r>
      <w:r w:rsidRPr="00960029">
        <w:t>one contact during the year to April 2019, accounting for 42 percent of the contacts (</w:t>
      </w:r>
      <w:r w:rsidRPr="00960029">
        <w:fldChar w:fldCharType="begin"/>
      </w:r>
      <w:r w:rsidRPr="00960029">
        <w:instrText xml:space="preserve"> REF _Ref22126934 \h </w:instrText>
      </w:r>
      <w:r w:rsidRPr="00960029">
        <w:fldChar w:fldCharType="separate"/>
      </w:r>
      <w:r w:rsidR="00D86AEC" w:rsidRPr="00960029">
        <w:t xml:space="preserve">Table </w:t>
      </w:r>
      <w:r w:rsidR="00D86AEC">
        <w:rPr>
          <w:noProof/>
        </w:rPr>
        <w:t>6</w:t>
      </w:r>
      <w:r w:rsidRPr="00960029">
        <w:fldChar w:fldCharType="end"/>
      </w:r>
      <w:r w:rsidRPr="00960029">
        <w:t xml:space="preserve">). Around 14 percent of users accounted for half the contacts—the top 5 percent of users (i.e. </w:t>
      </w:r>
      <w:r w:rsidR="00173215" w:rsidRPr="00960029">
        <w:t>people who call most frequently</w:t>
      </w:r>
      <w:r w:rsidRPr="00960029">
        <w:t xml:space="preserve">) made more than one-third of the contacts. </w:t>
      </w:r>
      <w:r w:rsidR="007947A0">
        <w:t>A</w:t>
      </w:r>
      <w:r w:rsidRPr="00960029">
        <w:t xml:space="preserve"> </w:t>
      </w:r>
      <w:r w:rsidR="002974C9" w:rsidRPr="00960029">
        <w:t xml:space="preserve">small </w:t>
      </w:r>
      <w:r w:rsidRPr="00960029">
        <w:t xml:space="preserve">group of </w:t>
      </w:r>
      <w:r w:rsidR="002974C9" w:rsidRPr="00960029">
        <w:t xml:space="preserve">people </w:t>
      </w:r>
      <w:r w:rsidRPr="00960029">
        <w:t xml:space="preserve">contact NTS MHA </w:t>
      </w:r>
      <w:proofErr w:type="gramStart"/>
      <w:r w:rsidRPr="00960029">
        <w:t>a large number of</w:t>
      </w:r>
      <w:proofErr w:type="gramEnd"/>
      <w:r w:rsidRPr="00960029">
        <w:t xml:space="preserve"> times, sometimes hundreds of calls.</w:t>
      </w:r>
      <w:r w:rsidR="0019558A" w:rsidRPr="00960029">
        <w:t xml:space="preserve"> This creates capacity challenges for NTS MHA staff. </w:t>
      </w:r>
    </w:p>
    <w:p w14:paraId="6D2133EA" w14:textId="4333416D" w:rsidR="00046D71" w:rsidRPr="00960029" w:rsidRDefault="00046D71" w:rsidP="00046D71">
      <w:pPr>
        <w:pStyle w:val="Caption"/>
        <w:keepNext/>
      </w:pPr>
      <w:bookmarkStart w:id="94" w:name="_Ref22126934"/>
      <w:r w:rsidRPr="00960029">
        <w:t xml:space="preserve">Table </w:t>
      </w:r>
      <w:r w:rsidR="000420A5">
        <w:fldChar w:fldCharType="begin"/>
      </w:r>
      <w:r w:rsidR="000420A5">
        <w:instrText xml:space="preserve"> SEQ Table \* ARABIC </w:instrText>
      </w:r>
      <w:r w:rsidR="000420A5">
        <w:fldChar w:fldCharType="separate"/>
      </w:r>
      <w:r w:rsidR="00D86AEC">
        <w:rPr>
          <w:noProof/>
        </w:rPr>
        <w:t>6</w:t>
      </w:r>
      <w:r w:rsidR="000420A5">
        <w:rPr>
          <w:noProof/>
        </w:rPr>
        <w:fldChar w:fldCharType="end"/>
      </w:r>
      <w:bookmarkEnd w:id="94"/>
      <w:r w:rsidR="00640836" w:rsidRPr="00960029">
        <w:t>:</w:t>
      </w:r>
      <w:r w:rsidRPr="00960029">
        <w:t xml:space="preserve"> Number of contacts made by NTS MHA users, 12 months to April 2019</w:t>
      </w:r>
    </w:p>
    <w:tbl>
      <w:tblPr>
        <w:tblStyle w:val="Litmustable1"/>
        <w:tblW w:w="0" w:type="auto"/>
        <w:tblCellMar>
          <w:top w:w="57" w:type="dxa"/>
          <w:bottom w:w="57" w:type="dxa"/>
        </w:tblCellMar>
        <w:tblLook w:val="04A0" w:firstRow="1" w:lastRow="0" w:firstColumn="1" w:lastColumn="0" w:noHBand="0" w:noVBand="1"/>
      </w:tblPr>
      <w:tblGrid>
        <w:gridCol w:w="2122"/>
        <w:gridCol w:w="1734"/>
        <w:gridCol w:w="1735"/>
        <w:gridCol w:w="1734"/>
        <w:gridCol w:w="1735"/>
      </w:tblGrid>
      <w:tr w:rsidR="00E12D1B" w:rsidRPr="00E12D1B" w14:paraId="2ADA9AB7" w14:textId="77777777" w:rsidTr="00E1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6" w:space="0" w:color="9C2824"/>
              <w:left w:val="single" w:sz="6" w:space="0" w:color="DDD9C3" w:themeColor="background2" w:themeShade="E6"/>
              <w:bottom w:val="single" w:sz="4" w:space="0" w:color="9C2824"/>
              <w:right w:val="single" w:sz="6" w:space="0" w:color="DDD9C3" w:themeColor="background2" w:themeShade="E6"/>
            </w:tcBorders>
            <w:shd w:val="clear" w:color="auto" w:fill="FFFFFF" w:themeFill="background1"/>
          </w:tcPr>
          <w:p w14:paraId="2DD19CB5" w14:textId="77777777" w:rsidR="00046D71" w:rsidRPr="00E12D1B" w:rsidRDefault="00046D71" w:rsidP="000F5839">
            <w:pPr>
              <w:pStyle w:val="BodyCopyLitmus"/>
              <w:spacing w:after="0"/>
              <w:rPr>
                <w:b w:val="0"/>
                <w:color w:val="auto"/>
                <w:sz w:val="20"/>
              </w:rPr>
            </w:pPr>
            <w:r w:rsidRPr="00E12D1B">
              <w:rPr>
                <w:color w:val="auto"/>
                <w:sz w:val="20"/>
              </w:rPr>
              <w:t>Number of contacts</w:t>
            </w:r>
          </w:p>
        </w:tc>
        <w:tc>
          <w:tcPr>
            <w:tcW w:w="3469" w:type="dxa"/>
            <w:gridSpan w:val="2"/>
            <w:tcBorders>
              <w:top w:val="single" w:sz="6" w:space="0" w:color="9C2824"/>
              <w:left w:val="single" w:sz="6" w:space="0" w:color="DDD9C3" w:themeColor="background2" w:themeShade="E6"/>
              <w:bottom w:val="single" w:sz="4" w:space="0" w:color="9C2824"/>
              <w:right w:val="single" w:sz="6" w:space="0" w:color="DDD9C3" w:themeColor="background2" w:themeShade="E6"/>
            </w:tcBorders>
            <w:shd w:val="clear" w:color="auto" w:fill="FFFFFF" w:themeFill="background1"/>
          </w:tcPr>
          <w:p w14:paraId="5D75999A" w14:textId="77777777" w:rsidR="00046D71" w:rsidRPr="00E12D1B" w:rsidRDefault="00046D71" w:rsidP="000F5839">
            <w:pPr>
              <w:pStyle w:val="BodyCopyLitmus"/>
              <w:spacing w:after="0"/>
              <w:jc w:val="center"/>
              <w:cnfStyle w:val="100000000000" w:firstRow="1" w:lastRow="0" w:firstColumn="0" w:lastColumn="0" w:oddVBand="0" w:evenVBand="0" w:oddHBand="0" w:evenHBand="0" w:firstRowFirstColumn="0" w:firstRowLastColumn="0" w:lastRowFirstColumn="0" w:lastRowLastColumn="0"/>
              <w:rPr>
                <w:b w:val="0"/>
                <w:color w:val="auto"/>
                <w:sz w:val="20"/>
              </w:rPr>
            </w:pPr>
            <w:r w:rsidRPr="00E12D1B">
              <w:rPr>
                <w:color w:val="auto"/>
                <w:sz w:val="20"/>
              </w:rPr>
              <w:t>Service users</w:t>
            </w:r>
          </w:p>
        </w:tc>
        <w:tc>
          <w:tcPr>
            <w:tcW w:w="3469" w:type="dxa"/>
            <w:gridSpan w:val="2"/>
            <w:tcBorders>
              <w:top w:val="single" w:sz="6" w:space="0" w:color="9C2824"/>
              <w:left w:val="single" w:sz="6" w:space="0" w:color="DDD9C3" w:themeColor="background2" w:themeShade="E6"/>
              <w:bottom w:val="single" w:sz="4" w:space="0" w:color="9C2824"/>
            </w:tcBorders>
            <w:shd w:val="clear" w:color="auto" w:fill="FFFFFF" w:themeFill="background1"/>
          </w:tcPr>
          <w:p w14:paraId="03929E96" w14:textId="77777777" w:rsidR="00046D71" w:rsidRPr="00E12D1B" w:rsidRDefault="00046D71" w:rsidP="000F5839">
            <w:pPr>
              <w:pStyle w:val="BodyCopyLitmus"/>
              <w:spacing w:after="0"/>
              <w:jc w:val="center"/>
              <w:cnfStyle w:val="100000000000" w:firstRow="1" w:lastRow="0" w:firstColumn="0" w:lastColumn="0" w:oddVBand="0" w:evenVBand="0" w:oddHBand="0" w:evenHBand="0" w:firstRowFirstColumn="0" w:firstRowLastColumn="0" w:lastRowFirstColumn="0" w:lastRowLastColumn="0"/>
              <w:rPr>
                <w:b w:val="0"/>
                <w:color w:val="auto"/>
                <w:sz w:val="20"/>
              </w:rPr>
            </w:pPr>
            <w:r w:rsidRPr="00E12D1B">
              <w:rPr>
                <w:color w:val="auto"/>
                <w:sz w:val="20"/>
              </w:rPr>
              <w:t>Contacts</w:t>
            </w:r>
          </w:p>
        </w:tc>
      </w:tr>
      <w:tr w:rsidR="00046D71" w:rsidRPr="00960029" w14:paraId="3888895E" w14:textId="77777777" w:rsidTr="00E1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9C2824"/>
              <w:left w:val="single" w:sz="6" w:space="0" w:color="DDD9C3" w:themeColor="background2" w:themeShade="E6"/>
              <w:bottom w:val="nil"/>
              <w:right w:val="single" w:sz="6" w:space="0" w:color="DDD9C3" w:themeColor="background2" w:themeShade="E6"/>
            </w:tcBorders>
            <w:vAlign w:val="bottom"/>
          </w:tcPr>
          <w:p w14:paraId="1F6E1721" w14:textId="77777777" w:rsidR="00046D71" w:rsidRPr="00960029" w:rsidRDefault="00046D71" w:rsidP="001D5F99">
            <w:pPr>
              <w:pStyle w:val="BodyCopyLitmus"/>
              <w:spacing w:after="0"/>
              <w:rPr>
                <w:sz w:val="20"/>
                <w:szCs w:val="20"/>
              </w:rPr>
            </w:pPr>
            <w:r w:rsidRPr="00960029">
              <w:rPr>
                <w:sz w:val="20"/>
                <w:szCs w:val="20"/>
              </w:rPr>
              <w:t>1</w:t>
            </w:r>
          </w:p>
        </w:tc>
        <w:tc>
          <w:tcPr>
            <w:tcW w:w="1734" w:type="dxa"/>
            <w:tcBorders>
              <w:top w:val="single" w:sz="4" w:space="0" w:color="9C2824"/>
              <w:left w:val="single" w:sz="6" w:space="0" w:color="DDD9C3" w:themeColor="background2" w:themeShade="E6"/>
              <w:bottom w:val="nil"/>
            </w:tcBorders>
          </w:tcPr>
          <w:p w14:paraId="5D7A0CC0"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63,551</w:t>
            </w:r>
          </w:p>
        </w:tc>
        <w:tc>
          <w:tcPr>
            <w:tcW w:w="1735" w:type="dxa"/>
            <w:tcBorders>
              <w:top w:val="single" w:sz="4" w:space="0" w:color="9C2824"/>
              <w:bottom w:val="nil"/>
              <w:right w:val="single" w:sz="6" w:space="0" w:color="DDD9C3" w:themeColor="background2" w:themeShade="E6"/>
            </w:tcBorders>
          </w:tcPr>
          <w:p w14:paraId="2E4811B2"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79%</w:t>
            </w:r>
          </w:p>
        </w:tc>
        <w:tc>
          <w:tcPr>
            <w:tcW w:w="1734" w:type="dxa"/>
            <w:tcBorders>
              <w:top w:val="single" w:sz="4" w:space="0" w:color="9C2824"/>
              <w:left w:val="single" w:sz="6" w:space="0" w:color="DDD9C3" w:themeColor="background2" w:themeShade="E6"/>
              <w:bottom w:val="nil"/>
            </w:tcBorders>
          </w:tcPr>
          <w:p w14:paraId="1DDB9B61"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63,551</w:t>
            </w:r>
          </w:p>
        </w:tc>
        <w:tc>
          <w:tcPr>
            <w:tcW w:w="1735" w:type="dxa"/>
            <w:tcBorders>
              <w:top w:val="single" w:sz="4" w:space="0" w:color="9C2824"/>
              <w:bottom w:val="nil"/>
            </w:tcBorders>
          </w:tcPr>
          <w:p w14:paraId="0CE4972E"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42%</w:t>
            </w:r>
          </w:p>
        </w:tc>
      </w:tr>
      <w:tr w:rsidR="00046D71" w:rsidRPr="00960029" w14:paraId="76AB75A6" w14:textId="77777777" w:rsidTr="007E61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nil"/>
              <w:right w:val="single" w:sz="6" w:space="0" w:color="DDD9C3" w:themeColor="background2" w:themeShade="E6"/>
            </w:tcBorders>
            <w:vAlign w:val="bottom"/>
          </w:tcPr>
          <w:p w14:paraId="690AA3D4" w14:textId="77777777" w:rsidR="00046D71" w:rsidRPr="00960029" w:rsidRDefault="00046D71" w:rsidP="001D5F99">
            <w:pPr>
              <w:pStyle w:val="BodyCopyLitmus"/>
              <w:spacing w:after="0"/>
              <w:rPr>
                <w:sz w:val="20"/>
                <w:szCs w:val="20"/>
              </w:rPr>
            </w:pPr>
            <w:r w:rsidRPr="00960029">
              <w:rPr>
                <w:sz w:val="20"/>
                <w:szCs w:val="20"/>
              </w:rPr>
              <w:t>2</w:t>
            </w:r>
          </w:p>
        </w:tc>
        <w:tc>
          <w:tcPr>
            <w:tcW w:w="1734" w:type="dxa"/>
            <w:tcBorders>
              <w:top w:val="nil"/>
              <w:left w:val="single" w:sz="6" w:space="0" w:color="DDD9C3" w:themeColor="background2" w:themeShade="E6"/>
              <w:bottom w:val="nil"/>
            </w:tcBorders>
          </w:tcPr>
          <w:p w14:paraId="583BDD32"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9,328</w:t>
            </w:r>
          </w:p>
        </w:tc>
        <w:tc>
          <w:tcPr>
            <w:tcW w:w="1735" w:type="dxa"/>
            <w:tcBorders>
              <w:top w:val="nil"/>
              <w:bottom w:val="nil"/>
              <w:right w:val="single" w:sz="6" w:space="0" w:color="DDD9C3" w:themeColor="background2" w:themeShade="E6"/>
            </w:tcBorders>
          </w:tcPr>
          <w:p w14:paraId="0BA1B78F"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12%</w:t>
            </w:r>
          </w:p>
        </w:tc>
        <w:tc>
          <w:tcPr>
            <w:tcW w:w="1734" w:type="dxa"/>
            <w:tcBorders>
              <w:top w:val="nil"/>
              <w:left w:val="single" w:sz="6" w:space="0" w:color="DDD9C3" w:themeColor="background2" w:themeShade="E6"/>
              <w:bottom w:val="nil"/>
            </w:tcBorders>
          </w:tcPr>
          <w:p w14:paraId="560BAE1B"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18,656</w:t>
            </w:r>
          </w:p>
        </w:tc>
        <w:tc>
          <w:tcPr>
            <w:tcW w:w="1735" w:type="dxa"/>
            <w:tcBorders>
              <w:top w:val="nil"/>
              <w:bottom w:val="nil"/>
            </w:tcBorders>
          </w:tcPr>
          <w:p w14:paraId="192334C0"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12%</w:t>
            </w:r>
          </w:p>
        </w:tc>
      </w:tr>
      <w:tr w:rsidR="00046D71" w:rsidRPr="00960029" w14:paraId="61DCF543" w14:textId="77777777" w:rsidTr="007E6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nil"/>
              <w:right w:val="single" w:sz="6" w:space="0" w:color="DDD9C3" w:themeColor="background2" w:themeShade="E6"/>
            </w:tcBorders>
            <w:vAlign w:val="bottom"/>
          </w:tcPr>
          <w:p w14:paraId="2ACD6195" w14:textId="77777777" w:rsidR="00046D71" w:rsidRPr="00960029" w:rsidRDefault="00046D71" w:rsidP="001D5F99">
            <w:pPr>
              <w:pStyle w:val="BodyCopyLitmus"/>
              <w:spacing w:after="0"/>
              <w:rPr>
                <w:sz w:val="20"/>
                <w:szCs w:val="20"/>
              </w:rPr>
            </w:pPr>
            <w:r w:rsidRPr="00960029">
              <w:rPr>
                <w:sz w:val="20"/>
                <w:szCs w:val="20"/>
              </w:rPr>
              <w:t>3</w:t>
            </w:r>
          </w:p>
        </w:tc>
        <w:tc>
          <w:tcPr>
            <w:tcW w:w="1734" w:type="dxa"/>
            <w:tcBorders>
              <w:top w:val="nil"/>
              <w:left w:val="single" w:sz="6" w:space="0" w:color="DDD9C3" w:themeColor="background2" w:themeShade="E6"/>
              <w:bottom w:val="nil"/>
            </w:tcBorders>
          </w:tcPr>
          <w:p w14:paraId="242569C5"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3,386</w:t>
            </w:r>
          </w:p>
        </w:tc>
        <w:tc>
          <w:tcPr>
            <w:tcW w:w="1735" w:type="dxa"/>
            <w:tcBorders>
              <w:top w:val="nil"/>
              <w:bottom w:val="nil"/>
              <w:right w:val="single" w:sz="6" w:space="0" w:color="DDD9C3" w:themeColor="background2" w:themeShade="E6"/>
            </w:tcBorders>
          </w:tcPr>
          <w:p w14:paraId="4A577FD6"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4%</w:t>
            </w:r>
          </w:p>
        </w:tc>
        <w:tc>
          <w:tcPr>
            <w:tcW w:w="1734" w:type="dxa"/>
            <w:tcBorders>
              <w:top w:val="nil"/>
              <w:left w:val="single" w:sz="6" w:space="0" w:color="DDD9C3" w:themeColor="background2" w:themeShade="E6"/>
              <w:bottom w:val="nil"/>
            </w:tcBorders>
          </w:tcPr>
          <w:p w14:paraId="19D00358"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10,158</w:t>
            </w:r>
          </w:p>
        </w:tc>
        <w:tc>
          <w:tcPr>
            <w:tcW w:w="1735" w:type="dxa"/>
            <w:tcBorders>
              <w:top w:val="nil"/>
              <w:bottom w:val="nil"/>
            </w:tcBorders>
          </w:tcPr>
          <w:p w14:paraId="5C1D0F33"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7%</w:t>
            </w:r>
          </w:p>
        </w:tc>
      </w:tr>
      <w:tr w:rsidR="00046D71" w:rsidRPr="00960029" w14:paraId="0FDC52BD" w14:textId="77777777" w:rsidTr="007E61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nil"/>
              <w:right w:val="single" w:sz="6" w:space="0" w:color="DDD9C3" w:themeColor="background2" w:themeShade="E6"/>
            </w:tcBorders>
            <w:vAlign w:val="bottom"/>
          </w:tcPr>
          <w:p w14:paraId="74B9EE18" w14:textId="77777777" w:rsidR="00046D71" w:rsidRPr="00960029" w:rsidRDefault="00046D71" w:rsidP="001D5F99">
            <w:pPr>
              <w:pStyle w:val="BodyCopyLitmus"/>
              <w:spacing w:after="0"/>
              <w:rPr>
                <w:sz w:val="20"/>
                <w:szCs w:val="20"/>
              </w:rPr>
            </w:pPr>
            <w:r w:rsidRPr="00960029">
              <w:rPr>
                <w:sz w:val="20"/>
                <w:szCs w:val="20"/>
              </w:rPr>
              <w:t>4</w:t>
            </w:r>
          </w:p>
        </w:tc>
        <w:tc>
          <w:tcPr>
            <w:tcW w:w="1734" w:type="dxa"/>
            <w:tcBorders>
              <w:top w:val="nil"/>
              <w:left w:val="single" w:sz="6" w:space="0" w:color="DDD9C3" w:themeColor="background2" w:themeShade="E6"/>
              <w:bottom w:val="nil"/>
            </w:tcBorders>
          </w:tcPr>
          <w:p w14:paraId="1BEFF7FF"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1,548</w:t>
            </w:r>
          </w:p>
        </w:tc>
        <w:tc>
          <w:tcPr>
            <w:tcW w:w="1735" w:type="dxa"/>
            <w:tcBorders>
              <w:top w:val="nil"/>
              <w:bottom w:val="nil"/>
              <w:right w:val="single" w:sz="6" w:space="0" w:color="DDD9C3" w:themeColor="background2" w:themeShade="E6"/>
            </w:tcBorders>
          </w:tcPr>
          <w:p w14:paraId="6009AD0E"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2%</w:t>
            </w:r>
          </w:p>
        </w:tc>
        <w:tc>
          <w:tcPr>
            <w:tcW w:w="1734" w:type="dxa"/>
            <w:tcBorders>
              <w:top w:val="nil"/>
              <w:left w:val="single" w:sz="6" w:space="0" w:color="DDD9C3" w:themeColor="background2" w:themeShade="E6"/>
              <w:bottom w:val="nil"/>
            </w:tcBorders>
          </w:tcPr>
          <w:p w14:paraId="6E40CD7F"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6,192</w:t>
            </w:r>
          </w:p>
        </w:tc>
        <w:tc>
          <w:tcPr>
            <w:tcW w:w="1735" w:type="dxa"/>
            <w:tcBorders>
              <w:top w:val="nil"/>
              <w:bottom w:val="nil"/>
            </w:tcBorders>
          </w:tcPr>
          <w:p w14:paraId="4718720E"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4%</w:t>
            </w:r>
          </w:p>
        </w:tc>
      </w:tr>
      <w:tr w:rsidR="00046D71" w:rsidRPr="00960029" w14:paraId="03F39664" w14:textId="77777777" w:rsidTr="007E6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nil"/>
              <w:right w:val="single" w:sz="6" w:space="0" w:color="DDD9C3" w:themeColor="background2" w:themeShade="E6"/>
            </w:tcBorders>
            <w:vAlign w:val="bottom"/>
          </w:tcPr>
          <w:p w14:paraId="125ED35C" w14:textId="77777777" w:rsidR="00046D71" w:rsidRPr="00960029" w:rsidRDefault="00046D71" w:rsidP="001D5F99">
            <w:pPr>
              <w:pStyle w:val="BodyCopyLitmus"/>
              <w:spacing w:after="0"/>
              <w:rPr>
                <w:sz w:val="20"/>
                <w:szCs w:val="20"/>
              </w:rPr>
            </w:pPr>
            <w:r w:rsidRPr="00960029">
              <w:rPr>
                <w:sz w:val="20"/>
                <w:szCs w:val="20"/>
              </w:rPr>
              <w:t>5</w:t>
            </w:r>
          </w:p>
        </w:tc>
        <w:tc>
          <w:tcPr>
            <w:tcW w:w="1734" w:type="dxa"/>
            <w:tcBorders>
              <w:top w:val="nil"/>
              <w:left w:val="single" w:sz="6" w:space="0" w:color="DDD9C3" w:themeColor="background2" w:themeShade="E6"/>
              <w:bottom w:val="nil"/>
            </w:tcBorders>
          </w:tcPr>
          <w:p w14:paraId="5ADF3AD3"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834</w:t>
            </w:r>
          </w:p>
        </w:tc>
        <w:tc>
          <w:tcPr>
            <w:tcW w:w="1735" w:type="dxa"/>
            <w:tcBorders>
              <w:top w:val="nil"/>
              <w:bottom w:val="nil"/>
              <w:right w:val="single" w:sz="6" w:space="0" w:color="DDD9C3" w:themeColor="background2" w:themeShade="E6"/>
            </w:tcBorders>
          </w:tcPr>
          <w:p w14:paraId="40E098A7"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1%</w:t>
            </w:r>
          </w:p>
        </w:tc>
        <w:tc>
          <w:tcPr>
            <w:tcW w:w="1734" w:type="dxa"/>
            <w:tcBorders>
              <w:top w:val="nil"/>
              <w:left w:val="single" w:sz="6" w:space="0" w:color="DDD9C3" w:themeColor="background2" w:themeShade="E6"/>
              <w:bottom w:val="nil"/>
            </w:tcBorders>
          </w:tcPr>
          <w:p w14:paraId="034D1D02"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4,170</w:t>
            </w:r>
          </w:p>
        </w:tc>
        <w:tc>
          <w:tcPr>
            <w:tcW w:w="1735" w:type="dxa"/>
            <w:tcBorders>
              <w:top w:val="nil"/>
              <w:bottom w:val="nil"/>
            </w:tcBorders>
          </w:tcPr>
          <w:p w14:paraId="405E7D24"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3%</w:t>
            </w:r>
          </w:p>
        </w:tc>
      </w:tr>
      <w:tr w:rsidR="00046D71" w:rsidRPr="00960029" w14:paraId="59CEF654" w14:textId="77777777" w:rsidTr="007E61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nil"/>
              <w:right w:val="single" w:sz="6" w:space="0" w:color="DDD9C3" w:themeColor="background2" w:themeShade="E6"/>
            </w:tcBorders>
            <w:vAlign w:val="bottom"/>
          </w:tcPr>
          <w:p w14:paraId="32DD294F" w14:textId="77777777" w:rsidR="00046D71" w:rsidRPr="00960029" w:rsidRDefault="00046D71" w:rsidP="001D5F99">
            <w:pPr>
              <w:pStyle w:val="BodyCopyLitmus"/>
              <w:spacing w:after="0"/>
              <w:rPr>
                <w:sz w:val="20"/>
                <w:szCs w:val="20"/>
              </w:rPr>
            </w:pPr>
            <w:r w:rsidRPr="00960029">
              <w:rPr>
                <w:sz w:val="20"/>
                <w:szCs w:val="20"/>
              </w:rPr>
              <w:t>6-10</w:t>
            </w:r>
          </w:p>
        </w:tc>
        <w:tc>
          <w:tcPr>
            <w:tcW w:w="1734" w:type="dxa"/>
            <w:tcBorders>
              <w:top w:val="nil"/>
              <w:left w:val="single" w:sz="6" w:space="0" w:color="DDD9C3" w:themeColor="background2" w:themeShade="E6"/>
              <w:bottom w:val="nil"/>
            </w:tcBorders>
          </w:tcPr>
          <w:p w14:paraId="69869144"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1,332</w:t>
            </w:r>
          </w:p>
        </w:tc>
        <w:tc>
          <w:tcPr>
            <w:tcW w:w="1735" w:type="dxa"/>
            <w:tcBorders>
              <w:top w:val="nil"/>
              <w:bottom w:val="nil"/>
              <w:right w:val="single" w:sz="6" w:space="0" w:color="DDD9C3" w:themeColor="background2" w:themeShade="E6"/>
            </w:tcBorders>
          </w:tcPr>
          <w:p w14:paraId="6A7FC82D"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2%</w:t>
            </w:r>
          </w:p>
        </w:tc>
        <w:tc>
          <w:tcPr>
            <w:tcW w:w="1734" w:type="dxa"/>
            <w:tcBorders>
              <w:top w:val="nil"/>
              <w:left w:val="single" w:sz="6" w:space="0" w:color="DDD9C3" w:themeColor="background2" w:themeShade="E6"/>
              <w:bottom w:val="nil"/>
            </w:tcBorders>
          </w:tcPr>
          <w:p w14:paraId="432F4475"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9,694</w:t>
            </w:r>
          </w:p>
        </w:tc>
        <w:tc>
          <w:tcPr>
            <w:tcW w:w="1735" w:type="dxa"/>
            <w:tcBorders>
              <w:top w:val="nil"/>
              <w:bottom w:val="nil"/>
            </w:tcBorders>
          </w:tcPr>
          <w:p w14:paraId="07621BBE"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6%</w:t>
            </w:r>
          </w:p>
        </w:tc>
      </w:tr>
      <w:tr w:rsidR="00046D71" w:rsidRPr="00960029" w14:paraId="1A49CD17" w14:textId="77777777" w:rsidTr="007E6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nil"/>
              <w:right w:val="single" w:sz="6" w:space="0" w:color="DDD9C3" w:themeColor="background2" w:themeShade="E6"/>
            </w:tcBorders>
            <w:vAlign w:val="bottom"/>
          </w:tcPr>
          <w:p w14:paraId="73CCD818" w14:textId="77777777" w:rsidR="00046D71" w:rsidRPr="00960029" w:rsidRDefault="00046D71" w:rsidP="001D5F99">
            <w:pPr>
              <w:pStyle w:val="BodyCopyLitmus"/>
              <w:spacing w:after="0"/>
              <w:rPr>
                <w:sz w:val="20"/>
                <w:szCs w:val="20"/>
              </w:rPr>
            </w:pPr>
            <w:r w:rsidRPr="00960029">
              <w:rPr>
                <w:sz w:val="20"/>
                <w:szCs w:val="20"/>
              </w:rPr>
              <w:t>11-25</w:t>
            </w:r>
          </w:p>
        </w:tc>
        <w:tc>
          <w:tcPr>
            <w:tcW w:w="1734" w:type="dxa"/>
            <w:tcBorders>
              <w:top w:val="nil"/>
              <w:left w:val="single" w:sz="6" w:space="0" w:color="DDD9C3" w:themeColor="background2" w:themeShade="E6"/>
              <w:bottom w:val="nil"/>
            </w:tcBorders>
          </w:tcPr>
          <w:p w14:paraId="148AF9EC"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617</w:t>
            </w:r>
          </w:p>
        </w:tc>
        <w:tc>
          <w:tcPr>
            <w:tcW w:w="1735" w:type="dxa"/>
            <w:tcBorders>
              <w:top w:val="nil"/>
              <w:bottom w:val="nil"/>
              <w:right w:val="single" w:sz="6" w:space="0" w:color="DDD9C3" w:themeColor="background2" w:themeShade="E6"/>
            </w:tcBorders>
          </w:tcPr>
          <w:p w14:paraId="32A2871C"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1%</w:t>
            </w:r>
          </w:p>
        </w:tc>
        <w:tc>
          <w:tcPr>
            <w:tcW w:w="1734" w:type="dxa"/>
            <w:tcBorders>
              <w:top w:val="nil"/>
              <w:left w:val="single" w:sz="6" w:space="0" w:color="DDD9C3" w:themeColor="background2" w:themeShade="E6"/>
              <w:bottom w:val="nil"/>
            </w:tcBorders>
          </w:tcPr>
          <w:p w14:paraId="202615BD"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9,394</w:t>
            </w:r>
          </w:p>
        </w:tc>
        <w:tc>
          <w:tcPr>
            <w:tcW w:w="1735" w:type="dxa"/>
            <w:tcBorders>
              <w:top w:val="nil"/>
              <w:bottom w:val="nil"/>
            </w:tcBorders>
          </w:tcPr>
          <w:p w14:paraId="701CC1F5"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6%</w:t>
            </w:r>
          </w:p>
        </w:tc>
      </w:tr>
      <w:tr w:rsidR="00046D71" w:rsidRPr="00960029" w14:paraId="768FECA3" w14:textId="77777777" w:rsidTr="007E61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nil"/>
              <w:right w:val="single" w:sz="6" w:space="0" w:color="DDD9C3" w:themeColor="background2" w:themeShade="E6"/>
            </w:tcBorders>
            <w:vAlign w:val="bottom"/>
          </w:tcPr>
          <w:p w14:paraId="1C4DB337" w14:textId="77777777" w:rsidR="00046D71" w:rsidRPr="00960029" w:rsidRDefault="00046D71" w:rsidP="001D5F99">
            <w:pPr>
              <w:pStyle w:val="BodyCopyLitmus"/>
              <w:spacing w:after="0"/>
              <w:rPr>
                <w:sz w:val="20"/>
                <w:szCs w:val="20"/>
              </w:rPr>
            </w:pPr>
            <w:r w:rsidRPr="00960029">
              <w:rPr>
                <w:sz w:val="20"/>
                <w:szCs w:val="20"/>
              </w:rPr>
              <w:t>26-50</w:t>
            </w:r>
          </w:p>
        </w:tc>
        <w:tc>
          <w:tcPr>
            <w:tcW w:w="1734" w:type="dxa"/>
            <w:tcBorders>
              <w:top w:val="nil"/>
              <w:left w:val="single" w:sz="6" w:space="0" w:color="DDD9C3" w:themeColor="background2" w:themeShade="E6"/>
              <w:bottom w:val="nil"/>
            </w:tcBorders>
          </w:tcPr>
          <w:p w14:paraId="6BE0FFDF"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159</w:t>
            </w:r>
          </w:p>
        </w:tc>
        <w:tc>
          <w:tcPr>
            <w:tcW w:w="1735" w:type="dxa"/>
            <w:tcBorders>
              <w:top w:val="nil"/>
              <w:bottom w:val="nil"/>
              <w:right w:val="single" w:sz="6" w:space="0" w:color="DDD9C3" w:themeColor="background2" w:themeShade="E6"/>
            </w:tcBorders>
          </w:tcPr>
          <w:p w14:paraId="31C50560"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0%</w:t>
            </w:r>
          </w:p>
        </w:tc>
        <w:tc>
          <w:tcPr>
            <w:tcW w:w="1734" w:type="dxa"/>
            <w:tcBorders>
              <w:top w:val="nil"/>
              <w:left w:val="single" w:sz="6" w:space="0" w:color="DDD9C3" w:themeColor="background2" w:themeShade="E6"/>
              <w:bottom w:val="nil"/>
            </w:tcBorders>
          </w:tcPr>
          <w:p w14:paraId="6E6BF4FC"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5,342</w:t>
            </w:r>
          </w:p>
        </w:tc>
        <w:tc>
          <w:tcPr>
            <w:tcW w:w="1735" w:type="dxa"/>
            <w:tcBorders>
              <w:top w:val="nil"/>
              <w:bottom w:val="nil"/>
            </w:tcBorders>
          </w:tcPr>
          <w:p w14:paraId="3EA261D5"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4%</w:t>
            </w:r>
          </w:p>
        </w:tc>
      </w:tr>
      <w:tr w:rsidR="00046D71" w:rsidRPr="00960029" w14:paraId="7B3F15BF" w14:textId="77777777" w:rsidTr="007E6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nil"/>
              <w:right w:val="single" w:sz="6" w:space="0" w:color="DDD9C3" w:themeColor="background2" w:themeShade="E6"/>
            </w:tcBorders>
            <w:vAlign w:val="bottom"/>
          </w:tcPr>
          <w:p w14:paraId="0A761544" w14:textId="77777777" w:rsidR="00046D71" w:rsidRPr="00960029" w:rsidRDefault="00046D71" w:rsidP="001D5F99">
            <w:pPr>
              <w:pStyle w:val="BodyCopyLitmus"/>
              <w:spacing w:after="0"/>
              <w:rPr>
                <w:sz w:val="20"/>
                <w:szCs w:val="20"/>
              </w:rPr>
            </w:pPr>
            <w:r w:rsidRPr="00960029">
              <w:rPr>
                <w:sz w:val="20"/>
                <w:szCs w:val="20"/>
              </w:rPr>
              <w:t>51-100</w:t>
            </w:r>
          </w:p>
        </w:tc>
        <w:tc>
          <w:tcPr>
            <w:tcW w:w="1734" w:type="dxa"/>
            <w:tcBorders>
              <w:top w:val="nil"/>
              <w:left w:val="single" w:sz="6" w:space="0" w:color="DDD9C3" w:themeColor="background2" w:themeShade="E6"/>
              <w:bottom w:val="nil"/>
            </w:tcBorders>
          </w:tcPr>
          <w:p w14:paraId="6F1A827B"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91</w:t>
            </w:r>
          </w:p>
        </w:tc>
        <w:tc>
          <w:tcPr>
            <w:tcW w:w="1735" w:type="dxa"/>
            <w:tcBorders>
              <w:top w:val="nil"/>
              <w:bottom w:val="nil"/>
              <w:right w:val="single" w:sz="6" w:space="0" w:color="DDD9C3" w:themeColor="background2" w:themeShade="E6"/>
            </w:tcBorders>
          </w:tcPr>
          <w:p w14:paraId="670C8C09"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0%</w:t>
            </w:r>
          </w:p>
        </w:tc>
        <w:tc>
          <w:tcPr>
            <w:tcW w:w="1734" w:type="dxa"/>
            <w:tcBorders>
              <w:top w:val="nil"/>
              <w:left w:val="single" w:sz="6" w:space="0" w:color="DDD9C3" w:themeColor="background2" w:themeShade="E6"/>
              <w:bottom w:val="nil"/>
            </w:tcBorders>
          </w:tcPr>
          <w:p w14:paraId="67653013"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6,405</w:t>
            </w:r>
          </w:p>
        </w:tc>
        <w:tc>
          <w:tcPr>
            <w:tcW w:w="1735" w:type="dxa"/>
            <w:tcBorders>
              <w:top w:val="nil"/>
              <w:bottom w:val="nil"/>
            </w:tcBorders>
          </w:tcPr>
          <w:p w14:paraId="2FF23DF1"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4%</w:t>
            </w:r>
          </w:p>
        </w:tc>
      </w:tr>
      <w:tr w:rsidR="00046D71" w:rsidRPr="00960029" w14:paraId="3DBFDC14" w14:textId="77777777" w:rsidTr="007E61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nil"/>
              <w:right w:val="single" w:sz="6" w:space="0" w:color="DDD9C3" w:themeColor="background2" w:themeShade="E6"/>
            </w:tcBorders>
            <w:vAlign w:val="bottom"/>
          </w:tcPr>
          <w:p w14:paraId="3E32405D" w14:textId="77777777" w:rsidR="00046D71" w:rsidRPr="00960029" w:rsidRDefault="00046D71" w:rsidP="001D5F99">
            <w:pPr>
              <w:pStyle w:val="BodyCopyLitmus"/>
              <w:spacing w:after="0"/>
              <w:rPr>
                <w:sz w:val="20"/>
                <w:szCs w:val="20"/>
              </w:rPr>
            </w:pPr>
            <w:r w:rsidRPr="00960029">
              <w:rPr>
                <w:sz w:val="20"/>
                <w:szCs w:val="20"/>
              </w:rPr>
              <w:t>101-250</w:t>
            </w:r>
          </w:p>
        </w:tc>
        <w:tc>
          <w:tcPr>
            <w:tcW w:w="1734" w:type="dxa"/>
            <w:tcBorders>
              <w:top w:val="nil"/>
              <w:left w:val="single" w:sz="6" w:space="0" w:color="DDD9C3" w:themeColor="background2" w:themeShade="E6"/>
              <w:bottom w:val="nil"/>
            </w:tcBorders>
          </w:tcPr>
          <w:p w14:paraId="28DC12EB"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46</w:t>
            </w:r>
          </w:p>
        </w:tc>
        <w:tc>
          <w:tcPr>
            <w:tcW w:w="1735" w:type="dxa"/>
            <w:tcBorders>
              <w:top w:val="nil"/>
              <w:bottom w:val="nil"/>
              <w:right w:val="single" w:sz="6" w:space="0" w:color="DDD9C3" w:themeColor="background2" w:themeShade="E6"/>
            </w:tcBorders>
          </w:tcPr>
          <w:p w14:paraId="1DCE80C3"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0%</w:t>
            </w:r>
          </w:p>
        </w:tc>
        <w:tc>
          <w:tcPr>
            <w:tcW w:w="1734" w:type="dxa"/>
            <w:tcBorders>
              <w:top w:val="nil"/>
              <w:left w:val="single" w:sz="6" w:space="0" w:color="DDD9C3" w:themeColor="background2" w:themeShade="E6"/>
              <w:bottom w:val="nil"/>
            </w:tcBorders>
          </w:tcPr>
          <w:p w14:paraId="162E85F2"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7,018</w:t>
            </w:r>
          </w:p>
        </w:tc>
        <w:tc>
          <w:tcPr>
            <w:tcW w:w="1735" w:type="dxa"/>
            <w:tcBorders>
              <w:top w:val="nil"/>
              <w:bottom w:val="nil"/>
            </w:tcBorders>
          </w:tcPr>
          <w:p w14:paraId="11D544DF"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5%</w:t>
            </w:r>
          </w:p>
        </w:tc>
      </w:tr>
      <w:tr w:rsidR="00046D71" w:rsidRPr="00960029" w14:paraId="0FE53A3A" w14:textId="77777777" w:rsidTr="007E6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nil"/>
              <w:right w:val="single" w:sz="6" w:space="0" w:color="DDD9C3" w:themeColor="background2" w:themeShade="E6"/>
            </w:tcBorders>
            <w:vAlign w:val="bottom"/>
          </w:tcPr>
          <w:p w14:paraId="046AC688" w14:textId="77777777" w:rsidR="00046D71" w:rsidRPr="00960029" w:rsidRDefault="00046D71" w:rsidP="001D5F99">
            <w:pPr>
              <w:pStyle w:val="BodyCopyLitmus"/>
              <w:spacing w:after="0"/>
              <w:rPr>
                <w:sz w:val="20"/>
                <w:szCs w:val="20"/>
              </w:rPr>
            </w:pPr>
            <w:r w:rsidRPr="00960029">
              <w:rPr>
                <w:sz w:val="20"/>
                <w:szCs w:val="20"/>
              </w:rPr>
              <w:t>251-500</w:t>
            </w:r>
          </w:p>
        </w:tc>
        <w:tc>
          <w:tcPr>
            <w:tcW w:w="1734" w:type="dxa"/>
            <w:tcBorders>
              <w:top w:val="nil"/>
              <w:left w:val="single" w:sz="6" w:space="0" w:color="DDD9C3" w:themeColor="background2" w:themeShade="E6"/>
              <w:bottom w:val="nil"/>
            </w:tcBorders>
          </w:tcPr>
          <w:p w14:paraId="0F4F0C07"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18</w:t>
            </w:r>
          </w:p>
        </w:tc>
        <w:tc>
          <w:tcPr>
            <w:tcW w:w="1735" w:type="dxa"/>
            <w:tcBorders>
              <w:top w:val="nil"/>
              <w:bottom w:val="nil"/>
              <w:right w:val="single" w:sz="6" w:space="0" w:color="DDD9C3" w:themeColor="background2" w:themeShade="E6"/>
            </w:tcBorders>
          </w:tcPr>
          <w:p w14:paraId="668D19FE"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0%</w:t>
            </w:r>
          </w:p>
        </w:tc>
        <w:tc>
          <w:tcPr>
            <w:tcW w:w="1734" w:type="dxa"/>
            <w:tcBorders>
              <w:top w:val="nil"/>
              <w:left w:val="single" w:sz="6" w:space="0" w:color="DDD9C3" w:themeColor="background2" w:themeShade="E6"/>
              <w:bottom w:val="nil"/>
            </w:tcBorders>
          </w:tcPr>
          <w:p w14:paraId="4E2B20FB"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6,143</w:t>
            </w:r>
          </w:p>
        </w:tc>
        <w:tc>
          <w:tcPr>
            <w:tcW w:w="1735" w:type="dxa"/>
            <w:tcBorders>
              <w:top w:val="nil"/>
              <w:bottom w:val="nil"/>
            </w:tcBorders>
          </w:tcPr>
          <w:p w14:paraId="679D12C0" w14:textId="77777777" w:rsidR="00046D71" w:rsidRPr="00960029" w:rsidRDefault="00046D71" w:rsidP="000F5839">
            <w:pPr>
              <w:pStyle w:val="BodyCopyLitmus"/>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0029">
              <w:rPr>
                <w:sz w:val="20"/>
              </w:rPr>
              <w:t>4%</w:t>
            </w:r>
          </w:p>
        </w:tc>
      </w:tr>
      <w:tr w:rsidR="00046D71" w:rsidRPr="00960029" w14:paraId="16706A49" w14:textId="77777777" w:rsidTr="007E61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left w:val="single" w:sz="6" w:space="0" w:color="DDD9C3" w:themeColor="background2" w:themeShade="E6"/>
              <w:bottom w:val="single" w:sz="6" w:space="0" w:color="9C2824"/>
              <w:right w:val="single" w:sz="6" w:space="0" w:color="DDD9C3" w:themeColor="background2" w:themeShade="E6"/>
            </w:tcBorders>
            <w:vAlign w:val="bottom"/>
          </w:tcPr>
          <w:p w14:paraId="67F77AD1" w14:textId="77777777" w:rsidR="00046D71" w:rsidRPr="00960029" w:rsidRDefault="00046D71" w:rsidP="001D5F99">
            <w:pPr>
              <w:pStyle w:val="BodyCopyLitmus"/>
              <w:spacing w:after="0"/>
              <w:rPr>
                <w:sz w:val="20"/>
                <w:szCs w:val="20"/>
              </w:rPr>
            </w:pPr>
            <w:r w:rsidRPr="00960029">
              <w:rPr>
                <w:sz w:val="20"/>
                <w:szCs w:val="20"/>
              </w:rPr>
              <w:t>&gt;500</w:t>
            </w:r>
          </w:p>
        </w:tc>
        <w:tc>
          <w:tcPr>
            <w:tcW w:w="1734" w:type="dxa"/>
            <w:tcBorders>
              <w:top w:val="nil"/>
              <w:left w:val="single" w:sz="6" w:space="0" w:color="DDD9C3" w:themeColor="background2" w:themeShade="E6"/>
              <w:bottom w:val="single" w:sz="6" w:space="0" w:color="9C2824"/>
            </w:tcBorders>
          </w:tcPr>
          <w:p w14:paraId="1C2F832A"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8</w:t>
            </w:r>
          </w:p>
        </w:tc>
        <w:tc>
          <w:tcPr>
            <w:tcW w:w="1735" w:type="dxa"/>
            <w:tcBorders>
              <w:top w:val="nil"/>
              <w:bottom w:val="single" w:sz="6" w:space="0" w:color="9C2824"/>
              <w:right w:val="single" w:sz="6" w:space="0" w:color="DDD9C3" w:themeColor="background2" w:themeShade="E6"/>
            </w:tcBorders>
          </w:tcPr>
          <w:p w14:paraId="65C79090"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0%</w:t>
            </w:r>
          </w:p>
        </w:tc>
        <w:tc>
          <w:tcPr>
            <w:tcW w:w="1734" w:type="dxa"/>
            <w:tcBorders>
              <w:top w:val="nil"/>
              <w:left w:val="single" w:sz="6" w:space="0" w:color="DDD9C3" w:themeColor="background2" w:themeShade="E6"/>
              <w:bottom w:val="single" w:sz="6" w:space="0" w:color="9C2824"/>
            </w:tcBorders>
          </w:tcPr>
          <w:p w14:paraId="3401C7E5"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4,846</w:t>
            </w:r>
          </w:p>
        </w:tc>
        <w:tc>
          <w:tcPr>
            <w:tcW w:w="1735" w:type="dxa"/>
            <w:tcBorders>
              <w:top w:val="nil"/>
              <w:bottom w:val="single" w:sz="6" w:space="0" w:color="9C2824"/>
            </w:tcBorders>
          </w:tcPr>
          <w:p w14:paraId="435E5F07" w14:textId="77777777" w:rsidR="00046D71" w:rsidRPr="00960029" w:rsidRDefault="00046D71" w:rsidP="000F5839">
            <w:pPr>
              <w:pStyle w:val="BodyCopyLitmus"/>
              <w:spacing w:after="0"/>
              <w:jc w:val="center"/>
              <w:cnfStyle w:val="000000010000" w:firstRow="0" w:lastRow="0" w:firstColumn="0" w:lastColumn="0" w:oddVBand="0" w:evenVBand="0" w:oddHBand="0" w:evenHBand="1" w:firstRowFirstColumn="0" w:firstRowLastColumn="0" w:lastRowFirstColumn="0" w:lastRowLastColumn="0"/>
              <w:rPr>
                <w:sz w:val="20"/>
                <w:szCs w:val="20"/>
              </w:rPr>
            </w:pPr>
            <w:r w:rsidRPr="00960029">
              <w:rPr>
                <w:sz w:val="20"/>
              </w:rPr>
              <w:t>3%</w:t>
            </w:r>
          </w:p>
        </w:tc>
      </w:tr>
    </w:tbl>
    <w:p w14:paraId="6326293A" w14:textId="2D24AA7D" w:rsidR="00640836" w:rsidRPr="00960029" w:rsidRDefault="00640836" w:rsidP="00640836">
      <w:pPr>
        <w:pStyle w:val="BodyCopyGeorgia"/>
        <w:rPr>
          <w:sz w:val="20"/>
          <w:szCs w:val="20"/>
        </w:rPr>
      </w:pPr>
      <w:r w:rsidRPr="00960029">
        <w:rPr>
          <w:sz w:val="20"/>
          <w:szCs w:val="20"/>
        </w:rPr>
        <w:t>Source: Homecare Medical data</w:t>
      </w:r>
    </w:p>
    <w:p w14:paraId="1F9869DF" w14:textId="2ED3A22E" w:rsidR="00D70235" w:rsidRPr="00960029" w:rsidRDefault="00F34B7B" w:rsidP="00D70235">
      <w:pPr>
        <w:pStyle w:val="Heading2"/>
      </w:pPr>
      <w:r w:rsidRPr="00960029">
        <w:lastRenderedPageBreak/>
        <w:t xml:space="preserve">People who call frequently </w:t>
      </w:r>
      <w:r w:rsidR="00D70235" w:rsidRPr="00960029">
        <w:t>access</w:t>
      </w:r>
      <w:r w:rsidR="00D269B4" w:rsidRPr="00960029">
        <w:t>ed</w:t>
      </w:r>
      <w:r w:rsidR="00D70235" w:rsidRPr="00960029">
        <w:t xml:space="preserve"> NTS MHA as part of a suite of support</w:t>
      </w:r>
    </w:p>
    <w:p w14:paraId="3C55FAF0" w14:textId="5676768E" w:rsidR="003D2050" w:rsidRPr="00960029" w:rsidRDefault="006D4151" w:rsidP="00CB4A81">
      <w:pPr>
        <w:pStyle w:val="BodyCopyGeorgia"/>
      </w:pPr>
      <w:r w:rsidRPr="00960029">
        <w:t>Of those</w:t>
      </w:r>
      <w:r w:rsidR="003A38A5" w:rsidRPr="00960029">
        <w:t xml:space="preserve"> </w:t>
      </w:r>
      <w:r w:rsidR="00686D76" w:rsidRPr="00960029">
        <w:t>interviewed</w:t>
      </w:r>
      <w:r w:rsidRPr="00960029">
        <w:t xml:space="preserve">, people who frequently contacted </w:t>
      </w:r>
      <w:r w:rsidR="00D638BA" w:rsidRPr="00960029">
        <w:t>NTS MHA services</w:t>
      </w:r>
      <w:r w:rsidR="008A6CC5" w:rsidRPr="00960029">
        <w:t xml:space="preserve"> had </w:t>
      </w:r>
      <w:r w:rsidR="00154A60" w:rsidRPr="00960029">
        <w:t>accessed</w:t>
      </w:r>
      <w:r w:rsidR="008A6CC5" w:rsidRPr="00960029">
        <w:t xml:space="preserve"> this support </w:t>
      </w:r>
      <w:r w:rsidR="003A38A5" w:rsidRPr="00960029">
        <w:t xml:space="preserve">at least </w:t>
      </w:r>
      <w:r w:rsidR="00106384" w:rsidRPr="00960029">
        <w:t>five</w:t>
      </w:r>
      <w:r w:rsidR="003A38A5" w:rsidRPr="00960029">
        <w:t xml:space="preserve"> times in a 12</w:t>
      </w:r>
      <w:r w:rsidR="00FF19CC" w:rsidRPr="00960029">
        <w:t>-</w:t>
      </w:r>
      <w:r w:rsidR="003A38A5" w:rsidRPr="00960029">
        <w:t>month period.</w:t>
      </w:r>
      <w:r w:rsidR="00106384" w:rsidRPr="00960029">
        <w:rPr>
          <w:rStyle w:val="FootnoteReference"/>
        </w:rPr>
        <w:footnoteReference w:id="16"/>
      </w:r>
      <w:r w:rsidR="003A38A5" w:rsidRPr="00960029">
        <w:t xml:space="preserve"> </w:t>
      </w:r>
      <w:r w:rsidR="0068428D" w:rsidRPr="00960029">
        <w:t xml:space="preserve">These </w:t>
      </w:r>
      <w:r w:rsidR="005342EC" w:rsidRPr="00960029">
        <w:t xml:space="preserve">people who called </w:t>
      </w:r>
      <w:r w:rsidR="0068428D" w:rsidRPr="00960029">
        <w:t xml:space="preserve">more </w:t>
      </w:r>
      <w:r w:rsidR="007323C3" w:rsidRPr="00960029">
        <w:t xml:space="preserve">frequently </w:t>
      </w:r>
      <w:r w:rsidR="003D2050" w:rsidRPr="00960029">
        <w:t>tended to downplay the number of times they contacted NTS MHA services</w:t>
      </w:r>
      <w:r w:rsidR="007947A0">
        <w:t xml:space="preserve">. They </w:t>
      </w:r>
      <w:r w:rsidR="003D2050" w:rsidRPr="00960029">
        <w:t xml:space="preserve">said </w:t>
      </w:r>
      <w:r w:rsidR="007947A0">
        <w:t xml:space="preserve">they </w:t>
      </w:r>
      <w:r w:rsidR="003D2050" w:rsidRPr="00960029">
        <w:t>only contact</w:t>
      </w:r>
      <w:r w:rsidR="007947A0">
        <w:t>ed</w:t>
      </w:r>
      <w:r w:rsidR="003D2050" w:rsidRPr="00960029">
        <w:t xml:space="preserve"> if they needed to. These users appreciated the service was valuable to others and they did not want to stop others using it. </w:t>
      </w:r>
    </w:p>
    <w:p w14:paraId="4B1E93ED" w14:textId="3AD559E6" w:rsidR="003636FB" w:rsidRPr="00960029" w:rsidRDefault="00A304A0" w:rsidP="00CB4A81">
      <w:pPr>
        <w:pStyle w:val="BodyCopyGeorgia"/>
        <w:rPr>
          <w:lang w:eastAsia="en-NZ"/>
        </w:rPr>
      </w:pPr>
      <w:r w:rsidRPr="00960029">
        <w:t xml:space="preserve">People </w:t>
      </w:r>
      <w:r w:rsidR="007947A0">
        <w:t xml:space="preserve">interviewed </w:t>
      </w:r>
      <w:r w:rsidRPr="00960029">
        <w:t xml:space="preserve">who call frequently </w:t>
      </w:r>
      <w:r w:rsidR="00F734A8" w:rsidRPr="00960029">
        <w:t>often access</w:t>
      </w:r>
      <w:r w:rsidR="00C42899" w:rsidRPr="00960029">
        <w:t>ed</w:t>
      </w:r>
      <w:r w:rsidR="00F734A8" w:rsidRPr="00960029">
        <w:t xml:space="preserve"> a </w:t>
      </w:r>
      <w:r w:rsidR="00F734A8" w:rsidRPr="00960029">
        <w:rPr>
          <w:lang w:eastAsia="en-NZ"/>
        </w:rPr>
        <w:t>range of face-to-face services</w:t>
      </w:r>
      <w:r w:rsidR="00594738" w:rsidRPr="00960029">
        <w:rPr>
          <w:lang w:eastAsia="en-NZ"/>
        </w:rPr>
        <w:t xml:space="preserve">, such as </w:t>
      </w:r>
      <w:r w:rsidR="00CB68A3">
        <w:rPr>
          <w:lang w:eastAsia="en-NZ"/>
        </w:rPr>
        <w:t>g</w:t>
      </w:r>
      <w:r w:rsidR="00594738" w:rsidRPr="00960029">
        <w:rPr>
          <w:lang w:eastAsia="en-NZ"/>
        </w:rPr>
        <w:t xml:space="preserve">eneral </w:t>
      </w:r>
      <w:r w:rsidR="00CB68A3">
        <w:rPr>
          <w:lang w:eastAsia="en-NZ"/>
        </w:rPr>
        <w:t>p</w:t>
      </w:r>
      <w:r w:rsidR="00594738" w:rsidRPr="00960029">
        <w:rPr>
          <w:lang w:eastAsia="en-NZ"/>
        </w:rPr>
        <w:t>ractice care, MHA clinics,</w:t>
      </w:r>
      <w:r w:rsidR="00F734A8" w:rsidRPr="00960029">
        <w:rPr>
          <w:lang w:eastAsia="en-NZ"/>
        </w:rPr>
        <w:t xml:space="preserve"> A</w:t>
      </w:r>
      <w:r w:rsidR="00594738" w:rsidRPr="00960029">
        <w:rPr>
          <w:lang w:eastAsia="en-NZ"/>
        </w:rPr>
        <w:t xml:space="preserve">lcoholics </w:t>
      </w:r>
      <w:r w:rsidR="00F734A8" w:rsidRPr="00960029">
        <w:rPr>
          <w:lang w:eastAsia="en-NZ"/>
        </w:rPr>
        <w:t>A</w:t>
      </w:r>
      <w:r w:rsidR="00594738" w:rsidRPr="00960029">
        <w:rPr>
          <w:lang w:eastAsia="en-NZ"/>
        </w:rPr>
        <w:t>nonymous meetings</w:t>
      </w:r>
      <w:r w:rsidR="00F734A8" w:rsidRPr="00960029">
        <w:rPr>
          <w:lang w:eastAsia="en-NZ"/>
        </w:rPr>
        <w:t xml:space="preserve">, </w:t>
      </w:r>
      <w:r w:rsidR="00594738" w:rsidRPr="00960029">
        <w:rPr>
          <w:lang w:eastAsia="en-NZ"/>
        </w:rPr>
        <w:t xml:space="preserve">and </w:t>
      </w:r>
      <w:r w:rsidR="00F734A8" w:rsidRPr="00960029">
        <w:rPr>
          <w:lang w:eastAsia="en-NZ"/>
        </w:rPr>
        <w:t>AOD programmes</w:t>
      </w:r>
      <w:r w:rsidR="00594738" w:rsidRPr="00960029">
        <w:rPr>
          <w:lang w:eastAsia="en-NZ"/>
        </w:rPr>
        <w:t xml:space="preserve">. </w:t>
      </w:r>
      <w:r w:rsidR="00524CFB" w:rsidRPr="00960029">
        <w:rPr>
          <w:lang w:eastAsia="en-NZ"/>
        </w:rPr>
        <w:t xml:space="preserve">Some also tried to manage their needs on their own first. For example, by going for a walk. </w:t>
      </w:r>
    </w:p>
    <w:p w14:paraId="742931B3" w14:textId="4E69C7EA" w:rsidR="00524CFB" w:rsidRPr="00960029" w:rsidRDefault="00524CFB" w:rsidP="00524CFB">
      <w:pPr>
        <w:pStyle w:val="Quote"/>
        <w:rPr>
          <w:lang w:eastAsia="en-NZ"/>
        </w:rPr>
      </w:pPr>
      <w:r w:rsidRPr="00960029">
        <w:t xml:space="preserve">They are not always my first point of call, because my first point of call is normally finding a book or go and get the dog and take the dog for a walk.  […]. And if that hasn’t worked and if reading hasn’t worked and listening to music hasn’t worked and if watching a TV show hasn’t worked, then I will draw upon the ideas and the strategies that they have given me to calm myself down. </w:t>
      </w:r>
      <w:r w:rsidR="003D2050" w:rsidRPr="00960029">
        <w:t>(User, WDHB)</w:t>
      </w:r>
    </w:p>
    <w:p w14:paraId="0B003571" w14:textId="517B6F48" w:rsidR="005F358C" w:rsidRPr="00960029" w:rsidRDefault="00B43DB1" w:rsidP="005F358C">
      <w:pPr>
        <w:pStyle w:val="Heading2"/>
        <w:rPr>
          <w:lang w:eastAsia="en-NZ"/>
        </w:rPr>
      </w:pPr>
      <w:r w:rsidRPr="00960029">
        <w:t>People who call frequently</w:t>
      </w:r>
      <w:r w:rsidRPr="00960029">
        <w:rPr>
          <w:lang w:eastAsia="en-NZ"/>
        </w:rPr>
        <w:t xml:space="preserve"> </w:t>
      </w:r>
      <w:r w:rsidR="00594738" w:rsidRPr="00960029">
        <w:rPr>
          <w:lang w:eastAsia="en-NZ"/>
        </w:rPr>
        <w:t>access</w:t>
      </w:r>
      <w:r w:rsidR="005F358C" w:rsidRPr="00960029">
        <w:rPr>
          <w:lang w:eastAsia="en-NZ"/>
        </w:rPr>
        <w:t>ed</w:t>
      </w:r>
      <w:r w:rsidR="00594738" w:rsidRPr="00960029">
        <w:rPr>
          <w:lang w:eastAsia="en-NZ"/>
        </w:rPr>
        <w:t xml:space="preserve"> NTS MHA </w:t>
      </w:r>
      <w:r w:rsidR="00536F52" w:rsidRPr="00960029">
        <w:rPr>
          <w:lang w:eastAsia="en-NZ"/>
        </w:rPr>
        <w:t xml:space="preserve">for low-acuity support </w:t>
      </w:r>
      <w:r w:rsidR="00382DE1" w:rsidRPr="00960029">
        <w:rPr>
          <w:lang w:eastAsia="en-NZ"/>
        </w:rPr>
        <w:t xml:space="preserve">or when </w:t>
      </w:r>
      <w:r w:rsidR="00801BDE" w:rsidRPr="00960029">
        <w:rPr>
          <w:lang w:eastAsia="en-NZ"/>
        </w:rPr>
        <w:t>other support was unavailable</w:t>
      </w:r>
    </w:p>
    <w:p w14:paraId="66CE477D" w14:textId="5B4B476D" w:rsidR="00F734A8" w:rsidRPr="00960029" w:rsidRDefault="00594738" w:rsidP="00CB4A81">
      <w:pPr>
        <w:pStyle w:val="BodyCopyGeorgia"/>
        <w:rPr>
          <w:lang w:eastAsia="en-NZ"/>
        </w:rPr>
      </w:pPr>
      <w:r w:rsidRPr="00960029">
        <w:rPr>
          <w:lang w:eastAsia="en-NZ"/>
        </w:rPr>
        <w:t xml:space="preserve">Some </w:t>
      </w:r>
      <w:r w:rsidR="00C52DFB" w:rsidRPr="00960029">
        <w:rPr>
          <w:lang w:eastAsia="en-NZ"/>
        </w:rPr>
        <w:t xml:space="preserve">of those interviewed who </w:t>
      </w:r>
      <w:r w:rsidR="00DC2285" w:rsidRPr="00960029">
        <w:rPr>
          <w:lang w:eastAsia="en-NZ"/>
        </w:rPr>
        <w:t xml:space="preserve">contacted NTS MHA services </w:t>
      </w:r>
      <w:r w:rsidR="00C52DFB" w:rsidRPr="00960029">
        <w:rPr>
          <w:lang w:eastAsia="en-NZ"/>
        </w:rPr>
        <w:t xml:space="preserve">frequently </w:t>
      </w:r>
      <w:r w:rsidRPr="00960029">
        <w:rPr>
          <w:lang w:eastAsia="en-NZ"/>
        </w:rPr>
        <w:t xml:space="preserve">called </w:t>
      </w:r>
      <w:r w:rsidR="001C3984" w:rsidRPr="00960029">
        <w:rPr>
          <w:lang w:eastAsia="en-NZ"/>
        </w:rPr>
        <w:t xml:space="preserve">these </w:t>
      </w:r>
      <w:r w:rsidR="00C820B2" w:rsidRPr="00960029">
        <w:rPr>
          <w:lang w:eastAsia="en-NZ"/>
        </w:rPr>
        <w:t>services</w:t>
      </w:r>
      <w:r w:rsidRPr="00960029">
        <w:rPr>
          <w:lang w:eastAsia="en-NZ"/>
        </w:rPr>
        <w:t xml:space="preserve"> when they felt they </w:t>
      </w:r>
      <w:r w:rsidR="003636FB" w:rsidRPr="00960029">
        <w:rPr>
          <w:lang w:eastAsia="en-NZ"/>
        </w:rPr>
        <w:t xml:space="preserve">were spiralling out of control or </w:t>
      </w:r>
      <w:r w:rsidRPr="00960029">
        <w:rPr>
          <w:lang w:eastAsia="en-NZ"/>
        </w:rPr>
        <w:t xml:space="preserve">were heading towards </w:t>
      </w:r>
      <w:r w:rsidR="003636FB" w:rsidRPr="00960029">
        <w:rPr>
          <w:lang w:eastAsia="en-NZ"/>
        </w:rPr>
        <w:t>needing crisis help</w:t>
      </w:r>
      <w:r w:rsidRPr="00960029">
        <w:rPr>
          <w:lang w:eastAsia="en-NZ"/>
        </w:rPr>
        <w:t xml:space="preserve">. </w:t>
      </w:r>
      <w:r w:rsidR="003A38A5" w:rsidRPr="00960029">
        <w:rPr>
          <w:lang w:eastAsia="en-NZ"/>
        </w:rPr>
        <w:t xml:space="preserve">These users wanted help to avoid escalating their </w:t>
      </w:r>
      <w:r w:rsidR="003D2050" w:rsidRPr="00960029">
        <w:rPr>
          <w:lang w:eastAsia="en-NZ"/>
        </w:rPr>
        <w:t>issues.</w:t>
      </w:r>
    </w:p>
    <w:p w14:paraId="235B4D13" w14:textId="24EB2BCC" w:rsidR="003636FB" w:rsidRPr="00960029" w:rsidRDefault="002C5268" w:rsidP="002C5268">
      <w:pPr>
        <w:pStyle w:val="Quote"/>
      </w:pPr>
      <w:r w:rsidRPr="007947A0">
        <w:t>A</w:t>
      </w:r>
      <w:r w:rsidR="003636FB" w:rsidRPr="007947A0">
        <w:t xml:space="preserve"> lot of time you’re at the point where you’re in a state where you don’t want to call the ambulance or the Police or go to the hospital and so on, but you want some form of comfort.</w:t>
      </w:r>
      <w:r w:rsidR="003D2050" w:rsidRPr="007947A0">
        <w:t xml:space="preserve"> </w:t>
      </w:r>
      <w:r w:rsidR="00FA086C" w:rsidRPr="007947A0">
        <w:t xml:space="preserve">(User, </w:t>
      </w:r>
      <w:r w:rsidR="009F47E9" w:rsidRPr="007947A0">
        <w:t>CMDHB</w:t>
      </w:r>
      <w:r w:rsidR="00FA086C" w:rsidRPr="007947A0">
        <w:t>)</w:t>
      </w:r>
    </w:p>
    <w:p w14:paraId="1ED69BFB" w14:textId="491220A1" w:rsidR="00594738" w:rsidRPr="00960029" w:rsidRDefault="001D094C" w:rsidP="00CB4A81">
      <w:pPr>
        <w:pStyle w:val="BodyCopyGeorgia"/>
        <w:rPr>
          <w:lang w:eastAsia="en-NZ"/>
        </w:rPr>
      </w:pPr>
      <w:r w:rsidRPr="00960029">
        <w:t>People who call frequently</w:t>
      </w:r>
      <w:r w:rsidRPr="00960029" w:rsidDel="001D094C">
        <w:rPr>
          <w:lang w:eastAsia="en-NZ"/>
        </w:rPr>
        <w:t xml:space="preserve"> </w:t>
      </w:r>
      <w:r w:rsidR="005E0081" w:rsidRPr="00960029">
        <w:rPr>
          <w:lang w:eastAsia="en-NZ"/>
        </w:rPr>
        <w:t xml:space="preserve">also </w:t>
      </w:r>
      <w:r w:rsidR="00211558" w:rsidRPr="00960029">
        <w:rPr>
          <w:lang w:eastAsia="en-NZ"/>
        </w:rPr>
        <w:t xml:space="preserve">contacted </w:t>
      </w:r>
      <w:r w:rsidR="00594738" w:rsidRPr="00960029">
        <w:rPr>
          <w:lang w:eastAsia="en-NZ"/>
        </w:rPr>
        <w:t>NTS MHA when they could not talk to anyone else</w:t>
      </w:r>
      <w:r w:rsidR="00801BDE" w:rsidRPr="00960029">
        <w:rPr>
          <w:lang w:eastAsia="en-NZ"/>
        </w:rPr>
        <w:t xml:space="preserve">. </w:t>
      </w:r>
      <w:r w:rsidR="00594738" w:rsidRPr="00960029">
        <w:rPr>
          <w:lang w:eastAsia="en-NZ"/>
        </w:rPr>
        <w:t>For example</w:t>
      </w:r>
      <w:r w:rsidR="003636FB" w:rsidRPr="00960029">
        <w:rPr>
          <w:lang w:eastAsia="en-NZ"/>
        </w:rPr>
        <w:t xml:space="preserve">, </w:t>
      </w:r>
      <w:r w:rsidR="00594738" w:rsidRPr="00960029">
        <w:rPr>
          <w:lang w:eastAsia="en-NZ"/>
        </w:rPr>
        <w:t xml:space="preserve">they felt they had exhausted their </w:t>
      </w:r>
      <w:r w:rsidR="00464AA5" w:rsidRPr="00960029">
        <w:rPr>
          <w:lang w:eastAsia="en-NZ"/>
        </w:rPr>
        <w:t>friends</w:t>
      </w:r>
      <w:r w:rsidR="007947A0">
        <w:rPr>
          <w:lang w:eastAsia="en-NZ"/>
        </w:rPr>
        <w:t>’</w:t>
      </w:r>
      <w:r w:rsidR="00594738" w:rsidRPr="00960029">
        <w:rPr>
          <w:lang w:eastAsia="en-NZ"/>
        </w:rPr>
        <w:t xml:space="preserve"> patience</w:t>
      </w:r>
      <w:r w:rsidR="003636FB" w:rsidRPr="00960029">
        <w:rPr>
          <w:lang w:eastAsia="en-NZ"/>
        </w:rPr>
        <w:t xml:space="preserve">, it was late at night or over the weekend, or all other services were shut. </w:t>
      </w:r>
    </w:p>
    <w:p w14:paraId="377A0E0F" w14:textId="6A0005E9" w:rsidR="003636FB" w:rsidRPr="00960029" w:rsidRDefault="003636FB" w:rsidP="002C5268">
      <w:pPr>
        <w:pStyle w:val="Quote"/>
        <w:rPr>
          <w:rStyle w:val="normaltextrun"/>
        </w:rPr>
      </w:pPr>
      <w:r w:rsidRPr="00960029">
        <w:rPr>
          <w:rStyle w:val="normaltextrun"/>
        </w:rPr>
        <w:t>I’ll call most of the times when I’m in a state where I desperately want to call and talk to someone, calm myself down, maybe 1 or 2 in the morning</w:t>
      </w:r>
      <w:r w:rsidR="00EA6D07" w:rsidRPr="00960029">
        <w:rPr>
          <w:rStyle w:val="normaltextrun"/>
        </w:rPr>
        <w:t>.</w:t>
      </w:r>
      <w:r w:rsidR="00FA086C" w:rsidRPr="00960029">
        <w:rPr>
          <w:rStyle w:val="normaltextrun"/>
        </w:rPr>
        <w:t xml:space="preserve"> (User, </w:t>
      </w:r>
      <w:r w:rsidR="002A50B7" w:rsidRPr="00960029">
        <w:rPr>
          <w:rStyle w:val="normaltextrun"/>
        </w:rPr>
        <w:t>CMDHB</w:t>
      </w:r>
      <w:r w:rsidR="00FA086C" w:rsidRPr="00960029">
        <w:rPr>
          <w:rStyle w:val="normaltextrun"/>
        </w:rPr>
        <w:t>)</w:t>
      </w:r>
    </w:p>
    <w:p w14:paraId="2B456368" w14:textId="7F0F8BB7" w:rsidR="003A38A5" w:rsidRPr="00960029" w:rsidRDefault="003A38A5" w:rsidP="003A38A5">
      <w:pPr>
        <w:pStyle w:val="Quote"/>
        <w:rPr>
          <w:rStyle w:val="normaltextrun"/>
        </w:rPr>
      </w:pPr>
      <w:r w:rsidRPr="00960029">
        <w:t xml:space="preserve">I have frustrated </w:t>
      </w:r>
      <w:proofErr w:type="gramStart"/>
      <w:r w:rsidRPr="00960029">
        <w:t>all of</w:t>
      </w:r>
      <w:proofErr w:type="gramEnd"/>
      <w:r w:rsidRPr="00960029">
        <w:t xml:space="preserve"> my wife’s resources and my friends are slowly backing away and not helping because it’s a lot</w:t>
      </w:r>
      <w:r w:rsidR="00EA6D07" w:rsidRPr="00960029">
        <w:t>.</w:t>
      </w:r>
      <w:r w:rsidR="00FA086C" w:rsidRPr="00960029">
        <w:rPr>
          <w:rStyle w:val="normaltextrun"/>
        </w:rPr>
        <w:t xml:space="preserve"> (User, </w:t>
      </w:r>
      <w:r w:rsidR="002A50B7" w:rsidRPr="00960029">
        <w:rPr>
          <w:rStyle w:val="normaltextrun"/>
        </w:rPr>
        <w:t>WDHB</w:t>
      </w:r>
      <w:r w:rsidR="00FA086C" w:rsidRPr="00960029">
        <w:rPr>
          <w:rStyle w:val="normaltextrun"/>
        </w:rPr>
        <w:t>)</w:t>
      </w:r>
    </w:p>
    <w:p w14:paraId="6B35A45F" w14:textId="1FF815CF" w:rsidR="00E93500" w:rsidRPr="00960029" w:rsidRDefault="00E93500" w:rsidP="00526802">
      <w:pPr>
        <w:pStyle w:val="Heading2"/>
      </w:pPr>
      <w:r w:rsidRPr="00960029">
        <w:lastRenderedPageBreak/>
        <w:t xml:space="preserve">Homecare Medical is addressing the capacity and clinical challenges created by </w:t>
      </w:r>
      <w:r w:rsidR="00E34451" w:rsidRPr="00960029">
        <w:t>people who call frequently</w:t>
      </w:r>
      <w:r w:rsidRPr="00960029">
        <w:t xml:space="preserve"> </w:t>
      </w:r>
    </w:p>
    <w:p w14:paraId="03EFB31F" w14:textId="77777777" w:rsidR="00E93500" w:rsidRPr="00960029" w:rsidRDefault="00E93500" w:rsidP="00E93500">
      <w:pPr>
        <w:pStyle w:val="BodyCopyGeorgia"/>
      </w:pPr>
      <w:r w:rsidRPr="00960029">
        <w:t xml:space="preserve">Homecare Medical is creating a specialised unit for complex regular callers. The purpose is to better manage these callers using agreed support plans. Where possible, service users, their families, and face-to-face providers are involved in developing and implementing the plan. </w:t>
      </w:r>
    </w:p>
    <w:p w14:paraId="1DB7613D" w14:textId="25E69E61" w:rsidR="00E93500" w:rsidRPr="00960029" w:rsidRDefault="00E93500" w:rsidP="00E93500">
      <w:pPr>
        <w:pStyle w:val="BodyCopyGeorgia"/>
      </w:pPr>
      <w:r w:rsidRPr="00960029">
        <w:t xml:space="preserve">The </w:t>
      </w:r>
      <w:r w:rsidR="007947A0">
        <w:t xml:space="preserve">purpose of the </w:t>
      </w:r>
      <w:r w:rsidRPr="00960029">
        <w:t xml:space="preserve">unit is to ensure service users receive consistent and helpful support messages and to reduce the number of calls individuals are making to NTS. This approach is expected to help NTS manage capacity demands on the main service lines created by </w:t>
      </w:r>
      <w:r w:rsidR="00AE1412" w:rsidRPr="00960029">
        <w:t>p</w:t>
      </w:r>
      <w:r w:rsidR="009241B3" w:rsidRPr="00960029">
        <w:t>eople who call frequently</w:t>
      </w:r>
      <w:r w:rsidRPr="00960029">
        <w:t xml:space="preserve"> and ensure clinically</w:t>
      </w:r>
      <w:r w:rsidR="00000D3B">
        <w:t>-</w:t>
      </w:r>
      <w:r w:rsidRPr="00960029">
        <w:t xml:space="preserve">safe caller management. </w:t>
      </w:r>
    </w:p>
    <w:p w14:paraId="5463DE34" w14:textId="4C76A678" w:rsidR="001D4CD6" w:rsidRPr="00960029" w:rsidRDefault="47268CEE" w:rsidP="007C6F3D">
      <w:pPr>
        <w:pStyle w:val="Mainheading"/>
      </w:pPr>
      <w:r w:rsidRPr="00960029">
        <w:t>Māori, Pacific and Rainbow users</w:t>
      </w:r>
      <w:r w:rsidR="009A042C" w:rsidRPr="00960029">
        <w:t xml:space="preserve"> and non-users</w:t>
      </w:r>
      <w:r w:rsidRPr="00960029">
        <w:t xml:space="preserve"> reinforced the importance of cultural and gender competency</w:t>
      </w:r>
    </w:p>
    <w:p w14:paraId="7DFC2889" w14:textId="695E5395" w:rsidR="47268CEE" w:rsidRPr="00960029" w:rsidRDefault="47268CEE" w:rsidP="0078092E">
      <w:pPr>
        <w:pStyle w:val="Sub-SubHeading"/>
      </w:pPr>
      <w:r w:rsidRPr="00960029">
        <w:t>Māori</w:t>
      </w:r>
      <w:r w:rsidR="00DE58F8" w:rsidRPr="00960029">
        <w:t>,</w:t>
      </w:r>
      <w:r w:rsidRPr="00960029">
        <w:t xml:space="preserve"> Pacific </w:t>
      </w:r>
      <w:r w:rsidR="00DE58F8" w:rsidRPr="00960029">
        <w:t xml:space="preserve">and </w:t>
      </w:r>
      <w:r w:rsidR="003D2050" w:rsidRPr="00960029">
        <w:t>R</w:t>
      </w:r>
      <w:r w:rsidR="00DE58F8" w:rsidRPr="00960029">
        <w:t xml:space="preserve">ainbow </w:t>
      </w:r>
      <w:r w:rsidRPr="00960029">
        <w:t>users interviewed</w:t>
      </w:r>
      <w:r w:rsidR="00185E19" w:rsidRPr="00960029">
        <w:t xml:space="preserve"> had</w:t>
      </w:r>
      <w:r w:rsidRPr="00960029">
        <w:t xml:space="preserve"> mainly positive service experience</w:t>
      </w:r>
      <w:r w:rsidR="00CA3B05">
        <w:t>s</w:t>
      </w:r>
      <w:r w:rsidRPr="00960029">
        <w:t xml:space="preserve"> </w:t>
      </w:r>
    </w:p>
    <w:p w14:paraId="531E73E6" w14:textId="57FF7D77" w:rsidR="47268CEE" w:rsidRPr="00960029" w:rsidRDefault="00A17157" w:rsidP="47268CEE">
      <w:pPr>
        <w:pStyle w:val="BodyCopyLitmus"/>
        <w:rPr>
          <w:highlight w:val="yellow"/>
        </w:rPr>
      </w:pPr>
      <w:r w:rsidRPr="00960029">
        <w:t xml:space="preserve">Service users interviewed had positive experiences with NTS MHA services. </w:t>
      </w:r>
      <w:r w:rsidR="003F1874" w:rsidRPr="00960029">
        <w:t>However, many were aware of friends with less positive experiences. Many also ha</w:t>
      </w:r>
      <w:r w:rsidR="005C5400" w:rsidRPr="00960029">
        <w:t>d</w:t>
      </w:r>
      <w:r w:rsidR="003F1874" w:rsidRPr="00960029">
        <w:t xml:space="preserve"> negative experiences in other health settings and were anxious about encountering insensitivity when calling the NTS MHA lines.</w:t>
      </w:r>
      <w:r w:rsidR="003F1874" w:rsidRPr="00960029">
        <w:rPr>
          <w:highlight w:val="yellow"/>
        </w:rPr>
        <w:t xml:space="preserve"> </w:t>
      </w:r>
    </w:p>
    <w:p w14:paraId="24FA28FB" w14:textId="3D4BC4A1" w:rsidR="47268CEE" w:rsidRPr="00960029" w:rsidRDefault="47268CEE" w:rsidP="47268CEE">
      <w:pPr>
        <w:pStyle w:val="Sub-SubHeading"/>
      </w:pPr>
      <w:r w:rsidRPr="00960029">
        <w:t>Māori users wanted all call-takers to have basic Māori cultural competence</w:t>
      </w:r>
    </w:p>
    <w:p w14:paraId="4C2CE0A3" w14:textId="535C5528" w:rsidR="47268CEE" w:rsidRPr="00960029" w:rsidRDefault="47268CEE" w:rsidP="47268CEE">
      <w:pPr>
        <w:pStyle w:val="BodyCopyLitmus"/>
      </w:pPr>
      <w:r w:rsidRPr="00960029">
        <w:t xml:space="preserve">Māori users expected call-takers to be able to understand </w:t>
      </w:r>
      <w:r w:rsidR="005619D7" w:rsidRPr="00960029">
        <w:t xml:space="preserve">and use </w:t>
      </w:r>
      <w:r w:rsidRPr="00960029">
        <w:t>Māori concepts</w:t>
      </w:r>
      <w:r w:rsidR="00064823" w:rsidRPr="00960029">
        <w:t xml:space="preserve"> (such as whānau) </w:t>
      </w:r>
      <w:r w:rsidRPr="00960029">
        <w:t xml:space="preserve">and use Māori words </w:t>
      </w:r>
      <w:r w:rsidR="009F5B76" w:rsidRPr="00960029">
        <w:t xml:space="preserve">correctly </w:t>
      </w:r>
      <w:r w:rsidRPr="00960029">
        <w:t>during their conversation, regardless of the call-takers</w:t>
      </w:r>
      <w:r w:rsidR="00574CCD">
        <w:t>’</w:t>
      </w:r>
      <w:r w:rsidRPr="00960029">
        <w:t xml:space="preserve"> ethnicity. They expected call-takers to pick up on their ethnicity without having to say it outright because of the context and language the caller used. </w:t>
      </w:r>
    </w:p>
    <w:p w14:paraId="552790E4" w14:textId="1B56B034" w:rsidR="47268CEE" w:rsidRPr="00960029" w:rsidRDefault="47268CEE" w:rsidP="47268CEE">
      <w:pPr>
        <w:pStyle w:val="BodyCopyLitmus"/>
      </w:pPr>
      <w:r w:rsidRPr="00960029">
        <w:t>Māori users felt good when call-takers greeted them with</w:t>
      </w:r>
      <w:r w:rsidR="00574CCD">
        <w:t>,</w:t>
      </w:r>
      <w:r w:rsidRPr="00960029">
        <w:t xml:space="preserve"> ‘</w:t>
      </w:r>
      <w:r w:rsidR="00574CCD">
        <w:t>K</w:t>
      </w:r>
      <w:r w:rsidRPr="00960029">
        <w:t xml:space="preserve">ia </w:t>
      </w:r>
      <w:proofErr w:type="spellStart"/>
      <w:r w:rsidRPr="00960029">
        <w:t>ora</w:t>
      </w:r>
      <w:proofErr w:type="spellEnd"/>
      <w:r w:rsidRPr="00960029">
        <w:t xml:space="preserve">.’ Māori and Pacific users felt more comfortable using NTS MHA after seeing promotional materials in their own languages. </w:t>
      </w:r>
    </w:p>
    <w:p w14:paraId="214145D6" w14:textId="385B2BF6" w:rsidR="47268CEE" w:rsidRPr="00960029" w:rsidRDefault="47268CEE" w:rsidP="0078092E">
      <w:pPr>
        <w:pStyle w:val="Sub-SubHeading"/>
      </w:pPr>
      <w:r w:rsidRPr="00960029">
        <w:t>Māori and Pacific users wanted the option of talking to someone their own age or older, from their own culture, in their own language</w:t>
      </w:r>
    </w:p>
    <w:p w14:paraId="4343FBAF" w14:textId="334D7A4C" w:rsidR="47268CEE" w:rsidRPr="00960029" w:rsidRDefault="47268CEE" w:rsidP="47268CEE">
      <w:pPr>
        <w:pStyle w:val="BodyCopyLitmus"/>
      </w:pPr>
      <w:r w:rsidRPr="00960029">
        <w:t xml:space="preserve">Māori and Pacific users felt that a peer or elder from their own culture would have a better understanding of their situation than someone younger from another culture. </w:t>
      </w:r>
      <w:r w:rsidR="007947A0">
        <w:t>Having access to a peer or elder</w:t>
      </w:r>
      <w:r w:rsidRPr="00960029">
        <w:t xml:space="preserve"> was important </w:t>
      </w:r>
      <w:r w:rsidR="007947A0">
        <w:t>for t</w:t>
      </w:r>
      <w:r w:rsidRPr="00960029">
        <w:t>hem when considering the cultural and spiritual landscape of alcohol and drug addiction.</w:t>
      </w:r>
    </w:p>
    <w:p w14:paraId="5CFD4984" w14:textId="46111564" w:rsidR="47268CEE" w:rsidRPr="00960029" w:rsidRDefault="47268CEE" w:rsidP="47268CEE">
      <w:pPr>
        <w:pStyle w:val="Quote"/>
      </w:pPr>
      <w:r w:rsidRPr="00960029">
        <w:t>I know that a lot of M</w:t>
      </w:r>
      <w:r w:rsidR="003D2050" w:rsidRPr="00960029">
        <w:t>ā</w:t>
      </w:r>
      <w:r w:rsidRPr="00960029">
        <w:t>ori people, they feel sometimes that when it comes to drugs and alcohol that it could be a cultural, spiritual thing.</w:t>
      </w:r>
      <w:r w:rsidR="003D2050" w:rsidRPr="00960029">
        <w:t xml:space="preserve"> (User, WDHB)</w:t>
      </w:r>
    </w:p>
    <w:p w14:paraId="65823FDF" w14:textId="79D271F8" w:rsidR="47268CEE" w:rsidRPr="00960029" w:rsidRDefault="47268CEE" w:rsidP="47268CEE">
      <w:pPr>
        <w:pStyle w:val="BodyCopyLitmus"/>
      </w:pPr>
      <w:r w:rsidRPr="00960029">
        <w:lastRenderedPageBreak/>
        <w:t>Users also wanted to be able to speak to call-takers in their own language.</w:t>
      </w:r>
      <w:r w:rsidR="00AD1B4B" w:rsidRPr="00960029">
        <w:t xml:space="preserve"> Non-users wanted reassurance before calling that the service was culturally appropriate. </w:t>
      </w:r>
    </w:p>
    <w:p w14:paraId="05BF0B28" w14:textId="2B638281" w:rsidR="47268CEE" w:rsidRPr="00960029" w:rsidRDefault="0061084D" w:rsidP="0061084D">
      <w:pPr>
        <w:pStyle w:val="Quote"/>
        <w:rPr>
          <w:rFonts w:eastAsia="Arial"/>
        </w:rPr>
      </w:pPr>
      <w:r w:rsidRPr="00960029">
        <w:t xml:space="preserve">I think if I had heard a brown voice, I would have relaxed. You can tell. </w:t>
      </w:r>
      <w:r w:rsidR="00400273" w:rsidRPr="00960029">
        <w:t>[…]</w:t>
      </w:r>
      <w:r w:rsidRPr="00960029">
        <w:t xml:space="preserve"> I get like that even when I </w:t>
      </w:r>
      <w:proofErr w:type="gramStart"/>
      <w:r w:rsidRPr="00960029">
        <w:t>have to</w:t>
      </w:r>
      <w:proofErr w:type="gramEnd"/>
      <w:r w:rsidRPr="00960029">
        <w:t xml:space="preserve"> ring up a power company or a phone company, you know? When you hear the brown voice on the other end of the phone, it’s like, ‘It’s okay. It’s alright. They get it.’ Just the casualness or the warmth of the way that they talk. </w:t>
      </w:r>
      <w:r w:rsidR="00D34557" w:rsidRPr="00960029">
        <w:t>[…]</w:t>
      </w:r>
      <w:r w:rsidRPr="00960029">
        <w:t xml:space="preserve">. I know that you understand if you’re an Islander. I know you understand my background. I know you understand my family expectations, the responsibilities I have as a Samoan woman. </w:t>
      </w:r>
      <w:r w:rsidR="00D34557" w:rsidRPr="00960029">
        <w:t>[…]</w:t>
      </w:r>
      <w:r w:rsidRPr="00960029">
        <w:t xml:space="preserve"> I’m hoping you understand socioeconomic situations. I hope that you understand poverty. (</w:t>
      </w:r>
      <w:r w:rsidR="008108E1" w:rsidRPr="00960029">
        <w:t>N</w:t>
      </w:r>
      <w:r w:rsidRPr="00960029">
        <w:t>on-user</w:t>
      </w:r>
      <w:r w:rsidR="003D2050" w:rsidRPr="00960029">
        <w:t>, WDHB</w:t>
      </w:r>
      <w:r w:rsidR="00374803" w:rsidRPr="00960029">
        <w:t>)</w:t>
      </w:r>
    </w:p>
    <w:p w14:paraId="634EABFC" w14:textId="341D6B2E" w:rsidR="47268CEE" w:rsidRPr="00960029" w:rsidRDefault="47268CEE" w:rsidP="47268CEE">
      <w:pPr>
        <w:pStyle w:val="Sub-SubHeading"/>
      </w:pPr>
      <w:r w:rsidRPr="00960029">
        <w:t xml:space="preserve">Stigma is a </w:t>
      </w:r>
      <w:r w:rsidR="00D2639E" w:rsidRPr="00960029">
        <w:t xml:space="preserve">considerable </w:t>
      </w:r>
      <w:r w:rsidR="009867B5" w:rsidRPr="00960029">
        <w:t xml:space="preserve">access </w:t>
      </w:r>
      <w:r w:rsidRPr="00960029">
        <w:t>barrier for Pacific non-users</w:t>
      </w:r>
    </w:p>
    <w:p w14:paraId="2DB0FB1A" w14:textId="55C570F9" w:rsidR="47268CEE" w:rsidRPr="00960029" w:rsidRDefault="47268CEE" w:rsidP="00FF1165">
      <w:pPr>
        <w:pStyle w:val="BodyCopyLitmus"/>
      </w:pPr>
      <w:r w:rsidRPr="00960029">
        <w:t>Pacific non-users acknowledged that stigma surrounding mental illness in Pacific communities is a</w:t>
      </w:r>
      <w:r w:rsidR="009867B5" w:rsidRPr="00960029">
        <w:t xml:space="preserve"> considerable </w:t>
      </w:r>
      <w:r w:rsidRPr="00960029">
        <w:t xml:space="preserve">barrier to accessing NTS MHA. </w:t>
      </w:r>
    </w:p>
    <w:p w14:paraId="3DAD5562" w14:textId="3EB8C82A" w:rsidR="47268CEE" w:rsidRPr="00960029" w:rsidRDefault="004E7D94" w:rsidP="00EA7DBC">
      <w:pPr>
        <w:pStyle w:val="Quote"/>
        <w:rPr>
          <w:rFonts w:eastAsia="Arial"/>
        </w:rPr>
      </w:pPr>
      <w:r w:rsidRPr="00960029">
        <w:t xml:space="preserve">I still think there is a stigma out there for it and it’s not a good one. </w:t>
      </w:r>
      <w:r w:rsidR="00002802" w:rsidRPr="00960029">
        <w:t>So,</w:t>
      </w:r>
      <w:r w:rsidRPr="00960029">
        <w:t xml:space="preserve"> part of it is that’s why I’m reluctant. That stigma is still in me and I need to get over it.</w:t>
      </w:r>
      <w:r w:rsidR="00EA7DBC" w:rsidRPr="00960029">
        <w:t xml:space="preserve"> (Pacific non-user, </w:t>
      </w:r>
      <w:r w:rsidR="003315BF" w:rsidRPr="00960029">
        <w:t>CMDHB</w:t>
      </w:r>
      <w:r w:rsidR="00EA7DBC" w:rsidRPr="00960029">
        <w:t>)</w:t>
      </w:r>
    </w:p>
    <w:p w14:paraId="3EBCDAD0" w14:textId="227BFD90" w:rsidR="47268CEE" w:rsidRPr="00960029" w:rsidRDefault="47268CEE" w:rsidP="47268CEE">
      <w:pPr>
        <w:pStyle w:val="Sub-SubHeading"/>
      </w:pPr>
      <w:r w:rsidRPr="00960029">
        <w:t xml:space="preserve">Some Pacific users found sharing intimate information with strangers challenging </w:t>
      </w:r>
    </w:p>
    <w:p w14:paraId="3A51FEB9" w14:textId="69D9435E" w:rsidR="47268CEE" w:rsidRPr="00960029" w:rsidRDefault="47268CEE" w:rsidP="003F5BA2">
      <w:pPr>
        <w:pStyle w:val="BodyCopyGeorgia"/>
      </w:pPr>
      <w:r w:rsidRPr="00960029">
        <w:t xml:space="preserve">Privacy and discretion are highly valued in Pacific cultures so sharing intimate information with strangers was unfamiliar and challenging for some Pacific users. However, they acknowledged that sharing their struggles </w:t>
      </w:r>
      <w:r w:rsidR="00466B2B" w:rsidRPr="00960029">
        <w:t xml:space="preserve">within the family </w:t>
      </w:r>
      <w:r w:rsidR="003D2050" w:rsidRPr="00960029">
        <w:t>can be challenging</w:t>
      </w:r>
      <w:r w:rsidR="000E595B" w:rsidRPr="00960029">
        <w:t xml:space="preserve">. For these people, </w:t>
      </w:r>
      <w:r w:rsidR="00466B2B" w:rsidRPr="00960029">
        <w:t xml:space="preserve">talking with strangers </w:t>
      </w:r>
      <w:r w:rsidR="000E595B" w:rsidRPr="00960029">
        <w:t xml:space="preserve">felt like </w:t>
      </w:r>
      <w:r w:rsidR="00466B2B" w:rsidRPr="00960029">
        <w:t>their only option.</w:t>
      </w:r>
    </w:p>
    <w:p w14:paraId="5C78D3B5" w14:textId="7F47C80C" w:rsidR="47268CEE" w:rsidRPr="00960029" w:rsidRDefault="00530BE3" w:rsidP="47268CEE">
      <w:pPr>
        <w:pStyle w:val="Sub-SubHeading"/>
      </w:pPr>
      <w:r w:rsidRPr="00960029">
        <w:t xml:space="preserve">Pacific non-users consider NTS MHA needs </w:t>
      </w:r>
      <w:r w:rsidR="47268CEE" w:rsidRPr="00960029">
        <w:t>to build collective brand credibility within Pacific communities</w:t>
      </w:r>
    </w:p>
    <w:p w14:paraId="239B1680" w14:textId="11266167" w:rsidR="47268CEE" w:rsidRPr="00960029" w:rsidRDefault="47268CEE" w:rsidP="00FF1165">
      <w:pPr>
        <w:pStyle w:val="BodyCopyLitmus"/>
      </w:pPr>
      <w:r w:rsidRPr="00960029">
        <w:t>Pacific non-users explained that brands develop credibility in Pacific communities through the stories of users being transmitted by word</w:t>
      </w:r>
      <w:r w:rsidR="003D2050" w:rsidRPr="00960029">
        <w:t>-</w:t>
      </w:r>
      <w:r w:rsidRPr="00960029">
        <w:t>of</w:t>
      </w:r>
      <w:r w:rsidR="003D2050" w:rsidRPr="00960029">
        <w:t>-</w:t>
      </w:r>
      <w:r w:rsidRPr="00960029">
        <w:t>mouth. They felt that supporting community champions who have used the service to promote NTS MHA in their local community would have a much stronger impact than passive promotion. Pacific non-users felt that this was important to ‘bridge the foreign element of ringing something that’s alien to them.’</w:t>
      </w:r>
    </w:p>
    <w:p w14:paraId="66B4ACF1" w14:textId="47633AC8" w:rsidR="47268CEE" w:rsidRPr="00960029" w:rsidRDefault="47268CEE" w:rsidP="00FF1165">
      <w:pPr>
        <w:pStyle w:val="Quote"/>
      </w:pPr>
      <w:r w:rsidRPr="00960029">
        <w:t xml:space="preserve">Imagine if the </w:t>
      </w:r>
      <w:r w:rsidR="007947A0">
        <w:t>M</w:t>
      </w:r>
      <w:r w:rsidRPr="00960029">
        <w:t xml:space="preserve">inister at church said… we’ve got these services for you if you need some more help or support, this is the number you can call. It’s </w:t>
      </w:r>
      <w:proofErr w:type="gramStart"/>
      <w:r w:rsidRPr="00960029">
        <w:t>really easy</w:t>
      </w:r>
      <w:proofErr w:type="gramEnd"/>
      <w:r w:rsidRPr="00960029">
        <w:t xml:space="preserve"> and I’ve tried it before.</w:t>
      </w:r>
      <w:r w:rsidR="00E37175" w:rsidRPr="00960029">
        <w:t xml:space="preserve"> (Pacific non-user, </w:t>
      </w:r>
      <w:r w:rsidR="00565048" w:rsidRPr="00960029">
        <w:t>CM</w:t>
      </w:r>
      <w:r w:rsidR="00E37175" w:rsidRPr="00960029">
        <w:t>DHB)</w:t>
      </w:r>
    </w:p>
    <w:p w14:paraId="72457079" w14:textId="0316033D" w:rsidR="47268CEE" w:rsidRPr="00960029" w:rsidRDefault="008B1728" w:rsidP="47268CEE">
      <w:pPr>
        <w:pStyle w:val="Sub-SubHeading"/>
      </w:pPr>
      <w:r w:rsidRPr="00960029">
        <w:t>L</w:t>
      </w:r>
      <w:r w:rsidR="47268CEE" w:rsidRPr="00960029">
        <w:t xml:space="preserve">ack of </w:t>
      </w:r>
      <w:r w:rsidR="003F1874" w:rsidRPr="00960029">
        <w:t xml:space="preserve">knowledge about how to engage </w:t>
      </w:r>
      <w:r w:rsidR="47268CEE" w:rsidRPr="00960029">
        <w:t>with Rainbow communities</w:t>
      </w:r>
      <w:r w:rsidR="004347F2" w:rsidRPr="00960029">
        <w:t xml:space="preserve"> is a concern for some users</w:t>
      </w:r>
    </w:p>
    <w:p w14:paraId="039B8D80" w14:textId="44D2E9AA" w:rsidR="47268CEE" w:rsidRPr="00960029" w:rsidRDefault="00555D51" w:rsidP="00FF1165">
      <w:pPr>
        <w:pStyle w:val="BodyCopyLitmus"/>
      </w:pPr>
      <w:r w:rsidRPr="00960029">
        <w:t xml:space="preserve">Some users from the </w:t>
      </w:r>
      <w:r w:rsidR="003D2050" w:rsidRPr="00960029">
        <w:t>R</w:t>
      </w:r>
      <w:r w:rsidRPr="00960029">
        <w:t>ainbow</w:t>
      </w:r>
      <w:r w:rsidR="003D2050" w:rsidRPr="00960029">
        <w:t xml:space="preserve"> </w:t>
      </w:r>
      <w:r w:rsidRPr="00960029">
        <w:t xml:space="preserve">community have had negative experiences engaging with </w:t>
      </w:r>
      <w:r w:rsidR="009042BE" w:rsidRPr="00960029">
        <w:t xml:space="preserve">phone </w:t>
      </w:r>
      <w:r w:rsidRPr="00960029">
        <w:t xml:space="preserve">and </w:t>
      </w:r>
      <w:r w:rsidR="001F7CCC" w:rsidRPr="00960029">
        <w:t>face-to-face</w:t>
      </w:r>
      <w:r w:rsidR="009042BE" w:rsidRPr="00960029">
        <w:t xml:space="preserve"> services. These users are seeking reassurance that </w:t>
      </w:r>
      <w:r w:rsidR="004D7E0D" w:rsidRPr="00960029">
        <w:t xml:space="preserve">call-takers will understand and respect their gender or sexual orientation. </w:t>
      </w:r>
      <w:r w:rsidR="00B852BF" w:rsidRPr="00960029">
        <w:t xml:space="preserve">However, they want </w:t>
      </w:r>
      <w:r w:rsidR="0043751F" w:rsidRPr="00960029">
        <w:t xml:space="preserve">call-takers to </w:t>
      </w:r>
      <w:r w:rsidR="00D96AD3" w:rsidRPr="00960029">
        <w:t xml:space="preserve">listen to their needs and not </w:t>
      </w:r>
      <w:r w:rsidR="0043751F" w:rsidRPr="00960029">
        <w:t xml:space="preserve">focus on </w:t>
      </w:r>
      <w:r w:rsidR="00D96AD3" w:rsidRPr="00960029">
        <w:t>gender or sexuality</w:t>
      </w:r>
      <w:r w:rsidR="007947A0">
        <w:t>,</w:t>
      </w:r>
      <w:r w:rsidR="00D96AD3" w:rsidRPr="00960029">
        <w:t xml:space="preserve"> unless </w:t>
      </w:r>
      <w:r w:rsidR="00992452" w:rsidRPr="00960029">
        <w:t xml:space="preserve">this is what the </w:t>
      </w:r>
      <w:r w:rsidR="00036D31" w:rsidRPr="00960029">
        <w:t xml:space="preserve">caller </w:t>
      </w:r>
      <w:r w:rsidR="00992452" w:rsidRPr="00960029">
        <w:t>wants to discuss</w:t>
      </w:r>
      <w:r w:rsidR="00D96AD3" w:rsidRPr="00960029">
        <w:t xml:space="preserve">. </w:t>
      </w:r>
    </w:p>
    <w:p w14:paraId="64BBCCBA" w14:textId="4579EAD8" w:rsidR="0043751F" w:rsidRPr="00960029" w:rsidRDefault="0043751F" w:rsidP="00FF1165">
      <w:pPr>
        <w:pStyle w:val="Quote"/>
      </w:pPr>
      <w:r w:rsidRPr="00960029">
        <w:rPr>
          <w:rStyle w:val="normaltextrun"/>
        </w:rPr>
        <w:lastRenderedPageBreak/>
        <w:t>I’ll be going to the Depression Helpline because I’m depressed and I’m having these difficulties. If I disclose that I am in any way not straight or gendered, people become interested in that, they would prefer to talk about that. And while that’s great and I’m willing to educate, it’s not so great for the other youth that are in crisis.</w:t>
      </w:r>
      <w:r w:rsidR="003D2050" w:rsidRPr="00960029">
        <w:rPr>
          <w:rStyle w:val="normaltextrun"/>
        </w:rPr>
        <w:t xml:space="preserve"> (User, CMDHB)</w:t>
      </w:r>
    </w:p>
    <w:p w14:paraId="20718B13" w14:textId="77777777" w:rsidR="009729CD" w:rsidRPr="00960029" w:rsidRDefault="009729CD" w:rsidP="00347D29">
      <w:pPr>
        <w:pStyle w:val="Bodycopybeforebullet"/>
      </w:pPr>
      <w:r w:rsidRPr="00960029">
        <w:t>U</w:t>
      </w:r>
      <w:r w:rsidR="00FA4D9B" w:rsidRPr="00960029">
        <w:t xml:space="preserve">sers from these communities also value that </w:t>
      </w:r>
      <w:r w:rsidRPr="00960029">
        <w:t>NTS MHA services are:</w:t>
      </w:r>
    </w:p>
    <w:p w14:paraId="54F48819" w14:textId="0690F6DB" w:rsidR="00FA4D9B" w:rsidRPr="00960029" w:rsidRDefault="009729CD" w:rsidP="009729CD">
      <w:pPr>
        <w:pStyle w:val="Bulletmain"/>
      </w:pPr>
      <w:r w:rsidRPr="00960029">
        <w:t>available when they struggle to access help elsewhere</w:t>
      </w:r>
    </w:p>
    <w:p w14:paraId="025AF2ED" w14:textId="31D0508E" w:rsidR="009729CD" w:rsidRPr="00960029" w:rsidRDefault="009729CD" w:rsidP="009729CD">
      <w:pPr>
        <w:pStyle w:val="Bulletmain"/>
      </w:pPr>
      <w:r w:rsidRPr="00960029">
        <w:t>anonymous to protect their identi</w:t>
      </w:r>
      <w:r w:rsidR="00A43AEE" w:rsidRPr="00960029">
        <w:t>t</w:t>
      </w:r>
      <w:r w:rsidRPr="00960029">
        <w:t>y when they fear repercussions</w:t>
      </w:r>
      <w:r w:rsidR="00347D29" w:rsidRPr="00960029">
        <w:t xml:space="preserve"> for their gender or sexual orientation</w:t>
      </w:r>
      <w:r w:rsidRPr="00960029">
        <w:t xml:space="preserve"> from friends, family</w:t>
      </w:r>
      <w:r w:rsidR="00347D29" w:rsidRPr="00960029">
        <w:t xml:space="preserve"> and wider communities</w:t>
      </w:r>
      <w:r w:rsidR="003D2050" w:rsidRPr="00960029">
        <w:t xml:space="preserve">. </w:t>
      </w:r>
      <w:r w:rsidR="00347D29" w:rsidRPr="00960029">
        <w:t xml:space="preserve"> </w:t>
      </w:r>
    </w:p>
    <w:p w14:paraId="021A3D66" w14:textId="77777777" w:rsidR="00475EA3" w:rsidRPr="00960029" w:rsidRDefault="00475EA3" w:rsidP="00475EA3">
      <w:pPr>
        <w:pStyle w:val="Mainheading"/>
      </w:pPr>
      <w:r w:rsidRPr="00960029">
        <w:t xml:space="preserve">Non-users have some awareness of NTS MHA services </w:t>
      </w:r>
    </w:p>
    <w:p w14:paraId="43B220CF" w14:textId="77777777" w:rsidR="00475EA3" w:rsidRPr="00960029" w:rsidRDefault="00475EA3" w:rsidP="00475EA3">
      <w:pPr>
        <w:pStyle w:val="BodyCopyLitmus"/>
      </w:pPr>
      <w:r w:rsidRPr="00960029">
        <w:t xml:space="preserve">Television was the most common source of knowledge on NTS MHA services. Other avenues included radio, Google, social media (Instagram and Facebook), church, word of mouth, newspapers, magazines and pamphlets in the GP waiting room. </w:t>
      </w:r>
    </w:p>
    <w:p w14:paraId="23A18C3B" w14:textId="77777777" w:rsidR="00475EA3" w:rsidRPr="00960029" w:rsidRDefault="00475EA3" w:rsidP="00475EA3">
      <w:pPr>
        <w:pStyle w:val="Bodycopybeforebullet"/>
      </w:pPr>
      <w:r w:rsidRPr="00960029">
        <w:t>Non-users identified a range of barriers preventing them from using NTS MHA including:</w:t>
      </w:r>
    </w:p>
    <w:p w14:paraId="078D748D" w14:textId="1B5DFB17" w:rsidR="00475EA3" w:rsidRPr="00960029" w:rsidRDefault="003D2050" w:rsidP="00475EA3">
      <w:pPr>
        <w:pStyle w:val="Bulletmain"/>
      </w:pPr>
      <w:r w:rsidRPr="00960029">
        <w:t>s</w:t>
      </w:r>
      <w:r w:rsidR="00475EA3" w:rsidRPr="00960029">
        <w:t>ense of shame</w:t>
      </w:r>
    </w:p>
    <w:p w14:paraId="58BCF2C7" w14:textId="7C252414" w:rsidR="00475EA3" w:rsidRPr="00960029" w:rsidRDefault="003D2050" w:rsidP="00475EA3">
      <w:pPr>
        <w:pStyle w:val="Bulletmain"/>
      </w:pPr>
      <w:r w:rsidRPr="00960029">
        <w:t>f</w:t>
      </w:r>
      <w:r w:rsidR="00475EA3" w:rsidRPr="00960029">
        <w:t>ear of being vulnerable with a stranger</w:t>
      </w:r>
    </w:p>
    <w:p w14:paraId="63BAA6EA" w14:textId="101E3900" w:rsidR="00475EA3" w:rsidRPr="00960029" w:rsidRDefault="003D2050" w:rsidP="00475EA3">
      <w:pPr>
        <w:pStyle w:val="Bulletmain"/>
      </w:pPr>
      <w:r w:rsidRPr="00960029">
        <w:t>f</w:t>
      </w:r>
      <w:r w:rsidR="00475EA3" w:rsidRPr="00960029">
        <w:t>eeling unable to verbalise the issues</w:t>
      </w:r>
    </w:p>
    <w:p w14:paraId="0AA24B0F" w14:textId="50547F89" w:rsidR="00475EA3" w:rsidRPr="00960029" w:rsidRDefault="003D2050" w:rsidP="00475EA3">
      <w:pPr>
        <w:pStyle w:val="Bulletmain"/>
      </w:pPr>
      <w:r w:rsidRPr="00960029">
        <w:t>c</w:t>
      </w:r>
      <w:r w:rsidR="00475EA3" w:rsidRPr="00960029">
        <w:t>oncerns about privacy and anonymity.</w:t>
      </w:r>
    </w:p>
    <w:p w14:paraId="46E8E7AF" w14:textId="08C7D7A0" w:rsidR="00475EA3" w:rsidRPr="00960029" w:rsidRDefault="00475EA3" w:rsidP="00475EA3">
      <w:pPr>
        <w:pStyle w:val="Quote"/>
      </w:pPr>
      <w:r w:rsidRPr="00960029">
        <w:t xml:space="preserve">She’s private, it’s a big thing to talk to people about what’s going on. I think she’s worried about [anonymity] … they know who she is, where she lives, all that sort of stuff she’s potentially worried about. Not that you </w:t>
      </w:r>
      <w:proofErr w:type="gramStart"/>
      <w:r w:rsidRPr="00960029">
        <w:t>have to</w:t>
      </w:r>
      <w:proofErr w:type="gramEnd"/>
      <w:r w:rsidRPr="00960029">
        <w:t xml:space="preserve"> disclose that information.</w:t>
      </w:r>
      <w:r w:rsidR="003D2050" w:rsidRPr="00960029">
        <w:t xml:space="preserve"> (Non-user, WDHB)</w:t>
      </w:r>
    </w:p>
    <w:p w14:paraId="700D011C" w14:textId="77777777" w:rsidR="00475EA3" w:rsidRPr="00960029" w:rsidRDefault="00475EA3" w:rsidP="00475EA3">
      <w:pPr>
        <w:pStyle w:val="Heading2"/>
      </w:pPr>
      <w:r w:rsidRPr="00960029">
        <w:t>NTS MHA services were not ‘top of mind’ for non-users</w:t>
      </w:r>
    </w:p>
    <w:p w14:paraId="40EA0C11" w14:textId="107AC5AD" w:rsidR="003D2050" w:rsidRPr="00960029" w:rsidRDefault="00475EA3" w:rsidP="00475EA3">
      <w:pPr>
        <w:pStyle w:val="BodyCopyLitmus"/>
      </w:pPr>
      <w:r w:rsidRPr="00960029">
        <w:t xml:space="preserve">Most non-users were aware of one or more NTS MHA lines. Quitline was the most well-known service. Some non-users were aware of the </w:t>
      </w:r>
      <w:r w:rsidR="00574CCD">
        <w:t>G</w:t>
      </w:r>
      <w:r w:rsidRPr="00960029">
        <w:t xml:space="preserve">ambling </w:t>
      </w:r>
      <w:r w:rsidR="00574CCD">
        <w:t>H</w:t>
      </w:r>
      <w:r w:rsidR="005D1419">
        <w:t>elp</w:t>
      </w:r>
      <w:r w:rsidRPr="00960029">
        <w:t xml:space="preserve">line, </w:t>
      </w:r>
      <w:r w:rsidR="00574CCD">
        <w:t>D</w:t>
      </w:r>
      <w:r w:rsidRPr="00960029">
        <w:t xml:space="preserve">epression </w:t>
      </w:r>
      <w:r w:rsidR="00574CCD">
        <w:t>Help</w:t>
      </w:r>
      <w:r w:rsidRPr="00960029">
        <w:t xml:space="preserve">line or 1737. However, these services were not ‘top of mind’ for non-users because they had not had a first or second-hand experience with an NTS MHA service. </w:t>
      </w:r>
    </w:p>
    <w:p w14:paraId="7A7D768D" w14:textId="4569D514" w:rsidR="00023267" w:rsidRPr="00960029" w:rsidRDefault="001A5D0C" w:rsidP="003A5BC4">
      <w:pPr>
        <w:pStyle w:val="BodyCopyLitmus"/>
        <w:rPr>
          <w:b/>
          <w:sz w:val="32"/>
          <w:szCs w:val="36"/>
        </w:rPr>
      </w:pPr>
      <w:r w:rsidRPr="00960029">
        <w:t>Non-</w:t>
      </w:r>
      <w:proofErr w:type="gramStart"/>
      <w:r w:rsidRPr="00960029">
        <w:t>users</w:t>
      </w:r>
      <w:proofErr w:type="gramEnd"/>
      <w:r w:rsidRPr="00960029">
        <w:t xml:space="preserve"> lower awareness may reflect NTS marketing strategy. </w:t>
      </w:r>
      <w:r w:rsidR="003A5BC4" w:rsidRPr="00960029">
        <w:t xml:space="preserve">Homecare Medical are careful in marketing the MHA services to ensure they have </w:t>
      </w:r>
      <w:r w:rsidR="005C5400" w:rsidRPr="00960029">
        <w:t xml:space="preserve">the </w:t>
      </w:r>
      <w:r w:rsidR="003A5BC4" w:rsidRPr="00960029">
        <w:t>capacity to respond to contacts within agreed timeframes.</w:t>
      </w:r>
    </w:p>
    <w:p w14:paraId="5FA4766C" w14:textId="43580795" w:rsidR="00023267" w:rsidRPr="00960029" w:rsidRDefault="00023267" w:rsidP="00023267">
      <w:pPr>
        <w:pStyle w:val="Mainheading"/>
      </w:pPr>
      <w:r w:rsidRPr="00960029">
        <w:t xml:space="preserve">Few users and non-users are aware of </w:t>
      </w:r>
      <w:r w:rsidR="00000D3B">
        <w:t>T</w:t>
      </w:r>
      <w:r w:rsidRPr="00960029">
        <w:t xml:space="preserve">he Journal or </w:t>
      </w:r>
      <w:r w:rsidR="00000D3B">
        <w:t>T</w:t>
      </w:r>
      <w:r w:rsidRPr="00960029">
        <w:t>he Lowdown</w:t>
      </w:r>
    </w:p>
    <w:p w14:paraId="5D70F67C" w14:textId="45C79593" w:rsidR="00023267" w:rsidRDefault="00023267" w:rsidP="00023267">
      <w:pPr>
        <w:pStyle w:val="BodyCopyGeorgia"/>
      </w:pPr>
      <w:r w:rsidRPr="00960029">
        <w:t xml:space="preserve">Of those interviewed, very few service users or non-users were aware of </w:t>
      </w:r>
      <w:r w:rsidR="00000D3B">
        <w:t>T</w:t>
      </w:r>
      <w:r w:rsidRPr="00960029">
        <w:t xml:space="preserve">he Journal or </w:t>
      </w:r>
      <w:r w:rsidR="00000D3B">
        <w:t>T</w:t>
      </w:r>
      <w:r w:rsidRPr="00960029">
        <w:t xml:space="preserve">he Lowdown. However, many were seeking self-help resources or tools. When they learned of the resources, people considered they would be useful in the future for themselves or others. </w:t>
      </w:r>
    </w:p>
    <w:p w14:paraId="2DD8B434" w14:textId="77777777" w:rsidR="009A09B3" w:rsidRDefault="009A09B3" w:rsidP="009A09B3">
      <w:pPr>
        <w:pStyle w:val="Mainheading"/>
      </w:pPr>
      <w:r>
        <w:lastRenderedPageBreak/>
        <w:t>Considerations going forward</w:t>
      </w:r>
    </w:p>
    <w:p w14:paraId="61A02EDE" w14:textId="266C4777" w:rsidR="009A09B3" w:rsidRDefault="009A09B3" w:rsidP="009A09B3">
      <w:pPr>
        <w:pStyle w:val="BodyCopyGeorgia"/>
      </w:pPr>
      <w:r>
        <w:t xml:space="preserve">Based on the findings related to use and equity of access, we have identified areas of focus going forward which link to work already </w:t>
      </w:r>
      <w:r w:rsidR="00297E45">
        <w:t xml:space="preserve">being done </w:t>
      </w:r>
      <w:r>
        <w:t xml:space="preserve">by Homecare Medical: </w:t>
      </w:r>
    </w:p>
    <w:p w14:paraId="2F29EBE5" w14:textId="4D625200" w:rsidR="009A09B3" w:rsidRDefault="00595625" w:rsidP="009A09B3">
      <w:pPr>
        <w:pStyle w:val="Bulletmain"/>
      </w:pPr>
      <w:r>
        <w:t>Homecare Medical to c</w:t>
      </w:r>
      <w:r w:rsidR="009A09B3">
        <w:t>ontinue the work to manage capacity demands on the main service lines created by people who call frequently and ensure clinically</w:t>
      </w:r>
      <w:r w:rsidR="00000D3B">
        <w:t>-</w:t>
      </w:r>
      <w:r w:rsidR="009A09B3">
        <w:t xml:space="preserve">safe caller management. </w:t>
      </w:r>
    </w:p>
    <w:p w14:paraId="22BED46A" w14:textId="36C824F4" w:rsidR="009A09B3" w:rsidRDefault="00595625" w:rsidP="00554324">
      <w:pPr>
        <w:pStyle w:val="Bulletmain"/>
      </w:pPr>
      <w:r>
        <w:t>Homecare Medical to c</w:t>
      </w:r>
      <w:r w:rsidR="009A09B3">
        <w:t>ontinue to enhance the cultural competency and congruence of N</w:t>
      </w:r>
      <w:r>
        <w:t>T</w:t>
      </w:r>
      <w:r w:rsidR="009A09B3">
        <w:t xml:space="preserve">S </w:t>
      </w:r>
      <w:r>
        <w:t xml:space="preserve">MHA </w:t>
      </w:r>
      <w:r w:rsidR="009A09B3">
        <w:t>staff.</w:t>
      </w:r>
    </w:p>
    <w:p w14:paraId="0CD0FEC5" w14:textId="5D4FA8D8" w:rsidR="009A09B3" w:rsidRDefault="00595625" w:rsidP="00554324">
      <w:pPr>
        <w:pStyle w:val="Bulletmain"/>
      </w:pPr>
      <w:r>
        <w:t>Homecare Medical to d</w:t>
      </w:r>
      <w:r w:rsidR="009A09B3">
        <w:t>iscuss ways to enhance data quality, while balancing users’ need for confidentiality and anonymity.</w:t>
      </w:r>
    </w:p>
    <w:p w14:paraId="162C5C36" w14:textId="4FF0A9FC" w:rsidR="009A09B3" w:rsidRDefault="00595625" w:rsidP="00554324">
      <w:pPr>
        <w:pStyle w:val="Bulletmain"/>
      </w:pPr>
      <w:r>
        <w:t>Homecare Medical, HPA and the Ministry to c</w:t>
      </w:r>
      <w:r w:rsidR="009A09B3">
        <w:t>onsider ways to increase non-user awareness of NTS MHA services, particular</w:t>
      </w:r>
      <w:r w:rsidR="00297E45">
        <w:t>ly</w:t>
      </w:r>
      <w:r w:rsidR="009A09B3">
        <w:t xml:space="preserve"> the self-help tools of </w:t>
      </w:r>
      <w:r w:rsidR="00000D3B">
        <w:t>T</w:t>
      </w:r>
      <w:r w:rsidR="009A09B3">
        <w:t>he Low</w:t>
      </w:r>
      <w:r w:rsidR="005D1788">
        <w:t>d</w:t>
      </w:r>
      <w:r w:rsidR="009A09B3">
        <w:t xml:space="preserve">own and Journal. </w:t>
      </w:r>
    </w:p>
    <w:p w14:paraId="34467C86" w14:textId="6E069351" w:rsidR="2CAF7D42" w:rsidRPr="00960029" w:rsidRDefault="00C41D62" w:rsidP="00D51D8A">
      <w:pPr>
        <w:pStyle w:val="SectionHeadingred"/>
        <w:numPr>
          <w:ilvl w:val="0"/>
          <w:numId w:val="8"/>
        </w:numPr>
        <w:ind w:left="720"/>
        <w:rPr>
          <w:szCs w:val="48"/>
        </w:rPr>
      </w:pPr>
      <w:bookmarkStart w:id="95" w:name="_Toc33623611"/>
      <w:r w:rsidRPr="00960029">
        <w:lastRenderedPageBreak/>
        <w:t>MHA call review</w:t>
      </w:r>
      <w:bookmarkEnd w:id="95"/>
      <w:r w:rsidRPr="00960029">
        <w:t xml:space="preserve"> </w:t>
      </w:r>
    </w:p>
    <w:p w14:paraId="425EAC67" w14:textId="77777777" w:rsidR="00091027" w:rsidRDefault="00CB0D94" w:rsidP="00216242">
      <w:pPr>
        <w:pStyle w:val="BodyCopyGeorgia"/>
      </w:pPr>
      <w:r w:rsidRPr="00960029">
        <w:t>This section presents a summary statement from a clinical panel review of MHA calls and cases. The purpose of the clinical panel review was to consider four types of MHA interventions and provide an expert opinion on the value of the service.</w:t>
      </w:r>
      <w:r w:rsidR="000E6963">
        <w:t xml:space="preserve"> </w:t>
      </w:r>
    </w:p>
    <w:p w14:paraId="2EE0A730" w14:textId="52E74E05" w:rsidR="000E6963" w:rsidRDefault="00091027" w:rsidP="00216242">
      <w:pPr>
        <w:pStyle w:val="BodyCopyGeorgia"/>
      </w:pPr>
      <w:r>
        <w:t xml:space="preserve">The clinical panel review contributed to answering the following key evaluation questions to do with quality improvements and value: </w:t>
      </w:r>
    </w:p>
    <w:p w14:paraId="493B0472" w14:textId="77777777" w:rsidR="00091027" w:rsidRDefault="00091027" w:rsidP="00091027">
      <w:pPr>
        <w:pStyle w:val="Bulletmain"/>
        <w:numPr>
          <w:ilvl w:val="0"/>
          <w:numId w:val="25"/>
        </w:numPr>
      </w:pPr>
      <w:r>
        <w:t>What are the areas for ongoing improvement?</w:t>
      </w:r>
    </w:p>
    <w:p w14:paraId="7569B2E2" w14:textId="53759064" w:rsidR="00091027" w:rsidRDefault="00091027" w:rsidP="00091027">
      <w:pPr>
        <w:pStyle w:val="Bulletmain"/>
        <w:numPr>
          <w:ilvl w:val="0"/>
          <w:numId w:val="25"/>
        </w:numPr>
      </w:pPr>
      <w:r>
        <w:t xml:space="preserve">To what extent is the investment in </w:t>
      </w:r>
      <w:r w:rsidR="00D90C58">
        <w:t>NTS MHA</w:t>
      </w:r>
      <w:r>
        <w:t xml:space="preserve"> value for money? </w:t>
      </w:r>
    </w:p>
    <w:p w14:paraId="35991B0E" w14:textId="5A69862C" w:rsidR="00091027" w:rsidRPr="00960029" w:rsidRDefault="00091027" w:rsidP="00091027">
      <w:pPr>
        <w:pStyle w:val="Mainheading"/>
      </w:pPr>
      <w:r>
        <w:t>C</w:t>
      </w:r>
      <w:r w:rsidRPr="00960029">
        <w:t>linical panel review</w:t>
      </w:r>
      <w:r>
        <w:t xml:space="preserve"> method</w:t>
      </w:r>
    </w:p>
    <w:p w14:paraId="50EA952A" w14:textId="0FB07E67" w:rsidR="00CB0D94" w:rsidRPr="00960029" w:rsidRDefault="00CB0D94" w:rsidP="00216242">
      <w:pPr>
        <w:pStyle w:val="BodyCopyGeorgia"/>
      </w:pPr>
      <w:r w:rsidRPr="00960029">
        <w:t xml:space="preserve">A four-person clinical panel was brought together, including a psychiatrist (NTS), general practitioner (NTS), senior mental health nurse (independent), </w:t>
      </w:r>
      <w:r w:rsidR="003D2050" w:rsidRPr="00960029">
        <w:t xml:space="preserve">and </w:t>
      </w:r>
      <w:r w:rsidRPr="00960029">
        <w:t xml:space="preserve">clinical psychologist (independent). </w:t>
      </w:r>
      <w:r w:rsidR="003D2050" w:rsidRPr="00960029">
        <w:t xml:space="preserve">Homecare Medical’s </w:t>
      </w:r>
      <w:r w:rsidRPr="00960029">
        <w:t>clinical director and clinical development manager were in attendance as observers</w:t>
      </w:r>
      <w:r w:rsidR="003D2050" w:rsidRPr="00960029">
        <w:t xml:space="preserve">. </w:t>
      </w:r>
      <w:proofErr w:type="spellStart"/>
      <w:r w:rsidR="003D2050" w:rsidRPr="00960029">
        <w:t>Sapere</w:t>
      </w:r>
      <w:proofErr w:type="spellEnd"/>
      <w:r w:rsidR="003D2050" w:rsidRPr="00960029">
        <w:t xml:space="preserve"> f</w:t>
      </w:r>
      <w:r w:rsidRPr="00960029">
        <w:t xml:space="preserve">acilitated </w:t>
      </w:r>
      <w:r w:rsidR="003D2050" w:rsidRPr="00960029">
        <w:t>the session</w:t>
      </w:r>
      <w:r w:rsidRPr="00960029">
        <w:t>.</w:t>
      </w:r>
    </w:p>
    <w:p w14:paraId="5269505C" w14:textId="33E0CAAE" w:rsidR="00CB0D94" w:rsidRPr="00960029" w:rsidRDefault="00CB0D94" w:rsidP="00CB0D94">
      <w:pPr>
        <w:pStyle w:val="BodyCopyGeorgia"/>
      </w:pPr>
      <w:r w:rsidRPr="00960029">
        <w:t xml:space="preserve">Calls were randomly selected, by Homecare Medical, from a learning library and were not listened to </w:t>
      </w:r>
      <w:r w:rsidR="003D2050" w:rsidRPr="00960029">
        <w:t>before</w:t>
      </w:r>
      <w:r w:rsidRPr="00960029">
        <w:t xml:space="preserve"> sharing with the panel.</w:t>
      </w:r>
      <w:r w:rsidR="00373A36" w:rsidRPr="00960029">
        <w:t xml:space="preserve"> </w:t>
      </w:r>
      <w:r w:rsidR="00396F38">
        <w:t>F</w:t>
      </w:r>
      <w:r w:rsidR="00396F38" w:rsidRPr="00960029">
        <w:t>rontline staff, clinical coaches and managers</w:t>
      </w:r>
      <w:r w:rsidR="00396F38">
        <w:t xml:space="preserve"> </w:t>
      </w:r>
      <w:r w:rsidR="00601A38">
        <w:t xml:space="preserve">can </w:t>
      </w:r>
      <w:r w:rsidR="00396F38">
        <w:t xml:space="preserve">add calls to the library. </w:t>
      </w:r>
      <w:r w:rsidR="001C4E00">
        <w:t xml:space="preserve">Calls in the learning library </w:t>
      </w:r>
      <w:r w:rsidR="00373A36" w:rsidRPr="00960029">
        <w:t>provide staff with a range of service user encounters that can be accessed for training, reflective practi</w:t>
      </w:r>
      <w:r w:rsidR="00091027">
        <w:t>c</w:t>
      </w:r>
      <w:r w:rsidR="00373A36" w:rsidRPr="00960029">
        <w:t>e, identification of learning needs and peer review. The process is a mix of random selection and deliberate uploading of calls. These calls are sometimes of lower quality</w:t>
      </w:r>
      <w:r w:rsidR="00CF110C" w:rsidRPr="00960029">
        <w:t>.</w:t>
      </w:r>
    </w:p>
    <w:p w14:paraId="2D3CCD0A" w14:textId="77777777" w:rsidR="00CB0D94" w:rsidRPr="00960029" w:rsidRDefault="00CB0D94" w:rsidP="00CB0D94">
      <w:pPr>
        <w:pStyle w:val="Bodycopybeforebullet"/>
      </w:pPr>
      <w:r w:rsidRPr="00960029">
        <w:t>The process followed by the panel was to:</w:t>
      </w:r>
    </w:p>
    <w:p w14:paraId="1092B687" w14:textId="7DEAF359" w:rsidR="00CB0D94" w:rsidRPr="00960029" w:rsidRDefault="00CB0D94" w:rsidP="00767F51">
      <w:pPr>
        <w:pStyle w:val="Bulletmain"/>
        <w:numPr>
          <w:ilvl w:val="0"/>
          <w:numId w:val="10"/>
        </w:numPr>
      </w:pPr>
      <w:r w:rsidRPr="00960029">
        <w:t>listen to a call or, in the case of ‘break glass’</w:t>
      </w:r>
      <w:r w:rsidR="00091027">
        <w:rPr>
          <w:rStyle w:val="FootnoteReference"/>
        </w:rPr>
        <w:footnoteReference w:id="17"/>
      </w:r>
      <w:r w:rsidRPr="00960029">
        <w:t xml:space="preserve"> and cases</w:t>
      </w:r>
      <w:r w:rsidR="00453490" w:rsidRPr="00960029">
        <w:t xml:space="preserve"> of people who call frequently</w:t>
      </w:r>
      <w:r w:rsidRPr="00960029">
        <w:t>, to review notes</w:t>
      </w:r>
    </w:p>
    <w:p w14:paraId="67710DDE" w14:textId="77777777" w:rsidR="00CB0D94" w:rsidRPr="00960029" w:rsidRDefault="00CB0D94" w:rsidP="00767F51">
      <w:pPr>
        <w:pStyle w:val="Bulletmain"/>
        <w:numPr>
          <w:ilvl w:val="0"/>
          <w:numId w:val="10"/>
        </w:numPr>
      </w:pPr>
      <w:r w:rsidRPr="00960029">
        <w:t>provide commentary</w:t>
      </w:r>
    </w:p>
    <w:p w14:paraId="772DD9A8" w14:textId="77777777" w:rsidR="00CB0D94" w:rsidRPr="00960029" w:rsidRDefault="00CB0D94" w:rsidP="00767F51">
      <w:pPr>
        <w:pStyle w:val="Bulletmain"/>
        <w:numPr>
          <w:ilvl w:val="0"/>
          <w:numId w:val="10"/>
        </w:numPr>
      </w:pPr>
      <w:r w:rsidRPr="00960029">
        <w:t>agree a consensus view on the call or case considering good aspects and the opportunities for improvement.</w:t>
      </w:r>
    </w:p>
    <w:p w14:paraId="35040455" w14:textId="28DEEB2B" w:rsidR="00CB0D94" w:rsidRPr="00960029" w:rsidRDefault="00CB0D94" w:rsidP="00216242">
      <w:pPr>
        <w:pStyle w:val="BodyCopyGeorgia"/>
      </w:pPr>
      <w:r w:rsidRPr="00960029">
        <w:t>Notes were circulated and agreed by the panel as an accurate record of the discussion</w:t>
      </w:r>
      <w:r w:rsidR="003D2050" w:rsidRPr="00960029">
        <w:t>. T</w:t>
      </w:r>
      <w:r w:rsidRPr="00960029">
        <w:t>he panel reconvened to reflect and agree</w:t>
      </w:r>
      <w:r w:rsidR="00636DCD" w:rsidRPr="00960029">
        <w:t xml:space="preserve"> on</w:t>
      </w:r>
      <w:r w:rsidRPr="00960029">
        <w:t xml:space="preserve"> an overall view.</w:t>
      </w:r>
    </w:p>
    <w:p w14:paraId="03D63C7F" w14:textId="77777777" w:rsidR="00091027" w:rsidRDefault="00091027">
      <w:pPr>
        <w:spacing w:before="0" w:after="0" w:line="240" w:lineRule="auto"/>
        <w:rPr>
          <w:b/>
          <w:sz w:val="32"/>
          <w:szCs w:val="36"/>
        </w:rPr>
      </w:pPr>
      <w:r>
        <w:br w:type="page"/>
      </w:r>
    </w:p>
    <w:p w14:paraId="7ED97A20" w14:textId="0EA8FBF2" w:rsidR="2CAF7D42" w:rsidRPr="00960029" w:rsidRDefault="2CAF7D42" w:rsidP="2CAF7D42">
      <w:pPr>
        <w:pStyle w:val="Mainheading"/>
      </w:pPr>
      <w:r w:rsidRPr="00960029">
        <w:lastRenderedPageBreak/>
        <w:t xml:space="preserve">Evaluative assessment </w:t>
      </w:r>
    </w:p>
    <w:p w14:paraId="25BD490B" w14:textId="04BABABB" w:rsidR="00CB0D94" w:rsidRPr="00960029" w:rsidRDefault="00CB0D94" w:rsidP="00216242">
      <w:pPr>
        <w:pStyle w:val="BodyCopyGeorgia"/>
      </w:pPr>
      <w:r w:rsidRPr="00960029">
        <w:t xml:space="preserve">The panel agreed there was value and some positive impact for the </w:t>
      </w:r>
      <w:r w:rsidR="00E652C5" w:rsidRPr="00960029">
        <w:t>service user</w:t>
      </w:r>
      <w:r w:rsidRPr="00960029">
        <w:t xml:space="preserve"> in almost all calls despite variability in the call</w:t>
      </w:r>
      <w:r w:rsidR="00D60BF5" w:rsidRPr="00960029">
        <w:t xml:space="preserve"> quality</w:t>
      </w:r>
      <w:r w:rsidRPr="00960029">
        <w:t>.</w:t>
      </w:r>
    </w:p>
    <w:p w14:paraId="69A7DF4B" w14:textId="3C884BED" w:rsidR="00CB0D94" w:rsidRPr="00960029" w:rsidRDefault="00CB0D94" w:rsidP="00216242">
      <w:pPr>
        <w:pStyle w:val="BodyCopyGeorgia"/>
      </w:pPr>
      <w:r w:rsidRPr="00960029">
        <w:t>The exercise of listening to calls revealed a great deal of variation—more than expected. More call</w:t>
      </w:r>
      <w:r w:rsidR="0025200F" w:rsidRPr="00960029">
        <w:t>-</w:t>
      </w:r>
      <w:r w:rsidRPr="00960029">
        <w:t>takers were less effective than expected</w:t>
      </w:r>
      <w:r w:rsidR="00987229" w:rsidRPr="00960029">
        <w:t>.</w:t>
      </w:r>
      <w:r w:rsidRPr="00960029">
        <w:t xml:space="preserve"> </w:t>
      </w:r>
      <w:r w:rsidR="00987229" w:rsidRPr="00960029">
        <w:t>H</w:t>
      </w:r>
      <w:r w:rsidRPr="00960029">
        <w:t>owever</w:t>
      </w:r>
      <w:r w:rsidR="00987229" w:rsidRPr="00960029">
        <w:t>,</w:t>
      </w:r>
      <w:r w:rsidRPr="00960029">
        <w:t xml:space="preserve"> all were respectful and kind, and none did harm. One call</w:t>
      </w:r>
      <w:r w:rsidR="0025200F" w:rsidRPr="00960029">
        <w:t>-</w:t>
      </w:r>
      <w:r w:rsidRPr="00960029">
        <w:t>taker showed the potential for a telephone-based intervention and likely avoided contact with another health professional.</w:t>
      </w:r>
    </w:p>
    <w:p w14:paraId="208D5905" w14:textId="1ABA1EEE" w:rsidR="2CAF7D42" w:rsidRPr="00960029" w:rsidRDefault="2CAF7D42" w:rsidP="2CAF7D42">
      <w:pPr>
        <w:pStyle w:val="Mainheading"/>
      </w:pPr>
      <w:r w:rsidRPr="00960029">
        <w:t xml:space="preserve">Evaluation findings </w:t>
      </w:r>
    </w:p>
    <w:p w14:paraId="17D912AF" w14:textId="1E3956BC" w:rsidR="00CB0D94" w:rsidRPr="00960029" w:rsidRDefault="00091027" w:rsidP="00CB0D94">
      <w:pPr>
        <w:pStyle w:val="Sub-SubHeading"/>
      </w:pPr>
      <w:r>
        <w:t>N</w:t>
      </w:r>
      <w:r w:rsidR="00CB0D94" w:rsidRPr="00960029">
        <w:t xml:space="preserve">ine calls </w:t>
      </w:r>
      <w:r>
        <w:t xml:space="preserve">were reviewed, </w:t>
      </w:r>
      <w:r w:rsidR="00CB0D94" w:rsidRPr="00960029">
        <w:t>including callers reaching out for the first time and ‘mental health first aid’</w:t>
      </w:r>
    </w:p>
    <w:p w14:paraId="7C8FBCF8" w14:textId="5EB5F62C" w:rsidR="00091027" w:rsidRDefault="00091027" w:rsidP="00CB0D94">
      <w:pPr>
        <w:pStyle w:val="BodyCopyGeorgia"/>
      </w:pPr>
      <w:r>
        <w:t>A</w:t>
      </w:r>
      <w:r w:rsidR="00CB0D94" w:rsidRPr="00960029">
        <w:t xml:space="preserve"> very high degree of call</w:t>
      </w:r>
      <w:r w:rsidR="0025200F" w:rsidRPr="00960029">
        <w:t>-</w:t>
      </w:r>
      <w:r w:rsidR="00CB0D94" w:rsidRPr="00960029">
        <w:t>taker variability</w:t>
      </w:r>
      <w:r>
        <w:t xml:space="preserve"> was noted</w:t>
      </w:r>
      <w:r w:rsidR="00CB0D94" w:rsidRPr="00960029">
        <w:t xml:space="preserve">. Only one call could be considered excellent. Some </w:t>
      </w:r>
      <w:r>
        <w:t xml:space="preserve">calls </w:t>
      </w:r>
      <w:r w:rsidR="00CB0D94" w:rsidRPr="00960029">
        <w:t>were considered poor</w:t>
      </w:r>
      <w:r>
        <w:t>. M</w:t>
      </w:r>
      <w:r w:rsidR="00CB0D94" w:rsidRPr="00960029">
        <w:t>ost</w:t>
      </w:r>
      <w:r>
        <w:t xml:space="preserve"> calls</w:t>
      </w:r>
      <w:r w:rsidR="00CB0D94" w:rsidRPr="00960029">
        <w:t xml:space="preserve"> were within the range of modest benefit and unlikely to do much better than a peer</w:t>
      </w:r>
      <w:r w:rsidR="00972F72" w:rsidRPr="00960029">
        <w:t xml:space="preserve"> support</w:t>
      </w:r>
      <w:r w:rsidR="00CB0D94" w:rsidRPr="00960029">
        <w:t xml:space="preserve"> discussion. </w:t>
      </w:r>
      <w:r>
        <w:t>E</w:t>
      </w:r>
      <w:r w:rsidR="00CB0D94" w:rsidRPr="00960029">
        <w:t xml:space="preserve">lements of active listening and reflection of feelings </w:t>
      </w:r>
      <w:r>
        <w:t xml:space="preserve">were present, </w:t>
      </w:r>
      <w:r w:rsidR="00CB0D94" w:rsidRPr="00960029">
        <w:t xml:space="preserve">with some examples of </w:t>
      </w:r>
      <w:r>
        <w:t xml:space="preserve">the </w:t>
      </w:r>
      <w:r w:rsidR="00CB0D94" w:rsidRPr="00960029">
        <w:t xml:space="preserve">over-use of reflecting that became mirroring. There was much less in the way of </w:t>
      </w:r>
      <w:r w:rsidR="00E44E5F" w:rsidRPr="00960029">
        <w:t>skilful</w:t>
      </w:r>
      <w:r w:rsidR="00CB0D94" w:rsidRPr="00960029">
        <w:t xml:space="preserve"> problem identification enabling </w:t>
      </w:r>
      <w:r w:rsidR="00DF5B0F">
        <w:t>focussed</w:t>
      </w:r>
      <w:r w:rsidR="00CB0D94" w:rsidRPr="00960029">
        <w:t xml:space="preserve"> conversations</w:t>
      </w:r>
      <w:r w:rsidR="00E32AA7" w:rsidRPr="00960029">
        <w:t>,</w:t>
      </w:r>
      <w:r w:rsidR="00CB0D94" w:rsidRPr="00960029">
        <w:t xml:space="preserve"> and occasionally a question about the appropriateness of call</w:t>
      </w:r>
      <w:r w:rsidR="0025200F" w:rsidRPr="00960029">
        <w:t>-</w:t>
      </w:r>
      <w:r w:rsidR="00CB0D94" w:rsidRPr="00960029">
        <w:t xml:space="preserve">takers’ suggestions. </w:t>
      </w:r>
    </w:p>
    <w:p w14:paraId="0AF2A25F" w14:textId="77777777" w:rsidR="00091027" w:rsidRDefault="00CB0D94" w:rsidP="00CB0D94">
      <w:pPr>
        <w:pStyle w:val="BodyCopyGeorgia"/>
      </w:pPr>
      <w:r w:rsidRPr="00960029">
        <w:t xml:space="preserve">There was one important exception. The exceptional call likely avoided contact with a general practitioner or other health professional. The one call showed the potential value of the intervention. </w:t>
      </w:r>
    </w:p>
    <w:p w14:paraId="7DAE783F" w14:textId="75F674FA" w:rsidR="00CB0D94" w:rsidRPr="00960029" w:rsidRDefault="00091027" w:rsidP="00CB0D94">
      <w:pPr>
        <w:pStyle w:val="BodyCopyGeorgia"/>
      </w:pPr>
      <w:r>
        <w:t>A</w:t>
      </w:r>
      <w:r w:rsidR="00CB0D94" w:rsidRPr="00960029">
        <w:t xml:space="preserve"> general issue </w:t>
      </w:r>
      <w:r>
        <w:t xml:space="preserve">was found </w:t>
      </w:r>
      <w:r w:rsidR="00CB0D94" w:rsidRPr="00960029">
        <w:t>about the difficulty of summing up and ending the call.</w:t>
      </w:r>
    </w:p>
    <w:p w14:paraId="5889E25D" w14:textId="0909C1E4" w:rsidR="00091027" w:rsidRPr="00091027" w:rsidRDefault="00CB0D94" w:rsidP="00091027">
      <w:pPr>
        <w:pStyle w:val="Sub-SubHeading"/>
        <w:rPr>
          <w:b w:val="0"/>
          <w:bCs w:val="0"/>
        </w:rPr>
      </w:pPr>
      <w:r w:rsidRPr="00960029">
        <w:t xml:space="preserve">Break glass </w:t>
      </w:r>
      <w:r w:rsidR="00091027">
        <w:t>crisis calls reviewed were dealt with appropriately</w:t>
      </w:r>
    </w:p>
    <w:p w14:paraId="49CE3D7B" w14:textId="44E32BC8" w:rsidR="00CB0D94" w:rsidRPr="00960029" w:rsidRDefault="00CB0D94" w:rsidP="00CB0D94">
      <w:pPr>
        <w:pStyle w:val="BodyCopyGeorgia"/>
      </w:pPr>
      <w:r w:rsidRPr="00960029">
        <w:t>The panel was presented with break glass calls, where the caller is clearly ready to harm self or others. The break glass scenarios were reviewed on paper and were brief. Breaching confidentiality of the call appeared appropriate in all instances bar one (a threatened overdose) where it was less certain due to the lack of information recorded</w:t>
      </w:r>
      <w:r w:rsidR="003D2050" w:rsidRPr="00960029">
        <w:t>. I</w:t>
      </w:r>
      <w:r w:rsidRPr="00960029">
        <w:t>t is good practice to record the reason for breaking glass.</w:t>
      </w:r>
    </w:p>
    <w:p w14:paraId="081979D8" w14:textId="1287176E" w:rsidR="00CB0D94" w:rsidRPr="00960029" w:rsidRDefault="00217638" w:rsidP="00CB0D94">
      <w:pPr>
        <w:pStyle w:val="Sub-SubHeading"/>
      </w:pPr>
      <w:r>
        <w:t>A wrap</w:t>
      </w:r>
      <w:r w:rsidR="0071579E">
        <w:t>-</w:t>
      </w:r>
      <w:r>
        <w:t>around intervention is needed for p</w:t>
      </w:r>
      <w:r w:rsidR="007E2793" w:rsidRPr="00960029">
        <w:t>eople who call frequently</w:t>
      </w:r>
    </w:p>
    <w:p w14:paraId="546404FF" w14:textId="5D6AF768" w:rsidR="00CB0D94" w:rsidRPr="00960029" w:rsidRDefault="00217638" w:rsidP="00CB0D94">
      <w:pPr>
        <w:pStyle w:val="BodyCopyGeorgia"/>
      </w:pPr>
      <w:r>
        <w:t xml:space="preserve">We reviewed some calls of people who call frequently. </w:t>
      </w:r>
      <w:r w:rsidR="00CB0D94" w:rsidRPr="00960029">
        <w:t xml:space="preserve">The behaviour pattern and presentation of </w:t>
      </w:r>
      <w:r w:rsidR="00433D4D" w:rsidRPr="00960029">
        <w:t>people who call</w:t>
      </w:r>
      <w:r>
        <w:t>ed</w:t>
      </w:r>
      <w:r w:rsidR="00433D4D" w:rsidRPr="00960029">
        <w:t xml:space="preserve"> frequently </w:t>
      </w:r>
      <w:r w:rsidR="00CB0D94" w:rsidRPr="00960029">
        <w:t>exhibited diagnosed or undiagnosed mental health conditions. The panel was of the view that these calls could not be dealt with on a telephone and the fact of them, and the frequency and number of calls, strongly suggested a ‘wrap-around’ intervention was needed.</w:t>
      </w:r>
    </w:p>
    <w:p w14:paraId="26CBE771" w14:textId="77777777" w:rsidR="00217638" w:rsidRDefault="00217638" w:rsidP="00217638">
      <w:pPr>
        <w:pStyle w:val="Mainheading"/>
      </w:pPr>
      <w:r>
        <w:lastRenderedPageBreak/>
        <w:t>Considerations going forward</w:t>
      </w:r>
    </w:p>
    <w:p w14:paraId="26E5E9BA" w14:textId="2B26D851" w:rsidR="00CB0D94" w:rsidRPr="00960029" w:rsidRDefault="00217638" w:rsidP="00CB0D94">
      <w:pPr>
        <w:pStyle w:val="Bodycopybeforebullet"/>
      </w:pPr>
      <w:r>
        <w:t>The panel and Homecare Medical acknowledged the call review was a</w:t>
      </w:r>
      <w:r w:rsidR="00CB0D94" w:rsidRPr="00960029">
        <w:t xml:space="preserve"> useful exercise for quality improvement</w:t>
      </w:r>
      <w:r>
        <w:t xml:space="preserve">. </w:t>
      </w:r>
      <w:r w:rsidR="00CB0D94" w:rsidRPr="00960029">
        <w:t>The panel was comprised of very experienced, senior clinicians</w:t>
      </w:r>
      <w:r>
        <w:t xml:space="preserve">. The panel </w:t>
      </w:r>
      <w:r w:rsidR="00CB0D94" w:rsidRPr="00960029">
        <w:t>members emphasised their identification of areas for improvement applied a lens of many years working in the field. Some areas for improvement c</w:t>
      </w:r>
      <w:r>
        <w:t>an</w:t>
      </w:r>
      <w:r w:rsidR="00CB0D94" w:rsidRPr="00960029">
        <w:t xml:space="preserve"> be easily attended to</w:t>
      </w:r>
      <w:r>
        <w:t>,</w:t>
      </w:r>
      <w:r w:rsidR="00CB0D94" w:rsidRPr="00960029">
        <w:t xml:space="preserve"> while others require more advanced clinical skills, for example:</w:t>
      </w:r>
    </w:p>
    <w:p w14:paraId="5D44490E" w14:textId="5DA98DFF" w:rsidR="00CB0D94" w:rsidRPr="00960029" w:rsidRDefault="00CB0D94" w:rsidP="00767F51">
      <w:pPr>
        <w:pStyle w:val="Bulletmain"/>
        <w:numPr>
          <w:ilvl w:val="0"/>
          <w:numId w:val="10"/>
        </w:numPr>
      </w:pPr>
      <w:r w:rsidRPr="00960029">
        <w:t xml:space="preserve">Developing call-takers to attend to </w:t>
      </w:r>
      <w:r w:rsidR="00115864" w:rsidRPr="00960029">
        <w:t xml:space="preserve">the </w:t>
      </w:r>
      <w:r w:rsidRPr="00960029">
        <w:t xml:space="preserve">tone of voice and rapport—listening to how </w:t>
      </w:r>
      <w:r w:rsidR="00D112E7" w:rsidRPr="00960029">
        <w:t>service users</w:t>
      </w:r>
      <w:r w:rsidRPr="00960029">
        <w:t xml:space="preserve"> are saying things and not just what they are saying. This is quite a complex learned skill </w:t>
      </w:r>
      <w:r w:rsidR="00217638">
        <w:t>and a challenging one when t</w:t>
      </w:r>
      <w:r w:rsidRPr="00960029">
        <w:t>here are no visual cues on the phone.</w:t>
      </w:r>
    </w:p>
    <w:p w14:paraId="0E98C3E5" w14:textId="0C4560D0" w:rsidR="2CAF7D42" w:rsidRPr="00960029" w:rsidRDefault="00CB0D94" w:rsidP="00267E24">
      <w:pPr>
        <w:pStyle w:val="Bulletmain"/>
        <w:numPr>
          <w:ilvl w:val="0"/>
          <w:numId w:val="10"/>
        </w:numPr>
      </w:pPr>
      <w:r w:rsidRPr="00960029">
        <w:t>Agenda setting and summing up requires improvement, but the panel acknowledges these can be difficult to get right for relatively inexperienced clinicians.</w:t>
      </w:r>
    </w:p>
    <w:p w14:paraId="1D235FC3" w14:textId="376BCA85" w:rsidR="00AE1628" w:rsidRPr="00960029" w:rsidRDefault="2CAF7D42" w:rsidP="00D51D8A">
      <w:pPr>
        <w:pStyle w:val="SectionHeadingred"/>
        <w:numPr>
          <w:ilvl w:val="0"/>
          <w:numId w:val="8"/>
        </w:numPr>
        <w:ind w:left="720"/>
        <w:rPr>
          <w:szCs w:val="48"/>
        </w:rPr>
      </w:pPr>
      <w:bookmarkStart w:id="96" w:name="_Toc33623612"/>
      <w:bookmarkEnd w:id="93"/>
      <w:r w:rsidRPr="00960029">
        <w:lastRenderedPageBreak/>
        <w:t>Service use across the MHA system</w:t>
      </w:r>
      <w:bookmarkEnd w:id="96"/>
    </w:p>
    <w:p w14:paraId="05F4575B" w14:textId="406CA319" w:rsidR="00D51D1B" w:rsidRDefault="2CAF7D42" w:rsidP="00D80717">
      <w:pPr>
        <w:pStyle w:val="BodyCopyLitmus"/>
      </w:pPr>
      <w:r w:rsidRPr="00960029">
        <w:t xml:space="preserve">This section presents </w:t>
      </w:r>
      <w:r w:rsidR="00B402A1" w:rsidRPr="00960029">
        <w:t>findings from the data matching to understand how NTS MHA service users engage with services across the system</w:t>
      </w:r>
      <w:r w:rsidR="0072226F">
        <w:t>. The section also presents feedback from face-</w:t>
      </w:r>
      <w:r w:rsidR="00CB68A3">
        <w:t>to-</w:t>
      </w:r>
      <w:r w:rsidR="0072226F">
        <w:t>face MHA providers on their integration with NTS MHA</w:t>
      </w:r>
      <w:r w:rsidR="00B402A1" w:rsidRPr="00960029">
        <w:t xml:space="preserve">. </w:t>
      </w:r>
    </w:p>
    <w:p w14:paraId="1EF97371" w14:textId="520DC183" w:rsidR="0072226F" w:rsidRDefault="0072226F" w:rsidP="00D80717">
      <w:pPr>
        <w:pStyle w:val="BodyCopyLitmus"/>
      </w:pPr>
      <w:r>
        <w:t xml:space="preserve">The findings in this section contribute to answering the following key evaluation questions: </w:t>
      </w:r>
    </w:p>
    <w:p w14:paraId="50D93C87" w14:textId="76872AB2" w:rsidR="000E6963" w:rsidRDefault="000E6963" w:rsidP="000E6963">
      <w:pPr>
        <w:pStyle w:val="Bulletmain"/>
        <w:numPr>
          <w:ilvl w:val="0"/>
          <w:numId w:val="25"/>
        </w:numPr>
      </w:pPr>
      <w:r>
        <w:t xml:space="preserve">How well does </w:t>
      </w:r>
      <w:r w:rsidR="00D90C58">
        <w:t>NTS MHA</w:t>
      </w:r>
      <w:r>
        <w:t xml:space="preserve"> improve the ability of New Zealanders, including Māori, Pacific and other priority populations to take appropriate health action? </w:t>
      </w:r>
    </w:p>
    <w:p w14:paraId="00969DCD" w14:textId="0AF41B67" w:rsidR="000E6963" w:rsidRDefault="000E6963" w:rsidP="000E6963">
      <w:pPr>
        <w:pStyle w:val="Bulletmain"/>
        <w:numPr>
          <w:ilvl w:val="0"/>
          <w:numId w:val="25"/>
        </w:numPr>
      </w:pPr>
      <w:r>
        <w:t xml:space="preserve">How and to what extent is </w:t>
      </w:r>
      <w:r w:rsidR="00D90C58">
        <w:t>NTS MHA</w:t>
      </w:r>
      <w:r>
        <w:t xml:space="preserve"> impacting on other parts of the health and social system?</w:t>
      </w:r>
    </w:p>
    <w:p w14:paraId="23ABF0FF" w14:textId="77777777" w:rsidR="001C6391" w:rsidRPr="00960029" w:rsidRDefault="2CAF7D42" w:rsidP="009F6315">
      <w:pPr>
        <w:pStyle w:val="Mainheading"/>
      </w:pPr>
      <w:bookmarkStart w:id="97" w:name="_Toc527391839"/>
      <w:r w:rsidRPr="00960029">
        <w:t xml:space="preserve">Evaluative assessment </w:t>
      </w:r>
      <w:bookmarkEnd w:id="97"/>
    </w:p>
    <w:p w14:paraId="1C818C86" w14:textId="44099381" w:rsidR="00A43AEE" w:rsidRPr="00960029" w:rsidRDefault="00A43AEE" w:rsidP="2CAF7D42">
      <w:pPr>
        <w:pStyle w:val="BodyCopyGeorgia"/>
      </w:pPr>
      <w:r w:rsidRPr="00960029">
        <w:t xml:space="preserve">We were able to describe service use across the wider MHA system for a cohort of </w:t>
      </w:r>
      <w:r w:rsidR="00297E45">
        <w:t xml:space="preserve">people who </w:t>
      </w:r>
      <w:r w:rsidRPr="00960029">
        <w:t>frequent</w:t>
      </w:r>
      <w:r w:rsidR="00297E45">
        <w:t xml:space="preserve">ly call the </w:t>
      </w:r>
      <w:r w:rsidRPr="00960029">
        <w:t xml:space="preserve">NTS </w:t>
      </w:r>
      <w:r w:rsidR="00297E45">
        <w:t>MHA services</w:t>
      </w:r>
      <w:r w:rsidRPr="00960029">
        <w:t xml:space="preserve">. The data matching analysis reinforces that NTS MHA services are working with a cohort of people with moderate to </w:t>
      </w:r>
      <w:r w:rsidR="00320515" w:rsidRPr="00960029">
        <w:t xml:space="preserve">severe </w:t>
      </w:r>
      <w:r w:rsidRPr="00960029">
        <w:t xml:space="preserve">mental health </w:t>
      </w:r>
      <w:r w:rsidR="00320515" w:rsidRPr="00960029">
        <w:t>conditions</w:t>
      </w:r>
      <w:r w:rsidR="003542D8" w:rsidRPr="00960029">
        <w:t>. A</w:t>
      </w:r>
      <w:r w:rsidR="00164636" w:rsidRPr="00960029">
        <w:t xml:space="preserve"> large proportion </w:t>
      </w:r>
      <w:r w:rsidR="003542D8" w:rsidRPr="00960029">
        <w:t xml:space="preserve">of users </w:t>
      </w:r>
      <w:r w:rsidR="00A01037" w:rsidRPr="00960029">
        <w:t xml:space="preserve">are also using </w:t>
      </w:r>
      <w:r w:rsidR="00164636" w:rsidRPr="00960029">
        <w:t xml:space="preserve">specialist MHA services, many receive </w:t>
      </w:r>
      <w:r w:rsidR="00683918" w:rsidRPr="00960029">
        <w:t>medication,</w:t>
      </w:r>
      <w:r w:rsidR="00164636" w:rsidRPr="00960029">
        <w:t xml:space="preserve"> and most visit their general practice. </w:t>
      </w:r>
    </w:p>
    <w:p w14:paraId="2876A0EE" w14:textId="639A8E7B" w:rsidR="00456829" w:rsidRPr="00960029" w:rsidRDefault="00456829" w:rsidP="00456829">
      <w:pPr>
        <w:pStyle w:val="BodyCopyGeorgia"/>
      </w:pPr>
      <w:r w:rsidRPr="00960029">
        <w:rPr>
          <w:rStyle w:val="eop"/>
        </w:rPr>
        <w:t xml:space="preserve">We are unable to make any reliable assessment of service use for people that contact NTS MHA less frequently and are likely to have </w:t>
      </w:r>
      <w:proofErr w:type="gramStart"/>
      <w:r w:rsidRPr="00960029">
        <w:rPr>
          <w:rStyle w:val="eop"/>
        </w:rPr>
        <w:t>less</w:t>
      </w:r>
      <w:proofErr w:type="gramEnd"/>
      <w:r w:rsidR="001C1684">
        <w:rPr>
          <w:rStyle w:val="eop"/>
        </w:rPr>
        <w:t xml:space="preserve"> </w:t>
      </w:r>
      <w:r w:rsidRPr="00E93962">
        <w:rPr>
          <w:rStyle w:val="eop"/>
        </w:rPr>
        <w:t>complex needs</w:t>
      </w:r>
      <w:r w:rsidR="00E93962" w:rsidRPr="00E93962">
        <w:rPr>
          <w:rStyle w:val="eop"/>
        </w:rPr>
        <w:t>.</w:t>
      </w:r>
    </w:p>
    <w:p w14:paraId="1CA87D77" w14:textId="561AE013" w:rsidR="00456829" w:rsidRPr="00960029" w:rsidRDefault="00162D05" w:rsidP="2CAF7D42">
      <w:pPr>
        <w:pStyle w:val="BodyCopyGeorgia"/>
        <w:rPr>
          <w:rStyle w:val="eop"/>
        </w:rPr>
      </w:pPr>
      <w:r w:rsidRPr="00960029">
        <w:rPr>
          <w:rStyle w:val="normaltextrun"/>
        </w:rPr>
        <w:t xml:space="preserve">Face-to-face </w:t>
      </w:r>
      <w:r w:rsidR="0025200F" w:rsidRPr="00960029">
        <w:rPr>
          <w:rStyle w:val="normaltextrun"/>
        </w:rPr>
        <w:t>MHA providers value the NTS MHA services as an out</w:t>
      </w:r>
      <w:r w:rsidR="00456829" w:rsidRPr="00960029">
        <w:rPr>
          <w:rStyle w:val="normaltextrun"/>
        </w:rPr>
        <w:t>-</w:t>
      </w:r>
      <w:r w:rsidR="0025200F" w:rsidRPr="00960029">
        <w:rPr>
          <w:rStyle w:val="normaltextrun"/>
        </w:rPr>
        <w:t>of</w:t>
      </w:r>
      <w:r w:rsidR="00456829" w:rsidRPr="00960029">
        <w:rPr>
          <w:rStyle w:val="normaltextrun"/>
        </w:rPr>
        <w:t>-</w:t>
      </w:r>
      <w:r w:rsidR="0025200F" w:rsidRPr="00960029">
        <w:rPr>
          <w:rStyle w:val="normaltextrun"/>
        </w:rPr>
        <w:t xml:space="preserve">hours or easy access </w:t>
      </w:r>
      <w:r w:rsidR="00456829" w:rsidRPr="00960029">
        <w:rPr>
          <w:rStyle w:val="normaltextrun"/>
        </w:rPr>
        <w:t xml:space="preserve">service </w:t>
      </w:r>
      <w:r w:rsidR="0025200F" w:rsidRPr="00960029">
        <w:rPr>
          <w:rStyle w:val="normaltextrun"/>
        </w:rPr>
        <w:t xml:space="preserve">for their </w:t>
      </w:r>
      <w:r w:rsidR="00C90248">
        <w:rPr>
          <w:rStyle w:val="normaltextrun"/>
        </w:rPr>
        <w:t>services users</w:t>
      </w:r>
      <w:r w:rsidR="0025200F" w:rsidRPr="00960029">
        <w:rPr>
          <w:rStyle w:val="normaltextrun"/>
        </w:rPr>
        <w:t xml:space="preserve">. Most are informing their </w:t>
      </w:r>
      <w:r w:rsidR="00C90248">
        <w:rPr>
          <w:rStyle w:val="normaltextrun"/>
        </w:rPr>
        <w:t>service users</w:t>
      </w:r>
      <w:r w:rsidR="0025200F" w:rsidRPr="00960029">
        <w:rPr>
          <w:rStyle w:val="normaltextrun"/>
        </w:rPr>
        <w:t xml:space="preserve"> about NTS MHA services. However, these </w:t>
      </w:r>
      <w:r w:rsidRPr="00960029">
        <w:rPr>
          <w:rStyle w:val="normaltextrun"/>
        </w:rPr>
        <w:t>providers</w:t>
      </w:r>
      <w:r w:rsidRPr="00960029">
        <w:rPr>
          <w:rStyle w:val="eop"/>
        </w:rPr>
        <w:t xml:space="preserve"> have </w:t>
      </w:r>
      <w:r w:rsidR="003542D8" w:rsidRPr="00960029">
        <w:rPr>
          <w:rStyle w:val="eop"/>
        </w:rPr>
        <w:t xml:space="preserve">a </w:t>
      </w:r>
      <w:r w:rsidRPr="00960029">
        <w:rPr>
          <w:rStyle w:val="eop"/>
        </w:rPr>
        <w:t xml:space="preserve">limited understanding of </w:t>
      </w:r>
      <w:r w:rsidR="0025200F" w:rsidRPr="00960029">
        <w:rPr>
          <w:rStyle w:val="eop"/>
        </w:rPr>
        <w:t xml:space="preserve">their </w:t>
      </w:r>
      <w:r w:rsidR="00C90248">
        <w:rPr>
          <w:rStyle w:val="eop"/>
        </w:rPr>
        <w:t>service users</w:t>
      </w:r>
      <w:r w:rsidR="00456829" w:rsidRPr="00960029">
        <w:rPr>
          <w:rStyle w:val="eop"/>
        </w:rPr>
        <w:t>’</w:t>
      </w:r>
      <w:r w:rsidR="0025200F" w:rsidRPr="00960029">
        <w:rPr>
          <w:rStyle w:val="eop"/>
        </w:rPr>
        <w:t xml:space="preserve"> use </w:t>
      </w:r>
      <w:r w:rsidR="00297E45">
        <w:rPr>
          <w:rStyle w:val="eop"/>
        </w:rPr>
        <w:t xml:space="preserve">of </w:t>
      </w:r>
      <w:r w:rsidR="0025200F" w:rsidRPr="00960029">
        <w:rPr>
          <w:rStyle w:val="eop"/>
        </w:rPr>
        <w:t xml:space="preserve">the NTS MHA </w:t>
      </w:r>
      <w:r w:rsidR="00297E45">
        <w:rPr>
          <w:rStyle w:val="eop"/>
        </w:rPr>
        <w:t xml:space="preserve">services </w:t>
      </w:r>
      <w:r w:rsidR="0025200F" w:rsidRPr="00960029">
        <w:rPr>
          <w:rStyle w:val="eop"/>
        </w:rPr>
        <w:t xml:space="preserve">or </w:t>
      </w:r>
      <w:r w:rsidRPr="00960029">
        <w:rPr>
          <w:rStyle w:val="eop"/>
        </w:rPr>
        <w:t xml:space="preserve">how </w:t>
      </w:r>
      <w:r w:rsidR="0025200F" w:rsidRPr="00960029">
        <w:rPr>
          <w:rStyle w:val="eop"/>
        </w:rPr>
        <w:t>the NTS MHA service could be more i</w:t>
      </w:r>
      <w:r w:rsidRPr="00960029">
        <w:rPr>
          <w:rStyle w:val="eop"/>
        </w:rPr>
        <w:t>ntegrate</w:t>
      </w:r>
      <w:r w:rsidR="00456829" w:rsidRPr="00960029">
        <w:rPr>
          <w:rStyle w:val="eop"/>
        </w:rPr>
        <w:t>d</w:t>
      </w:r>
      <w:r w:rsidRPr="00960029">
        <w:rPr>
          <w:rStyle w:val="eop"/>
        </w:rPr>
        <w:t xml:space="preserve"> with their services. While many consider NTS MHA </w:t>
      </w:r>
      <w:r w:rsidR="00AB6A68" w:rsidRPr="00960029">
        <w:rPr>
          <w:rStyle w:val="eop"/>
        </w:rPr>
        <w:t xml:space="preserve">holds value for supporting </w:t>
      </w:r>
      <w:r w:rsidR="0025200F" w:rsidRPr="00960029">
        <w:rPr>
          <w:rStyle w:val="eop"/>
        </w:rPr>
        <w:t xml:space="preserve">their </w:t>
      </w:r>
      <w:r w:rsidR="00AB6A68" w:rsidRPr="00960029">
        <w:rPr>
          <w:rStyle w:val="eop"/>
        </w:rPr>
        <w:t>service users</w:t>
      </w:r>
      <w:r w:rsidR="0025200F" w:rsidRPr="00960029">
        <w:rPr>
          <w:rStyle w:val="eop"/>
        </w:rPr>
        <w:t xml:space="preserve">, they have </w:t>
      </w:r>
      <w:r w:rsidR="00456829" w:rsidRPr="00960029">
        <w:rPr>
          <w:rStyle w:val="eop"/>
        </w:rPr>
        <w:t xml:space="preserve">not </w:t>
      </w:r>
      <w:r w:rsidR="0025200F" w:rsidRPr="00960029">
        <w:rPr>
          <w:rStyle w:val="eop"/>
        </w:rPr>
        <w:t>given consideration of how to better integrate with th</w:t>
      </w:r>
      <w:r w:rsidR="00456829" w:rsidRPr="00960029">
        <w:rPr>
          <w:rStyle w:val="eop"/>
        </w:rPr>
        <w:t>e</w:t>
      </w:r>
      <w:r w:rsidR="00297E45">
        <w:rPr>
          <w:rStyle w:val="eop"/>
        </w:rPr>
        <w:t>ir</w:t>
      </w:r>
      <w:r w:rsidR="0025200F" w:rsidRPr="00960029">
        <w:rPr>
          <w:rStyle w:val="eop"/>
        </w:rPr>
        <w:t xml:space="preserve"> service</w:t>
      </w:r>
      <w:r w:rsidR="00C95407" w:rsidRPr="00960029">
        <w:rPr>
          <w:rStyle w:val="eop"/>
        </w:rPr>
        <w:t xml:space="preserve"> </w:t>
      </w:r>
      <w:r w:rsidR="0025200F" w:rsidRPr="00960029">
        <w:rPr>
          <w:rStyle w:val="eop"/>
        </w:rPr>
        <w:t xml:space="preserve">beyond </w:t>
      </w:r>
      <w:r w:rsidR="00456829" w:rsidRPr="00960029">
        <w:rPr>
          <w:rStyle w:val="eop"/>
        </w:rPr>
        <w:t xml:space="preserve">current use. </w:t>
      </w:r>
    </w:p>
    <w:p w14:paraId="5A6AC72E" w14:textId="77777777" w:rsidR="00297E45" w:rsidRDefault="009F6315" w:rsidP="00297E45">
      <w:pPr>
        <w:pStyle w:val="Mainheading"/>
      </w:pPr>
      <w:bookmarkStart w:id="98" w:name="_Toc527391840"/>
      <w:r w:rsidRPr="00960029">
        <w:t>Evaluation findings</w:t>
      </w:r>
      <w:bookmarkEnd w:id="98"/>
      <w:r w:rsidRPr="00960029">
        <w:t xml:space="preserve"> </w:t>
      </w:r>
    </w:p>
    <w:p w14:paraId="2E254143" w14:textId="3B58F560" w:rsidR="00F53C0B" w:rsidRPr="00297E45" w:rsidRDefault="007501BF" w:rsidP="00297E45">
      <w:pPr>
        <w:pStyle w:val="Heading2"/>
        <w:rPr>
          <w:rStyle w:val="eop"/>
        </w:rPr>
      </w:pPr>
      <w:r w:rsidRPr="00297E45">
        <w:rPr>
          <w:rStyle w:val="eop"/>
        </w:rPr>
        <w:t>The evaluation l</w:t>
      </w:r>
      <w:r w:rsidR="00F3285E" w:rsidRPr="00297E45">
        <w:rPr>
          <w:rStyle w:val="eop"/>
        </w:rPr>
        <w:t>inked data</w:t>
      </w:r>
      <w:r w:rsidR="00F53C0B" w:rsidRPr="00297E45">
        <w:rPr>
          <w:rStyle w:val="eop"/>
        </w:rPr>
        <w:t xml:space="preserve"> across the system for </w:t>
      </w:r>
      <w:r w:rsidR="00A36E81">
        <w:rPr>
          <w:rStyle w:val="eop"/>
        </w:rPr>
        <w:t>10</w:t>
      </w:r>
      <w:r w:rsidR="00A36E81" w:rsidRPr="00297E45">
        <w:rPr>
          <w:rStyle w:val="eop"/>
        </w:rPr>
        <w:t xml:space="preserve"> </w:t>
      </w:r>
      <w:r w:rsidR="00F53C0B" w:rsidRPr="00297E45">
        <w:rPr>
          <w:rStyle w:val="eop"/>
        </w:rPr>
        <w:t>percent of NTS MHA users</w:t>
      </w:r>
    </w:p>
    <w:p w14:paraId="54E46E12" w14:textId="5ECA7BA3" w:rsidR="00F02B84" w:rsidRPr="00960029" w:rsidRDefault="00F53C0B" w:rsidP="00F53C0B">
      <w:pPr>
        <w:pStyle w:val="BodyCopyGeorgia"/>
      </w:pPr>
      <w:r w:rsidRPr="00960029">
        <w:t xml:space="preserve">Where an NHI is recorded for an NTS MHA user, we were able to link to other service use data sets, </w:t>
      </w:r>
      <w:r w:rsidR="001608B6" w:rsidRPr="00960029">
        <w:t>including</w:t>
      </w:r>
      <w:r w:rsidRPr="00960029">
        <w:t xml:space="preserve"> inpatient admissions, emergency department attendances, secondary mental health services (DHB and NGO)</w:t>
      </w:r>
      <w:r w:rsidR="00A36E81">
        <w:t>,</w:t>
      </w:r>
      <w:r w:rsidR="00F02B84" w:rsidRPr="00960029">
        <w:t xml:space="preserve"> and medicines dispensed in the community. For those </w:t>
      </w:r>
      <w:r w:rsidR="00A36E81">
        <w:t>who</w:t>
      </w:r>
      <w:r w:rsidR="00A36E81" w:rsidRPr="00960029">
        <w:t xml:space="preserve"> </w:t>
      </w:r>
      <w:r w:rsidR="00F02B84" w:rsidRPr="00960029">
        <w:t>were enrolled in a general practice</w:t>
      </w:r>
      <w:r w:rsidR="00A36E81">
        <w:t>—</w:t>
      </w:r>
      <w:r w:rsidR="00F02B84" w:rsidRPr="00960029">
        <w:t>that is</w:t>
      </w:r>
      <w:r w:rsidR="00A36E81">
        <w:t>,</w:t>
      </w:r>
      <w:r w:rsidR="00F02B84" w:rsidRPr="00960029">
        <w:t xml:space="preserve"> part of the ProCare network in Auckland</w:t>
      </w:r>
      <w:r w:rsidR="00A36E81">
        <w:t>—</w:t>
      </w:r>
      <w:r w:rsidR="00F02B84" w:rsidRPr="00960029">
        <w:t>we were also able to link to consultation and primary mental health services data.</w:t>
      </w:r>
    </w:p>
    <w:p w14:paraId="0FAA6C2A" w14:textId="18F61587" w:rsidR="00985DAB" w:rsidRPr="00960029" w:rsidRDefault="00070389" w:rsidP="00F53C0B">
      <w:pPr>
        <w:pStyle w:val="BodyCopyGeorgia"/>
      </w:pPr>
      <w:r>
        <w:lastRenderedPageBreak/>
        <w:t>I</w:t>
      </w:r>
      <w:r w:rsidRPr="00960029">
        <w:t>n 2018</w:t>
      </w:r>
      <w:r>
        <w:t xml:space="preserve">, </w:t>
      </w:r>
      <w:r w:rsidR="00985DAB" w:rsidRPr="00960029">
        <w:t xml:space="preserve">7257 people (around 10%) </w:t>
      </w:r>
      <w:r>
        <w:t xml:space="preserve">had </w:t>
      </w:r>
      <w:r w:rsidR="00985DAB" w:rsidRPr="00960029">
        <w:t>NHI recorded out of a total of 76,039 NTS MHA service users.</w:t>
      </w:r>
      <w:r w:rsidR="008A6157" w:rsidRPr="00960029">
        <w:t xml:space="preserve"> Homecare Medical provided those NHIs to the Ministry of Health, along with a one-off unique identifier </w:t>
      </w:r>
      <w:r w:rsidR="00C626D5" w:rsidRPr="00960029">
        <w:t>to replace the actual</w:t>
      </w:r>
      <w:r w:rsidR="008A6157" w:rsidRPr="00960029">
        <w:t xml:space="preserve"> NHI in the linked data</w:t>
      </w:r>
      <w:r w:rsidR="008C29CF" w:rsidRPr="00960029">
        <w:t xml:space="preserve"> output. There were 6857 valid NHIs that matched to the </w:t>
      </w:r>
      <w:r w:rsidR="00C626D5" w:rsidRPr="00960029">
        <w:t>Ministry’s</w:t>
      </w:r>
      <w:r w:rsidR="008C29CF" w:rsidRPr="00960029">
        <w:t xml:space="preserve"> </w:t>
      </w:r>
      <w:r w:rsidR="00C626D5" w:rsidRPr="00960029">
        <w:t xml:space="preserve">master </w:t>
      </w:r>
      <w:r w:rsidR="008C29CF" w:rsidRPr="00960029">
        <w:t>NHI list and were included in our analysis.</w:t>
      </w:r>
      <w:r w:rsidR="00F631F8" w:rsidRPr="00960029">
        <w:t xml:space="preserve"> Of those, 884 were enrolled in a ProCare general practice.</w:t>
      </w:r>
    </w:p>
    <w:p w14:paraId="64754B8C" w14:textId="157A8C98" w:rsidR="00F631F8" w:rsidRPr="00297E45" w:rsidRDefault="00F631F8" w:rsidP="00297E45">
      <w:pPr>
        <w:pStyle w:val="Sub-SubHeading"/>
        <w:rPr>
          <w:rStyle w:val="eop"/>
        </w:rPr>
      </w:pPr>
      <w:r w:rsidRPr="00297E45">
        <w:rPr>
          <w:rStyle w:val="eop"/>
        </w:rPr>
        <w:t xml:space="preserve">The NHI cohort appears slightly older, with more females and fewer Asian </w:t>
      </w:r>
      <w:r w:rsidR="00C95847" w:rsidRPr="00297E45">
        <w:rPr>
          <w:rStyle w:val="eop"/>
        </w:rPr>
        <w:t xml:space="preserve">people </w:t>
      </w:r>
      <w:r w:rsidRPr="00297E45">
        <w:rPr>
          <w:rStyle w:val="eop"/>
        </w:rPr>
        <w:t>compared to other NTS MHA users</w:t>
      </w:r>
      <w:r w:rsidR="00F35DE0" w:rsidRPr="00297E45">
        <w:rPr>
          <w:rStyle w:val="eop"/>
        </w:rPr>
        <w:t xml:space="preserve"> </w:t>
      </w:r>
    </w:p>
    <w:p w14:paraId="6B191555" w14:textId="5F8551E6" w:rsidR="00F53C0B" w:rsidRPr="00960029" w:rsidRDefault="00C626D5" w:rsidP="00F53C0B">
      <w:pPr>
        <w:pStyle w:val="BodyCopyGeorgia"/>
      </w:pPr>
      <w:r w:rsidRPr="00960029">
        <w:t>The service user group with NHI recorded</w:t>
      </w:r>
      <w:r w:rsidR="00F02B84" w:rsidRPr="00960029">
        <w:t xml:space="preserve"> appears to have fewer young people, more females, and fewer Asian </w:t>
      </w:r>
      <w:r w:rsidR="00332749" w:rsidRPr="00960029">
        <w:t xml:space="preserve">people </w:t>
      </w:r>
      <w:r w:rsidR="00F02B84" w:rsidRPr="00960029">
        <w:t>compared to NTS MHA users with no NHI recorded (</w:t>
      </w:r>
      <w:r w:rsidR="00F02B84" w:rsidRPr="00960029">
        <w:fldChar w:fldCharType="begin"/>
      </w:r>
      <w:r w:rsidR="00F02B84" w:rsidRPr="00960029">
        <w:instrText xml:space="preserve"> REF _Ref22127919 \h </w:instrText>
      </w:r>
      <w:r w:rsidR="00F02B84" w:rsidRPr="00960029">
        <w:fldChar w:fldCharType="separate"/>
      </w:r>
      <w:r w:rsidR="00D86AEC" w:rsidRPr="00960029">
        <w:t xml:space="preserve">Figure </w:t>
      </w:r>
      <w:r w:rsidR="00D86AEC">
        <w:rPr>
          <w:noProof/>
        </w:rPr>
        <w:t>7</w:t>
      </w:r>
      <w:r w:rsidR="00F02B84" w:rsidRPr="00960029">
        <w:fldChar w:fldCharType="end"/>
      </w:r>
      <w:r w:rsidR="00F02B84" w:rsidRPr="00960029">
        <w:t xml:space="preserve">). However, demographic capture is poor for those with </w:t>
      </w:r>
      <w:r w:rsidR="00A43AEE" w:rsidRPr="00960029">
        <w:t>no</w:t>
      </w:r>
      <w:r w:rsidR="00F02B84" w:rsidRPr="00960029">
        <w:t xml:space="preserve"> NHI recorded.</w:t>
      </w:r>
    </w:p>
    <w:p w14:paraId="1F1AAB1D" w14:textId="7835DAE3" w:rsidR="00F02B84" w:rsidRPr="00960029" w:rsidRDefault="00F02B84" w:rsidP="00F02B84">
      <w:pPr>
        <w:pStyle w:val="Caption"/>
        <w:keepNext/>
      </w:pPr>
      <w:bookmarkStart w:id="99" w:name="_Ref22127919"/>
      <w:r w:rsidRPr="00960029">
        <w:t xml:space="preserve">Figure </w:t>
      </w:r>
      <w:r w:rsidR="000420A5">
        <w:fldChar w:fldCharType="begin"/>
      </w:r>
      <w:r w:rsidR="000420A5">
        <w:instrText xml:space="preserve"> SEQ Figure \* ARABIC </w:instrText>
      </w:r>
      <w:r w:rsidR="000420A5">
        <w:fldChar w:fldCharType="separate"/>
      </w:r>
      <w:r w:rsidR="00D86AEC">
        <w:rPr>
          <w:noProof/>
        </w:rPr>
        <w:t>7</w:t>
      </w:r>
      <w:r w:rsidR="000420A5">
        <w:rPr>
          <w:noProof/>
        </w:rPr>
        <w:fldChar w:fldCharType="end"/>
      </w:r>
      <w:bookmarkEnd w:id="99"/>
      <w:r w:rsidRPr="00960029">
        <w:t xml:space="preserve">: </w:t>
      </w:r>
      <w:r w:rsidR="00985DAB" w:rsidRPr="00960029">
        <w:t>Age and ethnicity composition of NTS MHA users with and without NHI recorded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530"/>
        <w:gridCol w:w="4530"/>
      </w:tblGrid>
      <w:tr w:rsidR="00F02B84" w:rsidRPr="00960029" w14:paraId="44A41CC0" w14:textId="77777777" w:rsidTr="00F02B84">
        <w:tc>
          <w:tcPr>
            <w:tcW w:w="4530" w:type="dxa"/>
          </w:tcPr>
          <w:p w14:paraId="3E28592A" w14:textId="0D1C7B16" w:rsidR="00F02B84" w:rsidRPr="00960029" w:rsidRDefault="00F02B84" w:rsidP="00F02B84">
            <w:pPr>
              <w:pStyle w:val="BodyCopyGeorgia"/>
              <w:keepNext/>
              <w:spacing w:after="0"/>
            </w:pPr>
            <w:r w:rsidRPr="00960029">
              <w:rPr>
                <w:noProof/>
              </w:rPr>
              <w:drawing>
                <wp:inline distT="0" distB="0" distL="0" distR="0" wp14:anchorId="59F2FC74" wp14:editId="12AC84E5">
                  <wp:extent cx="2829688" cy="1695450"/>
                  <wp:effectExtent l="0" t="0" r="8890" b="0"/>
                  <wp:docPr id="865940420" name="Picture 865940420" descr="Bar graph showing age composition of NTS MHA users with and without NHI recor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1073" cy="1720246"/>
                          </a:xfrm>
                          <a:prstGeom prst="rect">
                            <a:avLst/>
                          </a:prstGeom>
                          <a:noFill/>
                          <a:ln>
                            <a:noFill/>
                          </a:ln>
                        </pic:spPr>
                      </pic:pic>
                    </a:graphicData>
                  </a:graphic>
                </wp:inline>
              </w:drawing>
            </w:r>
          </w:p>
        </w:tc>
        <w:tc>
          <w:tcPr>
            <w:tcW w:w="4530" w:type="dxa"/>
          </w:tcPr>
          <w:p w14:paraId="2CF16B0A" w14:textId="3771DF9F" w:rsidR="00F02B84" w:rsidRPr="00960029" w:rsidRDefault="00F02B84" w:rsidP="00F02B84">
            <w:pPr>
              <w:pStyle w:val="BodyCopyGeorgia"/>
              <w:keepNext/>
              <w:spacing w:after="0"/>
            </w:pPr>
            <w:r w:rsidRPr="00960029">
              <w:rPr>
                <w:noProof/>
              </w:rPr>
              <w:drawing>
                <wp:inline distT="0" distB="0" distL="0" distR="0" wp14:anchorId="40CE89D0" wp14:editId="2954460F">
                  <wp:extent cx="2876550" cy="1724025"/>
                  <wp:effectExtent l="0" t="0" r="0" b="9525"/>
                  <wp:docPr id="865940421" name="Picture 865940421" descr="Bar graph showing ethnicity composition of NTS MHA users with and without NHI recor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6550" cy="1724025"/>
                          </a:xfrm>
                          <a:prstGeom prst="rect">
                            <a:avLst/>
                          </a:prstGeom>
                          <a:noFill/>
                          <a:ln>
                            <a:noFill/>
                          </a:ln>
                        </pic:spPr>
                      </pic:pic>
                    </a:graphicData>
                  </a:graphic>
                </wp:inline>
              </w:drawing>
            </w:r>
          </w:p>
        </w:tc>
      </w:tr>
    </w:tbl>
    <w:p w14:paraId="565E6F46" w14:textId="77777777" w:rsidR="00F02B84" w:rsidRPr="00960029" w:rsidRDefault="00F02B84" w:rsidP="00F02B84">
      <w:pPr>
        <w:pStyle w:val="BodyCopyGeorgia"/>
        <w:rPr>
          <w:sz w:val="20"/>
        </w:rPr>
      </w:pPr>
      <w:r w:rsidRPr="00960029">
        <w:rPr>
          <w:bCs/>
          <w:sz w:val="20"/>
        </w:rPr>
        <w:t>Source:</w:t>
      </w:r>
      <w:r w:rsidRPr="00960029">
        <w:rPr>
          <w:sz w:val="20"/>
        </w:rPr>
        <w:t xml:space="preserve"> Homecare Medical data, </w:t>
      </w:r>
      <w:proofErr w:type="spellStart"/>
      <w:r w:rsidRPr="00960029">
        <w:rPr>
          <w:sz w:val="20"/>
        </w:rPr>
        <w:t>Sapere</w:t>
      </w:r>
      <w:proofErr w:type="spellEnd"/>
      <w:r w:rsidRPr="00960029">
        <w:rPr>
          <w:sz w:val="20"/>
        </w:rPr>
        <w:t xml:space="preserve"> graph</w:t>
      </w:r>
    </w:p>
    <w:p w14:paraId="4CAE60EE" w14:textId="35F86655" w:rsidR="00F02B84" w:rsidRPr="00960029" w:rsidRDefault="0002653D" w:rsidP="00297E45">
      <w:pPr>
        <w:pStyle w:val="Sub-SubHeading"/>
        <w:rPr>
          <w:rStyle w:val="eop"/>
        </w:rPr>
      </w:pPr>
      <w:r w:rsidRPr="00960029">
        <w:rPr>
          <w:rStyle w:val="eop"/>
        </w:rPr>
        <w:t xml:space="preserve">The NHI cohort </w:t>
      </w:r>
      <w:r w:rsidR="00F631F8" w:rsidRPr="00960029">
        <w:rPr>
          <w:rStyle w:val="eop"/>
        </w:rPr>
        <w:t xml:space="preserve">has a </w:t>
      </w:r>
      <w:r w:rsidR="00F02B84" w:rsidRPr="00960029">
        <w:rPr>
          <w:rStyle w:val="eop"/>
        </w:rPr>
        <w:t>higher service use profile</w:t>
      </w:r>
    </w:p>
    <w:p w14:paraId="7FC9EF6E" w14:textId="52D5D741" w:rsidR="00A023DC" w:rsidRPr="00960029" w:rsidRDefault="008A6157" w:rsidP="00A023DC">
      <w:pPr>
        <w:pStyle w:val="BodyCopyGeorgia"/>
      </w:pPr>
      <w:r w:rsidRPr="00960029">
        <w:t xml:space="preserve">The </w:t>
      </w:r>
      <w:r w:rsidR="00C626D5" w:rsidRPr="00960029">
        <w:t>group with</w:t>
      </w:r>
      <w:r w:rsidRPr="00960029">
        <w:t xml:space="preserve"> NHI recorded</w:t>
      </w:r>
      <w:r w:rsidR="00A023DC" w:rsidRPr="00960029">
        <w:t xml:space="preserve"> has a different NTS service use profile compared to other NTS MHA users (no NHI recorded). </w:t>
      </w:r>
      <w:r w:rsidR="00A023DC" w:rsidRPr="00960029">
        <w:fldChar w:fldCharType="begin"/>
      </w:r>
      <w:r w:rsidR="00A023DC" w:rsidRPr="00960029">
        <w:instrText xml:space="preserve"> REF _Ref22129850 \h </w:instrText>
      </w:r>
      <w:r w:rsidR="00A023DC" w:rsidRPr="00960029">
        <w:fldChar w:fldCharType="separate"/>
      </w:r>
      <w:r w:rsidR="00D86AEC" w:rsidRPr="00960029">
        <w:t xml:space="preserve">Table </w:t>
      </w:r>
      <w:r w:rsidR="00D86AEC">
        <w:rPr>
          <w:noProof/>
        </w:rPr>
        <w:t>7</w:t>
      </w:r>
      <w:r w:rsidR="00A023DC" w:rsidRPr="00960029">
        <w:fldChar w:fldCharType="end"/>
      </w:r>
      <w:r w:rsidR="00A023DC" w:rsidRPr="00960029">
        <w:t xml:space="preserve"> shows that the majority have contacted Healthline as well as MHA (57%). Some had used other NTS services in addition to MHA and Healthline.</w:t>
      </w:r>
    </w:p>
    <w:p w14:paraId="4B0D3D30" w14:textId="383ACF80" w:rsidR="00DE2851" w:rsidRPr="00960029" w:rsidRDefault="00DE2851" w:rsidP="00DE2851">
      <w:pPr>
        <w:pStyle w:val="Caption"/>
        <w:keepNext/>
      </w:pPr>
      <w:bookmarkStart w:id="100" w:name="_Ref22129850"/>
      <w:r w:rsidRPr="00960029">
        <w:t xml:space="preserve">Table </w:t>
      </w:r>
      <w:r w:rsidR="000420A5">
        <w:fldChar w:fldCharType="begin"/>
      </w:r>
      <w:r w:rsidR="000420A5">
        <w:instrText xml:space="preserve"> SEQ Table \* ARABIC </w:instrText>
      </w:r>
      <w:r w:rsidR="000420A5">
        <w:fldChar w:fldCharType="separate"/>
      </w:r>
      <w:r w:rsidR="00D86AEC">
        <w:rPr>
          <w:noProof/>
        </w:rPr>
        <w:t>7</w:t>
      </w:r>
      <w:r w:rsidR="000420A5">
        <w:rPr>
          <w:noProof/>
        </w:rPr>
        <w:fldChar w:fldCharType="end"/>
      </w:r>
      <w:bookmarkEnd w:id="100"/>
      <w:r w:rsidR="00A36E81">
        <w:rPr>
          <w:noProof/>
        </w:rPr>
        <w:t>:</w:t>
      </w:r>
      <w:r w:rsidRPr="00960029">
        <w:t xml:space="preserve"> NTS </w:t>
      </w:r>
      <w:r w:rsidR="00A023DC" w:rsidRPr="00960029">
        <w:t xml:space="preserve">service use profile </w:t>
      </w:r>
      <w:r w:rsidR="002D0CD3" w:rsidRPr="00960029">
        <w:t>for service users with NHI vs. no NHI</w:t>
      </w:r>
      <w:r w:rsidRPr="00960029">
        <w:t>, 12 months to April 2019</w:t>
      </w:r>
    </w:p>
    <w:tbl>
      <w:tblPr>
        <w:tblStyle w:val="Litmustable1"/>
        <w:tblW w:w="8364" w:type="dxa"/>
        <w:tblLayout w:type="fixed"/>
        <w:tblLook w:val="04A0" w:firstRow="1" w:lastRow="0" w:firstColumn="1" w:lastColumn="0" w:noHBand="0" w:noVBand="1"/>
      </w:tblPr>
      <w:tblGrid>
        <w:gridCol w:w="2830"/>
        <w:gridCol w:w="1383"/>
        <w:gridCol w:w="1384"/>
        <w:gridCol w:w="1383"/>
        <w:gridCol w:w="1384"/>
      </w:tblGrid>
      <w:tr w:rsidR="00A657C8" w:rsidRPr="00A657C8" w14:paraId="221C9C85" w14:textId="77777777" w:rsidTr="00E12D1B">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830" w:type="dxa"/>
            <w:tcBorders>
              <w:top w:val="single" w:sz="6" w:space="0" w:color="9C2824"/>
              <w:bottom w:val="single" w:sz="6" w:space="0" w:color="9C2824"/>
              <w:right w:val="single" w:sz="6" w:space="0" w:color="DDD9C3" w:themeColor="background2" w:themeShade="E6"/>
            </w:tcBorders>
            <w:shd w:val="clear" w:color="auto" w:fill="FFFFFF" w:themeFill="background1"/>
            <w:noWrap/>
            <w:hideMark/>
          </w:tcPr>
          <w:p w14:paraId="7336A693" w14:textId="77777777" w:rsidR="006D3934" w:rsidRPr="00A657C8" w:rsidRDefault="006D3934" w:rsidP="0072226F">
            <w:pPr>
              <w:spacing w:before="0" w:after="0" w:line="240" w:lineRule="auto"/>
              <w:rPr>
                <w:rFonts w:eastAsia="Times New Roman"/>
                <w:color w:val="auto"/>
                <w:sz w:val="20"/>
                <w:szCs w:val="20"/>
                <w:lang w:eastAsia="en-NZ"/>
              </w:rPr>
            </w:pPr>
          </w:p>
        </w:tc>
        <w:tc>
          <w:tcPr>
            <w:tcW w:w="2767" w:type="dxa"/>
            <w:gridSpan w:val="2"/>
            <w:tcBorders>
              <w:top w:val="single" w:sz="6" w:space="0" w:color="9C2824"/>
              <w:left w:val="single" w:sz="6" w:space="0" w:color="DDD9C3" w:themeColor="background2" w:themeShade="E6"/>
              <w:bottom w:val="single" w:sz="6" w:space="0" w:color="9C2824"/>
              <w:right w:val="single" w:sz="6" w:space="0" w:color="DDD9C3" w:themeColor="background2" w:themeShade="E6"/>
            </w:tcBorders>
            <w:shd w:val="clear" w:color="auto" w:fill="FFFFFF" w:themeFill="background1"/>
            <w:noWrap/>
            <w:hideMark/>
          </w:tcPr>
          <w:p w14:paraId="12A14533" w14:textId="77777777" w:rsidR="006D3934" w:rsidRPr="00A657C8" w:rsidRDefault="006D3934" w:rsidP="0072226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0"/>
                <w:szCs w:val="20"/>
                <w:lang w:eastAsia="en-NZ"/>
              </w:rPr>
            </w:pPr>
            <w:r w:rsidRPr="00A657C8">
              <w:rPr>
                <w:rFonts w:eastAsia="Times New Roman"/>
                <w:color w:val="auto"/>
                <w:sz w:val="20"/>
                <w:szCs w:val="20"/>
                <w:lang w:eastAsia="en-NZ"/>
              </w:rPr>
              <w:t>NHI recorded</w:t>
            </w:r>
          </w:p>
        </w:tc>
        <w:tc>
          <w:tcPr>
            <w:tcW w:w="2767" w:type="dxa"/>
            <w:gridSpan w:val="2"/>
            <w:tcBorders>
              <w:top w:val="single" w:sz="6" w:space="0" w:color="9C2824"/>
              <w:left w:val="single" w:sz="6" w:space="0" w:color="DDD9C3" w:themeColor="background2" w:themeShade="E6"/>
              <w:bottom w:val="single" w:sz="6" w:space="0" w:color="9C2824"/>
            </w:tcBorders>
            <w:shd w:val="clear" w:color="auto" w:fill="FFFFFF" w:themeFill="background1"/>
            <w:noWrap/>
            <w:hideMark/>
          </w:tcPr>
          <w:p w14:paraId="4FE8694D" w14:textId="77777777" w:rsidR="006D3934" w:rsidRPr="00A657C8" w:rsidRDefault="006D3934" w:rsidP="0072226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0"/>
                <w:szCs w:val="20"/>
                <w:lang w:eastAsia="en-NZ"/>
              </w:rPr>
            </w:pPr>
            <w:r w:rsidRPr="00A657C8">
              <w:rPr>
                <w:rFonts w:eastAsia="Times New Roman"/>
                <w:color w:val="auto"/>
                <w:sz w:val="20"/>
                <w:szCs w:val="20"/>
                <w:lang w:eastAsia="en-NZ"/>
              </w:rPr>
              <w:t>No NHI</w:t>
            </w:r>
          </w:p>
        </w:tc>
      </w:tr>
      <w:tr w:rsidR="006D3934" w:rsidRPr="00960029" w14:paraId="45E8F28E" w14:textId="77777777" w:rsidTr="00A657C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830" w:type="dxa"/>
            <w:tcBorders>
              <w:top w:val="single" w:sz="6" w:space="0" w:color="9C2824"/>
              <w:right w:val="single" w:sz="6" w:space="0" w:color="DDD9C3" w:themeColor="background2" w:themeShade="E6"/>
            </w:tcBorders>
            <w:hideMark/>
          </w:tcPr>
          <w:p w14:paraId="3EAD6339" w14:textId="77777777" w:rsidR="006D3934" w:rsidRPr="00960029" w:rsidRDefault="006D3934" w:rsidP="0072226F">
            <w:pPr>
              <w:spacing w:before="0" w:after="0" w:line="240" w:lineRule="auto"/>
              <w:rPr>
                <w:rFonts w:eastAsia="Times New Roman"/>
                <w:b w:val="0"/>
                <w:bCs w:val="0"/>
                <w:sz w:val="20"/>
                <w:szCs w:val="20"/>
                <w:lang w:eastAsia="en-NZ"/>
              </w:rPr>
            </w:pPr>
            <w:r w:rsidRPr="00960029">
              <w:rPr>
                <w:rFonts w:eastAsia="Times New Roman"/>
                <w:sz w:val="20"/>
                <w:szCs w:val="20"/>
                <w:lang w:eastAsia="en-NZ"/>
              </w:rPr>
              <w:t>Average contacts/user</w:t>
            </w:r>
          </w:p>
        </w:tc>
        <w:tc>
          <w:tcPr>
            <w:tcW w:w="2767" w:type="dxa"/>
            <w:gridSpan w:val="2"/>
            <w:tcBorders>
              <w:top w:val="single" w:sz="6" w:space="0" w:color="9C2824"/>
              <w:left w:val="single" w:sz="6" w:space="0" w:color="DDD9C3" w:themeColor="background2" w:themeShade="E6"/>
              <w:right w:val="single" w:sz="6" w:space="0" w:color="DDD9C3" w:themeColor="background2" w:themeShade="E6"/>
            </w:tcBorders>
            <w:noWrap/>
            <w:hideMark/>
          </w:tcPr>
          <w:p w14:paraId="1CC4516F"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8.1</w:t>
            </w:r>
          </w:p>
        </w:tc>
        <w:tc>
          <w:tcPr>
            <w:tcW w:w="2767" w:type="dxa"/>
            <w:gridSpan w:val="2"/>
            <w:tcBorders>
              <w:top w:val="single" w:sz="6" w:space="0" w:color="9C2824"/>
              <w:left w:val="single" w:sz="6" w:space="0" w:color="DDD9C3" w:themeColor="background2" w:themeShade="E6"/>
            </w:tcBorders>
            <w:noWrap/>
            <w:hideMark/>
          </w:tcPr>
          <w:p w14:paraId="3274CCFE"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1.6</w:t>
            </w:r>
          </w:p>
        </w:tc>
      </w:tr>
      <w:tr w:rsidR="006D3934" w:rsidRPr="00960029" w14:paraId="3D2C6424" w14:textId="77777777" w:rsidTr="007222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830" w:type="dxa"/>
            <w:tcBorders>
              <w:bottom w:val="single" w:sz="6" w:space="0" w:color="C00000"/>
              <w:right w:val="single" w:sz="6" w:space="0" w:color="DDD9C3" w:themeColor="background2" w:themeShade="E6"/>
            </w:tcBorders>
            <w:hideMark/>
          </w:tcPr>
          <w:p w14:paraId="14AE19F7" w14:textId="77777777" w:rsidR="006D3934" w:rsidRPr="00960029" w:rsidRDefault="006D3934" w:rsidP="0072226F">
            <w:pPr>
              <w:spacing w:before="0" w:after="0" w:line="240" w:lineRule="auto"/>
              <w:rPr>
                <w:rFonts w:eastAsia="Times New Roman"/>
                <w:b w:val="0"/>
                <w:bCs w:val="0"/>
                <w:sz w:val="20"/>
                <w:szCs w:val="20"/>
                <w:lang w:eastAsia="en-NZ"/>
              </w:rPr>
            </w:pPr>
            <w:r w:rsidRPr="00960029">
              <w:rPr>
                <w:rFonts w:eastAsia="Times New Roman"/>
                <w:sz w:val="20"/>
                <w:szCs w:val="20"/>
                <w:lang w:eastAsia="en-NZ"/>
              </w:rPr>
              <w:t>% that contacted Healthline</w:t>
            </w:r>
          </w:p>
        </w:tc>
        <w:tc>
          <w:tcPr>
            <w:tcW w:w="2767" w:type="dxa"/>
            <w:gridSpan w:val="2"/>
            <w:tcBorders>
              <w:left w:val="single" w:sz="6" w:space="0" w:color="DDD9C3" w:themeColor="background2" w:themeShade="E6"/>
              <w:bottom w:val="single" w:sz="6" w:space="0" w:color="C00000"/>
              <w:right w:val="single" w:sz="6" w:space="0" w:color="DDD9C3" w:themeColor="background2" w:themeShade="E6"/>
            </w:tcBorders>
            <w:noWrap/>
            <w:hideMark/>
          </w:tcPr>
          <w:p w14:paraId="7626CD2D"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57%</w:t>
            </w:r>
          </w:p>
        </w:tc>
        <w:tc>
          <w:tcPr>
            <w:tcW w:w="2767" w:type="dxa"/>
            <w:gridSpan w:val="2"/>
            <w:tcBorders>
              <w:left w:val="single" w:sz="6" w:space="0" w:color="DDD9C3" w:themeColor="background2" w:themeShade="E6"/>
              <w:bottom w:val="single" w:sz="6" w:space="0" w:color="C00000"/>
            </w:tcBorders>
            <w:noWrap/>
            <w:hideMark/>
          </w:tcPr>
          <w:p w14:paraId="499A3D3F"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1.2%</w:t>
            </w:r>
          </w:p>
        </w:tc>
      </w:tr>
      <w:tr w:rsidR="006D3934" w:rsidRPr="00960029" w14:paraId="1D43A57D" w14:textId="77777777" w:rsidTr="007222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830" w:type="dxa"/>
            <w:tcBorders>
              <w:top w:val="single" w:sz="6" w:space="0" w:color="C00000"/>
              <w:bottom w:val="nil"/>
              <w:right w:val="single" w:sz="6" w:space="0" w:color="DDD9C3" w:themeColor="background2" w:themeShade="E6"/>
            </w:tcBorders>
            <w:noWrap/>
            <w:hideMark/>
          </w:tcPr>
          <w:p w14:paraId="6B0A9324" w14:textId="77777777" w:rsidR="006D3934" w:rsidRPr="00960029" w:rsidRDefault="006D3934" w:rsidP="0072226F">
            <w:pPr>
              <w:spacing w:before="0" w:after="0" w:line="240" w:lineRule="auto"/>
              <w:rPr>
                <w:rFonts w:eastAsia="Times New Roman"/>
                <w:b w:val="0"/>
                <w:bCs w:val="0"/>
                <w:sz w:val="20"/>
                <w:szCs w:val="20"/>
                <w:lang w:eastAsia="en-NZ"/>
              </w:rPr>
            </w:pPr>
            <w:r w:rsidRPr="00960029">
              <w:rPr>
                <w:rFonts w:eastAsia="Times New Roman"/>
                <w:sz w:val="20"/>
                <w:szCs w:val="20"/>
                <w:lang w:eastAsia="en-NZ"/>
              </w:rPr>
              <w:t>Services used</w:t>
            </w:r>
          </w:p>
        </w:tc>
        <w:tc>
          <w:tcPr>
            <w:tcW w:w="1383" w:type="dxa"/>
            <w:tcBorders>
              <w:top w:val="single" w:sz="6" w:space="0" w:color="C00000"/>
              <w:left w:val="single" w:sz="6" w:space="0" w:color="DDD9C3" w:themeColor="background2" w:themeShade="E6"/>
              <w:bottom w:val="nil"/>
            </w:tcBorders>
            <w:noWrap/>
            <w:hideMark/>
          </w:tcPr>
          <w:p w14:paraId="0FBBB2A9"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Users</w:t>
            </w:r>
          </w:p>
        </w:tc>
        <w:tc>
          <w:tcPr>
            <w:tcW w:w="1384" w:type="dxa"/>
            <w:tcBorders>
              <w:top w:val="single" w:sz="6" w:space="0" w:color="C00000"/>
              <w:bottom w:val="nil"/>
              <w:right w:val="single" w:sz="6" w:space="0" w:color="DDD9C3" w:themeColor="background2" w:themeShade="E6"/>
            </w:tcBorders>
            <w:noWrap/>
            <w:hideMark/>
          </w:tcPr>
          <w:p w14:paraId="2EC1A422" w14:textId="6228C41D"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Ave contacts</w:t>
            </w:r>
          </w:p>
        </w:tc>
        <w:tc>
          <w:tcPr>
            <w:tcW w:w="1383" w:type="dxa"/>
            <w:tcBorders>
              <w:top w:val="single" w:sz="6" w:space="0" w:color="C00000"/>
              <w:left w:val="single" w:sz="6" w:space="0" w:color="DDD9C3" w:themeColor="background2" w:themeShade="E6"/>
              <w:bottom w:val="nil"/>
            </w:tcBorders>
            <w:noWrap/>
            <w:hideMark/>
          </w:tcPr>
          <w:p w14:paraId="55C282AB"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Users</w:t>
            </w:r>
          </w:p>
        </w:tc>
        <w:tc>
          <w:tcPr>
            <w:tcW w:w="1384" w:type="dxa"/>
            <w:tcBorders>
              <w:top w:val="single" w:sz="6" w:space="0" w:color="C00000"/>
              <w:bottom w:val="nil"/>
            </w:tcBorders>
            <w:noWrap/>
            <w:hideMark/>
          </w:tcPr>
          <w:p w14:paraId="221BBD8E"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Ave contacts</w:t>
            </w:r>
          </w:p>
        </w:tc>
      </w:tr>
      <w:tr w:rsidR="006D3934" w:rsidRPr="00960029" w14:paraId="1B9B107D" w14:textId="77777777" w:rsidTr="007222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830" w:type="dxa"/>
            <w:tcBorders>
              <w:top w:val="nil"/>
              <w:right w:val="single" w:sz="6" w:space="0" w:color="DDD9C3" w:themeColor="background2" w:themeShade="E6"/>
            </w:tcBorders>
            <w:noWrap/>
            <w:hideMark/>
          </w:tcPr>
          <w:p w14:paraId="47306907" w14:textId="77777777" w:rsidR="006D3934" w:rsidRPr="00960029" w:rsidRDefault="006D3934" w:rsidP="0072226F">
            <w:pPr>
              <w:spacing w:before="0" w:after="0" w:line="240" w:lineRule="auto"/>
              <w:jc w:val="center"/>
              <w:rPr>
                <w:rFonts w:eastAsia="Times New Roman"/>
                <w:bCs w:val="0"/>
                <w:sz w:val="20"/>
                <w:szCs w:val="20"/>
                <w:lang w:eastAsia="en-NZ"/>
              </w:rPr>
            </w:pPr>
            <w:r w:rsidRPr="00960029">
              <w:rPr>
                <w:rFonts w:eastAsia="Times New Roman"/>
                <w:sz w:val="20"/>
                <w:szCs w:val="20"/>
                <w:lang w:eastAsia="en-NZ"/>
              </w:rPr>
              <w:t>1</w:t>
            </w:r>
          </w:p>
        </w:tc>
        <w:tc>
          <w:tcPr>
            <w:tcW w:w="1383" w:type="dxa"/>
            <w:tcBorders>
              <w:top w:val="nil"/>
              <w:left w:val="single" w:sz="6" w:space="0" w:color="DDD9C3" w:themeColor="background2" w:themeShade="E6"/>
            </w:tcBorders>
            <w:noWrap/>
            <w:hideMark/>
          </w:tcPr>
          <w:p w14:paraId="273A095C"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37%</w:t>
            </w:r>
          </w:p>
        </w:tc>
        <w:tc>
          <w:tcPr>
            <w:tcW w:w="1384" w:type="dxa"/>
            <w:tcBorders>
              <w:top w:val="nil"/>
              <w:right w:val="single" w:sz="6" w:space="0" w:color="DDD9C3" w:themeColor="background2" w:themeShade="E6"/>
            </w:tcBorders>
            <w:noWrap/>
            <w:hideMark/>
          </w:tcPr>
          <w:p w14:paraId="7885E3C3"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2.5</w:t>
            </w:r>
          </w:p>
        </w:tc>
        <w:tc>
          <w:tcPr>
            <w:tcW w:w="1383" w:type="dxa"/>
            <w:tcBorders>
              <w:top w:val="nil"/>
              <w:left w:val="single" w:sz="6" w:space="0" w:color="DDD9C3" w:themeColor="background2" w:themeShade="E6"/>
            </w:tcBorders>
            <w:noWrap/>
            <w:hideMark/>
          </w:tcPr>
          <w:p w14:paraId="437FABC5"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98%</w:t>
            </w:r>
          </w:p>
        </w:tc>
        <w:tc>
          <w:tcPr>
            <w:tcW w:w="1384" w:type="dxa"/>
            <w:tcBorders>
              <w:top w:val="nil"/>
            </w:tcBorders>
            <w:noWrap/>
            <w:hideMark/>
          </w:tcPr>
          <w:p w14:paraId="13ED8F31"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1.5</w:t>
            </w:r>
          </w:p>
        </w:tc>
      </w:tr>
      <w:tr w:rsidR="006D3934" w:rsidRPr="00960029" w14:paraId="5024FE2D" w14:textId="77777777" w:rsidTr="007222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830" w:type="dxa"/>
            <w:tcBorders>
              <w:right w:val="single" w:sz="6" w:space="0" w:color="DDD9C3" w:themeColor="background2" w:themeShade="E6"/>
            </w:tcBorders>
            <w:noWrap/>
            <w:hideMark/>
          </w:tcPr>
          <w:p w14:paraId="26D43C0A" w14:textId="77777777" w:rsidR="006D3934" w:rsidRPr="00960029" w:rsidRDefault="006D3934" w:rsidP="0072226F">
            <w:pPr>
              <w:spacing w:before="0" w:after="0" w:line="240" w:lineRule="auto"/>
              <w:jc w:val="center"/>
              <w:rPr>
                <w:rFonts w:eastAsia="Times New Roman"/>
                <w:bCs w:val="0"/>
                <w:sz w:val="20"/>
                <w:szCs w:val="20"/>
                <w:lang w:eastAsia="en-NZ"/>
              </w:rPr>
            </w:pPr>
            <w:r w:rsidRPr="00960029">
              <w:rPr>
                <w:rFonts w:eastAsia="Times New Roman"/>
                <w:sz w:val="20"/>
                <w:szCs w:val="20"/>
                <w:lang w:eastAsia="en-NZ"/>
              </w:rPr>
              <w:t>2</w:t>
            </w:r>
          </w:p>
        </w:tc>
        <w:tc>
          <w:tcPr>
            <w:tcW w:w="1383" w:type="dxa"/>
            <w:tcBorders>
              <w:left w:val="single" w:sz="6" w:space="0" w:color="DDD9C3" w:themeColor="background2" w:themeShade="E6"/>
            </w:tcBorders>
            <w:noWrap/>
            <w:hideMark/>
          </w:tcPr>
          <w:p w14:paraId="3710210D"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54%</w:t>
            </w:r>
          </w:p>
        </w:tc>
        <w:tc>
          <w:tcPr>
            <w:tcW w:w="1384" w:type="dxa"/>
            <w:tcBorders>
              <w:right w:val="single" w:sz="6" w:space="0" w:color="DDD9C3" w:themeColor="background2" w:themeShade="E6"/>
            </w:tcBorders>
            <w:noWrap/>
            <w:hideMark/>
          </w:tcPr>
          <w:p w14:paraId="00D0CC43"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6.6</w:t>
            </w:r>
          </w:p>
        </w:tc>
        <w:tc>
          <w:tcPr>
            <w:tcW w:w="1383" w:type="dxa"/>
            <w:tcBorders>
              <w:left w:val="single" w:sz="6" w:space="0" w:color="DDD9C3" w:themeColor="background2" w:themeShade="E6"/>
            </w:tcBorders>
            <w:noWrap/>
            <w:hideMark/>
          </w:tcPr>
          <w:p w14:paraId="6538E654"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2%</w:t>
            </w:r>
          </w:p>
        </w:tc>
        <w:tc>
          <w:tcPr>
            <w:tcW w:w="1384" w:type="dxa"/>
            <w:noWrap/>
            <w:hideMark/>
          </w:tcPr>
          <w:p w14:paraId="52E90300"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5.0</w:t>
            </w:r>
          </w:p>
        </w:tc>
      </w:tr>
      <w:tr w:rsidR="006D3934" w:rsidRPr="00960029" w14:paraId="0B3DD8BD" w14:textId="77777777" w:rsidTr="007222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830" w:type="dxa"/>
            <w:tcBorders>
              <w:right w:val="single" w:sz="6" w:space="0" w:color="DDD9C3" w:themeColor="background2" w:themeShade="E6"/>
            </w:tcBorders>
            <w:noWrap/>
            <w:hideMark/>
          </w:tcPr>
          <w:p w14:paraId="3637E2C2" w14:textId="77777777" w:rsidR="006D3934" w:rsidRPr="00960029" w:rsidRDefault="006D3934" w:rsidP="0072226F">
            <w:pPr>
              <w:spacing w:before="0" w:after="0" w:line="240" w:lineRule="auto"/>
              <w:jc w:val="center"/>
              <w:rPr>
                <w:rFonts w:eastAsia="Times New Roman"/>
                <w:bCs w:val="0"/>
                <w:sz w:val="20"/>
                <w:szCs w:val="20"/>
                <w:lang w:eastAsia="en-NZ"/>
              </w:rPr>
            </w:pPr>
            <w:r w:rsidRPr="00960029">
              <w:rPr>
                <w:rFonts w:eastAsia="Times New Roman"/>
                <w:sz w:val="20"/>
                <w:szCs w:val="20"/>
                <w:lang w:eastAsia="en-NZ"/>
              </w:rPr>
              <w:t>3</w:t>
            </w:r>
          </w:p>
        </w:tc>
        <w:tc>
          <w:tcPr>
            <w:tcW w:w="1383" w:type="dxa"/>
            <w:tcBorders>
              <w:left w:val="single" w:sz="6" w:space="0" w:color="DDD9C3" w:themeColor="background2" w:themeShade="E6"/>
            </w:tcBorders>
            <w:noWrap/>
            <w:hideMark/>
          </w:tcPr>
          <w:p w14:paraId="19030139"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7%</w:t>
            </w:r>
          </w:p>
        </w:tc>
        <w:tc>
          <w:tcPr>
            <w:tcW w:w="1384" w:type="dxa"/>
            <w:tcBorders>
              <w:right w:val="single" w:sz="6" w:space="0" w:color="DDD9C3" w:themeColor="background2" w:themeShade="E6"/>
            </w:tcBorders>
            <w:noWrap/>
            <w:hideMark/>
          </w:tcPr>
          <w:p w14:paraId="2352ABE5"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26.0</w:t>
            </w:r>
          </w:p>
        </w:tc>
        <w:tc>
          <w:tcPr>
            <w:tcW w:w="1383" w:type="dxa"/>
            <w:tcBorders>
              <w:left w:val="single" w:sz="6" w:space="0" w:color="DDD9C3" w:themeColor="background2" w:themeShade="E6"/>
            </w:tcBorders>
            <w:noWrap/>
            <w:hideMark/>
          </w:tcPr>
          <w:p w14:paraId="35992EE8"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0%</w:t>
            </w:r>
          </w:p>
        </w:tc>
        <w:tc>
          <w:tcPr>
            <w:tcW w:w="1384" w:type="dxa"/>
            <w:noWrap/>
            <w:hideMark/>
          </w:tcPr>
          <w:p w14:paraId="50A95565"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13.0</w:t>
            </w:r>
          </w:p>
        </w:tc>
      </w:tr>
      <w:tr w:rsidR="006D3934" w:rsidRPr="00960029" w14:paraId="3B5420A4" w14:textId="77777777" w:rsidTr="007222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830" w:type="dxa"/>
            <w:tcBorders>
              <w:right w:val="single" w:sz="6" w:space="0" w:color="DDD9C3" w:themeColor="background2" w:themeShade="E6"/>
            </w:tcBorders>
            <w:noWrap/>
            <w:hideMark/>
          </w:tcPr>
          <w:p w14:paraId="5EB0845A" w14:textId="77777777" w:rsidR="006D3934" w:rsidRPr="00960029" w:rsidRDefault="006D3934" w:rsidP="0072226F">
            <w:pPr>
              <w:spacing w:before="0" w:after="0" w:line="240" w:lineRule="auto"/>
              <w:jc w:val="center"/>
              <w:rPr>
                <w:rFonts w:eastAsia="Times New Roman"/>
                <w:bCs w:val="0"/>
                <w:sz w:val="20"/>
                <w:szCs w:val="20"/>
                <w:lang w:eastAsia="en-NZ"/>
              </w:rPr>
            </w:pPr>
            <w:r w:rsidRPr="00960029">
              <w:rPr>
                <w:rFonts w:eastAsia="Times New Roman"/>
                <w:sz w:val="20"/>
                <w:szCs w:val="20"/>
                <w:lang w:eastAsia="en-NZ"/>
              </w:rPr>
              <w:t>4</w:t>
            </w:r>
          </w:p>
        </w:tc>
        <w:tc>
          <w:tcPr>
            <w:tcW w:w="1383" w:type="dxa"/>
            <w:tcBorders>
              <w:left w:val="single" w:sz="6" w:space="0" w:color="DDD9C3" w:themeColor="background2" w:themeShade="E6"/>
            </w:tcBorders>
            <w:noWrap/>
            <w:hideMark/>
          </w:tcPr>
          <w:p w14:paraId="34D26BA7"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2%</w:t>
            </w:r>
          </w:p>
        </w:tc>
        <w:tc>
          <w:tcPr>
            <w:tcW w:w="1384" w:type="dxa"/>
            <w:tcBorders>
              <w:right w:val="single" w:sz="6" w:space="0" w:color="DDD9C3" w:themeColor="background2" w:themeShade="E6"/>
            </w:tcBorders>
            <w:noWrap/>
            <w:hideMark/>
          </w:tcPr>
          <w:p w14:paraId="0778C248"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79.6</w:t>
            </w:r>
          </w:p>
        </w:tc>
        <w:tc>
          <w:tcPr>
            <w:tcW w:w="1383" w:type="dxa"/>
            <w:tcBorders>
              <w:left w:val="single" w:sz="6" w:space="0" w:color="DDD9C3" w:themeColor="background2" w:themeShade="E6"/>
            </w:tcBorders>
            <w:noWrap/>
            <w:hideMark/>
          </w:tcPr>
          <w:p w14:paraId="3EC20B1D"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0%</w:t>
            </w:r>
          </w:p>
        </w:tc>
        <w:tc>
          <w:tcPr>
            <w:tcW w:w="1384" w:type="dxa"/>
            <w:noWrap/>
            <w:hideMark/>
          </w:tcPr>
          <w:p w14:paraId="353131E6" w14:textId="77777777" w:rsidR="006D3934" w:rsidRPr="00960029" w:rsidRDefault="006D3934" w:rsidP="0072226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5.3</w:t>
            </w:r>
          </w:p>
        </w:tc>
      </w:tr>
      <w:tr w:rsidR="006D3934" w:rsidRPr="00960029" w14:paraId="02A394BF" w14:textId="77777777" w:rsidTr="007222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830" w:type="dxa"/>
            <w:tcBorders>
              <w:right w:val="single" w:sz="6" w:space="0" w:color="DDD9C3" w:themeColor="background2" w:themeShade="E6"/>
            </w:tcBorders>
            <w:noWrap/>
            <w:hideMark/>
          </w:tcPr>
          <w:p w14:paraId="2575167C" w14:textId="77777777" w:rsidR="006D3934" w:rsidRPr="00960029" w:rsidRDefault="006D3934" w:rsidP="0072226F">
            <w:pPr>
              <w:spacing w:before="0" w:after="0" w:line="240" w:lineRule="auto"/>
              <w:jc w:val="center"/>
              <w:rPr>
                <w:rFonts w:eastAsia="Times New Roman"/>
                <w:bCs w:val="0"/>
                <w:sz w:val="20"/>
                <w:szCs w:val="20"/>
                <w:lang w:eastAsia="en-NZ"/>
              </w:rPr>
            </w:pPr>
            <w:r w:rsidRPr="00960029">
              <w:rPr>
                <w:rFonts w:eastAsia="Times New Roman"/>
                <w:sz w:val="20"/>
                <w:szCs w:val="20"/>
                <w:lang w:eastAsia="en-NZ"/>
              </w:rPr>
              <w:t>5</w:t>
            </w:r>
          </w:p>
        </w:tc>
        <w:tc>
          <w:tcPr>
            <w:tcW w:w="1383" w:type="dxa"/>
            <w:tcBorders>
              <w:left w:val="single" w:sz="6" w:space="0" w:color="DDD9C3" w:themeColor="background2" w:themeShade="E6"/>
              <w:bottom w:val="single" w:sz="6" w:space="0" w:color="9C2824"/>
            </w:tcBorders>
            <w:noWrap/>
            <w:hideMark/>
          </w:tcPr>
          <w:p w14:paraId="17EC63E6"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0%</w:t>
            </w:r>
          </w:p>
        </w:tc>
        <w:tc>
          <w:tcPr>
            <w:tcW w:w="1384" w:type="dxa"/>
            <w:tcBorders>
              <w:right w:val="single" w:sz="6" w:space="0" w:color="DDD9C3" w:themeColor="background2" w:themeShade="E6"/>
            </w:tcBorders>
            <w:noWrap/>
            <w:hideMark/>
          </w:tcPr>
          <w:p w14:paraId="62C121A7"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138.3</w:t>
            </w:r>
          </w:p>
        </w:tc>
        <w:tc>
          <w:tcPr>
            <w:tcW w:w="1383" w:type="dxa"/>
            <w:tcBorders>
              <w:left w:val="single" w:sz="6" w:space="0" w:color="DDD9C3" w:themeColor="background2" w:themeShade="E6"/>
              <w:bottom w:val="single" w:sz="6" w:space="0" w:color="9C2824"/>
            </w:tcBorders>
            <w:noWrap/>
            <w:hideMark/>
          </w:tcPr>
          <w:p w14:paraId="2634FF3A"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0%</w:t>
            </w:r>
          </w:p>
        </w:tc>
        <w:tc>
          <w:tcPr>
            <w:tcW w:w="1384" w:type="dxa"/>
            <w:noWrap/>
            <w:hideMark/>
          </w:tcPr>
          <w:p w14:paraId="5A301BB3" w14:textId="77777777" w:rsidR="006D3934" w:rsidRPr="00960029" w:rsidRDefault="006D3934" w:rsidP="0072226F">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sz w:val="20"/>
                <w:szCs w:val="20"/>
                <w:lang w:eastAsia="en-NZ"/>
              </w:rPr>
            </w:pPr>
            <w:r w:rsidRPr="00960029">
              <w:rPr>
                <w:rFonts w:eastAsia="Times New Roman"/>
                <w:sz w:val="20"/>
                <w:szCs w:val="20"/>
                <w:lang w:eastAsia="en-NZ"/>
              </w:rPr>
              <w:t>34.0</w:t>
            </w:r>
          </w:p>
        </w:tc>
      </w:tr>
    </w:tbl>
    <w:p w14:paraId="68CB9CEA" w14:textId="3CCF198C" w:rsidR="006D3934" w:rsidRPr="00960029" w:rsidRDefault="00B873EC" w:rsidP="00F53C0B">
      <w:pPr>
        <w:pStyle w:val="BodyCopyGeorgia"/>
      </w:pPr>
      <w:r w:rsidRPr="00960029">
        <w:rPr>
          <w:bCs/>
          <w:sz w:val="20"/>
        </w:rPr>
        <w:t>Source:</w:t>
      </w:r>
      <w:r w:rsidRPr="00960029">
        <w:rPr>
          <w:sz w:val="20"/>
        </w:rPr>
        <w:t xml:space="preserve"> Homecare Medical data</w:t>
      </w:r>
    </w:p>
    <w:p w14:paraId="60D8E985" w14:textId="2F2FA77A" w:rsidR="00A023DC" w:rsidRPr="00960029" w:rsidRDefault="00A023DC" w:rsidP="00A023DC">
      <w:pPr>
        <w:pStyle w:val="BodyCopyGeorgia"/>
      </w:pPr>
      <w:r w:rsidRPr="00960029">
        <w:lastRenderedPageBreak/>
        <w:t xml:space="preserve">The average number of contacts per user is much higher </w:t>
      </w:r>
      <w:r w:rsidR="00EB1F43" w:rsidRPr="00960029">
        <w:t xml:space="preserve">for </w:t>
      </w:r>
      <w:r w:rsidR="00C626D5" w:rsidRPr="00960029">
        <w:t xml:space="preserve">those </w:t>
      </w:r>
      <w:r w:rsidR="00EB1F43" w:rsidRPr="00960029">
        <w:t>with NHI recorded</w:t>
      </w:r>
      <w:r w:rsidRPr="00960029">
        <w:t xml:space="preserve"> (8.1 per person) compared to other users (1.6 per person).</w:t>
      </w:r>
      <w:r w:rsidR="00CB2E7C" w:rsidRPr="00960029">
        <w:t xml:space="preserve"> The </w:t>
      </w:r>
      <w:r w:rsidR="00EB1F43" w:rsidRPr="00960029">
        <w:t xml:space="preserve">NHI </w:t>
      </w:r>
      <w:r w:rsidR="00CB2E7C" w:rsidRPr="00960029">
        <w:t xml:space="preserve">cohort has a concentration of very high users, demonstrated by the upswing for the NHI group in </w:t>
      </w:r>
      <w:r w:rsidR="00CB2E7C" w:rsidRPr="00960029">
        <w:fldChar w:fldCharType="begin"/>
      </w:r>
      <w:r w:rsidR="00CB2E7C" w:rsidRPr="00960029">
        <w:instrText xml:space="preserve"> REF _Ref22130478 \h </w:instrText>
      </w:r>
      <w:r w:rsidR="00CB2E7C" w:rsidRPr="00960029">
        <w:fldChar w:fldCharType="separate"/>
      </w:r>
      <w:r w:rsidR="00D86AEC" w:rsidRPr="00960029">
        <w:t xml:space="preserve">Figure </w:t>
      </w:r>
      <w:r w:rsidR="00D86AEC">
        <w:rPr>
          <w:noProof/>
        </w:rPr>
        <w:t>8</w:t>
      </w:r>
      <w:r w:rsidR="00CB2E7C" w:rsidRPr="00960029">
        <w:fldChar w:fldCharType="end"/>
      </w:r>
      <w:r w:rsidR="00CB2E7C" w:rsidRPr="00960029">
        <w:t xml:space="preserve">. This </w:t>
      </w:r>
      <w:r w:rsidR="00070389">
        <w:t xml:space="preserve">figure </w:t>
      </w:r>
      <w:r w:rsidR="00CB2E7C" w:rsidRPr="00960029">
        <w:t xml:space="preserve">shows that fewer than 10 percent of </w:t>
      </w:r>
      <w:r w:rsidR="00EB1F43" w:rsidRPr="00960029">
        <w:t>people with NHI recorded</w:t>
      </w:r>
      <w:r w:rsidR="00CB2E7C" w:rsidRPr="00960029">
        <w:t xml:space="preserve"> accounted for 60 percent of the contacts. For other NTS MHA service users, 40 percent of users accounted for 60 percent of the contacts.</w:t>
      </w:r>
    </w:p>
    <w:p w14:paraId="680C0196" w14:textId="262E43F6" w:rsidR="00A023DC" w:rsidRPr="00960029" w:rsidRDefault="00A023DC" w:rsidP="00A023DC">
      <w:pPr>
        <w:pStyle w:val="Caption"/>
        <w:keepNext/>
      </w:pPr>
      <w:bookmarkStart w:id="101" w:name="_Ref22130478"/>
      <w:r w:rsidRPr="00960029">
        <w:t xml:space="preserve">Figure </w:t>
      </w:r>
      <w:r w:rsidR="000420A5">
        <w:fldChar w:fldCharType="begin"/>
      </w:r>
      <w:r w:rsidR="000420A5">
        <w:instrText xml:space="preserve"> SEQ Figure \* ARABIC </w:instrText>
      </w:r>
      <w:r w:rsidR="000420A5">
        <w:fldChar w:fldCharType="separate"/>
      </w:r>
      <w:r w:rsidR="00D86AEC">
        <w:rPr>
          <w:noProof/>
        </w:rPr>
        <w:t>8</w:t>
      </w:r>
      <w:r w:rsidR="000420A5">
        <w:rPr>
          <w:noProof/>
        </w:rPr>
        <w:fldChar w:fldCharType="end"/>
      </w:r>
      <w:bookmarkEnd w:id="101"/>
      <w:r w:rsidRPr="00960029">
        <w:t>: Cumulative service users vs. cumulative contacts,</w:t>
      </w:r>
      <w:r w:rsidR="00CB2E7C" w:rsidRPr="00960029">
        <w:t xml:space="preserve"> NTS MHA users,</w:t>
      </w:r>
      <w:r w:rsidRPr="00960029">
        <w:t xml:space="preserve"> March 2018 to April 2019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530"/>
        <w:gridCol w:w="4530"/>
      </w:tblGrid>
      <w:tr w:rsidR="00A023DC" w:rsidRPr="00960029" w14:paraId="46ECBF17" w14:textId="77777777" w:rsidTr="000C6BDB">
        <w:tc>
          <w:tcPr>
            <w:tcW w:w="4530" w:type="dxa"/>
          </w:tcPr>
          <w:p w14:paraId="2FA5C0C5" w14:textId="70E7274D" w:rsidR="00A023DC" w:rsidRPr="00960029" w:rsidRDefault="00A023DC" w:rsidP="000C6BDB">
            <w:pPr>
              <w:pStyle w:val="BodyCopyGeorgia"/>
              <w:keepNext/>
              <w:spacing w:after="0"/>
            </w:pPr>
            <w:r w:rsidRPr="00960029">
              <w:rPr>
                <w:noProof/>
              </w:rPr>
              <w:drawing>
                <wp:inline distT="0" distB="0" distL="0" distR="0" wp14:anchorId="6EDBB0FA" wp14:editId="79F7F191">
                  <wp:extent cx="2867025" cy="1675534"/>
                  <wp:effectExtent l="0" t="0" r="0" b="1270"/>
                  <wp:docPr id="865940422" name="Picture 8" descr="Line graph showing cumulative service users vs. cumulative contacts with NHI recorded, NTS MHA users, March 2018 to April 2019">
                    <a:extLst xmlns:a="http://schemas.openxmlformats.org/drawingml/2006/main">
                      <a:ext uri="{FF2B5EF4-FFF2-40B4-BE49-F238E27FC236}">
                        <a16:creationId xmlns:a16="http://schemas.microsoft.com/office/drawing/2014/main" id="{22958DD6-8D9F-4946-8A17-59D86E2E05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22958DD6-8D9F-4946-8A17-59D86E2E0545}"/>
                              </a:ext>
                            </a:extLst>
                          </pic:cNvPr>
                          <pic:cNvPicPr>
                            <a:picLocks noChangeAspect="1"/>
                          </pic:cNvPicPr>
                        </pic:nvPicPr>
                        <pic:blipFill>
                          <a:blip r:embed="rId32"/>
                          <a:stretch>
                            <a:fillRect/>
                          </a:stretch>
                        </pic:blipFill>
                        <pic:spPr>
                          <a:xfrm>
                            <a:off x="0" y="0"/>
                            <a:ext cx="2890042" cy="1688985"/>
                          </a:xfrm>
                          <a:prstGeom prst="rect">
                            <a:avLst/>
                          </a:prstGeom>
                        </pic:spPr>
                      </pic:pic>
                    </a:graphicData>
                  </a:graphic>
                </wp:inline>
              </w:drawing>
            </w:r>
          </w:p>
        </w:tc>
        <w:tc>
          <w:tcPr>
            <w:tcW w:w="4530" w:type="dxa"/>
          </w:tcPr>
          <w:p w14:paraId="04E100EA" w14:textId="0F34556F" w:rsidR="00A023DC" w:rsidRPr="00960029" w:rsidRDefault="00A023DC" w:rsidP="000C6BDB">
            <w:pPr>
              <w:pStyle w:val="BodyCopyGeorgia"/>
              <w:keepNext/>
              <w:spacing w:after="0"/>
            </w:pPr>
            <w:r w:rsidRPr="00960029">
              <w:rPr>
                <w:noProof/>
              </w:rPr>
              <w:drawing>
                <wp:inline distT="0" distB="0" distL="0" distR="0" wp14:anchorId="65BE2B1C" wp14:editId="36C4696D">
                  <wp:extent cx="2983049" cy="1743075"/>
                  <wp:effectExtent l="0" t="0" r="8255" b="0"/>
                  <wp:docPr id="865940425" name="Picture 9" descr="Line graph showing cumulative service users vs. cumulative contacts with NHI not recorded, NTS MHA users, March 2018 to April 2019">
                    <a:extLst xmlns:a="http://schemas.openxmlformats.org/drawingml/2006/main">
                      <a:ext uri="{FF2B5EF4-FFF2-40B4-BE49-F238E27FC236}">
                        <a16:creationId xmlns:a16="http://schemas.microsoft.com/office/drawing/2014/main" id="{C029645C-F68A-45A2-96FE-BAEE8A9ECE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C029645C-F68A-45A2-96FE-BAEE8A9ECE49}"/>
                              </a:ext>
                            </a:extLst>
                          </pic:cNvPr>
                          <pic:cNvPicPr>
                            <a:picLocks noChangeAspect="1"/>
                          </pic:cNvPicPr>
                        </pic:nvPicPr>
                        <pic:blipFill>
                          <a:blip r:embed="rId33"/>
                          <a:stretch>
                            <a:fillRect/>
                          </a:stretch>
                        </pic:blipFill>
                        <pic:spPr>
                          <a:xfrm>
                            <a:off x="0" y="0"/>
                            <a:ext cx="2990325" cy="1747327"/>
                          </a:xfrm>
                          <a:prstGeom prst="rect">
                            <a:avLst/>
                          </a:prstGeom>
                        </pic:spPr>
                      </pic:pic>
                    </a:graphicData>
                  </a:graphic>
                </wp:inline>
              </w:drawing>
            </w:r>
          </w:p>
        </w:tc>
      </w:tr>
    </w:tbl>
    <w:p w14:paraId="12A7032F" w14:textId="77777777" w:rsidR="00CB2E7C" w:rsidRPr="00960029" w:rsidRDefault="00CB2E7C" w:rsidP="00CB2E7C">
      <w:pPr>
        <w:pStyle w:val="BodyCopyGeorgia"/>
        <w:rPr>
          <w:sz w:val="20"/>
        </w:rPr>
      </w:pPr>
      <w:r w:rsidRPr="00960029">
        <w:rPr>
          <w:bCs/>
          <w:sz w:val="20"/>
        </w:rPr>
        <w:t>Source:</w:t>
      </w:r>
      <w:r w:rsidRPr="00960029">
        <w:rPr>
          <w:sz w:val="20"/>
        </w:rPr>
        <w:t xml:space="preserve"> Homecare Medical data, </w:t>
      </w:r>
      <w:proofErr w:type="spellStart"/>
      <w:r w:rsidRPr="00960029">
        <w:rPr>
          <w:sz w:val="20"/>
        </w:rPr>
        <w:t>Sapere</w:t>
      </w:r>
      <w:proofErr w:type="spellEnd"/>
      <w:r w:rsidRPr="00960029">
        <w:rPr>
          <w:sz w:val="20"/>
        </w:rPr>
        <w:t xml:space="preserve"> graph</w:t>
      </w:r>
    </w:p>
    <w:p w14:paraId="00397FBA" w14:textId="3FA99979" w:rsidR="00CB2E7C" w:rsidRPr="00960029" w:rsidRDefault="00CB2E7C" w:rsidP="00297E45">
      <w:pPr>
        <w:pStyle w:val="Heading2"/>
        <w:rPr>
          <w:rStyle w:val="normaltextrun"/>
        </w:rPr>
      </w:pPr>
      <w:r w:rsidRPr="00960029">
        <w:rPr>
          <w:rStyle w:val="normaltextrun"/>
        </w:rPr>
        <w:t xml:space="preserve">60 percent of the cohort receive mental health medication and almost half had contact with </w:t>
      </w:r>
      <w:r w:rsidR="00732FA9" w:rsidRPr="00960029">
        <w:rPr>
          <w:rStyle w:val="normaltextrun"/>
        </w:rPr>
        <w:t>secondary MHA services</w:t>
      </w:r>
    </w:p>
    <w:p w14:paraId="455CA7BC" w14:textId="01CBFEC7" w:rsidR="00732FA9" w:rsidRPr="00960029" w:rsidRDefault="00B80D89" w:rsidP="00B80D89">
      <w:pPr>
        <w:pStyle w:val="Bodycopybeforebullet"/>
      </w:pPr>
      <w:r w:rsidRPr="00960029">
        <w:t xml:space="preserve">Almost half of the </w:t>
      </w:r>
      <w:r w:rsidR="00C626D5" w:rsidRPr="00960029">
        <w:t>7257 NTS MHA service users we linked data for</w:t>
      </w:r>
      <w:r w:rsidRPr="00960029">
        <w:t xml:space="preserve"> (44%)</w:t>
      </w:r>
      <w:r w:rsidR="00C626D5" w:rsidRPr="00960029">
        <w:t>,</w:t>
      </w:r>
      <w:r w:rsidRPr="00960029">
        <w:t xml:space="preserve"> had contact with secondary </w:t>
      </w:r>
      <w:r w:rsidR="0025200F" w:rsidRPr="00960029">
        <w:t>MHA</w:t>
      </w:r>
      <w:r w:rsidRPr="00960029">
        <w:t xml:space="preserve"> services in the same year</w:t>
      </w:r>
      <w:r w:rsidR="00732FA9" w:rsidRPr="00960029">
        <w:t xml:space="preserve"> </w:t>
      </w:r>
      <w:r w:rsidR="000C6BDB" w:rsidRPr="00960029">
        <w:t>(</w:t>
      </w:r>
      <w:r w:rsidR="00732FA9" w:rsidRPr="00960029">
        <w:fldChar w:fldCharType="begin"/>
      </w:r>
      <w:r w:rsidR="00732FA9" w:rsidRPr="00960029">
        <w:instrText xml:space="preserve"> REF _Ref22132699 \h </w:instrText>
      </w:r>
      <w:r w:rsidR="00732FA9" w:rsidRPr="00960029">
        <w:fldChar w:fldCharType="separate"/>
      </w:r>
      <w:r w:rsidR="00D86AEC" w:rsidRPr="00960029">
        <w:t xml:space="preserve">Figure </w:t>
      </w:r>
      <w:r w:rsidR="00D86AEC">
        <w:rPr>
          <w:noProof/>
        </w:rPr>
        <w:t>9</w:t>
      </w:r>
      <w:r w:rsidR="00732FA9" w:rsidRPr="00960029">
        <w:fldChar w:fldCharType="end"/>
      </w:r>
      <w:r w:rsidR="00732FA9" w:rsidRPr="00960029">
        <w:t>)</w:t>
      </w:r>
      <w:r w:rsidRPr="00960029">
        <w:t xml:space="preserve">. </w:t>
      </w:r>
      <w:r w:rsidR="0022778F" w:rsidRPr="00960029">
        <w:t>People who call frequently</w:t>
      </w:r>
      <w:r w:rsidRPr="00960029">
        <w:t xml:space="preserve"> </w:t>
      </w:r>
      <w:r w:rsidR="00070389">
        <w:t>are</w:t>
      </w:r>
      <w:r w:rsidR="0022778F" w:rsidRPr="00960029">
        <w:t xml:space="preserve"> </w:t>
      </w:r>
      <w:r w:rsidRPr="00960029">
        <w:t>defined in this analysis as people with more than 12 NTS MHA contacts in the year</w:t>
      </w:r>
      <w:r w:rsidR="00732FA9" w:rsidRPr="00960029">
        <w:t xml:space="preserve"> (</w:t>
      </w:r>
      <w:r w:rsidR="006C7764" w:rsidRPr="00960029">
        <w:t xml:space="preserve">338 people, accounting for </w:t>
      </w:r>
      <w:r w:rsidR="00732FA9" w:rsidRPr="00960029">
        <w:t>5% of the cohort). Eighty-six</w:t>
      </w:r>
      <w:r w:rsidRPr="00960029">
        <w:t xml:space="preserve"> percent of </w:t>
      </w:r>
      <w:r w:rsidR="005230DF" w:rsidRPr="00960029">
        <w:t xml:space="preserve">people who call frequently </w:t>
      </w:r>
      <w:r w:rsidRPr="00960029">
        <w:t>had contact with secondary MHA services.</w:t>
      </w:r>
    </w:p>
    <w:p w14:paraId="0D5EE4F8" w14:textId="47D7B8AD" w:rsidR="00CB2E7C" w:rsidRPr="00960029" w:rsidRDefault="00732FA9" w:rsidP="00B80D89">
      <w:pPr>
        <w:pStyle w:val="Bodycopybeforebullet"/>
      </w:pPr>
      <w:r w:rsidRPr="00960029">
        <w:t xml:space="preserve">Sixty percent of the data matching cohort received mental health medication in the community (86% of </w:t>
      </w:r>
      <w:r w:rsidR="00ED7679" w:rsidRPr="00960029">
        <w:t>people who call frequently</w:t>
      </w:r>
      <w:r w:rsidRPr="00960029">
        <w:t xml:space="preserve">), half attended an emergency department (67% of </w:t>
      </w:r>
      <w:r w:rsidR="00ED7679" w:rsidRPr="00960029">
        <w:t>people who call frequently</w:t>
      </w:r>
      <w:r w:rsidRPr="00960029">
        <w:t>)</w:t>
      </w:r>
      <w:r w:rsidR="00070389">
        <w:t>,</w:t>
      </w:r>
      <w:r w:rsidRPr="00960029">
        <w:t xml:space="preserve"> and almost one-quarter had been admitted to hospital (38% of </w:t>
      </w:r>
      <w:r w:rsidR="002644BF" w:rsidRPr="00960029">
        <w:t>people who call frequently</w:t>
      </w:r>
      <w:r w:rsidRPr="00960029">
        <w:t>).</w:t>
      </w:r>
    </w:p>
    <w:p w14:paraId="0B22E1CC" w14:textId="7E903FBD" w:rsidR="00732FA9" w:rsidRPr="00960029" w:rsidRDefault="00732FA9" w:rsidP="00732FA9">
      <w:pPr>
        <w:pStyle w:val="Caption"/>
        <w:keepNext/>
      </w:pPr>
      <w:bookmarkStart w:id="102" w:name="_Ref22132699"/>
      <w:r w:rsidRPr="00960029">
        <w:lastRenderedPageBreak/>
        <w:t xml:space="preserve">Figure </w:t>
      </w:r>
      <w:r w:rsidR="000420A5">
        <w:fldChar w:fldCharType="begin"/>
      </w:r>
      <w:r w:rsidR="000420A5">
        <w:instrText xml:space="preserve"> SEQ Figure \* ARABIC </w:instrText>
      </w:r>
      <w:r w:rsidR="000420A5">
        <w:fldChar w:fldCharType="separate"/>
      </w:r>
      <w:r w:rsidR="00D86AEC">
        <w:rPr>
          <w:noProof/>
        </w:rPr>
        <w:t>9</w:t>
      </w:r>
      <w:r w:rsidR="000420A5">
        <w:rPr>
          <w:noProof/>
        </w:rPr>
        <w:fldChar w:fldCharType="end"/>
      </w:r>
      <w:bookmarkEnd w:id="102"/>
      <w:r w:rsidRPr="00960029">
        <w:t xml:space="preserve">: Proportion of data matching cohort using other services, </w:t>
      </w:r>
      <w:r w:rsidR="00EB1F43" w:rsidRPr="00960029">
        <w:t>2018</w:t>
      </w:r>
    </w:p>
    <w:p w14:paraId="543D03EF" w14:textId="091B3315" w:rsidR="00732FA9" w:rsidRPr="00960029" w:rsidRDefault="00070389" w:rsidP="00420FDB">
      <w:pPr>
        <w:pStyle w:val="Bodycopybeforebullet"/>
        <w:spacing w:after="0"/>
      </w:pPr>
      <w:r w:rsidRPr="00CE4E58">
        <w:rPr>
          <w:noProof/>
        </w:rPr>
        <w:drawing>
          <wp:inline distT="0" distB="0" distL="0" distR="0" wp14:anchorId="73836A4B" wp14:editId="36A69F31">
            <wp:extent cx="5562600" cy="2642082"/>
            <wp:effectExtent l="0" t="0" r="0" b="6350"/>
            <wp:docPr id="865940429" name="Picture 865940429" descr="Bar graph showing proportion of data matching cohort using other service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2600" cy="2642082"/>
                    </a:xfrm>
                    <a:prstGeom prst="rect">
                      <a:avLst/>
                    </a:prstGeom>
                    <a:noFill/>
                    <a:ln>
                      <a:noFill/>
                    </a:ln>
                  </pic:spPr>
                </pic:pic>
              </a:graphicData>
            </a:graphic>
          </wp:inline>
        </w:drawing>
      </w:r>
    </w:p>
    <w:p w14:paraId="43CCC3D6" w14:textId="77777777" w:rsidR="00732FA9" w:rsidRPr="00960029" w:rsidRDefault="00732FA9" w:rsidP="00732FA9">
      <w:pPr>
        <w:pStyle w:val="BodyCopyGeorgia"/>
        <w:rPr>
          <w:sz w:val="20"/>
        </w:rPr>
      </w:pPr>
      <w:r w:rsidRPr="00960029">
        <w:rPr>
          <w:bCs/>
          <w:sz w:val="20"/>
        </w:rPr>
        <w:t>Source:</w:t>
      </w:r>
      <w:r w:rsidRPr="00960029">
        <w:rPr>
          <w:sz w:val="20"/>
        </w:rPr>
        <w:t xml:space="preserve"> Homecare Medical and Ministry of Health data, </w:t>
      </w:r>
      <w:proofErr w:type="spellStart"/>
      <w:r w:rsidRPr="00960029">
        <w:rPr>
          <w:sz w:val="20"/>
        </w:rPr>
        <w:t>Sapere</w:t>
      </w:r>
      <w:proofErr w:type="spellEnd"/>
      <w:r w:rsidRPr="00960029">
        <w:rPr>
          <w:sz w:val="20"/>
        </w:rPr>
        <w:t xml:space="preserve"> graph</w:t>
      </w:r>
    </w:p>
    <w:p w14:paraId="06ED52A6" w14:textId="2711B92C" w:rsidR="00B80D89" w:rsidRPr="00960029" w:rsidRDefault="00B80D89" w:rsidP="008A794A">
      <w:pPr>
        <w:pStyle w:val="Bodycopybeforebullet"/>
      </w:pPr>
      <w:r w:rsidRPr="00960029">
        <w:t>For those using secondary MHA services:</w:t>
      </w:r>
    </w:p>
    <w:p w14:paraId="04A1E785" w14:textId="05A547F1" w:rsidR="00B80D89" w:rsidRPr="00960029" w:rsidRDefault="00B80D89" w:rsidP="008A794A">
      <w:pPr>
        <w:pStyle w:val="Bulletmain"/>
      </w:pPr>
      <w:r w:rsidRPr="00960029">
        <w:t>The average number of secondary contacts per person was 55 (median of 22)</w:t>
      </w:r>
    </w:p>
    <w:p w14:paraId="30C5A5EB" w14:textId="2CD85CB1" w:rsidR="00B80D89" w:rsidRPr="00960029" w:rsidRDefault="00B80D89" w:rsidP="008A794A">
      <w:pPr>
        <w:pStyle w:val="Bulletmain"/>
      </w:pPr>
      <w:r w:rsidRPr="00960029">
        <w:t>Around one-quarter of secondary MHA users had bed nights and the average was 33 bed nights per person (median of 13)</w:t>
      </w:r>
      <w:r w:rsidR="0025200F" w:rsidRPr="00960029">
        <w:t xml:space="preserve">. </w:t>
      </w:r>
    </w:p>
    <w:p w14:paraId="04760F84" w14:textId="0E8D5A86" w:rsidR="00B80D89" w:rsidRPr="00960029" w:rsidRDefault="00732FA9" w:rsidP="00B80D89">
      <w:pPr>
        <w:pStyle w:val="Bodycopybeforebullet"/>
      </w:pPr>
      <w:r w:rsidRPr="00960029">
        <w:fldChar w:fldCharType="begin"/>
      </w:r>
      <w:r w:rsidRPr="00960029">
        <w:instrText xml:space="preserve"> REF _Ref22133114 \h </w:instrText>
      </w:r>
      <w:r w:rsidRPr="00960029">
        <w:fldChar w:fldCharType="separate"/>
      </w:r>
      <w:r w:rsidR="00D86AEC" w:rsidRPr="00960029">
        <w:t xml:space="preserve">Figure </w:t>
      </w:r>
      <w:r w:rsidR="00D86AEC">
        <w:rPr>
          <w:noProof/>
        </w:rPr>
        <w:t>10</w:t>
      </w:r>
      <w:r w:rsidRPr="00960029">
        <w:fldChar w:fldCharType="end"/>
      </w:r>
      <w:r w:rsidRPr="00960029">
        <w:t xml:space="preserve"> shows the range in the number of contacts with secondary MHA services—for the total cohort and for </w:t>
      </w:r>
      <w:r w:rsidR="002644BF" w:rsidRPr="00960029">
        <w:t>people who call frequently</w:t>
      </w:r>
      <w:r w:rsidRPr="00960029">
        <w:t xml:space="preserve">. One-quarter of those </w:t>
      </w:r>
      <w:r w:rsidR="00180C80">
        <w:t>who</w:t>
      </w:r>
      <w:r w:rsidR="00180C80" w:rsidRPr="00960029">
        <w:t xml:space="preserve"> </w:t>
      </w:r>
      <w:r w:rsidRPr="00960029">
        <w:t xml:space="preserve">used secondary MHA services had more than </w:t>
      </w:r>
      <w:r w:rsidR="00A92CDB" w:rsidRPr="00960029">
        <w:t xml:space="preserve">65 contacts in the year—the maximum was 860. NTS MHA users </w:t>
      </w:r>
      <w:r w:rsidR="00070389">
        <w:t xml:space="preserve">who call frequently </w:t>
      </w:r>
      <w:r w:rsidR="00A92CDB" w:rsidRPr="00960029">
        <w:t>also had higher use of the secondary MHA system. Contacts may be face-to-face or over the telephone.</w:t>
      </w:r>
    </w:p>
    <w:p w14:paraId="7BCA371E" w14:textId="1B8E36A9" w:rsidR="00732FA9" w:rsidRPr="00960029" w:rsidRDefault="00732FA9" w:rsidP="00732FA9">
      <w:pPr>
        <w:pStyle w:val="Caption"/>
        <w:keepNext/>
      </w:pPr>
      <w:bookmarkStart w:id="103" w:name="_Ref22133114"/>
      <w:r w:rsidRPr="00960029">
        <w:t xml:space="preserve">Figure </w:t>
      </w:r>
      <w:r w:rsidR="000420A5">
        <w:fldChar w:fldCharType="begin"/>
      </w:r>
      <w:r w:rsidR="000420A5">
        <w:instrText xml:space="preserve"> SEQ Figure \* ARABIC </w:instrText>
      </w:r>
      <w:r w:rsidR="000420A5">
        <w:fldChar w:fldCharType="separate"/>
      </w:r>
      <w:r w:rsidR="00D86AEC">
        <w:rPr>
          <w:noProof/>
        </w:rPr>
        <w:t>10</w:t>
      </w:r>
      <w:r w:rsidR="000420A5">
        <w:rPr>
          <w:noProof/>
        </w:rPr>
        <w:fldChar w:fldCharType="end"/>
      </w:r>
      <w:bookmarkEnd w:id="103"/>
      <w:r w:rsidRPr="00960029">
        <w:t xml:space="preserve">: Number of contacts with secondary MHA services, </w:t>
      </w:r>
      <w:r w:rsidR="00C626D5" w:rsidRPr="00960029">
        <w:t>2018</w:t>
      </w:r>
    </w:p>
    <w:p w14:paraId="2330EEE5" w14:textId="7618293C" w:rsidR="00CB2E7C" w:rsidRPr="00960029" w:rsidRDefault="00070389" w:rsidP="00DA0954">
      <w:pPr>
        <w:pStyle w:val="Bodycopybeforebullet"/>
        <w:spacing w:after="0"/>
      </w:pPr>
      <w:r w:rsidRPr="00CE4E58">
        <w:rPr>
          <w:noProof/>
        </w:rPr>
        <w:drawing>
          <wp:inline distT="0" distB="0" distL="0" distR="0" wp14:anchorId="17F2C721" wp14:editId="7EC12ACF">
            <wp:extent cx="2554798" cy="2733040"/>
            <wp:effectExtent l="0" t="0" r="0" b="0"/>
            <wp:docPr id="865940430" name="Picture 865940430" descr="Box plot showing number of contacts with secondary MHA service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0170" cy="2738787"/>
                    </a:xfrm>
                    <a:prstGeom prst="rect">
                      <a:avLst/>
                    </a:prstGeom>
                    <a:noFill/>
                    <a:ln>
                      <a:noFill/>
                    </a:ln>
                  </pic:spPr>
                </pic:pic>
              </a:graphicData>
            </a:graphic>
          </wp:inline>
        </w:drawing>
      </w:r>
    </w:p>
    <w:p w14:paraId="32157E0A" w14:textId="652E57CC" w:rsidR="00732FA9" w:rsidRPr="00960029" w:rsidRDefault="00732FA9" w:rsidP="00732FA9">
      <w:pPr>
        <w:pStyle w:val="BodyCopyGeorgia"/>
        <w:rPr>
          <w:sz w:val="20"/>
        </w:rPr>
      </w:pPr>
      <w:r w:rsidRPr="00960029">
        <w:rPr>
          <w:bCs/>
          <w:sz w:val="20"/>
        </w:rPr>
        <w:t>Source:</w:t>
      </w:r>
      <w:r w:rsidRPr="00960029">
        <w:rPr>
          <w:sz w:val="20"/>
        </w:rPr>
        <w:t xml:space="preserve"> Homecare Medical and Ministry of Health data, </w:t>
      </w:r>
      <w:proofErr w:type="spellStart"/>
      <w:r w:rsidRPr="00960029">
        <w:rPr>
          <w:sz w:val="20"/>
        </w:rPr>
        <w:t>Sapere</w:t>
      </w:r>
      <w:proofErr w:type="spellEnd"/>
      <w:r w:rsidRPr="00960029">
        <w:rPr>
          <w:sz w:val="20"/>
        </w:rPr>
        <w:t xml:space="preserve"> graph</w:t>
      </w:r>
    </w:p>
    <w:p w14:paraId="40494B67" w14:textId="66C765B9" w:rsidR="00732FA9" w:rsidRPr="00960029" w:rsidRDefault="00A92CDB" w:rsidP="00297E45">
      <w:pPr>
        <w:pStyle w:val="Heading2"/>
        <w:rPr>
          <w:rStyle w:val="normaltextrun"/>
        </w:rPr>
      </w:pPr>
      <w:r w:rsidRPr="00960029">
        <w:rPr>
          <w:rStyle w:val="normaltextrun"/>
        </w:rPr>
        <w:lastRenderedPageBreak/>
        <w:t>Most ProCare patients in the cohort had seen their general practice</w:t>
      </w:r>
    </w:p>
    <w:p w14:paraId="29C8B29B" w14:textId="353F3C47" w:rsidR="00732FA9" w:rsidRPr="00960029" w:rsidRDefault="00385945" w:rsidP="00385945">
      <w:pPr>
        <w:pStyle w:val="Bodycopybeforebullet"/>
      </w:pPr>
      <w:r w:rsidRPr="00960029">
        <w:t xml:space="preserve">Compared to the total data matching cohort, </w:t>
      </w:r>
      <w:r w:rsidR="0005607E" w:rsidRPr="00960029">
        <w:t>ProCare</w:t>
      </w:r>
      <w:r w:rsidRPr="00960029">
        <w:t xml:space="preserve"> patients had roughly similar proportions of people accessing secondary MHA services, emergency department and inpatient service</w:t>
      </w:r>
      <w:r w:rsidR="00FC1AAD">
        <w:t>,</w:t>
      </w:r>
      <w:r w:rsidRPr="00960029">
        <w:t xml:space="preserve"> and receiving mental health medication in the community (</w:t>
      </w:r>
      <w:r w:rsidRPr="00960029">
        <w:fldChar w:fldCharType="begin"/>
      </w:r>
      <w:r w:rsidRPr="00960029">
        <w:instrText xml:space="preserve"> REF _Ref22136019 \h </w:instrText>
      </w:r>
      <w:r w:rsidRPr="00960029">
        <w:fldChar w:fldCharType="separate"/>
      </w:r>
      <w:r w:rsidR="00D86AEC" w:rsidRPr="00960029">
        <w:t xml:space="preserve">Figure </w:t>
      </w:r>
      <w:r w:rsidR="00D86AEC">
        <w:rPr>
          <w:noProof/>
        </w:rPr>
        <w:t>11</w:t>
      </w:r>
      <w:r w:rsidRPr="00960029">
        <w:fldChar w:fldCharType="end"/>
      </w:r>
      <w:r w:rsidRPr="00960029">
        <w:t>).</w:t>
      </w:r>
    </w:p>
    <w:p w14:paraId="62FF290B" w14:textId="71D6759E" w:rsidR="000917DE" w:rsidRPr="00960029" w:rsidRDefault="000917DE" w:rsidP="000917DE">
      <w:pPr>
        <w:pStyle w:val="Bodycopybeforebullet"/>
      </w:pPr>
      <w:r w:rsidRPr="00960029">
        <w:t>Eighty-eight percent had visited their general practice during the year, with an average of seven consultations per person.</w:t>
      </w:r>
    </w:p>
    <w:p w14:paraId="7E81EB53" w14:textId="466864E8" w:rsidR="00385945" w:rsidRPr="00960029" w:rsidRDefault="00385945" w:rsidP="00385945">
      <w:pPr>
        <w:pStyle w:val="Caption"/>
        <w:keepNext/>
      </w:pPr>
      <w:bookmarkStart w:id="104" w:name="_Ref22136019"/>
      <w:r w:rsidRPr="00960029">
        <w:t xml:space="preserve">Figure </w:t>
      </w:r>
      <w:r w:rsidR="000420A5">
        <w:fldChar w:fldCharType="begin"/>
      </w:r>
      <w:r w:rsidR="000420A5">
        <w:instrText xml:space="preserve"> SEQ Figure \* ARABIC </w:instrText>
      </w:r>
      <w:r w:rsidR="000420A5">
        <w:fldChar w:fldCharType="separate"/>
      </w:r>
      <w:r w:rsidR="00D86AEC">
        <w:rPr>
          <w:noProof/>
        </w:rPr>
        <w:t>11</w:t>
      </w:r>
      <w:r w:rsidR="000420A5">
        <w:rPr>
          <w:noProof/>
        </w:rPr>
        <w:fldChar w:fldCharType="end"/>
      </w:r>
      <w:bookmarkEnd w:id="104"/>
      <w:r w:rsidRPr="00960029">
        <w:t xml:space="preserve">: Proportion of </w:t>
      </w:r>
      <w:r w:rsidR="0005607E" w:rsidRPr="00960029">
        <w:t>ProCare</w:t>
      </w:r>
      <w:r w:rsidRPr="00960029">
        <w:t xml:space="preserve"> cohort using other services, </w:t>
      </w:r>
      <w:r w:rsidR="00C626D5" w:rsidRPr="00960029">
        <w:t>2018</w:t>
      </w:r>
    </w:p>
    <w:p w14:paraId="4233C1BD" w14:textId="177A4F60" w:rsidR="00385945" w:rsidRPr="00960029" w:rsidRDefault="00FC1AAD" w:rsidP="00183C8F">
      <w:pPr>
        <w:pStyle w:val="Bodycopybeforebullet"/>
        <w:keepNext/>
        <w:spacing w:after="0"/>
      </w:pPr>
      <w:r w:rsidRPr="003F5182">
        <w:rPr>
          <w:noProof/>
        </w:rPr>
        <w:drawing>
          <wp:inline distT="0" distB="0" distL="0" distR="0" wp14:anchorId="4A43DEA1" wp14:editId="440335A7">
            <wp:extent cx="5562600" cy="2642082"/>
            <wp:effectExtent l="0" t="0" r="0" b="6350"/>
            <wp:docPr id="865940431" name="Picture 865940431" descr="Bar graph showing proportion of ProCare cohort using other service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74253" cy="2647617"/>
                    </a:xfrm>
                    <a:prstGeom prst="rect">
                      <a:avLst/>
                    </a:prstGeom>
                    <a:noFill/>
                    <a:ln>
                      <a:noFill/>
                    </a:ln>
                  </pic:spPr>
                </pic:pic>
              </a:graphicData>
            </a:graphic>
          </wp:inline>
        </w:drawing>
      </w:r>
    </w:p>
    <w:p w14:paraId="29447DAA" w14:textId="59F38F09" w:rsidR="00385945" w:rsidRPr="00960029" w:rsidRDefault="00385945" w:rsidP="00385945">
      <w:pPr>
        <w:pStyle w:val="BodyCopyGeorgia"/>
        <w:rPr>
          <w:sz w:val="20"/>
        </w:rPr>
      </w:pPr>
      <w:r w:rsidRPr="00960029">
        <w:rPr>
          <w:bCs/>
          <w:sz w:val="20"/>
        </w:rPr>
        <w:t>Source:</w:t>
      </w:r>
      <w:r w:rsidRPr="00960029">
        <w:rPr>
          <w:sz w:val="20"/>
        </w:rPr>
        <w:t xml:space="preserve"> Homecare Medical, Ministry of Health </w:t>
      </w:r>
      <w:r w:rsidR="00180C80">
        <w:rPr>
          <w:sz w:val="20"/>
        </w:rPr>
        <w:t xml:space="preserve">and </w:t>
      </w:r>
      <w:r w:rsidRPr="00960029">
        <w:rPr>
          <w:sz w:val="20"/>
        </w:rPr>
        <w:t>Pro</w:t>
      </w:r>
      <w:r w:rsidR="0025200F" w:rsidRPr="00960029">
        <w:rPr>
          <w:sz w:val="20"/>
        </w:rPr>
        <w:t>C</w:t>
      </w:r>
      <w:r w:rsidRPr="00960029">
        <w:rPr>
          <w:sz w:val="20"/>
        </w:rPr>
        <w:t xml:space="preserve">are data, </w:t>
      </w:r>
      <w:proofErr w:type="spellStart"/>
      <w:r w:rsidRPr="00960029">
        <w:rPr>
          <w:sz w:val="20"/>
        </w:rPr>
        <w:t>Sapere</w:t>
      </w:r>
      <w:proofErr w:type="spellEnd"/>
      <w:r w:rsidRPr="00960029">
        <w:rPr>
          <w:sz w:val="20"/>
        </w:rPr>
        <w:t xml:space="preserve"> graph</w:t>
      </w:r>
    </w:p>
    <w:p w14:paraId="6E70204B" w14:textId="4EFC6A83" w:rsidR="00385945" w:rsidRPr="00960029" w:rsidRDefault="000917DE" w:rsidP="00385945">
      <w:pPr>
        <w:pStyle w:val="Bodycopybeforebullet"/>
      </w:pPr>
      <w:r w:rsidRPr="00960029">
        <w:t xml:space="preserve">Just </w:t>
      </w:r>
      <w:r w:rsidR="00CF5189" w:rsidRPr="00960029">
        <w:t>six</w:t>
      </w:r>
      <w:r w:rsidRPr="00960029">
        <w:t xml:space="preserve"> percent of the </w:t>
      </w:r>
      <w:r w:rsidR="00D70E31" w:rsidRPr="00960029">
        <w:t>ProCare</w:t>
      </w:r>
      <w:r w:rsidRPr="00960029">
        <w:t xml:space="preserve"> cohort had no use across the range of services analysed. </w:t>
      </w:r>
      <w:r w:rsidR="00713F80" w:rsidRPr="00960029">
        <w:t>All</w:t>
      </w:r>
      <w:r w:rsidRPr="00960029">
        <w:t xml:space="preserve"> </w:t>
      </w:r>
      <w:r w:rsidR="00FC1AAD">
        <w:t>the Pro</w:t>
      </w:r>
      <w:r w:rsidR="00F60153">
        <w:t>C</w:t>
      </w:r>
      <w:r w:rsidR="00FC1AAD">
        <w:t xml:space="preserve">are cohort who called </w:t>
      </w:r>
      <w:r w:rsidRPr="00960029">
        <w:t xml:space="preserve">NTS MHA </w:t>
      </w:r>
      <w:r w:rsidR="00FC1AAD">
        <w:t xml:space="preserve">frequently </w:t>
      </w:r>
      <w:r w:rsidRPr="00960029">
        <w:t>had some other contact across the system.</w:t>
      </w:r>
    </w:p>
    <w:p w14:paraId="6C7A0128" w14:textId="74265AB0" w:rsidR="00385945" w:rsidRPr="00960029" w:rsidRDefault="000917DE" w:rsidP="00385945">
      <w:pPr>
        <w:pStyle w:val="Bodycopybeforebullet"/>
      </w:pPr>
      <w:r w:rsidRPr="00960029">
        <w:fldChar w:fldCharType="begin"/>
      </w:r>
      <w:r w:rsidRPr="00960029">
        <w:instrText xml:space="preserve"> REF _Ref22136159 \h </w:instrText>
      </w:r>
      <w:r w:rsidRPr="00960029">
        <w:fldChar w:fldCharType="separate"/>
      </w:r>
      <w:r w:rsidR="00D86AEC" w:rsidRPr="00960029">
        <w:t xml:space="preserve">Figure </w:t>
      </w:r>
      <w:r w:rsidR="00D86AEC">
        <w:rPr>
          <w:noProof/>
        </w:rPr>
        <w:t>12</w:t>
      </w:r>
      <w:r w:rsidRPr="00960029">
        <w:fldChar w:fldCharType="end"/>
      </w:r>
      <w:r w:rsidRPr="00960029">
        <w:t xml:space="preserve"> </w:t>
      </w:r>
      <w:r w:rsidR="00385945" w:rsidRPr="00960029">
        <w:t xml:space="preserve">shows the range in the number of </w:t>
      </w:r>
      <w:r w:rsidRPr="00960029">
        <w:t>general practice consultations</w:t>
      </w:r>
      <w:r w:rsidR="00385945" w:rsidRPr="00960029">
        <w:t xml:space="preserve">—for the total </w:t>
      </w:r>
      <w:r w:rsidR="0005607E" w:rsidRPr="00960029">
        <w:t>ProCare</w:t>
      </w:r>
      <w:r w:rsidRPr="00960029">
        <w:t xml:space="preserve"> </w:t>
      </w:r>
      <w:r w:rsidR="00385945" w:rsidRPr="00960029">
        <w:t xml:space="preserve">cohort and for </w:t>
      </w:r>
      <w:r w:rsidR="00FC1AAD">
        <w:t xml:space="preserve">the </w:t>
      </w:r>
      <w:r w:rsidR="003B6D5F">
        <w:t>people enrolled in a ProCare practice that frequent</w:t>
      </w:r>
      <w:r w:rsidR="00FC1AAD">
        <w:t xml:space="preserve">ly call the </w:t>
      </w:r>
      <w:r w:rsidR="003B6D5F">
        <w:t>NTS MHA</w:t>
      </w:r>
      <w:r w:rsidR="00385945" w:rsidRPr="00960029">
        <w:t xml:space="preserve">. One-quarter of those </w:t>
      </w:r>
      <w:r w:rsidR="00180C80">
        <w:t>who</w:t>
      </w:r>
      <w:r w:rsidR="00180C80" w:rsidRPr="00960029">
        <w:t xml:space="preserve"> </w:t>
      </w:r>
      <w:r w:rsidRPr="00960029">
        <w:t>visited their general practice</w:t>
      </w:r>
      <w:r w:rsidR="00385945" w:rsidRPr="00960029">
        <w:t xml:space="preserve"> had more than </w:t>
      </w:r>
      <w:r w:rsidR="007E30BB" w:rsidRPr="00960029">
        <w:t>nine</w:t>
      </w:r>
      <w:r w:rsidRPr="00960029">
        <w:t xml:space="preserve"> consultations</w:t>
      </w:r>
      <w:r w:rsidR="00385945" w:rsidRPr="00960029">
        <w:t xml:space="preserve"> in the year.</w:t>
      </w:r>
    </w:p>
    <w:p w14:paraId="13A9BB69" w14:textId="2683C238" w:rsidR="00385945" w:rsidRPr="00960029" w:rsidRDefault="00385945" w:rsidP="00385945">
      <w:pPr>
        <w:pStyle w:val="Caption"/>
        <w:keepNext/>
      </w:pPr>
      <w:bookmarkStart w:id="105" w:name="_Ref22136159"/>
      <w:r w:rsidRPr="00960029">
        <w:lastRenderedPageBreak/>
        <w:t xml:space="preserve">Figure </w:t>
      </w:r>
      <w:r w:rsidR="000420A5">
        <w:fldChar w:fldCharType="begin"/>
      </w:r>
      <w:r w:rsidR="000420A5">
        <w:instrText xml:space="preserve"> SEQ Figure \* ARABIC </w:instrText>
      </w:r>
      <w:r w:rsidR="000420A5">
        <w:fldChar w:fldCharType="separate"/>
      </w:r>
      <w:r w:rsidR="00D86AEC">
        <w:rPr>
          <w:noProof/>
        </w:rPr>
        <w:t>12</w:t>
      </w:r>
      <w:r w:rsidR="000420A5">
        <w:rPr>
          <w:noProof/>
        </w:rPr>
        <w:fldChar w:fldCharType="end"/>
      </w:r>
      <w:bookmarkEnd w:id="105"/>
      <w:r w:rsidRPr="00960029">
        <w:t xml:space="preserve">: Number of general practice consults for </w:t>
      </w:r>
      <w:r w:rsidR="0005607E" w:rsidRPr="00960029">
        <w:t>ProCare</w:t>
      </w:r>
      <w:r w:rsidRPr="00960029">
        <w:t xml:space="preserve"> patients, </w:t>
      </w:r>
      <w:r w:rsidR="00C626D5" w:rsidRPr="00960029">
        <w:t>2018</w:t>
      </w:r>
    </w:p>
    <w:p w14:paraId="132A9266" w14:textId="6E6DD325" w:rsidR="00385945" w:rsidRPr="00960029" w:rsidRDefault="00FC1AAD" w:rsidP="00385945">
      <w:pPr>
        <w:pStyle w:val="Bodycopybeforebullet"/>
        <w:rPr>
          <w:bCs/>
        </w:rPr>
      </w:pPr>
      <w:r w:rsidRPr="003F5182">
        <w:rPr>
          <w:noProof/>
        </w:rPr>
        <w:drawing>
          <wp:inline distT="0" distB="0" distL="0" distR="0" wp14:anchorId="064A20D1" wp14:editId="2126F5D3">
            <wp:extent cx="2781300" cy="3033490"/>
            <wp:effectExtent l="0" t="0" r="0" b="0"/>
            <wp:docPr id="865940432" name="Picture 865940432" descr="Box plot showing number of general practice consults for ProCare patient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85730" cy="3038321"/>
                    </a:xfrm>
                    <a:prstGeom prst="rect">
                      <a:avLst/>
                    </a:prstGeom>
                    <a:noFill/>
                    <a:ln>
                      <a:noFill/>
                    </a:ln>
                  </pic:spPr>
                </pic:pic>
              </a:graphicData>
            </a:graphic>
          </wp:inline>
        </w:drawing>
      </w:r>
    </w:p>
    <w:p w14:paraId="74426908" w14:textId="2D0CCCAC" w:rsidR="00385945" w:rsidRPr="00960029" w:rsidRDefault="00385945" w:rsidP="00385945">
      <w:pPr>
        <w:pStyle w:val="BodyCopyGeorgia"/>
        <w:rPr>
          <w:sz w:val="20"/>
        </w:rPr>
      </w:pPr>
      <w:r w:rsidRPr="00960029">
        <w:rPr>
          <w:bCs/>
          <w:sz w:val="20"/>
        </w:rPr>
        <w:t>Source:</w:t>
      </w:r>
      <w:r w:rsidRPr="00960029">
        <w:rPr>
          <w:sz w:val="20"/>
        </w:rPr>
        <w:t xml:space="preserve"> Homecare Medical, Ministry of Health</w:t>
      </w:r>
      <w:r w:rsidR="00180C80">
        <w:rPr>
          <w:sz w:val="20"/>
        </w:rPr>
        <w:t xml:space="preserve"> and</w:t>
      </w:r>
      <w:r w:rsidRPr="00960029">
        <w:rPr>
          <w:sz w:val="20"/>
        </w:rPr>
        <w:t xml:space="preserve"> Pro</w:t>
      </w:r>
      <w:r w:rsidR="0025200F" w:rsidRPr="00960029">
        <w:rPr>
          <w:sz w:val="20"/>
        </w:rPr>
        <w:t>C</w:t>
      </w:r>
      <w:r w:rsidRPr="00960029">
        <w:rPr>
          <w:sz w:val="20"/>
        </w:rPr>
        <w:t xml:space="preserve">are data, </w:t>
      </w:r>
      <w:proofErr w:type="spellStart"/>
      <w:r w:rsidRPr="00960029">
        <w:rPr>
          <w:sz w:val="20"/>
        </w:rPr>
        <w:t>Sapere</w:t>
      </w:r>
      <w:proofErr w:type="spellEnd"/>
      <w:r w:rsidRPr="00960029">
        <w:rPr>
          <w:sz w:val="20"/>
        </w:rPr>
        <w:t xml:space="preserve"> graph</w:t>
      </w:r>
    </w:p>
    <w:p w14:paraId="7674F57A" w14:textId="7917F76C" w:rsidR="000917DE" w:rsidRPr="00960029" w:rsidRDefault="000917DE" w:rsidP="000917DE">
      <w:pPr>
        <w:pStyle w:val="Bodycopybeforebullet"/>
      </w:pPr>
      <w:r w:rsidRPr="00960029">
        <w:fldChar w:fldCharType="begin"/>
      </w:r>
      <w:r w:rsidRPr="00960029">
        <w:instrText xml:space="preserve"> REF _Ref22136692 \h </w:instrText>
      </w:r>
      <w:r w:rsidRPr="00960029">
        <w:fldChar w:fldCharType="separate"/>
      </w:r>
      <w:r w:rsidR="00D86AEC" w:rsidRPr="00960029">
        <w:t xml:space="preserve">Figure </w:t>
      </w:r>
      <w:r w:rsidR="00D86AEC">
        <w:rPr>
          <w:noProof/>
        </w:rPr>
        <w:t>13</w:t>
      </w:r>
      <w:r w:rsidRPr="00960029">
        <w:fldChar w:fldCharType="end"/>
      </w:r>
      <w:r w:rsidRPr="00960029">
        <w:t xml:space="preserve"> shows the range in the number of contacts with secondary MHA services—for the total </w:t>
      </w:r>
      <w:r w:rsidR="0005607E" w:rsidRPr="00960029">
        <w:t>ProCare</w:t>
      </w:r>
      <w:r w:rsidRPr="00960029">
        <w:t xml:space="preserve"> cohort and for </w:t>
      </w:r>
      <w:r w:rsidR="00123706" w:rsidRPr="00960029">
        <w:t>the cohort of people who call frequently</w:t>
      </w:r>
      <w:r w:rsidRPr="00960029">
        <w:t xml:space="preserve">. One-quarter of those </w:t>
      </w:r>
      <w:r w:rsidR="00180C80">
        <w:t>who</w:t>
      </w:r>
      <w:r w:rsidR="00180C80" w:rsidRPr="00960029">
        <w:t xml:space="preserve"> </w:t>
      </w:r>
      <w:r w:rsidRPr="00960029">
        <w:t xml:space="preserve">used secondary MHA services had more than 80 contacts in the year—the maximum was 684. </w:t>
      </w:r>
      <w:r w:rsidR="00FC1AAD">
        <w:t>U</w:t>
      </w:r>
      <w:r w:rsidRPr="00960029">
        <w:t xml:space="preserve">sers </w:t>
      </w:r>
      <w:r w:rsidR="00FC1AAD">
        <w:t xml:space="preserve">who frequently call NTS MHA services </w:t>
      </w:r>
      <w:r w:rsidRPr="00960029">
        <w:t>also had higher use of the secondary MHA system (median of 125 contacts, one-quarter had more than 181 contacts). Contacts may be face-to-face or over the telephone.</w:t>
      </w:r>
    </w:p>
    <w:p w14:paraId="7FFA3164" w14:textId="1FDA937F" w:rsidR="000917DE" w:rsidRPr="00960029" w:rsidRDefault="000917DE" w:rsidP="000917DE">
      <w:pPr>
        <w:pStyle w:val="Caption"/>
        <w:keepNext/>
      </w:pPr>
      <w:bookmarkStart w:id="106" w:name="_Ref22136692"/>
      <w:r w:rsidRPr="00960029">
        <w:t xml:space="preserve">Figure </w:t>
      </w:r>
      <w:r w:rsidR="000420A5">
        <w:fldChar w:fldCharType="begin"/>
      </w:r>
      <w:r w:rsidR="000420A5">
        <w:instrText xml:space="preserve"> SEQ Figure \* ARABIC </w:instrText>
      </w:r>
      <w:r w:rsidR="000420A5">
        <w:fldChar w:fldCharType="separate"/>
      </w:r>
      <w:r w:rsidR="00D86AEC">
        <w:rPr>
          <w:noProof/>
        </w:rPr>
        <w:t>13</w:t>
      </w:r>
      <w:r w:rsidR="000420A5">
        <w:rPr>
          <w:noProof/>
        </w:rPr>
        <w:fldChar w:fldCharType="end"/>
      </w:r>
      <w:bookmarkEnd w:id="106"/>
      <w:r w:rsidRPr="00960029">
        <w:t xml:space="preserve">: Number of contacts with secondary MHA services for </w:t>
      </w:r>
      <w:r w:rsidR="0005607E" w:rsidRPr="00960029">
        <w:t>ProCare</w:t>
      </w:r>
      <w:r w:rsidRPr="00960029">
        <w:t xml:space="preserve"> patients, </w:t>
      </w:r>
      <w:r w:rsidR="00C626D5" w:rsidRPr="00960029">
        <w:t>2018</w:t>
      </w:r>
    </w:p>
    <w:p w14:paraId="3C45D512" w14:textId="21FB1CBC" w:rsidR="000917DE" w:rsidRPr="00960029" w:rsidRDefault="00FC1AAD" w:rsidP="000917DE">
      <w:pPr>
        <w:pStyle w:val="Bodycopybeforebullet"/>
      </w:pPr>
      <w:r w:rsidRPr="003F5182">
        <w:rPr>
          <w:noProof/>
        </w:rPr>
        <w:drawing>
          <wp:inline distT="0" distB="0" distL="0" distR="0" wp14:anchorId="398A0E79" wp14:editId="633E3353">
            <wp:extent cx="2847002" cy="3105150"/>
            <wp:effectExtent l="0" t="0" r="0" b="0"/>
            <wp:docPr id="34" name="Picture 34" descr="Box plot showing number of contacts with secondary MHA services for ProCare patient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7541" cy="3116645"/>
                    </a:xfrm>
                    <a:prstGeom prst="rect">
                      <a:avLst/>
                    </a:prstGeom>
                    <a:noFill/>
                    <a:ln>
                      <a:noFill/>
                    </a:ln>
                  </pic:spPr>
                </pic:pic>
              </a:graphicData>
            </a:graphic>
          </wp:inline>
        </w:drawing>
      </w:r>
    </w:p>
    <w:p w14:paraId="5E0BE43C" w14:textId="77777777" w:rsidR="000917DE" w:rsidRPr="00960029" w:rsidRDefault="000917DE" w:rsidP="000917DE">
      <w:pPr>
        <w:pStyle w:val="BodyCopyGeorgia"/>
        <w:rPr>
          <w:sz w:val="20"/>
        </w:rPr>
      </w:pPr>
      <w:r w:rsidRPr="00960029">
        <w:rPr>
          <w:bCs/>
          <w:sz w:val="20"/>
        </w:rPr>
        <w:t>Source: Homecare</w:t>
      </w:r>
      <w:r w:rsidRPr="00960029">
        <w:rPr>
          <w:sz w:val="20"/>
        </w:rPr>
        <w:t xml:space="preserve"> Medical and Ministry of Health data, </w:t>
      </w:r>
      <w:proofErr w:type="spellStart"/>
      <w:r w:rsidRPr="00960029">
        <w:rPr>
          <w:sz w:val="20"/>
        </w:rPr>
        <w:t>Sapere</w:t>
      </w:r>
      <w:proofErr w:type="spellEnd"/>
      <w:r w:rsidRPr="00960029">
        <w:rPr>
          <w:sz w:val="20"/>
        </w:rPr>
        <w:t xml:space="preserve"> graph</w:t>
      </w:r>
    </w:p>
    <w:p w14:paraId="297E37C1" w14:textId="6488484D" w:rsidR="00D75C22" w:rsidRPr="00297E45" w:rsidRDefault="00D75C22" w:rsidP="00297E45">
      <w:pPr>
        <w:pStyle w:val="Mainheading"/>
        <w:rPr>
          <w:rStyle w:val="eop"/>
        </w:rPr>
      </w:pPr>
      <w:r w:rsidRPr="00297E45">
        <w:rPr>
          <w:rStyle w:val="normaltextrun"/>
        </w:rPr>
        <w:lastRenderedPageBreak/>
        <w:t>Face-to-face providers</w:t>
      </w:r>
      <w:r w:rsidRPr="00297E45">
        <w:rPr>
          <w:rStyle w:val="eop"/>
        </w:rPr>
        <w:t xml:space="preserve"> have </w:t>
      </w:r>
      <w:r w:rsidR="00C32E29" w:rsidRPr="00297E45">
        <w:rPr>
          <w:rStyle w:val="eop"/>
        </w:rPr>
        <w:t>some</w:t>
      </w:r>
      <w:r w:rsidRPr="00297E45">
        <w:rPr>
          <w:rStyle w:val="eop"/>
        </w:rPr>
        <w:t xml:space="preserve"> understanding of how NTS MHA users integrate with their services </w:t>
      </w:r>
    </w:p>
    <w:p w14:paraId="6A2DBE1A" w14:textId="736563A2" w:rsidR="00D75C22" w:rsidRPr="00960029" w:rsidRDefault="00D75C22" w:rsidP="00D75C22">
      <w:pPr>
        <w:pStyle w:val="Sub-SubHeading"/>
        <w:rPr>
          <w:lang w:eastAsia="en-NZ"/>
        </w:rPr>
      </w:pPr>
      <w:r w:rsidRPr="00960029">
        <w:rPr>
          <w:lang w:eastAsia="en-NZ"/>
        </w:rPr>
        <w:t>DHBs are positive about after</w:t>
      </w:r>
      <w:r w:rsidR="00180C80">
        <w:rPr>
          <w:lang w:eastAsia="en-NZ"/>
        </w:rPr>
        <w:t>-</w:t>
      </w:r>
      <w:r w:rsidRPr="00960029">
        <w:rPr>
          <w:lang w:eastAsia="en-NZ"/>
        </w:rPr>
        <w:t>hours contract</w:t>
      </w:r>
      <w:r w:rsidR="008F61E2" w:rsidRPr="00960029">
        <w:rPr>
          <w:lang w:eastAsia="en-NZ"/>
        </w:rPr>
        <w:t>s</w:t>
      </w:r>
      <w:r w:rsidRPr="00960029">
        <w:rPr>
          <w:lang w:eastAsia="en-NZ"/>
        </w:rPr>
        <w:t xml:space="preserve"> supporting crisis teams</w:t>
      </w:r>
    </w:p>
    <w:p w14:paraId="77E2E739" w14:textId="37C92200" w:rsidR="00D75C22" w:rsidRPr="00960029" w:rsidRDefault="00D75C22" w:rsidP="00D75C22">
      <w:pPr>
        <w:pStyle w:val="BodyCopyGeorgia"/>
      </w:pPr>
      <w:r w:rsidRPr="00960029">
        <w:t xml:space="preserve">DHBs that purchase </w:t>
      </w:r>
      <w:r w:rsidR="00FC1AAD">
        <w:t xml:space="preserve">the </w:t>
      </w:r>
      <w:r w:rsidRPr="00960029">
        <w:t>NTS MHA after</w:t>
      </w:r>
      <w:r w:rsidR="00180C80">
        <w:t>-</w:t>
      </w:r>
      <w:r w:rsidRPr="00960029">
        <w:t xml:space="preserve">hours </w:t>
      </w:r>
      <w:r w:rsidR="00FC1AAD">
        <w:t>service</w:t>
      </w:r>
      <w:r w:rsidRPr="00960029">
        <w:t xml:space="preserve"> understand how NTS MHA service users interact with DHB services. These DHBs consider NTS plays a role in managing acute demand to emergency departments and </w:t>
      </w:r>
      <w:r w:rsidR="0025200F" w:rsidRPr="00960029">
        <w:t>MHA</w:t>
      </w:r>
      <w:r w:rsidRPr="00960029">
        <w:t xml:space="preserve"> services. </w:t>
      </w:r>
      <w:r w:rsidR="007D36E4" w:rsidRPr="00960029">
        <w:t xml:space="preserve">As at October 2019, </w:t>
      </w:r>
      <w:r w:rsidRPr="00960029">
        <w:t>Homecare Medical provides after</w:t>
      </w:r>
      <w:r w:rsidR="00180C80">
        <w:t>-</w:t>
      </w:r>
      <w:r w:rsidRPr="00960029">
        <w:t xml:space="preserve">hours mental health triage to </w:t>
      </w:r>
      <w:r w:rsidR="007D36E4" w:rsidRPr="00960029">
        <w:t xml:space="preserve">nine </w:t>
      </w:r>
      <w:r w:rsidRPr="00960029">
        <w:t>DHBs</w:t>
      </w:r>
      <w:r w:rsidR="007D36E4" w:rsidRPr="00960029">
        <w:t xml:space="preserve">, </w:t>
      </w:r>
      <w:r w:rsidR="009462F8" w:rsidRPr="00960029">
        <w:t xml:space="preserve">increasing to </w:t>
      </w:r>
      <w:r w:rsidR="00180C80">
        <w:t>10</w:t>
      </w:r>
      <w:r w:rsidR="00180C80" w:rsidRPr="00960029">
        <w:t xml:space="preserve"> </w:t>
      </w:r>
      <w:r w:rsidR="009462F8" w:rsidRPr="00960029">
        <w:t>by the end of 2019</w:t>
      </w:r>
      <w:r w:rsidRPr="00960029">
        <w:t>. Mental Health after</w:t>
      </w:r>
      <w:r w:rsidR="00180C80">
        <w:t>-</w:t>
      </w:r>
      <w:r w:rsidRPr="00960029">
        <w:t>hours triage is not an NTS service.</w:t>
      </w:r>
    </w:p>
    <w:p w14:paraId="240CEA69" w14:textId="77777777" w:rsidR="00D75C22" w:rsidRPr="00960029" w:rsidRDefault="00D75C22" w:rsidP="00D75C22">
      <w:pPr>
        <w:pStyle w:val="Sub-SubHeading"/>
        <w:rPr>
          <w:lang w:eastAsia="en-NZ"/>
        </w:rPr>
      </w:pPr>
      <w:r w:rsidRPr="00960029">
        <w:rPr>
          <w:lang w:eastAsia="en-NZ"/>
        </w:rPr>
        <w:t>Many MHA providers distribute MHA numbers, particularly 1737, in support plans and other promotional information</w:t>
      </w:r>
    </w:p>
    <w:p w14:paraId="1E8979B7" w14:textId="77777777" w:rsidR="00D75C22" w:rsidRPr="00960029" w:rsidRDefault="00D75C22" w:rsidP="00D75C22">
      <w:pPr>
        <w:pStyle w:val="BodyCopyGeorgia"/>
      </w:pPr>
      <w:r w:rsidRPr="00960029">
        <w:t xml:space="preserve">DHB and some non-government health and social service providers noted their organisations increased use of 1737 messaging through multiple formats. Staff wore badges and handed out cards to service users. The 1737 number was displayed publicly and included in mental health pamphlets and other messaging. </w:t>
      </w:r>
    </w:p>
    <w:p w14:paraId="1B0F2478" w14:textId="0955C679" w:rsidR="00D75C22" w:rsidRPr="00960029" w:rsidRDefault="00D75C22" w:rsidP="00D75C22">
      <w:pPr>
        <w:pStyle w:val="BodyCopyGeorgia"/>
      </w:pPr>
      <w:r w:rsidRPr="00960029">
        <w:t xml:space="preserve">These stakeholders considered their integration with NTS positive. They were confident </w:t>
      </w:r>
      <w:r w:rsidR="00FC1AAD">
        <w:t xml:space="preserve">in recommending their </w:t>
      </w:r>
      <w:r w:rsidR="00C90248">
        <w:t xml:space="preserve">service users </w:t>
      </w:r>
      <w:r w:rsidRPr="00960029">
        <w:t>to contact NTS MHA services</w:t>
      </w:r>
      <w:r w:rsidR="00FC1AAD">
        <w:t xml:space="preserve"> if needed</w:t>
      </w:r>
      <w:r w:rsidRPr="00960029">
        <w:t>, particularly after</w:t>
      </w:r>
      <w:r w:rsidR="00BD05E2">
        <w:t xml:space="preserve"> </w:t>
      </w:r>
      <w:r w:rsidRPr="00960029">
        <w:t xml:space="preserve">hours. They described NTS services as ‘another tool in the toolbox’. However, most of these stakeholders do not track how or how many </w:t>
      </w:r>
      <w:r w:rsidR="00FC1AAD">
        <w:t xml:space="preserve">of their </w:t>
      </w:r>
      <w:r w:rsidR="00C90248">
        <w:t xml:space="preserve">service users </w:t>
      </w:r>
      <w:r w:rsidRPr="00960029">
        <w:t xml:space="preserve">contact NTS MHA for support. </w:t>
      </w:r>
    </w:p>
    <w:p w14:paraId="7F15B568" w14:textId="3A2A2A19" w:rsidR="0025200F" w:rsidRPr="00960029" w:rsidRDefault="0025200F" w:rsidP="0025200F">
      <w:pPr>
        <w:pStyle w:val="BodyCopyLitmus"/>
      </w:pPr>
      <w:r w:rsidRPr="00960029">
        <w:t xml:space="preserve">Some providers were frustrated </w:t>
      </w:r>
      <w:r w:rsidR="00554324">
        <w:t xml:space="preserve">when they </w:t>
      </w:r>
      <w:r w:rsidRPr="00960029">
        <w:t>recommend</w:t>
      </w:r>
      <w:r w:rsidR="00554324">
        <w:t xml:space="preserve"> NTS MHA to their </w:t>
      </w:r>
      <w:r w:rsidR="00C90248">
        <w:t>service users</w:t>
      </w:r>
      <w:r w:rsidRPr="00960029">
        <w:t xml:space="preserve"> </w:t>
      </w:r>
      <w:r w:rsidR="00554324">
        <w:t xml:space="preserve">and then find </w:t>
      </w:r>
      <w:r w:rsidRPr="00960029">
        <w:t xml:space="preserve">NTS </w:t>
      </w:r>
      <w:r w:rsidR="00554324">
        <w:t xml:space="preserve">MHA told </w:t>
      </w:r>
      <w:r w:rsidR="00C90248">
        <w:t>their service users</w:t>
      </w:r>
      <w:r w:rsidR="00554324">
        <w:t xml:space="preserve"> to </w:t>
      </w:r>
      <w:r w:rsidRPr="00960029">
        <w:t xml:space="preserve">contact </w:t>
      </w:r>
      <w:r w:rsidR="00C90248">
        <w:t>them.</w:t>
      </w:r>
    </w:p>
    <w:p w14:paraId="7EDD4CF1" w14:textId="7E9DE196" w:rsidR="0025200F" w:rsidRPr="00960029" w:rsidRDefault="0025200F" w:rsidP="0025200F">
      <w:pPr>
        <w:pStyle w:val="Quote"/>
      </w:pPr>
      <w:r w:rsidRPr="00960029">
        <w:rPr>
          <w:rStyle w:val="normaltextrun"/>
        </w:rPr>
        <w:t>When we do recommend people to call, we never hear back about whether they have. And on the odd occasion we have</w:t>
      </w:r>
      <w:r w:rsidR="00554324">
        <w:rPr>
          <w:rStyle w:val="normaltextrun"/>
        </w:rPr>
        <w:t>, t</w:t>
      </w:r>
      <w:r w:rsidRPr="00960029">
        <w:rPr>
          <w:rStyle w:val="normaltextrun"/>
        </w:rPr>
        <w:t>hey tell us things like, ‘</w:t>
      </w:r>
      <w:r w:rsidR="00554324">
        <w:rPr>
          <w:rStyle w:val="normaltextrun"/>
        </w:rPr>
        <w:t>t</w:t>
      </w:r>
      <w:r w:rsidRPr="00960029">
        <w:rPr>
          <w:rStyle w:val="normaltextrun"/>
        </w:rPr>
        <w:t>hey told us to ring you</w:t>
      </w:r>
      <w:r w:rsidR="00D96598" w:rsidRPr="00960029">
        <w:rPr>
          <w:rStyle w:val="normaltextrun"/>
        </w:rPr>
        <w:t>’</w:t>
      </w:r>
      <w:r w:rsidRPr="00960029">
        <w:rPr>
          <w:rStyle w:val="normaltextrun"/>
        </w:rPr>
        <w:t>.</w:t>
      </w:r>
      <w:r w:rsidR="00115F03" w:rsidRPr="00960029">
        <w:rPr>
          <w:rStyle w:val="normaltextrun"/>
        </w:rPr>
        <w:t xml:space="preserve"> </w:t>
      </w:r>
      <w:r w:rsidR="00115F03" w:rsidRPr="00960029">
        <w:rPr>
          <w:rStyle w:val="normaltextrun"/>
          <w:szCs w:val="22"/>
        </w:rPr>
        <w:t>(MHA Provider)</w:t>
      </w:r>
    </w:p>
    <w:p w14:paraId="04AD87F5" w14:textId="24388B6A" w:rsidR="0025200F" w:rsidRPr="00960029" w:rsidRDefault="0025200F" w:rsidP="0025200F">
      <w:pPr>
        <w:pStyle w:val="Sub-SubHeading"/>
      </w:pPr>
      <w:r w:rsidRPr="00960029">
        <w:t>Some MHA providers are unclear about what NTS MHA offers service users or their staff</w:t>
      </w:r>
    </w:p>
    <w:p w14:paraId="0DAF3435" w14:textId="636AC5A5" w:rsidR="00554324" w:rsidRPr="00960029" w:rsidRDefault="00554324" w:rsidP="00554324">
      <w:pPr>
        <w:pStyle w:val="BodyCopyLitmus"/>
      </w:pPr>
      <w:r>
        <w:t>S</w:t>
      </w:r>
      <w:r w:rsidRPr="00960029">
        <w:t xml:space="preserve">ome non-government providers did not distribute NTS MHA numbers. These providers were less sure about what the service provided and how it could support their </w:t>
      </w:r>
      <w:r w:rsidR="00C90248">
        <w:t>service users</w:t>
      </w:r>
      <w:r w:rsidRPr="00960029">
        <w:t xml:space="preserve">. Specialist providers, such as AOD addiction providers, were uncertain how NTS MHA would provide value for their </w:t>
      </w:r>
      <w:r w:rsidR="00C90248">
        <w:t>service users</w:t>
      </w:r>
      <w:r w:rsidRPr="00960029">
        <w:t xml:space="preserve">. </w:t>
      </w:r>
    </w:p>
    <w:p w14:paraId="10457F86" w14:textId="57759CDD" w:rsidR="0025200F" w:rsidRPr="00960029" w:rsidRDefault="0025200F" w:rsidP="0025200F">
      <w:pPr>
        <w:pStyle w:val="BodyCopyLitmus"/>
      </w:pPr>
      <w:r w:rsidRPr="00960029">
        <w:t xml:space="preserve">Some providers thought the AOD line would provide their staff with expert AOD advice. They sometimes contacted Healthline for advice on supporting </w:t>
      </w:r>
      <w:r w:rsidR="00554324">
        <w:t xml:space="preserve">their </w:t>
      </w:r>
      <w:r w:rsidRPr="00960029">
        <w:t xml:space="preserve">service users. They expected the AOD line would be able to provide a similar service. </w:t>
      </w:r>
    </w:p>
    <w:p w14:paraId="6BD237E7" w14:textId="77777777" w:rsidR="0072226F" w:rsidRDefault="0072226F">
      <w:pPr>
        <w:spacing w:before="0" w:after="0" w:line="240" w:lineRule="auto"/>
        <w:rPr>
          <w:b/>
          <w:bCs/>
        </w:rPr>
      </w:pPr>
      <w:r>
        <w:br w:type="page"/>
      </w:r>
    </w:p>
    <w:p w14:paraId="4DDF819B" w14:textId="0AF81F37" w:rsidR="00D75C22" w:rsidRPr="00960029" w:rsidRDefault="0025200F" w:rsidP="00D75C22">
      <w:pPr>
        <w:pStyle w:val="Sub-SubHeading"/>
      </w:pPr>
      <w:r w:rsidRPr="00960029">
        <w:lastRenderedPageBreak/>
        <w:t>M</w:t>
      </w:r>
      <w:r w:rsidR="00D75C22" w:rsidRPr="00960029">
        <w:t xml:space="preserve">ost providers had very low direct integration with NTS MHA services </w:t>
      </w:r>
    </w:p>
    <w:p w14:paraId="3641231A" w14:textId="09E435E6" w:rsidR="00D75C22" w:rsidRPr="00960029" w:rsidRDefault="00D75C22" w:rsidP="00D75C22">
      <w:pPr>
        <w:pStyle w:val="BodyCopyLitmus"/>
        <w:rPr>
          <w:rStyle w:val="eop"/>
        </w:rPr>
      </w:pPr>
      <w:r w:rsidRPr="00960029">
        <w:rPr>
          <w:rStyle w:val="eop"/>
        </w:rPr>
        <w:t>Most face-to-face providers did not know whether service users had contacted NTS MHA services before coming to them. They also did not know whether service users called NTS MHA services after</w:t>
      </w:r>
      <w:r w:rsidR="007200E2">
        <w:rPr>
          <w:rStyle w:val="eop"/>
        </w:rPr>
        <w:t xml:space="preserve"> </w:t>
      </w:r>
      <w:r w:rsidRPr="00960029">
        <w:rPr>
          <w:rStyle w:val="eop"/>
        </w:rPr>
        <w:t xml:space="preserve">hours.  </w:t>
      </w:r>
    </w:p>
    <w:p w14:paraId="3EFAA2FB" w14:textId="77777777" w:rsidR="0025200F" w:rsidRPr="00960029" w:rsidRDefault="0025200F" w:rsidP="0025200F">
      <w:pPr>
        <w:pStyle w:val="BodyCopyLitmus"/>
        <w:rPr>
          <w:rStyle w:val="eop"/>
        </w:rPr>
      </w:pPr>
      <w:r w:rsidRPr="00960029">
        <w:rPr>
          <w:rStyle w:val="eop"/>
        </w:rPr>
        <w:t xml:space="preserve">Face-to-face </w:t>
      </w:r>
      <w:r w:rsidRPr="00960029">
        <w:t xml:space="preserve">MHA providers did not share service user information with NTS (either receiving information from NTS or providing to NTS). </w:t>
      </w:r>
      <w:r w:rsidRPr="00960029">
        <w:rPr>
          <w:rStyle w:val="eop"/>
        </w:rPr>
        <w:t xml:space="preserve">They receive few direct referrals or warm transfers from NTS. </w:t>
      </w:r>
    </w:p>
    <w:p w14:paraId="02EE5EB8" w14:textId="327B6BDF" w:rsidR="00D75C22" w:rsidRPr="00960029" w:rsidRDefault="00D75C22" w:rsidP="00D75C22">
      <w:pPr>
        <w:pStyle w:val="Sub-SubHeading"/>
      </w:pPr>
      <w:r w:rsidRPr="00960029">
        <w:t xml:space="preserve">Stakeholders are seeking more </w:t>
      </w:r>
      <w:r w:rsidR="00E46A4C">
        <w:t xml:space="preserve">aggregated </w:t>
      </w:r>
      <w:r w:rsidRPr="00960029">
        <w:t>data and reporting from NTS to understand and trust the service</w:t>
      </w:r>
    </w:p>
    <w:p w14:paraId="0DB46A99" w14:textId="77777777" w:rsidR="00D75C22" w:rsidRPr="00960029" w:rsidRDefault="00D75C22" w:rsidP="00D75C22">
      <w:pPr>
        <w:pStyle w:val="BodyCopyGeorgia"/>
      </w:pPr>
      <w:r w:rsidRPr="00960029">
        <w:t xml:space="preserve">Most stakeholders want to see more data on service user pathways and referrals. These stakeholders consider better data sharing will help face-to-face services understand how users are engaging with NTS and how they can work better with NTS. </w:t>
      </w:r>
    </w:p>
    <w:p w14:paraId="5D6A3A70" w14:textId="6A196542" w:rsidR="00D75C22" w:rsidRPr="00960029" w:rsidRDefault="00D75C22" w:rsidP="00D75C22">
      <w:pPr>
        <w:pStyle w:val="Quote"/>
      </w:pPr>
      <w:r w:rsidRPr="00960029">
        <w:rPr>
          <w:rStyle w:val="normaltextrun"/>
          <w:szCs w:val="22"/>
        </w:rPr>
        <w:t xml:space="preserve">They’ve got to talk more about what’s </w:t>
      </w:r>
      <w:proofErr w:type="gramStart"/>
      <w:r w:rsidRPr="00960029">
        <w:rPr>
          <w:rStyle w:val="normaltextrun"/>
          <w:szCs w:val="22"/>
        </w:rPr>
        <w:t>actually happening</w:t>
      </w:r>
      <w:proofErr w:type="gramEnd"/>
      <w:r w:rsidRPr="00960029">
        <w:rPr>
          <w:rStyle w:val="normaltextrun"/>
          <w:szCs w:val="22"/>
        </w:rPr>
        <w:t xml:space="preserve">. Go back to </w:t>
      </w:r>
      <w:r w:rsidRPr="00960029">
        <w:rPr>
          <w:rStyle w:val="findhit"/>
          <w:szCs w:val="22"/>
        </w:rPr>
        <w:t>data</w:t>
      </w:r>
      <w:r w:rsidRPr="00960029">
        <w:rPr>
          <w:rStyle w:val="normaltextrun"/>
          <w:szCs w:val="22"/>
        </w:rPr>
        <w:t xml:space="preserve">, </w:t>
      </w:r>
      <w:r w:rsidRPr="00960029">
        <w:rPr>
          <w:rStyle w:val="findhit"/>
          <w:szCs w:val="22"/>
        </w:rPr>
        <w:t>data</w:t>
      </w:r>
      <w:r w:rsidRPr="00960029">
        <w:rPr>
          <w:rStyle w:val="normaltextrun"/>
          <w:szCs w:val="22"/>
        </w:rPr>
        <w:t xml:space="preserve">, </w:t>
      </w:r>
      <w:r w:rsidRPr="00960029">
        <w:rPr>
          <w:rStyle w:val="findhit"/>
          <w:szCs w:val="22"/>
        </w:rPr>
        <w:t>data</w:t>
      </w:r>
      <w:r w:rsidRPr="00960029">
        <w:rPr>
          <w:rStyle w:val="normaltextrun"/>
          <w:szCs w:val="22"/>
        </w:rPr>
        <w:t xml:space="preserve">. Being able to share what’s </w:t>
      </w:r>
      <w:proofErr w:type="gramStart"/>
      <w:r w:rsidRPr="00960029">
        <w:rPr>
          <w:rStyle w:val="normaltextrun"/>
          <w:szCs w:val="22"/>
        </w:rPr>
        <w:t>actually happening</w:t>
      </w:r>
      <w:proofErr w:type="gramEnd"/>
      <w:r w:rsidRPr="00960029">
        <w:rPr>
          <w:rStyle w:val="normaltextrun"/>
          <w:szCs w:val="22"/>
        </w:rPr>
        <w:t>, what the issues are that they’re struggling with. (</w:t>
      </w:r>
      <w:r w:rsidR="00115F03" w:rsidRPr="00960029">
        <w:rPr>
          <w:rStyle w:val="normaltextrun"/>
          <w:szCs w:val="22"/>
        </w:rPr>
        <w:t xml:space="preserve">MHA </w:t>
      </w:r>
      <w:r w:rsidRPr="00960029">
        <w:rPr>
          <w:rStyle w:val="normaltextrun"/>
          <w:szCs w:val="22"/>
        </w:rPr>
        <w:t>Provider)</w:t>
      </w:r>
    </w:p>
    <w:p w14:paraId="4F50B6C6" w14:textId="12F47C85" w:rsidR="00D75C22" w:rsidRPr="00960029" w:rsidRDefault="00D75C22" w:rsidP="00D75C22">
      <w:pPr>
        <w:pStyle w:val="BodyCopyGeorgia"/>
      </w:pPr>
      <w:r w:rsidRPr="00960029">
        <w:t xml:space="preserve">Clinical stakeholders from DHBs and non-government providers are seeking assurance that NTS provides clinically robust services. These stakeholders want to understand more about staff who answer NTS calls (e.g. are 1737 call-takers mental health nurses with counselling training?). Clinical stakeholders are also seeking more information on mental health triage processes. </w:t>
      </w:r>
    </w:p>
    <w:p w14:paraId="6680ACD5" w14:textId="77777777" w:rsidR="00D75C22" w:rsidRPr="00960029" w:rsidRDefault="00D75C22" w:rsidP="00D75C22">
      <w:pPr>
        <w:pStyle w:val="BodyCopyGeorgia"/>
      </w:pPr>
      <w:r w:rsidRPr="00960029">
        <w:t xml:space="preserve">Stakeholders consider better data reporting will increase sector confidence in NTS as a service provider. </w:t>
      </w:r>
    </w:p>
    <w:p w14:paraId="71735E96" w14:textId="77777777" w:rsidR="00D75C22" w:rsidRPr="00960029" w:rsidRDefault="00D75C22" w:rsidP="00D75C22">
      <w:pPr>
        <w:pStyle w:val="Sub-SubHeading"/>
      </w:pPr>
      <w:r w:rsidRPr="00960029">
        <w:t>System integration with other health providers can be strengthened</w:t>
      </w:r>
    </w:p>
    <w:p w14:paraId="7200A051" w14:textId="6DB4BCA7" w:rsidR="00D75C22" w:rsidRPr="00960029" w:rsidRDefault="00D75C22" w:rsidP="00D75C22">
      <w:pPr>
        <w:pStyle w:val="BodyCopyGeorgia"/>
      </w:pPr>
      <w:r w:rsidRPr="00960029">
        <w:t>Stakeholders consider NTS capable of integrating further with the health and social sector. They note NTS can undertake warm transfers between services and some shared planning. This provides value for agencies to improve wraparound support for some users.</w:t>
      </w:r>
      <w:r w:rsidR="007200E2">
        <w:t xml:space="preserve"> </w:t>
      </w:r>
      <w:r w:rsidRPr="00960029">
        <w:t xml:space="preserve"> Stakeholders consider this capability could be increased and strengthened. </w:t>
      </w:r>
    </w:p>
    <w:p w14:paraId="1D133F23" w14:textId="79677CB9" w:rsidR="00D75C22" w:rsidRPr="00960029" w:rsidRDefault="00D5181B" w:rsidP="00D75C22">
      <w:pPr>
        <w:pStyle w:val="BodyCopyGeorgia"/>
      </w:pPr>
      <w:r w:rsidRPr="00960029">
        <w:t xml:space="preserve">Data sharing and connectivity is challenging across the MHA sector. </w:t>
      </w:r>
      <w:r w:rsidR="00D75C22" w:rsidRPr="00960029">
        <w:t xml:space="preserve">Managing privacy and service relationships for these users is complex and relies on high trust partnerships between Homecare Medical and other stakeholders. These do not yet exist </w:t>
      </w:r>
      <w:r w:rsidR="00320515" w:rsidRPr="00960029">
        <w:t xml:space="preserve">within the sector </w:t>
      </w:r>
      <w:r w:rsidR="00D75C22" w:rsidRPr="00960029">
        <w:t xml:space="preserve">and will require </w:t>
      </w:r>
      <w:r w:rsidR="00B06365" w:rsidRPr="00960029">
        <w:t xml:space="preserve">a </w:t>
      </w:r>
      <w:r w:rsidR="00D75C22" w:rsidRPr="00960029">
        <w:t xml:space="preserve">joint effort to build and maintain. </w:t>
      </w:r>
    </w:p>
    <w:p w14:paraId="0682D548" w14:textId="2E9F0FCB" w:rsidR="00365E50" w:rsidRDefault="00D75C22" w:rsidP="00365E50">
      <w:pPr>
        <w:pStyle w:val="BodyCopyGeorgia"/>
      </w:pPr>
      <w:r w:rsidRPr="00960029">
        <w:t xml:space="preserve">Face-to-face providers recognise increased integration would require they engage and invest more in the relationship. </w:t>
      </w:r>
    </w:p>
    <w:p w14:paraId="6B8C24B5" w14:textId="77777777" w:rsidR="0072226F" w:rsidRDefault="0072226F">
      <w:pPr>
        <w:spacing w:before="0" w:after="0" w:line="240" w:lineRule="auto"/>
        <w:rPr>
          <w:b/>
          <w:sz w:val="32"/>
          <w:szCs w:val="36"/>
        </w:rPr>
      </w:pPr>
      <w:r>
        <w:br w:type="page"/>
      </w:r>
    </w:p>
    <w:p w14:paraId="4410051E" w14:textId="7AB77839" w:rsidR="0072226F" w:rsidRDefault="0072226F" w:rsidP="0072226F">
      <w:pPr>
        <w:pStyle w:val="Mainheading"/>
      </w:pPr>
      <w:r>
        <w:lastRenderedPageBreak/>
        <w:t>Considerations going forward</w:t>
      </w:r>
    </w:p>
    <w:p w14:paraId="35A11C8D" w14:textId="03DDE239" w:rsidR="0072226F" w:rsidRDefault="0072226F" w:rsidP="0072226F">
      <w:pPr>
        <w:pStyle w:val="BodyCopyGeorgia"/>
      </w:pPr>
      <w:r>
        <w:t xml:space="preserve">Based on the findings related to </w:t>
      </w:r>
      <w:r w:rsidR="00824392">
        <w:t>service integration</w:t>
      </w:r>
      <w:r>
        <w:t xml:space="preserve">, we have identified areas of focus going forward: </w:t>
      </w:r>
    </w:p>
    <w:p w14:paraId="3944B59B" w14:textId="1019C13C" w:rsidR="00FE194F" w:rsidRDefault="00520B0E" w:rsidP="00A206C3">
      <w:pPr>
        <w:pStyle w:val="Bulletmain"/>
        <w:numPr>
          <w:ilvl w:val="0"/>
          <w:numId w:val="25"/>
        </w:numPr>
      </w:pPr>
      <w:r>
        <w:t>Homecare Medical to w</w:t>
      </w:r>
      <w:r w:rsidR="00824392">
        <w:t xml:space="preserve">ork collectively with the MHA sector to increase awareness </w:t>
      </w:r>
      <w:r w:rsidR="00FE194F">
        <w:t>of service</w:t>
      </w:r>
      <w:r>
        <w:t>s.</w:t>
      </w:r>
      <w:r w:rsidR="00FE194F">
        <w:t xml:space="preserve"> </w:t>
      </w:r>
    </w:p>
    <w:p w14:paraId="25067373" w14:textId="26153D00" w:rsidR="00824392" w:rsidRDefault="00520B0E" w:rsidP="00824392">
      <w:pPr>
        <w:pStyle w:val="Bulletmain"/>
        <w:numPr>
          <w:ilvl w:val="0"/>
          <w:numId w:val="25"/>
        </w:numPr>
      </w:pPr>
      <w:r>
        <w:t>Homecare Medical working with primary and secondary partners to c</w:t>
      </w:r>
      <w:r w:rsidR="00824392">
        <w:t xml:space="preserve">ontinue to support people who call frequently to better meet their needs. </w:t>
      </w:r>
    </w:p>
    <w:p w14:paraId="272D991E" w14:textId="77777777" w:rsidR="0072226F" w:rsidRPr="00960029" w:rsidRDefault="0072226F" w:rsidP="00365E50">
      <w:pPr>
        <w:pStyle w:val="BodyCopyGeorgia"/>
      </w:pPr>
    </w:p>
    <w:p w14:paraId="602F094D" w14:textId="77777777" w:rsidR="007B3106" w:rsidRPr="00960029" w:rsidRDefault="2CAF7D42" w:rsidP="00D51D8A">
      <w:pPr>
        <w:pStyle w:val="SectionHeadingred"/>
        <w:numPr>
          <w:ilvl w:val="0"/>
          <w:numId w:val="8"/>
        </w:numPr>
        <w:ind w:left="720"/>
      </w:pPr>
      <w:bookmarkStart w:id="107" w:name="_Toc33623613"/>
      <w:bookmarkStart w:id="108" w:name="_Toc497225321"/>
      <w:bookmarkEnd w:id="82"/>
      <w:bookmarkEnd w:id="83"/>
      <w:bookmarkEnd w:id="84"/>
      <w:r w:rsidRPr="00960029">
        <w:lastRenderedPageBreak/>
        <w:t>Value for money</w:t>
      </w:r>
      <w:bookmarkEnd w:id="107"/>
    </w:p>
    <w:p w14:paraId="3F729E7A" w14:textId="152C05EC" w:rsidR="00D90C58" w:rsidRDefault="2CAF7D42" w:rsidP="0033739B">
      <w:pPr>
        <w:pStyle w:val="BodyCopyGeorgia"/>
      </w:pPr>
      <w:r w:rsidRPr="00960029">
        <w:t>This section addresses the evaluation question on NTS MHA services</w:t>
      </w:r>
      <w:r w:rsidR="00D90C58">
        <w:t>’</w:t>
      </w:r>
      <w:r w:rsidRPr="00960029">
        <w:t xml:space="preserve"> value for money</w:t>
      </w:r>
      <w:r w:rsidR="0025200F" w:rsidRPr="00960029">
        <w:t xml:space="preserve"> and presents the qualitative findings on users</w:t>
      </w:r>
      <w:r w:rsidR="003E2D6B">
        <w:t>’</w:t>
      </w:r>
      <w:r w:rsidR="0025200F" w:rsidRPr="00960029">
        <w:t xml:space="preserve"> and other MHA providers</w:t>
      </w:r>
      <w:r w:rsidR="003E2D6B">
        <w:t>’</w:t>
      </w:r>
      <w:r w:rsidR="0025200F" w:rsidRPr="00960029">
        <w:t xml:space="preserve"> perception of value. </w:t>
      </w:r>
    </w:p>
    <w:p w14:paraId="0784ADFC" w14:textId="64D0F5CD" w:rsidR="007B3106" w:rsidRDefault="00D90C58" w:rsidP="0033739B">
      <w:pPr>
        <w:pStyle w:val="BodyCopyGeorgia"/>
      </w:pPr>
      <w:r>
        <w:t xml:space="preserve">The key evaluation question being answered is: </w:t>
      </w:r>
    </w:p>
    <w:p w14:paraId="73DF7E99" w14:textId="472DB925" w:rsidR="000E6963" w:rsidRDefault="000E6963" w:rsidP="000E6963">
      <w:pPr>
        <w:pStyle w:val="Bulletmain"/>
        <w:numPr>
          <w:ilvl w:val="0"/>
          <w:numId w:val="25"/>
        </w:numPr>
      </w:pPr>
      <w:r>
        <w:t xml:space="preserve">To what extent is the investment in </w:t>
      </w:r>
      <w:r w:rsidR="00D90C58">
        <w:t>NTS MHA</w:t>
      </w:r>
      <w:r>
        <w:t xml:space="preserve"> value for money? </w:t>
      </w:r>
    </w:p>
    <w:p w14:paraId="08135C51" w14:textId="77777777" w:rsidR="00BC7FAF" w:rsidRPr="00960029" w:rsidRDefault="00BC7FAF" w:rsidP="00BC7FAF">
      <w:pPr>
        <w:pStyle w:val="Mainheading"/>
      </w:pPr>
      <w:r w:rsidRPr="00960029">
        <w:t xml:space="preserve">Evaluation assessment </w:t>
      </w:r>
    </w:p>
    <w:p w14:paraId="4ACBD54E" w14:textId="77777777" w:rsidR="00D90C58" w:rsidRPr="00960029" w:rsidRDefault="00D90C58" w:rsidP="00D90C58">
      <w:pPr>
        <w:pStyle w:val="BodyCopyLitmus"/>
      </w:pPr>
      <w:r w:rsidRPr="00960029">
        <w:t xml:space="preserve">NTS MHA services are the least costly NTS services to deliver. Comparison costs for face-to-face services are very difficult to assess. Investment in face-to-face MHA services has demonstrated value. </w:t>
      </w:r>
    </w:p>
    <w:p w14:paraId="16FAF2DE" w14:textId="53B09E32" w:rsidR="00D90C58" w:rsidRPr="00960029" w:rsidRDefault="00D90C58" w:rsidP="00D90C58">
      <w:pPr>
        <w:pStyle w:val="BodyCopyLitmus"/>
      </w:pPr>
      <w:r w:rsidRPr="00967B01">
        <w:t>The evaluation has not assessed value for money</w:t>
      </w:r>
      <w:r>
        <w:t xml:space="preserve">. The </w:t>
      </w:r>
      <w:r w:rsidRPr="00967B01">
        <w:t>difficulty of assessing the value of the service from each contact</w:t>
      </w:r>
      <w:r>
        <w:t xml:space="preserve"> means a</w:t>
      </w:r>
      <w:r w:rsidRPr="00967B01">
        <w:t>n accurate value for money assessment is not possible.</w:t>
      </w:r>
      <w:r w:rsidRPr="00960029">
        <w:t xml:space="preserve"> </w:t>
      </w:r>
      <w:r w:rsidR="005D1419">
        <w:t>However, i</w:t>
      </w:r>
      <w:r w:rsidRPr="00967B01">
        <w:t xml:space="preserve">t is likely NTS MHA services provide small diffuse benefits for people who contact the helplines. </w:t>
      </w:r>
    </w:p>
    <w:p w14:paraId="6B89ABE1" w14:textId="4859A420" w:rsidR="006D6CE7" w:rsidRPr="00960029" w:rsidRDefault="006D6CE7" w:rsidP="2CAF7D42">
      <w:pPr>
        <w:pStyle w:val="BodyCopyLitmus"/>
      </w:pPr>
      <w:r w:rsidRPr="00960029">
        <w:t xml:space="preserve">Most service users </w:t>
      </w:r>
      <w:r w:rsidR="00BA4C17" w:rsidRPr="00960029">
        <w:t xml:space="preserve">interviewed </w:t>
      </w:r>
      <w:r w:rsidRPr="00960029">
        <w:t>value</w:t>
      </w:r>
      <w:r w:rsidR="00BA4C17" w:rsidRPr="00960029">
        <w:t>d</w:t>
      </w:r>
      <w:r w:rsidRPr="00960029">
        <w:t xml:space="preserve"> NTS MHA and ha</w:t>
      </w:r>
      <w:r w:rsidR="00DB5E3F">
        <w:t>d</w:t>
      </w:r>
      <w:r w:rsidRPr="00960029">
        <w:t xml:space="preserve"> a positive experience</w:t>
      </w:r>
      <w:r w:rsidR="00350CEC" w:rsidRPr="00960029">
        <w:t xml:space="preserve">. Service providers consider NTS MHA provides value to the MHA </w:t>
      </w:r>
      <w:r w:rsidR="009A3D55" w:rsidRPr="00960029">
        <w:t xml:space="preserve">system. </w:t>
      </w:r>
    </w:p>
    <w:p w14:paraId="7E53629E" w14:textId="64C34483" w:rsidR="008D4A8F" w:rsidRPr="00960029" w:rsidRDefault="000F0482" w:rsidP="0086221F">
      <w:pPr>
        <w:pStyle w:val="BodyCopyLitmus"/>
      </w:pPr>
      <w:r w:rsidRPr="00960029">
        <w:t xml:space="preserve">In assessing service value, it is important to consider what would have happened in the absence of </w:t>
      </w:r>
      <w:r w:rsidR="00EF25B5" w:rsidRPr="00960029">
        <w:t>NTS MHA</w:t>
      </w:r>
      <w:r w:rsidRPr="00960029">
        <w:t xml:space="preserve">. </w:t>
      </w:r>
      <w:r w:rsidR="008D4A8F" w:rsidRPr="00960029">
        <w:t>One-off s</w:t>
      </w:r>
      <w:r w:rsidR="00C42829" w:rsidRPr="00960029">
        <w:t xml:space="preserve">ervice users interviewed considered without access to NTS MHA they </w:t>
      </w:r>
      <w:r w:rsidR="008D4A8F" w:rsidRPr="00960029">
        <w:t xml:space="preserve">were unlikely </w:t>
      </w:r>
      <w:r w:rsidR="008D4A8F" w:rsidRPr="00960029">
        <w:rPr>
          <w:lang w:eastAsia="en-NZ"/>
        </w:rPr>
        <w:t xml:space="preserve">to access help. In comparison, </w:t>
      </w:r>
      <w:r w:rsidR="00AA7C1A" w:rsidRPr="00960029">
        <w:rPr>
          <w:lang w:eastAsia="en-NZ"/>
        </w:rPr>
        <w:t xml:space="preserve">people who call frequently </w:t>
      </w:r>
      <w:r w:rsidR="0044222E" w:rsidRPr="00960029">
        <w:t xml:space="preserve">thought they </w:t>
      </w:r>
      <w:r w:rsidR="008D4A8F" w:rsidRPr="00960029">
        <w:t>were likely to consider other services in the absence of NTS</w:t>
      </w:r>
      <w:r w:rsidR="00374F58" w:rsidRPr="00960029">
        <w:t xml:space="preserve"> MHA services. </w:t>
      </w:r>
    </w:p>
    <w:p w14:paraId="66A8A5A7" w14:textId="77777777" w:rsidR="00BC7FAF" w:rsidRPr="00960029" w:rsidRDefault="2CAF7D42" w:rsidP="00694491">
      <w:pPr>
        <w:pStyle w:val="Mainheading"/>
      </w:pPr>
      <w:r w:rsidRPr="00960029">
        <w:t xml:space="preserve">Evaluation findings </w:t>
      </w:r>
    </w:p>
    <w:p w14:paraId="40BF5274" w14:textId="2743FF7B" w:rsidR="00A00159" w:rsidRPr="00D90C58" w:rsidRDefault="00A00159" w:rsidP="005D1419">
      <w:pPr>
        <w:pStyle w:val="Heading2"/>
      </w:pPr>
      <w:r w:rsidRPr="00D90C58">
        <w:rPr>
          <w:rStyle w:val="normaltextrun"/>
        </w:rPr>
        <w:t xml:space="preserve">MHA is </w:t>
      </w:r>
      <w:r w:rsidR="00EC33C2" w:rsidRPr="005D1419">
        <w:rPr>
          <w:rStyle w:val="normaltextrun"/>
        </w:rPr>
        <w:t>the</w:t>
      </w:r>
      <w:r w:rsidR="00EC33C2" w:rsidRPr="00D90C58">
        <w:rPr>
          <w:rStyle w:val="normaltextrun"/>
        </w:rPr>
        <w:t xml:space="preserve"> </w:t>
      </w:r>
      <w:r w:rsidRPr="00D90C58">
        <w:rPr>
          <w:rStyle w:val="normaltextrun"/>
        </w:rPr>
        <w:t xml:space="preserve">least costly NTS service at </w:t>
      </w:r>
      <w:r w:rsidRPr="00BF3E68">
        <w:rPr>
          <w:rStyle w:val="normaltextrun"/>
          <w:highlight w:val="black"/>
        </w:rPr>
        <w:t>$34</w:t>
      </w:r>
      <w:r w:rsidRPr="00D90C58">
        <w:rPr>
          <w:rStyle w:val="normaltextrun"/>
        </w:rPr>
        <w:t xml:space="preserve"> per contact</w:t>
      </w:r>
    </w:p>
    <w:p w14:paraId="656A2E46" w14:textId="6986845D" w:rsidR="007B3106" w:rsidRPr="00960029" w:rsidRDefault="009C0A18" w:rsidP="00CC5E17">
      <w:pPr>
        <w:pStyle w:val="BodyCopyLitmus"/>
      </w:pPr>
      <w:r w:rsidRPr="00960029">
        <w:t xml:space="preserve">In 2017/18 Homecare Medical allocated 17 percent of its NTS revenue to MHA. </w:t>
      </w:r>
      <w:r w:rsidR="00EE4D2A" w:rsidRPr="00960029">
        <w:t xml:space="preserve">Homecare Medical provided direct and overhead costs attributed to each service category for the 2017/18 financial year. The average cost per contact for the NTS overall was around </w:t>
      </w:r>
      <w:r w:rsidR="00EE4D2A" w:rsidRPr="00BF3E68">
        <w:rPr>
          <w:highlight w:val="black"/>
        </w:rPr>
        <w:t>$41</w:t>
      </w:r>
      <w:r w:rsidR="00EE4D2A" w:rsidRPr="00960029">
        <w:t xml:space="preserve"> (driven mostly by Healthline). MHA was the least costly service at an average of around </w:t>
      </w:r>
      <w:r w:rsidR="00EE4D2A" w:rsidRPr="00BF3E68">
        <w:rPr>
          <w:highlight w:val="black"/>
        </w:rPr>
        <w:t>$34</w:t>
      </w:r>
      <w:r w:rsidR="00EE4D2A" w:rsidRPr="00960029">
        <w:t xml:space="preserve"> per contact. The P</w:t>
      </w:r>
      <w:r w:rsidR="00DB5E3F">
        <w:t>OISON</w:t>
      </w:r>
      <w:r w:rsidR="00EE4D2A" w:rsidRPr="00960029">
        <w:t xml:space="preserve"> </w:t>
      </w:r>
      <w:r w:rsidR="002F735A">
        <w:t>l</w:t>
      </w:r>
      <w:r w:rsidR="00EE4D2A" w:rsidRPr="00960029">
        <w:t xml:space="preserve">ine was the </w:t>
      </w:r>
      <w:r w:rsidR="00EC33C2" w:rsidRPr="00960029">
        <w:t>costliest</w:t>
      </w:r>
      <w:r w:rsidR="00EE4D2A" w:rsidRPr="00960029">
        <w:t xml:space="preserve"> at an average of around </w:t>
      </w:r>
      <w:r w:rsidR="00EE4D2A" w:rsidRPr="00BF3E68">
        <w:rPr>
          <w:highlight w:val="black"/>
        </w:rPr>
        <w:t>$78</w:t>
      </w:r>
      <w:r w:rsidR="00EE4D2A" w:rsidRPr="00960029">
        <w:t xml:space="preserve"> per contact.</w:t>
      </w:r>
    </w:p>
    <w:p w14:paraId="77642A89" w14:textId="18244EB2" w:rsidR="004C3297" w:rsidRPr="00960029" w:rsidRDefault="004C3297" w:rsidP="004C3297">
      <w:pPr>
        <w:pStyle w:val="Caption"/>
        <w:keepNext/>
      </w:pPr>
      <w:r w:rsidRPr="00960029">
        <w:lastRenderedPageBreak/>
        <w:t xml:space="preserve">Figure </w:t>
      </w:r>
      <w:r w:rsidR="000420A5">
        <w:fldChar w:fldCharType="begin"/>
      </w:r>
      <w:r w:rsidR="000420A5">
        <w:instrText xml:space="preserve"> SEQ Figure \* ARABIC </w:instrText>
      </w:r>
      <w:r w:rsidR="000420A5">
        <w:fldChar w:fldCharType="separate"/>
      </w:r>
      <w:r w:rsidR="00D86AEC">
        <w:rPr>
          <w:noProof/>
        </w:rPr>
        <w:t>14</w:t>
      </w:r>
      <w:r w:rsidR="000420A5">
        <w:rPr>
          <w:noProof/>
        </w:rPr>
        <w:fldChar w:fldCharType="end"/>
      </w:r>
      <w:r w:rsidRPr="00960029">
        <w:t xml:space="preserve">: Average cost per </w:t>
      </w:r>
      <w:r w:rsidR="00EE4D2A" w:rsidRPr="00960029">
        <w:t xml:space="preserve">NTS </w:t>
      </w:r>
      <w:r w:rsidRPr="00960029">
        <w:t>contact, 2017/18</w:t>
      </w:r>
    </w:p>
    <w:p w14:paraId="5D008761" w14:textId="1D6CB874" w:rsidR="00924DB4" w:rsidRPr="00960029" w:rsidRDefault="00AB293F" w:rsidP="00F846F9">
      <w:pPr>
        <w:pStyle w:val="Bodycopybeforebullet"/>
        <w:spacing w:after="0"/>
      </w:pPr>
      <w:r>
        <w:rPr>
          <w:noProof/>
        </w:rPr>
        <mc:AlternateContent>
          <mc:Choice Requires="wps">
            <w:drawing>
              <wp:anchor distT="0" distB="0" distL="114300" distR="114300" simplePos="0" relativeHeight="251659277" behindDoc="0" locked="0" layoutInCell="1" allowOverlap="1" wp14:anchorId="6EECEA18" wp14:editId="66BFC32F">
                <wp:simplePos x="0" y="0"/>
                <wp:positionH relativeFrom="column">
                  <wp:posOffset>6019</wp:posOffset>
                </wp:positionH>
                <wp:positionV relativeFrom="paragraph">
                  <wp:posOffset>6405</wp:posOffset>
                </wp:positionV>
                <wp:extent cx="5297473" cy="3021496"/>
                <wp:effectExtent l="0" t="0" r="17780" b="26670"/>
                <wp:wrapNone/>
                <wp:docPr id="13" name="Rectangle 13"/>
                <wp:cNvGraphicFramePr/>
                <a:graphic xmlns:a="http://schemas.openxmlformats.org/drawingml/2006/main">
                  <a:graphicData uri="http://schemas.microsoft.com/office/word/2010/wordprocessingShape">
                    <wps:wsp>
                      <wps:cNvSpPr/>
                      <wps:spPr>
                        <a:xfrm>
                          <a:off x="0" y="0"/>
                          <a:ext cx="5297473" cy="302149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16324A" id="Rectangle 13" o:spid="_x0000_s1026" style="position:absolute;margin-left:.45pt;margin-top:.5pt;width:417.1pt;height:237.9pt;z-index:2516592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" fillcolor="black [3200]" strokecolor="black [1600]" strokeweight="2pt"/>
            </w:pict>
          </mc:Fallback>
        </mc:AlternateContent>
      </w:r>
      <w:r w:rsidR="004C3297" w:rsidRPr="00960029">
        <w:rPr>
          <w:noProof/>
        </w:rPr>
        <w:drawing>
          <wp:inline distT="0" distB="0" distL="0" distR="0" wp14:anchorId="1996C3E4" wp14:editId="4CAC6A08">
            <wp:extent cx="5305425" cy="3038475"/>
            <wp:effectExtent l="0" t="0" r="9525" b="9525"/>
            <wp:docPr id="865940428" name="Picture 865940428" descr="Bar graph showing average cost per NTS contact,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5425" cy="3038475"/>
                    </a:xfrm>
                    <a:prstGeom prst="rect">
                      <a:avLst/>
                    </a:prstGeom>
                    <a:noFill/>
                    <a:ln>
                      <a:noFill/>
                    </a:ln>
                  </pic:spPr>
                </pic:pic>
              </a:graphicData>
            </a:graphic>
          </wp:inline>
        </w:drawing>
      </w:r>
    </w:p>
    <w:p w14:paraId="4D1533AF" w14:textId="7C7F3A19" w:rsidR="00EE4D2A" w:rsidRPr="00960029" w:rsidRDefault="00EE4D2A" w:rsidP="00EE4D2A">
      <w:pPr>
        <w:pStyle w:val="BodyCopyGeorgia"/>
        <w:rPr>
          <w:sz w:val="20"/>
        </w:rPr>
      </w:pPr>
      <w:r w:rsidRPr="00960029">
        <w:rPr>
          <w:bCs/>
          <w:sz w:val="20"/>
        </w:rPr>
        <w:t>Source:</w:t>
      </w:r>
      <w:r w:rsidRPr="00960029">
        <w:rPr>
          <w:sz w:val="20"/>
        </w:rPr>
        <w:t xml:space="preserve"> Homecare Medical data, </w:t>
      </w:r>
      <w:proofErr w:type="spellStart"/>
      <w:r w:rsidRPr="00960029">
        <w:rPr>
          <w:sz w:val="20"/>
        </w:rPr>
        <w:t>Sapere</w:t>
      </w:r>
      <w:proofErr w:type="spellEnd"/>
      <w:r w:rsidRPr="00960029">
        <w:rPr>
          <w:sz w:val="20"/>
        </w:rPr>
        <w:t xml:space="preserve"> graph</w:t>
      </w:r>
    </w:p>
    <w:p w14:paraId="37E4DC60" w14:textId="52088FCB" w:rsidR="009F11B2" w:rsidRPr="00960029" w:rsidRDefault="00A42E1B" w:rsidP="003D2A7C">
      <w:pPr>
        <w:pStyle w:val="BodyCopyGeorgia"/>
      </w:pPr>
      <w:r w:rsidRPr="00960029">
        <w:t>Comparing cost</w:t>
      </w:r>
      <w:r w:rsidR="00997ACA" w:rsidRPr="00960029">
        <w:t xml:space="preserve"> per contact</w:t>
      </w:r>
      <w:r w:rsidRPr="00960029">
        <w:t xml:space="preserve"> for low to medium-acuity</w:t>
      </w:r>
      <w:r w:rsidR="002F735A">
        <w:t>,</w:t>
      </w:r>
      <w:r w:rsidRPr="00960029">
        <w:t xml:space="preserve"> </w:t>
      </w:r>
      <w:r w:rsidR="00997ACA" w:rsidRPr="00960029">
        <w:t xml:space="preserve">face-to-face </w:t>
      </w:r>
      <w:r w:rsidRPr="00960029">
        <w:t xml:space="preserve">MHA </w:t>
      </w:r>
      <w:r w:rsidR="00BB1DD3" w:rsidRPr="00960029">
        <w:t xml:space="preserve">services is not possible. </w:t>
      </w:r>
      <w:r w:rsidR="00C65EA4" w:rsidRPr="00960029">
        <w:t>Monitoring</w:t>
      </w:r>
      <w:r w:rsidR="00E02F35" w:rsidRPr="00960029">
        <w:t xml:space="preserve"> spending in</w:t>
      </w:r>
      <w:r w:rsidR="00C65EA4" w:rsidRPr="00960029">
        <w:t xml:space="preserve"> primary and community </w:t>
      </w:r>
      <w:r w:rsidR="00840DCA" w:rsidRPr="00960029">
        <w:t>mental health is difficult</w:t>
      </w:r>
      <w:r w:rsidR="00310626" w:rsidRPr="00960029">
        <w:t xml:space="preserve"> </w:t>
      </w:r>
      <w:r w:rsidR="00840DCA" w:rsidRPr="00960029">
        <w:t>(</w:t>
      </w:r>
      <w:r w:rsidR="008E5361" w:rsidRPr="00960029">
        <w:t xml:space="preserve">HDC 2018). Face-to-face </w:t>
      </w:r>
      <w:r w:rsidR="00653E20" w:rsidRPr="00960029">
        <w:t xml:space="preserve">MHA services vary from intensive </w:t>
      </w:r>
      <w:r w:rsidR="0089391B" w:rsidRPr="00960029">
        <w:t xml:space="preserve">and long-term </w:t>
      </w:r>
      <w:r w:rsidR="003F42CD" w:rsidRPr="00960029">
        <w:t xml:space="preserve">residential </w:t>
      </w:r>
      <w:r w:rsidR="0089391B" w:rsidRPr="00960029">
        <w:t xml:space="preserve">AOD treatment to talk therapy provided through </w:t>
      </w:r>
      <w:r w:rsidR="003F42CD" w:rsidRPr="00960029">
        <w:t>privately</w:t>
      </w:r>
      <w:r w:rsidR="005E2FB9" w:rsidRPr="00960029">
        <w:t xml:space="preserve"> or </w:t>
      </w:r>
      <w:r w:rsidR="00BD329A" w:rsidRPr="00960029">
        <w:t>partially funded</w:t>
      </w:r>
      <w:r w:rsidR="003F42CD" w:rsidRPr="00960029">
        <w:t xml:space="preserve"> </w:t>
      </w:r>
      <w:r w:rsidR="00D04912" w:rsidRPr="00960029">
        <w:t xml:space="preserve">counselling. </w:t>
      </w:r>
      <w:r w:rsidR="003D2A7C" w:rsidRPr="00960029">
        <w:t>R</w:t>
      </w:r>
      <w:r w:rsidR="008376C7" w:rsidRPr="00960029">
        <w:t xml:space="preserve">esearch suggests investment in MHA </w:t>
      </w:r>
      <w:r w:rsidR="000A0A95" w:rsidRPr="00960029">
        <w:t xml:space="preserve">primary </w:t>
      </w:r>
      <w:r w:rsidR="008376C7" w:rsidRPr="00960029">
        <w:t xml:space="preserve">services is cost-effective with </w:t>
      </w:r>
      <w:r w:rsidR="00B06365" w:rsidRPr="00960029">
        <w:t xml:space="preserve">a </w:t>
      </w:r>
      <w:r w:rsidR="000A0A95" w:rsidRPr="00960029">
        <w:t>strong</w:t>
      </w:r>
      <w:r w:rsidR="008376C7" w:rsidRPr="00960029">
        <w:t xml:space="preserve"> return on investment </w:t>
      </w:r>
      <w:r w:rsidR="000A0A95" w:rsidRPr="00960029">
        <w:t xml:space="preserve">(HDC 2018; </w:t>
      </w:r>
      <w:r w:rsidR="003D2A7C" w:rsidRPr="00960029">
        <w:t>Government Inquiry into Mental Health and Addiction 2018).</w:t>
      </w:r>
    </w:p>
    <w:p w14:paraId="7959DD33" w14:textId="1D163D2B" w:rsidR="002E43FF" w:rsidRPr="00960029" w:rsidRDefault="002E43FF" w:rsidP="0072355F">
      <w:pPr>
        <w:pStyle w:val="Heading2"/>
      </w:pPr>
      <w:r w:rsidRPr="00960029">
        <w:t xml:space="preserve">Most users interviewed value NTS MHA and have a positive experience </w:t>
      </w:r>
    </w:p>
    <w:p w14:paraId="7EF38E61" w14:textId="69A310A9" w:rsidR="00661551" w:rsidRPr="00960029" w:rsidRDefault="00661551" w:rsidP="00661551">
      <w:pPr>
        <w:pStyle w:val="Sub-SubHeading"/>
      </w:pPr>
      <w:r w:rsidRPr="00960029">
        <w:t>Users can access the service for free, anywhere, any time</w:t>
      </w:r>
    </w:p>
    <w:p w14:paraId="60AA1C11" w14:textId="52820720" w:rsidR="00661551" w:rsidRPr="00960029" w:rsidRDefault="00661551" w:rsidP="00661551">
      <w:pPr>
        <w:pStyle w:val="BodyCopyLitmus"/>
      </w:pPr>
      <w:r w:rsidRPr="00960029">
        <w:t xml:space="preserve">Users </w:t>
      </w:r>
      <w:r w:rsidR="003A6B9D" w:rsidRPr="00960029">
        <w:t xml:space="preserve">considered NTS MHA </w:t>
      </w:r>
      <w:r w:rsidRPr="00960029">
        <w:t>availability outside of work hours compl</w:t>
      </w:r>
      <w:r w:rsidR="00164636" w:rsidRPr="00960029">
        <w:t>e</w:t>
      </w:r>
      <w:r w:rsidRPr="00960029">
        <w:t>mented other day-time services. Users described calling or texting NTS MHA at night when other support services like therapists or counsellor</w:t>
      </w:r>
      <w:r w:rsidR="00185BCE" w:rsidRPr="00960029">
        <w:t>s</w:t>
      </w:r>
      <w:r w:rsidRPr="00960029">
        <w:t xml:space="preserve"> were </w:t>
      </w:r>
      <w:r w:rsidR="003A6B9D" w:rsidRPr="00960029">
        <w:t>unavailable</w:t>
      </w:r>
      <w:r w:rsidRPr="00960029">
        <w:t xml:space="preserve">. They felt it filled a gap in the available services. They also value that </w:t>
      </w:r>
      <w:r w:rsidR="0025200F" w:rsidRPr="00960029">
        <w:t xml:space="preserve">the service </w:t>
      </w:r>
      <w:r w:rsidRPr="00960029">
        <w:t xml:space="preserve">is free. </w:t>
      </w:r>
      <w:r w:rsidR="0025200F" w:rsidRPr="00960029">
        <w:t xml:space="preserve">However, a few were not aware calls and text were free. Some assumed they needed credit or data to contact the service. </w:t>
      </w:r>
    </w:p>
    <w:p w14:paraId="7903A9B0" w14:textId="4D022415" w:rsidR="00661551" w:rsidRPr="00960029" w:rsidRDefault="00661551" w:rsidP="00661551">
      <w:pPr>
        <w:pStyle w:val="Quote"/>
        <w:rPr>
          <w:rStyle w:val="normaltextrun"/>
          <w:szCs w:val="22"/>
        </w:rPr>
      </w:pPr>
      <w:r w:rsidRPr="00960029">
        <w:rPr>
          <w:rStyle w:val="normaltextrun"/>
          <w:szCs w:val="22"/>
        </w:rPr>
        <w:t xml:space="preserve">It’s free. That’s a big thing because not everyone has money to spend on emotions. You </w:t>
      </w:r>
      <w:proofErr w:type="gramStart"/>
      <w:r w:rsidRPr="00960029">
        <w:rPr>
          <w:rStyle w:val="normaltextrun"/>
          <w:szCs w:val="22"/>
        </w:rPr>
        <w:t>have to</w:t>
      </w:r>
      <w:proofErr w:type="gramEnd"/>
      <w:r w:rsidRPr="00960029">
        <w:rPr>
          <w:rStyle w:val="normaltextrun"/>
          <w:szCs w:val="22"/>
        </w:rPr>
        <w:t xml:space="preserve"> eat, you know, you have to have clothes, you have to have petrol. But emotions, it’s a thing that you don’t think you should be spending money on, but it’s such an important part of wellbeing</w:t>
      </w:r>
      <w:r w:rsidR="00E0698B" w:rsidRPr="00960029">
        <w:rPr>
          <w:rStyle w:val="normaltextrun"/>
          <w:szCs w:val="22"/>
        </w:rPr>
        <w:t xml:space="preserve"> (User, </w:t>
      </w:r>
      <w:r w:rsidR="00E0747B" w:rsidRPr="00960029">
        <w:rPr>
          <w:rStyle w:val="normaltextrun"/>
          <w:szCs w:val="22"/>
        </w:rPr>
        <w:t>CMDHB</w:t>
      </w:r>
      <w:r w:rsidR="00E0698B" w:rsidRPr="00960029">
        <w:rPr>
          <w:rStyle w:val="normaltextrun"/>
          <w:szCs w:val="22"/>
        </w:rPr>
        <w:t>)</w:t>
      </w:r>
    </w:p>
    <w:p w14:paraId="376991F9" w14:textId="77777777" w:rsidR="00B54190" w:rsidRDefault="00B54190">
      <w:pPr>
        <w:spacing w:before="0" w:after="0" w:line="240" w:lineRule="auto"/>
        <w:rPr>
          <w:b/>
          <w:bCs/>
        </w:rPr>
      </w:pPr>
      <w:r>
        <w:br w:type="page"/>
      </w:r>
    </w:p>
    <w:p w14:paraId="06363F69" w14:textId="603048E6" w:rsidR="002E43FF" w:rsidRPr="00960029" w:rsidRDefault="002E43FF" w:rsidP="002E43FF">
      <w:pPr>
        <w:pStyle w:val="Sub-SubHeading"/>
      </w:pPr>
      <w:r w:rsidRPr="00960029">
        <w:lastRenderedPageBreak/>
        <w:t>Users feel heard and understood by call-takers</w:t>
      </w:r>
    </w:p>
    <w:p w14:paraId="24AA38B2" w14:textId="241320F5" w:rsidR="006C5A62" w:rsidRPr="00960029" w:rsidRDefault="002E43FF" w:rsidP="006C5A62">
      <w:pPr>
        <w:pStyle w:val="BodyCopyLitmus"/>
      </w:pPr>
      <w:r w:rsidRPr="00960029">
        <w:t xml:space="preserve">Users felt listened to by call-takers. They valued being able to explain their unique context to call-takers without feeling judged. </w:t>
      </w:r>
      <w:r w:rsidR="00672F47" w:rsidRPr="00960029">
        <w:t xml:space="preserve">People who call frequently </w:t>
      </w:r>
      <w:r w:rsidR="006C5A62" w:rsidRPr="00960029">
        <w:t xml:space="preserve">felt affirmed, heard and safe. </w:t>
      </w:r>
    </w:p>
    <w:p w14:paraId="1955A339" w14:textId="629EA34C" w:rsidR="002E43FF" w:rsidRPr="00960029" w:rsidRDefault="002E43FF" w:rsidP="002E43FF">
      <w:pPr>
        <w:pStyle w:val="BodyCopyLitmus"/>
      </w:pPr>
      <w:r w:rsidRPr="00960029">
        <w:t>Users found that call-takers were relatable. They valued that call-takers used plain language</w:t>
      </w:r>
      <w:r w:rsidR="006E582C">
        <w:t>,</w:t>
      </w:r>
      <w:r w:rsidRPr="00960029">
        <w:t xml:space="preserve"> not ‘medical speak’. Call-takers asked open questions and empathised with how callers were feeling. Users also valued that call</w:t>
      </w:r>
      <w:r w:rsidR="0025200F" w:rsidRPr="00960029">
        <w:t>-</w:t>
      </w:r>
      <w:r w:rsidRPr="00960029">
        <w:t xml:space="preserve">takers were calm. </w:t>
      </w:r>
    </w:p>
    <w:p w14:paraId="31C1256E" w14:textId="6890CE68" w:rsidR="00FB0941" w:rsidRPr="00960029" w:rsidRDefault="00FB0941" w:rsidP="00FB0941">
      <w:pPr>
        <w:pStyle w:val="BodyCopyGeorgia"/>
      </w:pPr>
      <w:r w:rsidRPr="00960029">
        <w:t>Users felt NTS ca</w:t>
      </w:r>
      <w:r w:rsidR="0025200F" w:rsidRPr="00960029">
        <w:t>ll-</w:t>
      </w:r>
      <w:r w:rsidRPr="00960029">
        <w:t xml:space="preserve">takers had time to listen to them. </w:t>
      </w:r>
      <w:r w:rsidR="006E582C">
        <w:t>They</w:t>
      </w:r>
      <w:r w:rsidR="006E582C" w:rsidRPr="00960029">
        <w:t xml:space="preserve"> </w:t>
      </w:r>
      <w:r w:rsidRPr="00960029">
        <w:t xml:space="preserve">felt like call-takers would stay with them on the line for as long as they needed, rather than being rushed off the line. They also valued being told by call-takers that the service would be there in the future if they needed it again. </w:t>
      </w:r>
    </w:p>
    <w:p w14:paraId="59C5CAD8" w14:textId="085601AD" w:rsidR="00FB0941" w:rsidRPr="00960029" w:rsidRDefault="00FB0941" w:rsidP="00FB0941">
      <w:pPr>
        <w:pStyle w:val="Quote"/>
        <w:rPr>
          <w:rFonts w:ascii="Times New Roman" w:hAnsi="Times New Roman"/>
          <w:sz w:val="24"/>
          <w:szCs w:val="24"/>
          <w:lang w:eastAsia="en-NZ"/>
        </w:rPr>
      </w:pPr>
      <w:r w:rsidRPr="00960029">
        <w:rPr>
          <w:rStyle w:val="normaltextrun"/>
          <w:szCs w:val="22"/>
        </w:rPr>
        <w:t>I felt like– I wasn’t alone, that there was somebody, even though I didn’t know this person. But there was help. And that has always stuck with me ever since then. That there is help available somewhere.</w:t>
      </w:r>
      <w:r w:rsidR="00091EC7" w:rsidRPr="00960029">
        <w:rPr>
          <w:rStyle w:val="normaltextrun"/>
          <w:szCs w:val="22"/>
        </w:rPr>
        <w:t xml:space="preserve"> </w:t>
      </w:r>
      <w:r w:rsidR="00802B9F" w:rsidRPr="00960029">
        <w:rPr>
          <w:rStyle w:val="eop"/>
          <w:szCs w:val="22"/>
        </w:rPr>
        <w:t>(User, CMDHB)</w:t>
      </w:r>
    </w:p>
    <w:p w14:paraId="1DACC037" w14:textId="31B0A09E" w:rsidR="00EE23A7" w:rsidRPr="00960029" w:rsidRDefault="00EE23A7" w:rsidP="00EE23A7">
      <w:pPr>
        <w:pStyle w:val="BodyCopyGeorgia"/>
      </w:pPr>
      <w:r w:rsidRPr="00960029">
        <w:t>Between July 2018 and June 2019, NTS MHA service user satisfaction averaged at 57 percent extremely satisfied/satisfied</w:t>
      </w:r>
      <w:r w:rsidR="0060767A" w:rsidRPr="00960029">
        <w:t>.</w:t>
      </w:r>
      <w:r w:rsidR="00342AEC" w:rsidRPr="00960029">
        <w:rPr>
          <w:rStyle w:val="FootnoteReference"/>
        </w:rPr>
        <w:footnoteReference w:id="18"/>
      </w:r>
      <w:r w:rsidRPr="00960029">
        <w:t xml:space="preserve"> Satisfaction varied between 45 percent and 80 percent. </w:t>
      </w:r>
    </w:p>
    <w:p w14:paraId="05638572" w14:textId="77777777" w:rsidR="002E43FF" w:rsidRPr="00960029" w:rsidRDefault="002E43FF" w:rsidP="002E43FF">
      <w:pPr>
        <w:pStyle w:val="Sub-SubHeading"/>
      </w:pPr>
      <w:r w:rsidRPr="00960029">
        <w:t xml:space="preserve">Users value and trust NTS MHA advice </w:t>
      </w:r>
    </w:p>
    <w:p w14:paraId="560321AE" w14:textId="164B57D5" w:rsidR="002E43FF" w:rsidRPr="00960029" w:rsidRDefault="00F341A5" w:rsidP="002E43FF">
      <w:pPr>
        <w:pStyle w:val="BodyCopyLitmus"/>
      </w:pPr>
      <w:r w:rsidRPr="00960029">
        <w:t>Users consider</w:t>
      </w:r>
      <w:r w:rsidR="00770ED7" w:rsidRPr="00960029">
        <w:t>ed c</w:t>
      </w:r>
      <w:r w:rsidR="002E43FF" w:rsidRPr="00960029">
        <w:t>all-takers offered useful advice about possible next steps and other services and resources available to them. Users described some of the tools and information offered by the call-takers as ‘life-changing</w:t>
      </w:r>
      <w:r w:rsidR="006E582C">
        <w:t>’</w:t>
      </w:r>
      <w:r w:rsidR="002E43FF" w:rsidRPr="00960029">
        <w:t xml:space="preserve">. Users put into practice some of the strategies suggested by call-takers to help them cope. </w:t>
      </w:r>
    </w:p>
    <w:p w14:paraId="30DCEE96" w14:textId="17093AD5" w:rsidR="0025200F" w:rsidRPr="00960029" w:rsidRDefault="002E43FF" w:rsidP="0025200F">
      <w:pPr>
        <w:pStyle w:val="Quote"/>
        <w:rPr>
          <w:rFonts w:ascii="Times New Roman" w:hAnsi="Times New Roman"/>
          <w:sz w:val="24"/>
          <w:szCs w:val="24"/>
          <w:lang w:eastAsia="en-NZ"/>
        </w:rPr>
      </w:pPr>
      <w:r w:rsidRPr="00960029">
        <w:t>So, a lot of it is helpful and practical advice.  First, they ask how you are, they listen and then once they have listened and they feel like you have talked for long enough, they then input with practical help.</w:t>
      </w:r>
      <w:r w:rsidR="0025200F" w:rsidRPr="00960029">
        <w:t xml:space="preserve"> </w:t>
      </w:r>
      <w:r w:rsidR="005E2DB1" w:rsidRPr="00960029">
        <w:t>(</w:t>
      </w:r>
      <w:r w:rsidR="005E2DB1" w:rsidRPr="00960029">
        <w:rPr>
          <w:rStyle w:val="eop"/>
          <w:szCs w:val="22"/>
        </w:rPr>
        <w:t>User, WDHB)</w:t>
      </w:r>
    </w:p>
    <w:p w14:paraId="3A183985" w14:textId="77777777" w:rsidR="002E43FF" w:rsidRPr="00960029" w:rsidRDefault="002E43FF" w:rsidP="002E43FF">
      <w:pPr>
        <w:pStyle w:val="BodyCopyLitmus"/>
      </w:pPr>
      <w:r w:rsidRPr="00960029">
        <w:t>Some users noted that the number they called was funded by the Ministry. This increased their trust in the service. Some users felt more confident trusting the advice of call-takers knowing that they were trained counsellors.</w:t>
      </w:r>
    </w:p>
    <w:p w14:paraId="1B9586E9" w14:textId="63753701" w:rsidR="0025200F" w:rsidRPr="00960029" w:rsidRDefault="002E43FF" w:rsidP="0025200F">
      <w:pPr>
        <w:pStyle w:val="Quote"/>
        <w:rPr>
          <w:rFonts w:ascii="Times New Roman" w:hAnsi="Times New Roman"/>
          <w:sz w:val="24"/>
          <w:szCs w:val="24"/>
          <w:lang w:eastAsia="en-NZ"/>
        </w:rPr>
      </w:pPr>
      <w:r w:rsidRPr="00960029">
        <w:t>Sometimes they say, ‘I have never battled with mental health stuff in my life, but I have trained as a counsellor or I have trained in this area and I have got expertise.</w:t>
      </w:r>
      <w:r w:rsidR="006E582C">
        <w:t>’</w:t>
      </w:r>
      <w:r w:rsidRPr="00960029">
        <w:t xml:space="preserve"> And I am thinking that’s </w:t>
      </w:r>
      <w:proofErr w:type="gramStart"/>
      <w:r w:rsidRPr="00960029">
        <w:t>really good</w:t>
      </w:r>
      <w:proofErr w:type="gramEnd"/>
      <w:r w:rsidRPr="00960029">
        <w:t xml:space="preserve"> to know. If you are having a bad day and your brain is firing every which way including loose, you want to be reassured that the person you are dealing with knows what they are doing.</w:t>
      </w:r>
      <w:r w:rsidR="0025200F" w:rsidRPr="00960029">
        <w:t xml:space="preserve"> </w:t>
      </w:r>
      <w:r w:rsidR="0025200F" w:rsidRPr="00960029">
        <w:rPr>
          <w:rStyle w:val="eop"/>
          <w:szCs w:val="22"/>
        </w:rPr>
        <w:t>(</w:t>
      </w:r>
      <w:r w:rsidR="005E2DB1" w:rsidRPr="00960029">
        <w:rPr>
          <w:rStyle w:val="eop"/>
          <w:szCs w:val="22"/>
        </w:rPr>
        <w:t>User, WDHB</w:t>
      </w:r>
      <w:r w:rsidR="0025200F" w:rsidRPr="00960029">
        <w:rPr>
          <w:rStyle w:val="eop"/>
          <w:szCs w:val="22"/>
        </w:rPr>
        <w:t>)</w:t>
      </w:r>
    </w:p>
    <w:p w14:paraId="3C6E413B" w14:textId="77777777" w:rsidR="004E7B0B" w:rsidRDefault="004E7B0B">
      <w:pPr>
        <w:spacing w:before="0" w:after="0" w:line="240" w:lineRule="auto"/>
        <w:rPr>
          <w:b/>
          <w:bCs/>
        </w:rPr>
      </w:pPr>
      <w:r>
        <w:br w:type="page"/>
      </w:r>
    </w:p>
    <w:p w14:paraId="62186A72" w14:textId="19DFDEAD" w:rsidR="002E43FF" w:rsidRPr="00960029" w:rsidRDefault="002E43FF" w:rsidP="002E43FF">
      <w:pPr>
        <w:pStyle w:val="Sub-SubHeading"/>
      </w:pPr>
      <w:r w:rsidRPr="00960029">
        <w:lastRenderedPageBreak/>
        <w:t>NTS MHA helps prevent escalati</w:t>
      </w:r>
      <w:r w:rsidR="0025200F" w:rsidRPr="00960029">
        <w:t>on</w:t>
      </w:r>
      <w:r w:rsidRPr="00960029">
        <w:t xml:space="preserve"> to </w:t>
      </w:r>
      <w:r w:rsidR="001F7CCC" w:rsidRPr="00960029">
        <w:t>face-to-face</w:t>
      </w:r>
      <w:r w:rsidRPr="00960029">
        <w:t xml:space="preserve"> services for some users</w:t>
      </w:r>
    </w:p>
    <w:p w14:paraId="5DB87DFD" w14:textId="77777777" w:rsidR="002E43FF" w:rsidRPr="00960029" w:rsidRDefault="002E43FF" w:rsidP="002E43FF">
      <w:pPr>
        <w:pStyle w:val="BodyCopyLitmus"/>
      </w:pPr>
      <w:r w:rsidRPr="00960029">
        <w:t>Some users felt that engaging with NTS MHA services prevented their behaviours or thoughts escalating further, and therefore needing more support. For some users, connecting with NTS MHA services was a first step for them to begin addressing their issue/s. </w:t>
      </w:r>
    </w:p>
    <w:p w14:paraId="09C6464E" w14:textId="14E51CBB" w:rsidR="002E43FF" w:rsidRPr="00960029" w:rsidRDefault="002E43FF" w:rsidP="002E43FF">
      <w:pPr>
        <w:pStyle w:val="Quote"/>
      </w:pPr>
      <w:r w:rsidRPr="00960029">
        <w:t xml:space="preserve">If I didn’t call them, I can probably see myself just carrying on the way I was and may have </w:t>
      </w:r>
      <w:proofErr w:type="gramStart"/>
      <w:r w:rsidRPr="00960029">
        <w:t>actually gone</w:t>
      </w:r>
      <w:proofErr w:type="gramEnd"/>
      <w:r w:rsidRPr="00960029">
        <w:t xml:space="preserve"> pretty slow deeper down.</w:t>
      </w:r>
      <w:r w:rsidR="00052C67" w:rsidRPr="00960029">
        <w:t xml:space="preserve"> </w:t>
      </w:r>
      <w:r w:rsidR="005E2DB1" w:rsidRPr="00960029">
        <w:t xml:space="preserve">(User, </w:t>
      </w:r>
      <w:r w:rsidR="00CE4446" w:rsidRPr="00960029">
        <w:t>CMDHB)</w:t>
      </w:r>
    </w:p>
    <w:p w14:paraId="1683C753" w14:textId="2081D15F" w:rsidR="002E43FF" w:rsidRPr="00960029" w:rsidRDefault="002E43FF" w:rsidP="002E43FF">
      <w:pPr>
        <w:pStyle w:val="BodyCopyLitmus"/>
      </w:pPr>
      <w:r w:rsidRPr="00960029">
        <w:t xml:space="preserve">Other </w:t>
      </w:r>
      <w:r w:rsidR="00BD0413" w:rsidRPr="00960029">
        <w:t xml:space="preserve">people who called more frequently </w:t>
      </w:r>
      <w:r w:rsidRPr="00960029">
        <w:t xml:space="preserve">described calling NTS MHA services when their thought patterns and behaviour were getting beyond their control. These users were more familiar with their mental health needs and some had engaged with more intensive </w:t>
      </w:r>
      <w:r w:rsidR="001F7CCC" w:rsidRPr="00960029">
        <w:t>face-to-face</w:t>
      </w:r>
      <w:r w:rsidRPr="00960029">
        <w:t xml:space="preserve"> services previously. They were more likely to contact NTS MHA services for help before reaching out to </w:t>
      </w:r>
      <w:r w:rsidR="00B06365" w:rsidRPr="00960029">
        <w:t xml:space="preserve">a </w:t>
      </w:r>
      <w:r w:rsidR="001F7CCC" w:rsidRPr="00960029">
        <w:t>face-to-face</w:t>
      </w:r>
      <w:r w:rsidRPr="00960029">
        <w:t xml:space="preserve"> provider.  </w:t>
      </w:r>
    </w:p>
    <w:p w14:paraId="58827C57" w14:textId="77777777" w:rsidR="002E43FF" w:rsidRPr="00960029" w:rsidRDefault="002E43FF" w:rsidP="002E43FF">
      <w:pPr>
        <w:pStyle w:val="Sub-SubHeading"/>
      </w:pPr>
      <w:r w:rsidRPr="00960029">
        <w:t>NTS MHA services can be a doorway to other services </w:t>
      </w:r>
    </w:p>
    <w:p w14:paraId="20E8F07F" w14:textId="767EAD50" w:rsidR="002E43FF" w:rsidRPr="00960029" w:rsidRDefault="002E43FF" w:rsidP="002E43FF">
      <w:pPr>
        <w:pStyle w:val="BodyCopyLitmus"/>
      </w:pPr>
      <w:r w:rsidRPr="00960029">
        <w:t>Users valued</w:t>
      </w:r>
      <w:r w:rsidR="00AF6456" w:rsidRPr="00960029">
        <w:t xml:space="preserve"> the </w:t>
      </w:r>
      <w:r w:rsidRPr="00960029">
        <w:t>call-takers</w:t>
      </w:r>
      <w:r w:rsidR="006E582C">
        <w:t>’</w:t>
      </w:r>
      <w:r w:rsidRPr="00960029">
        <w:t xml:space="preserve"> </w:t>
      </w:r>
      <w:r w:rsidR="00AF6456" w:rsidRPr="00960029">
        <w:t xml:space="preserve">role </w:t>
      </w:r>
      <w:r w:rsidRPr="00960029">
        <w:t>in connecting them with other services. Call-takers helped users identify and overcome logistical barriers to accessing local services</w:t>
      </w:r>
      <w:r w:rsidR="006E582C">
        <w:t>,</w:t>
      </w:r>
      <w:r w:rsidRPr="00960029">
        <w:t xml:space="preserve"> such as transport.</w:t>
      </w:r>
    </w:p>
    <w:p w14:paraId="10BE9526" w14:textId="0DC39622" w:rsidR="0025200F" w:rsidRPr="00960029" w:rsidRDefault="002E43FF" w:rsidP="0025200F">
      <w:pPr>
        <w:pStyle w:val="Quote"/>
        <w:rPr>
          <w:rFonts w:ascii="Times New Roman" w:hAnsi="Times New Roman"/>
          <w:sz w:val="24"/>
          <w:szCs w:val="24"/>
          <w:lang w:eastAsia="en-NZ"/>
        </w:rPr>
      </w:pPr>
      <w:r w:rsidRPr="00960029">
        <w:t xml:space="preserve">They helped me find support in my town where I am. I’m not sure of the support we can get for </w:t>
      </w:r>
      <w:r w:rsidR="00002802" w:rsidRPr="00960029">
        <w:t>AOD,</w:t>
      </w:r>
      <w:r w:rsidRPr="00960029">
        <w:t xml:space="preserve"> but they hooked me up</w:t>
      </w:r>
      <w:r w:rsidR="00DA5C87" w:rsidRPr="00960029">
        <w:t xml:space="preserve"> [to a] </w:t>
      </w:r>
      <w:r w:rsidRPr="00960029">
        <w:t>local drug and alcohol counsellor and stuff.</w:t>
      </w:r>
      <w:r w:rsidR="0025200F" w:rsidRPr="00960029">
        <w:t xml:space="preserve"> </w:t>
      </w:r>
      <w:r w:rsidR="0025200F" w:rsidRPr="00960029">
        <w:rPr>
          <w:rStyle w:val="eop"/>
          <w:szCs w:val="22"/>
        </w:rPr>
        <w:t>(</w:t>
      </w:r>
      <w:r w:rsidR="005E2DB1" w:rsidRPr="00960029">
        <w:rPr>
          <w:rStyle w:val="eop"/>
          <w:szCs w:val="22"/>
        </w:rPr>
        <w:t xml:space="preserve">User, </w:t>
      </w:r>
      <w:r w:rsidR="00611481" w:rsidRPr="00960029">
        <w:rPr>
          <w:rStyle w:val="eop"/>
          <w:szCs w:val="22"/>
        </w:rPr>
        <w:t>WDHB</w:t>
      </w:r>
      <w:r w:rsidR="0025200F" w:rsidRPr="00960029">
        <w:rPr>
          <w:rStyle w:val="eop"/>
          <w:szCs w:val="22"/>
        </w:rPr>
        <w:t>)</w:t>
      </w:r>
    </w:p>
    <w:p w14:paraId="0D6781DB" w14:textId="461D1164" w:rsidR="002E43FF" w:rsidRPr="00960029" w:rsidRDefault="002E43FF" w:rsidP="002E43FF">
      <w:pPr>
        <w:pStyle w:val="BodyCopyLitmus"/>
      </w:pPr>
      <w:r w:rsidRPr="00960029">
        <w:t xml:space="preserve">Some users described NTS MHA services transferring them to a </w:t>
      </w:r>
      <w:r w:rsidR="001F7CCC" w:rsidRPr="00960029">
        <w:t>face-to-face</w:t>
      </w:r>
      <w:r w:rsidRPr="00960029">
        <w:t xml:space="preserve"> service. These users valued warm transfers to other services. Other users had allowed their notes to be shared with </w:t>
      </w:r>
      <w:r w:rsidR="001F7CCC" w:rsidRPr="00960029">
        <w:t>face-to-face</w:t>
      </w:r>
      <w:r w:rsidRPr="00960029">
        <w:t xml:space="preserve"> services. They were pleased NTS works with the other services they engaged with. They consider their care was better across the services they accessed as a result of this wraparound support.</w:t>
      </w:r>
    </w:p>
    <w:p w14:paraId="56ED5BAA" w14:textId="77777777" w:rsidR="002E43FF" w:rsidRPr="00D90C58" w:rsidRDefault="002E43FF" w:rsidP="00D90C58">
      <w:pPr>
        <w:pStyle w:val="Heading2"/>
      </w:pPr>
      <w:r w:rsidRPr="00D90C58">
        <w:t>Some users were less satisfied with NTS MHA support</w:t>
      </w:r>
    </w:p>
    <w:p w14:paraId="1894CF3D" w14:textId="6CEBE00D" w:rsidR="001155F6" w:rsidRPr="00960029" w:rsidRDefault="002E43FF" w:rsidP="00416B65">
      <w:pPr>
        <w:pStyle w:val="BodyCopyGeorgia"/>
      </w:pPr>
      <w:r w:rsidRPr="00960029">
        <w:t>A few users identified some negative experiences with NTS MHA services.</w:t>
      </w:r>
      <w:r w:rsidR="001155F6" w:rsidRPr="00960029">
        <w:t xml:space="preserve"> However, these users tended to still value having NTS MHA services and considered the services should continue to be available.</w:t>
      </w:r>
    </w:p>
    <w:p w14:paraId="6AE26FEF" w14:textId="1F2645C6" w:rsidR="002E43FF" w:rsidRPr="00960029" w:rsidRDefault="001155F6" w:rsidP="002E43FF">
      <w:pPr>
        <w:pStyle w:val="Bodycopybeforebullet"/>
      </w:pPr>
      <w:r w:rsidRPr="00960029">
        <w:t xml:space="preserve">Some of the negative experiences </w:t>
      </w:r>
      <w:r w:rsidR="002E43FF" w:rsidRPr="00960029">
        <w:t xml:space="preserve">included: </w:t>
      </w:r>
    </w:p>
    <w:p w14:paraId="0BED023D" w14:textId="77777777" w:rsidR="002E43FF" w:rsidRPr="00960029" w:rsidRDefault="002E43FF" w:rsidP="002E43FF">
      <w:pPr>
        <w:pStyle w:val="Bulletmain"/>
      </w:pPr>
      <w:r w:rsidRPr="00960029">
        <w:t>Feeling pushed for personal details too quickly</w:t>
      </w:r>
    </w:p>
    <w:p w14:paraId="1E7B8C8B" w14:textId="77777777" w:rsidR="002E43FF" w:rsidRPr="00960029" w:rsidRDefault="002E43FF" w:rsidP="002E43FF">
      <w:pPr>
        <w:pStyle w:val="Bulletmain"/>
      </w:pPr>
      <w:r w:rsidRPr="00960029">
        <w:t xml:space="preserve">Long wait times before talking to a counsellor </w:t>
      </w:r>
    </w:p>
    <w:p w14:paraId="04CB74AF" w14:textId="22CC1D26" w:rsidR="002E43FF" w:rsidRPr="00960029" w:rsidRDefault="002E43FF" w:rsidP="002E43FF">
      <w:pPr>
        <w:pStyle w:val="Bulletmain"/>
      </w:pPr>
      <w:r w:rsidRPr="00960029">
        <w:t>Feeling like the call-taker was not really listening (too much ‘</w:t>
      </w:r>
      <w:r w:rsidR="006E582C">
        <w:t>Y</w:t>
      </w:r>
      <w:r w:rsidRPr="00960029">
        <w:t>eah, yeah’)</w:t>
      </w:r>
    </w:p>
    <w:p w14:paraId="0C481C4B" w14:textId="77777777" w:rsidR="002E43FF" w:rsidRPr="00960029" w:rsidRDefault="002E43FF" w:rsidP="002E43FF">
      <w:pPr>
        <w:pStyle w:val="Bulletmain"/>
      </w:pPr>
      <w:r w:rsidRPr="00960029">
        <w:t xml:space="preserve">Finding the advice not useful, or something they were already trying to do or unable to do, such as practising mindfulness. </w:t>
      </w:r>
    </w:p>
    <w:p w14:paraId="202B0A0B" w14:textId="77777777" w:rsidR="00D90C58" w:rsidRDefault="00D90C58">
      <w:pPr>
        <w:spacing w:before="0" w:after="0" w:line="240" w:lineRule="auto"/>
        <w:rPr>
          <w:rStyle w:val="normaltextrun"/>
          <w:rFonts w:cs="Times New Roman"/>
          <w:i/>
          <w:iCs/>
        </w:rPr>
      </w:pPr>
      <w:r>
        <w:rPr>
          <w:rStyle w:val="normaltextrun"/>
        </w:rPr>
        <w:br w:type="page"/>
      </w:r>
    </w:p>
    <w:p w14:paraId="45721DFF" w14:textId="6A6AD99B" w:rsidR="002E43FF" w:rsidRPr="00960029" w:rsidRDefault="002E43FF" w:rsidP="002E43FF">
      <w:pPr>
        <w:pStyle w:val="Quote"/>
        <w:rPr>
          <w:rStyle w:val="eop"/>
          <w:szCs w:val="22"/>
        </w:rPr>
      </w:pPr>
      <w:r w:rsidRPr="00960029">
        <w:rPr>
          <w:rStyle w:val="normaltextrun"/>
          <w:szCs w:val="22"/>
        </w:rPr>
        <w:lastRenderedPageBreak/>
        <w:t>I was looking for answers, and I didn’t get it. I was looking for a solution and I didn’t get it. And it was late at night and I decided I’m just going to go to sleep, and tomorrow I’ll figure something out</w:t>
      </w:r>
      <w:r w:rsidR="003D1B17" w:rsidRPr="00960029">
        <w:rPr>
          <w:rStyle w:val="normaltextrun"/>
          <w:szCs w:val="22"/>
        </w:rPr>
        <w:t xml:space="preserve">. </w:t>
      </w:r>
      <w:r w:rsidRPr="00960029">
        <w:rPr>
          <w:rStyle w:val="eop"/>
          <w:szCs w:val="22"/>
        </w:rPr>
        <w:t xml:space="preserve">… </w:t>
      </w:r>
      <w:r w:rsidRPr="00960029">
        <w:rPr>
          <w:rStyle w:val="normaltextrun"/>
          <w:szCs w:val="22"/>
        </w:rPr>
        <w:t>I can’t exactly remember, obviously, what they said – but I remember the emotion I felt. And I felt, ‘Oh, you’re not being much of a help.’</w:t>
      </w:r>
      <w:r w:rsidRPr="00960029">
        <w:rPr>
          <w:rStyle w:val="eop"/>
          <w:szCs w:val="22"/>
        </w:rPr>
        <w:t> </w:t>
      </w:r>
      <w:r w:rsidR="004A0738" w:rsidRPr="00960029">
        <w:rPr>
          <w:rStyle w:val="eop"/>
          <w:szCs w:val="22"/>
        </w:rPr>
        <w:t>(User, CMDHB)</w:t>
      </w:r>
    </w:p>
    <w:p w14:paraId="7A6B29C7" w14:textId="71CBE052" w:rsidR="00416B65" w:rsidRPr="00960029" w:rsidRDefault="00416B65" w:rsidP="00416B65">
      <w:r w:rsidRPr="00960029">
        <w:t xml:space="preserve">These service users wanted to see NTS MHA services improved. </w:t>
      </w:r>
    </w:p>
    <w:p w14:paraId="111F249C" w14:textId="3E1D4631" w:rsidR="004922E9" w:rsidRPr="00960029" w:rsidRDefault="001E77BE" w:rsidP="00BD452C">
      <w:pPr>
        <w:pStyle w:val="Heading2"/>
        <w:rPr>
          <w:lang w:eastAsia="en-NZ"/>
        </w:rPr>
      </w:pPr>
      <w:r w:rsidRPr="00960029">
        <w:rPr>
          <w:lang w:eastAsia="en-NZ"/>
        </w:rPr>
        <w:t>Without NTS, o</w:t>
      </w:r>
      <w:r w:rsidR="004922E9" w:rsidRPr="00960029">
        <w:rPr>
          <w:lang w:eastAsia="en-NZ"/>
        </w:rPr>
        <w:t>ne-off caller</w:t>
      </w:r>
      <w:r w:rsidRPr="00960029">
        <w:rPr>
          <w:lang w:eastAsia="en-NZ"/>
        </w:rPr>
        <w:t xml:space="preserve">s are less likely to access help </w:t>
      </w:r>
    </w:p>
    <w:p w14:paraId="6B7F52F6" w14:textId="0B86F0FB" w:rsidR="001E77BE" w:rsidRPr="00960029" w:rsidRDefault="001E77BE" w:rsidP="001E77BE">
      <w:pPr>
        <w:pStyle w:val="BodyCopyGeorgia"/>
        <w:rPr>
          <w:lang w:eastAsia="en-NZ"/>
        </w:rPr>
      </w:pPr>
      <w:r w:rsidRPr="00960029">
        <w:rPr>
          <w:lang w:eastAsia="en-NZ"/>
        </w:rPr>
        <w:t xml:space="preserve">Many infrequent or </w:t>
      </w:r>
      <w:r w:rsidR="00FB0941" w:rsidRPr="00960029">
        <w:rPr>
          <w:lang w:eastAsia="en-NZ"/>
        </w:rPr>
        <w:t>first-time</w:t>
      </w:r>
      <w:r w:rsidRPr="00960029">
        <w:rPr>
          <w:lang w:eastAsia="en-NZ"/>
        </w:rPr>
        <w:t xml:space="preserve"> users interviewed did not think they would access MHA support through their GP or other </w:t>
      </w:r>
      <w:r w:rsidR="001F7CCC" w:rsidRPr="00960029">
        <w:rPr>
          <w:lang w:eastAsia="en-NZ"/>
        </w:rPr>
        <w:t>face-to-face</w:t>
      </w:r>
      <w:r w:rsidRPr="00960029">
        <w:rPr>
          <w:lang w:eastAsia="en-NZ"/>
        </w:rPr>
        <w:t xml:space="preserve"> services. These service users were more embarrassed and scared about accessing help. Some were only seeking anonymous help (e.g. for drug use). They considered face-to-face services would not be an option. </w:t>
      </w:r>
    </w:p>
    <w:p w14:paraId="7A931EB4" w14:textId="52D78D2C" w:rsidR="001E77BE" w:rsidRPr="00960029" w:rsidRDefault="001E77BE" w:rsidP="001E77BE">
      <w:pPr>
        <w:pStyle w:val="Quote"/>
        <w:rPr>
          <w:rFonts w:ascii="Times New Roman" w:hAnsi="Times New Roman"/>
          <w:sz w:val="24"/>
          <w:szCs w:val="24"/>
          <w:lang w:eastAsia="en-NZ"/>
        </w:rPr>
      </w:pPr>
      <w:r w:rsidRPr="00960029">
        <w:rPr>
          <w:lang w:eastAsia="en-NZ"/>
        </w:rPr>
        <w:t xml:space="preserve">No one wants to put out that they smoke drugs or use drugs. I know that I’m going to go back and see him </w:t>
      </w:r>
      <w:r w:rsidR="00187F35" w:rsidRPr="00960029">
        <w:rPr>
          <w:lang w:eastAsia="en-NZ"/>
        </w:rPr>
        <w:t xml:space="preserve">[the </w:t>
      </w:r>
      <w:r w:rsidRPr="00960029">
        <w:rPr>
          <w:lang w:eastAsia="en-NZ"/>
        </w:rPr>
        <w:t>GP</w:t>
      </w:r>
      <w:r w:rsidR="00187F35" w:rsidRPr="00960029">
        <w:rPr>
          <w:lang w:eastAsia="en-NZ"/>
        </w:rPr>
        <w:t>]</w:t>
      </w:r>
      <w:r w:rsidRPr="00960029">
        <w:rPr>
          <w:lang w:eastAsia="en-NZ"/>
        </w:rPr>
        <w:t xml:space="preserve"> and then he’s the same GP that sees my children. It’s just more judging</w:t>
      </w:r>
      <w:r w:rsidR="006E582C">
        <w:rPr>
          <w:lang w:eastAsia="en-NZ"/>
        </w:rPr>
        <w:t>,</w:t>
      </w:r>
      <w:r w:rsidRPr="00960029">
        <w:rPr>
          <w:lang w:eastAsia="en-NZ"/>
        </w:rPr>
        <w:t xml:space="preserve"> I think</w:t>
      </w:r>
      <w:r w:rsidR="006E582C">
        <w:rPr>
          <w:lang w:eastAsia="en-NZ"/>
        </w:rPr>
        <w:t>,</w:t>
      </w:r>
      <w:r w:rsidRPr="00960029">
        <w:rPr>
          <w:lang w:eastAsia="en-NZ"/>
        </w:rPr>
        <w:t xml:space="preserve"> on that. If my kid gets sick and I’m taking them in </w:t>
      </w:r>
      <w:r w:rsidR="00187F35" w:rsidRPr="00960029">
        <w:rPr>
          <w:lang w:eastAsia="en-NZ"/>
        </w:rPr>
        <w:t>[</w:t>
      </w:r>
      <w:r w:rsidRPr="00960029">
        <w:rPr>
          <w:lang w:eastAsia="en-NZ"/>
        </w:rPr>
        <w:t xml:space="preserve">to </w:t>
      </w:r>
      <w:r w:rsidR="00187F35" w:rsidRPr="00960029">
        <w:rPr>
          <w:lang w:eastAsia="en-NZ"/>
        </w:rPr>
        <w:t xml:space="preserve">the </w:t>
      </w:r>
      <w:r w:rsidRPr="00960029">
        <w:rPr>
          <w:lang w:eastAsia="en-NZ"/>
        </w:rPr>
        <w:t>GP</w:t>
      </w:r>
      <w:r w:rsidR="00187F35" w:rsidRPr="00960029">
        <w:rPr>
          <w:lang w:eastAsia="en-NZ"/>
        </w:rPr>
        <w:t>]</w:t>
      </w:r>
      <w:r w:rsidRPr="00960029">
        <w:rPr>
          <w:lang w:eastAsia="en-NZ"/>
        </w:rPr>
        <w:t>, are they going to be like, ‘</w:t>
      </w:r>
      <w:r w:rsidR="006E582C">
        <w:rPr>
          <w:lang w:eastAsia="en-NZ"/>
        </w:rPr>
        <w:t>H</w:t>
      </w:r>
      <w:r w:rsidRPr="00960029">
        <w:rPr>
          <w:lang w:eastAsia="en-NZ"/>
        </w:rPr>
        <w:t xml:space="preserve">as your kid got the flu because you were </w:t>
      </w:r>
      <w:r w:rsidR="00187F35" w:rsidRPr="00960029">
        <w:rPr>
          <w:lang w:eastAsia="en-NZ"/>
        </w:rPr>
        <w:t>high,</w:t>
      </w:r>
      <w:r w:rsidRPr="00960029">
        <w:rPr>
          <w:lang w:eastAsia="en-NZ"/>
        </w:rPr>
        <w:t xml:space="preserve"> and they didn’t have socks on or something?’ I don’t know, just afraid of being judged for it. </w:t>
      </w:r>
      <w:r w:rsidR="00187F35" w:rsidRPr="00960029">
        <w:rPr>
          <w:lang w:eastAsia="en-NZ"/>
        </w:rPr>
        <w:t>​ (</w:t>
      </w:r>
      <w:r w:rsidR="007E122B" w:rsidRPr="00960029">
        <w:rPr>
          <w:lang w:eastAsia="en-NZ"/>
        </w:rPr>
        <w:t>User, WDHB)</w:t>
      </w:r>
    </w:p>
    <w:p w14:paraId="1835097D" w14:textId="324FAF78" w:rsidR="001E77BE" w:rsidRPr="00960029" w:rsidRDefault="001E77BE" w:rsidP="001E77BE">
      <w:pPr>
        <w:pStyle w:val="BodyCopyLitmus"/>
        <w:rPr>
          <w:lang w:eastAsia="en-NZ"/>
        </w:rPr>
      </w:pPr>
      <w:r w:rsidRPr="00960029">
        <w:rPr>
          <w:lang w:eastAsia="en-NZ"/>
        </w:rPr>
        <w:t xml:space="preserve">A few </w:t>
      </w:r>
      <w:r w:rsidR="0044222E" w:rsidRPr="00960029">
        <w:rPr>
          <w:lang w:eastAsia="en-NZ"/>
        </w:rPr>
        <w:t>one-off</w:t>
      </w:r>
      <w:r w:rsidRPr="00960029">
        <w:rPr>
          <w:lang w:eastAsia="en-NZ"/>
        </w:rPr>
        <w:t xml:space="preserve"> service users thought they would access some help, such as calling another helpline (e.g. Lifeline), talking to friends or going through EAP to access counselling. </w:t>
      </w:r>
    </w:p>
    <w:p w14:paraId="6190B2C1" w14:textId="0D5D5364" w:rsidR="004922E9" w:rsidRPr="00960029" w:rsidRDefault="009E0B58" w:rsidP="007B4E76">
      <w:pPr>
        <w:pStyle w:val="Heading2"/>
      </w:pPr>
      <w:r w:rsidRPr="00960029">
        <w:t>People who call frequent</w:t>
      </w:r>
      <w:r w:rsidR="003F7C26" w:rsidRPr="00960029">
        <w:t>l</w:t>
      </w:r>
      <w:r w:rsidRPr="00960029">
        <w:t xml:space="preserve">y </w:t>
      </w:r>
      <w:r w:rsidR="00924DB4" w:rsidRPr="00960029">
        <w:t xml:space="preserve">were likely to consider other services in the absence of NTS </w:t>
      </w:r>
    </w:p>
    <w:p w14:paraId="311F0C35" w14:textId="2F9EA79F" w:rsidR="00A00159" w:rsidRPr="00960029" w:rsidRDefault="00ED3224" w:rsidP="00A00159">
      <w:pPr>
        <w:pStyle w:val="BodyCopyGeorgia"/>
      </w:pPr>
      <w:r w:rsidRPr="00960029">
        <w:t xml:space="preserve">People who call frequently </w:t>
      </w:r>
      <w:r w:rsidR="00924DB4" w:rsidRPr="00960029">
        <w:t xml:space="preserve">thought they would use other MHA services or talk to their GP if NTS was not available. These users were often more familiar with MHA services. They were aware of other places to access help. Many were already in contact with some of the services. </w:t>
      </w:r>
    </w:p>
    <w:p w14:paraId="37D73443" w14:textId="609B789E" w:rsidR="004922E9" w:rsidRPr="00960029" w:rsidRDefault="00FE194F" w:rsidP="00D90C58">
      <w:pPr>
        <w:pStyle w:val="Heading2"/>
      </w:pPr>
      <w:r>
        <w:rPr>
          <w:rStyle w:val="normaltextrun"/>
        </w:rPr>
        <w:t xml:space="preserve">NTS MHA is valuable </w:t>
      </w:r>
      <w:r w:rsidR="004922E9" w:rsidRPr="00960029">
        <w:rPr>
          <w:rStyle w:val="normaltextrun"/>
        </w:rPr>
        <w:t>to other MHA provider</w:t>
      </w:r>
      <w:r w:rsidR="009220B9" w:rsidRPr="00960029">
        <w:rPr>
          <w:rStyle w:val="normaltextrun"/>
        </w:rPr>
        <w:t>s</w:t>
      </w:r>
    </w:p>
    <w:p w14:paraId="47731A73" w14:textId="3D891034" w:rsidR="004922E9" w:rsidRPr="00960029" w:rsidRDefault="00090BF4" w:rsidP="00D90C58">
      <w:pPr>
        <w:pStyle w:val="Sub-SubHeading"/>
        <w:rPr>
          <w:lang w:eastAsia="en-NZ"/>
        </w:rPr>
      </w:pPr>
      <w:r w:rsidRPr="00960029">
        <w:rPr>
          <w:lang w:eastAsia="en-NZ"/>
        </w:rPr>
        <w:t xml:space="preserve">MHA providers consider NTS MHA </w:t>
      </w:r>
      <w:r w:rsidR="00DE7A65" w:rsidRPr="00960029">
        <w:rPr>
          <w:lang w:eastAsia="en-NZ"/>
        </w:rPr>
        <w:t xml:space="preserve">has </w:t>
      </w:r>
      <w:r w:rsidR="00AC00F5" w:rsidRPr="00960029">
        <w:rPr>
          <w:lang w:eastAsia="en-NZ"/>
        </w:rPr>
        <w:t>v</w:t>
      </w:r>
      <w:r w:rsidR="004922E9" w:rsidRPr="00960029">
        <w:rPr>
          <w:lang w:eastAsia="en-NZ"/>
        </w:rPr>
        <w:t xml:space="preserve">alue to </w:t>
      </w:r>
      <w:r w:rsidR="00AC00F5" w:rsidRPr="00960029">
        <w:rPr>
          <w:lang w:eastAsia="en-NZ"/>
        </w:rPr>
        <w:t xml:space="preserve">the </w:t>
      </w:r>
      <w:r w:rsidR="0025200F" w:rsidRPr="00960029">
        <w:rPr>
          <w:lang w:eastAsia="en-NZ"/>
        </w:rPr>
        <w:t xml:space="preserve">MHA </w:t>
      </w:r>
      <w:r w:rsidR="009D20D9" w:rsidRPr="00960029">
        <w:rPr>
          <w:lang w:eastAsia="en-NZ"/>
        </w:rPr>
        <w:t xml:space="preserve">system </w:t>
      </w:r>
    </w:p>
    <w:p w14:paraId="250B8910" w14:textId="2B2D7A96" w:rsidR="009D20D9" w:rsidRPr="00960029" w:rsidRDefault="009D20D9" w:rsidP="009D20D9">
      <w:pPr>
        <w:pStyle w:val="BodyCopyGeorgia"/>
        <w:rPr>
          <w:lang w:eastAsia="en-NZ"/>
        </w:rPr>
      </w:pPr>
      <w:r w:rsidRPr="00960029">
        <w:rPr>
          <w:lang w:eastAsia="en-NZ"/>
        </w:rPr>
        <w:t xml:space="preserve">MHA </w:t>
      </w:r>
      <w:r w:rsidR="00AC00F5" w:rsidRPr="00960029">
        <w:rPr>
          <w:lang w:eastAsia="en-NZ"/>
        </w:rPr>
        <w:t xml:space="preserve">providers consider NTS MHA </w:t>
      </w:r>
      <w:r w:rsidR="00520B0E">
        <w:rPr>
          <w:lang w:eastAsia="en-NZ"/>
        </w:rPr>
        <w:t xml:space="preserve">is </w:t>
      </w:r>
      <w:r w:rsidR="00AC00F5" w:rsidRPr="00960029">
        <w:rPr>
          <w:lang w:eastAsia="en-NZ"/>
        </w:rPr>
        <w:t xml:space="preserve">a valuable </w:t>
      </w:r>
      <w:r w:rsidR="004D00AF" w:rsidRPr="00960029">
        <w:rPr>
          <w:lang w:eastAsia="en-NZ"/>
        </w:rPr>
        <w:t xml:space="preserve">service as a provider of a 24/7 free service. </w:t>
      </w:r>
      <w:r w:rsidR="00DE7A65" w:rsidRPr="00960029">
        <w:rPr>
          <w:lang w:eastAsia="en-NZ"/>
        </w:rPr>
        <w:t xml:space="preserve">These providers consider NTS MHA adds valuable capacity to the system. </w:t>
      </w:r>
      <w:r w:rsidR="00403E48" w:rsidRPr="00960029">
        <w:rPr>
          <w:lang w:eastAsia="en-NZ"/>
        </w:rPr>
        <w:t>As discussed, providers distribute NTS MHA contact information to their service users to contact during after</w:t>
      </w:r>
      <w:r w:rsidR="006E582C">
        <w:rPr>
          <w:lang w:eastAsia="en-NZ"/>
        </w:rPr>
        <w:t>-</w:t>
      </w:r>
      <w:r w:rsidR="00403E48" w:rsidRPr="00960029">
        <w:rPr>
          <w:lang w:eastAsia="en-NZ"/>
        </w:rPr>
        <w:t xml:space="preserve">hours or for low-acuity needs. </w:t>
      </w:r>
    </w:p>
    <w:p w14:paraId="721A9419" w14:textId="67131EC2" w:rsidR="00D72D50" w:rsidRPr="00960029" w:rsidRDefault="0067459D" w:rsidP="00EB0DA6">
      <w:pPr>
        <w:pStyle w:val="BodyCopyGeorgia"/>
        <w:rPr>
          <w:b/>
          <w:bCs/>
          <w:sz w:val="28"/>
          <w:szCs w:val="36"/>
          <w:lang w:eastAsia="en-NZ"/>
        </w:rPr>
      </w:pPr>
      <w:r w:rsidRPr="00960029">
        <w:rPr>
          <w:lang w:eastAsia="en-NZ"/>
        </w:rPr>
        <w:t xml:space="preserve">Providers also </w:t>
      </w:r>
      <w:r w:rsidR="000C2C36">
        <w:rPr>
          <w:lang w:eastAsia="en-NZ"/>
        </w:rPr>
        <w:t>value</w:t>
      </w:r>
      <w:r w:rsidR="00845E84" w:rsidRPr="00960029">
        <w:rPr>
          <w:lang w:eastAsia="en-NZ"/>
        </w:rPr>
        <w:t xml:space="preserve"> </w:t>
      </w:r>
      <w:r w:rsidRPr="00960029">
        <w:rPr>
          <w:lang w:eastAsia="en-NZ"/>
        </w:rPr>
        <w:t>the advice and reassurance NTS MHA gives users</w:t>
      </w:r>
      <w:r w:rsidR="00A97CBF" w:rsidRPr="00960029">
        <w:rPr>
          <w:lang w:eastAsia="en-NZ"/>
        </w:rPr>
        <w:t xml:space="preserve">. They </w:t>
      </w:r>
      <w:r w:rsidR="000C2C36">
        <w:rPr>
          <w:lang w:eastAsia="en-NZ"/>
        </w:rPr>
        <w:t xml:space="preserve">appreciate </w:t>
      </w:r>
      <w:r w:rsidR="00A97CBF" w:rsidRPr="00960029">
        <w:rPr>
          <w:lang w:eastAsia="en-NZ"/>
        </w:rPr>
        <w:t>when NTS MHA support</w:t>
      </w:r>
      <w:r w:rsidR="00845E84">
        <w:rPr>
          <w:lang w:eastAsia="en-NZ"/>
        </w:rPr>
        <w:t>s</w:t>
      </w:r>
      <w:r w:rsidR="00A97CBF" w:rsidRPr="00960029">
        <w:rPr>
          <w:lang w:eastAsia="en-NZ"/>
        </w:rPr>
        <w:t xml:space="preserve"> users to navigate the system. However, few providers have experience of this. Providers with experience of warm transfers or direct referrals from NTS consider this a useful service that helps service user</w:t>
      </w:r>
      <w:r w:rsidR="00845E84">
        <w:rPr>
          <w:lang w:eastAsia="en-NZ"/>
        </w:rPr>
        <w:t>s</w:t>
      </w:r>
      <w:r w:rsidR="000A5AE9" w:rsidRPr="00960029">
        <w:rPr>
          <w:lang w:eastAsia="en-NZ"/>
        </w:rPr>
        <w:t xml:space="preserve"> and adds value. </w:t>
      </w:r>
    </w:p>
    <w:p w14:paraId="25DA8E1D" w14:textId="2F19FD79" w:rsidR="00DE7A65" w:rsidRPr="00960029" w:rsidRDefault="00DE7A65" w:rsidP="00D90C58">
      <w:pPr>
        <w:pStyle w:val="Sub-SubHeading"/>
        <w:rPr>
          <w:lang w:eastAsia="en-NZ"/>
        </w:rPr>
      </w:pPr>
      <w:r w:rsidRPr="00960029">
        <w:rPr>
          <w:lang w:eastAsia="en-NZ"/>
        </w:rPr>
        <w:lastRenderedPageBreak/>
        <w:t xml:space="preserve">MHA providers </w:t>
      </w:r>
      <w:r w:rsidR="0067459D" w:rsidRPr="00960029">
        <w:rPr>
          <w:lang w:eastAsia="en-NZ"/>
        </w:rPr>
        <w:t xml:space="preserve">think </w:t>
      </w:r>
      <w:r w:rsidRPr="00960029">
        <w:rPr>
          <w:lang w:eastAsia="en-NZ"/>
        </w:rPr>
        <w:t xml:space="preserve">NTS </w:t>
      </w:r>
      <w:r w:rsidR="0067459D" w:rsidRPr="00960029">
        <w:rPr>
          <w:lang w:eastAsia="en-NZ"/>
        </w:rPr>
        <w:t xml:space="preserve">has further potential for the MHA system </w:t>
      </w:r>
    </w:p>
    <w:p w14:paraId="3D80DE70" w14:textId="1A02C19E" w:rsidR="008F61E2" w:rsidRPr="00960029" w:rsidRDefault="008F61E2" w:rsidP="008F61E2">
      <w:pPr>
        <w:pStyle w:val="BodyCopyGeorgia"/>
      </w:pPr>
      <w:r w:rsidRPr="00960029">
        <w:t>Many sector stakeholders recognise and value NTS MHA</w:t>
      </w:r>
      <w:r w:rsidR="00845E84">
        <w:t>’s</w:t>
      </w:r>
      <w:r w:rsidRPr="00960029">
        <w:t xml:space="preserve"> potential to manage acute demand for face-to-face providers. DHB </w:t>
      </w:r>
      <w:r w:rsidR="00FE194F">
        <w:t>MHA</w:t>
      </w:r>
      <w:r w:rsidRPr="00960029">
        <w:t xml:space="preserve"> services especially consider NTS holds potential value to improve service access by supporting low-acuity mental health users. These stakeholders consider NTS has not yet met its potential capability. </w:t>
      </w:r>
    </w:p>
    <w:p w14:paraId="13E23C9E" w14:textId="7319E62B" w:rsidR="008F61E2" w:rsidRPr="00960029" w:rsidRDefault="008F61E2" w:rsidP="008F61E2">
      <w:pPr>
        <w:pStyle w:val="BodyCopyGeorgia"/>
      </w:pPr>
      <w:r w:rsidRPr="00960029">
        <w:t xml:space="preserve">DHBs and non-government </w:t>
      </w:r>
      <w:r w:rsidR="00AA27B1">
        <w:t>MHA</w:t>
      </w:r>
      <w:r w:rsidRPr="00960029">
        <w:t xml:space="preserve"> service stakeholders also consider NTS holds </w:t>
      </w:r>
      <w:r w:rsidR="00B513D8" w:rsidRPr="00960029">
        <w:t xml:space="preserve">the </w:t>
      </w:r>
      <w:r w:rsidRPr="00960029">
        <w:t xml:space="preserve">potential to improve referrals and pathways for service users. These stakeholders consider NTS can be an effective front door for service users to access the appropriate level of care. </w:t>
      </w:r>
    </w:p>
    <w:p w14:paraId="7D1C8A5C" w14:textId="378FF1CD" w:rsidR="008F61E2" w:rsidRPr="00960029" w:rsidRDefault="008F61E2" w:rsidP="009D20D9">
      <w:pPr>
        <w:pStyle w:val="BodyCopyGeorgia"/>
      </w:pPr>
      <w:r w:rsidRPr="00960029">
        <w:t xml:space="preserve">DHBs that are not closely integrated with NTS are identifying opportunities to build partnerships with NTS. </w:t>
      </w:r>
    </w:p>
    <w:p w14:paraId="4AD9B8AE" w14:textId="070EDF5F" w:rsidR="004922E9" w:rsidRPr="00960029" w:rsidRDefault="004922E9" w:rsidP="00924DB4">
      <w:pPr>
        <w:pStyle w:val="Quote"/>
        <w:rPr>
          <w:rFonts w:ascii="Times New Roman" w:hAnsi="Times New Roman"/>
          <w:sz w:val="24"/>
          <w:szCs w:val="24"/>
          <w:lang w:eastAsia="en-NZ"/>
        </w:rPr>
      </w:pPr>
      <w:r w:rsidRPr="00960029">
        <w:rPr>
          <w:lang w:eastAsia="en-NZ"/>
        </w:rPr>
        <w:t xml:space="preserve">Giving us another tool in the toolbox. And a tool that intervenes </w:t>
      </w:r>
      <w:proofErr w:type="gramStart"/>
      <w:r w:rsidRPr="00960029">
        <w:rPr>
          <w:lang w:eastAsia="en-NZ"/>
        </w:rPr>
        <w:t>really early</w:t>
      </w:r>
      <w:proofErr w:type="gramEnd"/>
      <w:r w:rsidRPr="00960029">
        <w:rPr>
          <w:lang w:eastAsia="en-NZ"/>
        </w:rPr>
        <w:t xml:space="preserve"> across the whole system, people even pre-mild to moderate stage that might be experiencing some sort of distress and life crisis</w:t>
      </w:r>
      <w:r w:rsidR="00C644EE" w:rsidRPr="00960029">
        <w:rPr>
          <w:lang w:eastAsia="en-NZ"/>
        </w:rPr>
        <w:t>,</w:t>
      </w:r>
      <w:r w:rsidRPr="00960029">
        <w:rPr>
          <w:lang w:eastAsia="en-NZ"/>
        </w:rPr>
        <w:t xml:space="preserve"> that sort of thing</w:t>
      </w:r>
      <w:r w:rsidR="00C644EE" w:rsidRPr="00960029">
        <w:rPr>
          <w:lang w:eastAsia="en-NZ"/>
        </w:rPr>
        <w:t xml:space="preserve"> […]</w:t>
      </w:r>
      <w:r w:rsidRPr="00960029">
        <w:rPr>
          <w:lang w:eastAsia="en-NZ"/>
        </w:rPr>
        <w:t xml:space="preserve">. </w:t>
      </w:r>
      <w:proofErr w:type="gramStart"/>
      <w:r w:rsidRPr="00960029">
        <w:rPr>
          <w:lang w:eastAsia="en-NZ"/>
        </w:rPr>
        <w:t>So</w:t>
      </w:r>
      <w:proofErr w:type="gramEnd"/>
      <w:r w:rsidRPr="00960029">
        <w:rPr>
          <w:lang w:eastAsia="en-NZ"/>
        </w:rPr>
        <w:t xml:space="preserve"> it’s putting more things at the top of the cliff rather than at the bottom of the cliff. (DHB</w:t>
      </w:r>
      <w:r w:rsidR="007E122B" w:rsidRPr="00960029">
        <w:rPr>
          <w:lang w:eastAsia="en-NZ"/>
        </w:rPr>
        <w:t xml:space="preserve"> </w:t>
      </w:r>
      <w:r w:rsidR="00620533" w:rsidRPr="00960029">
        <w:rPr>
          <w:lang w:eastAsia="en-NZ"/>
        </w:rPr>
        <w:t xml:space="preserve">stakeholder) </w:t>
      </w:r>
    </w:p>
    <w:p w14:paraId="357E1CB4" w14:textId="347C4F48" w:rsidR="000A5BE3" w:rsidRPr="00960029" w:rsidRDefault="034EA130" w:rsidP="00D51D8A">
      <w:pPr>
        <w:pStyle w:val="SectionHeadingred"/>
        <w:numPr>
          <w:ilvl w:val="0"/>
          <w:numId w:val="8"/>
        </w:numPr>
        <w:ind w:left="720"/>
      </w:pPr>
      <w:bookmarkStart w:id="109" w:name="_Toc33623614"/>
      <w:r w:rsidRPr="00960029">
        <w:lastRenderedPageBreak/>
        <w:t>NTS MHA services</w:t>
      </w:r>
      <w:r w:rsidR="00225D9C">
        <w:t>’</w:t>
      </w:r>
      <w:r w:rsidRPr="00960029">
        <w:t xml:space="preserve"> health system impact</w:t>
      </w:r>
      <w:bookmarkEnd w:id="109"/>
      <w:r w:rsidRPr="00960029">
        <w:t xml:space="preserve"> </w:t>
      </w:r>
    </w:p>
    <w:p w14:paraId="7DE233F8" w14:textId="3277EE23" w:rsidR="00035D30" w:rsidRDefault="034EA130" w:rsidP="0025200F">
      <w:pPr>
        <w:pStyle w:val="BodyCopyLitmus"/>
      </w:pPr>
      <w:r w:rsidRPr="00960029">
        <w:t xml:space="preserve">This section assesses the impact of NTS MHA services on other parts of the health system. </w:t>
      </w:r>
      <w:r w:rsidR="009316D4">
        <w:t xml:space="preserve">The section addresses the following key evaluation question: </w:t>
      </w:r>
    </w:p>
    <w:p w14:paraId="3F1F9EFF" w14:textId="57BB2844" w:rsidR="000E6963" w:rsidRDefault="000E6963" w:rsidP="000E6963">
      <w:pPr>
        <w:pStyle w:val="Bulletmain"/>
        <w:numPr>
          <w:ilvl w:val="0"/>
          <w:numId w:val="25"/>
        </w:numPr>
      </w:pPr>
      <w:r>
        <w:t xml:space="preserve">How and to what extent is </w:t>
      </w:r>
      <w:r w:rsidR="00D90C58">
        <w:t>NTS MHA</w:t>
      </w:r>
      <w:r>
        <w:t xml:space="preserve"> impacting on other parts of the health and social system?</w:t>
      </w:r>
    </w:p>
    <w:p w14:paraId="1C21350C" w14:textId="77777777" w:rsidR="00ED0643" w:rsidRPr="00960029" w:rsidRDefault="00ED0643" w:rsidP="00ED0643">
      <w:pPr>
        <w:pStyle w:val="Mainheading"/>
      </w:pPr>
      <w:r w:rsidRPr="00960029">
        <w:t xml:space="preserve">Evaluation assessment </w:t>
      </w:r>
    </w:p>
    <w:p w14:paraId="1D0FEC3C" w14:textId="0B94D64C" w:rsidR="00456829" w:rsidRPr="00960029" w:rsidRDefault="004440A8" w:rsidP="00456829">
      <w:pPr>
        <w:pStyle w:val="BodyCopyLitmus"/>
      </w:pPr>
      <w:r w:rsidRPr="00960029">
        <w:t xml:space="preserve">NTS MHA may be able to impact the MHA system in the future. </w:t>
      </w:r>
      <w:r w:rsidR="00456829" w:rsidRPr="00960029">
        <w:t>NTS MHA’s unique position in the MHA system is offering free, 24/7 access to trained and clinically supervised counsellors at the end of a phone via call</w:t>
      </w:r>
      <w:r w:rsidR="00225D9C">
        <w:t xml:space="preserve"> or</w:t>
      </w:r>
      <w:r w:rsidR="00456829" w:rsidRPr="00960029">
        <w:t xml:space="preserve"> te</w:t>
      </w:r>
      <w:r w:rsidR="00B513D8" w:rsidRPr="00960029">
        <w:t>x</w:t>
      </w:r>
      <w:r w:rsidR="00456829" w:rsidRPr="00960029">
        <w:t>t, or</w:t>
      </w:r>
      <w:r w:rsidR="00B211D3" w:rsidRPr="00960029">
        <w:t xml:space="preserve"> online. </w:t>
      </w:r>
      <w:r w:rsidR="00EC50C4" w:rsidRPr="00960029">
        <w:t xml:space="preserve"> </w:t>
      </w:r>
    </w:p>
    <w:p w14:paraId="766D8C38" w14:textId="08120DAE" w:rsidR="00D729AC" w:rsidRPr="00960029" w:rsidRDefault="004440A8" w:rsidP="00456829">
      <w:pPr>
        <w:pStyle w:val="BodyCopyLitmus"/>
      </w:pPr>
      <w:r w:rsidRPr="00960029">
        <w:t xml:space="preserve">NTS adds </w:t>
      </w:r>
      <w:r w:rsidR="008E6A25" w:rsidRPr="00960029">
        <w:t xml:space="preserve">some </w:t>
      </w:r>
      <w:r w:rsidRPr="00960029">
        <w:t>capacity to a stretched MHA system</w:t>
      </w:r>
      <w:r w:rsidR="00456829" w:rsidRPr="00960029">
        <w:t xml:space="preserve">. Currently, Homecare Medical is seeking to manage service demand through advertising to reflect existing call-taker capacity. Homecare Medical is aware of the pressure </w:t>
      </w:r>
      <w:r w:rsidR="00E15451" w:rsidRPr="00960029">
        <w:t xml:space="preserve">people who call frequently </w:t>
      </w:r>
      <w:r w:rsidR="00456829" w:rsidRPr="00960029">
        <w:t xml:space="preserve">place on call-taker capacity. Homecare Medical </w:t>
      </w:r>
      <w:r w:rsidR="00374980" w:rsidRPr="00960029">
        <w:t xml:space="preserve">is </w:t>
      </w:r>
      <w:r w:rsidR="00456829" w:rsidRPr="00960029">
        <w:t xml:space="preserve">seeking ways to better support </w:t>
      </w:r>
      <w:r w:rsidR="002D1F8C">
        <w:t xml:space="preserve">these </w:t>
      </w:r>
      <w:r w:rsidR="00AB53B5" w:rsidRPr="00960029">
        <w:t xml:space="preserve">people </w:t>
      </w:r>
      <w:r w:rsidR="00456829" w:rsidRPr="00960029">
        <w:t>to release some call</w:t>
      </w:r>
      <w:r w:rsidR="00F303F4">
        <w:t>-</w:t>
      </w:r>
      <w:r w:rsidR="00456829" w:rsidRPr="00960029">
        <w:t>taker capacity. NTS</w:t>
      </w:r>
      <w:r w:rsidR="00D729AC" w:rsidRPr="00960029">
        <w:t>’</w:t>
      </w:r>
      <w:r w:rsidR="00DC500C">
        <w:t>s</w:t>
      </w:r>
      <w:r w:rsidR="00D729AC" w:rsidRPr="00960029">
        <w:t xml:space="preserve"> current capacity </w:t>
      </w:r>
      <w:r w:rsidR="00456829" w:rsidRPr="00960029">
        <w:t xml:space="preserve">will not </w:t>
      </w:r>
      <w:r w:rsidR="00D729AC" w:rsidRPr="00960029">
        <w:t xml:space="preserve">be </w:t>
      </w:r>
      <w:proofErr w:type="gramStart"/>
      <w:r w:rsidR="00D729AC" w:rsidRPr="00960029">
        <w:t>sufficient</w:t>
      </w:r>
      <w:proofErr w:type="gramEnd"/>
      <w:r w:rsidR="00D729AC" w:rsidRPr="00960029">
        <w:t xml:space="preserve"> to </w:t>
      </w:r>
      <w:r w:rsidR="00456829" w:rsidRPr="00960029">
        <w:t xml:space="preserve">address the </w:t>
      </w:r>
      <w:r w:rsidR="00D729AC" w:rsidRPr="00960029">
        <w:t xml:space="preserve">level of </w:t>
      </w:r>
      <w:r w:rsidR="00456829" w:rsidRPr="00960029">
        <w:t xml:space="preserve">unmet need </w:t>
      </w:r>
      <w:r w:rsidR="00D729AC" w:rsidRPr="00960029">
        <w:t xml:space="preserve">identified in the Mental Health Inquiry. </w:t>
      </w:r>
    </w:p>
    <w:p w14:paraId="04DA1DCF" w14:textId="3587EEBC" w:rsidR="004440A8" w:rsidRPr="00960029" w:rsidRDefault="00D729AC" w:rsidP="00456829">
      <w:pPr>
        <w:pStyle w:val="BodyCopyLitmus"/>
      </w:pPr>
      <w:r w:rsidRPr="00960029">
        <w:t>The NTS MHA services will have a valued role in the transformation of the MHA system in New Zealand.</w:t>
      </w:r>
      <w:r w:rsidRPr="00960029">
        <w:rPr>
          <w:lang w:eastAsia="en-NZ"/>
        </w:rPr>
        <w:t xml:space="preserve"> More work is needed to enhance the sector</w:t>
      </w:r>
      <w:r w:rsidR="00225D9C">
        <w:rPr>
          <w:lang w:eastAsia="en-NZ"/>
        </w:rPr>
        <w:t>’</w:t>
      </w:r>
      <w:r w:rsidRPr="00960029">
        <w:rPr>
          <w:lang w:eastAsia="en-NZ"/>
        </w:rPr>
        <w:t>s understand</w:t>
      </w:r>
      <w:r w:rsidR="005D1419">
        <w:rPr>
          <w:lang w:eastAsia="en-NZ"/>
        </w:rPr>
        <w:t>ing</w:t>
      </w:r>
      <w:r w:rsidRPr="00960029">
        <w:rPr>
          <w:lang w:eastAsia="en-NZ"/>
        </w:rPr>
        <w:t xml:space="preserve"> of the role of NTS MHA and how to collectively support improved integration and more joined</w:t>
      </w:r>
      <w:r w:rsidR="00B962AE" w:rsidRPr="00960029">
        <w:rPr>
          <w:lang w:eastAsia="en-NZ"/>
        </w:rPr>
        <w:t>-</w:t>
      </w:r>
      <w:r w:rsidRPr="00960029">
        <w:rPr>
          <w:lang w:eastAsia="en-NZ"/>
        </w:rPr>
        <w:t>up services for MHA service users.</w:t>
      </w:r>
    </w:p>
    <w:p w14:paraId="7482C2E1" w14:textId="2D6E2E55" w:rsidR="0025200F" w:rsidRPr="00960029" w:rsidRDefault="00ED0643" w:rsidP="00455E84">
      <w:pPr>
        <w:pStyle w:val="Mainheading"/>
      </w:pPr>
      <w:r w:rsidRPr="00960029">
        <w:t>Evaluation findings</w:t>
      </w:r>
    </w:p>
    <w:p w14:paraId="5C4F85C0" w14:textId="7714D02A" w:rsidR="00455E84" w:rsidRPr="00960029" w:rsidRDefault="009729EC" w:rsidP="0025200F">
      <w:pPr>
        <w:pStyle w:val="Heading2"/>
      </w:pPr>
      <w:r w:rsidRPr="00960029">
        <w:t xml:space="preserve">NTS </w:t>
      </w:r>
      <w:r w:rsidR="007C7ABF" w:rsidRPr="00960029">
        <w:t xml:space="preserve">has an important role </w:t>
      </w:r>
      <w:r w:rsidRPr="00960029">
        <w:t xml:space="preserve">in </w:t>
      </w:r>
      <w:r w:rsidR="007C7ABF" w:rsidRPr="00960029">
        <w:t xml:space="preserve">the </w:t>
      </w:r>
      <w:r w:rsidRPr="00960029">
        <w:t xml:space="preserve">MHA </w:t>
      </w:r>
      <w:r w:rsidR="007C7ABF" w:rsidRPr="00960029">
        <w:t xml:space="preserve">system </w:t>
      </w:r>
      <w:r w:rsidRPr="00960029">
        <w:t>transformation</w:t>
      </w:r>
    </w:p>
    <w:p w14:paraId="77B8238A" w14:textId="67EDD2FC" w:rsidR="00767F51" w:rsidRPr="00960029" w:rsidRDefault="000042E8" w:rsidP="000042E8">
      <w:pPr>
        <w:pStyle w:val="BodyCopyGeorgia"/>
      </w:pPr>
      <w:r w:rsidRPr="00960029">
        <w:t>New Zealand’s MHA s</w:t>
      </w:r>
      <w:r w:rsidR="00767F51" w:rsidRPr="00960029">
        <w:t>ystem is changing</w:t>
      </w:r>
      <w:r w:rsidRPr="00960029">
        <w:t>. The Mental Health Inquiry report (2018), Health and Disability Commissioner Report</w:t>
      </w:r>
      <w:r w:rsidR="00906D5C" w:rsidRPr="00960029">
        <w:t xml:space="preserve"> (</w:t>
      </w:r>
      <w:r w:rsidR="00CD7221" w:rsidRPr="00960029">
        <w:t xml:space="preserve">HDC </w:t>
      </w:r>
      <w:r w:rsidR="00906D5C" w:rsidRPr="00960029">
        <w:t xml:space="preserve">2018), and the People’s Mental Health </w:t>
      </w:r>
      <w:r w:rsidR="00225D9C">
        <w:t>R</w:t>
      </w:r>
      <w:r w:rsidR="00906D5C" w:rsidRPr="00960029">
        <w:t xml:space="preserve">eport (2017) all recognised </w:t>
      </w:r>
      <w:r w:rsidR="001D42AC" w:rsidRPr="00960029">
        <w:t xml:space="preserve">serious </w:t>
      </w:r>
      <w:r w:rsidR="00906D5C" w:rsidRPr="00960029">
        <w:t xml:space="preserve">gaps </w:t>
      </w:r>
      <w:r w:rsidR="008A2110" w:rsidRPr="00960029">
        <w:t>and the need to transform the current system</w:t>
      </w:r>
      <w:r w:rsidR="00767F51" w:rsidRPr="00960029">
        <w:t xml:space="preserve">. </w:t>
      </w:r>
      <w:r w:rsidR="00391DCC" w:rsidRPr="00960029">
        <w:t xml:space="preserve">The 2019 </w:t>
      </w:r>
      <w:r w:rsidR="00767F51" w:rsidRPr="00960029">
        <w:t xml:space="preserve">budget recognised </w:t>
      </w:r>
      <w:r w:rsidR="007E3C7C">
        <w:t xml:space="preserve">the </w:t>
      </w:r>
      <w:r w:rsidR="00767F51" w:rsidRPr="00960029">
        <w:t>need to invest in MHA</w:t>
      </w:r>
      <w:r w:rsidR="00A870EB" w:rsidRPr="00960029">
        <w:t>,</w:t>
      </w:r>
      <w:r w:rsidR="00767F51" w:rsidRPr="00960029">
        <w:t xml:space="preserve"> allocating </w:t>
      </w:r>
      <w:r w:rsidR="009B205A" w:rsidRPr="00960029">
        <w:t xml:space="preserve">$1.9 billion over five years. </w:t>
      </w:r>
      <w:r w:rsidR="00931C2E" w:rsidRPr="00960029">
        <w:t xml:space="preserve">Although gaps and areas of concern have been identified, how </w:t>
      </w:r>
      <w:r w:rsidR="009C4D07" w:rsidRPr="00960029">
        <w:t xml:space="preserve">these </w:t>
      </w:r>
      <w:r w:rsidR="00931C2E" w:rsidRPr="00960029">
        <w:t xml:space="preserve">will be addressed </w:t>
      </w:r>
      <w:r w:rsidR="00F10E68" w:rsidRPr="00960029">
        <w:t xml:space="preserve">is still being </w:t>
      </w:r>
      <w:r w:rsidR="00931C2E" w:rsidRPr="00960029">
        <w:t xml:space="preserve">determined. </w:t>
      </w:r>
    </w:p>
    <w:p w14:paraId="5986CC26" w14:textId="639DCD43" w:rsidR="004440A8" w:rsidRPr="00960029" w:rsidRDefault="004440A8" w:rsidP="004440A8">
      <w:pPr>
        <w:pStyle w:val="Heading2"/>
      </w:pPr>
      <w:r w:rsidRPr="00960029">
        <w:t xml:space="preserve">NTS adds </w:t>
      </w:r>
      <w:r w:rsidR="00762C14" w:rsidRPr="00960029">
        <w:t xml:space="preserve">some </w:t>
      </w:r>
      <w:r w:rsidRPr="00960029">
        <w:t>capacity to the MHA system not otherwise available</w:t>
      </w:r>
    </w:p>
    <w:p w14:paraId="66581702" w14:textId="29C40249" w:rsidR="00A77D73" w:rsidRPr="00960029" w:rsidRDefault="00596825" w:rsidP="00F10E68">
      <w:pPr>
        <w:pStyle w:val="BodyCopyGeorgia"/>
      </w:pPr>
      <w:r w:rsidRPr="00960029">
        <w:t>NTS is free and always available, providing a possible way to meet low</w:t>
      </w:r>
      <w:r w:rsidR="007E3C7C">
        <w:t>-</w:t>
      </w:r>
      <w:r w:rsidRPr="00960029">
        <w:t xml:space="preserve"> </w:t>
      </w:r>
      <w:r w:rsidR="00F71923" w:rsidRPr="00960029">
        <w:t>and moderate</w:t>
      </w:r>
      <w:r w:rsidR="007E3C7C">
        <w:t>-</w:t>
      </w:r>
      <w:r w:rsidRPr="00960029">
        <w:t xml:space="preserve">acuity </w:t>
      </w:r>
      <w:r w:rsidR="0081344B" w:rsidRPr="00960029">
        <w:t xml:space="preserve">MHA </w:t>
      </w:r>
      <w:r w:rsidR="00FD306C" w:rsidRPr="00960029">
        <w:t xml:space="preserve">needs in the community. </w:t>
      </w:r>
      <w:r w:rsidR="00F10E68" w:rsidRPr="00960029">
        <w:t xml:space="preserve">Primary care is </w:t>
      </w:r>
      <w:r w:rsidR="00B962AE" w:rsidRPr="00960029">
        <w:t>the</w:t>
      </w:r>
      <w:r w:rsidR="00F10E68" w:rsidRPr="00960029">
        <w:t xml:space="preserve"> first point of access for MHA support for </w:t>
      </w:r>
      <w:r w:rsidR="00F10E68" w:rsidRPr="00960029">
        <w:lastRenderedPageBreak/>
        <w:t>many people (HDC</w:t>
      </w:r>
      <w:r w:rsidR="00D85D99" w:rsidRPr="00960029">
        <w:t xml:space="preserve"> 2018)</w:t>
      </w:r>
      <w:r w:rsidR="00F10E68" w:rsidRPr="00960029">
        <w:t xml:space="preserve">. However, MHA service users may experience barriers accessing primary care. </w:t>
      </w:r>
      <w:r w:rsidR="00BE26A9" w:rsidRPr="00960029">
        <w:t xml:space="preserve">In this context, NTS MHA </w:t>
      </w:r>
      <w:r w:rsidR="003E1BE3" w:rsidRPr="00960029">
        <w:t xml:space="preserve">provides a useful access point. </w:t>
      </w:r>
    </w:p>
    <w:p w14:paraId="062ACFE9" w14:textId="67E24DAE" w:rsidR="00F10E68" w:rsidRPr="00960029" w:rsidRDefault="00A77D73" w:rsidP="00F10E68">
      <w:pPr>
        <w:pStyle w:val="BodyCopyGeorgia"/>
      </w:pPr>
      <w:r w:rsidRPr="00960029">
        <w:t xml:space="preserve">NTS MHA is well situated to provide </w:t>
      </w:r>
      <w:r w:rsidR="005B16EE" w:rsidRPr="00960029">
        <w:t xml:space="preserve">MHA </w:t>
      </w:r>
      <w:r w:rsidR="00666AAD" w:rsidRPr="00960029">
        <w:t>support</w:t>
      </w:r>
      <w:r w:rsidR="005B16EE" w:rsidRPr="00960029">
        <w:t xml:space="preserve"> for people </w:t>
      </w:r>
      <w:r w:rsidR="00CA4BBF" w:rsidRPr="00960029">
        <w:t>who have been in crisis but are no longer in need of this support, are transitioning to less inte</w:t>
      </w:r>
      <w:r w:rsidR="00D27CA4" w:rsidRPr="00960029">
        <w:t>n</w:t>
      </w:r>
      <w:r w:rsidR="00CA4BBF" w:rsidRPr="00960029">
        <w:t xml:space="preserve">sive </w:t>
      </w:r>
      <w:r w:rsidR="00EE0C26" w:rsidRPr="00960029">
        <w:t>care</w:t>
      </w:r>
      <w:r w:rsidR="00CA4BBF" w:rsidRPr="00960029">
        <w:t xml:space="preserve">, or are no longer eligible for crisis support. </w:t>
      </w:r>
      <w:r w:rsidR="008D1BFB" w:rsidRPr="00960029">
        <w:t xml:space="preserve">NTS can signpost </w:t>
      </w:r>
      <w:r w:rsidR="00B46CD1" w:rsidRPr="00960029">
        <w:t>callers</w:t>
      </w:r>
      <w:r w:rsidR="008D1BFB" w:rsidRPr="00960029">
        <w:t xml:space="preserve"> to appropriate face</w:t>
      </w:r>
      <w:r w:rsidR="00B46CD1" w:rsidRPr="00960029">
        <w:t>-</w:t>
      </w:r>
      <w:r w:rsidR="008D1BFB" w:rsidRPr="00960029">
        <w:t>to</w:t>
      </w:r>
      <w:r w:rsidR="00B46CD1" w:rsidRPr="00960029">
        <w:t>-</w:t>
      </w:r>
      <w:r w:rsidR="008D1BFB" w:rsidRPr="00960029">
        <w:t xml:space="preserve">face services and support people </w:t>
      </w:r>
      <w:r w:rsidR="00B46CD1" w:rsidRPr="00960029">
        <w:t xml:space="preserve">while they wait for </w:t>
      </w:r>
      <w:r w:rsidR="000E7F3C" w:rsidRPr="00960029">
        <w:t>services</w:t>
      </w:r>
      <w:r w:rsidR="00B46CD1" w:rsidRPr="00960029">
        <w:t xml:space="preserve"> to be</w:t>
      </w:r>
      <w:r w:rsidR="000E7F3C" w:rsidRPr="00960029">
        <w:t>come</w:t>
      </w:r>
      <w:r w:rsidR="00B46CD1" w:rsidRPr="00960029">
        <w:t xml:space="preserve"> available. </w:t>
      </w:r>
    </w:p>
    <w:p w14:paraId="142E5889" w14:textId="5F988435" w:rsidR="00920B14" w:rsidRPr="00960029" w:rsidRDefault="00826000" w:rsidP="00920B14">
      <w:pPr>
        <w:pStyle w:val="BodyCopyGeorgia"/>
      </w:pPr>
      <w:r w:rsidRPr="00960029">
        <w:t>Early intervention</w:t>
      </w:r>
      <w:r w:rsidR="00703CEB" w:rsidRPr="00960029">
        <w:t xml:space="preserve"> </w:t>
      </w:r>
      <w:r w:rsidRPr="00960029">
        <w:t>an</w:t>
      </w:r>
      <w:r w:rsidR="00703CEB" w:rsidRPr="00960029">
        <w:t>d</w:t>
      </w:r>
      <w:r w:rsidRPr="00960029">
        <w:t xml:space="preserve"> support for low</w:t>
      </w:r>
      <w:r w:rsidR="00F575E4">
        <w:t>-</w:t>
      </w:r>
      <w:r w:rsidRPr="00960029">
        <w:t xml:space="preserve"> to moderate</w:t>
      </w:r>
      <w:r w:rsidR="00F575E4">
        <w:t>-</w:t>
      </w:r>
      <w:r w:rsidRPr="00960029">
        <w:t>acuity MHA needs</w:t>
      </w:r>
      <w:r w:rsidR="00703CEB" w:rsidRPr="00960029">
        <w:t xml:space="preserve"> is </w:t>
      </w:r>
      <w:r w:rsidR="00573FDC" w:rsidRPr="00960029">
        <w:t xml:space="preserve">an identified </w:t>
      </w:r>
      <w:r w:rsidR="00703CEB" w:rsidRPr="00960029">
        <w:t>gap in New Zealand’s MHA services</w:t>
      </w:r>
      <w:r w:rsidR="00347ECE" w:rsidRPr="00960029">
        <w:t xml:space="preserve"> that face-to-face services </w:t>
      </w:r>
      <w:r w:rsidR="00FD306C" w:rsidRPr="00960029">
        <w:t xml:space="preserve">are not </w:t>
      </w:r>
      <w:r w:rsidR="00573FDC" w:rsidRPr="00960029">
        <w:t>meeting</w:t>
      </w:r>
      <w:r w:rsidR="00347ECE" w:rsidRPr="00960029">
        <w:t xml:space="preserve">. </w:t>
      </w:r>
    </w:p>
    <w:p w14:paraId="6D5D2A83" w14:textId="0E340CAE" w:rsidR="00DE3D0E" w:rsidRPr="00960029" w:rsidRDefault="00DE3D0E" w:rsidP="00DE3D0E">
      <w:pPr>
        <w:pStyle w:val="Heading2"/>
        <w:rPr>
          <w:lang w:eastAsia="en-NZ"/>
        </w:rPr>
      </w:pPr>
      <w:r w:rsidRPr="00960029">
        <w:rPr>
          <w:lang w:eastAsia="en-NZ"/>
        </w:rPr>
        <w:t xml:space="preserve">Greater clarity on </w:t>
      </w:r>
      <w:r w:rsidR="00BF309E" w:rsidRPr="00960029">
        <w:rPr>
          <w:lang w:eastAsia="en-NZ"/>
        </w:rPr>
        <w:t>NTS’</w:t>
      </w:r>
      <w:r w:rsidR="00DC500C">
        <w:rPr>
          <w:lang w:eastAsia="en-NZ"/>
        </w:rPr>
        <w:t>s</w:t>
      </w:r>
      <w:r w:rsidR="00BF309E" w:rsidRPr="00960029">
        <w:rPr>
          <w:lang w:eastAsia="en-NZ"/>
        </w:rPr>
        <w:t xml:space="preserve"> </w:t>
      </w:r>
      <w:r w:rsidRPr="00960029">
        <w:rPr>
          <w:lang w:eastAsia="en-NZ"/>
        </w:rPr>
        <w:t xml:space="preserve">role and system integration </w:t>
      </w:r>
      <w:r w:rsidR="00BF309E" w:rsidRPr="00960029">
        <w:rPr>
          <w:lang w:eastAsia="en-NZ"/>
        </w:rPr>
        <w:t xml:space="preserve">will strengthen its contribution to the </w:t>
      </w:r>
      <w:r w:rsidR="00BB7708" w:rsidRPr="00960029">
        <w:rPr>
          <w:lang w:eastAsia="en-NZ"/>
        </w:rPr>
        <w:t>M</w:t>
      </w:r>
      <w:r w:rsidR="001221F4" w:rsidRPr="00960029">
        <w:rPr>
          <w:lang w:eastAsia="en-NZ"/>
        </w:rPr>
        <w:t xml:space="preserve">HA </w:t>
      </w:r>
      <w:r w:rsidR="00BF309E" w:rsidRPr="00960029">
        <w:rPr>
          <w:lang w:eastAsia="en-NZ"/>
        </w:rPr>
        <w:t>system</w:t>
      </w:r>
    </w:p>
    <w:p w14:paraId="2A34D82E" w14:textId="77777777" w:rsidR="00DE3D0E" w:rsidRPr="00960029" w:rsidRDefault="00DE3D0E" w:rsidP="00DE3D0E">
      <w:pPr>
        <w:pStyle w:val="BodyCopyGeorgia"/>
        <w:rPr>
          <w:lang w:eastAsia="en-NZ"/>
        </w:rPr>
      </w:pPr>
      <w:r w:rsidRPr="00960029">
        <w:t>While NTS currently provides capacity to the MHA system, stronger and more systematic integration will improve NTS MHA contribution in the MHA system.</w:t>
      </w:r>
    </w:p>
    <w:p w14:paraId="48562877" w14:textId="40AF730F" w:rsidR="00DE3D0E" w:rsidRPr="00960029" w:rsidRDefault="00DE3D0E" w:rsidP="00DE3D0E">
      <w:pPr>
        <w:pStyle w:val="Bodycopybeforebullet"/>
        <w:rPr>
          <w:lang w:eastAsia="en-NZ"/>
        </w:rPr>
      </w:pPr>
      <w:r w:rsidRPr="00960029">
        <w:rPr>
          <w:lang w:eastAsia="en-NZ"/>
        </w:rPr>
        <w:t xml:space="preserve">NTS </w:t>
      </w:r>
      <w:r w:rsidR="006110D7" w:rsidRPr="00960029">
        <w:rPr>
          <w:lang w:eastAsia="en-NZ"/>
        </w:rPr>
        <w:t>integration</w:t>
      </w:r>
      <w:r w:rsidRPr="00960029">
        <w:rPr>
          <w:lang w:eastAsia="en-NZ"/>
        </w:rPr>
        <w:t xml:space="preserve"> in the MHA system is limited by:</w:t>
      </w:r>
    </w:p>
    <w:p w14:paraId="2C5B2936" w14:textId="202B4DE5" w:rsidR="00DE3D0E" w:rsidRPr="00960029" w:rsidRDefault="00256D78" w:rsidP="00DE3D0E">
      <w:pPr>
        <w:pStyle w:val="Bulletmain"/>
        <w:rPr>
          <w:lang w:eastAsia="en-NZ"/>
        </w:rPr>
      </w:pPr>
      <w:r w:rsidRPr="00960029">
        <w:rPr>
          <w:lang w:eastAsia="en-NZ"/>
        </w:rPr>
        <w:t xml:space="preserve">The currently </w:t>
      </w:r>
      <w:r w:rsidR="00DE3D0E" w:rsidRPr="00960029">
        <w:rPr>
          <w:lang w:eastAsia="en-NZ"/>
        </w:rPr>
        <w:t xml:space="preserve">disconnected </w:t>
      </w:r>
      <w:r w:rsidR="004440A8" w:rsidRPr="00960029">
        <w:rPr>
          <w:lang w:eastAsia="en-NZ"/>
        </w:rPr>
        <w:t xml:space="preserve">and fragmented </w:t>
      </w:r>
      <w:r w:rsidR="002160F6" w:rsidRPr="00960029">
        <w:rPr>
          <w:lang w:eastAsia="en-NZ"/>
        </w:rPr>
        <w:t xml:space="preserve">MHA </w:t>
      </w:r>
      <w:r w:rsidR="00DE3D0E" w:rsidRPr="00960029">
        <w:rPr>
          <w:lang w:eastAsia="en-NZ"/>
        </w:rPr>
        <w:t xml:space="preserve">system </w:t>
      </w:r>
    </w:p>
    <w:p w14:paraId="4048B723" w14:textId="7914CF59" w:rsidR="00DE3D0E" w:rsidRPr="00960029" w:rsidRDefault="00DE3D0E" w:rsidP="00DE3D0E">
      <w:pPr>
        <w:pStyle w:val="Bulletmain"/>
        <w:rPr>
          <w:lang w:eastAsia="en-NZ"/>
        </w:rPr>
      </w:pPr>
      <w:r w:rsidRPr="00960029">
        <w:rPr>
          <w:lang w:eastAsia="en-NZ"/>
        </w:rPr>
        <w:t>The nature of providing an anonymous service, with some users unwilling to provide personal data, thus limiting the ability to share or integrate care with other providers</w:t>
      </w:r>
    </w:p>
    <w:p w14:paraId="50AB6970" w14:textId="5481C46D" w:rsidR="00DE3D0E" w:rsidRPr="00960029" w:rsidRDefault="0051705C" w:rsidP="002160F6">
      <w:pPr>
        <w:pStyle w:val="Bulletmain"/>
        <w:spacing w:after="0"/>
        <w:rPr>
          <w:lang w:eastAsia="en-NZ"/>
        </w:rPr>
      </w:pPr>
      <w:r w:rsidRPr="00960029">
        <w:rPr>
          <w:lang w:eastAsia="en-NZ"/>
        </w:rPr>
        <w:t xml:space="preserve">Slow growth and </w:t>
      </w:r>
      <w:r w:rsidR="00DE3D0E" w:rsidRPr="00960029">
        <w:rPr>
          <w:lang w:eastAsia="en-NZ"/>
        </w:rPr>
        <w:t xml:space="preserve">action on </w:t>
      </w:r>
      <w:r w:rsidRPr="00960029">
        <w:rPr>
          <w:lang w:eastAsia="en-NZ"/>
        </w:rPr>
        <w:t>increasing the number of</w:t>
      </w:r>
      <w:r w:rsidR="002160F6" w:rsidRPr="00960029">
        <w:rPr>
          <w:lang w:eastAsia="en-NZ"/>
        </w:rPr>
        <w:t>:</w:t>
      </w:r>
    </w:p>
    <w:p w14:paraId="5AF8DF21" w14:textId="14BBD080" w:rsidR="00DE3D0E" w:rsidRPr="00960029" w:rsidRDefault="0025200F" w:rsidP="00DE3D0E">
      <w:pPr>
        <w:pStyle w:val="Bulletsub"/>
        <w:rPr>
          <w:lang w:eastAsia="en-NZ"/>
        </w:rPr>
      </w:pPr>
      <w:r w:rsidRPr="00960029">
        <w:rPr>
          <w:lang w:eastAsia="en-NZ"/>
        </w:rPr>
        <w:t>s</w:t>
      </w:r>
      <w:r w:rsidR="00DE3D0E" w:rsidRPr="00960029">
        <w:rPr>
          <w:lang w:eastAsia="en-NZ"/>
        </w:rPr>
        <w:t>hare</w:t>
      </w:r>
      <w:r w:rsidR="002160F6" w:rsidRPr="00960029">
        <w:rPr>
          <w:lang w:eastAsia="en-NZ"/>
        </w:rPr>
        <w:t>d</w:t>
      </w:r>
      <w:r w:rsidR="00DE3D0E" w:rsidRPr="00960029">
        <w:rPr>
          <w:lang w:eastAsia="en-NZ"/>
        </w:rPr>
        <w:t xml:space="preserve"> plans </w:t>
      </w:r>
    </w:p>
    <w:p w14:paraId="1894CEFB" w14:textId="502AE164" w:rsidR="00DE3D0E" w:rsidRPr="00960029" w:rsidRDefault="0025200F" w:rsidP="00DE3D0E">
      <w:pPr>
        <w:pStyle w:val="Bulletsub"/>
        <w:rPr>
          <w:lang w:eastAsia="en-NZ"/>
        </w:rPr>
      </w:pPr>
      <w:r w:rsidRPr="00960029">
        <w:rPr>
          <w:lang w:eastAsia="en-NZ"/>
        </w:rPr>
        <w:t>s</w:t>
      </w:r>
      <w:r w:rsidR="00DE3D0E" w:rsidRPr="00960029">
        <w:rPr>
          <w:lang w:eastAsia="en-NZ"/>
        </w:rPr>
        <w:t>hare</w:t>
      </w:r>
      <w:r w:rsidR="002160F6" w:rsidRPr="00960029">
        <w:rPr>
          <w:lang w:eastAsia="en-NZ"/>
        </w:rPr>
        <w:t>d</w:t>
      </w:r>
      <w:r w:rsidR="00DE3D0E" w:rsidRPr="00960029">
        <w:rPr>
          <w:lang w:eastAsia="en-NZ"/>
        </w:rPr>
        <w:t xml:space="preserve"> information </w:t>
      </w:r>
    </w:p>
    <w:p w14:paraId="1FD52C6E" w14:textId="0DFDF2D5" w:rsidR="00DE3D0E" w:rsidRPr="00960029" w:rsidRDefault="0025200F" w:rsidP="00DE3D0E">
      <w:pPr>
        <w:pStyle w:val="Bulletsub"/>
        <w:rPr>
          <w:lang w:eastAsia="en-NZ"/>
        </w:rPr>
      </w:pPr>
      <w:r w:rsidRPr="00960029">
        <w:rPr>
          <w:lang w:eastAsia="en-NZ"/>
        </w:rPr>
        <w:t>w</w:t>
      </w:r>
      <w:r w:rsidR="00DE3D0E" w:rsidRPr="00960029">
        <w:rPr>
          <w:lang w:eastAsia="en-NZ"/>
        </w:rPr>
        <w:t>arm transfer</w:t>
      </w:r>
      <w:r w:rsidR="002160F6" w:rsidRPr="00960029">
        <w:rPr>
          <w:lang w:eastAsia="en-NZ"/>
        </w:rPr>
        <w:t>s</w:t>
      </w:r>
      <w:r w:rsidR="00DE3D0E" w:rsidRPr="00960029">
        <w:rPr>
          <w:lang w:eastAsia="en-NZ"/>
        </w:rPr>
        <w:t xml:space="preserve"> </w:t>
      </w:r>
    </w:p>
    <w:p w14:paraId="5016491C" w14:textId="6B2AE83C" w:rsidR="00DE3D0E" w:rsidRPr="00960029" w:rsidRDefault="0025200F" w:rsidP="001D3A2A">
      <w:pPr>
        <w:pStyle w:val="Bulletsub"/>
        <w:spacing w:after="0"/>
        <w:rPr>
          <w:lang w:eastAsia="en-NZ"/>
        </w:rPr>
      </w:pPr>
      <w:r w:rsidRPr="00960029">
        <w:rPr>
          <w:lang w:eastAsia="en-NZ"/>
        </w:rPr>
        <w:t>r</w:t>
      </w:r>
      <w:r w:rsidR="002160F6" w:rsidRPr="00960029">
        <w:rPr>
          <w:lang w:eastAsia="en-NZ"/>
        </w:rPr>
        <w:t>eferrals to face</w:t>
      </w:r>
      <w:r w:rsidR="00456829" w:rsidRPr="00960029">
        <w:rPr>
          <w:lang w:eastAsia="en-NZ"/>
        </w:rPr>
        <w:t>-</w:t>
      </w:r>
      <w:r w:rsidR="002160F6" w:rsidRPr="00960029">
        <w:rPr>
          <w:lang w:eastAsia="en-NZ"/>
        </w:rPr>
        <w:t>to</w:t>
      </w:r>
      <w:r w:rsidR="00456829" w:rsidRPr="00960029">
        <w:rPr>
          <w:lang w:eastAsia="en-NZ"/>
        </w:rPr>
        <w:t>-</w:t>
      </w:r>
      <w:r w:rsidR="002160F6" w:rsidRPr="00960029">
        <w:rPr>
          <w:lang w:eastAsia="en-NZ"/>
        </w:rPr>
        <w:t>face providers (not just signposting)</w:t>
      </w:r>
    </w:p>
    <w:p w14:paraId="244ECED0" w14:textId="5E5D3EEA" w:rsidR="001D3A2A" w:rsidRPr="00960029" w:rsidRDefault="001D3A2A" w:rsidP="001D3A2A">
      <w:pPr>
        <w:pStyle w:val="Bulletmain"/>
        <w:rPr>
          <w:lang w:eastAsia="en-NZ"/>
        </w:rPr>
      </w:pPr>
      <w:r w:rsidRPr="00960029">
        <w:rPr>
          <w:lang w:eastAsia="en-NZ"/>
        </w:rPr>
        <w:t xml:space="preserve">Face-to-face providers </w:t>
      </w:r>
      <w:r w:rsidR="00257C32" w:rsidRPr="00960029">
        <w:rPr>
          <w:lang w:eastAsia="en-NZ"/>
        </w:rPr>
        <w:t xml:space="preserve">may be </w:t>
      </w:r>
      <w:r w:rsidRPr="00960029">
        <w:rPr>
          <w:lang w:eastAsia="en-NZ"/>
        </w:rPr>
        <w:t xml:space="preserve">unwilling or unable to integrate more with NTS. </w:t>
      </w:r>
    </w:p>
    <w:p w14:paraId="01FF8627" w14:textId="2E639154" w:rsidR="00DE3D0E" w:rsidRPr="00960029" w:rsidRDefault="00DE3D0E" w:rsidP="00DE3D0E">
      <w:pPr>
        <w:pStyle w:val="BodyCopyGeorgia"/>
        <w:rPr>
          <w:lang w:eastAsia="en-NZ"/>
        </w:rPr>
      </w:pPr>
      <w:r w:rsidRPr="00960029">
        <w:rPr>
          <w:lang w:eastAsia="en-NZ"/>
        </w:rPr>
        <w:t xml:space="preserve">Although NTS has </w:t>
      </w:r>
      <w:r w:rsidR="00E47E4B" w:rsidRPr="00960029">
        <w:rPr>
          <w:lang w:eastAsia="en-NZ"/>
        </w:rPr>
        <w:t>shared data</w:t>
      </w:r>
      <w:r w:rsidRPr="00960029">
        <w:rPr>
          <w:lang w:eastAsia="en-NZ"/>
        </w:rPr>
        <w:t xml:space="preserve"> capability</w:t>
      </w:r>
      <w:r w:rsidR="000C295C" w:rsidRPr="00960029">
        <w:rPr>
          <w:lang w:eastAsia="en-NZ"/>
        </w:rPr>
        <w:t>, integration</w:t>
      </w:r>
      <w:r w:rsidRPr="00960029">
        <w:rPr>
          <w:lang w:eastAsia="en-NZ"/>
        </w:rPr>
        <w:t xml:space="preserve"> </w:t>
      </w:r>
      <w:r w:rsidR="003672AF" w:rsidRPr="00960029">
        <w:rPr>
          <w:lang w:eastAsia="en-NZ"/>
        </w:rPr>
        <w:t xml:space="preserve">has been slow. </w:t>
      </w:r>
      <w:r w:rsidR="005552B8" w:rsidRPr="00960029">
        <w:rPr>
          <w:lang w:eastAsia="en-NZ"/>
        </w:rPr>
        <w:t>S</w:t>
      </w:r>
      <w:r w:rsidRPr="00960029">
        <w:rPr>
          <w:lang w:eastAsia="en-NZ"/>
        </w:rPr>
        <w:t xml:space="preserve">ome providers indicate </w:t>
      </w:r>
      <w:r w:rsidR="00D51771" w:rsidRPr="00960029">
        <w:rPr>
          <w:lang w:eastAsia="en-NZ"/>
        </w:rPr>
        <w:t xml:space="preserve">referrals, warm transfers and shared plans </w:t>
      </w:r>
      <w:r w:rsidRPr="00960029">
        <w:rPr>
          <w:lang w:eastAsia="en-NZ"/>
        </w:rPr>
        <w:t xml:space="preserve">almost never happen. </w:t>
      </w:r>
      <w:r w:rsidR="0074445C" w:rsidRPr="00960029">
        <w:rPr>
          <w:lang w:eastAsia="en-NZ"/>
        </w:rPr>
        <w:t xml:space="preserve">Stopping </w:t>
      </w:r>
      <w:r w:rsidR="00FD48C4" w:rsidRPr="00960029">
        <w:rPr>
          <w:lang w:eastAsia="en-NZ"/>
        </w:rPr>
        <w:t xml:space="preserve">gambling and </w:t>
      </w:r>
      <w:r w:rsidR="0074445C" w:rsidRPr="00960029">
        <w:rPr>
          <w:lang w:eastAsia="en-NZ"/>
        </w:rPr>
        <w:t xml:space="preserve">some </w:t>
      </w:r>
      <w:r w:rsidR="00FD48C4" w:rsidRPr="00960029">
        <w:rPr>
          <w:lang w:eastAsia="en-NZ"/>
        </w:rPr>
        <w:t xml:space="preserve">smoking cessation </w:t>
      </w:r>
      <w:r w:rsidRPr="00960029">
        <w:rPr>
          <w:lang w:eastAsia="en-NZ"/>
        </w:rPr>
        <w:t xml:space="preserve">providers </w:t>
      </w:r>
      <w:r w:rsidR="00F83052" w:rsidRPr="00960029">
        <w:rPr>
          <w:lang w:eastAsia="en-NZ"/>
        </w:rPr>
        <w:t>reported reductions in the number of referrals since NTS was established</w:t>
      </w:r>
      <w:r w:rsidRPr="00960029">
        <w:rPr>
          <w:lang w:eastAsia="en-NZ"/>
        </w:rPr>
        <w:t xml:space="preserve">. </w:t>
      </w:r>
      <w:r w:rsidR="00695249">
        <w:rPr>
          <w:lang w:eastAsia="en-NZ"/>
        </w:rPr>
        <w:t>I</w:t>
      </w:r>
      <w:r w:rsidR="00BF2E5E" w:rsidRPr="00960029">
        <w:rPr>
          <w:lang w:eastAsia="en-NZ"/>
        </w:rPr>
        <w:t xml:space="preserve">n 2019, </w:t>
      </w:r>
      <w:r w:rsidR="00664021" w:rsidRPr="00960029">
        <w:rPr>
          <w:lang w:eastAsia="en-NZ"/>
        </w:rPr>
        <w:t xml:space="preserve">Homecare Medical made 30 </w:t>
      </w:r>
      <w:r w:rsidR="00BF2E5E" w:rsidRPr="00960029">
        <w:rPr>
          <w:lang w:eastAsia="en-NZ"/>
        </w:rPr>
        <w:t>referrals to face-to-face providers</w:t>
      </w:r>
      <w:r w:rsidR="009943E2" w:rsidRPr="00960029">
        <w:rPr>
          <w:lang w:eastAsia="en-NZ"/>
        </w:rPr>
        <w:t xml:space="preserve"> (Gambling Helpline quarterly reports 2018-2019)</w:t>
      </w:r>
      <w:r w:rsidR="00664021" w:rsidRPr="00960029">
        <w:rPr>
          <w:lang w:eastAsia="en-NZ"/>
        </w:rPr>
        <w:t>.</w:t>
      </w:r>
      <w:r w:rsidR="007F459C">
        <w:rPr>
          <w:rStyle w:val="FootnoteReference"/>
          <w:lang w:eastAsia="en-NZ"/>
        </w:rPr>
        <w:footnoteReference w:id="19"/>
      </w:r>
      <w:r w:rsidR="00664021" w:rsidRPr="00960029">
        <w:rPr>
          <w:lang w:eastAsia="en-NZ"/>
        </w:rPr>
        <w:t xml:space="preserve"> </w:t>
      </w:r>
      <w:r w:rsidR="00B3791E" w:rsidRPr="00960029">
        <w:rPr>
          <w:lang w:eastAsia="en-NZ"/>
        </w:rPr>
        <w:t>Quarterly reports from 2017 (the first year of the evaluation) did not report the number of referrals</w:t>
      </w:r>
      <w:r w:rsidR="007C363E" w:rsidRPr="00960029">
        <w:rPr>
          <w:lang w:eastAsia="en-NZ"/>
        </w:rPr>
        <w:t xml:space="preserve"> to face</w:t>
      </w:r>
      <w:r w:rsidR="00405D09" w:rsidRPr="00960029">
        <w:rPr>
          <w:lang w:eastAsia="en-NZ"/>
        </w:rPr>
        <w:t>-</w:t>
      </w:r>
      <w:r w:rsidR="007C363E" w:rsidRPr="00960029">
        <w:rPr>
          <w:lang w:eastAsia="en-NZ"/>
        </w:rPr>
        <w:t>to</w:t>
      </w:r>
      <w:r w:rsidR="00405D09" w:rsidRPr="00960029">
        <w:rPr>
          <w:lang w:eastAsia="en-NZ"/>
        </w:rPr>
        <w:t>-</w:t>
      </w:r>
      <w:r w:rsidR="007C363E" w:rsidRPr="00960029">
        <w:rPr>
          <w:lang w:eastAsia="en-NZ"/>
        </w:rPr>
        <w:t>face providers</w:t>
      </w:r>
      <w:r w:rsidR="00B3791E" w:rsidRPr="00960029">
        <w:rPr>
          <w:lang w:eastAsia="en-NZ"/>
        </w:rPr>
        <w:t xml:space="preserve">. </w:t>
      </w:r>
    </w:p>
    <w:p w14:paraId="42CA2484" w14:textId="0F979114" w:rsidR="00DE3D0E" w:rsidRPr="00960029" w:rsidRDefault="0074445C" w:rsidP="00DE3D0E">
      <w:pPr>
        <w:pStyle w:val="BodyCopyGeorgia"/>
        <w:rPr>
          <w:lang w:eastAsia="en-NZ"/>
        </w:rPr>
      </w:pPr>
      <w:r w:rsidRPr="00960029">
        <w:rPr>
          <w:lang w:eastAsia="en-NZ"/>
        </w:rPr>
        <w:t xml:space="preserve">Providers recognise </w:t>
      </w:r>
      <w:r w:rsidR="00BF5A69" w:rsidRPr="00960029">
        <w:rPr>
          <w:lang w:eastAsia="en-NZ"/>
        </w:rPr>
        <w:t>integration may contribute to transforming the sector</w:t>
      </w:r>
      <w:r w:rsidR="00CA4DEB" w:rsidRPr="00960029">
        <w:rPr>
          <w:lang w:eastAsia="en-NZ"/>
        </w:rPr>
        <w:t>. However, this potential is yet to be realised.</w:t>
      </w:r>
    </w:p>
    <w:p w14:paraId="5FE7A515" w14:textId="4912041C" w:rsidR="00DE3D0E" w:rsidRPr="00960029" w:rsidRDefault="00DE3D0E" w:rsidP="006110D7">
      <w:pPr>
        <w:pStyle w:val="Heading2"/>
        <w:rPr>
          <w:lang w:eastAsia="en-NZ"/>
        </w:rPr>
      </w:pPr>
      <w:r w:rsidRPr="00960029">
        <w:rPr>
          <w:lang w:eastAsia="en-NZ"/>
        </w:rPr>
        <w:lastRenderedPageBreak/>
        <w:t xml:space="preserve">Some </w:t>
      </w:r>
      <w:r w:rsidR="001D3A2A" w:rsidRPr="00960029">
        <w:rPr>
          <w:lang w:eastAsia="en-NZ"/>
        </w:rPr>
        <w:t xml:space="preserve">stakeholders are </w:t>
      </w:r>
      <w:r w:rsidRPr="00960029">
        <w:rPr>
          <w:lang w:eastAsia="en-NZ"/>
        </w:rPr>
        <w:t>concern</w:t>
      </w:r>
      <w:r w:rsidR="001D3A2A" w:rsidRPr="00960029">
        <w:rPr>
          <w:lang w:eastAsia="en-NZ"/>
        </w:rPr>
        <w:t>ed</w:t>
      </w:r>
      <w:r w:rsidRPr="00960029">
        <w:rPr>
          <w:lang w:eastAsia="en-NZ"/>
        </w:rPr>
        <w:t xml:space="preserve"> NTS will compete with face-to-face services</w:t>
      </w:r>
    </w:p>
    <w:p w14:paraId="33452AE0" w14:textId="61F41291" w:rsidR="00AC38E4" w:rsidRPr="00960029" w:rsidRDefault="006110D7" w:rsidP="00DE3D0E">
      <w:pPr>
        <w:pStyle w:val="BodyCopyLitmus"/>
        <w:rPr>
          <w:lang w:eastAsia="en-NZ"/>
        </w:rPr>
      </w:pPr>
      <w:r w:rsidRPr="00960029">
        <w:rPr>
          <w:lang w:eastAsia="en-NZ"/>
        </w:rPr>
        <w:t xml:space="preserve">NTS </w:t>
      </w:r>
      <w:r w:rsidR="00AC38E4" w:rsidRPr="00960029">
        <w:rPr>
          <w:lang w:eastAsia="en-NZ"/>
        </w:rPr>
        <w:t xml:space="preserve">MHA integration </w:t>
      </w:r>
      <w:r w:rsidR="00D056F7" w:rsidRPr="00960029">
        <w:rPr>
          <w:lang w:eastAsia="en-NZ"/>
        </w:rPr>
        <w:t xml:space="preserve">and system impact </w:t>
      </w:r>
      <w:r w:rsidR="00AC38E4" w:rsidRPr="00960029">
        <w:rPr>
          <w:lang w:eastAsia="en-NZ"/>
        </w:rPr>
        <w:t xml:space="preserve">is affected by perceptions amongst some face-to-face providers that NTS provides a less </w:t>
      </w:r>
      <w:r w:rsidR="008F7DE8" w:rsidRPr="00960029">
        <w:rPr>
          <w:lang w:eastAsia="en-NZ"/>
        </w:rPr>
        <w:t>experienced</w:t>
      </w:r>
      <w:r w:rsidR="009E4884" w:rsidRPr="00960029">
        <w:rPr>
          <w:lang w:eastAsia="en-NZ"/>
        </w:rPr>
        <w:t xml:space="preserve"> </w:t>
      </w:r>
      <w:r w:rsidR="00CA4DEB" w:rsidRPr="00960029">
        <w:rPr>
          <w:lang w:eastAsia="en-NZ"/>
        </w:rPr>
        <w:t>workforce than previously (particular</w:t>
      </w:r>
      <w:r w:rsidR="00FD30A2" w:rsidRPr="00960029">
        <w:rPr>
          <w:lang w:eastAsia="en-NZ"/>
        </w:rPr>
        <w:t>ly</w:t>
      </w:r>
      <w:r w:rsidR="00CA4DEB" w:rsidRPr="00960029">
        <w:rPr>
          <w:lang w:eastAsia="en-NZ"/>
        </w:rPr>
        <w:t xml:space="preserve"> amongst </w:t>
      </w:r>
      <w:r w:rsidR="008F7DE8" w:rsidRPr="00960029">
        <w:rPr>
          <w:lang w:eastAsia="en-NZ"/>
        </w:rPr>
        <w:t xml:space="preserve">problem gambling providers). </w:t>
      </w:r>
    </w:p>
    <w:p w14:paraId="52FDAF7F" w14:textId="683A71ED" w:rsidR="00355D39" w:rsidRPr="00960029" w:rsidRDefault="00DE3D0E" w:rsidP="00357E22">
      <w:pPr>
        <w:pStyle w:val="BodyCopyLitmus"/>
        <w:rPr>
          <w:b/>
          <w:bCs/>
          <w:sz w:val="28"/>
          <w:szCs w:val="36"/>
          <w:lang w:eastAsia="en-NZ"/>
        </w:rPr>
      </w:pPr>
      <w:r w:rsidRPr="00960029">
        <w:rPr>
          <w:lang w:eastAsia="en-NZ"/>
        </w:rPr>
        <w:t>In the changing MHA funding context, some stakeholders are concerned the current MHA f</w:t>
      </w:r>
      <w:r w:rsidR="0025200F" w:rsidRPr="00960029">
        <w:rPr>
          <w:lang w:eastAsia="en-NZ"/>
        </w:rPr>
        <w:t>u</w:t>
      </w:r>
      <w:r w:rsidRPr="00960029">
        <w:rPr>
          <w:lang w:eastAsia="en-NZ"/>
        </w:rPr>
        <w:t xml:space="preserve">nding boost will lead to a proliferation of MHA providers and increased competition for funding. </w:t>
      </w:r>
      <w:r w:rsidR="00D056F7" w:rsidRPr="00960029">
        <w:rPr>
          <w:lang w:eastAsia="en-NZ"/>
        </w:rPr>
        <w:t>In this context, s</w:t>
      </w:r>
      <w:r w:rsidRPr="00960029">
        <w:rPr>
          <w:lang w:eastAsia="en-NZ"/>
        </w:rPr>
        <w:t>ome stakeholders are concerned NTS MHA will compet</w:t>
      </w:r>
      <w:r w:rsidR="00D729AC" w:rsidRPr="00960029">
        <w:rPr>
          <w:lang w:eastAsia="en-NZ"/>
        </w:rPr>
        <w:t xml:space="preserve">e </w:t>
      </w:r>
      <w:r w:rsidRPr="00960029">
        <w:rPr>
          <w:lang w:eastAsia="en-NZ"/>
        </w:rPr>
        <w:t>with face</w:t>
      </w:r>
      <w:r w:rsidR="0025200F" w:rsidRPr="00960029">
        <w:rPr>
          <w:lang w:eastAsia="en-NZ"/>
        </w:rPr>
        <w:t>-</w:t>
      </w:r>
      <w:r w:rsidRPr="00960029">
        <w:rPr>
          <w:lang w:eastAsia="en-NZ"/>
        </w:rPr>
        <w:t>to</w:t>
      </w:r>
      <w:r w:rsidR="0025200F" w:rsidRPr="00960029">
        <w:rPr>
          <w:lang w:eastAsia="en-NZ"/>
        </w:rPr>
        <w:t>-</w:t>
      </w:r>
      <w:r w:rsidRPr="00960029">
        <w:rPr>
          <w:lang w:eastAsia="en-NZ"/>
        </w:rPr>
        <w:t xml:space="preserve">face providers. </w:t>
      </w:r>
    </w:p>
    <w:p w14:paraId="1846D66D" w14:textId="3AD8D859" w:rsidR="000748EB" w:rsidRPr="00960029" w:rsidRDefault="000748EB" w:rsidP="000748EB">
      <w:pPr>
        <w:pStyle w:val="Heading2"/>
      </w:pPr>
      <w:r w:rsidRPr="00960029">
        <w:t xml:space="preserve">NTS MHA may be able to impact the MHA system </w:t>
      </w:r>
      <w:r w:rsidR="003D66D8" w:rsidRPr="00960029">
        <w:t>in the future</w:t>
      </w:r>
    </w:p>
    <w:p w14:paraId="26937782" w14:textId="6182133C" w:rsidR="00266185" w:rsidRPr="00960029" w:rsidRDefault="000748EB" w:rsidP="00266185">
      <w:pPr>
        <w:pStyle w:val="BodyCopyGeorgia"/>
      </w:pPr>
      <w:r w:rsidRPr="00960029">
        <w:t xml:space="preserve">NTS MHA contacts have doubled since the service began, primarily due to the </w:t>
      </w:r>
      <w:r w:rsidR="009664A3" w:rsidRPr="00960029">
        <w:t xml:space="preserve">implementation </w:t>
      </w:r>
      <w:r w:rsidR="00B011EA" w:rsidRPr="00960029">
        <w:t xml:space="preserve">and increasing use of </w:t>
      </w:r>
      <w:r w:rsidRPr="00960029">
        <w:t>1737</w:t>
      </w:r>
      <w:r w:rsidR="00B011EA" w:rsidRPr="00960029">
        <w:t>.</w:t>
      </w:r>
      <w:r w:rsidR="001F06E1" w:rsidRPr="00960029">
        <w:t xml:space="preserve"> </w:t>
      </w:r>
      <w:r w:rsidR="00CA78E5" w:rsidRPr="00960029">
        <w:t>NTS MHA services support a</w:t>
      </w:r>
      <w:r w:rsidR="00236C9D" w:rsidRPr="00960029">
        <w:t>round half the number of people using secondary MHA services provided by DHBs (</w:t>
      </w:r>
      <w:r w:rsidR="002321B0" w:rsidRPr="00960029">
        <w:t xml:space="preserve">an estimated </w:t>
      </w:r>
      <w:r w:rsidR="00236C9D" w:rsidRPr="00960029">
        <w:t>1.6% of the population).</w:t>
      </w:r>
      <w:r w:rsidR="001E5CBA" w:rsidRPr="00960029">
        <w:t xml:space="preserve"> </w:t>
      </w:r>
      <w:r w:rsidR="00266185" w:rsidRPr="00960029">
        <w:t xml:space="preserve">While NTS alone will not meet the gap in service needs, at the current service level and with continued expansion, it is an important part of the existing system. </w:t>
      </w:r>
    </w:p>
    <w:p w14:paraId="412DC0CE" w14:textId="41B64D83" w:rsidR="009C7744" w:rsidRPr="00960029" w:rsidRDefault="008F041B" w:rsidP="003C5864">
      <w:pPr>
        <w:pStyle w:val="BodyCopyGeorgia"/>
      </w:pPr>
      <w:r w:rsidRPr="00960029">
        <w:t xml:space="preserve">Stakeholders from Homecare Medical indicate further expansion </w:t>
      </w:r>
      <w:r w:rsidR="003C5864" w:rsidRPr="00960029">
        <w:t>would require additional funding</w:t>
      </w:r>
      <w:r w:rsidR="009664A3" w:rsidRPr="00960029">
        <w:t>, particularly to increase staffing levels</w:t>
      </w:r>
      <w:r w:rsidR="003C5864" w:rsidRPr="00960029">
        <w:t>.</w:t>
      </w:r>
      <w:r w:rsidR="009664A3" w:rsidRPr="00960029">
        <w:t xml:space="preserve"> </w:t>
      </w:r>
    </w:p>
    <w:p w14:paraId="652C1752" w14:textId="77777777" w:rsidR="009316D4" w:rsidRDefault="009316D4" w:rsidP="009316D4">
      <w:pPr>
        <w:pStyle w:val="Mainheading"/>
      </w:pPr>
      <w:r>
        <w:t>Considerations going forward</w:t>
      </w:r>
    </w:p>
    <w:p w14:paraId="678798DA" w14:textId="77777777" w:rsidR="009316D4" w:rsidRDefault="009316D4" w:rsidP="009316D4">
      <w:pPr>
        <w:pStyle w:val="Bodycopybeforebullet"/>
        <w:rPr>
          <w:rFonts w:cs="Arial"/>
          <w:szCs w:val="22"/>
        </w:rPr>
      </w:pPr>
      <w:r>
        <w:t xml:space="preserve">The value of the NTS MHA could be further strengthened through working collectively with the MHA sector to strengthen system integration by increasing referrals, shared plans, and signposting to face-to-face services. </w:t>
      </w:r>
    </w:p>
    <w:p w14:paraId="50E85231" w14:textId="77777777" w:rsidR="000748EB" w:rsidRPr="00960029" w:rsidRDefault="000748EB" w:rsidP="00EB2AED">
      <w:pPr>
        <w:pStyle w:val="BodyCopyLitmus"/>
        <w:rPr>
          <w:strike/>
          <w:lang w:eastAsia="en-NZ"/>
        </w:rPr>
      </w:pPr>
    </w:p>
    <w:p w14:paraId="6F1EC0DC" w14:textId="4DFAA59F" w:rsidR="00561BC0" w:rsidRPr="00960029" w:rsidRDefault="00561BC0" w:rsidP="00D51D8A">
      <w:pPr>
        <w:pStyle w:val="SectionHeadingred"/>
        <w:numPr>
          <w:ilvl w:val="0"/>
          <w:numId w:val="8"/>
        </w:numPr>
        <w:ind w:left="720"/>
      </w:pPr>
      <w:bookmarkStart w:id="110" w:name="_Toc33623615"/>
      <w:r w:rsidRPr="00960029">
        <w:lastRenderedPageBreak/>
        <w:t>Gambling</w:t>
      </w:r>
      <w:bookmarkEnd w:id="110"/>
      <w:r w:rsidRPr="00960029">
        <w:t xml:space="preserve"> </w:t>
      </w:r>
      <w:r w:rsidR="00A206C3">
        <w:t>Helpline</w:t>
      </w:r>
    </w:p>
    <w:p w14:paraId="7BAA45C5" w14:textId="29DC54A0" w:rsidR="009E069B" w:rsidRPr="00960029" w:rsidRDefault="009E069B" w:rsidP="00121006">
      <w:pPr>
        <w:pStyle w:val="BodyCopyGeorgia"/>
      </w:pPr>
      <w:r w:rsidRPr="00960029">
        <w:t xml:space="preserve">The evaluation sought to assess NTS MHA </w:t>
      </w:r>
      <w:proofErr w:type="gramStart"/>
      <w:r w:rsidRPr="00960029">
        <w:t>services as a whole</w:t>
      </w:r>
      <w:proofErr w:type="gramEnd"/>
      <w:r w:rsidRPr="00960029">
        <w:t xml:space="preserve">. However, </w:t>
      </w:r>
      <w:r w:rsidR="004F304F" w:rsidRPr="00960029">
        <w:t>during the evaluation</w:t>
      </w:r>
      <w:r w:rsidR="0048579B">
        <w:t>,</w:t>
      </w:r>
      <w:r w:rsidR="004F304F" w:rsidRPr="00960029">
        <w:t xml:space="preserve"> </w:t>
      </w:r>
      <w:r w:rsidR="00636340">
        <w:t xml:space="preserve">some </w:t>
      </w:r>
      <w:r w:rsidR="00D54B86" w:rsidRPr="00960029">
        <w:t>sector stakeholders</w:t>
      </w:r>
      <w:r w:rsidR="00E46A91" w:rsidRPr="00960029">
        <w:t xml:space="preserve"> identified </w:t>
      </w:r>
      <w:r w:rsidR="0048579B">
        <w:t xml:space="preserve">concerns with </w:t>
      </w:r>
      <w:r w:rsidR="00D00227" w:rsidRPr="00960029">
        <w:t xml:space="preserve">the </w:t>
      </w:r>
      <w:r w:rsidR="00267E24">
        <w:t>Gambling Helpline</w:t>
      </w:r>
      <w:r w:rsidR="00E46A91" w:rsidRPr="00960029">
        <w:t xml:space="preserve">. </w:t>
      </w:r>
      <w:r w:rsidR="00593158" w:rsidRPr="00960029">
        <w:t xml:space="preserve">The following section discusses </w:t>
      </w:r>
      <w:r w:rsidR="0048579B">
        <w:t>their concerns</w:t>
      </w:r>
      <w:r w:rsidR="00593158" w:rsidRPr="00960029">
        <w:t>.</w:t>
      </w:r>
      <w:r w:rsidR="00D54B86" w:rsidRPr="00960029">
        <w:t xml:space="preserve"> </w:t>
      </w:r>
    </w:p>
    <w:p w14:paraId="75C27876" w14:textId="224297C7" w:rsidR="00121006" w:rsidRPr="00960029" w:rsidRDefault="00121006" w:rsidP="00F303F4">
      <w:pPr>
        <w:pStyle w:val="Mainheading"/>
      </w:pPr>
      <w:r w:rsidRPr="00960029">
        <w:t xml:space="preserve">Use of the </w:t>
      </w:r>
      <w:r w:rsidR="00267E24">
        <w:t>Gambling Helpline</w:t>
      </w:r>
      <w:r w:rsidRPr="00960029">
        <w:t xml:space="preserve"> is falling</w:t>
      </w:r>
    </w:p>
    <w:p w14:paraId="0A36B44B" w14:textId="0EC3F242" w:rsidR="00762BBF" w:rsidRPr="00960029" w:rsidRDefault="00121006" w:rsidP="00762BBF">
      <w:r w:rsidRPr="00960029">
        <w:t xml:space="preserve">Use of the </w:t>
      </w:r>
      <w:r w:rsidR="00267E24">
        <w:t>Gambling Helpline</w:t>
      </w:r>
      <w:r w:rsidRPr="00960029">
        <w:t xml:space="preserve"> has fallen from 4806 users in 2017 to 3328 in 2019. The number of contacts dropped by around 1800 contacts in </w:t>
      </w:r>
      <w:r w:rsidR="00257C32" w:rsidRPr="00960029">
        <w:t xml:space="preserve">the </w:t>
      </w:r>
      <w:r w:rsidRPr="00960029">
        <w:t xml:space="preserve">2018-19 year. </w:t>
      </w:r>
    </w:p>
    <w:p w14:paraId="0F751D89" w14:textId="3597E432" w:rsidR="00121006" w:rsidRPr="00960029" w:rsidRDefault="00121006" w:rsidP="00121006">
      <w:pPr>
        <w:pStyle w:val="Heading2"/>
      </w:pPr>
      <w:r w:rsidRPr="00960029">
        <w:t xml:space="preserve">Referrals to </w:t>
      </w:r>
      <w:r w:rsidR="001F7CCC" w:rsidRPr="00960029">
        <w:t>face-to-face</w:t>
      </w:r>
      <w:r w:rsidRPr="00960029">
        <w:t xml:space="preserve"> providers have substantially decreased</w:t>
      </w:r>
    </w:p>
    <w:p w14:paraId="1AFAB8C9" w14:textId="1BF0F3AA" w:rsidR="00121006" w:rsidRPr="00960029" w:rsidRDefault="00121006" w:rsidP="00121006">
      <w:pPr>
        <w:pStyle w:val="BodyCopyGeorgia"/>
      </w:pPr>
      <w:r w:rsidRPr="00960029">
        <w:t xml:space="preserve">Problem gambling </w:t>
      </w:r>
      <w:r w:rsidR="001F7CCC" w:rsidRPr="00960029">
        <w:t>face-to-face</w:t>
      </w:r>
      <w:r w:rsidRPr="00960029">
        <w:t xml:space="preserve"> services reported considerable reductions in referrals to their services from the </w:t>
      </w:r>
      <w:r w:rsidR="00267E24">
        <w:t>Gambling Helpline</w:t>
      </w:r>
      <w:r w:rsidRPr="00960029">
        <w:t xml:space="preserve">. However, </w:t>
      </w:r>
      <w:r w:rsidR="00972645" w:rsidRPr="00960029">
        <w:t xml:space="preserve">providers report that </w:t>
      </w:r>
      <w:r w:rsidRPr="00960029">
        <w:t xml:space="preserve">community-based referrals have continued or increased. </w:t>
      </w:r>
      <w:r w:rsidR="001F06D9" w:rsidRPr="00960029">
        <w:t xml:space="preserve">Nationally, the </w:t>
      </w:r>
      <w:r w:rsidR="00F25926" w:rsidRPr="00960029">
        <w:t>proportion of moderate</w:t>
      </w:r>
      <w:r w:rsidR="00257C32" w:rsidRPr="00960029">
        <w:t>-</w:t>
      </w:r>
      <w:r w:rsidR="00F25926" w:rsidRPr="00960029">
        <w:t xml:space="preserve">risk and </w:t>
      </w:r>
      <w:r w:rsidR="00EC78D3" w:rsidRPr="00960029">
        <w:t>problem gambl</w:t>
      </w:r>
      <w:r w:rsidR="00F25926" w:rsidRPr="00960029">
        <w:t xml:space="preserve">ers </w:t>
      </w:r>
      <w:r w:rsidR="00EC78D3" w:rsidRPr="00960029">
        <w:t>was steady between 2010 and 201</w:t>
      </w:r>
      <w:r w:rsidR="00912CDF" w:rsidRPr="00960029">
        <w:t>6</w:t>
      </w:r>
      <w:r w:rsidR="00EC78D3" w:rsidRPr="00960029">
        <w:t xml:space="preserve"> </w:t>
      </w:r>
      <w:r w:rsidR="007F438F" w:rsidRPr="00960029">
        <w:t>(</w:t>
      </w:r>
      <w:proofErr w:type="spellStart"/>
      <w:r w:rsidR="007F438F" w:rsidRPr="00960029">
        <w:t>Thimasarn</w:t>
      </w:r>
      <w:proofErr w:type="spellEnd"/>
      <w:r w:rsidR="007F438F" w:rsidRPr="00960029">
        <w:t xml:space="preserve">-Anwar, Squire, </w:t>
      </w:r>
      <w:proofErr w:type="spellStart"/>
      <w:r w:rsidR="007F438F" w:rsidRPr="00960029">
        <w:t>Trowland</w:t>
      </w:r>
      <w:proofErr w:type="spellEnd"/>
      <w:r w:rsidR="007F438F" w:rsidRPr="00960029">
        <w:t xml:space="preserve"> and Martin 2017).</w:t>
      </w:r>
    </w:p>
    <w:p w14:paraId="1F8FAA59" w14:textId="427E6F04" w:rsidR="00121006" w:rsidRPr="00960029" w:rsidRDefault="001F7CCC" w:rsidP="00121006">
      <w:pPr>
        <w:pStyle w:val="Bodycopybeforebullet"/>
      </w:pPr>
      <w:r w:rsidRPr="00960029">
        <w:t>Face-to-face</w:t>
      </w:r>
      <w:r w:rsidR="00121006" w:rsidRPr="00960029">
        <w:t xml:space="preserve"> providers and other stakeholders consider the decrease in referrals is due to</w:t>
      </w:r>
      <w:r w:rsidR="00F303F4">
        <w:t xml:space="preserve"> the following range of reasons. </w:t>
      </w:r>
      <w:r w:rsidR="00121006" w:rsidRPr="00960029">
        <w:t xml:space="preserve"> </w:t>
      </w:r>
    </w:p>
    <w:p w14:paraId="6586DC11" w14:textId="1CCCEA7A" w:rsidR="00121006" w:rsidRPr="00960029" w:rsidRDefault="00121006" w:rsidP="00121006">
      <w:pPr>
        <w:pStyle w:val="Sub-SubHeading"/>
      </w:pPr>
      <w:r w:rsidRPr="00960029">
        <w:t xml:space="preserve">Low awareness of the </w:t>
      </w:r>
      <w:r w:rsidR="00BC72E9" w:rsidRPr="00960029">
        <w:t xml:space="preserve">problem </w:t>
      </w:r>
      <w:r w:rsidR="00440818">
        <w:t>G</w:t>
      </w:r>
      <w:r w:rsidR="00BC72E9" w:rsidRPr="00960029">
        <w:t xml:space="preserve">ambling </w:t>
      </w:r>
      <w:r w:rsidR="00440818">
        <w:t>H</w:t>
      </w:r>
      <w:r w:rsidR="005D1419">
        <w:t>elp</w:t>
      </w:r>
      <w:r w:rsidR="00BC72E9" w:rsidRPr="00960029">
        <w:t xml:space="preserve">line </w:t>
      </w:r>
      <w:r w:rsidRPr="00960029">
        <w:t xml:space="preserve">caused by limited or inadequate (not appropriately targeted) marketing </w:t>
      </w:r>
    </w:p>
    <w:p w14:paraId="01B559D0" w14:textId="0775B955" w:rsidR="00121006" w:rsidRPr="00960029" w:rsidRDefault="00121006" w:rsidP="00121006">
      <w:pPr>
        <w:pStyle w:val="BodyCopyGeorgia"/>
      </w:pPr>
      <w:r w:rsidRPr="00960029">
        <w:t xml:space="preserve">Stakeholders, including Homecare Medical, consider the current marketing of the </w:t>
      </w:r>
      <w:r w:rsidR="00267E24">
        <w:t>Gambling Helpline</w:t>
      </w:r>
      <w:r w:rsidRPr="00960029">
        <w:t xml:space="preserve"> is lower than previously and does not adequately reach people who may need the service, particularly diverse cultural and ethnic communities.</w:t>
      </w:r>
      <w:r w:rsidR="00D52B8F" w:rsidRPr="00960029">
        <w:rPr>
          <w:rStyle w:val="FootnoteReference"/>
        </w:rPr>
        <w:footnoteReference w:id="20"/>
      </w:r>
      <w:r w:rsidR="00D52B8F" w:rsidRPr="00960029">
        <w:t xml:space="preserve"> </w:t>
      </w:r>
      <w:r w:rsidRPr="00960029">
        <w:t xml:space="preserve">Homecare Medical has not undertaken </w:t>
      </w:r>
      <w:r w:rsidR="00E71D53" w:rsidRPr="00960029">
        <w:t xml:space="preserve">marketing or </w:t>
      </w:r>
      <w:r w:rsidRPr="00960029">
        <w:t>social media advertising for the service for 15 months to try and manage higher than expected demand across</w:t>
      </w:r>
      <w:r w:rsidR="00E71D53" w:rsidRPr="00960029">
        <w:t xml:space="preserve"> other</w:t>
      </w:r>
      <w:r w:rsidRPr="00960029">
        <w:t xml:space="preserve"> MHA services. In July 2019</w:t>
      </w:r>
      <w:r w:rsidR="00F303F4">
        <w:t>,</w:t>
      </w:r>
      <w:r w:rsidRPr="00960029">
        <w:t xml:space="preserve"> </w:t>
      </w:r>
      <w:r w:rsidR="001C56F1" w:rsidRPr="00960029">
        <w:t xml:space="preserve">Homecare Medical </w:t>
      </w:r>
      <w:r w:rsidRPr="00960029">
        <w:t xml:space="preserve">began a short social media campaign. </w:t>
      </w:r>
    </w:p>
    <w:p w14:paraId="254327AD" w14:textId="789DBBC3" w:rsidR="00121006" w:rsidRPr="00960029" w:rsidRDefault="00121006" w:rsidP="00121006">
      <w:pPr>
        <w:pStyle w:val="BodyCopyGeorgia"/>
      </w:pPr>
      <w:r w:rsidRPr="00960029">
        <w:t xml:space="preserve">Asian and Pacific </w:t>
      </w:r>
      <w:r w:rsidR="001F7CCC" w:rsidRPr="00960029">
        <w:t>face-to-face</w:t>
      </w:r>
      <w:r w:rsidRPr="00960029">
        <w:t xml:space="preserve"> </w:t>
      </w:r>
      <w:r w:rsidR="001C56F1" w:rsidRPr="00960029">
        <w:t xml:space="preserve">gambling support </w:t>
      </w:r>
      <w:r w:rsidRPr="00960029">
        <w:t xml:space="preserve">providers consider </w:t>
      </w:r>
      <w:r w:rsidR="00F36829">
        <w:t xml:space="preserve">that </w:t>
      </w:r>
      <w:r w:rsidRPr="00960029">
        <w:t xml:space="preserve">promotion needs to be culturally targeted and should connect with providers who already have community trust and connections. </w:t>
      </w:r>
    </w:p>
    <w:p w14:paraId="2717A1C5" w14:textId="77777777" w:rsidR="00121006" w:rsidRPr="00960029" w:rsidRDefault="00121006" w:rsidP="00121006">
      <w:pPr>
        <w:pStyle w:val="Sub-SubHeading"/>
      </w:pPr>
      <w:r w:rsidRPr="00960029">
        <w:t>Persistent social stigma around problem gambling is not addressed in marketing</w:t>
      </w:r>
    </w:p>
    <w:p w14:paraId="50A5D6A3" w14:textId="24570D23" w:rsidR="00121006" w:rsidRPr="00960029" w:rsidRDefault="001F7CCC" w:rsidP="00121006">
      <w:pPr>
        <w:pStyle w:val="BodyCopyGeorgia"/>
      </w:pPr>
      <w:r w:rsidRPr="00960029">
        <w:t>Face-to-face</w:t>
      </w:r>
      <w:r w:rsidR="00121006" w:rsidRPr="00960029">
        <w:t xml:space="preserve"> providers know the</w:t>
      </w:r>
      <w:r w:rsidR="00D86B32" w:rsidRPr="00960029">
        <w:t xml:space="preserve"> users of their service</w:t>
      </w:r>
      <w:r w:rsidR="00121006" w:rsidRPr="00960029">
        <w:t>s struggle with social stigma associated with problem gambling before asking for help. Although stigma exists in all cultures, Asian and Pacific services identified</w:t>
      </w:r>
      <w:r w:rsidR="007943FA">
        <w:t xml:space="preserve"> </w:t>
      </w:r>
      <w:r w:rsidR="00121006" w:rsidRPr="00960029">
        <w:t>cultural stigma</w:t>
      </w:r>
      <w:r w:rsidR="001E4B47">
        <w:t>s</w:t>
      </w:r>
      <w:r w:rsidR="00121006" w:rsidRPr="00960029">
        <w:t xml:space="preserve"> that made it harder for </w:t>
      </w:r>
      <w:r w:rsidR="003703AB">
        <w:lastRenderedPageBreak/>
        <w:t>gambl</w:t>
      </w:r>
      <w:r w:rsidR="0039046A">
        <w:t xml:space="preserve">ers </w:t>
      </w:r>
      <w:r w:rsidR="00121006" w:rsidRPr="00960029">
        <w:t xml:space="preserve">to seek help. They described a culture where it is more acceptable to ignore or sweep aside problem gambling than it is to seek help. </w:t>
      </w:r>
    </w:p>
    <w:p w14:paraId="0527FD6A" w14:textId="464B5BB0" w:rsidR="00121006" w:rsidRPr="00960029" w:rsidRDefault="00121006" w:rsidP="001022B6">
      <w:pPr>
        <w:pStyle w:val="Quote"/>
      </w:pPr>
      <w:r w:rsidRPr="00960029">
        <w:rPr>
          <w:rStyle w:val="normaltextrun"/>
        </w:rPr>
        <w:t xml:space="preserve">We do public health raising awareness of gambling health because a lot of addiction, mental health, it’s </w:t>
      </w:r>
      <w:r w:rsidR="000B6A0D">
        <w:rPr>
          <w:rStyle w:val="normaltextrun"/>
        </w:rPr>
        <w:t xml:space="preserve">a </w:t>
      </w:r>
      <w:proofErr w:type="gramStart"/>
      <w:r w:rsidRPr="00960029">
        <w:rPr>
          <w:rStyle w:val="normaltextrun"/>
        </w:rPr>
        <w:t>really shameless</w:t>
      </w:r>
      <w:proofErr w:type="gramEnd"/>
      <w:r w:rsidRPr="00960029">
        <w:rPr>
          <w:rStyle w:val="normaltextrun"/>
        </w:rPr>
        <w:t xml:space="preserve"> stigma around </w:t>
      </w:r>
      <w:r w:rsidR="00187E26" w:rsidRPr="00960029">
        <w:rPr>
          <w:rStyle w:val="normaltextrun"/>
        </w:rPr>
        <w:t>–</w:t>
      </w:r>
      <w:r w:rsidRPr="00960029">
        <w:rPr>
          <w:rStyle w:val="normaltextrun"/>
        </w:rPr>
        <w:t xml:space="preserve"> well all cultures but some of the Asian cultures, you just ignore it and don’t even talk about it until the crisis point.</w:t>
      </w:r>
      <w:r w:rsidR="00841887" w:rsidRPr="00960029">
        <w:rPr>
          <w:rStyle w:val="normaltextrun"/>
        </w:rPr>
        <w:t xml:space="preserve"> (MHA provider)</w:t>
      </w:r>
    </w:p>
    <w:p w14:paraId="6A3188F2" w14:textId="1C41B6C3" w:rsidR="00121006" w:rsidRPr="00960029" w:rsidRDefault="001F7CCC" w:rsidP="00121006">
      <w:pPr>
        <w:pStyle w:val="BodyCopyGeorgia"/>
      </w:pPr>
      <w:r w:rsidRPr="00960029">
        <w:t>Face-to-face</w:t>
      </w:r>
      <w:r w:rsidR="00121006" w:rsidRPr="00960029">
        <w:t xml:space="preserve"> providers consider </w:t>
      </w:r>
      <w:r w:rsidR="00F36829">
        <w:t xml:space="preserve">that </w:t>
      </w:r>
      <w:r w:rsidR="00121006" w:rsidRPr="00960029">
        <w:t xml:space="preserve">marketing or promotion to gamblers in diverse cultural and ethnic communities needs to be better targeted to address stigma. </w:t>
      </w:r>
    </w:p>
    <w:p w14:paraId="360A5031" w14:textId="06D11523" w:rsidR="00121006" w:rsidRPr="00960029" w:rsidRDefault="004753E7" w:rsidP="00121006">
      <w:pPr>
        <w:pStyle w:val="Sub-SubHeading"/>
      </w:pPr>
      <w:r w:rsidRPr="00960029">
        <w:t xml:space="preserve">Problem gambling providers </w:t>
      </w:r>
      <w:r w:rsidR="00E5140F" w:rsidRPr="00960029">
        <w:t xml:space="preserve">consider </w:t>
      </w:r>
      <w:r w:rsidR="00F36829">
        <w:t xml:space="preserve">that </w:t>
      </w:r>
      <w:r w:rsidR="00121006" w:rsidRPr="00960029">
        <w:t xml:space="preserve">NTS engagement with the service user fails to motivate the person to engage with </w:t>
      </w:r>
      <w:r w:rsidR="001F7CCC" w:rsidRPr="00960029">
        <w:t>face-to-face</w:t>
      </w:r>
      <w:r w:rsidR="00121006" w:rsidRPr="00960029">
        <w:t xml:space="preserve"> services </w:t>
      </w:r>
    </w:p>
    <w:p w14:paraId="44B3417D" w14:textId="0E7EBCCE" w:rsidR="00121006" w:rsidRPr="00960029" w:rsidRDefault="001F7CCC" w:rsidP="00121006">
      <w:pPr>
        <w:pStyle w:val="BodyCopyLitmus"/>
      </w:pPr>
      <w:r w:rsidRPr="00960029">
        <w:t>Face-to-face</w:t>
      </w:r>
      <w:r w:rsidR="00121006" w:rsidRPr="00960029">
        <w:t xml:space="preserve"> providers and other stakeholders consider problem gamblers a hard</w:t>
      </w:r>
      <w:r w:rsidR="00440818">
        <w:t>-</w:t>
      </w:r>
      <w:r w:rsidR="00121006" w:rsidRPr="00960029">
        <w:t>to</w:t>
      </w:r>
      <w:r w:rsidR="00440818">
        <w:t>-</w:t>
      </w:r>
      <w:r w:rsidR="00121006" w:rsidRPr="00960029">
        <w:t xml:space="preserve">reach and difficult to engage group. They note NTS call-takers need to effectively engage with callers to motivate and enable them to continue to seek help. </w:t>
      </w:r>
    </w:p>
    <w:p w14:paraId="7C890365" w14:textId="3DF11F7B" w:rsidR="00121006" w:rsidRPr="00960029" w:rsidRDefault="00121006" w:rsidP="00121006">
      <w:pPr>
        <w:pStyle w:val="Sub-SubHeading"/>
        <w:rPr>
          <w:lang w:eastAsia="en-NZ"/>
        </w:rPr>
      </w:pPr>
      <w:r w:rsidRPr="00960029">
        <w:rPr>
          <w:lang w:eastAsia="en-NZ"/>
        </w:rPr>
        <w:t xml:space="preserve">Users </w:t>
      </w:r>
      <w:r w:rsidR="001F7CCC" w:rsidRPr="00960029">
        <w:rPr>
          <w:lang w:eastAsia="en-NZ"/>
        </w:rPr>
        <w:t xml:space="preserve">are sometimes </w:t>
      </w:r>
      <w:r w:rsidRPr="00960029">
        <w:rPr>
          <w:lang w:eastAsia="en-NZ"/>
        </w:rPr>
        <w:t xml:space="preserve">provided incorrect referral information </w:t>
      </w:r>
    </w:p>
    <w:p w14:paraId="4C3563D6" w14:textId="2F1DE38F" w:rsidR="00121006" w:rsidRPr="00960029" w:rsidRDefault="00121006" w:rsidP="001022B6">
      <w:pPr>
        <w:pStyle w:val="BodyCopyGeorgia"/>
        <w:rPr>
          <w:lang w:eastAsia="en-NZ"/>
        </w:rPr>
      </w:pPr>
      <w:r w:rsidRPr="00960029">
        <w:rPr>
          <w:lang w:eastAsia="en-NZ"/>
        </w:rPr>
        <w:t xml:space="preserve">Some stakeholders reported people who called the </w:t>
      </w:r>
      <w:r w:rsidR="00267E24">
        <w:rPr>
          <w:lang w:eastAsia="en-NZ"/>
        </w:rPr>
        <w:t>Gambling Helpline</w:t>
      </w:r>
      <w:r w:rsidRPr="00960029">
        <w:rPr>
          <w:lang w:eastAsia="en-NZ"/>
        </w:rPr>
        <w:t xml:space="preserve"> had been told incorrect information about </w:t>
      </w:r>
      <w:r w:rsidR="001F7CCC" w:rsidRPr="00960029">
        <w:rPr>
          <w:lang w:eastAsia="en-NZ"/>
        </w:rPr>
        <w:t>face-to-face</w:t>
      </w:r>
      <w:r w:rsidRPr="00960029">
        <w:rPr>
          <w:lang w:eastAsia="en-NZ"/>
        </w:rPr>
        <w:t xml:space="preserve"> services available to them</w:t>
      </w:r>
      <w:r w:rsidR="00440818">
        <w:rPr>
          <w:lang w:eastAsia="en-NZ"/>
        </w:rPr>
        <w:t>—f</w:t>
      </w:r>
      <w:r w:rsidRPr="00960029">
        <w:rPr>
          <w:lang w:eastAsia="en-NZ"/>
        </w:rPr>
        <w:t>or example, information about what services they could access, opening hours, or how to contact</w:t>
      </w:r>
      <w:r w:rsidR="00715A29" w:rsidRPr="00960029">
        <w:rPr>
          <w:lang w:eastAsia="en-NZ"/>
        </w:rPr>
        <w:t xml:space="preserve"> services</w:t>
      </w:r>
      <w:r w:rsidRPr="00960029">
        <w:rPr>
          <w:lang w:eastAsia="en-NZ"/>
        </w:rPr>
        <w:t xml:space="preserve">. These stakeholders note NTS draws information from </w:t>
      </w:r>
      <w:proofErr w:type="spellStart"/>
      <w:r w:rsidRPr="00960029">
        <w:rPr>
          <w:lang w:eastAsia="en-NZ"/>
        </w:rPr>
        <w:t>Health</w:t>
      </w:r>
      <w:r w:rsidR="0005607E" w:rsidRPr="00960029">
        <w:rPr>
          <w:lang w:eastAsia="en-NZ"/>
        </w:rPr>
        <w:t>P</w:t>
      </w:r>
      <w:r w:rsidRPr="00960029">
        <w:rPr>
          <w:lang w:eastAsia="en-NZ"/>
        </w:rPr>
        <w:t>oint</w:t>
      </w:r>
      <w:proofErr w:type="spellEnd"/>
      <w:r w:rsidRPr="00960029">
        <w:rPr>
          <w:lang w:eastAsia="en-NZ"/>
        </w:rPr>
        <w:t>, which is sometimes incorrect.</w:t>
      </w:r>
      <w:r w:rsidR="00466C46" w:rsidRPr="00960029">
        <w:rPr>
          <w:lang w:eastAsia="en-NZ"/>
        </w:rPr>
        <w:t xml:space="preserve"> However, MHA p</w:t>
      </w:r>
      <w:r w:rsidR="00466C46" w:rsidRPr="00960029">
        <w:t xml:space="preserve">roviders are responsible for updating </w:t>
      </w:r>
      <w:proofErr w:type="spellStart"/>
      <w:r w:rsidR="00466C46" w:rsidRPr="00960029">
        <w:t>HealthPoint</w:t>
      </w:r>
      <w:proofErr w:type="spellEnd"/>
      <w:r w:rsidR="00466C46" w:rsidRPr="00960029">
        <w:t xml:space="preserve"> information to ensure accuracy. </w:t>
      </w:r>
      <w:r w:rsidRPr="00960029">
        <w:rPr>
          <w:lang w:eastAsia="en-NZ"/>
        </w:rPr>
        <w:t xml:space="preserve">Stakeholders think </w:t>
      </w:r>
      <w:r w:rsidRPr="00960029">
        <w:t>miscommunication</w:t>
      </w:r>
      <w:r w:rsidRPr="00960029">
        <w:rPr>
          <w:lang w:eastAsia="en-NZ"/>
        </w:rPr>
        <w:t xml:space="preserve"> like this could be improved if there were stronger relationships and better engagement between NTS and </w:t>
      </w:r>
      <w:r w:rsidR="001F7CCC" w:rsidRPr="00960029">
        <w:rPr>
          <w:lang w:eastAsia="en-NZ"/>
        </w:rPr>
        <w:t>face-to-face</w:t>
      </w:r>
      <w:r w:rsidRPr="00960029">
        <w:rPr>
          <w:lang w:eastAsia="en-NZ"/>
        </w:rPr>
        <w:t xml:space="preserve"> providers. </w:t>
      </w:r>
    </w:p>
    <w:p w14:paraId="3743E49B" w14:textId="74178B30" w:rsidR="00121006" w:rsidRPr="00960029" w:rsidRDefault="00D77465" w:rsidP="00121006">
      <w:pPr>
        <w:pStyle w:val="Heading2"/>
      </w:pPr>
      <w:r w:rsidRPr="00960029">
        <w:t>Some f</w:t>
      </w:r>
      <w:r w:rsidR="00121006" w:rsidRPr="00960029">
        <w:t>ace</w:t>
      </w:r>
      <w:r w:rsidR="001F7CCC" w:rsidRPr="00960029">
        <w:t>-</w:t>
      </w:r>
      <w:r w:rsidR="00121006" w:rsidRPr="00960029">
        <w:t>to</w:t>
      </w:r>
      <w:r w:rsidR="001F7CCC" w:rsidRPr="00960029">
        <w:t>-</w:t>
      </w:r>
      <w:r w:rsidR="00121006" w:rsidRPr="00960029">
        <w:t xml:space="preserve">face providers are concerned about </w:t>
      </w:r>
      <w:r w:rsidR="001022B6" w:rsidRPr="00960029">
        <w:t>NTS</w:t>
      </w:r>
      <w:r w:rsidR="00121006" w:rsidRPr="00960029">
        <w:t xml:space="preserve"> cultural competency</w:t>
      </w:r>
      <w:r w:rsidR="00364961" w:rsidRPr="00960029">
        <w:t>, particularly language competency</w:t>
      </w:r>
      <w:r w:rsidR="00121006" w:rsidRPr="00960029">
        <w:t xml:space="preserve"> </w:t>
      </w:r>
    </w:p>
    <w:p w14:paraId="42A5DC4F" w14:textId="50E5DA57" w:rsidR="00121006" w:rsidRPr="00960029" w:rsidRDefault="001F7CCC" w:rsidP="001022B6">
      <w:pPr>
        <w:pStyle w:val="BodyCopyLitmus"/>
      </w:pPr>
      <w:r w:rsidRPr="00960029">
        <w:t>Face-to-face</w:t>
      </w:r>
      <w:r w:rsidR="00121006" w:rsidRPr="00960029">
        <w:t xml:space="preserve"> providers who work with Asian and Pacific people are concerned that NTS does not have</w:t>
      </w:r>
      <w:r w:rsidR="001B7000" w:rsidRPr="00960029">
        <w:t xml:space="preserve"> </w:t>
      </w:r>
      <w:r w:rsidR="00FE4D78">
        <w:t xml:space="preserve">the </w:t>
      </w:r>
      <w:r w:rsidR="00121006" w:rsidRPr="00960029">
        <w:t xml:space="preserve">cultural competency to support </w:t>
      </w:r>
      <w:r w:rsidR="00267E24">
        <w:t>Gambling Helpline</w:t>
      </w:r>
      <w:r w:rsidR="00121006" w:rsidRPr="00960029">
        <w:t xml:space="preserve"> service users. They note NTS does not </w:t>
      </w:r>
      <w:r w:rsidR="0013525F" w:rsidRPr="00960029">
        <w:t xml:space="preserve">consistently </w:t>
      </w:r>
      <w:r w:rsidR="00121006" w:rsidRPr="00960029">
        <w:t xml:space="preserve">have in-house language capability to support people with English as a second language. </w:t>
      </w:r>
      <w:r w:rsidR="00F91683" w:rsidRPr="00960029">
        <w:t>Service users are also able to access interpreting support</w:t>
      </w:r>
      <w:r w:rsidR="00DB6EED" w:rsidRPr="00960029">
        <w:t xml:space="preserve"> during calls. </w:t>
      </w:r>
    </w:p>
    <w:p w14:paraId="70019FE8" w14:textId="765A1E08" w:rsidR="00121006" w:rsidRPr="00960029" w:rsidRDefault="001F7CCC" w:rsidP="001022B6">
      <w:pPr>
        <w:pStyle w:val="BodyCopyLitmus"/>
      </w:pPr>
      <w:r w:rsidRPr="00960029">
        <w:t>Face-to-face</w:t>
      </w:r>
      <w:r w:rsidR="001022B6" w:rsidRPr="00960029">
        <w:t xml:space="preserve"> providers </w:t>
      </w:r>
      <w:r w:rsidR="00F36829">
        <w:t>think</w:t>
      </w:r>
      <w:r w:rsidR="00F36829" w:rsidRPr="00960029">
        <w:t xml:space="preserve"> </w:t>
      </w:r>
      <w:r w:rsidR="00121006" w:rsidRPr="00960029">
        <w:t>service users often prefer to receive support in their first language. Even those with excellent English language capability may struggle to express their addiction or cultural needs.</w:t>
      </w:r>
    </w:p>
    <w:p w14:paraId="096085FD" w14:textId="1C5F18E5" w:rsidR="00121006" w:rsidRPr="00960029" w:rsidRDefault="00121006" w:rsidP="00121006">
      <w:pPr>
        <w:pStyle w:val="Quote"/>
        <w:rPr>
          <w:rStyle w:val="normaltextrun"/>
        </w:rPr>
      </w:pPr>
      <w:r w:rsidRPr="00960029">
        <w:rPr>
          <w:rStyle w:val="normaltextrun"/>
        </w:rPr>
        <w:t xml:space="preserve">They [service users] could speak good English, reasonably, but it’s not good enough for say counselling or psychological intervention. Can’t express a lot of emotions in </w:t>
      </w:r>
      <w:r w:rsidR="00EE65B1" w:rsidRPr="00960029">
        <w:rPr>
          <w:rStyle w:val="normaltextrun"/>
        </w:rPr>
        <w:t xml:space="preserve">a </w:t>
      </w:r>
      <w:r w:rsidRPr="00960029">
        <w:rPr>
          <w:rStyle w:val="normaltextrun"/>
        </w:rPr>
        <w:t xml:space="preserve">second language I guess, for a lot of cultures. </w:t>
      </w:r>
      <w:r w:rsidR="00D454D3" w:rsidRPr="00960029">
        <w:rPr>
          <w:rStyle w:val="normaltextrun"/>
        </w:rPr>
        <w:t>You c</w:t>
      </w:r>
      <w:r w:rsidRPr="00960029">
        <w:rPr>
          <w:rStyle w:val="normaltextrun"/>
        </w:rPr>
        <w:t>an’t get the point through and don’t make enough expression of your feelings</w:t>
      </w:r>
      <w:r w:rsidR="00841887" w:rsidRPr="00960029">
        <w:rPr>
          <w:rStyle w:val="normaltextrun"/>
        </w:rPr>
        <w:t>. (MHA provider)</w:t>
      </w:r>
    </w:p>
    <w:p w14:paraId="5700F461" w14:textId="1B48195A" w:rsidR="00121006" w:rsidRPr="00960029" w:rsidRDefault="00121006" w:rsidP="00121006">
      <w:pPr>
        <w:pStyle w:val="BodyCopyGeorgia"/>
      </w:pPr>
      <w:r w:rsidRPr="00960029">
        <w:lastRenderedPageBreak/>
        <w:t xml:space="preserve">These providers recognise that NTS accesses health interpreters and employs staff with various language capabilities. However, </w:t>
      </w:r>
      <w:r w:rsidR="001F7CCC" w:rsidRPr="00960029">
        <w:t>face-to-face</w:t>
      </w:r>
      <w:r w:rsidRPr="00960029">
        <w:t xml:space="preserve"> providers consider </w:t>
      </w:r>
      <w:r w:rsidR="00F36829">
        <w:t xml:space="preserve">that </w:t>
      </w:r>
      <w:r w:rsidRPr="00960029">
        <w:t>using interpreter services can be challenging for service users</w:t>
      </w:r>
      <w:r w:rsidR="00302844" w:rsidRPr="00960029">
        <w:t>. These providers note that service users</w:t>
      </w:r>
      <w:r w:rsidRPr="00960029">
        <w:t xml:space="preserve"> may lose trust that the service is anonymous</w:t>
      </w:r>
      <w:r w:rsidR="00302844" w:rsidRPr="00960029">
        <w:t xml:space="preserve"> when an interpreter is involved</w:t>
      </w:r>
      <w:r w:rsidRPr="00960029">
        <w:t xml:space="preserve">. Many service users are particularly sensitive to anonymity or confidentially as they may come from small communities and want to ensure their conversation is private. </w:t>
      </w:r>
    </w:p>
    <w:p w14:paraId="5AAC134A" w14:textId="4982F610" w:rsidR="00121006" w:rsidRPr="00960029" w:rsidRDefault="00C74D23" w:rsidP="001022B6">
      <w:pPr>
        <w:pStyle w:val="Quote"/>
      </w:pPr>
      <w:r w:rsidRPr="00960029">
        <w:rPr>
          <w:rStyle w:val="normaltextrun"/>
        </w:rPr>
        <w:t>[Service users are] j</w:t>
      </w:r>
      <w:r w:rsidR="00121006" w:rsidRPr="00960029">
        <w:rPr>
          <w:rStyle w:val="normaltextrun"/>
        </w:rPr>
        <w:t xml:space="preserve">ust so cautious about confidentiality, you need to build the trust with </w:t>
      </w:r>
      <w:r w:rsidR="00EE65B1" w:rsidRPr="00960029">
        <w:rPr>
          <w:rStyle w:val="normaltextrun"/>
        </w:rPr>
        <w:t xml:space="preserve">the </w:t>
      </w:r>
      <w:r w:rsidR="00121006" w:rsidRPr="00960029">
        <w:rPr>
          <w:rStyle w:val="normaltextrun"/>
        </w:rPr>
        <w:t>community before they can even trust you enough to call you and seek help</w:t>
      </w:r>
      <w:r w:rsidR="00841887" w:rsidRPr="00960029">
        <w:rPr>
          <w:rStyle w:val="normaltextrun"/>
        </w:rPr>
        <w:t>. (MHA provider)</w:t>
      </w:r>
    </w:p>
    <w:p w14:paraId="166CE6DC" w14:textId="131BA5C7" w:rsidR="00121006" w:rsidRPr="00960029" w:rsidRDefault="001F7CCC" w:rsidP="00121006">
      <w:pPr>
        <w:pStyle w:val="BodyCopyGeorgia"/>
      </w:pPr>
      <w:r w:rsidRPr="00960029">
        <w:t>Face-to-face</w:t>
      </w:r>
      <w:r w:rsidR="00121006" w:rsidRPr="00960029">
        <w:t xml:space="preserve"> providers also note that NTS staff with language capabilities are not available 24/7 when service users may be contacting the </w:t>
      </w:r>
      <w:r w:rsidR="00267E24">
        <w:t>Gambling Helpline</w:t>
      </w:r>
      <w:r w:rsidR="00121006" w:rsidRPr="00960029">
        <w:t xml:space="preserve">. Further, </w:t>
      </w:r>
      <w:r w:rsidRPr="00960029">
        <w:t>face-to-face</w:t>
      </w:r>
      <w:r w:rsidR="00121006" w:rsidRPr="00960029">
        <w:t xml:space="preserve"> providers reported some of their service users had poor experiences calling the language</w:t>
      </w:r>
      <w:r w:rsidR="00EE65B1" w:rsidRPr="00960029">
        <w:t>-</w:t>
      </w:r>
      <w:r w:rsidR="00121006" w:rsidRPr="00960029">
        <w:t xml:space="preserve">specific </w:t>
      </w:r>
      <w:r w:rsidR="00267E24">
        <w:t>Gambling Helpline</w:t>
      </w:r>
      <w:r w:rsidR="00121006" w:rsidRPr="00960029">
        <w:t xml:space="preserve"> and either not getting through or not getting to speak to someone in their preferred language. These providers question the value of advertising or providing these additional lines if they are not appropriately staffed. </w:t>
      </w:r>
    </w:p>
    <w:p w14:paraId="6AE14BC1" w14:textId="6C02AAEA" w:rsidR="00121006" w:rsidRPr="00960029" w:rsidRDefault="00121006" w:rsidP="00121006">
      <w:pPr>
        <w:pStyle w:val="Quote"/>
        <w:rPr>
          <w:rFonts w:ascii="Times New Roman" w:hAnsi="Times New Roman"/>
          <w:sz w:val="24"/>
          <w:szCs w:val="24"/>
          <w:lang w:eastAsia="en-NZ"/>
        </w:rPr>
      </w:pPr>
      <w:r w:rsidRPr="00960029">
        <w:rPr>
          <w:lang w:eastAsia="en-NZ"/>
        </w:rPr>
        <w:t>There’s no point advertising Pacific Gambling Helpline when a Pacific person doesn’t answer the phone. No point in advertising you can help Asian gamblers when nobody speaks Mandarin when you ring. Even if you’ve got a Mandarin or Cantonese speaking counsellor, they’re not going to be working 24 hours a day, seven days a week anyway so you’re not going to land it</w:t>
      </w:r>
      <w:r w:rsidR="00DD2DC2">
        <w:rPr>
          <w:lang w:eastAsia="en-NZ"/>
        </w:rPr>
        <w:t>.</w:t>
      </w:r>
      <w:r w:rsidRPr="00960029">
        <w:rPr>
          <w:lang w:eastAsia="en-NZ"/>
        </w:rPr>
        <w:t xml:space="preserve"> </w:t>
      </w:r>
      <w:proofErr w:type="gramStart"/>
      <w:r w:rsidR="00DD2DC2">
        <w:rPr>
          <w:lang w:eastAsia="en-NZ"/>
        </w:rPr>
        <w:t>S</w:t>
      </w:r>
      <w:r w:rsidRPr="00960029">
        <w:rPr>
          <w:lang w:eastAsia="en-NZ"/>
        </w:rPr>
        <w:t>o</w:t>
      </w:r>
      <w:proofErr w:type="gramEnd"/>
      <w:r w:rsidRPr="00960029">
        <w:rPr>
          <w:lang w:eastAsia="en-NZ"/>
        </w:rPr>
        <w:t xml:space="preserve"> don’t advertise it and don’t promote it. It’s a misdirection. […] And once people have been burned, they don’t go back. </w:t>
      </w:r>
      <w:r w:rsidR="002A7257">
        <w:rPr>
          <w:lang w:eastAsia="en-NZ"/>
        </w:rPr>
        <w:t>It’s v</w:t>
      </w:r>
      <w:r w:rsidRPr="00960029">
        <w:rPr>
          <w:lang w:eastAsia="en-NZ"/>
        </w:rPr>
        <w:t>ery hard to build trust again.</w:t>
      </w:r>
      <w:r w:rsidR="00841887" w:rsidRPr="00960029">
        <w:rPr>
          <w:lang w:eastAsia="en-NZ"/>
        </w:rPr>
        <w:t xml:space="preserve"> </w:t>
      </w:r>
      <w:r w:rsidR="00841887" w:rsidRPr="00960029">
        <w:rPr>
          <w:rStyle w:val="normaltextrun"/>
        </w:rPr>
        <w:t>(MHA provider)</w:t>
      </w:r>
    </w:p>
    <w:p w14:paraId="2088AC25" w14:textId="6AECA879" w:rsidR="00121006" w:rsidRPr="00960029" w:rsidRDefault="00121006" w:rsidP="00121006">
      <w:pPr>
        <w:pStyle w:val="BodyCopyGeorgia"/>
      </w:pPr>
      <w:r w:rsidRPr="00960029">
        <w:t xml:space="preserve">Māori, Pacific and Asian peoples </w:t>
      </w:r>
      <w:r w:rsidR="006C2BF3" w:rsidRPr="00960029">
        <w:t xml:space="preserve">are more likely to </w:t>
      </w:r>
      <w:r w:rsidRPr="00960029">
        <w:t xml:space="preserve">experience gambling harm than </w:t>
      </w:r>
      <w:proofErr w:type="spellStart"/>
      <w:r w:rsidRPr="00960029">
        <w:t>Pākehā</w:t>
      </w:r>
      <w:proofErr w:type="spellEnd"/>
      <w:r w:rsidR="00980E84" w:rsidRPr="00960029">
        <w:t xml:space="preserve"> </w:t>
      </w:r>
      <w:r w:rsidR="006C2BF3" w:rsidRPr="00960029">
        <w:t xml:space="preserve">and other ethnic groups </w:t>
      </w:r>
      <w:r w:rsidR="00980E84" w:rsidRPr="00960029">
        <w:t>(</w:t>
      </w:r>
      <w:proofErr w:type="spellStart"/>
      <w:r w:rsidR="00206ACB" w:rsidRPr="00960029">
        <w:t>Thimasarn</w:t>
      </w:r>
      <w:proofErr w:type="spellEnd"/>
      <w:r w:rsidR="00206ACB" w:rsidRPr="00960029">
        <w:t xml:space="preserve">-Anwar, Squire, </w:t>
      </w:r>
      <w:proofErr w:type="spellStart"/>
      <w:r w:rsidR="00206ACB" w:rsidRPr="00960029">
        <w:t>Trowland</w:t>
      </w:r>
      <w:proofErr w:type="spellEnd"/>
      <w:r w:rsidR="00206ACB" w:rsidRPr="00960029">
        <w:t xml:space="preserve"> and Martin 2017</w:t>
      </w:r>
      <w:r w:rsidR="00980E84" w:rsidRPr="00960029">
        <w:t>)</w:t>
      </w:r>
      <w:r w:rsidRPr="00960029">
        <w:t>. Consequently, providers who work with these groups are particularly concerned that these people may be missing essential support</w:t>
      </w:r>
      <w:r w:rsidR="00EA6AC9" w:rsidRPr="00960029">
        <w:t>.</w:t>
      </w:r>
      <w:r w:rsidRPr="00960029">
        <w:t xml:space="preserve"> </w:t>
      </w:r>
    </w:p>
    <w:p w14:paraId="3640BC44" w14:textId="436E9103" w:rsidR="00121006" w:rsidRPr="00960029" w:rsidRDefault="001F7CCC" w:rsidP="00121006">
      <w:pPr>
        <w:pStyle w:val="Heading2"/>
      </w:pPr>
      <w:r w:rsidRPr="00960029">
        <w:t>Face-to-face</w:t>
      </w:r>
      <w:r w:rsidR="00121006" w:rsidRPr="00960029">
        <w:t xml:space="preserve"> providers are concerned about the skill level of </w:t>
      </w:r>
      <w:r w:rsidR="00267E24">
        <w:t>Gambling Helpline</w:t>
      </w:r>
      <w:r w:rsidR="00121006" w:rsidRPr="00960029">
        <w:t xml:space="preserve"> call</w:t>
      </w:r>
      <w:r w:rsidR="0025200F" w:rsidRPr="00960029">
        <w:t>-</w:t>
      </w:r>
      <w:r w:rsidR="00121006" w:rsidRPr="00960029">
        <w:t>takers</w:t>
      </w:r>
    </w:p>
    <w:p w14:paraId="6C8358B6" w14:textId="5E23E1FD" w:rsidR="00121006" w:rsidRPr="00960029" w:rsidRDefault="001F7CCC" w:rsidP="00121006">
      <w:pPr>
        <w:pStyle w:val="BodyCopyGeorgia"/>
      </w:pPr>
      <w:r w:rsidRPr="00960029">
        <w:t>Face-to-face</w:t>
      </w:r>
      <w:r w:rsidR="00121006" w:rsidRPr="00960029">
        <w:t xml:space="preserve"> providers and some other stakeholders consider NTS Gambling </w:t>
      </w:r>
      <w:r w:rsidR="00F36829">
        <w:t>H</w:t>
      </w:r>
      <w:r w:rsidR="005D1419">
        <w:t>elp</w:t>
      </w:r>
      <w:r w:rsidR="00121006" w:rsidRPr="00960029">
        <w:t xml:space="preserve">line call-takers </w:t>
      </w:r>
      <w:r w:rsidR="00F36829">
        <w:t xml:space="preserve">to </w:t>
      </w:r>
      <w:r w:rsidR="00121006" w:rsidRPr="00960029">
        <w:t>have limited expertise with problem gamblers</w:t>
      </w:r>
      <w:r w:rsidR="00F303F4">
        <w:t xml:space="preserve"> and motivational interviewing</w:t>
      </w:r>
      <w:r w:rsidR="00121006" w:rsidRPr="00960029">
        <w:t xml:space="preserve">. They recognise Homecare Medical employs generalists who respond to calls across specialist lines. However, they are concerned problem gamblers are not getting the help they need when they contact the </w:t>
      </w:r>
      <w:r w:rsidR="00267E24">
        <w:t>Gambling Helpline</w:t>
      </w:r>
      <w:r w:rsidR="00121006" w:rsidRPr="00960029">
        <w:t>. They are further concerned that users who have a negative experience when the</w:t>
      </w:r>
      <w:r w:rsidR="00F36829">
        <w:t>y</w:t>
      </w:r>
      <w:r w:rsidR="00121006" w:rsidRPr="00960029">
        <w:t xml:space="preserve"> contact NTS are less likely to reach out for help again to NTS or other services. </w:t>
      </w:r>
    </w:p>
    <w:p w14:paraId="36C26A42" w14:textId="77777777" w:rsidR="00F303F4" w:rsidRDefault="00F303F4">
      <w:pPr>
        <w:spacing w:before="0" w:after="0" w:line="240" w:lineRule="auto"/>
        <w:rPr>
          <w:rFonts w:cs="Times New Roman"/>
          <w:i/>
          <w:iCs/>
          <w:szCs w:val="28"/>
          <w:lang w:eastAsia="en-NZ"/>
        </w:rPr>
      </w:pPr>
      <w:r>
        <w:rPr>
          <w:lang w:eastAsia="en-NZ"/>
        </w:rPr>
        <w:br w:type="page"/>
      </w:r>
    </w:p>
    <w:p w14:paraId="2BF80EA5" w14:textId="4C5367D0" w:rsidR="0025200F" w:rsidRPr="00960029" w:rsidRDefault="0025200F" w:rsidP="0025200F">
      <w:pPr>
        <w:pStyle w:val="Quote"/>
        <w:rPr>
          <w:lang w:eastAsia="en-NZ"/>
        </w:rPr>
      </w:pPr>
      <w:r w:rsidRPr="00960029">
        <w:rPr>
          <w:lang w:eastAsia="en-NZ"/>
        </w:rPr>
        <w:lastRenderedPageBreak/>
        <w:t>The referral from the NTS relies on the client, and addicts will never do that unless someone’s standing behind them or they’re utterly desperate. […] Referral is not the way… here’s the number, you can call them if you want face-to-face counselling. It scares the living daylights out of people</w:t>
      </w:r>
      <w:r w:rsidR="00E5601E" w:rsidRPr="00960029">
        <w:rPr>
          <w:lang w:eastAsia="en-NZ"/>
        </w:rPr>
        <w:t>,</w:t>
      </w:r>
      <w:r w:rsidRPr="00960029">
        <w:rPr>
          <w:lang w:eastAsia="en-NZ"/>
        </w:rPr>
        <w:t xml:space="preserve"> and no one does.</w:t>
      </w:r>
      <w:r w:rsidR="00EC3A73" w:rsidRPr="00960029">
        <w:rPr>
          <w:lang w:eastAsia="en-NZ"/>
        </w:rPr>
        <w:t xml:space="preserve"> </w:t>
      </w:r>
      <w:r w:rsidRPr="00960029">
        <w:rPr>
          <w:lang w:eastAsia="en-NZ"/>
        </w:rPr>
        <w:t xml:space="preserve">I’ve heard how they do it and they’re </w:t>
      </w:r>
      <w:proofErr w:type="gramStart"/>
      <w:r w:rsidRPr="00960029">
        <w:rPr>
          <w:lang w:eastAsia="en-NZ"/>
        </w:rPr>
        <w:t>really sensitive</w:t>
      </w:r>
      <w:proofErr w:type="gramEnd"/>
      <w:r w:rsidRPr="00960029">
        <w:rPr>
          <w:lang w:eastAsia="en-NZ"/>
        </w:rPr>
        <w:t xml:space="preserve"> and very nice, but it’s a script. Not a motivational interview technique, it’s not a confidence builder. […] They’re call</w:t>
      </w:r>
      <w:r w:rsidR="00997D6D" w:rsidRPr="00960029">
        <w:rPr>
          <w:lang w:eastAsia="en-NZ"/>
        </w:rPr>
        <w:t>-</w:t>
      </w:r>
      <w:r w:rsidRPr="00960029">
        <w:rPr>
          <w:lang w:eastAsia="en-NZ"/>
        </w:rPr>
        <w:t xml:space="preserve">handlers, and people know it. </w:t>
      </w:r>
      <w:r w:rsidR="00841887" w:rsidRPr="00960029">
        <w:rPr>
          <w:rStyle w:val="normaltextrun"/>
        </w:rPr>
        <w:t>(MHA provider)</w:t>
      </w:r>
    </w:p>
    <w:p w14:paraId="05EF406C" w14:textId="5AC3034A" w:rsidR="00121006" w:rsidRPr="00960029" w:rsidRDefault="00121006" w:rsidP="00121006">
      <w:pPr>
        <w:pStyle w:val="Heading2"/>
      </w:pPr>
      <w:r w:rsidRPr="00960029">
        <w:t xml:space="preserve">The </w:t>
      </w:r>
      <w:r w:rsidR="00267E24">
        <w:t>Gambling Helpline</w:t>
      </w:r>
      <w:r w:rsidRPr="00960029">
        <w:t xml:space="preserve"> is not integrating with the wider sector</w:t>
      </w:r>
    </w:p>
    <w:p w14:paraId="46871DEA" w14:textId="457CBC43" w:rsidR="00121006" w:rsidRPr="00960029" w:rsidRDefault="001F7CCC" w:rsidP="00121006">
      <w:pPr>
        <w:pStyle w:val="BodyCopyGeorgia"/>
      </w:pPr>
      <w:r w:rsidRPr="00960029">
        <w:t>Face-to-face</w:t>
      </w:r>
      <w:r w:rsidR="00121006" w:rsidRPr="00960029">
        <w:t xml:space="preserve"> providers think the </w:t>
      </w:r>
      <w:r w:rsidR="00267E24">
        <w:t>Gambling Helpline</w:t>
      </w:r>
      <w:r w:rsidR="00121006" w:rsidRPr="00960029">
        <w:t xml:space="preserve"> is not integrating with the sector. Some providers are developing or expanding their services to include phone lines. Some providers are also reluctant to recommend the </w:t>
      </w:r>
      <w:r w:rsidR="00267E24">
        <w:t>Gambling Helpline</w:t>
      </w:r>
      <w:r w:rsidR="00121006" w:rsidRPr="00960029">
        <w:t xml:space="preserve"> to their users because they do not trust the expertise of NTS call</w:t>
      </w:r>
      <w:r w:rsidR="0025200F" w:rsidRPr="00960029">
        <w:t>-</w:t>
      </w:r>
      <w:r w:rsidR="00121006" w:rsidRPr="00960029">
        <w:t xml:space="preserve">takers. </w:t>
      </w:r>
    </w:p>
    <w:p w14:paraId="5CBEB2C5" w14:textId="21A19056" w:rsidR="00121006" w:rsidRPr="00960029" w:rsidRDefault="00121006" w:rsidP="00121006">
      <w:pPr>
        <w:pStyle w:val="BodyCopyGeorgia"/>
      </w:pPr>
      <w:r w:rsidRPr="00960029">
        <w:t xml:space="preserve">Some </w:t>
      </w:r>
      <w:r w:rsidR="001F7CCC" w:rsidRPr="00960029">
        <w:t>face-to-face</w:t>
      </w:r>
      <w:r w:rsidRPr="00960029">
        <w:t xml:space="preserve"> providers </w:t>
      </w:r>
      <w:r w:rsidR="00561C47">
        <w:t>think</w:t>
      </w:r>
      <w:r w:rsidRPr="00960029">
        <w:t xml:space="preserve"> NTS has </w:t>
      </w:r>
      <w:r w:rsidR="004266B1">
        <w:t xml:space="preserve">a </w:t>
      </w:r>
      <w:r w:rsidRPr="00960029">
        <w:t>limited engagement in public forums or joint meetings. Some stakeholders reported limited success</w:t>
      </w:r>
      <w:r w:rsidR="00997D6D" w:rsidRPr="00960029">
        <w:t xml:space="preserve"> in</w:t>
      </w:r>
      <w:r w:rsidRPr="00960029">
        <w:t xml:space="preserve"> working with Homecare Medical to resolve the identified issues. </w:t>
      </w:r>
    </w:p>
    <w:p w14:paraId="1006CDF6" w14:textId="77777777" w:rsidR="00F303F4" w:rsidRDefault="00F303F4" w:rsidP="00F303F4">
      <w:pPr>
        <w:pStyle w:val="Mainheading"/>
      </w:pPr>
      <w:r>
        <w:t>Considerations going forward</w:t>
      </w:r>
    </w:p>
    <w:p w14:paraId="045A20E5" w14:textId="4E2AFC86" w:rsidR="00F303F4" w:rsidRPr="00960029" w:rsidRDefault="00F303F4" w:rsidP="00F303F4">
      <w:pPr>
        <w:pStyle w:val="Bodycopybeforebullet"/>
      </w:pPr>
      <w:r w:rsidRPr="00960029">
        <w:t xml:space="preserve">Homecare Medical is reviewing the Gambling </w:t>
      </w:r>
      <w:r w:rsidR="00561C47">
        <w:t>H</w:t>
      </w:r>
      <w:r w:rsidR="005D1419">
        <w:t>elp</w:t>
      </w:r>
      <w:r w:rsidRPr="00960029">
        <w:t>line</w:t>
      </w:r>
      <w:r>
        <w:t xml:space="preserve"> </w:t>
      </w:r>
      <w:r w:rsidRPr="00960029">
        <w:t xml:space="preserve">to understand why the line has changed and how internal changes can improve the service. Homecare Medical noted concerns on referral numbers, the ability to collect data, and an overall reduction in users. </w:t>
      </w:r>
    </w:p>
    <w:p w14:paraId="01BED8C5" w14:textId="50412B16" w:rsidR="2CAF7D42" w:rsidRPr="00960029" w:rsidRDefault="2CAF7D42" w:rsidP="00D51D8A">
      <w:pPr>
        <w:pStyle w:val="SectionHeadingred"/>
        <w:numPr>
          <w:ilvl w:val="0"/>
          <w:numId w:val="8"/>
        </w:numPr>
        <w:ind w:left="720"/>
      </w:pPr>
      <w:bookmarkStart w:id="111" w:name="_Toc33623616"/>
      <w:r w:rsidRPr="00960029">
        <w:lastRenderedPageBreak/>
        <w:t>Quitline</w:t>
      </w:r>
      <w:bookmarkEnd w:id="111"/>
    </w:p>
    <w:p w14:paraId="5A881E35" w14:textId="3339FF63" w:rsidR="00521696" w:rsidRPr="00960029" w:rsidRDefault="00521696" w:rsidP="008E2D23">
      <w:pPr>
        <w:pStyle w:val="BodyCopyGeorgia"/>
      </w:pPr>
      <w:r w:rsidRPr="00960029">
        <w:t xml:space="preserve">This evaluation has not included </w:t>
      </w:r>
      <w:r w:rsidR="007A7DDD" w:rsidRPr="00960029">
        <w:t xml:space="preserve">an </w:t>
      </w:r>
      <w:r w:rsidRPr="00960029">
        <w:t xml:space="preserve">in-depth analysis of Quitline. Stakeholders agreed during </w:t>
      </w:r>
      <w:r w:rsidR="006234D7" w:rsidRPr="00960029">
        <w:t xml:space="preserve">evaluation </w:t>
      </w:r>
      <w:r w:rsidRPr="00960029">
        <w:t xml:space="preserve">planning that </w:t>
      </w:r>
      <w:r w:rsidR="00806E1C" w:rsidRPr="00960029">
        <w:t xml:space="preserve">deeper understanding of Quitline is needed </w:t>
      </w:r>
      <w:r w:rsidR="00F303F4">
        <w:t xml:space="preserve">which is </w:t>
      </w:r>
      <w:r w:rsidR="00806E1C" w:rsidRPr="00960029">
        <w:t>beyond the scope of th</w:t>
      </w:r>
      <w:r w:rsidR="00F303F4">
        <w:t xml:space="preserve">is </w:t>
      </w:r>
      <w:r w:rsidR="00806E1C" w:rsidRPr="00960029">
        <w:t xml:space="preserve">evaluation. </w:t>
      </w:r>
      <w:r w:rsidR="0034418A" w:rsidRPr="00960029">
        <w:t>This section identifies high-level findings relevant to Quitline</w:t>
      </w:r>
      <w:r w:rsidR="00E102F7" w:rsidRPr="00960029">
        <w:t xml:space="preserve"> that emerged during the evaluation interviews and data analysis</w:t>
      </w:r>
      <w:r w:rsidR="0034418A" w:rsidRPr="00960029">
        <w:t>.</w:t>
      </w:r>
    </w:p>
    <w:p w14:paraId="63EF45FB" w14:textId="652685C6" w:rsidR="008E2D23" w:rsidRPr="00960029" w:rsidRDefault="00654A9A" w:rsidP="008E2D23">
      <w:pPr>
        <w:pStyle w:val="Mainheading"/>
      </w:pPr>
      <w:r w:rsidRPr="00960029">
        <w:t xml:space="preserve">Quitline </w:t>
      </w:r>
      <w:r w:rsidR="00EC7FEC" w:rsidRPr="00960029">
        <w:t xml:space="preserve">operates in a </w:t>
      </w:r>
      <w:r w:rsidR="00D826DE" w:rsidRPr="00960029">
        <w:t xml:space="preserve">changing </w:t>
      </w:r>
      <w:r w:rsidR="00D56D43" w:rsidRPr="00960029">
        <w:t xml:space="preserve">smoking cessation </w:t>
      </w:r>
      <w:r w:rsidR="00D826DE" w:rsidRPr="00960029">
        <w:t xml:space="preserve">context </w:t>
      </w:r>
    </w:p>
    <w:p w14:paraId="21CB94AE" w14:textId="3287CD30" w:rsidR="0028376F" w:rsidRPr="00960029" w:rsidRDefault="00CC3ABD" w:rsidP="00CC3ABD">
      <w:pPr>
        <w:pStyle w:val="BodyCopyGeorgia"/>
      </w:pPr>
      <w:r w:rsidRPr="00960029">
        <w:t xml:space="preserve">Quitline continues to have lower than </w:t>
      </w:r>
      <w:r w:rsidR="003828A1" w:rsidRPr="00960029">
        <w:t xml:space="preserve">forecasted </w:t>
      </w:r>
      <w:r w:rsidRPr="00960029">
        <w:t xml:space="preserve">use. </w:t>
      </w:r>
      <w:r w:rsidR="00544414" w:rsidRPr="00960029">
        <w:t>C</w:t>
      </w:r>
      <w:r w:rsidR="0028376F" w:rsidRPr="00960029">
        <w:t>ompared to a substantial decrease in volume during 2017</w:t>
      </w:r>
      <w:r w:rsidR="00544414" w:rsidRPr="00960029">
        <w:t xml:space="preserve">, Quitline volumes increased in 2019 by six percent.  </w:t>
      </w:r>
    </w:p>
    <w:p w14:paraId="165E1491" w14:textId="40F97542" w:rsidR="00CC3ABD" w:rsidRPr="00960029" w:rsidRDefault="00CC3ABD" w:rsidP="00CC3ABD">
      <w:pPr>
        <w:pStyle w:val="BodyCopyGeorgia"/>
      </w:pPr>
      <w:r w:rsidRPr="00960029">
        <w:t xml:space="preserve">Stakeholders recognise Quitline had limited promotion and that promotion drives </w:t>
      </w:r>
      <w:r w:rsidR="007A7DDD" w:rsidRPr="00960029">
        <w:t xml:space="preserve">the </w:t>
      </w:r>
      <w:r w:rsidRPr="00960029">
        <w:t>use of the service.</w:t>
      </w:r>
      <w:r w:rsidR="003828A1" w:rsidRPr="00960029">
        <w:t xml:space="preserve"> Since inception</w:t>
      </w:r>
      <w:r w:rsidR="00202824" w:rsidRPr="00960029">
        <w:t>,</w:t>
      </w:r>
      <w:r w:rsidR="003828A1" w:rsidRPr="00960029">
        <w:t xml:space="preserve"> </w:t>
      </w:r>
      <w:r w:rsidR="00670D90" w:rsidRPr="00960029">
        <w:t xml:space="preserve">advertising </w:t>
      </w:r>
      <w:r w:rsidR="003828A1" w:rsidRPr="00960029">
        <w:t xml:space="preserve">funding for Quitline </w:t>
      </w:r>
      <w:r w:rsidR="00670D90" w:rsidRPr="00960029">
        <w:t>has reduced substantially</w:t>
      </w:r>
      <w:r w:rsidR="003828A1" w:rsidRPr="00960029">
        <w:t>.</w:t>
      </w:r>
    </w:p>
    <w:p w14:paraId="4B3DC8FF" w14:textId="685F668C" w:rsidR="000958EA" w:rsidRPr="00960029" w:rsidRDefault="000958EA" w:rsidP="00EC7FEC">
      <w:pPr>
        <w:pStyle w:val="Heading2"/>
      </w:pPr>
      <w:r w:rsidRPr="00960029">
        <w:t>Stakeholders are questioning Quitline’s relevanc</w:t>
      </w:r>
      <w:r w:rsidR="00B32CD5" w:rsidRPr="00960029">
        <w:t>e</w:t>
      </w:r>
      <w:r w:rsidRPr="00960029">
        <w:t xml:space="preserve"> </w:t>
      </w:r>
    </w:p>
    <w:p w14:paraId="540B1DD0" w14:textId="6AAAA832" w:rsidR="00CC3ABD" w:rsidRPr="00960029" w:rsidRDefault="00546785" w:rsidP="00CC3ABD">
      <w:pPr>
        <w:pStyle w:val="BodyCopyGeorgia"/>
      </w:pPr>
      <w:r w:rsidRPr="00960029">
        <w:t>Homecare Medical is reviewing Quitline’s brand relevanc</w:t>
      </w:r>
      <w:r w:rsidR="00B32CD5" w:rsidRPr="00960029">
        <w:t>e</w:t>
      </w:r>
      <w:r w:rsidRPr="00960029">
        <w:t xml:space="preserve">, given it was established in 1999. </w:t>
      </w:r>
      <w:r w:rsidR="00CC3ABD" w:rsidRPr="00960029">
        <w:t>However, service users and non-users continue to be aware of</w:t>
      </w:r>
      <w:r w:rsidR="00CF1AE0">
        <w:t>,</w:t>
      </w:r>
      <w:r w:rsidR="00CC3ABD" w:rsidRPr="00960029">
        <w:t xml:space="preserve"> and value</w:t>
      </w:r>
      <w:r w:rsidR="00CF1AE0">
        <w:t>,</w:t>
      </w:r>
      <w:r w:rsidR="00CC3ABD" w:rsidRPr="00960029">
        <w:t xml:space="preserve"> Quitline. </w:t>
      </w:r>
      <w:r w:rsidR="00CF1AE0">
        <w:t>It</w:t>
      </w:r>
      <w:r w:rsidR="00CF1AE0" w:rsidRPr="00960029">
        <w:t xml:space="preserve"> </w:t>
      </w:r>
      <w:r w:rsidR="00CC3ABD" w:rsidRPr="00960029">
        <w:t>was the most well-known service amongst service users and non-users interviewed. Service users valued the advice and information provided by Quitline call-takers</w:t>
      </w:r>
      <w:r w:rsidR="00CF1AE0">
        <w:t>, e.g.</w:t>
      </w:r>
      <w:r w:rsidR="00CC3ABD" w:rsidRPr="00960029">
        <w:t xml:space="preserve"> information about their subsidy for nicotine patches. </w:t>
      </w:r>
    </w:p>
    <w:p w14:paraId="0C8EB195" w14:textId="22DD0249" w:rsidR="00546785" w:rsidRPr="00960029" w:rsidRDefault="002C5B99" w:rsidP="00546785">
      <w:pPr>
        <w:pStyle w:val="BodyCopyGeorgia"/>
      </w:pPr>
      <w:r w:rsidRPr="00960029">
        <w:t xml:space="preserve">Stakeholders identified the need to evaluate Quitline’s ability to deliver against the </w:t>
      </w:r>
      <w:proofErr w:type="spellStart"/>
      <w:r w:rsidRPr="00960029">
        <w:t>Smokefree</w:t>
      </w:r>
      <w:proofErr w:type="spellEnd"/>
      <w:r w:rsidRPr="00960029">
        <w:t xml:space="preserve"> New Zealand 2025 targets.</w:t>
      </w:r>
    </w:p>
    <w:p w14:paraId="40219DBA" w14:textId="77777777" w:rsidR="00CC3ABD" w:rsidRPr="00960029" w:rsidRDefault="00CC3ABD" w:rsidP="00CC3ABD">
      <w:pPr>
        <w:pStyle w:val="Heading2"/>
      </w:pPr>
      <w:r w:rsidRPr="00960029">
        <w:t xml:space="preserve">Homecare Medical is undertaking service improvements </w:t>
      </w:r>
    </w:p>
    <w:p w14:paraId="64ACC973" w14:textId="3003835F" w:rsidR="00CC3ABD" w:rsidRPr="00960029" w:rsidRDefault="00CC3ABD" w:rsidP="00CC3ABD">
      <w:pPr>
        <w:pStyle w:val="BodyCopyGeorgia"/>
      </w:pPr>
      <w:r w:rsidRPr="00960029">
        <w:rPr>
          <w:rFonts w:eastAsia="Times New Roman"/>
          <w:lang w:eastAsia="en-NZ"/>
        </w:rPr>
        <w:t xml:space="preserve">Homecare Medical continues to entrench the changes and quality improvements identified in the </w:t>
      </w:r>
      <w:r w:rsidR="00CF1AE0">
        <w:rPr>
          <w:rFonts w:eastAsia="Times New Roman"/>
          <w:lang w:eastAsia="en-NZ"/>
        </w:rPr>
        <w:t>P</w:t>
      </w:r>
      <w:r w:rsidRPr="00960029">
        <w:rPr>
          <w:rFonts w:eastAsia="Times New Roman"/>
          <w:lang w:eastAsia="en-NZ"/>
        </w:rPr>
        <w:t xml:space="preserve">hase 2 evaluation. </w:t>
      </w:r>
    </w:p>
    <w:p w14:paraId="53B93BA9" w14:textId="5AB02B53" w:rsidR="00CC3ABD" w:rsidRPr="00960029" w:rsidRDefault="00CC3ABD" w:rsidP="00CC3ABD">
      <w:pPr>
        <w:pStyle w:val="BodyCopyGeorgia"/>
        <w:rPr>
          <w:rFonts w:eastAsia="Times New Roman"/>
          <w:lang w:eastAsia="en-NZ"/>
        </w:rPr>
      </w:pPr>
      <w:r w:rsidRPr="00960029">
        <w:t>Homecare Medical has not changed the current 1</w:t>
      </w:r>
      <w:r w:rsidRPr="00960029">
        <w:rPr>
          <w:rFonts w:eastAsia="Times New Roman"/>
          <w:lang w:eastAsia="en-NZ"/>
        </w:rPr>
        <w:t xml:space="preserve">2-month programme. </w:t>
      </w:r>
      <w:r w:rsidRPr="00960029">
        <w:t>Stakeholders consider the programme</w:t>
      </w:r>
      <w:r w:rsidRPr="00960029">
        <w:rPr>
          <w:rFonts w:eastAsia="Times New Roman"/>
          <w:lang w:eastAsia="en-NZ"/>
        </w:rPr>
        <w:t xml:space="preserve"> is problematic and </w:t>
      </w:r>
      <w:r w:rsidR="001014A0" w:rsidRPr="00960029">
        <w:rPr>
          <w:rFonts w:eastAsia="Times New Roman"/>
          <w:lang w:eastAsia="en-NZ"/>
        </w:rPr>
        <w:t xml:space="preserve">may </w:t>
      </w:r>
      <w:r w:rsidRPr="00960029">
        <w:rPr>
          <w:rFonts w:eastAsia="Times New Roman"/>
          <w:lang w:eastAsia="en-NZ"/>
        </w:rPr>
        <w:t>no longer best meet</w:t>
      </w:r>
      <w:r w:rsidR="001014A0" w:rsidRPr="00960029">
        <w:rPr>
          <w:rFonts w:eastAsia="Times New Roman"/>
          <w:lang w:eastAsia="en-NZ"/>
        </w:rPr>
        <w:t xml:space="preserve"> </w:t>
      </w:r>
      <w:r w:rsidRPr="00960029">
        <w:rPr>
          <w:rFonts w:eastAsia="Times New Roman"/>
          <w:lang w:eastAsia="en-NZ"/>
        </w:rPr>
        <w:t xml:space="preserve">Quitline </w:t>
      </w:r>
      <w:r w:rsidR="00954651" w:rsidRPr="00960029">
        <w:rPr>
          <w:rFonts w:eastAsia="Times New Roman"/>
          <w:lang w:eastAsia="en-NZ"/>
        </w:rPr>
        <w:t>users’</w:t>
      </w:r>
      <w:r w:rsidRPr="00960029">
        <w:rPr>
          <w:rFonts w:eastAsia="Times New Roman"/>
          <w:lang w:eastAsia="en-NZ"/>
        </w:rPr>
        <w:t xml:space="preserve"> needs</w:t>
      </w:r>
      <w:r w:rsidR="007D2185">
        <w:rPr>
          <w:rFonts w:eastAsia="Times New Roman"/>
          <w:lang w:eastAsia="en-NZ"/>
        </w:rPr>
        <w:t>,</w:t>
      </w:r>
      <w:r w:rsidR="00CF1AE0">
        <w:rPr>
          <w:rFonts w:eastAsia="Times New Roman"/>
          <w:lang w:eastAsia="en-NZ"/>
        </w:rPr>
        <w:t xml:space="preserve"> </w:t>
      </w:r>
      <w:r w:rsidR="007D2185">
        <w:rPr>
          <w:rFonts w:eastAsia="Times New Roman"/>
          <w:lang w:eastAsia="en-NZ"/>
        </w:rPr>
        <w:t>however</w:t>
      </w:r>
      <w:r w:rsidR="00CF1AE0">
        <w:rPr>
          <w:rFonts w:eastAsia="Times New Roman"/>
          <w:lang w:eastAsia="en-NZ"/>
        </w:rPr>
        <w:t xml:space="preserve"> </w:t>
      </w:r>
      <w:r w:rsidRPr="00960029">
        <w:rPr>
          <w:rFonts w:eastAsia="Times New Roman"/>
          <w:lang w:eastAsia="en-NZ"/>
        </w:rPr>
        <w:t xml:space="preserve">Homecare Medical is contractually committed to this service model. </w:t>
      </w:r>
    </w:p>
    <w:p w14:paraId="1374CCB7" w14:textId="7DEDE70C" w:rsidR="006252A0" w:rsidRPr="00960029" w:rsidRDefault="00CC3ABD" w:rsidP="00ED386A">
      <w:pPr>
        <w:pStyle w:val="BodyCopyGeorgia"/>
      </w:pPr>
      <w:r w:rsidRPr="00960029">
        <w:t xml:space="preserve">Homecare Medical is looking to design a new Quitline end-to-end user experience across digital and non-digital channels (Homecare Medical Annual </w:t>
      </w:r>
      <w:r w:rsidR="00CF1AE0">
        <w:t>P</w:t>
      </w:r>
      <w:r w:rsidRPr="00960029">
        <w:t>lan 2019).</w:t>
      </w:r>
      <w:r w:rsidR="006252A0" w:rsidRPr="00960029">
        <w:t xml:space="preserve"> NTS has innovation funding </w:t>
      </w:r>
      <w:r w:rsidR="006C3EE7" w:rsidRPr="00960029">
        <w:t xml:space="preserve">approved </w:t>
      </w:r>
      <w:r w:rsidR="006252A0" w:rsidRPr="00960029">
        <w:t xml:space="preserve">to launch Quit 2.0. In 2019, Quit 2.0 was yet to be fully scoped. </w:t>
      </w:r>
      <w:r w:rsidR="00B86864" w:rsidRPr="00960029">
        <w:t>The service</w:t>
      </w:r>
      <w:r w:rsidR="006252A0" w:rsidRPr="00960029">
        <w:t xml:space="preserve"> will focus on user experience and will align user channels for a more seamless experience. </w:t>
      </w:r>
    </w:p>
    <w:p w14:paraId="2062A29A" w14:textId="77777777" w:rsidR="00CE7978" w:rsidRPr="00960029" w:rsidRDefault="00CE7978">
      <w:pPr>
        <w:spacing w:before="0" w:after="0" w:line="240" w:lineRule="auto"/>
        <w:rPr>
          <w:b/>
          <w:bCs/>
          <w:sz w:val="28"/>
          <w:szCs w:val="36"/>
        </w:rPr>
      </w:pPr>
      <w:r w:rsidRPr="00960029">
        <w:br w:type="page"/>
      </w:r>
    </w:p>
    <w:p w14:paraId="7DF20A8D" w14:textId="20776B78" w:rsidR="00CC3ABD" w:rsidRPr="00960029" w:rsidRDefault="00CC3ABD" w:rsidP="00CC3ABD">
      <w:pPr>
        <w:pStyle w:val="Heading2"/>
      </w:pPr>
      <w:r w:rsidRPr="00960029">
        <w:lastRenderedPageBreak/>
        <w:t>Quitline is adapting to the emerging vaping context</w:t>
      </w:r>
    </w:p>
    <w:p w14:paraId="498BADD8" w14:textId="7FE32CAD" w:rsidR="00CC3ABD" w:rsidRPr="00960029" w:rsidRDefault="00CC3ABD" w:rsidP="00CC3ABD">
      <w:pPr>
        <w:pStyle w:val="BodyCopyGeorgia"/>
      </w:pPr>
      <w:r w:rsidRPr="00960029">
        <w:t>Homecare</w:t>
      </w:r>
      <w:r w:rsidR="00F303F4">
        <w:t xml:space="preserve"> Medical</w:t>
      </w:r>
      <w:r w:rsidRPr="00960029">
        <w:t xml:space="preserve"> began to implement ‘vape to quit’ policies following the Ministr</w:t>
      </w:r>
      <w:r w:rsidR="00F303F4">
        <w:t>y’s</w:t>
      </w:r>
      <w:r w:rsidRPr="00960029">
        <w:t xml:space="preserve"> clarification of </w:t>
      </w:r>
      <w:r w:rsidR="00CF1AE0">
        <w:t>its</w:t>
      </w:r>
      <w:r w:rsidR="00CF1AE0" w:rsidRPr="00960029">
        <w:t xml:space="preserve"> </w:t>
      </w:r>
      <w:r w:rsidRPr="00960029">
        <w:t>support for stop smoking services to be ‘vaping friendly’.</w:t>
      </w:r>
      <w:r w:rsidRPr="00960029">
        <w:rPr>
          <w:rStyle w:val="FootnoteReference"/>
        </w:rPr>
        <w:footnoteReference w:id="21"/>
      </w:r>
      <w:r w:rsidRPr="00960029">
        <w:t xml:space="preserve"> In 2019, the vaping policy </w:t>
      </w:r>
      <w:r w:rsidR="00CF1AE0">
        <w:t>wa</w:t>
      </w:r>
      <w:r w:rsidRPr="00960029">
        <w:t xml:space="preserve">s under ongoing review by the clinical governance group to ensure it meets clinical safety. </w:t>
      </w:r>
    </w:p>
    <w:p w14:paraId="4173AB52" w14:textId="77777777" w:rsidR="00CC3ABD" w:rsidRPr="00960029" w:rsidRDefault="00CC3ABD" w:rsidP="00CC3ABD">
      <w:pPr>
        <w:pStyle w:val="Heading2"/>
      </w:pPr>
      <w:r w:rsidRPr="00960029">
        <w:t>Homecare Medical continues to seek equity outcomes for Quitline users</w:t>
      </w:r>
    </w:p>
    <w:p w14:paraId="0D8048DA" w14:textId="07E59CAF" w:rsidR="00CC3ABD" w:rsidRPr="00960029" w:rsidRDefault="00CC3ABD" w:rsidP="00CC3ABD">
      <w:pPr>
        <w:pStyle w:val="BodyCopyGeorgia"/>
        <w:rPr>
          <w:rFonts w:eastAsia="Times New Roman"/>
          <w:lang w:eastAsia="en-NZ"/>
        </w:rPr>
      </w:pPr>
      <w:r w:rsidRPr="00960029">
        <w:t>Improving smoking cessation outcomes for M</w:t>
      </w:r>
      <w:r w:rsidR="0025200F" w:rsidRPr="00960029">
        <w:t>ā</w:t>
      </w:r>
      <w:r w:rsidRPr="00960029">
        <w:t xml:space="preserve">ori and Pacific users remains a priority for Homecare Medical. </w:t>
      </w:r>
      <w:r w:rsidRPr="00960029">
        <w:rPr>
          <w:rFonts w:eastAsia="Times New Roman"/>
          <w:lang w:eastAsia="en-NZ"/>
        </w:rPr>
        <w:t xml:space="preserve">In 2019, Homecare Medical ran a Quitline Pasifika campaign. The campaign was a finalist in the Accolades NZ Marketing Awards. </w:t>
      </w:r>
    </w:p>
    <w:p w14:paraId="239F4EC5" w14:textId="336AEDFF" w:rsidR="00CC3ABD" w:rsidRPr="00960029" w:rsidRDefault="00CC3ABD" w:rsidP="00CC3ABD">
      <w:pPr>
        <w:pStyle w:val="BodyCopyGeorgia"/>
        <w:rPr>
          <w:rFonts w:eastAsia="Times New Roman"/>
          <w:lang w:eastAsia="en-NZ"/>
        </w:rPr>
      </w:pPr>
      <w:r w:rsidRPr="00960029">
        <w:rPr>
          <w:rFonts w:eastAsia="Times New Roman"/>
          <w:lang w:eastAsia="en-NZ"/>
        </w:rPr>
        <w:t xml:space="preserve">Some stakeholders </w:t>
      </w:r>
      <w:r w:rsidR="0042001D" w:rsidRPr="00960029">
        <w:rPr>
          <w:rFonts w:eastAsia="Times New Roman"/>
          <w:lang w:eastAsia="en-NZ"/>
        </w:rPr>
        <w:t xml:space="preserve">noted anecdotal evidence that Quitline is not connecting </w:t>
      </w:r>
      <w:r w:rsidR="003B1491" w:rsidRPr="00960029">
        <w:rPr>
          <w:rFonts w:eastAsia="Times New Roman"/>
          <w:lang w:eastAsia="en-NZ"/>
        </w:rPr>
        <w:t xml:space="preserve">effectively </w:t>
      </w:r>
      <w:r w:rsidR="0042001D" w:rsidRPr="00960029">
        <w:rPr>
          <w:rFonts w:eastAsia="Times New Roman"/>
          <w:lang w:eastAsia="en-NZ"/>
        </w:rPr>
        <w:t xml:space="preserve">with </w:t>
      </w:r>
      <w:r w:rsidR="003B1491" w:rsidRPr="00960029">
        <w:rPr>
          <w:rFonts w:eastAsia="Times New Roman"/>
          <w:lang w:eastAsia="en-NZ"/>
        </w:rPr>
        <w:t xml:space="preserve">young Māori smokers. </w:t>
      </w:r>
    </w:p>
    <w:p w14:paraId="03DEC413" w14:textId="77777777" w:rsidR="007B4613" w:rsidRPr="00960029" w:rsidRDefault="001F7CCC" w:rsidP="00B139D8">
      <w:pPr>
        <w:pStyle w:val="Heading2"/>
        <w:rPr>
          <w:lang w:eastAsia="en-NZ"/>
        </w:rPr>
      </w:pPr>
      <w:r w:rsidRPr="00960029">
        <w:rPr>
          <w:lang w:eastAsia="en-NZ"/>
        </w:rPr>
        <w:t>Face-to-face</w:t>
      </w:r>
      <w:r w:rsidR="009D1012" w:rsidRPr="00960029">
        <w:rPr>
          <w:lang w:eastAsia="en-NZ"/>
        </w:rPr>
        <w:t xml:space="preserve"> </w:t>
      </w:r>
      <w:r w:rsidR="00976563" w:rsidRPr="00960029">
        <w:rPr>
          <w:lang w:eastAsia="en-NZ"/>
        </w:rPr>
        <w:t xml:space="preserve">smoking cessation providers </w:t>
      </w:r>
      <w:r w:rsidR="00EA3F5F" w:rsidRPr="00960029">
        <w:rPr>
          <w:lang w:eastAsia="en-NZ"/>
        </w:rPr>
        <w:t>value Quitline as the ‘door’ to smoking cessation</w:t>
      </w:r>
    </w:p>
    <w:p w14:paraId="158E9164" w14:textId="6AE2343A" w:rsidR="00DC647E" w:rsidRPr="00960029" w:rsidRDefault="00EA3F5F" w:rsidP="006073B2">
      <w:pPr>
        <w:pStyle w:val="BodyCopyGeorgia"/>
        <w:rPr>
          <w:rFonts w:eastAsia="Times New Roman"/>
          <w:lang w:eastAsia="en-NZ"/>
        </w:rPr>
      </w:pPr>
      <w:r w:rsidRPr="00960029">
        <w:rPr>
          <w:rFonts w:eastAsia="Times New Roman"/>
          <w:lang w:eastAsia="en-NZ"/>
        </w:rPr>
        <w:t xml:space="preserve">Quitline </w:t>
      </w:r>
      <w:r w:rsidR="00CC6038" w:rsidRPr="00960029">
        <w:rPr>
          <w:rFonts w:eastAsia="Times New Roman"/>
          <w:lang w:eastAsia="en-NZ"/>
        </w:rPr>
        <w:t>can</w:t>
      </w:r>
      <w:r w:rsidRPr="00960029">
        <w:rPr>
          <w:rFonts w:eastAsia="Times New Roman"/>
          <w:lang w:eastAsia="en-NZ"/>
        </w:rPr>
        <w:t xml:space="preserve"> promote</w:t>
      </w:r>
      <w:r w:rsidR="006073B2" w:rsidRPr="00960029">
        <w:rPr>
          <w:rFonts w:eastAsia="Times New Roman"/>
          <w:lang w:eastAsia="en-NZ"/>
        </w:rPr>
        <w:t xml:space="preserve"> smoking cessation at a larger scale than </w:t>
      </w:r>
      <w:r w:rsidR="001F7CCC" w:rsidRPr="00960029">
        <w:rPr>
          <w:rFonts w:eastAsia="Times New Roman"/>
          <w:lang w:eastAsia="en-NZ"/>
        </w:rPr>
        <w:t>face-to-face</w:t>
      </w:r>
      <w:r w:rsidR="006073B2" w:rsidRPr="00960029">
        <w:rPr>
          <w:rFonts w:eastAsia="Times New Roman"/>
          <w:lang w:eastAsia="en-NZ"/>
        </w:rPr>
        <w:t xml:space="preserve"> services. </w:t>
      </w:r>
      <w:r w:rsidR="00F303F4">
        <w:rPr>
          <w:rFonts w:eastAsia="Times New Roman"/>
          <w:lang w:eastAsia="en-NZ"/>
        </w:rPr>
        <w:t xml:space="preserve">Quitline </w:t>
      </w:r>
      <w:r w:rsidR="006073B2" w:rsidRPr="00960029">
        <w:rPr>
          <w:rFonts w:eastAsia="Times New Roman"/>
          <w:lang w:eastAsia="en-NZ"/>
        </w:rPr>
        <w:t xml:space="preserve">also </w:t>
      </w:r>
      <w:r w:rsidR="004C266B" w:rsidRPr="00960029">
        <w:rPr>
          <w:rFonts w:eastAsia="Times New Roman"/>
          <w:lang w:eastAsia="en-NZ"/>
        </w:rPr>
        <w:t xml:space="preserve">has </w:t>
      </w:r>
      <w:r w:rsidR="006073B2" w:rsidRPr="00960029">
        <w:rPr>
          <w:rFonts w:eastAsia="Times New Roman"/>
          <w:lang w:eastAsia="en-NZ"/>
        </w:rPr>
        <w:t xml:space="preserve">strong public brand recognition. </w:t>
      </w:r>
      <w:r w:rsidR="001F7CCC" w:rsidRPr="00960029">
        <w:rPr>
          <w:rFonts w:eastAsia="Times New Roman"/>
          <w:lang w:eastAsia="en-NZ"/>
        </w:rPr>
        <w:t>Face-to-face</w:t>
      </w:r>
      <w:r w:rsidR="0064686F" w:rsidRPr="00960029">
        <w:rPr>
          <w:rFonts w:eastAsia="Times New Roman"/>
          <w:lang w:eastAsia="en-NZ"/>
        </w:rPr>
        <w:t xml:space="preserve"> providers </w:t>
      </w:r>
      <w:r w:rsidR="00976563" w:rsidRPr="00960029">
        <w:rPr>
          <w:rFonts w:eastAsia="Times New Roman"/>
          <w:lang w:eastAsia="en-NZ"/>
        </w:rPr>
        <w:t xml:space="preserve">view </w:t>
      </w:r>
      <w:r w:rsidR="009D1012" w:rsidRPr="00960029">
        <w:rPr>
          <w:rFonts w:eastAsia="Times New Roman"/>
          <w:lang w:eastAsia="en-NZ"/>
        </w:rPr>
        <w:t xml:space="preserve">Quitline </w:t>
      </w:r>
      <w:r w:rsidR="001E5B2E">
        <w:rPr>
          <w:rFonts w:eastAsia="Times New Roman"/>
          <w:lang w:eastAsia="en-NZ"/>
        </w:rPr>
        <w:t xml:space="preserve">as </w:t>
      </w:r>
      <w:r w:rsidR="00D374FB" w:rsidRPr="00960029">
        <w:rPr>
          <w:rFonts w:eastAsia="Times New Roman"/>
          <w:lang w:eastAsia="en-NZ"/>
        </w:rPr>
        <w:t xml:space="preserve">part of a suite of </w:t>
      </w:r>
      <w:r w:rsidR="00976563" w:rsidRPr="00960029">
        <w:rPr>
          <w:rFonts w:eastAsia="Times New Roman"/>
          <w:lang w:eastAsia="en-NZ"/>
        </w:rPr>
        <w:t xml:space="preserve">resources they provide to support people to quit. </w:t>
      </w:r>
      <w:r w:rsidR="00EE1843" w:rsidRPr="00960029">
        <w:rPr>
          <w:rFonts w:eastAsia="Times New Roman"/>
          <w:lang w:eastAsia="en-NZ"/>
        </w:rPr>
        <w:t>They value when Quitline works to refer users to them, particularly for M</w:t>
      </w:r>
      <w:r w:rsidR="0025200F" w:rsidRPr="00960029">
        <w:rPr>
          <w:rFonts w:eastAsia="Times New Roman"/>
          <w:lang w:eastAsia="en-NZ"/>
        </w:rPr>
        <w:t>ā</w:t>
      </w:r>
      <w:r w:rsidR="00EE1843" w:rsidRPr="00960029">
        <w:rPr>
          <w:rFonts w:eastAsia="Times New Roman"/>
          <w:lang w:eastAsia="en-NZ"/>
        </w:rPr>
        <w:t>ori and Pacific users</w:t>
      </w:r>
      <w:r w:rsidR="00DC647E" w:rsidRPr="00960029">
        <w:rPr>
          <w:rFonts w:eastAsia="Times New Roman"/>
          <w:lang w:eastAsia="en-NZ"/>
        </w:rPr>
        <w:t xml:space="preserve">, when the </w:t>
      </w:r>
      <w:r w:rsidR="001F7CCC" w:rsidRPr="00960029">
        <w:rPr>
          <w:rFonts w:eastAsia="Times New Roman"/>
          <w:lang w:eastAsia="en-NZ"/>
        </w:rPr>
        <w:t>face-to-face</w:t>
      </w:r>
      <w:r w:rsidR="00DC647E" w:rsidRPr="00960029">
        <w:rPr>
          <w:rFonts w:eastAsia="Times New Roman"/>
          <w:lang w:eastAsia="en-NZ"/>
        </w:rPr>
        <w:t xml:space="preserve"> provider </w:t>
      </w:r>
      <w:r w:rsidR="0054418E" w:rsidRPr="00960029">
        <w:rPr>
          <w:rFonts w:eastAsia="Times New Roman"/>
          <w:lang w:eastAsia="en-NZ"/>
        </w:rPr>
        <w:t xml:space="preserve">can </w:t>
      </w:r>
      <w:r w:rsidR="00DC647E" w:rsidRPr="00960029">
        <w:rPr>
          <w:rFonts w:eastAsia="Times New Roman"/>
          <w:lang w:eastAsia="en-NZ"/>
        </w:rPr>
        <w:t xml:space="preserve">provide a </w:t>
      </w:r>
      <w:proofErr w:type="spellStart"/>
      <w:r w:rsidR="00DC647E" w:rsidRPr="00960029">
        <w:rPr>
          <w:rFonts w:eastAsia="Times New Roman"/>
          <w:lang w:eastAsia="en-NZ"/>
        </w:rPr>
        <w:t>kaupapa</w:t>
      </w:r>
      <w:proofErr w:type="spellEnd"/>
      <w:r w:rsidR="00DC647E" w:rsidRPr="00960029">
        <w:rPr>
          <w:rFonts w:eastAsia="Times New Roman"/>
          <w:lang w:eastAsia="en-NZ"/>
        </w:rPr>
        <w:t xml:space="preserve"> Māori or Pasifika service. </w:t>
      </w:r>
    </w:p>
    <w:p w14:paraId="4EEF3C01" w14:textId="2138D7FA" w:rsidR="00671EAF" w:rsidRPr="00960029" w:rsidRDefault="00DC647E" w:rsidP="00DC647E">
      <w:pPr>
        <w:pStyle w:val="Quote"/>
        <w:rPr>
          <w:rFonts w:eastAsia="Times New Roman"/>
          <w:lang w:eastAsia="en-NZ"/>
        </w:rPr>
      </w:pPr>
      <w:r w:rsidRPr="00960029">
        <w:rPr>
          <w:rStyle w:val="normaltextrun"/>
          <w:szCs w:val="22"/>
        </w:rPr>
        <w:t>They’re the face of the stop smoking service, the cessation, they’re the face to the public. If you talk about if you want to quit smoking, that’s their first go-to place.</w:t>
      </w:r>
      <w:r w:rsidR="00EE1843" w:rsidRPr="00960029">
        <w:rPr>
          <w:rFonts w:eastAsia="Times New Roman"/>
          <w:lang w:eastAsia="en-NZ"/>
        </w:rPr>
        <w:t xml:space="preserve"> </w:t>
      </w:r>
      <w:r w:rsidR="009C080C" w:rsidRPr="00960029">
        <w:rPr>
          <w:rFonts w:eastAsia="Times New Roman"/>
          <w:lang w:eastAsia="en-NZ"/>
        </w:rPr>
        <w:t>(MHA provider)</w:t>
      </w:r>
    </w:p>
    <w:p w14:paraId="4CEE5EA3" w14:textId="6B6DAB01" w:rsidR="005F51B1" w:rsidRDefault="005F51B1" w:rsidP="005F51B1">
      <w:pPr>
        <w:pStyle w:val="Quote"/>
        <w:rPr>
          <w:rFonts w:eastAsia="Times New Roman"/>
          <w:lang w:eastAsia="en-NZ"/>
        </w:rPr>
      </w:pPr>
      <w:r w:rsidRPr="00960029">
        <w:t>I think Quitline should be the national referral service. I think Quitline has a critical role to play in terms of triaging the information and referring out to stop smoking services. They’ve certainly got an exceptional website, social media page, their marketing branding is brilliant. But the on the ground service, that’s where we excel</w:t>
      </w:r>
      <w:r w:rsidR="0025200F" w:rsidRPr="00960029">
        <w:t>.</w:t>
      </w:r>
      <w:r w:rsidRPr="00960029">
        <w:t xml:space="preserve"> </w:t>
      </w:r>
      <w:r w:rsidR="009C080C" w:rsidRPr="00960029">
        <w:rPr>
          <w:rFonts w:eastAsia="Times New Roman"/>
          <w:lang w:eastAsia="en-NZ"/>
        </w:rPr>
        <w:t>(MHA provider)</w:t>
      </w:r>
    </w:p>
    <w:p w14:paraId="4FC2FA65" w14:textId="77777777" w:rsidR="00F303F4" w:rsidRDefault="00F303F4" w:rsidP="00F303F4">
      <w:pPr>
        <w:pStyle w:val="Mainheading"/>
      </w:pPr>
      <w:r>
        <w:t>Considerations going forward</w:t>
      </w:r>
    </w:p>
    <w:p w14:paraId="5B9F89DE" w14:textId="77777777" w:rsidR="00F303F4" w:rsidRDefault="00F303F4" w:rsidP="00F303F4">
      <w:pPr>
        <w:pStyle w:val="BodyCopyGeorgia"/>
      </w:pPr>
      <w:r>
        <w:t xml:space="preserve">Based on these overview findings, Homecare Medical and the Ministry need to determine the value of a more thorough investigation into the relevancy and effectiveness of the </w:t>
      </w:r>
      <w:r w:rsidRPr="00960029">
        <w:t>Quitline</w:t>
      </w:r>
      <w:r>
        <w:t xml:space="preserve"> brand and programme design in the changing s</w:t>
      </w:r>
      <w:r w:rsidRPr="00960029">
        <w:t xml:space="preserve">moking cessation </w:t>
      </w:r>
      <w:r>
        <w:t xml:space="preserve">environment. </w:t>
      </w:r>
    </w:p>
    <w:p w14:paraId="15240794" w14:textId="52463E56" w:rsidR="00CC3ABD" w:rsidRPr="00960029" w:rsidRDefault="00CC3ABD" w:rsidP="00CC3ABD">
      <w:pPr>
        <w:sectPr w:rsidR="00CC3ABD" w:rsidRPr="00960029" w:rsidSect="003E368D">
          <w:headerReference w:type="default" r:id="rId39"/>
          <w:pgSz w:w="11906" w:h="16838"/>
          <w:pgMar w:top="1418" w:right="1418" w:bottom="1701" w:left="1418" w:header="709" w:footer="454" w:gutter="0"/>
          <w:cols w:space="708"/>
          <w:docGrid w:linePitch="360"/>
        </w:sectPr>
      </w:pPr>
      <w:r w:rsidRPr="00960029">
        <w:rPr>
          <w:noProof/>
          <w:lang w:eastAsia="en-NZ"/>
        </w:rPr>
        <w:lastRenderedPageBreak/>
        <mc:AlternateContent>
          <mc:Choice Requires="wps">
            <w:drawing>
              <wp:inline distT="0" distB="0" distL="0" distR="0" wp14:anchorId="22437C5B" wp14:editId="64182DEA">
                <wp:extent cx="6229350" cy="2440940"/>
                <wp:effectExtent l="0" t="0" r="0" b="0"/>
                <wp:docPr id="25" name="Text Box 25"/>
                <wp:cNvGraphicFramePr/>
                <a:graphic xmlns:a="http://schemas.openxmlformats.org/drawingml/2006/main">
                  <a:graphicData uri="http://schemas.microsoft.com/office/word/2010/wordprocessingShape">
                    <wps:wsp>
                      <wps:cNvSpPr txBox="1"/>
                      <wps:spPr>
                        <a:xfrm>
                          <a:off x="0" y="0"/>
                          <a:ext cx="6229350" cy="2440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067FFCD" w14:textId="77777777" w:rsidR="00BF3E68" w:rsidRDefault="00BF3E68" w:rsidP="00CC3ABD">
                            <w:pPr>
                              <w:pStyle w:val="Brandmessagepage"/>
                            </w:pPr>
                            <w:r>
                              <w:t>Section 3:</w:t>
                            </w:r>
                          </w:p>
                          <w:p w14:paraId="60CD5CF2" w14:textId="094CBC66" w:rsidR="00BF3E68" w:rsidRPr="005422BE" w:rsidRDefault="00BF3E68" w:rsidP="00CC3ABD">
                            <w:pPr>
                              <w:pStyle w:val="Brandmessagepage"/>
                            </w:pPr>
                            <w:r>
                              <w:t>Evaluative Assessments and Recommendations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2437C5B" id="Text Box 25" o:spid="_x0000_s1028" type="#_x0000_t202" style="width:490.5pt;height:19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" filled="f" stroked="f">
                <v:textbox>
                  <w:txbxContent>
                    <w:p w14:paraId="7067FFCD" w14:textId="77777777" w:rsidR="00BF3E68" w:rsidRDefault="00BF3E68" w:rsidP="00CC3ABD">
                      <w:pPr>
                        <w:pStyle w:val="Brandmessagepage"/>
                      </w:pPr>
                      <w:r>
                        <w:t>Section 3:</w:t>
                      </w:r>
                    </w:p>
                    <w:p w14:paraId="60CD5CF2" w14:textId="094CBC66" w:rsidR="00BF3E68" w:rsidRPr="005422BE" w:rsidRDefault="00BF3E68" w:rsidP="00CC3ABD">
                      <w:pPr>
                        <w:pStyle w:val="Brandmessagepage"/>
                      </w:pPr>
                      <w:r>
                        <w:t>Evaluative Assessments and Recommendations</w:t>
                      </w:r>
                    </w:p>
                  </w:txbxContent>
                </v:textbox>
                <w10:anchorlock/>
              </v:shape>
            </w:pict>
          </mc:Fallback>
        </mc:AlternateContent>
      </w:r>
      <w:r w:rsidRPr="00960029">
        <w:rPr>
          <w:noProof/>
          <w:lang w:eastAsia="en-NZ"/>
        </w:rPr>
        <w:drawing>
          <wp:anchor distT="0" distB="0" distL="114300" distR="114300" simplePos="0" relativeHeight="251655680" behindDoc="1" locked="0" layoutInCell="1" allowOverlap="1" wp14:anchorId="1C85B658" wp14:editId="26168324">
            <wp:simplePos x="0" y="0"/>
            <wp:positionH relativeFrom="page">
              <wp:posOffset>0</wp:posOffset>
            </wp:positionH>
            <wp:positionV relativeFrom="page">
              <wp:posOffset>1398</wp:posOffset>
            </wp:positionV>
            <wp:extent cx="7558405" cy="10688699"/>
            <wp:effectExtent l="0" t="0" r="4445"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ull page advert 2.jpg"/>
                    <pic:cNvPicPr/>
                  </pic:nvPicPr>
                  <pic:blipFill>
                    <a:blip r:embed="rId20">
                      <a:extLst>
                        <a:ext uri="{BEBA8EAE-BF5A-486C-A8C5-ECC9F3942E4B}">
                          <a14:imgProps xmlns:a14="http://schemas.microsoft.com/office/drawing/2010/main">
                            <a14:imgLayer r:embed="rId21">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7558405" cy="10688699"/>
                    </a:xfrm>
                    <a:prstGeom prst="rect">
                      <a:avLst/>
                    </a:prstGeom>
                  </pic:spPr>
                </pic:pic>
              </a:graphicData>
            </a:graphic>
            <wp14:sizeRelH relativeFrom="page">
              <wp14:pctWidth>0</wp14:pctWidth>
            </wp14:sizeRelH>
            <wp14:sizeRelV relativeFrom="page">
              <wp14:pctHeight>0</wp14:pctHeight>
            </wp14:sizeRelV>
          </wp:anchor>
        </w:drawing>
      </w:r>
    </w:p>
    <w:p w14:paraId="5C106E90" w14:textId="7DA4E323" w:rsidR="004F2EA7" w:rsidRPr="00960029" w:rsidRDefault="004F2EA7" w:rsidP="00D51D8A">
      <w:pPr>
        <w:pStyle w:val="SectionHeadingred"/>
        <w:numPr>
          <w:ilvl w:val="0"/>
          <w:numId w:val="8"/>
        </w:numPr>
        <w:ind w:left="720"/>
      </w:pPr>
      <w:bookmarkStart w:id="112" w:name="_Toc33623618"/>
      <w:r w:rsidRPr="00960029">
        <w:lastRenderedPageBreak/>
        <w:t xml:space="preserve">Evaluative </w:t>
      </w:r>
      <w:r w:rsidR="00AD1EF1" w:rsidRPr="00960029">
        <w:t>assessments</w:t>
      </w:r>
      <w:r w:rsidR="00DD3D81" w:rsidRPr="00960029">
        <w:t xml:space="preserve"> </w:t>
      </w:r>
      <w:r w:rsidR="00003D2E">
        <w:t xml:space="preserve">and </w:t>
      </w:r>
      <w:bookmarkEnd w:id="112"/>
      <w:r w:rsidR="00954915">
        <w:t>future considerations</w:t>
      </w:r>
    </w:p>
    <w:p w14:paraId="14BC3611" w14:textId="6F03C8F1" w:rsidR="00407AB8" w:rsidRDefault="00925B4C" w:rsidP="009109B5">
      <w:pPr>
        <w:pStyle w:val="BodyCopyGeorgia"/>
        <w:spacing w:after="120"/>
      </w:pPr>
      <w:r w:rsidRPr="00960029">
        <w:t>In 2017</w:t>
      </w:r>
      <w:r w:rsidR="00954915">
        <w:t>, the Ministry identified</w:t>
      </w:r>
      <w:r w:rsidR="00E5623B">
        <w:t xml:space="preserve"> </w:t>
      </w:r>
      <w:r w:rsidR="00720EEC">
        <w:t>six</w:t>
      </w:r>
      <w:r w:rsidR="00E5623B">
        <w:t xml:space="preserve"> </w:t>
      </w:r>
      <w:r w:rsidR="00954915">
        <w:t>key evaluation</w:t>
      </w:r>
      <w:r w:rsidR="00AF4DF9">
        <w:t xml:space="preserve"> questions </w:t>
      </w:r>
      <w:r w:rsidR="00954915">
        <w:t xml:space="preserve">for the evaluation of the National Telehealth Service. </w:t>
      </w:r>
      <w:r w:rsidR="00AA6B1A" w:rsidRPr="00960029">
        <w:t xml:space="preserve">This section </w:t>
      </w:r>
      <w:r w:rsidR="00954915">
        <w:t xml:space="preserve">provides a summary of the evaluation assessments against the </w:t>
      </w:r>
      <w:r w:rsidR="00720EEC">
        <w:t xml:space="preserve">five </w:t>
      </w:r>
      <w:r w:rsidR="004842C8" w:rsidRPr="00960029">
        <w:t>questions</w:t>
      </w:r>
      <w:r w:rsidR="00720EEC">
        <w:t xml:space="preserve">. It addresses the sixth evaluation by </w:t>
      </w:r>
      <w:r w:rsidR="00954915">
        <w:t>highlight</w:t>
      </w:r>
      <w:r w:rsidR="00720EEC">
        <w:t>ing</w:t>
      </w:r>
      <w:r w:rsidR="00954915">
        <w:t xml:space="preserve"> key </w:t>
      </w:r>
      <w:r w:rsidR="00720EEC">
        <w:t xml:space="preserve">focus areas </w:t>
      </w:r>
      <w:r w:rsidR="00954915">
        <w:t>in the ongoing implementation of the NTS (Q1) and for NTS MHA (Q1-</w:t>
      </w:r>
      <w:r w:rsidR="00720EEC">
        <w:t>5</w:t>
      </w:r>
      <w:r w:rsidR="00954915">
        <w:t xml:space="preserve">). </w:t>
      </w:r>
      <w:r w:rsidR="006561F9">
        <w:t xml:space="preserve">We acknowledge Homecare Medical is working in several of the focus areas noted below. </w:t>
      </w:r>
    </w:p>
    <w:p w14:paraId="673EAB67" w14:textId="6343EFEF" w:rsidR="00954915" w:rsidRDefault="00954915" w:rsidP="00991068">
      <w:pPr>
        <w:pStyle w:val="BodyCopyLitmus"/>
      </w:pPr>
      <w:r w:rsidRPr="00AB293F">
        <w:rPr>
          <w:highlight w:val="black"/>
        </w:rPr>
        <w:t xml:space="preserve">The </w:t>
      </w:r>
      <w:r w:rsidR="001E5B2E" w:rsidRPr="00AB293F">
        <w:rPr>
          <w:highlight w:val="black"/>
        </w:rPr>
        <w:t>I</w:t>
      </w:r>
      <w:r w:rsidRPr="00AB293F">
        <w:rPr>
          <w:highlight w:val="black"/>
        </w:rPr>
        <w:t>nsights report (</w:t>
      </w:r>
      <w:r w:rsidR="00B95573" w:rsidRPr="00AB293F">
        <w:rPr>
          <w:highlight w:val="black"/>
        </w:rPr>
        <w:t xml:space="preserve">Litmus and </w:t>
      </w:r>
      <w:proofErr w:type="spellStart"/>
      <w:r w:rsidR="00B95573" w:rsidRPr="00AB293F">
        <w:rPr>
          <w:highlight w:val="black"/>
        </w:rPr>
        <w:t>Sapere</w:t>
      </w:r>
      <w:proofErr w:type="spellEnd"/>
      <w:r w:rsidR="00C7380A" w:rsidRPr="00AB293F">
        <w:rPr>
          <w:highlight w:val="black"/>
        </w:rPr>
        <w:t xml:space="preserve"> 2020</w:t>
      </w:r>
      <w:r w:rsidRPr="00AB293F">
        <w:rPr>
          <w:highlight w:val="black"/>
        </w:rPr>
        <w:t xml:space="preserve">) </w:t>
      </w:r>
      <w:r w:rsidR="00AF4DF9" w:rsidRPr="00AB293F">
        <w:rPr>
          <w:highlight w:val="black"/>
        </w:rPr>
        <w:t>contains</w:t>
      </w:r>
      <w:r w:rsidRPr="00AB293F">
        <w:rPr>
          <w:highlight w:val="black"/>
        </w:rPr>
        <w:t xml:space="preserve"> a</w:t>
      </w:r>
      <w:r w:rsidR="00AF4DF9" w:rsidRPr="00AB293F">
        <w:rPr>
          <w:highlight w:val="black"/>
        </w:rPr>
        <w:t xml:space="preserve"> synthesis</w:t>
      </w:r>
      <w:r w:rsidRPr="00AB293F">
        <w:rPr>
          <w:highlight w:val="black"/>
        </w:rPr>
        <w:t xml:space="preserve"> </w:t>
      </w:r>
      <w:r w:rsidR="00AF4DF9" w:rsidRPr="00AB293F">
        <w:rPr>
          <w:highlight w:val="black"/>
        </w:rPr>
        <w:t xml:space="preserve">of the key insights </w:t>
      </w:r>
      <w:r w:rsidRPr="00AB293F">
        <w:rPr>
          <w:highlight w:val="black"/>
        </w:rPr>
        <w:t xml:space="preserve">across the </w:t>
      </w:r>
      <w:r w:rsidR="00AF4DF9" w:rsidRPr="00AB293F">
        <w:rPr>
          <w:highlight w:val="black"/>
        </w:rPr>
        <w:t xml:space="preserve">three years of the NTS </w:t>
      </w:r>
      <w:r w:rsidRPr="00AB293F">
        <w:rPr>
          <w:highlight w:val="black"/>
        </w:rPr>
        <w:t>evaluation.</w:t>
      </w:r>
      <w:r>
        <w:t xml:space="preserve"> </w:t>
      </w:r>
    </w:p>
    <w:p w14:paraId="07CC6C28" w14:textId="741FD6B5" w:rsidR="00F82FC0" w:rsidRPr="00960029" w:rsidRDefault="006E65D0" w:rsidP="000B34BA">
      <w:pPr>
        <w:pStyle w:val="Heading2"/>
        <w:numPr>
          <w:ilvl w:val="0"/>
          <w:numId w:val="22"/>
        </w:numPr>
        <w:ind w:left="360"/>
      </w:pPr>
      <w:r w:rsidRPr="00960029">
        <w:t xml:space="preserve">To what extent is NTS </w:t>
      </w:r>
      <w:r w:rsidR="00954915">
        <w:t xml:space="preserve">and NTS MHA </w:t>
      </w:r>
      <w:r w:rsidRPr="00960029">
        <w:t>being delivered as intended?</w:t>
      </w:r>
    </w:p>
    <w:p w14:paraId="7C857BFB" w14:textId="1E696DF7" w:rsidR="00720EEC" w:rsidRDefault="00AC7F6E" w:rsidP="002E7A20">
      <w:pPr>
        <w:pStyle w:val="BodyCopyLitmus"/>
      </w:pPr>
      <w:r>
        <w:t xml:space="preserve">The Ministry of Health-led </w:t>
      </w:r>
      <w:r w:rsidR="001000B7">
        <w:t xml:space="preserve">NTS </w:t>
      </w:r>
      <w:r>
        <w:t xml:space="preserve">service specifications </w:t>
      </w:r>
      <w:r w:rsidR="001000B7">
        <w:t xml:space="preserve">continue to be </w:t>
      </w:r>
      <w:r>
        <w:t xml:space="preserve">met, and over time levels of service have progressively improved. </w:t>
      </w:r>
      <w:r w:rsidR="00AF4DF9" w:rsidRPr="00960029">
        <w:t>NTS is a secure service with stable technology</w:t>
      </w:r>
      <w:r w:rsidR="006561F9">
        <w:t xml:space="preserve"> and </w:t>
      </w:r>
      <w:r w:rsidR="00AF4DF9" w:rsidRPr="00960029">
        <w:t>qualified</w:t>
      </w:r>
      <w:r w:rsidR="006561F9">
        <w:t xml:space="preserve"> staff</w:t>
      </w:r>
      <w:r w:rsidR="00AF4DF9" w:rsidRPr="00960029">
        <w:t>.</w:t>
      </w:r>
      <w:r w:rsidR="006561F9">
        <w:t xml:space="preserve"> </w:t>
      </w:r>
      <w:r w:rsidR="006561F9" w:rsidRPr="00960029">
        <w:t>The service continues to provide 24/7 support through the intended channels.</w:t>
      </w:r>
      <w:r w:rsidR="006561F9">
        <w:t xml:space="preserve"> </w:t>
      </w:r>
      <w:r w:rsidR="006561F9" w:rsidRPr="00960029">
        <w:t>NTS provides a clinically</w:t>
      </w:r>
      <w:r w:rsidR="00000D3B">
        <w:t>-</w:t>
      </w:r>
      <w:r w:rsidR="006561F9" w:rsidRPr="00960029">
        <w:t>safe MHA service</w:t>
      </w:r>
      <w:r w:rsidR="006561F9">
        <w:t xml:space="preserve"> (</w:t>
      </w:r>
      <w:r w:rsidR="00B95573">
        <w:t xml:space="preserve">Litmus and </w:t>
      </w:r>
      <w:proofErr w:type="spellStart"/>
      <w:r w:rsidR="00B95573">
        <w:t>Sapere</w:t>
      </w:r>
      <w:proofErr w:type="spellEnd"/>
      <w:r w:rsidR="0067425D">
        <w:t xml:space="preserve"> 2018a</w:t>
      </w:r>
      <w:r w:rsidR="006561F9">
        <w:t>)</w:t>
      </w:r>
      <w:r w:rsidR="006561F9" w:rsidRPr="00960029">
        <w:t xml:space="preserve">. </w:t>
      </w:r>
      <w:r w:rsidR="00AF4DF9">
        <w:t xml:space="preserve"> </w:t>
      </w:r>
    </w:p>
    <w:p w14:paraId="444568DD" w14:textId="1B4D56D5" w:rsidR="00AF4DF9" w:rsidRDefault="00DB503D" w:rsidP="002E7A20">
      <w:pPr>
        <w:pStyle w:val="BodyCopyLitmus"/>
      </w:pPr>
      <w:r w:rsidRPr="00960029">
        <w:t xml:space="preserve">The partnership </w:t>
      </w:r>
      <w:r w:rsidR="006561F9">
        <w:t xml:space="preserve">between Homecare Medical and the Ministry </w:t>
      </w:r>
      <w:r w:rsidR="005C4C6A" w:rsidRPr="00960029">
        <w:t xml:space="preserve">has strengthened and </w:t>
      </w:r>
      <w:r w:rsidR="00AF4DF9">
        <w:t xml:space="preserve">is a key facilitator in </w:t>
      </w:r>
      <w:r w:rsidR="005C4C6A" w:rsidRPr="00960029">
        <w:t>NTS</w:t>
      </w:r>
      <w:r w:rsidR="00AF4DF9">
        <w:t>’s</w:t>
      </w:r>
      <w:r w:rsidR="005C4C6A" w:rsidRPr="00960029">
        <w:t xml:space="preserve"> </w:t>
      </w:r>
      <w:r w:rsidR="006561F9">
        <w:t>ongoing quality improvement and in</w:t>
      </w:r>
      <w:r w:rsidR="001000B7">
        <w:t>novati</w:t>
      </w:r>
      <w:r w:rsidR="006561F9">
        <w:t>on</w:t>
      </w:r>
      <w:r w:rsidR="001000B7">
        <w:t>.</w:t>
      </w:r>
      <w:r w:rsidR="005C4C6A" w:rsidRPr="00960029">
        <w:t xml:space="preserve"> </w:t>
      </w:r>
      <w:r w:rsidR="00720EEC">
        <w:t xml:space="preserve">However, some funders are not fully engaging to maximise the opportunities from using the NTS platform.  </w:t>
      </w:r>
    </w:p>
    <w:p w14:paraId="60D42385" w14:textId="08CC5CF1" w:rsidR="001000B7" w:rsidRDefault="004F4DEA" w:rsidP="002E7A20">
      <w:pPr>
        <w:pStyle w:val="BodyCopyLitmus"/>
      </w:pPr>
      <w:r w:rsidRPr="00960029">
        <w:t xml:space="preserve">NTS </w:t>
      </w:r>
      <w:r w:rsidR="006561F9">
        <w:t>has an important role in the collective response to health emergencies across New Zealand. E</w:t>
      </w:r>
      <w:r w:rsidRPr="00960029">
        <w:t xml:space="preserve">vents like the Christchurch </w:t>
      </w:r>
      <w:r w:rsidR="001E5B2E">
        <w:t>t</w:t>
      </w:r>
      <w:r w:rsidRPr="00960029">
        <w:t xml:space="preserve">error attack in March 2019 </w:t>
      </w:r>
      <w:r w:rsidR="0080058B" w:rsidRPr="00960029">
        <w:t>exemplif</w:t>
      </w:r>
      <w:r w:rsidR="001E5B2E">
        <w:t>y</w:t>
      </w:r>
      <w:r w:rsidR="00410ADD" w:rsidRPr="00960029">
        <w:t xml:space="preserve"> </w:t>
      </w:r>
      <w:r w:rsidR="006561F9">
        <w:t xml:space="preserve">the ability of Homecare Medical to </w:t>
      </w:r>
      <w:r w:rsidR="00AF4DF9">
        <w:t xml:space="preserve">work collectively across the health system to </w:t>
      </w:r>
      <w:r w:rsidR="006561F9">
        <w:t xml:space="preserve">enable the NTS to </w:t>
      </w:r>
      <w:r w:rsidR="00AF4DF9">
        <w:t xml:space="preserve">rapidly respond and </w:t>
      </w:r>
      <w:r w:rsidR="003B5F25">
        <w:t xml:space="preserve">effectively </w:t>
      </w:r>
      <w:r w:rsidR="00AF4DF9">
        <w:t xml:space="preserve">scale. </w:t>
      </w:r>
      <w:r w:rsidR="00720EEC">
        <w:t xml:space="preserve">Further work is needed to embed the role of the NTS into emergency plans. </w:t>
      </w:r>
    </w:p>
    <w:p w14:paraId="31317421" w14:textId="77777777" w:rsidR="0004787C" w:rsidRDefault="0004787C" w:rsidP="0004787C">
      <w:pPr>
        <w:pStyle w:val="BodyCopyLitmus"/>
        <w:rPr>
          <w:rStyle w:val="normaltextrun"/>
        </w:rPr>
      </w:pPr>
      <w:r>
        <w:t xml:space="preserve">Across the NTS platform, including NTS MHA, </w:t>
      </w:r>
      <w:r w:rsidRPr="00AF4DF9">
        <w:rPr>
          <w:rStyle w:val="normaltextrun"/>
        </w:rPr>
        <w:t xml:space="preserve">recruiting a diverse workforce to meet </w:t>
      </w:r>
      <w:r>
        <w:rPr>
          <w:rStyle w:val="normaltextrun"/>
        </w:rPr>
        <w:t>the</w:t>
      </w:r>
      <w:r w:rsidRPr="00AF4DF9">
        <w:rPr>
          <w:rStyle w:val="normaltextrun"/>
        </w:rPr>
        <w:t xml:space="preserve"> needs of the New Zealand population</w:t>
      </w:r>
      <w:r>
        <w:rPr>
          <w:rStyle w:val="normaltextrun"/>
        </w:rPr>
        <w:t xml:space="preserve"> continues to be a challenge</w:t>
      </w:r>
      <w:r w:rsidRPr="00AF4DF9">
        <w:rPr>
          <w:rStyle w:val="normaltextrun"/>
        </w:rPr>
        <w:t>.</w:t>
      </w:r>
    </w:p>
    <w:p w14:paraId="73CA65C8" w14:textId="780C0EE5" w:rsidR="001000B7" w:rsidRDefault="006561F9" w:rsidP="002E7A20">
      <w:pPr>
        <w:pStyle w:val="BodyCopyLitmus"/>
      </w:pPr>
      <w:r>
        <w:t>NTS d</w:t>
      </w:r>
      <w:r w:rsidR="00940FE6" w:rsidRPr="00960029">
        <w:t xml:space="preserve">ata </w:t>
      </w:r>
      <w:r w:rsidR="001000B7">
        <w:t>quality is improving. Homecare Medical continue</w:t>
      </w:r>
      <w:r w:rsidR="001E5B2E">
        <w:t>s</w:t>
      </w:r>
      <w:r w:rsidR="001000B7">
        <w:t xml:space="preserve"> to work to improve data within the bounds of users’ anonymity preference, particularly for NTS MHA services. </w:t>
      </w:r>
    </w:p>
    <w:p w14:paraId="51A033D7" w14:textId="2809B882" w:rsidR="008A1033" w:rsidRDefault="00D43F2F" w:rsidP="0004787C">
      <w:r>
        <w:t xml:space="preserve">Homecare Medical has delivered the NTS MHA services as specified in the contract and </w:t>
      </w:r>
      <w:r w:rsidR="001E5B2E">
        <w:t xml:space="preserve">is </w:t>
      </w:r>
      <w:r>
        <w:t xml:space="preserve">working on service quality improvements. </w:t>
      </w:r>
      <w:r>
        <w:rPr>
          <w:rStyle w:val="normaltextrun"/>
        </w:rPr>
        <w:t xml:space="preserve">NTS MHA staff find their work challenging, given the number and complexity of callers and the different modes of response (from calls, text and web). In 2019, retention of </w:t>
      </w:r>
      <w:r>
        <w:t>NTS MHA call-takers continue</w:t>
      </w:r>
      <w:r w:rsidR="001E5B2E">
        <w:t>d</w:t>
      </w:r>
      <w:r>
        <w:t xml:space="preserve"> to be a challenge due to demanding working environments, </w:t>
      </w:r>
      <w:r w:rsidR="001E5B2E">
        <w:t xml:space="preserve">and </w:t>
      </w:r>
      <w:r>
        <w:t>competition with DHB and other employers</w:t>
      </w:r>
      <w:r w:rsidR="006561F9">
        <w:t xml:space="preserve">. </w:t>
      </w:r>
      <w:r w:rsidR="0004787C">
        <w:rPr>
          <w:rStyle w:val="normaltextrun"/>
        </w:rPr>
        <w:t>T</w:t>
      </w:r>
      <w:r w:rsidR="008A1033" w:rsidRPr="00AF4DF9">
        <w:rPr>
          <w:rStyle w:val="normaltextrun"/>
        </w:rPr>
        <w:t xml:space="preserve">he </w:t>
      </w:r>
      <w:r w:rsidR="008A1033" w:rsidRPr="00AF4DF9">
        <w:rPr>
          <w:rStyle w:val="normaltextrun"/>
        </w:rPr>
        <w:lastRenderedPageBreak/>
        <w:t xml:space="preserve">clinical panel review </w:t>
      </w:r>
      <w:r w:rsidR="0004787C">
        <w:rPr>
          <w:rStyle w:val="normaltextrun"/>
        </w:rPr>
        <w:t xml:space="preserve">identified </w:t>
      </w:r>
      <w:r w:rsidR="008A1033" w:rsidRPr="00AF4DF9">
        <w:rPr>
          <w:rStyle w:val="normaltextrun"/>
        </w:rPr>
        <w:t>considerable variation in call-taker quality in the NTS MHA services.</w:t>
      </w:r>
    </w:p>
    <w:tbl>
      <w:tblPr>
        <w:tblStyle w:val="TableGrid"/>
        <w:tblW w:w="0" w:type="auto"/>
        <w:shd w:val="clear" w:color="auto" w:fill="EEECE1" w:themeFill="background2"/>
        <w:tblLook w:val="04A0" w:firstRow="1" w:lastRow="0" w:firstColumn="1" w:lastColumn="0" w:noHBand="0" w:noVBand="1"/>
      </w:tblPr>
      <w:tblGrid>
        <w:gridCol w:w="9060"/>
      </w:tblGrid>
      <w:tr w:rsidR="00C667E4" w14:paraId="2D5685BF" w14:textId="77777777" w:rsidTr="006876A8">
        <w:tc>
          <w:tcPr>
            <w:tcW w:w="9060" w:type="dxa"/>
            <w:shd w:val="clear" w:color="auto" w:fill="EEECE1" w:themeFill="background2"/>
            <w:tcMar>
              <w:top w:w="57" w:type="dxa"/>
              <w:bottom w:w="57" w:type="dxa"/>
            </w:tcMar>
          </w:tcPr>
          <w:p w14:paraId="4BE77347" w14:textId="702BD1B4" w:rsidR="000751FC" w:rsidRDefault="000751FC" w:rsidP="006B5F65">
            <w:pPr>
              <w:pStyle w:val="BodyCopyGeorgia"/>
              <w:shd w:val="clear" w:color="auto" w:fill="EEECE1" w:themeFill="background2"/>
              <w:spacing w:after="120"/>
              <w:rPr>
                <w:b/>
                <w:bCs/>
              </w:rPr>
            </w:pPr>
            <w:r>
              <w:rPr>
                <w:b/>
                <w:bCs/>
              </w:rPr>
              <w:t xml:space="preserve">Evaluative assessment: </w:t>
            </w:r>
            <w:r w:rsidRPr="0026017F">
              <w:t>NTS is successfully delivered as intended.</w:t>
            </w:r>
          </w:p>
          <w:p w14:paraId="6EB2F187" w14:textId="64FFFF06" w:rsidR="00C667E4" w:rsidRDefault="00D43F2F" w:rsidP="006B5F65">
            <w:pPr>
              <w:pStyle w:val="BodyCopyGeorgia"/>
              <w:shd w:val="clear" w:color="auto" w:fill="EEECE1" w:themeFill="background2"/>
              <w:spacing w:after="120"/>
              <w:rPr>
                <w:b/>
                <w:bCs/>
              </w:rPr>
            </w:pPr>
            <w:r>
              <w:rPr>
                <w:b/>
                <w:bCs/>
              </w:rPr>
              <w:t>Areas of focus going forward</w:t>
            </w:r>
          </w:p>
          <w:p w14:paraId="2D1C744F" w14:textId="6E46718D" w:rsidR="00407AB8" w:rsidRDefault="00407AB8" w:rsidP="00720EEC">
            <w:pPr>
              <w:pStyle w:val="Bulletmain"/>
            </w:pPr>
            <w:r>
              <w:t xml:space="preserve">All funders to engage in the partnership process to </w:t>
            </w:r>
            <w:r w:rsidRPr="00960029">
              <w:t xml:space="preserve">maximise the potential </w:t>
            </w:r>
            <w:r>
              <w:t xml:space="preserve">opportunities </w:t>
            </w:r>
            <w:r w:rsidRPr="00960029">
              <w:t xml:space="preserve">of the NTS </w:t>
            </w:r>
            <w:r>
              <w:t>supporting the work of</w:t>
            </w:r>
            <w:r w:rsidRPr="00960029">
              <w:t xml:space="preserve"> their agencies.</w:t>
            </w:r>
          </w:p>
          <w:p w14:paraId="5651DABB" w14:textId="455CD3FC" w:rsidR="00720EEC" w:rsidRDefault="00720EEC" w:rsidP="00720EEC">
            <w:pPr>
              <w:pStyle w:val="Bulletmain"/>
            </w:pPr>
            <w:r>
              <w:t>In partnership with DHBs and the Ministry</w:t>
            </w:r>
            <w:r w:rsidR="001E5B2E">
              <w:t>,</w:t>
            </w:r>
            <w:r>
              <w:t xml:space="preserve"> to embed NTS into emergency plans to respond to crisis and health emergencies.</w:t>
            </w:r>
          </w:p>
          <w:p w14:paraId="5681D3BA" w14:textId="153D4FC7" w:rsidR="00720EEC" w:rsidRDefault="00720EEC" w:rsidP="00720EEC">
            <w:pPr>
              <w:pStyle w:val="Bulletmain"/>
            </w:pPr>
            <w:r>
              <w:t>Homecare Medical to continue to improve data collection, quality and access</w:t>
            </w:r>
            <w:r w:rsidR="001E5B2E">
              <w:t>,</w:t>
            </w:r>
            <w:r>
              <w:t xml:space="preserve"> to inform quality and equity strategies.</w:t>
            </w:r>
          </w:p>
          <w:p w14:paraId="1FFBAAD7" w14:textId="77777777" w:rsidR="00D43F2F" w:rsidRDefault="008A1033" w:rsidP="00720EEC">
            <w:pPr>
              <w:pStyle w:val="Bulletmain"/>
              <w:rPr>
                <w:rStyle w:val="normaltextrun"/>
              </w:rPr>
            </w:pPr>
            <w:r w:rsidRPr="00AF4DF9">
              <w:rPr>
                <w:rStyle w:val="normaltextrun"/>
              </w:rPr>
              <w:t xml:space="preserve">Ongoing clinical reviews and professional development </w:t>
            </w:r>
            <w:r>
              <w:rPr>
                <w:rStyle w:val="normaltextrun"/>
              </w:rPr>
              <w:t>are needed to reduce variability in NTS MHA calls</w:t>
            </w:r>
            <w:r w:rsidRPr="00AF4DF9">
              <w:rPr>
                <w:rStyle w:val="normaltextrun"/>
              </w:rPr>
              <w:t>.</w:t>
            </w:r>
          </w:p>
          <w:p w14:paraId="1E834764" w14:textId="17F81E3C" w:rsidR="00720EEC" w:rsidRDefault="00720EEC" w:rsidP="00720EEC">
            <w:pPr>
              <w:pStyle w:val="Bulletmain"/>
            </w:pPr>
            <w:r>
              <w:t xml:space="preserve">Homecare Medical to continue to strengthen the diversity of </w:t>
            </w:r>
            <w:r w:rsidR="001E5B2E">
              <w:t xml:space="preserve">its </w:t>
            </w:r>
            <w:r>
              <w:t xml:space="preserve">workforce and provide ongoing support to NTS MHA staff. </w:t>
            </w:r>
          </w:p>
        </w:tc>
      </w:tr>
    </w:tbl>
    <w:p w14:paraId="06ADBE11" w14:textId="47003D2B" w:rsidR="006E65D0" w:rsidRPr="00960029" w:rsidRDefault="00367638" w:rsidP="00900778">
      <w:pPr>
        <w:pStyle w:val="Heading2"/>
        <w:numPr>
          <w:ilvl w:val="0"/>
          <w:numId w:val="22"/>
        </w:numPr>
        <w:tabs>
          <w:tab w:val="left" w:pos="426"/>
        </w:tabs>
        <w:ind w:left="0" w:firstLine="0"/>
      </w:pPr>
      <w:r w:rsidRPr="00960029">
        <w:t xml:space="preserve">To what extent is NTS </w:t>
      </w:r>
      <w:r w:rsidR="0030194D" w:rsidRPr="00960029">
        <w:t xml:space="preserve">MHA </w:t>
      </w:r>
      <w:r w:rsidRPr="00960029">
        <w:t>meeting the needs of New Zealanders, including Māori, Pacific and other priority populations?</w:t>
      </w:r>
    </w:p>
    <w:p w14:paraId="10448FF6" w14:textId="1FD5D834" w:rsidR="00817343" w:rsidRDefault="00E600CC" w:rsidP="00817343">
      <w:pPr>
        <w:pStyle w:val="BodyCopyLitmus"/>
      </w:pPr>
      <w:r w:rsidRPr="00960029">
        <w:t xml:space="preserve">NTS MHA services are available </w:t>
      </w:r>
      <w:r w:rsidR="002B4C3A" w:rsidRPr="00960029">
        <w:t>24/7 and</w:t>
      </w:r>
      <w:r w:rsidR="00817343" w:rsidRPr="00960029">
        <w:t xml:space="preserve"> are</w:t>
      </w:r>
      <w:r w:rsidR="002B4C3A" w:rsidRPr="00960029">
        <w:t xml:space="preserve"> free to use. </w:t>
      </w:r>
      <w:r w:rsidR="00595625" w:rsidRPr="00960029">
        <w:t xml:space="preserve">Service user interviews and user surveys show most NTS MHA users are generally satisfied with the service and have a positive </w:t>
      </w:r>
      <w:r w:rsidR="00927ECD">
        <w:t xml:space="preserve">service </w:t>
      </w:r>
      <w:r w:rsidR="00595625" w:rsidRPr="00960029">
        <w:t>experience.</w:t>
      </w:r>
    </w:p>
    <w:p w14:paraId="17123DCC" w14:textId="15385CCA" w:rsidR="005D1788" w:rsidRDefault="005D1788" w:rsidP="005D1788">
      <w:pPr>
        <w:pStyle w:val="BodyCopyLitmus"/>
      </w:pPr>
      <w:r>
        <w:t xml:space="preserve">Non-users have some awareness of NTS MHA services, although they tended not to have an immediate need. Non-users also identified a range of barriers preventing them from using NTS MHA including shame and difficulty in talking about their issues with a stranger. Awareness of the self-help tools </w:t>
      </w:r>
      <w:r w:rsidR="001E5B2E">
        <w:t>T</w:t>
      </w:r>
      <w:r>
        <w:t xml:space="preserve">he Journal and </w:t>
      </w:r>
      <w:r w:rsidR="001E5B2E">
        <w:t>T</w:t>
      </w:r>
      <w:r>
        <w:t>he Lowdown was low, although many were seeking self-help resources or tools.</w:t>
      </w:r>
    </w:p>
    <w:p w14:paraId="4A3FE1A4" w14:textId="2E4C5D84" w:rsidR="00BC0272" w:rsidRPr="00960029" w:rsidRDefault="00BB3E73" w:rsidP="005E03F9">
      <w:pPr>
        <w:pStyle w:val="BodyCopyGeorgia"/>
      </w:pPr>
      <w:r w:rsidRPr="00960029">
        <w:t xml:space="preserve">New Zealanders need more </w:t>
      </w:r>
      <w:r w:rsidR="003024D8" w:rsidRPr="00960029">
        <w:t xml:space="preserve">accessible </w:t>
      </w:r>
      <w:r w:rsidR="00954698" w:rsidRPr="00960029">
        <w:t>MHA services</w:t>
      </w:r>
      <w:r w:rsidR="00232C62" w:rsidRPr="00960029">
        <w:t xml:space="preserve">. The Government Inquiry into Mental Health and Addiction (2018) found </w:t>
      </w:r>
      <w:r w:rsidR="00F52D01" w:rsidRPr="00960029">
        <w:t xml:space="preserve">around 20 percent of New Zealanders need MHA support for </w:t>
      </w:r>
      <w:r w:rsidR="00FE0368" w:rsidRPr="00960029">
        <w:t xml:space="preserve">depression, distress or addictions. </w:t>
      </w:r>
      <w:r w:rsidR="00FA46EE" w:rsidRPr="00960029">
        <w:t xml:space="preserve">NTS MHA </w:t>
      </w:r>
      <w:r w:rsidR="003024D8" w:rsidRPr="00960029">
        <w:t xml:space="preserve">services respond to contact from around 1.6 percent of New Zealanders. In comparison, </w:t>
      </w:r>
      <w:r w:rsidR="00656C46" w:rsidRPr="00960029">
        <w:t xml:space="preserve">three percent of the population use secondary </w:t>
      </w:r>
      <w:r w:rsidR="00AA27B1">
        <w:t>MHA</w:t>
      </w:r>
      <w:r w:rsidR="00656C46" w:rsidRPr="00960029">
        <w:t xml:space="preserve"> services provided by DHBs and non-government organisations (Government Inquiry into Mental Health and Addiction 2018). </w:t>
      </w:r>
    </w:p>
    <w:p w14:paraId="20340E5A" w14:textId="6B75A052" w:rsidR="00A65FF8" w:rsidRPr="00960029" w:rsidRDefault="00BE696E" w:rsidP="005E03F9">
      <w:pPr>
        <w:pStyle w:val="BodyCopyGeorgia"/>
      </w:pPr>
      <w:r w:rsidRPr="00960029">
        <w:t>In this context</w:t>
      </w:r>
      <w:r w:rsidR="00BC0272" w:rsidRPr="00960029">
        <w:t>,</w:t>
      </w:r>
      <w:r w:rsidRPr="00960029">
        <w:t xml:space="preserve"> NTS MHA services are an important component of the MHA system and contribute to meeting New Zealanders</w:t>
      </w:r>
      <w:r w:rsidR="00927ECD">
        <w:t>’</w:t>
      </w:r>
      <w:r w:rsidRPr="00960029">
        <w:t xml:space="preserve"> needs. </w:t>
      </w:r>
      <w:r w:rsidR="008E6D20" w:rsidRPr="00960029">
        <w:t>NTS MHA services have grown considerably since the service began</w:t>
      </w:r>
      <w:r w:rsidR="00E1240E" w:rsidRPr="00960029">
        <w:t xml:space="preserve">. </w:t>
      </w:r>
      <w:r w:rsidR="007C604B" w:rsidRPr="00960029">
        <w:t>Development of t</w:t>
      </w:r>
      <w:r w:rsidR="00E1240E" w:rsidRPr="00960029">
        <w:t xml:space="preserve">he 1737 line </w:t>
      </w:r>
      <w:r w:rsidR="007C604B" w:rsidRPr="00960029">
        <w:t>as a</w:t>
      </w:r>
      <w:r w:rsidR="002B3A27" w:rsidRPr="00960029">
        <w:t>n</w:t>
      </w:r>
      <w:r w:rsidR="007C604B" w:rsidRPr="00960029">
        <w:t xml:space="preserve"> easy</w:t>
      </w:r>
      <w:r w:rsidR="005D5855">
        <w:t>-</w:t>
      </w:r>
      <w:r w:rsidR="007C604B" w:rsidRPr="00960029">
        <w:t>to</w:t>
      </w:r>
      <w:r w:rsidR="005D5855">
        <w:t>-</w:t>
      </w:r>
      <w:r w:rsidR="007C604B" w:rsidRPr="00960029">
        <w:t xml:space="preserve">use </w:t>
      </w:r>
      <w:r w:rsidR="00E15D09" w:rsidRPr="00960029">
        <w:t xml:space="preserve">line </w:t>
      </w:r>
      <w:r w:rsidR="004D3590" w:rsidRPr="00960029">
        <w:t xml:space="preserve">that reduces stigma led to </w:t>
      </w:r>
      <w:r w:rsidR="004A4AB9" w:rsidRPr="00960029">
        <w:t xml:space="preserve">a notable increase in the number of people contacting </w:t>
      </w:r>
      <w:r w:rsidR="00E53AA4" w:rsidRPr="00960029">
        <w:t>NTS MHA services</w:t>
      </w:r>
      <w:r w:rsidR="004A4AB9" w:rsidRPr="00960029">
        <w:t xml:space="preserve">. </w:t>
      </w:r>
      <w:r w:rsidRPr="00960029">
        <w:lastRenderedPageBreak/>
        <w:t xml:space="preserve">However, </w:t>
      </w:r>
      <w:r w:rsidR="00A65FF8" w:rsidRPr="00960029">
        <w:t xml:space="preserve">the gap between available services and </w:t>
      </w:r>
      <w:r w:rsidR="000A12C7" w:rsidRPr="00960029">
        <w:t>need is too large to be met by any single organisation</w:t>
      </w:r>
      <w:r w:rsidR="00721926" w:rsidRPr="00960029">
        <w:t xml:space="preserve">. NTS may </w:t>
      </w:r>
      <w:r w:rsidR="00343EFB">
        <w:t xml:space="preserve">contribute </w:t>
      </w:r>
      <w:r w:rsidR="00721926" w:rsidRPr="00960029">
        <w:t xml:space="preserve">in the future </w:t>
      </w:r>
      <w:r w:rsidR="00663D4B">
        <w:t>to</w:t>
      </w:r>
      <w:r w:rsidR="00721926" w:rsidRPr="00960029">
        <w:t xml:space="preserve"> bridging the service provision gap</w:t>
      </w:r>
      <w:r w:rsidR="00573106" w:rsidRPr="00960029">
        <w:t xml:space="preserve">. </w:t>
      </w:r>
    </w:p>
    <w:p w14:paraId="020BB34F" w14:textId="4934B84C" w:rsidR="00136751" w:rsidRDefault="00136751" w:rsidP="00136751">
      <w:pPr>
        <w:pStyle w:val="BodyCopyLitmus"/>
      </w:pPr>
      <w:r>
        <w:t xml:space="preserve">Homecare Medical continues to work to create an </w:t>
      </w:r>
      <w:r w:rsidR="00FE763D">
        <w:t>equity</w:t>
      </w:r>
      <w:r w:rsidR="000B3DCA">
        <w:t>-</w:t>
      </w:r>
      <w:r w:rsidR="00FE763D">
        <w:t>led</w:t>
      </w:r>
      <w:r>
        <w:t xml:space="preserve"> NTS service. Homecare Medical has made significant progress in ensuring equity strategies and approaches are guided by Māori at governance, clinical and management levels. More work is needed to create an inclusive and diverse workforce, build cultural competency, and to monitor equity outcomes. Care is also needed to avoid equity</w:t>
      </w:r>
      <w:r w:rsidR="00F4361C">
        <w:t xml:space="preserve"> </w:t>
      </w:r>
      <w:r>
        <w:t>fatigue.</w:t>
      </w:r>
    </w:p>
    <w:p w14:paraId="497555FD" w14:textId="63BE3D2A" w:rsidR="008C35D6" w:rsidRPr="00960029" w:rsidRDefault="00FC48D5" w:rsidP="005E03F9">
      <w:pPr>
        <w:pStyle w:val="BodyCopyGeorgia"/>
      </w:pPr>
      <w:r w:rsidRPr="00960029">
        <w:t>NTS MHA</w:t>
      </w:r>
      <w:r w:rsidR="00377E60" w:rsidRPr="00960029">
        <w:t xml:space="preserve"> services</w:t>
      </w:r>
      <w:r w:rsidRPr="00960029">
        <w:t xml:space="preserve"> </w:t>
      </w:r>
      <w:r w:rsidR="00377E60" w:rsidRPr="00960029">
        <w:t xml:space="preserve">respond </w:t>
      </w:r>
      <w:r w:rsidRPr="00960029">
        <w:t>to the needs of Māori, Pacific and other priority populations</w:t>
      </w:r>
      <w:r w:rsidR="00D47AB1" w:rsidRPr="00960029">
        <w:t xml:space="preserve"> through providing </w:t>
      </w:r>
      <w:r w:rsidR="00816949" w:rsidRPr="00960029">
        <w:t>targeted services</w:t>
      </w:r>
      <w:r w:rsidR="00DE3D80" w:rsidRPr="00960029">
        <w:t xml:space="preserve"> and campaigns</w:t>
      </w:r>
      <w:r w:rsidR="00B03EDC" w:rsidRPr="00960029">
        <w:t xml:space="preserve">. Homecare Medical is also </w:t>
      </w:r>
      <w:r w:rsidR="00816949" w:rsidRPr="00960029">
        <w:t xml:space="preserve">improving </w:t>
      </w:r>
      <w:r w:rsidR="00032BD9" w:rsidRPr="00960029">
        <w:t>staff</w:t>
      </w:r>
      <w:r w:rsidR="00FE763D">
        <w:t xml:space="preserve">’s cultural </w:t>
      </w:r>
      <w:r w:rsidR="00032BD9" w:rsidRPr="00960029">
        <w:t>competency and</w:t>
      </w:r>
      <w:r w:rsidR="0089041B" w:rsidRPr="00960029">
        <w:t xml:space="preserve"> fostering an equity focus</w:t>
      </w:r>
      <w:r w:rsidR="00DE3D80" w:rsidRPr="00960029">
        <w:t xml:space="preserve">. </w:t>
      </w:r>
      <w:r w:rsidR="00FE763D">
        <w:t>S</w:t>
      </w:r>
      <w:r w:rsidR="00292E02" w:rsidRPr="00960029">
        <w:t xml:space="preserve">takeholders and service users from diverse backgrounds </w:t>
      </w:r>
      <w:r w:rsidR="00187403" w:rsidRPr="00960029">
        <w:t xml:space="preserve">were seeking reassurance that NTS MHA call-takers had the cultural competency to meet their needs, including language needs. </w:t>
      </w:r>
    </w:p>
    <w:p w14:paraId="68DA2296" w14:textId="0992E791" w:rsidR="002862B7" w:rsidRPr="00960029" w:rsidRDefault="008C35D6" w:rsidP="00C81F4F">
      <w:pPr>
        <w:pStyle w:val="Bodycopybeforebullet"/>
      </w:pPr>
      <w:r w:rsidRPr="00960029">
        <w:t xml:space="preserve">Data limitations restrict our ability to assess equity of service use. However, </w:t>
      </w:r>
      <w:r w:rsidR="005264C1" w:rsidRPr="00960029">
        <w:t xml:space="preserve">it is likely that NTS MHA services do not yet </w:t>
      </w:r>
      <w:r w:rsidR="000E76C9" w:rsidRPr="00960029">
        <w:t xml:space="preserve">equitably meet the needs of Māori, Pacific and other priority populations. </w:t>
      </w:r>
      <w:r w:rsidR="002862B7" w:rsidRPr="00960029">
        <w:t xml:space="preserve">Our assessment is based on the following: </w:t>
      </w:r>
    </w:p>
    <w:p w14:paraId="52D813BA" w14:textId="1E439869" w:rsidR="00174949" w:rsidRPr="00960029" w:rsidRDefault="000E76C9" w:rsidP="00C81F4F">
      <w:pPr>
        <w:pStyle w:val="Bulletmain"/>
      </w:pPr>
      <w:r w:rsidRPr="00960029">
        <w:t>A</w:t>
      </w:r>
      <w:r w:rsidR="009201A1" w:rsidRPr="00960029">
        <w:t xml:space="preserve">lthough Māori use of NTS is representative of the general Māori population, MHA </w:t>
      </w:r>
      <w:r w:rsidR="00906748" w:rsidRPr="00960029">
        <w:t>prevalence</w:t>
      </w:r>
      <w:r w:rsidR="009201A1" w:rsidRPr="00960029">
        <w:t xml:space="preserve"> </w:t>
      </w:r>
      <w:r w:rsidR="00294ACB" w:rsidRPr="00960029">
        <w:t xml:space="preserve">is </w:t>
      </w:r>
      <w:r w:rsidR="009201A1" w:rsidRPr="00960029">
        <w:t>higher amongst Māori, indicating a continuing service gap.</w:t>
      </w:r>
      <w:r w:rsidR="00801680" w:rsidRPr="00960029">
        <w:t xml:space="preserve"> </w:t>
      </w:r>
    </w:p>
    <w:p w14:paraId="7602C515" w14:textId="217AC3B4" w:rsidR="003103B5" w:rsidRPr="00960029" w:rsidRDefault="00367B87" w:rsidP="00C81F4F">
      <w:pPr>
        <w:pStyle w:val="Bulletmain"/>
      </w:pPr>
      <w:r w:rsidRPr="00960029">
        <w:t xml:space="preserve">Stakeholders, including service users </w:t>
      </w:r>
      <w:r w:rsidR="00DA26AF" w:rsidRPr="00960029">
        <w:t xml:space="preserve">within </w:t>
      </w:r>
      <w:r w:rsidRPr="00960029">
        <w:t xml:space="preserve">the </w:t>
      </w:r>
      <w:r w:rsidR="00545EFE">
        <w:t>R</w:t>
      </w:r>
      <w:r w:rsidRPr="00960029">
        <w:t>ainbow community</w:t>
      </w:r>
      <w:r w:rsidR="00BB6474">
        <w:t>,</w:t>
      </w:r>
      <w:r w:rsidRPr="00960029">
        <w:t xml:space="preserve"> </w:t>
      </w:r>
      <w:r w:rsidR="00AD0E31" w:rsidRPr="00960029">
        <w:t xml:space="preserve">were seeking reassurance of </w:t>
      </w:r>
      <w:r w:rsidR="005E2B65" w:rsidRPr="00960029">
        <w:t>NTS call-taker competency. T</w:t>
      </w:r>
      <w:r w:rsidR="00B53D36" w:rsidRPr="00960029">
        <w:t xml:space="preserve">he </w:t>
      </w:r>
      <w:r w:rsidR="00E5131F" w:rsidRPr="00960029">
        <w:t xml:space="preserve">Inquiry into </w:t>
      </w:r>
      <w:r w:rsidR="008E5688" w:rsidRPr="00960029">
        <w:t>Mental Health and Addiction</w:t>
      </w:r>
      <w:r w:rsidR="000D4825">
        <w:t xml:space="preserve"> (2018)</w:t>
      </w:r>
      <w:r w:rsidR="008E5688" w:rsidRPr="00960029">
        <w:t xml:space="preserve"> identified </w:t>
      </w:r>
      <w:r w:rsidR="0078062F" w:rsidRPr="00960029">
        <w:t xml:space="preserve">a </w:t>
      </w:r>
      <w:proofErr w:type="gramStart"/>
      <w:r w:rsidR="005E2B65" w:rsidRPr="00960029">
        <w:t xml:space="preserve">particular </w:t>
      </w:r>
      <w:r w:rsidR="0078062F" w:rsidRPr="00960029">
        <w:t>need</w:t>
      </w:r>
      <w:proofErr w:type="gramEnd"/>
      <w:r w:rsidR="0078062F" w:rsidRPr="00960029">
        <w:t xml:space="preserve"> for services to support people from the </w:t>
      </w:r>
      <w:r w:rsidR="00545EFE">
        <w:t>R</w:t>
      </w:r>
      <w:r w:rsidR="0078062F" w:rsidRPr="00960029">
        <w:t xml:space="preserve">ainbow community. </w:t>
      </w:r>
    </w:p>
    <w:p w14:paraId="3EBEBC6E" w14:textId="3822E660" w:rsidR="00545EFE" w:rsidRDefault="003103B5" w:rsidP="00C81F4F">
      <w:pPr>
        <w:pStyle w:val="Bulletmain"/>
      </w:pPr>
      <w:r w:rsidRPr="00960029">
        <w:t xml:space="preserve">In some Pacific communities, awareness of NTS MHA services may be low and </w:t>
      </w:r>
      <w:r w:rsidR="00FE763D">
        <w:t xml:space="preserve">stigma relating to </w:t>
      </w:r>
      <w:r w:rsidRPr="00960029">
        <w:t xml:space="preserve">MHA </w:t>
      </w:r>
      <w:r w:rsidR="00FE763D">
        <w:t>is h</w:t>
      </w:r>
      <w:r w:rsidRPr="00960029">
        <w:t>igh. NTS has an opportunity to support these communities as the provider of an anonymous, free, and easy</w:t>
      </w:r>
      <w:r w:rsidR="000D4825">
        <w:t>-</w:t>
      </w:r>
      <w:r w:rsidRPr="00960029">
        <w:t>to</w:t>
      </w:r>
      <w:r w:rsidR="000D4825">
        <w:t>-</w:t>
      </w:r>
      <w:r w:rsidRPr="00960029">
        <w:t xml:space="preserve">access service. However, language barriers and low community awareness are limiting equity achievements. </w:t>
      </w:r>
    </w:p>
    <w:p w14:paraId="207647A8" w14:textId="2DECC565" w:rsidR="00AB1E03" w:rsidRDefault="003103B5" w:rsidP="00C81F4F">
      <w:pPr>
        <w:pStyle w:val="Bulletmain"/>
      </w:pPr>
      <w:r w:rsidRPr="00960029">
        <w:t xml:space="preserve">Problem </w:t>
      </w:r>
      <w:r w:rsidR="000D4825">
        <w:t>g</w:t>
      </w:r>
      <w:r w:rsidRPr="00960029">
        <w:t>ambling face-to-face providers identified</w:t>
      </w:r>
      <w:r w:rsidR="00136751">
        <w:t xml:space="preserve"> </w:t>
      </w:r>
      <w:r w:rsidRPr="00960029">
        <w:t xml:space="preserve">concerns with the cultural appropriateness of NTS gambling support for Asian and Pacific peoples. </w:t>
      </w:r>
    </w:p>
    <w:tbl>
      <w:tblPr>
        <w:tblStyle w:val="TableGrid"/>
        <w:tblW w:w="0" w:type="auto"/>
        <w:shd w:val="clear" w:color="auto" w:fill="EEECE1"/>
        <w:tblCellMar>
          <w:top w:w="57" w:type="dxa"/>
          <w:bottom w:w="57" w:type="dxa"/>
        </w:tblCellMar>
        <w:tblLook w:val="04A0" w:firstRow="1" w:lastRow="0" w:firstColumn="1" w:lastColumn="0" w:noHBand="0" w:noVBand="1"/>
      </w:tblPr>
      <w:tblGrid>
        <w:gridCol w:w="9060"/>
      </w:tblGrid>
      <w:tr w:rsidR="00291FB2" w14:paraId="1C55B8BC" w14:textId="77777777" w:rsidTr="00114415">
        <w:tc>
          <w:tcPr>
            <w:tcW w:w="9060" w:type="dxa"/>
            <w:shd w:val="clear" w:color="auto" w:fill="EEECE1"/>
          </w:tcPr>
          <w:p w14:paraId="6CFCAE43" w14:textId="726A7351" w:rsidR="00443CE0" w:rsidRDefault="00443CE0" w:rsidP="00595625">
            <w:pPr>
              <w:pStyle w:val="BodyCopyGeorgia"/>
              <w:shd w:val="clear" w:color="auto" w:fill="EEECE1" w:themeFill="background2"/>
              <w:spacing w:after="120"/>
              <w:rPr>
                <w:b/>
                <w:bCs/>
              </w:rPr>
            </w:pPr>
            <w:bookmarkStart w:id="113" w:name="_Hlk33622227"/>
            <w:r>
              <w:rPr>
                <w:b/>
                <w:bCs/>
              </w:rPr>
              <w:t xml:space="preserve">Evaluative assessment: </w:t>
            </w:r>
            <w:r w:rsidRPr="00960029">
              <w:t xml:space="preserve">NTS MHA services are making good progress </w:t>
            </w:r>
            <w:r w:rsidR="000D4825">
              <w:t xml:space="preserve">towards </w:t>
            </w:r>
            <w:r w:rsidRPr="00960029">
              <w:t>meeting New Zealanders</w:t>
            </w:r>
            <w:r w:rsidR="000D4825">
              <w:t>’</w:t>
            </w:r>
            <w:r w:rsidRPr="00960029">
              <w:t xml:space="preserve"> MHA needs within the scope of the service capability. Further work is needed to ensure the needs of Māori, Pacific and other priority populations are equitably met.</w:t>
            </w:r>
          </w:p>
          <w:p w14:paraId="5B94E079" w14:textId="24690BF6" w:rsidR="00595625" w:rsidRPr="00595625" w:rsidRDefault="00595625" w:rsidP="00595625">
            <w:pPr>
              <w:pStyle w:val="BodyCopyGeorgia"/>
              <w:shd w:val="clear" w:color="auto" w:fill="EEECE1" w:themeFill="background2"/>
              <w:spacing w:after="120"/>
              <w:rPr>
                <w:b/>
                <w:bCs/>
              </w:rPr>
            </w:pPr>
            <w:r w:rsidRPr="00595625">
              <w:rPr>
                <w:b/>
                <w:bCs/>
              </w:rPr>
              <w:t>Areas of focus going forward</w:t>
            </w:r>
          </w:p>
          <w:p w14:paraId="70B1FCE3" w14:textId="78D6EAED" w:rsidR="005D1788" w:rsidRPr="005D1788" w:rsidRDefault="005D1788" w:rsidP="005D1788">
            <w:pPr>
              <w:pStyle w:val="Bulletmain"/>
            </w:pPr>
            <w:r w:rsidRPr="005D1788">
              <w:t xml:space="preserve">Homecare Medical, HPA and the Ministry to consider ways to increase non-user awareness of NTS MHA services, particularly the self-help tools of </w:t>
            </w:r>
            <w:r w:rsidR="000D4825">
              <w:t>T</w:t>
            </w:r>
            <w:r w:rsidRPr="005D1788">
              <w:t>he Low</w:t>
            </w:r>
            <w:r>
              <w:t>d</w:t>
            </w:r>
            <w:r w:rsidRPr="005D1788">
              <w:t xml:space="preserve">own and Journal. </w:t>
            </w:r>
          </w:p>
          <w:p w14:paraId="0CA2F7D4" w14:textId="10E140D4" w:rsidR="00136751" w:rsidRDefault="00136751" w:rsidP="005D1788">
            <w:pPr>
              <w:pStyle w:val="Bulletmain"/>
            </w:pPr>
            <w:r>
              <w:t>Homecare Medical to continue to strengthen NTS as an equity-led service</w:t>
            </w:r>
            <w:r w:rsidR="00110E14">
              <w:t>, and provision of diversity training</w:t>
            </w:r>
            <w:r>
              <w:t xml:space="preserve">.  </w:t>
            </w:r>
          </w:p>
          <w:p w14:paraId="633250E1" w14:textId="41FBC783" w:rsidR="005D1788" w:rsidRDefault="00595625" w:rsidP="005D1788">
            <w:pPr>
              <w:pStyle w:val="Bulletmain"/>
            </w:pPr>
            <w:r>
              <w:lastRenderedPageBreak/>
              <w:t>Homecare Medical to c</w:t>
            </w:r>
            <w:r w:rsidR="009E2827" w:rsidRPr="00960029">
              <w:t xml:space="preserve">ontinue to </w:t>
            </w:r>
            <w:r>
              <w:t>enhance the cultural competency and congruence of NTS MHA staff.</w:t>
            </w:r>
          </w:p>
        </w:tc>
      </w:tr>
    </w:tbl>
    <w:bookmarkEnd w:id="113"/>
    <w:p w14:paraId="6CAD6E8A" w14:textId="0CBF3EC8" w:rsidR="00367638" w:rsidRPr="00960029" w:rsidRDefault="00367638" w:rsidP="00900778">
      <w:pPr>
        <w:pStyle w:val="Heading2"/>
        <w:numPr>
          <w:ilvl w:val="0"/>
          <w:numId w:val="22"/>
        </w:numPr>
        <w:tabs>
          <w:tab w:val="left" w:pos="426"/>
        </w:tabs>
        <w:ind w:left="0" w:firstLine="0"/>
      </w:pPr>
      <w:r w:rsidRPr="00960029">
        <w:lastRenderedPageBreak/>
        <w:t xml:space="preserve">How well do NTS </w:t>
      </w:r>
      <w:r w:rsidR="007639D4" w:rsidRPr="00960029">
        <w:t xml:space="preserve">MHA </w:t>
      </w:r>
      <w:r w:rsidR="009D1DDB" w:rsidRPr="00960029">
        <w:t xml:space="preserve">services </w:t>
      </w:r>
      <w:r w:rsidR="009861C5" w:rsidRPr="00960029">
        <w:t>improve the ability of New Zealanders, including Māori, Pacific and other priority populations</w:t>
      </w:r>
      <w:r w:rsidR="000D4825">
        <w:t>,</w:t>
      </w:r>
      <w:r w:rsidR="009861C5" w:rsidRPr="00960029">
        <w:t xml:space="preserve"> to take appropriate health action</w:t>
      </w:r>
      <w:r w:rsidRPr="00960029">
        <w:t>?</w:t>
      </w:r>
    </w:p>
    <w:p w14:paraId="7BFFD716" w14:textId="2DC1D13D" w:rsidR="00167782" w:rsidRPr="00960029" w:rsidRDefault="00D63511" w:rsidP="00167782">
      <w:pPr>
        <w:pStyle w:val="BodyCopyGeorgia"/>
      </w:pPr>
      <w:r>
        <w:t>T</w:t>
      </w:r>
      <w:r w:rsidR="00323596" w:rsidRPr="00960029">
        <w:t xml:space="preserve">he purpose of </w:t>
      </w:r>
      <w:r w:rsidR="009D1DDB" w:rsidRPr="00960029">
        <w:t xml:space="preserve">NTS MHA services </w:t>
      </w:r>
      <w:r w:rsidR="00323596" w:rsidRPr="00960029">
        <w:t xml:space="preserve">is not </w:t>
      </w:r>
      <w:r w:rsidR="00276701" w:rsidRPr="00960029">
        <w:t xml:space="preserve">always </w:t>
      </w:r>
      <w:r w:rsidR="00323596" w:rsidRPr="00960029">
        <w:t xml:space="preserve">to </w:t>
      </w:r>
      <w:r w:rsidR="00276701" w:rsidRPr="00960029">
        <w:t>direct service users to take health action.</w:t>
      </w:r>
      <w:r w:rsidR="009E1BD9" w:rsidRPr="00960029">
        <w:t xml:space="preserve"> </w:t>
      </w:r>
      <w:r w:rsidR="00167782" w:rsidRPr="00960029">
        <w:t>Service users with mild or moderate MHA needs may not need to take</w:t>
      </w:r>
      <w:r w:rsidR="004F0D48">
        <w:t xml:space="preserve"> any</w:t>
      </w:r>
      <w:r w:rsidR="00167782" w:rsidRPr="00960029">
        <w:t xml:space="preserve"> further action following their contact with NTS MHA services. </w:t>
      </w:r>
    </w:p>
    <w:p w14:paraId="3C405A17" w14:textId="67FF73B7" w:rsidR="00212F1C" w:rsidRPr="00960029" w:rsidRDefault="0046052A" w:rsidP="00A378DE">
      <w:pPr>
        <w:pStyle w:val="BodyCopyGeorgia"/>
      </w:pPr>
      <w:r w:rsidRPr="00960029">
        <w:t xml:space="preserve">Some callers may need </w:t>
      </w:r>
      <w:r w:rsidR="00B71B54">
        <w:t xml:space="preserve">a </w:t>
      </w:r>
      <w:r w:rsidRPr="00960029">
        <w:t xml:space="preserve">referral to </w:t>
      </w:r>
      <w:r w:rsidR="00976603" w:rsidRPr="00960029">
        <w:t xml:space="preserve">face-to-face </w:t>
      </w:r>
      <w:r w:rsidRPr="00960029">
        <w:t>service</w:t>
      </w:r>
      <w:r w:rsidR="00E47B1A" w:rsidRPr="00960029">
        <w:t>s</w:t>
      </w:r>
      <w:r w:rsidRPr="00960029">
        <w:t xml:space="preserve"> such as </w:t>
      </w:r>
      <w:r w:rsidR="005E39AC" w:rsidRPr="00960029">
        <w:t xml:space="preserve">smoking cessation providers, problem gambling services </w:t>
      </w:r>
      <w:r w:rsidR="00212F1C" w:rsidRPr="00960029">
        <w:t xml:space="preserve">or addiction services. </w:t>
      </w:r>
      <w:r w:rsidR="004D4586" w:rsidRPr="00960029">
        <w:t>S</w:t>
      </w:r>
      <w:r w:rsidR="00212F1C" w:rsidRPr="00960029">
        <w:t xml:space="preserve">ervice providers in these </w:t>
      </w:r>
      <w:r w:rsidR="004D0A68" w:rsidRPr="00960029">
        <w:t>organisations</w:t>
      </w:r>
      <w:r w:rsidR="00F22822" w:rsidRPr="00960029">
        <w:t xml:space="preserve"> expressed some concern at the low number of referrals from NTS MHA. </w:t>
      </w:r>
      <w:r w:rsidR="00526BF1" w:rsidRPr="00960029">
        <w:t xml:space="preserve">For these </w:t>
      </w:r>
      <w:r w:rsidR="00551AEB">
        <w:t>providers</w:t>
      </w:r>
      <w:r w:rsidR="00526BF1" w:rsidRPr="00960029">
        <w:t xml:space="preserve">, NTS appears to have limited success in </w:t>
      </w:r>
      <w:r w:rsidR="0019256E" w:rsidRPr="00960029">
        <w:t xml:space="preserve">improving the ability of New Zealanders to take the appropriate health action. </w:t>
      </w:r>
      <w:r w:rsidR="00551AEB">
        <w:t xml:space="preserve">However, services users interviewed </w:t>
      </w:r>
      <w:r w:rsidR="00530699">
        <w:t xml:space="preserve">who were transferred to other addiction service </w:t>
      </w:r>
      <w:r w:rsidR="00551AEB">
        <w:t xml:space="preserve">were satisfied with the transfer </w:t>
      </w:r>
      <w:r w:rsidR="00530699">
        <w:t>process</w:t>
      </w:r>
      <w:r w:rsidR="00551AEB">
        <w:t xml:space="preserve">. </w:t>
      </w:r>
    </w:p>
    <w:p w14:paraId="6097473D" w14:textId="14897B67" w:rsidR="00551AEB" w:rsidRDefault="00551AEB" w:rsidP="00551AEB">
      <w:pPr>
        <w:pStyle w:val="BodyCopyLitmus"/>
        <w:rPr>
          <w:rFonts w:eastAsiaTheme="minorHAnsi"/>
        </w:rPr>
      </w:pPr>
      <w:r w:rsidRPr="00551AEB">
        <w:t xml:space="preserve">A small group of people contact NTS MHA </w:t>
      </w:r>
      <w:proofErr w:type="gramStart"/>
      <w:r w:rsidRPr="00551AEB">
        <w:t>a large number of</w:t>
      </w:r>
      <w:proofErr w:type="gramEnd"/>
      <w:r w:rsidRPr="00551AEB">
        <w:t xml:space="preserve"> times, sometimes hundreds of calls. </w:t>
      </w:r>
      <w:r w:rsidR="00D63511">
        <w:t xml:space="preserve">This creates capacity challenges for NTS MHA staff. </w:t>
      </w:r>
      <w:r>
        <w:t>These h</w:t>
      </w:r>
      <w:r w:rsidR="000F5A03" w:rsidRPr="00960029">
        <w:t xml:space="preserve">igh-needs and acute </w:t>
      </w:r>
      <w:r>
        <w:t xml:space="preserve">service users are also using other </w:t>
      </w:r>
      <w:r w:rsidR="000F5A03" w:rsidRPr="00960029">
        <w:t xml:space="preserve">face-to-face primary, secondary and crisis services. </w:t>
      </w:r>
      <w:r w:rsidR="00D63511">
        <w:t xml:space="preserve">Use of </w:t>
      </w:r>
      <w:r w:rsidR="000F5A03" w:rsidRPr="00960029">
        <w:t xml:space="preserve">NTS is not </w:t>
      </w:r>
      <w:r w:rsidR="00D63511">
        <w:t xml:space="preserve">therefore </w:t>
      </w:r>
      <w:r w:rsidR="000F5A03" w:rsidRPr="00960029">
        <w:t>affecting these users</w:t>
      </w:r>
      <w:r w:rsidR="000D4825">
        <w:t>’</w:t>
      </w:r>
      <w:r w:rsidR="000F5A03" w:rsidRPr="00960029">
        <w:t xml:space="preserve"> help-seeking behaviour and </w:t>
      </w:r>
      <w:r w:rsidR="00D63511">
        <w:t xml:space="preserve">NTS </w:t>
      </w:r>
      <w:r w:rsidR="000F5A03" w:rsidRPr="00960029">
        <w:t xml:space="preserve">may not have the right model </w:t>
      </w:r>
      <w:r w:rsidR="000F048F">
        <w:t xml:space="preserve">of care </w:t>
      </w:r>
      <w:r w:rsidR="000F5A03" w:rsidRPr="00960029">
        <w:t xml:space="preserve">to meet their long-term needs. </w:t>
      </w:r>
    </w:p>
    <w:tbl>
      <w:tblPr>
        <w:tblStyle w:val="TableGrid"/>
        <w:tblW w:w="0" w:type="auto"/>
        <w:shd w:val="clear" w:color="auto" w:fill="EEECE1" w:themeFill="background2"/>
        <w:tblCellMar>
          <w:top w:w="57" w:type="dxa"/>
          <w:bottom w:w="57" w:type="dxa"/>
        </w:tblCellMar>
        <w:tblLook w:val="04A0" w:firstRow="1" w:lastRow="0" w:firstColumn="1" w:lastColumn="0" w:noHBand="0" w:noVBand="1"/>
      </w:tblPr>
      <w:tblGrid>
        <w:gridCol w:w="9060"/>
      </w:tblGrid>
      <w:tr w:rsidR="002C1CA1" w14:paraId="341A2E8E" w14:textId="77777777" w:rsidTr="008C2C54">
        <w:tc>
          <w:tcPr>
            <w:tcW w:w="9060" w:type="dxa"/>
            <w:shd w:val="clear" w:color="auto" w:fill="EEECE1" w:themeFill="background2"/>
          </w:tcPr>
          <w:p w14:paraId="2BDA36B6" w14:textId="7F40BABC" w:rsidR="00443CE0" w:rsidRDefault="00443CE0" w:rsidP="00F25A4A">
            <w:pPr>
              <w:pStyle w:val="BodyCopyGeorgia"/>
              <w:shd w:val="clear" w:color="auto" w:fill="EEECE1" w:themeFill="background2"/>
              <w:spacing w:after="120"/>
              <w:rPr>
                <w:b/>
                <w:bCs/>
              </w:rPr>
            </w:pPr>
            <w:r>
              <w:rPr>
                <w:b/>
                <w:bCs/>
              </w:rPr>
              <w:t xml:space="preserve">Evaluative assessment: </w:t>
            </w:r>
            <w:r w:rsidRPr="00960029">
              <w:t>NTS MHA services are moderately successful in improving the ability of New Zealanders to take the appropriate health action</w:t>
            </w:r>
            <w:r w:rsidR="00720EEC">
              <w:t>,</w:t>
            </w:r>
            <w:r w:rsidRPr="00960029">
              <w:t xml:space="preserve"> where appropriate.</w:t>
            </w:r>
          </w:p>
          <w:p w14:paraId="22142788" w14:textId="62EFFD6D" w:rsidR="00F25A4A" w:rsidRDefault="00F25A4A" w:rsidP="00F25A4A">
            <w:pPr>
              <w:pStyle w:val="BodyCopyGeorgia"/>
              <w:shd w:val="clear" w:color="auto" w:fill="EEECE1" w:themeFill="background2"/>
              <w:spacing w:after="120"/>
              <w:rPr>
                <w:b/>
                <w:bCs/>
              </w:rPr>
            </w:pPr>
            <w:r>
              <w:rPr>
                <w:b/>
                <w:bCs/>
              </w:rPr>
              <w:t>Areas of focus going forward</w:t>
            </w:r>
          </w:p>
          <w:p w14:paraId="28544BD9" w14:textId="7717BBC4" w:rsidR="005D1419" w:rsidRPr="00713EAE" w:rsidRDefault="005D1419" w:rsidP="00713EAE">
            <w:pPr>
              <w:pStyle w:val="Bulletmain"/>
              <w:spacing w:after="0"/>
            </w:pPr>
            <w:r w:rsidRPr="00713EAE">
              <w:t xml:space="preserve">Homecare Medical to work collectively with the MHA sector to </w:t>
            </w:r>
            <w:r w:rsidR="00713EAE" w:rsidRPr="00713EAE">
              <w:t xml:space="preserve">explore how to better support NTS MHA users to connect as needed with face-to-face providers. </w:t>
            </w:r>
          </w:p>
          <w:p w14:paraId="3AFA2979" w14:textId="529F98C3" w:rsidR="00D63511" w:rsidRDefault="00F25A4A" w:rsidP="003214C0">
            <w:pPr>
              <w:pStyle w:val="Bulletmain"/>
              <w:spacing w:after="0"/>
            </w:pPr>
            <w:r>
              <w:t xml:space="preserve">Homecare Medical is working </w:t>
            </w:r>
            <w:r w:rsidR="00D63511">
              <w:t>with other providers to</w:t>
            </w:r>
            <w:r w:rsidR="005D1788">
              <w:t xml:space="preserve"> offer people who call NTS </w:t>
            </w:r>
            <w:r w:rsidR="00713EAE">
              <w:t>MHA services</w:t>
            </w:r>
            <w:r w:rsidR="005D1788">
              <w:t xml:space="preserve"> frequently </w:t>
            </w:r>
            <w:r w:rsidR="00D63511">
              <w:t>an integrated primary and secondary care and telephone-based support to better meet the</w:t>
            </w:r>
            <w:r w:rsidR="005D1788">
              <w:t>ir n</w:t>
            </w:r>
            <w:r w:rsidR="00D63511">
              <w:t xml:space="preserve">eeds. </w:t>
            </w:r>
          </w:p>
          <w:p w14:paraId="2B273076" w14:textId="75D17895" w:rsidR="00551AEB" w:rsidRDefault="00551AEB" w:rsidP="003214C0">
            <w:pPr>
              <w:pStyle w:val="Bulletmain"/>
              <w:spacing w:after="0"/>
            </w:pPr>
            <w:r>
              <w:t xml:space="preserve">Homecare Medical is </w:t>
            </w:r>
            <w:r w:rsidR="005002BE">
              <w:t xml:space="preserve">reviewing </w:t>
            </w:r>
            <w:r>
              <w:t xml:space="preserve">the Gambling </w:t>
            </w:r>
            <w:r w:rsidR="00713EAE">
              <w:t>H</w:t>
            </w:r>
            <w:r w:rsidR="005D1419">
              <w:t>elp</w:t>
            </w:r>
            <w:r>
              <w:t xml:space="preserve">line to understand why the line has changed and how internal changes can improve the service. </w:t>
            </w:r>
          </w:p>
          <w:p w14:paraId="5262D1DF" w14:textId="3BB6076E" w:rsidR="005D1788" w:rsidRDefault="00713EAE" w:rsidP="00713EAE">
            <w:pPr>
              <w:pStyle w:val="Bulletmain"/>
              <w:spacing w:after="0"/>
            </w:pPr>
            <w:r>
              <w:t xml:space="preserve">Homecare Medical and the Ministry to determine </w:t>
            </w:r>
            <w:r w:rsidR="005D1788">
              <w:t xml:space="preserve">the value of a more thorough investigation into the relevancy and effectiveness of the Quitline brand and programme design in the changing smoking cessation environment. </w:t>
            </w:r>
          </w:p>
        </w:tc>
      </w:tr>
    </w:tbl>
    <w:p w14:paraId="21F08E6F" w14:textId="6FEDA05B" w:rsidR="00751BBA" w:rsidRPr="00960029" w:rsidRDefault="00751BBA" w:rsidP="005028B4">
      <w:pPr>
        <w:pStyle w:val="Heading2"/>
        <w:numPr>
          <w:ilvl w:val="0"/>
          <w:numId w:val="22"/>
        </w:numPr>
        <w:ind w:left="360"/>
      </w:pPr>
      <w:r w:rsidRPr="00960029">
        <w:lastRenderedPageBreak/>
        <w:t>To what extent is the investment in NTS</w:t>
      </w:r>
      <w:r w:rsidR="007639D4" w:rsidRPr="00960029">
        <w:t xml:space="preserve"> MHA</w:t>
      </w:r>
      <w:r w:rsidRPr="00960029">
        <w:t xml:space="preserve"> value for money?</w:t>
      </w:r>
    </w:p>
    <w:p w14:paraId="7F84D484" w14:textId="58E0A3F6" w:rsidR="00D63511" w:rsidRPr="00960029" w:rsidRDefault="00D63511" w:rsidP="00D63511">
      <w:pPr>
        <w:pStyle w:val="Bodycopybeforebullet"/>
      </w:pPr>
      <w:r w:rsidRPr="00967B01">
        <w:t>The evaluation has not assessed value for money</w:t>
      </w:r>
      <w:r>
        <w:t xml:space="preserve">. The </w:t>
      </w:r>
      <w:r w:rsidRPr="00967B01">
        <w:t>difficulty of assessing the value of the service from each contact</w:t>
      </w:r>
      <w:r>
        <w:t xml:space="preserve"> means a</w:t>
      </w:r>
      <w:r w:rsidRPr="00967B01">
        <w:t>n accurate value for money assessment is not possible.</w:t>
      </w:r>
      <w:r w:rsidR="00F67608">
        <w:t xml:space="preserve"> I</w:t>
      </w:r>
      <w:r>
        <w:t xml:space="preserve">t </w:t>
      </w:r>
      <w:r w:rsidRPr="00967B01">
        <w:t>is likely NTS MHA services provide small diffuse benefits for people who contact the</w:t>
      </w:r>
      <w:r w:rsidR="002E1FDB">
        <w:t>m</w:t>
      </w:r>
      <w:r w:rsidRPr="00967B01">
        <w:t xml:space="preserve">. </w:t>
      </w:r>
    </w:p>
    <w:p w14:paraId="79BF17F8" w14:textId="0E30E1C5" w:rsidR="00B54EBA" w:rsidRPr="00960029" w:rsidRDefault="00B54EBA" w:rsidP="00751BBA">
      <w:pPr>
        <w:pStyle w:val="BodyCopyGeorgia"/>
      </w:pPr>
      <w:r w:rsidRPr="00960029">
        <w:t xml:space="preserve">Investment in technology or infrastructure is a barrier to entry for new services and was a key factor in the establishment of NTS. Using the NTS platform provides a benefit to the Ministry and wider social sector government organisations and NGOs. </w:t>
      </w:r>
    </w:p>
    <w:p w14:paraId="10577EF6" w14:textId="4E0729CB" w:rsidR="00D63511" w:rsidRDefault="00DE3E0F" w:rsidP="00D63511">
      <w:pPr>
        <w:pStyle w:val="BodyCopyLitmus"/>
      </w:pPr>
      <w:r w:rsidRPr="00960029">
        <w:t>For low</w:t>
      </w:r>
      <w:r w:rsidR="00A44CFD">
        <w:t>-</w:t>
      </w:r>
      <w:r w:rsidRPr="00960029">
        <w:t xml:space="preserve"> to moderate</w:t>
      </w:r>
      <w:r w:rsidR="00A44CFD">
        <w:t>-</w:t>
      </w:r>
      <w:r w:rsidRPr="00960029">
        <w:t>acuity users, NTS provides a valuable service, particularly for people needing to talk but unable to access face-to-face care due to access barriers, stigma, or time of day.</w:t>
      </w:r>
      <w:r w:rsidR="00CB5DBD" w:rsidRPr="00960029">
        <w:t xml:space="preserve"> NTS MHA services are also valuable for people who frequently contact NTS. </w:t>
      </w:r>
    </w:p>
    <w:p w14:paraId="522DA530" w14:textId="16959B41" w:rsidR="00D63511" w:rsidRDefault="00D63511" w:rsidP="00D63511">
      <w:pPr>
        <w:pStyle w:val="BodyCopyGeorgia"/>
        <w:rPr>
          <w:lang w:eastAsia="en-NZ"/>
        </w:rPr>
      </w:pPr>
      <w:r>
        <w:rPr>
          <w:lang w:eastAsia="en-NZ"/>
        </w:rPr>
        <w:t>MHA providers consider NTS MHA is a valuable service as a provider of a 24/7 free service</w:t>
      </w:r>
      <w:r w:rsidR="00520B0E">
        <w:rPr>
          <w:lang w:eastAsia="en-NZ"/>
        </w:rPr>
        <w:t xml:space="preserve">, which </w:t>
      </w:r>
      <w:r>
        <w:rPr>
          <w:lang w:eastAsia="en-NZ"/>
        </w:rPr>
        <w:t xml:space="preserve">adds valuable capacity to the system. </w:t>
      </w:r>
      <w:r w:rsidR="00520B0E">
        <w:rPr>
          <w:lang w:eastAsia="en-NZ"/>
        </w:rPr>
        <w:t>P</w:t>
      </w:r>
      <w:r>
        <w:rPr>
          <w:lang w:eastAsia="en-NZ"/>
        </w:rPr>
        <w:t xml:space="preserve">roviders distribute NTS MHA contact information to their service users to contact </w:t>
      </w:r>
      <w:r w:rsidR="00180C80">
        <w:rPr>
          <w:lang w:eastAsia="en-NZ"/>
        </w:rPr>
        <w:t>after</w:t>
      </w:r>
      <w:r w:rsidR="00A44CFD">
        <w:rPr>
          <w:lang w:eastAsia="en-NZ"/>
        </w:rPr>
        <w:t xml:space="preserve"> </w:t>
      </w:r>
      <w:r w:rsidR="00180C80">
        <w:rPr>
          <w:lang w:eastAsia="en-NZ"/>
        </w:rPr>
        <w:t>hours</w:t>
      </w:r>
      <w:r>
        <w:rPr>
          <w:lang w:eastAsia="en-NZ"/>
        </w:rPr>
        <w:t xml:space="preserve"> or for </w:t>
      </w:r>
      <w:r w:rsidR="00713EAE">
        <w:rPr>
          <w:lang w:eastAsia="en-NZ"/>
        </w:rPr>
        <w:t>low</w:t>
      </w:r>
      <w:r w:rsidR="007E3C7C">
        <w:rPr>
          <w:lang w:eastAsia="en-NZ"/>
        </w:rPr>
        <w:t>-</w:t>
      </w:r>
      <w:r w:rsidR="00713EAE">
        <w:rPr>
          <w:lang w:eastAsia="en-NZ"/>
        </w:rPr>
        <w:t>acuity</w:t>
      </w:r>
      <w:r>
        <w:rPr>
          <w:lang w:eastAsia="en-NZ"/>
        </w:rPr>
        <w:t xml:space="preserve"> needs. </w:t>
      </w:r>
    </w:p>
    <w:p w14:paraId="2C8E640E" w14:textId="78A0755C" w:rsidR="00713EAE" w:rsidRDefault="00713EAE" w:rsidP="00713EAE">
      <w:pPr>
        <w:pStyle w:val="BodyCopyLitmus"/>
      </w:pPr>
      <w:r>
        <w:rPr>
          <w:lang w:eastAsia="en-NZ"/>
        </w:rPr>
        <w:t xml:space="preserve">The counterfactual of not having an NTS MHA is unpalatable. </w:t>
      </w:r>
      <w:r>
        <w:t>The alternative to establishing Homecare Medical’s MHA service would mean higher cost, less resilience to cope with health emergencies, and likely less clinical supervision.</w:t>
      </w:r>
    </w:p>
    <w:p w14:paraId="6AB92346" w14:textId="7F8DF585" w:rsidR="00A11CE3" w:rsidRPr="00960029" w:rsidRDefault="00A11CE3" w:rsidP="0056225E">
      <w:pPr>
        <w:pStyle w:val="Heading2"/>
        <w:numPr>
          <w:ilvl w:val="0"/>
          <w:numId w:val="22"/>
        </w:numPr>
        <w:tabs>
          <w:tab w:val="left" w:pos="425"/>
        </w:tabs>
        <w:ind w:left="0" w:firstLine="0"/>
      </w:pPr>
      <w:r w:rsidRPr="00960029">
        <w:t xml:space="preserve">How and to what extent is NTS </w:t>
      </w:r>
      <w:r w:rsidR="00C05115" w:rsidRPr="00960029">
        <w:t xml:space="preserve">MHA </w:t>
      </w:r>
      <w:r w:rsidRPr="00960029">
        <w:t>impacting on other parts of the health and social system?</w:t>
      </w:r>
    </w:p>
    <w:p w14:paraId="6016BCF8" w14:textId="735845AB" w:rsidR="00713EAE" w:rsidRDefault="00AF68B4" w:rsidP="00713EAE">
      <w:pPr>
        <w:pStyle w:val="BodyCopyGeorgia"/>
      </w:pPr>
      <w:r w:rsidRPr="00960029">
        <w:t xml:space="preserve">NTS MHA services </w:t>
      </w:r>
      <w:r w:rsidR="00367497" w:rsidRPr="00960029">
        <w:t xml:space="preserve">are an important part of the MHA system. </w:t>
      </w:r>
      <w:r w:rsidR="006C3F83" w:rsidRPr="00960029">
        <w:t xml:space="preserve">The service </w:t>
      </w:r>
      <w:r w:rsidR="00E34C43" w:rsidRPr="00960029">
        <w:t>support</w:t>
      </w:r>
      <w:r w:rsidR="00887685" w:rsidRPr="00960029">
        <w:t>s</w:t>
      </w:r>
      <w:r w:rsidR="00E34C43" w:rsidRPr="00960029">
        <w:t xml:space="preserve"> people with mild to moderate mental health needs</w:t>
      </w:r>
      <w:r w:rsidR="00887685" w:rsidRPr="00960029">
        <w:t xml:space="preserve">. </w:t>
      </w:r>
      <w:r w:rsidR="0029406E" w:rsidRPr="00960029">
        <w:t xml:space="preserve">Service users interviewed indicated they would </w:t>
      </w:r>
      <w:r w:rsidR="00227459" w:rsidRPr="00960029">
        <w:t xml:space="preserve">probably not access other MHA support if NTS MHA was unavailable. </w:t>
      </w:r>
      <w:r w:rsidR="00BD05FD" w:rsidRPr="00960029">
        <w:t xml:space="preserve">We cannot demonstrate </w:t>
      </w:r>
      <w:r w:rsidR="00CA66E0" w:rsidRPr="00960029">
        <w:t>whether</w:t>
      </w:r>
      <w:r w:rsidR="00BD05FD" w:rsidRPr="00960029">
        <w:t xml:space="preserve"> NTS MHA intervention at the mild-moderate phase </w:t>
      </w:r>
      <w:r w:rsidR="00BF632B" w:rsidRPr="00960029">
        <w:t xml:space="preserve">reduces the number of </w:t>
      </w:r>
      <w:r w:rsidR="000E6231" w:rsidRPr="00960029">
        <w:t xml:space="preserve">service users </w:t>
      </w:r>
      <w:r w:rsidR="00BF632B" w:rsidRPr="00960029">
        <w:t xml:space="preserve">who go on to </w:t>
      </w:r>
      <w:r w:rsidR="001959CC" w:rsidRPr="00960029">
        <w:t>access</w:t>
      </w:r>
      <w:r w:rsidR="003663C1" w:rsidRPr="00960029">
        <w:t xml:space="preserve"> face-to-face care</w:t>
      </w:r>
      <w:r w:rsidR="001959CC" w:rsidRPr="00960029">
        <w:t xml:space="preserve">. </w:t>
      </w:r>
    </w:p>
    <w:p w14:paraId="6096524E" w14:textId="51DCAA25" w:rsidR="00594E68" w:rsidRPr="00960029" w:rsidRDefault="000A7DC3" w:rsidP="00AF68B4">
      <w:pPr>
        <w:pStyle w:val="BodyCopyGeorgia"/>
      </w:pPr>
      <w:r w:rsidRPr="00960029">
        <w:t xml:space="preserve">NTS MHA support for people </w:t>
      </w:r>
      <w:r w:rsidR="00352AF0" w:rsidRPr="00960029">
        <w:t xml:space="preserve">who call frequently is unlikely to impact other parts of the MHA system. </w:t>
      </w:r>
      <w:r w:rsidR="004B56A7" w:rsidRPr="00960029">
        <w:t xml:space="preserve">Many service users who call frequently are also </w:t>
      </w:r>
      <w:r w:rsidR="0078559E" w:rsidRPr="00960029">
        <w:t xml:space="preserve">accessing primary, secondary and acute </w:t>
      </w:r>
      <w:r w:rsidR="00D04336" w:rsidRPr="00960029">
        <w:t xml:space="preserve">MHA care. It is likely that </w:t>
      </w:r>
      <w:r w:rsidR="00DA15C8">
        <w:t xml:space="preserve">many of </w:t>
      </w:r>
      <w:r w:rsidR="00D04336" w:rsidRPr="00960029">
        <w:t xml:space="preserve">these services users have severe </w:t>
      </w:r>
      <w:r w:rsidR="007B3BB1" w:rsidRPr="00960029">
        <w:t xml:space="preserve">MHA </w:t>
      </w:r>
      <w:r w:rsidR="00D04336" w:rsidRPr="00960029">
        <w:t xml:space="preserve">needs. </w:t>
      </w:r>
      <w:r w:rsidR="00321CC4" w:rsidRPr="00960029">
        <w:t>NTS MHA services are an important support tool for people who call frequently</w:t>
      </w:r>
      <w:r w:rsidR="006E332B" w:rsidRPr="00960029">
        <w:t xml:space="preserve">. However, </w:t>
      </w:r>
      <w:r w:rsidR="00321CC4" w:rsidRPr="00960029">
        <w:t xml:space="preserve">the clinical review raised concerns the model of care currently available may not best support these users. </w:t>
      </w:r>
      <w:r w:rsidR="001E2693" w:rsidRPr="00960029">
        <w:t xml:space="preserve">Homecare Medical is developing a strategy to improve support for these users. </w:t>
      </w:r>
    </w:p>
    <w:p w14:paraId="7C5B677B" w14:textId="19783452" w:rsidR="004D0204" w:rsidRDefault="00D85139" w:rsidP="00532474">
      <w:pPr>
        <w:pStyle w:val="BodyCopyGeorgia"/>
      </w:pPr>
      <w:r w:rsidRPr="00960029">
        <w:t>The MHA system is stretched and fragmented. In this context</w:t>
      </w:r>
      <w:r w:rsidR="00FB6DD7" w:rsidRPr="00960029">
        <w:t xml:space="preserve">, </w:t>
      </w:r>
      <w:r w:rsidR="000B706D" w:rsidRPr="00960029">
        <w:t>NTS could play a role in linking users and services</w:t>
      </w:r>
      <w:r w:rsidR="007E07B2" w:rsidRPr="00960029">
        <w:t xml:space="preserve">, thus improving system processes and </w:t>
      </w:r>
      <w:r w:rsidR="00704D12" w:rsidRPr="00960029">
        <w:t>support for users</w:t>
      </w:r>
      <w:r w:rsidR="000B706D" w:rsidRPr="00960029">
        <w:t xml:space="preserve">. </w:t>
      </w:r>
      <w:r w:rsidR="00520B0E">
        <w:t>The</w:t>
      </w:r>
      <w:r w:rsidR="007702C2">
        <w:t xml:space="preserve"> </w:t>
      </w:r>
      <w:r w:rsidR="007C2AB7" w:rsidRPr="00960029">
        <w:t xml:space="preserve">NTS MHA </w:t>
      </w:r>
      <w:r w:rsidR="00704D12" w:rsidRPr="00960029">
        <w:t>system integration</w:t>
      </w:r>
      <w:r w:rsidR="000B4B1C" w:rsidRPr="00960029">
        <w:t xml:space="preserve"> </w:t>
      </w:r>
      <w:r w:rsidR="000B706D" w:rsidRPr="00960029">
        <w:t xml:space="preserve">is </w:t>
      </w:r>
      <w:r w:rsidR="007C2AB7" w:rsidRPr="00960029">
        <w:t>limited</w:t>
      </w:r>
      <w:r w:rsidR="00704D12" w:rsidRPr="00960029">
        <w:t xml:space="preserve">. There are generally </w:t>
      </w:r>
      <w:r w:rsidR="008809AD" w:rsidRPr="00960029">
        <w:t>a small number of</w:t>
      </w:r>
      <w:r w:rsidR="00704D12" w:rsidRPr="00960029">
        <w:t xml:space="preserve"> referrals to face-to-face services, </w:t>
      </w:r>
      <w:r w:rsidR="00C237B3" w:rsidRPr="00960029">
        <w:t xml:space="preserve">limited data </w:t>
      </w:r>
      <w:r w:rsidR="000B706D" w:rsidRPr="00960029">
        <w:t>in</w:t>
      </w:r>
      <w:r w:rsidR="00C237B3" w:rsidRPr="00960029">
        <w:t>t</w:t>
      </w:r>
      <w:r w:rsidR="000B706D" w:rsidRPr="00960029">
        <w:t>e</w:t>
      </w:r>
      <w:r w:rsidR="00C237B3" w:rsidRPr="00960029">
        <w:t>g</w:t>
      </w:r>
      <w:r w:rsidR="000B706D" w:rsidRPr="00960029">
        <w:t xml:space="preserve">ration, few warm transfers, </w:t>
      </w:r>
      <w:r w:rsidR="00C237B3" w:rsidRPr="00960029">
        <w:t>moderate</w:t>
      </w:r>
      <w:r w:rsidR="000B706D" w:rsidRPr="00960029">
        <w:t xml:space="preserve"> a</w:t>
      </w:r>
      <w:r w:rsidR="001B034A" w:rsidRPr="00960029">
        <w:t>w</w:t>
      </w:r>
      <w:r w:rsidR="000B706D" w:rsidRPr="00960029">
        <w:t xml:space="preserve">areness </w:t>
      </w:r>
      <w:r w:rsidR="00033337" w:rsidRPr="00960029">
        <w:t xml:space="preserve">of NTS </w:t>
      </w:r>
      <w:r w:rsidR="00C42817" w:rsidRPr="00960029">
        <w:t xml:space="preserve">amongst face-to-face providers, </w:t>
      </w:r>
      <w:r w:rsidR="000B706D" w:rsidRPr="00960029">
        <w:t xml:space="preserve">and </w:t>
      </w:r>
      <w:r w:rsidR="00EC4955" w:rsidRPr="00960029">
        <w:t xml:space="preserve">limited </w:t>
      </w:r>
      <w:r w:rsidR="000B706D" w:rsidRPr="00960029">
        <w:t xml:space="preserve">coordination within </w:t>
      </w:r>
      <w:r w:rsidR="00EC4955" w:rsidRPr="00960029">
        <w:t xml:space="preserve">and across </w:t>
      </w:r>
      <w:r w:rsidR="000B706D" w:rsidRPr="00960029">
        <w:t>the sector.</w:t>
      </w:r>
      <w:r w:rsidR="0048601B" w:rsidRPr="00960029">
        <w:t xml:space="preserve"> </w:t>
      </w:r>
      <w:r w:rsidR="006A6BDF" w:rsidRPr="00960029">
        <w:t xml:space="preserve">NTS </w:t>
      </w:r>
      <w:r w:rsidR="006A6BDF" w:rsidRPr="00960029">
        <w:lastRenderedPageBreak/>
        <w:t xml:space="preserve">could improve </w:t>
      </w:r>
      <w:r w:rsidR="0053487C" w:rsidRPr="00960029">
        <w:t>integration with its services. However, wider system i</w:t>
      </w:r>
      <w:r w:rsidR="004D0204" w:rsidRPr="00960029">
        <w:t xml:space="preserve">ntegration </w:t>
      </w:r>
      <w:r w:rsidR="00532474" w:rsidRPr="00960029">
        <w:t xml:space="preserve">is the responsibility of all system stakeholders, </w:t>
      </w:r>
      <w:r w:rsidR="008E15A0" w:rsidRPr="00960029">
        <w:t xml:space="preserve">including the Ministry, </w:t>
      </w:r>
      <w:r w:rsidR="004D0204" w:rsidRPr="00960029">
        <w:t xml:space="preserve">DHBs, </w:t>
      </w:r>
      <w:r w:rsidR="008E15A0" w:rsidRPr="00960029">
        <w:t xml:space="preserve">and MHA </w:t>
      </w:r>
      <w:r w:rsidR="004D0204" w:rsidRPr="00960029">
        <w:t xml:space="preserve">providers. </w:t>
      </w:r>
    </w:p>
    <w:tbl>
      <w:tblPr>
        <w:tblStyle w:val="TableGrid"/>
        <w:tblW w:w="0" w:type="auto"/>
        <w:shd w:val="clear" w:color="auto" w:fill="EEECE1" w:themeFill="background2"/>
        <w:tblCellMar>
          <w:top w:w="57" w:type="dxa"/>
          <w:bottom w:w="57" w:type="dxa"/>
        </w:tblCellMar>
        <w:tblLook w:val="04A0" w:firstRow="1" w:lastRow="0" w:firstColumn="1" w:lastColumn="0" w:noHBand="0" w:noVBand="1"/>
      </w:tblPr>
      <w:tblGrid>
        <w:gridCol w:w="9060"/>
      </w:tblGrid>
      <w:tr w:rsidR="00C46A61" w14:paraId="38E87111" w14:textId="77777777" w:rsidTr="008C2C54">
        <w:tc>
          <w:tcPr>
            <w:tcW w:w="9060" w:type="dxa"/>
            <w:shd w:val="clear" w:color="auto" w:fill="EEECE1" w:themeFill="background2"/>
          </w:tcPr>
          <w:p w14:paraId="195A4ADA" w14:textId="62B42BAF" w:rsidR="00443CE0" w:rsidRDefault="00443CE0" w:rsidP="000F0828">
            <w:pPr>
              <w:pStyle w:val="BodyCopyGeorgia"/>
              <w:shd w:val="clear" w:color="auto" w:fill="EEECE1" w:themeFill="background2"/>
              <w:spacing w:after="120"/>
              <w:rPr>
                <w:b/>
                <w:bCs/>
              </w:rPr>
            </w:pPr>
            <w:r>
              <w:rPr>
                <w:b/>
                <w:bCs/>
              </w:rPr>
              <w:t xml:space="preserve">Evaluative assessment: </w:t>
            </w:r>
            <w:r w:rsidRPr="00960029">
              <w:t>NTS has limited impact on other parts of the MHA system. Improved integration may increase NTS MHA impact. However, effective integration will require commitment from all MHA stakeholders.</w:t>
            </w:r>
          </w:p>
          <w:p w14:paraId="57C53B59" w14:textId="3623E022" w:rsidR="000F0828" w:rsidRDefault="000F0828" w:rsidP="000F0828">
            <w:pPr>
              <w:pStyle w:val="BodyCopyGeorgia"/>
              <w:shd w:val="clear" w:color="auto" w:fill="EEECE1" w:themeFill="background2"/>
              <w:spacing w:after="120"/>
              <w:rPr>
                <w:b/>
                <w:bCs/>
              </w:rPr>
            </w:pPr>
            <w:r>
              <w:rPr>
                <w:b/>
                <w:bCs/>
              </w:rPr>
              <w:t>Areas of focus going forward</w:t>
            </w:r>
          </w:p>
          <w:p w14:paraId="7FC16263" w14:textId="27AD3362" w:rsidR="00C46A61" w:rsidRDefault="000F0828" w:rsidP="00713EAE">
            <w:pPr>
              <w:pStyle w:val="Bulletmain"/>
            </w:pPr>
            <w:r>
              <w:t xml:space="preserve">The value of the NTS MHA could be further strengthened through working collectively with the MHA sector to strengthen system integration by increasing referrals, shared plans, and signposting to face-to-face services. </w:t>
            </w:r>
          </w:p>
        </w:tc>
      </w:tr>
    </w:tbl>
    <w:p w14:paraId="61ED0E8B" w14:textId="77777777" w:rsidR="0074602F" w:rsidRPr="00960029" w:rsidRDefault="0074602F" w:rsidP="007245A6">
      <w:pPr>
        <w:pStyle w:val="BodyCopyLitmus"/>
      </w:pPr>
    </w:p>
    <w:p w14:paraId="76AE317A" w14:textId="77777777" w:rsidR="00CC1957" w:rsidRPr="00960029" w:rsidRDefault="00CC1957" w:rsidP="00D51D8A">
      <w:pPr>
        <w:pStyle w:val="SectionHeadingred"/>
        <w:numPr>
          <w:ilvl w:val="0"/>
          <w:numId w:val="8"/>
        </w:numPr>
        <w:ind w:left="720"/>
      </w:pPr>
      <w:bookmarkStart w:id="114" w:name="_Toc497225322"/>
      <w:bookmarkStart w:id="115" w:name="_Toc33623619"/>
      <w:bookmarkEnd w:id="108"/>
      <w:r w:rsidRPr="00960029">
        <w:lastRenderedPageBreak/>
        <w:t>Reference</w:t>
      </w:r>
      <w:r w:rsidR="00DF0DC0" w:rsidRPr="00960029">
        <w:t xml:space="preserve"> list</w:t>
      </w:r>
      <w:bookmarkEnd w:id="114"/>
      <w:bookmarkEnd w:id="115"/>
      <w:r w:rsidRPr="00960029">
        <w:t xml:space="preserve"> </w:t>
      </w:r>
    </w:p>
    <w:p w14:paraId="518B64EA" w14:textId="77777777" w:rsidR="00457D11" w:rsidRPr="00960029" w:rsidRDefault="00457D11" w:rsidP="00A968A5">
      <w:pPr>
        <w:pStyle w:val="EndNoteBibliography"/>
        <w:spacing w:before="0" w:after="120" w:line="312" w:lineRule="auto"/>
        <w:ind w:left="720" w:hanging="720"/>
        <w:rPr>
          <w:rFonts w:cstheme="minorHAnsi"/>
        </w:rPr>
      </w:pPr>
      <w:bookmarkStart w:id="116" w:name="_Hlk526866587"/>
      <w:bookmarkStart w:id="117" w:name="_Hlk526868412"/>
      <w:r w:rsidRPr="00960029">
        <w:rPr>
          <w:rFonts w:cstheme="minorHAnsi"/>
        </w:rPr>
        <w:t xml:space="preserve">Chang H. 2015. Evaluation Framework for Telemedicine Using the Logical Framework Approach and a Fishbone Diagram. </w:t>
      </w:r>
      <w:r w:rsidRPr="00960029">
        <w:rPr>
          <w:rFonts w:cstheme="minorHAnsi"/>
          <w:i/>
        </w:rPr>
        <w:t>Healthcare Informatics Research</w:t>
      </w:r>
      <w:r w:rsidRPr="00960029">
        <w:rPr>
          <w:rFonts w:cstheme="minorHAnsi"/>
          <w:color w:val="545454"/>
          <w:shd w:val="clear" w:color="auto" w:fill="FFFFFF"/>
        </w:rPr>
        <w:t xml:space="preserve">. </w:t>
      </w:r>
      <w:r w:rsidRPr="00960029">
        <w:rPr>
          <w:rStyle w:val="apple-converted-space"/>
          <w:rFonts w:cstheme="minorHAnsi"/>
          <w:color w:val="000000"/>
          <w:shd w:val="clear" w:color="auto" w:fill="FFFFFF"/>
        </w:rPr>
        <w:t> </w:t>
      </w:r>
      <w:r w:rsidRPr="00960029">
        <w:rPr>
          <w:rFonts w:cstheme="minorHAnsi"/>
        </w:rPr>
        <w:t>2015 Oct; 21(4): 230–238.</w:t>
      </w:r>
    </w:p>
    <w:p w14:paraId="208B6E06" w14:textId="77777777" w:rsidR="00A111EB" w:rsidRPr="00960029" w:rsidRDefault="00A111EB" w:rsidP="00A968A5">
      <w:pPr>
        <w:pStyle w:val="EndNoteBibliography"/>
        <w:spacing w:before="0" w:after="120" w:line="312" w:lineRule="auto"/>
        <w:ind w:left="720" w:hanging="720"/>
      </w:pPr>
      <w:r w:rsidRPr="00960029">
        <w:rPr>
          <w:rStyle w:val="webpop-ref-container"/>
        </w:rPr>
        <w:t xml:space="preserve">Elliot M. 2016. </w:t>
      </w:r>
      <w:r w:rsidRPr="00960029">
        <w:rPr>
          <w:rStyle w:val="Emphasis"/>
        </w:rPr>
        <w:t>People's Mental Health Report.</w:t>
      </w:r>
      <w:r w:rsidRPr="00960029">
        <w:rPr>
          <w:rStyle w:val="webpop-ref-container"/>
        </w:rPr>
        <w:t xml:space="preserve"> Wellington: ActionStation Aotearoa. URL: </w:t>
      </w:r>
      <w:hyperlink r:id="rId40" w:tgtFrame="_blank" w:history="1">
        <w:r w:rsidRPr="00960029">
          <w:rPr>
            <w:rStyle w:val="Hyperlink"/>
          </w:rPr>
          <w:t>https://static1.squarespace.com/static/58f48f2459cc680bc7a237aa/t/58f5d384b8a79b4768cb93a8/1492505610169/PMHR+%28FINAL%29.pdf</w:t>
        </w:r>
      </w:hyperlink>
      <w:r w:rsidRPr="00960029">
        <w:rPr>
          <w:rStyle w:val="webpop-ref-container"/>
        </w:rPr>
        <w:t xml:space="preserve"> (accessed on 21 October 2019).</w:t>
      </w:r>
    </w:p>
    <w:p w14:paraId="6BAB4EBB" w14:textId="77777777" w:rsidR="00457D11" w:rsidRPr="00960029" w:rsidRDefault="00457D11" w:rsidP="00A968A5">
      <w:pPr>
        <w:pStyle w:val="EndNoteBibliography"/>
        <w:spacing w:before="0" w:after="120" w:line="312" w:lineRule="auto"/>
        <w:ind w:left="720" w:hanging="720"/>
      </w:pPr>
      <w:r w:rsidRPr="00960029">
        <w:t xml:space="preserve">Government Inquiry into Mental Health and Addiction. 2018. </w:t>
      </w:r>
      <w:r w:rsidRPr="00960029">
        <w:rPr>
          <w:i/>
          <w:iCs/>
        </w:rPr>
        <w:t>He Ara Oranga: Report of the Government Inquiry into Mental Health and Addiction</w:t>
      </w:r>
      <w:r w:rsidRPr="00960029">
        <w:t xml:space="preserve">. Wellington: Author. URL: </w:t>
      </w:r>
      <w:hyperlink r:id="rId41" w:history="1">
        <w:r w:rsidRPr="00960029">
          <w:rPr>
            <w:rStyle w:val="Hyperlink"/>
          </w:rPr>
          <w:t>www.mentalhealth.inquiry.govt.nz/inquiry-report/</w:t>
        </w:r>
      </w:hyperlink>
      <w:r w:rsidRPr="00960029">
        <w:t xml:space="preserve"> </w:t>
      </w:r>
    </w:p>
    <w:p w14:paraId="25F84117" w14:textId="77777777" w:rsidR="00457D11" w:rsidRPr="00960029" w:rsidRDefault="00457D11" w:rsidP="00A968A5">
      <w:pPr>
        <w:pStyle w:val="EndNoteBibliography"/>
        <w:spacing w:before="0" w:after="120" w:line="312" w:lineRule="auto"/>
        <w:ind w:left="720" w:hanging="720"/>
      </w:pPr>
      <w:r w:rsidRPr="00960029">
        <w:t xml:space="preserve">HDC. 2018. </w:t>
      </w:r>
      <w:r w:rsidRPr="00960029">
        <w:rPr>
          <w:i/>
          <w:iCs/>
        </w:rPr>
        <w:t xml:space="preserve">New Zealand’s Mental Health and Addiction Services: The monitoring and advocacy report of the Mental Health Commissioner. </w:t>
      </w:r>
      <w:r w:rsidRPr="00960029">
        <w:t xml:space="preserve">Auckland: Health and Disability Commissioner. </w:t>
      </w:r>
      <w:hyperlink r:id="rId42" w:history="1">
        <w:r w:rsidRPr="00960029">
          <w:rPr>
            <w:rStyle w:val="Hyperlink"/>
          </w:rPr>
          <w:t>www.hdc.org.nz/resources-publications/search-resources/mentalhealth/mental-health-commissioners-monitoring-and-advocacy-report-2018</w:t>
        </w:r>
      </w:hyperlink>
      <w:r w:rsidRPr="00960029">
        <w:t xml:space="preserve">. </w:t>
      </w:r>
    </w:p>
    <w:p w14:paraId="3FE5CB39" w14:textId="3215C857" w:rsidR="00457D11" w:rsidRPr="00960029" w:rsidRDefault="00457D11" w:rsidP="00A968A5">
      <w:pPr>
        <w:pStyle w:val="EndNoteBibliography"/>
        <w:spacing w:before="0" w:after="120" w:line="312" w:lineRule="auto"/>
        <w:ind w:left="720" w:hanging="720"/>
      </w:pPr>
      <w:r w:rsidRPr="00960029">
        <w:t xml:space="preserve">Homecare Medical. 2019. </w:t>
      </w:r>
      <w:r w:rsidRPr="00960029">
        <w:rPr>
          <w:i/>
          <w:iCs/>
        </w:rPr>
        <w:t>The National Telehealth Service: Annual plan 2019/2020</w:t>
      </w:r>
      <w:r w:rsidRPr="00960029">
        <w:t xml:space="preserve">. Author. Unpublished document. </w:t>
      </w:r>
    </w:p>
    <w:p w14:paraId="6DB22890" w14:textId="77777777" w:rsidR="00457D11" w:rsidRPr="00960029" w:rsidRDefault="00457D11" w:rsidP="00A968A5">
      <w:pPr>
        <w:pStyle w:val="EndNoteBibliography"/>
        <w:spacing w:before="0" w:after="120" w:line="312" w:lineRule="auto"/>
        <w:ind w:left="720" w:hanging="720"/>
      </w:pPr>
      <w:r w:rsidRPr="00960029">
        <w:t xml:space="preserve">HPA. 2018. </w:t>
      </w:r>
      <w:r w:rsidRPr="00960029">
        <w:rPr>
          <w:i/>
          <w:iCs/>
        </w:rPr>
        <w:t>Wellbeing and mental distress in Aotearoa New Zealand: Snapshot 2016</w:t>
      </w:r>
      <w:r w:rsidRPr="00960029">
        <w:t xml:space="preserve">. Wellington: Health Promotion Agency. URL: </w:t>
      </w:r>
      <w:hyperlink r:id="rId43" w:history="1">
        <w:r w:rsidRPr="00960029">
          <w:rPr>
            <w:rStyle w:val="Hyperlink"/>
          </w:rPr>
          <w:t>www.hpa.org.nz/sites/default/files/Wellbeing-And-Mental-Distress-Snapshot-2016-Final-FEB2018.PDF</w:t>
        </w:r>
      </w:hyperlink>
      <w:r w:rsidRPr="00960029">
        <w:t xml:space="preserve"> (accessed 10 October 2019).</w:t>
      </w:r>
    </w:p>
    <w:p w14:paraId="66CB1ADD" w14:textId="77777777" w:rsidR="00457D11" w:rsidRPr="00960029" w:rsidRDefault="00457D11" w:rsidP="00A968A5">
      <w:pPr>
        <w:pStyle w:val="EndNoteBibliography"/>
        <w:spacing w:before="0" w:after="120" w:line="312" w:lineRule="auto"/>
        <w:ind w:left="720" w:hanging="720"/>
      </w:pPr>
      <w:r w:rsidRPr="00960029">
        <w:t xml:space="preserve">King J, Stephenson B. 2016. </w:t>
      </w:r>
      <w:r w:rsidRPr="00960029">
        <w:rPr>
          <w:i/>
        </w:rPr>
        <w:t>Review of Outcomes for Clients of Higher Ground</w:t>
      </w:r>
      <w:r w:rsidRPr="00960029">
        <w:t xml:space="preserve">. Report prepared for Higher Ground Drug Rehabilitation Trust. Auckland: Julian King &amp; Associates Limited – a member of the Kinnect Group. URL: </w:t>
      </w:r>
      <w:hyperlink r:id="rId44" w:history="1">
        <w:r w:rsidRPr="00960029">
          <w:rPr>
            <w:rStyle w:val="Hyperlink"/>
          </w:rPr>
          <w:t>http://www.higherground.org.nz/wp-content/uploads/2016/03/Review-of-Outcomes-for-clients-of-Higher-Ground-2016.pdf</w:t>
        </w:r>
      </w:hyperlink>
      <w:r w:rsidRPr="00960029">
        <w:t xml:space="preserve"> (accessed June 2019).</w:t>
      </w:r>
    </w:p>
    <w:p w14:paraId="18D2888C" w14:textId="32FBF07B" w:rsidR="00457D11" w:rsidRPr="00960029" w:rsidRDefault="00B95573" w:rsidP="00A968A5">
      <w:pPr>
        <w:pStyle w:val="EndNoteBibliography"/>
        <w:spacing w:before="0" w:after="120" w:line="312" w:lineRule="auto"/>
        <w:ind w:left="720" w:hanging="720"/>
        <w:rPr>
          <w:noProof w:val="0"/>
          <w:highlight w:val="yellow"/>
          <w:lang w:val="en-NZ"/>
        </w:rPr>
      </w:pPr>
      <w:r>
        <w:rPr>
          <w:noProof w:val="0"/>
          <w:lang w:val="en-NZ"/>
        </w:rPr>
        <w:t xml:space="preserve">Litmus and </w:t>
      </w:r>
      <w:proofErr w:type="spellStart"/>
      <w:r>
        <w:rPr>
          <w:noProof w:val="0"/>
          <w:lang w:val="en-NZ"/>
        </w:rPr>
        <w:t>Sapere</w:t>
      </w:r>
      <w:proofErr w:type="spellEnd"/>
      <w:r w:rsidR="00457D11" w:rsidRPr="00960029">
        <w:rPr>
          <w:noProof w:val="0"/>
          <w:lang w:val="en-NZ"/>
        </w:rPr>
        <w:t>. 2017a</w:t>
      </w:r>
      <w:r w:rsidR="00457D11" w:rsidRPr="00960029">
        <w:rPr>
          <w:i/>
          <w:noProof w:val="0"/>
          <w:lang w:val="en-NZ"/>
        </w:rPr>
        <w:t>. Post-implementation Review Report of the National Telehealth Service</w:t>
      </w:r>
      <w:r w:rsidR="00457D11" w:rsidRPr="00960029">
        <w:rPr>
          <w:noProof w:val="0"/>
          <w:lang w:val="en-NZ"/>
        </w:rPr>
        <w:t xml:space="preserve">. Wellington: </w:t>
      </w:r>
      <w:r>
        <w:rPr>
          <w:noProof w:val="0"/>
          <w:lang w:val="en-NZ"/>
        </w:rPr>
        <w:t xml:space="preserve">Litmus and </w:t>
      </w:r>
      <w:proofErr w:type="spellStart"/>
      <w:r>
        <w:rPr>
          <w:noProof w:val="0"/>
          <w:lang w:val="en-NZ"/>
        </w:rPr>
        <w:t>Sapere</w:t>
      </w:r>
      <w:proofErr w:type="spellEnd"/>
      <w:r w:rsidR="00457D11" w:rsidRPr="00960029">
        <w:rPr>
          <w:noProof w:val="0"/>
          <w:lang w:val="en-NZ"/>
        </w:rPr>
        <w:t>.</w:t>
      </w:r>
    </w:p>
    <w:p w14:paraId="5FCD2ACA" w14:textId="3189A5B9" w:rsidR="00457D11" w:rsidRPr="00960029" w:rsidRDefault="00B95573" w:rsidP="00A968A5">
      <w:pPr>
        <w:pStyle w:val="EndNoteBibliography"/>
        <w:spacing w:before="0" w:after="120" w:line="312" w:lineRule="auto"/>
        <w:ind w:left="720" w:hanging="720"/>
        <w:rPr>
          <w:noProof w:val="0"/>
          <w:lang w:val="en-NZ"/>
        </w:rPr>
      </w:pPr>
      <w:r>
        <w:rPr>
          <w:noProof w:val="0"/>
          <w:lang w:val="en-NZ"/>
        </w:rPr>
        <w:t xml:space="preserve">Litmus and </w:t>
      </w:r>
      <w:proofErr w:type="spellStart"/>
      <w:r>
        <w:rPr>
          <w:noProof w:val="0"/>
          <w:lang w:val="en-NZ"/>
        </w:rPr>
        <w:t>Sapere</w:t>
      </w:r>
      <w:proofErr w:type="spellEnd"/>
      <w:r w:rsidR="00457D11" w:rsidRPr="00960029">
        <w:rPr>
          <w:noProof w:val="0"/>
          <w:lang w:val="en-NZ"/>
        </w:rPr>
        <w:t xml:space="preserve">. 2017b. </w:t>
      </w:r>
      <w:r w:rsidR="00457D11" w:rsidRPr="00960029">
        <w:rPr>
          <w:i/>
          <w:noProof w:val="0"/>
          <w:lang w:val="en-NZ"/>
        </w:rPr>
        <w:t>National Telehealth Service Post-Implementation Review: Technical Appendix report</w:t>
      </w:r>
      <w:r w:rsidR="00457D11" w:rsidRPr="00960029">
        <w:rPr>
          <w:noProof w:val="0"/>
          <w:lang w:val="en-NZ"/>
        </w:rPr>
        <w:t xml:space="preserve">. Wellington: </w:t>
      </w:r>
      <w:r>
        <w:rPr>
          <w:noProof w:val="0"/>
          <w:lang w:val="en-NZ"/>
        </w:rPr>
        <w:t xml:space="preserve">Litmus and </w:t>
      </w:r>
      <w:proofErr w:type="spellStart"/>
      <w:r>
        <w:rPr>
          <w:noProof w:val="0"/>
          <w:lang w:val="en-NZ"/>
        </w:rPr>
        <w:t>Sapere</w:t>
      </w:r>
      <w:proofErr w:type="spellEnd"/>
      <w:r w:rsidR="00457D11" w:rsidRPr="00960029">
        <w:rPr>
          <w:noProof w:val="0"/>
          <w:lang w:val="en-NZ"/>
        </w:rPr>
        <w:t>.</w:t>
      </w:r>
    </w:p>
    <w:p w14:paraId="5CEF6F9B" w14:textId="08A78852" w:rsidR="00457D11" w:rsidRPr="00960029" w:rsidRDefault="00B95573" w:rsidP="00A968A5">
      <w:pPr>
        <w:pStyle w:val="EndNoteBibliography"/>
        <w:spacing w:before="0" w:after="120" w:line="312" w:lineRule="auto"/>
        <w:ind w:left="720" w:hanging="720"/>
      </w:pPr>
      <w:r>
        <w:t>Litmus and Sapere</w:t>
      </w:r>
      <w:r w:rsidR="00457D11" w:rsidRPr="00960029">
        <w:t xml:space="preserve">. 2018a. </w:t>
      </w:r>
      <w:r w:rsidR="00457D11" w:rsidRPr="009E35E7">
        <w:rPr>
          <w:i/>
          <w:iCs/>
        </w:rPr>
        <w:t>Phase 2 Report on the National Telehealth Service Evaluation</w:t>
      </w:r>
      <w:r w:rsidR="00457D11" w:rsidRPr="00960029">
        <w:t xml:space="preserve">. Wellington: Author. </w:t>
      </w:r>
    </w:p>
    <w:p w14:paraId="6899808C" w14:textId="1C79AA11" w:rsidR="00457D11" w:rsidRPr="00960029" w:rsidRDefault="00B95573" w:rsidP="00A968A5">
      <w:pPr>
        <w:pStyle w:val="EndNoteBibliography"/>
        <w:spacing w:before="0" w:after="120" w:line="312" w:lineRule="auto"/>
        <w:ind w:left="720" w:hanging="720"/>
      </w:pPr>
      <w:r>
        <w:t>Litmus and Sapere</w:t>
      </w:r>
      <w:r w:rsidR="00457D11" w:rsidRPr="00960029">
        <w:t xml:space="preserve">. 2018b </w:t>
      </w:r>
      <w:r w:rsidR="00457D11" w:rsidRPr="00960029">
        <w:rPr>
          <w:i/>
        </w:rPr>
        <w:t xml:space="preserve">Technical </w:t>
      </w:r>
      <w:r w:rsidR="00457D11" w:rsidRPr="00960029">
        <w:t>Appendices</w:t>
      </w:r>
      <w:r w:rsidR="00457D11" w:rsidRPr="00960029">
        <w:rPr>
          <w:i/>
        </w:rPr>
        <w:t xml:space="preserve"> for the Phase 2 Report on Healthline and Injury-Related Services</w:t>
      </w:r>
      <w:r w:rsidR="00457D11" w:rsidRPr="00960029">
        <w:t>. Wellington: Author.</w:t>
      </w:r>
    </w:p>
    <w:p w14:paraId="63E562A2" w14:textId="027E0B65" w:rsidR="00457D11" w:rsidRDefault="00B95573" w:rsidP="00A968A5">
      <w:pPr>
        <w:pStyle w:val="EndNoteBibliography"/>
        <w:spacing w:before="0" w:after="120" w:line="312" w:lineRule="auto"/>
        <w:ind w:left="720" w:hanging="720"/>
      </w:pPr>
      <w:r>
        <w:lastRenderedPageBreak/>
        <w:t>Litmus and Sapere</w:t>
      </w:r>
      <w:r w:rsidR="00457D11" w:rsidRPr="00A968A5">
        <w:t>. 2019. National Telehealth Service Evaluation Plan: Phase Three.</w:t>
      </w:r>
      <w:r w:rsidR="00457D11" w:rsidRPr="00960029">
        <w:t xml:space="preserve"> Wellington: Author. </w:t>
      </w:r>
    </w:p>
    <w:p w14:paraId="24F0D22E" w14:textId="3887E487" w:rsidR="009E35E7" w:rsidRPr="00960029" w:rsidRDefault="00B95573" w:rsidP="00A968A5">
      <w:pPr>
        <w:pStyle w:val="EndNoteBibliography"/>
        <w:spacing w:before="0" w:after="120" w:line="312" w:lineRule="auto"/>
        <w:ind w:left="720" w:hanging="720"/>
      </w:pPr>
      <w:r>
        <w:t>Litmus and Sapere</w:t>
      </w:r>
      <w:r w:rsidR="009E35E7" w:rsidRPr="00A968A5">
        <w:t xml:space="preserve">. 2020. </w:t>
      </w:r>
      <w:r w:rsidR="009E35E7" w:rsidRPr="00AB293F">
        <w:rPr>
          <w:highlight w:val="black"/>
        </w:rPr>
        <w:t>Insights from the three-year evaluation of the National Telehealth</w:t>
      </w:r>
      <w:r w:rsidR="009E35E7" w:rsidRPr="00AB293F">
        <w:rPr>
          <w:i/>
          <w:iCs/>
          <w:highlight w:val="black"/>
        </w:rPr>
        <w:t xml:space="preserve"> Service: 2017-2019</w:t>
      </w:r>
      <w:r w:rsidR="009E35E7" w:rsidRPr="00AB293F">
        <w:rPr>
          <w:highlight w:val="black"/>
        </w:rPr>
        <w:t>. Wellington: Author.</w:t>
      </w:r>
    </w:p>
    <w:bookmarkEnd w:id="116"/>
    <w:bookmarkEnd w:id="117"/>
    <w:p w14:paraId="41FE9AD8" w14:textId="77777777" w:rsidR="00A968A5" w:rsidRDefault="00A968A5" w:rsidP="00A968A5">
      <w:pPr>
        <w:pStyle w:val="EndNoteBibliography"/>
        <w:spacing w:before="0" w:after="120" w:line="312" w:lineRule="auto"/>
        <w:ind w:left="720" w:hanging="720"/>
      </w:pPr>
      <w:r w:rsidRPr="009A2B70">
        <w:t xml:space="preserve">Ministry of Health (2015). </w:t>
      </w:r>
      <w:r w:rsidRPr="009A2B70">
        <w:rPr>
          <w:i/>
        </w:rPr>
        <w:t>National Telehealth Service Agreement for Services</w:t>
      </w:r>
      <w:r w:rsidRPr="009A2B70">
        <w:t xml:space="preserve">. </w:t>
      </w:r>
      <w:r w:rsidRPr="00CC5607">
        <w:t>Min</w:t>
      </w:r>
      <w:r>
        <w:t>i</w:t>
      </w:r>
      <w:r w:rsidRPr="00CC5607">
        <w:t>stry</w:t>
      </w:r>
      <w:r w:rsidRPr="009A2B70">
        <w:t xml:space="preserve"> of Health. Unpublished.</w:t>
      </w:r>
    </w:p>
    <w:p w14:paraId="7205D0A4" w14:textId="3C714110" w:rsidR="00457D11" w:rsidRPr="00960029" w:rsidRDefault="00457D11" w:rsidP="00A968A5">
      <w:pPr>
        <w:pStyle w:val="EndNoteBibliography"/>
        <w:spacing w:before="0" w:after="120" w:line="312" w:lineRule="auto"/>
        <w:ind w:left="720" w:hanging="720"/>
      </w:pPr>
      <w:r w:rsidRPr="00960029">
        <w:t xml:space="preserve">Ministry of Health. 2019a. </w:t>
      </w:r>
      <w:r w:rsidRPr="00960029">
        <w:rPr>
          <w:i/>
          <w:iCs/>
        </w:rPr>
        <w:t>Annual Update of Key Results 2017/18: New Zealand Health Survey</w:t>
      </w:r>
      <w:r w:rsidRPr="00960029">
        <w:t xml:space="preserve">. URL: </w:t>
      </w:r>
      <w:hyperlink r:id="rId45" w:history="1">
        <w:r w:rsidRPr="00960029">
          <w:rPr>
            <w:rStyle w:val="Hyperlink"/>
          </w:rPr>
          <w:t>www.health.govt.nz/publication/annual-update-key-results-2017-18-new-zealand-health-survey</w:t>
        </w:r>
      </w:hyperlink>
      <w:r w:rsidRPr="00960029">
        <w:t xml:space="preserve"> (accessed 21 October 2019). </w:t>
      </w:r>
    </w:p>
    <w:p w14:paraId="64222414" w14:textId="77777777" w:rsidR="00457D11" w:rsidRPr="00960029" w:rsidRDefault="00457D11" w:rsidP="00A968A5">
      <w:pPr>
        <w:pStyle w:val="EndNoteBibliography"/>
        <w:spacing w:before="0" w:after="120" w:line="312" w:lineRule="auto"/>
        <w:ind w:left="720" w:hanging="720"/>
      </w:pPr>
      <w:r w:rsidRPr="00960029">
        <w:t xml:space="preserve">Ministry of Health. 2019b. </w:t>
      </w:r>
      <w:r w:rsidRPr="00960029">
        <w:rPr>
          <w:i/>
          <w:iCs/>
        </w:rPr>
        <w:t>Achieving equity</w:t>
      </w:r>
      <w:r w:rsidRPr="00960029">
        <w:t xml:space="preserve">. URL: </w:t>
      </w:r>
      <w:hyperlink r:id="rId46" w:history="1">
        <w:r w:rsidRPr="00960029">
          <w:rPr>
            <w:rStyle w:val="Hyperlink"/>
          </w:rPr>
          <w:t>https://www.health.govt.nz/about-ministry/what-we-do/work-programme-2018/achieving-equity</w:t>
        </w:r>
      </w:hyperlink>
      <w:r w:rsidRPr="00960029">
        <w:t xml:space="preserve"> (accessed 17 September 2019). </w:t>
      </w:r>
    </w:p>
    <w:p w14:paraId="0CCF00E4" w14:textId="77777777" w:rsidR="00457D11" w:rsidRPr="00960029" w:rsidRDefault="00457D11" w:rsidP="00A968A5">
      <w:pPr>
        <w:pStyle w:val="EndNoteBibliography"/>
        <w:spacing w:before="0" w:after="120" w:line="312" w:lineRule="auto"/>
        <w:ind w:left="720" w:hanging="720"/>
        <w:rPr>
          <w:noProof w:val="0"/>
          <w:lang w:val="en-NZ"/>
        </w:rPr>
      </w:pPr>
      <w:bookmarkStart w:id="118" w:name="_Hlk526866606"/>
      <w:r w:rsidRPr="00960029">
        <w:rPr>
          <w:noProof w:val="0"/>
          <w:lang w:val="en-NZ"/>
        </w:rPr>
        <w:t xml:space="preserve">Ministry of Health. 2019c. PP6: Improving the health status of people with severe mental illness through improved access [Data file]. Retrieved from </w:t>
      </w:r>
      <w:hyperlink r:id="rId47" w:history="1">
        <w:r w:rsidRPr="00960029">
          <w:rPr>
            <w:rStyle w:val="Hyperlink"/>
            <w:noProof w:val="0"/>
            <w:lang w:val="en-NZ"/>
          </w:rPr>
          <w:t>https://nsfl.health.govt.nz/accountability/performance-and-monitoring/mental-health-alcohol-and-drug-addiction-sector</w:t>
        </w:r>
      </w:hyperlink>
    </w:p>
    <w:bookmarkEnd w:id="118"/>
    <w:p w14:paraId="7C61D456" w14:textId="77777777" w:rsidR="00457D11" w:rsidRPr="00960029" w:rsidRDefault="00457D11" w:rsidP="00A968A5">
      <w:pPr>
        <w:pStyle w:val="EndNoteBibliography"/>
        <w:spacing w:before="0" w:after="120" w:line="312" w:lineRule="auto"/>
        <w:ind w:left="720" w:hanging="720"/>
      </w:pPr>
      <w:r w:rsidRPr="00960029">
        <w:t xml:space="preserve">Office of the director of mental health and addiction services, 2018, </w:t>
      </w:r>
      <w:r w:rsidRPr="00960029">
        <w:rPr>
          <w:i/>
          <w:iCs/>
        </w:rPr>
        <w:t>Office of the Director of Mental Health and Addiction Services Annual Report 2017</w:t>
      </w:r>
      <w:r w:rsidRPr="00960029">
        <w:t xml:space="preserve">. </w:t>
      </w:r>
      <w:hyperlink r:id="rId48" w:history="1">
        <w:r w:rsidRPr="00960029">
          <w:rPr>
            <w:rStyle w:val="Hyperlink"/>
          </w:rPr>
          <w:t>https://www.health.govt.nz/system/files/documents/publications/office-of-the-director-of-mental-health-and-addiction-services-annual-report-2017-v2.pdf</w:t>
        </w:r>
      </w:hyperlink>
    </w:p>
    <w:p w14:paraId="501BD935" w14:textId="77777777" w:rsidR="00457D11" w:rsidRPr="00960029" w:rsidRDefault="00457D11" w:rsidP="00A968A5">
      <w:pPr>
        <w:pStyle w:val="EndNoteBibliography"/>
        <w:spacing w:before="0" w:after="120" w:line="312" w:lineRule="auto"/>
        <w:ind w:left="720" w:hanging="720"/>
      </w:pPr>
      <w:r w:rsidRPr="00960029">
        <w:t>Thimasarn-Anwar, T., Squire, H., Trowland, H. &amp; Martin, G. (2017). Gambling report: Results from the 2016 Health and Lifestyles Survey. Wellington: Health Promotion Agency Research and Evaluation Unit.</w:t>
      </w:r>
    </w:p>
    <w:p w14:paraId="5768AABB" w14:textId="1F2CB9C5" w:rsidR="00457D11" w:rsidRPr="00960029" w:rsidRDefault="00457D11" w:rsidP="00A968A5">
      <w:pPr>
        <w:pStyle w:val="EndNoteBibliography"/>
        <w:spacing w:before="0" w:after="120" w:line="312" w:lineRule="auto"/>
        <w:ind w:left="720" w:hanging="720"/>
      </w:pPr>
      <w:r w:rsidRPr="00960029">
        <w:t xml:space="preserve">World Health Organisation. 2005. Assessment Instrument for Mental Health Systems. Switzerland: World Health Organisation. URL: </w:t>
      </w:r>
      <w:hyperlink r:id="rId49" w:history="1">
        <w:r w:rsidRPr="00960029">
          <w:rPr>
            <w:rStyle w:val="Hyperlink"/>
          </w:rPr>
          <w:t>https://www.who.int/mental_health/evidence/AIMS_WHO_2_2.pdf</w:t>
        </w:r>
      </w:hyperlink>
      <w:r w:rsidRPr="00960029">
        <w:t xml:space="preserve"> (accessed March 2019)</w:t>
      </w:r>
      <w:r w:rsidR="00EE4995">
        <w:t>.</w:t>
      </w:r>
    </w:p>
    <w:p w14:paraId="623A6802" w14:textId="77777777" w:rsidR="006F0BA8" w:rsidRPr="00960029" w:rsidRDefault="006F0BA8" w:rsidP="006F0BA8">
      <w:pPr>
        <w:pStyle w:val="EndNoteBibliography"/>
        <w:spacing w:before="0" w:after="240" w:line="312" w:lineRule="auto"/>
        <w:ind w:left="720" w:hanging="720"/>
        <w:rPr>
          <w:noProof w:val="0"/>
          <w:lang w:val="en-NZ"/>
        </w:rPr>
      </w:pPr>
    </w:p>
    <w:p w14:paraId="77317F8C" w14:textId="77777777" w:rsidR="005814CF" w:rsidRPr="00960029" w:rsidRDefault="005814CF" w:rsidP="005814CF">
      <w:pPr>
        <w:sectPr w:rsidR="005814CF" w:rsidRPr="00960029" w:rsidSect="003E368D">
          <w:headerReference w:type="default" r:id="rId50"/>
          <w:footerReference w:type="default" r:id="rId51"/>
          <w:pgSz w:w="11906" w:h="16838"/>
          <w:pgMar w:top="1418" w:right="1418" w:bottom="1701" w:left="1418" w:header="709" w:footer="1198" w:gutter="0"/>
          <w:cols w:space="708"/>
          <w:docGrid w:linePitch="360"/>
        </w:sectPr>
      </w:pPr>
    </w:p>
    <w:p w14:paraId="174C1DEA" w14:textId="3AC76144" w:rsidR="005814CF" w:rsidRPr="00960029" w:rsidRDefault="00023F4A" w:rsidP="003142D3">
      <w:pPr>
        <w:rPr>
          <w:rFonts w:ascii="Calibri" w:hAnsi="Calibri" w:cs="Times New Roman"/>
        </w:rPr>
      </w:pPr>
      <w:r w:rsidRPr="00960029">
        <w:rPr>
          <w:noProof/>
          <w:lang w:eastAsia="en-NZ"/>
        </w:rPr>
        <w:lastRenderedPageBreak/>
        <w:drawing>
          <wp:anchor distT="0" distB="0" distL="114300" distR="114300" simplePos="0" relativeHeight="251658253" behindDoc="0" locked="0" layoutInCell="1" allowOverlap="1" wp14:anchorId="260DED02" wp14:editId="00FC5CAF">
            <wp:simplePos x="0" y="0"/>
            <wp:positionH relativeFrom="column">
              <wp:posOffset>166370</wp:posOffset>
            </wp:positionH>
            <wp:positionV relativeFrom="paragraph">
              <wp:posOffset>8208598</wp:posOffset>
            </wp:positionV>
            <wp:extent cx="2235200" cy="794385"/>
            <wp:effectExtent l="0" t="0" r="0" b="5715"/>
            <wp:wrapNone/>
            <wp:docPr id="11"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35200" cy="794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0029">
        <w:rPr>
          <w:noProof/>
          <w:lang w:eastAsia="en-NZ"/>
        </w:rPr>
        <mc:AlternateContent>
          <mc:Choice Requires="wps">
            <w:drawing>
              <wp:inline distT="0" distB="0" distL="0" distR="0" wp14:anchorId="0DEB3E2E" wp14:editId="6E82D9A9">
                <wp:extent cx="1883391" cy="1528445"/>
                <wp:effectExtent l="0" t="0" r="0" b="0"/>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3391" cy="1528445"/>
                        </a:xfrm>
                        <a:prstGeom prst="rect">
                          <a:avLst/>
                        </a:prstGeom>
                        <a:noFill/>
                        <a:ln>
                          <a:noFill/>
                        </a:ln>
                        <a:effectLst/>
                      </wps:spPr>
                      <wps:txbx>
                        <w:txbxContent>
                          <w:p w14:paraId="09434DED" w14:textId="77777777" w:rsidR="00BF3E68" w:rsidRPr="00B43A94" w:rsidRDefault="00BF3E68" w:rsidP="00023F4A">
                            <w:pPr>
                              <w:pStyle w:val="BodyCopyGeorgia"/>
                              <w:rPr>
                                <w:color w:val="FFFFFF"/>
                              </w:rPr>
                            </w:pPr>
                            <w:r>
                              <w:rPr>
                                <w:color w:val="FFFFFF"/>
                              </w:rPr>
                              <w:t>David Moore</w:t>
                            </w:r>
                            <w:r w:rsidRPr="00B43A94">
                              <w:rPr>
                                <w:color w:val="FFFFFF"/>
                              </w:rPr>
                              <w:t xml:space="preserve"> </w:t>
                            </w:r>
                            <w:r w:rsidRPr="00B43A94">
                              <w:rPr>
                                <w:color w:val="FFFFFF"/>
                              </w:rPr>
                              <w:br/>
                              <w:t xml:space="preserve">Managing </w:t>
                            </w:r>
                            <w:r>
                              <w:rPr>
                                <w:color w:val="FFFFFF"/>
                              </w:rPr>
                              <w:t>Director</w:t>
                            </w:r>
                            <w:r w:rsidRPr="00B43A94">
                              <w:rPr>
                                <w:color w:val="FFFFFF"/>
                              </w:rPr>
                              <w:t xml:space="preserve"> </w:t>
                            </w:r>
                            <w:r w:rsidRPr="00B43A94">
                              <w:rPr>
                                <w:color w:val="FFFFFF"/>
                              </w:rPr>
                              <w:br/>
                              <w:t>02</w:t>
                            </w:r>
                            <w:r>
                              <w:rPr>
                                <w:color w:val="FFFFFF"/>
                              </w:rPr>
                              <w:t>1 518 002</w:t>
                            </w:r>
                            <w:r w:rsidRPr="00B43A94">
                              <w:rPr>
                                <w:color w:val="FFFFFF"/>
                              </w:rPr>
                              <w:br/>
                            </w:r>
                            <w:r>
                              <w:rPr>
                                <w:color w:val="FFFFFF"/>
                              </w:rPr>
                              <w:t>dmoore</w:t>
                            </w:r>
                            <w:r w:rsidRPr="00B43A94">
                              <w:rPr>
                                <w:color w:val="FFFFFF"/>
                              </w:rPr>
                              <w:t>@</w:t>
                            </w:r>
                            <w:r>
                              <w:rPr>
                                <w:color w:val="FFFFFF"/>
                              </w:rPr>
                              <w:t>thinkSapere</w:t>
                            </w:r>
                            <w:r w:rsidRPr="00B43A94">
                              <w:rPr>
                                <w:color w:val="FFFFFF"/>
                              </w:rPr>
                              <w:t>.com</w:t>
                            </w:r>
                          </w:p>
                          <w:p w14:paraId="76114540" w14:textId="77777777" w:rsidR="00BF3E68" w:rsidRPr="00B43A94" w:rsidRDefault="00BF3E68" w:rsidP="00023F4A">
                            <w:pPr>
                              <w:pStyle w:val="BodyCopyGeorgia"/>
                              <w:rPr>
                                <w:color w:val="FFFFFF"/>
                              </w:rPr>
                            </w:pPr>
                            <w:r w:rsidRPr="00B43A94">
                              <w:rPr>
                                <w:color w:val="FFFFFF"/>
                              </w:rPr>
                              <w:t>http://www.srgexpert.com/</w:t>
                            </w:r>
                          </w:p>
                          <w:p w14:paraId="0F9AA562" w14:textId="77777777" w:rsidR="00BF3E68" w:rsidRPr="00B43A94" w:rsidRDefault="00BF3E68" w:rsidP="00023F4A">
                            <w:pPr>
                              <w:pStyle w:val="BodyCopyGeorgia"/>
                              <w:rPr>
                                <w:color w:va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DEB3E2E" id="Text Box 18" o:spid="_x0000_s1029" type="#_x0000_t202" style="width:148.3pt;height:12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" filled="f" stroked="f">
                <v:textbox>
                  <w:txbxContent>
                    <w:p w14:paraId="09434DED" w14:textId="77777777" w:rsidR="00BF3E68" w:rsidRPr="00B43A94" w:rsidRDefault="00BF3E68" w:rsidP="00023F4A">
                      <w:pPr>
                        <w:pStyle w:val="BodyCopyGeorgia"/>
                        <w:rPr>
                          <w:color w:val="FFFFFF"/>
                        </w:rPr>
                      </w:pPr>
                      <w:r>
                        <w:rPr>
                          <w:color w:val="FFFFFF"/>
                        </w:rPr>
                        <w:t>David Moore</w:t>
                      </w:r>
                      <w:r w:rsidRPr="00B43A94">
                        <w:rPr>
                          <w:color w:val="FFFFFF"/>
                        </w:rPr>
                        <w:t xml:space="preserve"> </w:t>
                      </w:r>
                      <w:r w:rsidRPr="00B43A94">
                        <w:rPr>
                          <w:color w:val="FFFFFF"/>
                        </w:rPr>
                        <w:br/>
                        <w:t xml:space="preserve">Managing </w:t>
                      </w:r>
                      <w:r>
                        <w:rPr>
                          <w:color w:val="FFFFFF"/>
                        </w:rPr>
                        <w:t>Director</w:t>
                      </w:r>
                      <w:r w:rsidRPr="00B43A94">
                        <w:rPr>
                          <w:color w:val="FFFFFF"/>
                        </w:rPr>
                        <w:t xml:space="preserve"> </w:t>
                      </w:r>
                      <w:r w:rsidRPr="00B43A94">
                        <w:rPr>
                          <w:color w:val="FFFFFF"/>
                        </w:rPr>
                        <w:br/>
                        <w:t>02</w:t>
                      </w:r>
                      <w:r>
                        <w:rPr>
                          <w:color w:val="FFFFFF"/>
                        </w:rPr>
                        <w:t>1 518 002</w:t>
                      </w:r>
                      <w:r w:rsidRPr="00B43A94">
                        <w:rPr>
                          <w:color w:val="FFFFFF"/>
                        </w:rPr>
                        <w:br/>
                      </w:r>
                      <w:r>
                        <w:rPr>
                          <w:color w:val="FFFFFF"/>
                        </w:rPr>
                        <w:t>dmoore</w:t>
                      </w:r>
                      <w:r w:rsidRPr="00B43A94">
                        <w:rPr>
                          <w:color w:val="FFFFFF"/>
                        </w:rPr>
                        <w:t>@</w:t>
                      </w:r>
                      <w:r>
                        <w:rPr>
                          <w:color w:val="FFFFFF"/>
                        </w:rPr>
                        <w:t>thinkSapere</w:t>
                      </w:r>
                      <w:r w:rsidRPr="00B43A94">
                        <w:rPr>
                          <w:color w:val="FFFFFF"/>
                        </w:rPr>
                        <w:t>.com</w:t>
                      </w:r>
                    </w:p>
                    <w:p w14:paraId="76114540" w14:textId="77777777" w:rsidR="00BF3E68" w:rsidRPr="00B43A94" w:rsidRDefault="00BF3E68" w:rsidP="00023F4A">
                      <w:pPr>
                        <w:pStyle w:val="BodyCopyGeorgia"/>
                        <w:rPr>
                          <w:color w:val="FFFFFF"/>
                        </w:rPr>
                      </w:pPr>
                      <w:r w:rsidRPr="00B43A94">
                        <w:rPr>
                          <w:color w:val="FFFFFF"/>
                        </w:rPr>
                        <w:t>http://www.srgexpert.com/</w:t>
                      </w:r>
                    </w:p>
                    <w:p w14:paraId="0F9AA562" w14:textId="77777777" w:rsidR="00BF3E68" w:rsidRPr="00B43A94" w:rsidRDefault="00BF3E68" w:rsidP="00023F4A">
                      <w:pPr>
                        <w:pStyle w:val="BodyCopyGeorgia"/>
                        <w:rPr>
                          <w:color w:val="FFFFFF"/>
                        </w:rPr>
                      </w:pPr>
                    </w:p>
                  </w:txbxContent>
                </v:textbox>
                <w10:anchorlock/>
              </v:shape>
            </w:pict>
          </mc:Fallback>
        </mc:AlternateContent>
      </w:r>
      <w:r w:rsidR="003142D3" w:rsidRPr="00960029">
        <w:rPr>
          <w:noProof/>
          <w:lang w:eastAsia="en-NZ"/>
        </w:rPr>
        <mc:AlternateContent>
          <mc:Choice Requires="wps">
            <w:drawing>
              <wp:inline distT="0" distB="0" distL="0" distR="0" wp14:anchorId="48EF6AF5" wp14:editId="106DFABF">
                <wp:extent cx="1419367" cy="1528549"/>
                <wp:effectExtent l="0" t="0" r="0" b="0"/>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367" cy="1528549"/>
                        </a:xfrm>
                        <a:prstGeom prst="rect">
                          <a:avLst/>
                        </a:prstGeom>
                        <a:noFill/>
                        <a:ln>
                          <a:noFill/>
                        </a:ln>
                        <a:effectLst/>
                      </wps:spPr>
                      <wps:txbx>
                        <w:txbxContent>
                          <w:p w14:paraId="56F1ED76" w14:textId="77777777" w:rsidR="00BF3E68" w:rsidRPr="00B43A94" w:rsidRDefault="00BF3E68" w:rsidP="003142D3">
                            <w:pPr>
                              <w:pStyle w:val="BodyCopyGeorgia"/>
                              <w:rPr>
                                <w:color w:val="FFFFFF"/>
                              </w:rPr>
                            </w:pPr>
                            <w:r w:rsidRPr="00B43A94">
                              <w:rPr>
                                <w:color w:val="FFFFFF"/>
                              </w:rPr>
                              <w:t>Liz Smith</w:t>
                            </w:r>
                            <w:r w:rsidRPr="00B43A94">
                              <w:rPr>
                                <w:color w:val="FFFFFF"/>
                              </w:rPr>
                              <w:br/>
                              <w:t>Partner</w:t>
                            </w:r>
                            <w:r w:rsidRPr="00B43A94">
                              <w:rPr>
                                <w:color w:val="FFFFFF"/>
                              </w:rPr>
                              <w:br/>
                              <w:t>04 473 3885</w:t>
                            </w:r>
                            <w:r w:rsidRPr="00B43A94">
                              <w:rPr>
                                <w:color w:val="FFFFFF"/>
                              </w:rPr>
                              <w:br/>
                              <w:t>liz@litmus.co.nz</w:t>
                            </w:r>
                          </w:p>
                          <w:p w14:paraId="1A2FAD19" w14:textId="4D1838A2" w:rsidR="00BF3E68" w:rsidRPr="00B43A94" w:rsidRDefault="00BF3E68" w:rsidP="003142D3">
                            <w:pPr>
                              <w:pStyle w:val="BodyCopyGeorgia"/>
                              <w:rPr>
                                <w:color w:val="FFFFFF"/>
                              </w:rPr>
                            </w:pPr>
                            <w:r w:rsidRPr="00B43A94">
                              <w:rPr>
                                <w:color w:val="FFFFFF"/>
                              </w:rPr>
                              <w:t>www.litmus.co.nz</w:t>
                            </w:r>
                          </w:p>
                          <w:p w14:paraId="32105AC5" w14:textId="77777777" w:rsidR="00BF3E68" w:rsidRPr="00B43A94" w:rsidRDefault="00BF3E68" w:rsidP="003142D3">
                            <w:pPr>
                              <w:pStyle w:val="BodyCopyGeorgia"/>
                              <w:rPr>
                                <w:color w:va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8EF6AF5" id="Text Box 15" o:spid="_x0000_s1030" type="#_x0000_t202" style="width:111.75pt;height:12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" filled="f" stroked="f">
                <v:textbox>
                  <w:txbxContent>
                    <w:p w14:paraId="56F1ED76" w14:textId="77777777" w:rsidR="00BF3E68" w:rsidRPr="00B43A94" w:rsidRDefault="00BF3E68" w:rsidP="003142D3">
                      <w:pPr>
                        <w:pStyle w:val="BodyCopyGeorgia"/>
                        <w:rPr>
                          <w:color w:val="FFFFFF"/>
                        </w:rPr>
                      </w:pPr>
                      <w:r w:rsidRPr="00B43A94">
                        <w:rPr>
                          <w:color w:val="FFFFFF"/>
                        </w:rPr>
                        <w:t>Liz Smith</w:t>
                      </w:r>
                      <w:r w:rsidRPr="00B43A94">
                        <w:rPr>
                          <w:color w:val="FFFFFF"/>
                        </w:rPr>
                        <w:br/>
                        <w:t>Partner</w:t>
                      </w:r>
                      <w:r w:rsidRPr="00B43A94">
                        <w:rPr>
                          <w:color w:val="FFFFFF"/>
                        </w:rPr>
                        <w:br/>
                        <w:t>04 473 3885</w:t>
                      </w:r>
                      <w:r w:rsidRPr="00B43A94">
                        <w:rPr>
                          <w:color w:val="FFFFFF"/>
                        </w:rPr>
                        <w:br/>
                        <w:t>liz@litmus.co.nz</w:t>
                      </w:r>
                    </w:p>
                    <w:p w14:paraId="1A2FAD19" w14:textId="4D1838A2" w:rsidR="00BF3E68" w:rsidRPr="00B43A94" w:rsidRDefault="00BF3E68" w:rsidP="003142D3">
                      <w:pPr>
                        <w:pStyle w:val="BodyCopyGeorgia"/>
                        <w:rPr>
                          <w:color w:val="FFFFFF"/>
                        </w:rPr>
                      </w:pPr>
                      <w:r w:rsidRPr="00B43A94">
                        <w:rPr>
                          <w:color w:val="FFFFFF"/>
                        </w:rPr>
                        <w:t>www.litmus.co.nz</w:t>
                      </w:r>
                    </w:p>
                    <w:p w14:paraId="32105AC5" w14:textId="77777777" w:rsidR="00BF3E68" w:rsidRPr="00B43A94" w:rsidRDefault="00BF3E68" w:rsidP="003142D3">
                      <w:pPr>
                        <w:pStyle w:val="BodyCopyGeorgia"/>
                        <w:rPr>
                          <w:color w:val="FFFFFF"/>
                        </w:rPr>
                      </w:pPr>
                    </w:p>
                  </w:txbxContent>
                </v:textbox>
                <w10:anchorlock/>
              </v:shape>
            </w:pict>
          </mc:Fallback>
        </mc:AlternateContent>
      </w:r>
      <w:r w:rsidR="00412A6E" w:rsidRPr="00960029">
        <w:rPr>
          <w:noProof/>
          <w:lang w:eastAsia="en-NZ"/>
        </w:rPr>
        <w:drawing>
          <wp:anchor distT="0" distB="0" distL="114300" distR="114300" simplePos="0" relativeHeight="251658244" behindDoc="1" locked="0" layoutInCell="1" allowOverlap="1" wp14:anchorId="5C870597" wp14:editId="5CA1569E">
            <wp:simplePos x="0" y="0"/>
            <wp:positionH relativeFrom="page">
              <wp:posOffset>0</wp:posOffset>
            </wp:positionH>
            <wp:positionV relativeFrom="page">
              <wp:posOffset>0</wp:posOffset>
            </wp:positionV>
            <wp:extent cx="7558405" cy="10691495"/>
            <wp:effectExtent l="0" t="0" r="4445" b="0"/>
            <wp:wrapNone/>
            <wp:docPr id="1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558405"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A6E" w:rsidRPr="00960029">
        <w:rPr>
          <w:noProof/>
          <w:lang w:eastAsia="en-NZ"/>
        </w:rPr>
        <w:drawing>
          <wp:anchor distT="0" distB="0" distL="114300" distR="114300" simplePos="0" relativeHeight="251658245" behindDoc="0" locked="0" layoutInCell="1" allowOverlap="1" wp14:anchorId="4D8C9E4C" wp14:editId="3484C550">
            <wp:simplePos x="0" y="0"/>
            <wp:positionH relativeFrom="column">
              <wp:posOffset>3797935</wp:posOffset>
            </wp:positionH>
            <wp:positionV relativeFrom="paragraph">
              <wp:posOffset>8357235</wp:posOffset>
            </wp:positionV>
            <wp:extent cx="2047240" cy="528955"/>
            <wp:effectExtent l="0" t="0" r="0" b="4445"/>
            <wp:wrapNone/>
            <wp:docPr id="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47240" cy="52895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814CF" w:rsidRPr="00960029" w:rsidSect="003E368D">
      <w:headerReference w:type="default" r:id="rId53"/>
      <w:footerReference w:type="default" r:id="rId54"/>
      <w:pgSz w:w="11906" w:h="16838"/>
      <w:pgMar w:top="1418" w:right="1418" w:bottom="1701" w:left="1418" w:header="709"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8061D6" w14:textId="77777777" w:rsidR="00BF3E68" w:rsidRDefault="00BF3E68" w:rsidP="005B22A3">
      <w:r>
        <w:separator/>
      </w:r>
    </w:p>
  </w:endnote>
  <w:endnote w:type="continuationSeparator" w:id="0">
    <w:p w14:paraId="2901484C" w14:textId="77777777" w:rsidR="00BF3E68" w:rsidRDefault="00BF3E68" w:rsidP="005B22A3">
      <w:r>
        <w:continuationSeparator/>
      </w:r>
    </w:p>
  </w:endnote>
  <w:endnote w:type="continuationNotice" w:id="1">
    <w:p w14:paraId="6732494F" w14:textId="77777777" w:rsidR="00BF3E68" w:rsidRDefault="00BF3E6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842650" w14:textId="77777777" w:rsidR="00BF3E68" w:rsidRDefault="00BF3E68" w:rsidP="00D7697D">
    <w:pPr>
      <w:pStyle w:val="Footer"/>
      <w:jc w:val="center"/>
    </w:pPr>
    <w:r>
      <w:rPr>
        <w:noProof/>
        <w:lang w:eastAsia="en-NZ"/>
      </w:rPr>
      <w:drawing>
        <wp:anchor distT="0" distB="0" distL="114300" distR="114300" simplePos="0" relativeHeight="251658243" behindDoc="0" locked="0" layoutInCell="1" allowOverlap="1" wp14:anchorId="08C5FC5F" wp14:editId="48D385B6">
          <wp:simplePos x="0" y="0"/>
          <wp:positionH relativeFrom="column">
            <wp:posOffset>4913630</wp:posOffset>
          </wp:positionH>
          <wp:positionV relativeFrom="paragraph">
            <wp:posOffset>113030</wp:posOffset>
          </wp:positionV>
          <wp:extent cx="1263015" cy="330835"/>
          <wp:effectExtent l="0" t="0" r="0" b="0"/>
          <wp:wrapSquare wrapText="bothSides"/>
          <wp:docPr id="3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3015" cy="330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NZ"/>
      </w:rPr>
      <w:drawing>
        <wp:anchor distT="0" distB="0" distL="114300" distR="114300" simplePos="0" relativeHeight="251658245" behindDoc="0" locked="0" layoutInCell="1" allowOverlap="1" wp14:anchorId="08C02A62" wp14:editId="75BD65DD">
          <wp:simplePos x="0" y="0"/>
          <wp:positionH relativeFrom="column">
            <wp:posOffset>-306705</wp:posOffset>
          </wp:positionH>
          <wp:positionV relativeFrom="paragraph">
            <wp:posOffset>72390</wp:posOffset>
          </wp:positionV>
          <wp:extent cx="1264920" cy="449580"/>
          <wp:effectExtent l="0" t="0" r="0" b="7620"/>
          <wp:wrapNone/>
          <wp:docPr id="3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6492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D7E">
      <w:fldChar w:fldCharType="begin"/>
    </w:r>
    <w:r w:rsidRPr="008B0D7E">
      <w:instrText xml:space="preserve"> PAGE   \* MERGEFORMAT </w:instrText>
    </w:r>
    <w:r w:rsidRPr="008B0D7E">
      <w:fldChar w:fldCharType="separate"/>
    </w:r>
    <w:r>
      <w:rPr>
        <w:noProof/>
      </w:rPr>
      <w:t>2</w:t>
    </w:r>
    <w:r w:rsidRPr="008B0D7E">
      <w:rPr>
        <w:noProof/>
      </w:rPr>
      <w:fldChar w:fldCharType="end"/>
    </w:r>
  </w:p>
  <w:p w14:paraId="2DBE8CDA" w14:textId="77777777" w:rsidR="00BF3E68" w:rsidRDefault="00BF3E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50CA58" w14:textId="7153286D" w:rsidR="00BF3E68" w:rsidRDefault="00BF3E68" w:rsidP="00D7697D">
    <w:pPr>
      <w:pStyle w:val="Footer"/>
      <w:jc w:val="center"/>
    </w:pPr>
    <w:r>
      <w:rPr>
        <w:noProof/>
        <w:lang w:eastAsia="en-NZ"/>
      </w:rPr>
      <w:drawing>
        <wp:anchor distT="0" distB="0" distL="114300" distR="114300" simplePos="0" relativeHeight="251658241" behindDoc="0" locked="0" layoutInCell="1" allowOverlap="1" wp14:anchorId="19F95208" wp14:editId="7DF9CBD0">
          <wp:simplePos x="0" y="0"/>
          <wp:positionH relativeFrom="column">
            <wp:posOffset>4913630</wp:posOffset>
          </wp:positionH>
          <wp:positionV relativeFrom="paragraph">
            <wp:posOffset>67310</wp:posOffset>
          </wp:positionV>
          <wp:extent cx="1263015" cy="330835"/>
          <wp:effectExtent l="0" t="0" r="0" b="0"/>
          <wp:wrapSquare wrapText="bothSides"/>
          <wp:docPr id="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3015" cy="330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NZ"/>
      </w:rPr>
      <w:drawing>
        <wp:anchor distT="0" distB="0" distL="114300" distR="114300" simplePos="0" relativeHeight="251658246" behindDoc="0" locked="0" layoutInCell="1" allowOverlap="1" wp14:anchorId="280C9DEF" wp14:editId="730CE691">
          <wp:simplePos x="0" y="0"/>
          <wp:positionH relativeFrom="column">
            <wp:posOffset>-332105</wp:posOffset>
          </wp:positionH>
          <wp:positionV relativeFrom="paragraph">
            <wp:posOffset>-29210</wp:posOffset>
          </wp:positionV>
          <wp:extent cx="1264920" cy="449580"/>
          <wp:effectExtent l="0" t="0" r="0" b="762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6492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D7E">
      <w:fldChar w:fldCharType="begin"/>
    </w:r>
    <w:r w:rsidRPr="008B0D7E">
      <w:instrText xml:space="preserve"> PAGE   \* MERGEFORMAT </w:instrText>
    </w:r>
    <w:r w:rsidRPr="008B0D7E">
      <w:fldChar w:fldCharType="separate"/>
    </w:r>
    <w:r>
      <w:rPr>
        <w:noProof/>
      </w:rPr>
      <w:t>48</w:t>
    </w:r>
    <w:r w:rsidRPr="008B0D7E">
      <w:rPr>
        <w:noProof/>
      </w:rPr>
      <w:fldChar w:fldCharType="end"/>
    </w:r>
  </w:p>
  <w:p w14:paraId="476F5B07" w14:textId="77777777" w:rsidR="00BF3E68" w:rsidRDefault="00BF3E6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ED631" w14:textId="77777777" w:rsidR="00BF3E68" w:rsidRDefault="00BF3E68" w:rsidP="006659FC">
    <w:pPr>
      <w:pStyle w:val="Footer"/>
      <w:jc w:val="center"/>
    </w:pPr>
    <w:r>
      <w:rPr>
        <w:noProof/>
        <w:lang w:eastAsia="en-NZ"/>
      </w:rPr>
      <w:drawing>
        <wp:anchor distT="0" distB="0" distL="114300" distR="114300" simplePos="0" relativeHeight="251658240" behindDoc="0" locked="0" layoutInCell="1" allowOverlap="1" wp14:anchorId="16179E04" wp14:editId="425F137A">
          <wp:simplePos x="0" y="0"/>
          <wp:positionH relativeFrom="column">
            <wp:posOffset>4913630</wp:posOffset>
          </wp:positionH>
          <wp:positionV relativeFrom="paragraph">
            <wp:posOffset>113030</wp:posOffset>
          </wp:positionV>
          <wp:extent cx="1263015" cy="330835"/>
          <wp:effectExtent l="0" t="0" r="0" b="0"/>
          <wp:wrapSquare wrapText="bothSides"/>
          <wp:docPr id="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3015" cy="330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NZ"/>
      </w:rPr>
      <w:drawing>
        <wp:anchor distT="0" distB="0" distL="114300" distR="114300" simplePos="0" relativeHeight="251658242" behindDoc="0" locked="0" layoutInCell="1" allowOverlap="1" wp14:anchorId="1394F997" wp14:editId="547AF959">
          <wp:simplePos x="0" y="0"/>
          <wp:positionH relativeFrom="column">
            <wp:posOffset>-306705</wp:posOffset>
          </wp:positionH>
          <wp:positionV relativeFrom="paragraph">
            <wp:posOffset>72390</wp:posOffset>
          </wp:positionV>
          <wp:extent cx="1264920" cy="449580"/>
          <wp:effectExtent l="0" t="0" r="0" b="7620"/>
          <wp:wrapNone/>
          <wp:docPr id="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6492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D7E">
      <w:fldChar w:fldCharType="begin"/>
    </w:r>
    <w:r w:rsidRPr="008B0D7E">
      <w:instrText xml:space="preserve"> PAGE   \* MERGEFORMAT </w:instrText>
    </w:r>
    <w:r w:rsidRPr="008B0D7E">
      <w:fldChar w:fldCharType="separate"/>
    </w:r>
    <w:r>
      <w:rPr>
        <w:noProof/>
      </w:rPr>
      <w:t>65</w:t>
    </w:r>
    <w:r w:rsidRPr="008B0D7E">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51D924" w14:textId="77777777" w:rsidR="00BF3E68" w:rsidRDefault="00BF3E68" w:rsidP="005B22A3">
    <w:pPr>
      <w:pStyle w:val="Footer"/>
    </w:pPr>
    <w:r>
      <w:rPr>
        <w:noProof/>
        <w:lang w:eastAsia="en-NZ"/>
      </w:rPr>
      <w:drawing>
        <wp:anchor distT="0" distB="0" distL="114300" distR="114300" simplePos="0" relativeHeight="251658244" behindDoc="0" locked="0" layoutInCell="1" allowOverlap="1" wp14:anchorId="5B780DEA" wp14:editId="0CBCB6DC">
          <wp:simplePos x="0" y="0"/>
          <wp:positionH relativeFrom="column">
            <wp:posOffset>4151630</wp:posOffset>
          </wp:positionH>
          <wp:positionV relativeFrom="paragraph">
            <wp:posOffset>-203835</wp:posOffset>
          </wp:positionV>
          <wp:extent cx="1360170" cy="355600"/>
          <wp:effectExtent l="0" t="0" r="0" b="6350"/>
          <wp:wrapSquare wrapText="bothSides"/>
          <wp:docPr id="1"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170" cy="3556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3FD05A" w14:textId="77777777" w:rsidR="00BF3E68" w:rsidRDefault="00BF3E68" w:rsidP="00F74E40">
      <w:pPr>
        <w:spacing w:before="120" w:after="120"/>
      </w:pPr>
      <w:r>
        <w:separator/>
      </w:r>
    </w:p>
  </w:footnote>
  <w:footnote w:type="continuationSeparator" w:id="0">
    <w:p w14:paraId="2DF3C310" w14:textId="77777777" w:rsidR="00BF3E68" w:rsidRDefault="00BF3E68" w:rsidP="00F74E40">
      <w:pPr>
        <w:spacing w:before="120" w:after="120"/>
      </w:pPr>
      <w:r>
        <w:continuationSeparator/>
      </w:r>
    </w:p>
  </w:footnote>
  <w:footnote w:type="continuationNotice" w:id="1">
    <w:p w14:paraId="389356CD" w14:textId="77777777" w:rsidR="00BF3E68" w:rsidRPr="004D2526" w:rsidRDefault="00BF3E68">
      <w:pPr>
        <w:spacing w:before="0" w:after="0" w:line="240" w:lineRule="auto"/>
        <w:rPr>
          <w:sz w:val="18"/>
          <w:szCs w:val="18"/>
        </w:rPr>
      </w:pPr>
    </w:p>
  </w:footnote>
  <w:footnote w:id="2">
    <w:p w14:paraId="760AC134" w14:textId="0D65F06F"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A limited liability partnership is a relatively recent form of corporate whereby the partners to the venture retain limited liability, but their tax status is maintained.</w:t>
      </w:r>
    </w:p>
  </w:footnote>
  <w:footnote w:id="3">
    <w:p w14:paraId="15A2F176" w14:textId="77777777" w:rsidR="00BF3E68" w:rsidRPr="000F3A6C" w:rsidRDefault="00BF3E68" w:rsidP="00DE4731">
      <w:pPr>
        <w:pStyle w:val="FootnoteText"/>
        <w:rPr>
          <w:sz w:val="18"/>
          <w:szCs w:val="18"/>
        </w:rPr>
      </w:pPr>
      <w:r w:rsidRPr="000F3A6C">
        <w:rPr>
          <w:rStyle w:val="FootnoteReference"/>
          <w:sz w:val="18"/>
          <w:szCs w:val="18"/>
        </w:rPr>
        <w:footnoteRef/>
      </w:r>
      <w:r w:rsidRPr="000F3A6C">
        <w:rPr>
          <w:sz w:val="18"/>
          <w:szCs w:val="18"/>
        </w:rPr>
        <w:t xml:space="preserve"> Collectively referred to in this report as the NTS funders.</w:t>
      </w:r>
    </w:p>
  </w:footnote>
  <w:footnote w:id="4">
    <w:p w14:paraId="2716023A" w14:textId="77777777" w:rsidR="00BF3E68" w:rsidRPr="000F3A6C" w:rsidRDefault="00BF3E68" w:rsidP="00DE4731">
      <w:pPr>
        <w:pStyle w:val="FootnoteText"/>
        <w:rPr>
          <w:sz w:val="18"/>
          <w:szCs w:val="18"/>
        </w:rPr>
      </w:pPr>
      <w:r w:rsidRPr="000F3A6C">
        <w:rPr>
          <w:rStyle w:val="FootnoteReference"/>
          <w:sz w:val="18"/>
          <w:szCs w:val="18"/>
        </w:rPr>
        <w:footnoteRef/>
      </w:r>
      <w:r w:rsidRPr="000F3A6C">
        <w:rPr>
          <w:sz w:val="18"/>
          <w:szCs w:val="18"/>
        </w:rPr>
        <w:t xml:space="preserve"> Retrieved from </w:t>
      </w:r>
      <w:hyperlink r:id="rId1" w:history="1">
        <w:r w:rsidRPr="000F3A6C">
          <w:rPr>
            <w:rStyle w:val="Hyperlink"/>
            <w:sz w:val="18"/>
            <w:szCs w:val="18"/>
          </w:rPr>
          <w:t>http://www.health.govt.nz/our-work/national-telehealth-service/aims-national-telehealth-service</w:t>
        </w:r>
      </w:hyperlink>
      <w:r w:rsidRPr="000F3A6C">
        <w:rPr>
          <w:sz w:val="18"/>
          <w:szCs w:val="18"/>
        </w:rPr>
        <w:t xml:space="preserve"> </w:t>
      </w:r>
    </w:p>
  </w:footnote>
  <w:footnote w:id="5">
    <w:p w14:paraId="1260340E" w14:textId="77777777" w:rsidR="00BF3E68" w:rsidRPr="000F3A6C" w:rsidRDefault="00BF3E68" w:rsidP="003A6EE2">
      <w:pPr>
        <w:pStyle w:val="FootnoteText"/>
        <w:rPr>
          <w:sz w:val="18"/>
          <w:szCs w:val="18"/>
        </w:rPr>
      </w:pPr>
      <w:r w:rsidRPr="000F3A6C">
        <w:rPr>
          <w:rStyle w:val="FootnoteReference"/>
          <w:sz w:val="18"/>
          <w:szCs w:val="18"/>
        </w:rPr>
        <w:footnoteRef/>
      </w:r>
      <w:r w:rsidRPr="000F3A6C">
        <w:rPr>
          <w:sz w:val="18"/>
          <w:szCs w:val="18"/>
        </w:rPr>
        <w:t xml:space="preserve"> More information on NTS services is available at </w:t>
      </w:r>
      <w:hyperlink r:id="rId2" w:history="1">
        <w:r w:rsidRPr="000F3A6C">
          <w:rPr>
            <w:rStyle w:val="Hyperlink"/>
            <w:sz w:val="18"/>
            <w:szCs w:val="18"/>
          </w:rPr>
          <w:t>https://www.health.govt.nz/our-work/national-telehealth-service/range-services-provided</w:t>
        </w:r>
      </w:hyperlink>
      <w:r w:rsidRPr="000F3A6C">
        <w:rPr>
          <w:sz w:val="18"/>
          <w:szCs w:val="18"/>
        </w:rPr>
        <w:t xml:space="preserve"> </w:t>
      </w:r>
    </w:p>
  </w:footnote>
  <w:footnote w:id="6">
    <w:p w14:paraId="2F390694" w14:textId="77777777" w:rsidR="00BF3E68" w:rsidRPr="000F3A6C" w:rsidRDefault="00BF3E68" w:rsidP="0049460E">
      <w:pPr>
        <w:pStyle w:val="FootnoteText"/>
        <w:rPr>
          <w:sz w:val="18"/>
          <w:szCs w:val="18"/>
        </w:rPr>
      </w:pPr>
      <w:r w:rsidRPr="000F3A6C">
        <w:rPr>
          <w:rStyle w:val="FootnoteReference"/>
          <w:sz w:val="18"/>
          <w:szCs w:val="18"/>
        </w:rPr>
        <w:footnoteRef/>
      </w:r>
      <w:r w:rsidRPr="000F3A6C">
        <w:rPr>
          <w:sz w:val="18"/>
          <w:szCs w:val="18"/>
        </w:rPr>
        <w:t xml:space="preserve"> The Journal and The Lowdown are managed by HPA with support from Homecare Medical. </w:t>
      </w:r>
    </w:p>
  </w:footnote>
  <w:footnote w:id="7">
    <w:p w14:paraId="070FF819" w14:textId="0C3B8A89"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Māori account for 28 percent of all mental health service users. In 2017, Māori were 3.9 times more likely than non-Māori to be subject to a community treatment order and 3.4 times more likely to be subject to an inpatient treatment order (Office of the Director of Mental Health and Addiction services 2018). Demographic factors do not account for the differences between Māori and non-Māori (for example, the proportionally younger Māori population and higher numbers of Māori living in socio</w:t>
      </w:r>
      <w:r>
        <w:rPr>
          <w:sz w:val="18"/>
          <w:szCs w:val="18"/>
        </w:rPr>
        <w:t>-</w:t>
      </w:r>
      <w:r w:rsidRPr="000F3A6C">
        <w:rPr>
          <w:sz w:val="18"/>
          <w:szCs w:val="18"/>
        </w:rPr>
        <w:t>economically deprived areas).</w:t>
      </w:r>
    </w:p>
  </w:footnote>
  <w:footnote w:id="8">
    <w:p w14:paraId="26DCED55" w14:textId="023586C7"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The sample for service type does not add to the total number of service users as some people used more than one service.</w:t>
      </w:r>
    </w:p>
  </w:footnote>
  <w:footnote w:id="9">
    <w:p w14:paraId="3DD9153A" w14:textId="688C6294" w:rsidR="00BF3E68" w:rsidRPr="000F3A6C" w:rsidRDefault="00BF3E68" w:rsidP="00D56C47">
      <w:pPr>
        <w:pStyle w:val="FootnoteText"/>
        <w:rPr>
          <w:sz w:val="18"/>
          <w:szCs w:val="18"/>
        </w:rPr>
      </w:pPr>
      <w:r w:rsidRPr="000F3A6C">
        <w:rPr>
          <w:rStyle w:val="FootnoteReference"/>
          <w:sz w:val="18"/>
          <w:szCs w:val="18"/>
        </w:rPr>
        <w:footnoteRef/>
      </w:r>
      <w:r w:rsidRPr="000F3A6C">
        <w:rPr>
          <w:sz w:val="18"/>
          <w:szCs w:val="18"/>
        </w:rPr>
        <w:t xml:space="preserve"> For example, King and Stephenson 2016 describe challenges assessing AOD treatment programme outcomes. </w:t>
      </w:r>
    </w:p>
  </w:footnote>
  <w:footnote w:id="10">
    <w:p w14:paraId="3F1B422E" w14:textId="6CAEA5CC" w:rsidR="00BF3E68" w:rsidRPr="00536971" w:rsidRDefault="00BF3E68">
      <w:pPr>
        <w:pStyle w:val="FootnoteText"/>
        <w:rPr>
          <w:sz w:val="18"/>
          <w:szCs w:val="18"/>
        </w:rPr>
      </w:pPr>
      <w:r>
        <w:rPr>
          <w:rStyle w:val="FootnoteReference"/>
        </w:rPr>
        <w:footnoteRef/>
      </w:r>
      <w:r>
        <w:t xml:space="preserve"> </w:t>
      </w:r>
      <w:r w:rsidRPr="00536971">
        <w:rPr>
          <w:sz w:val="18"/>
          <w:szCs w:val="18"/>
        </w:rPr>
        <w:t>As noted, we agreed with the Ministry</w:t>
      </w:r>
      <w:r>
        <w:rPr>
          <w:sz w:val="18"/>
          <w:szCs w:val="18"/>
        </w:rPr>
        <w:t xml:space="preserve"> that</w:t>
      </w:r>
      <w:r w:rsidRPr="00536971">
        <w:rPr>
          <w:sz w:val="18"/>
          <w:szCs w:val="18"/>
        </w:rPr>
        <w:t xml:space="preserve"> it was beyond the scope of this evaluation to complete a substantive review of Quitline. </w:t>
      </w:r>
    </w:p>
  </w:footnote>
  <w:footnote w:id="11">
    <w:p w14:paraId="62DE451F" w14:textId="487DD000"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Innovation is defined as executing new ideas to create value. Innovation can be new services for existing users and/or new users</w:t>
      </w:r>
      <w:r>
        <w:rPr>
          <w:sz w:val="18"/>
          <w:szCs w:val="18"/>
        </w:rPr>
        <w:t>,</w:t>
      </w:r>
      <w:r w:rsidRPr="000F3A6C">
        <w:rPr>
          <w:sz w:val="18"/>
          <w:szCs w:val="18"/>
        </w:rPr>
        <w:t xml:space="preserve"> and innovations of existing services for existing users and/or new users.  </w:t>
      </w:r>
    </w:p>
  </w:footnote>
  <w:footnote w:id="12">
    <w:p w14:paraId="04986E6B" w14:textId="550ACAE5"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w:t>
      </w:r>
      <w:r w:rsidRPr="000F3A6C">
        <w:rPr>
          <w:sz w:val="18"/>
          <w:szCs w:val="18"/>
        </w:rPr>
        <w:t>Puāwaitanga is not an NTS service. However, it leverages off the NTS platform and knowledge. Services like Puāwaitanga align to the NTS service intent.</w:t>
      </w:r>
    </w:p>
  </w:footnote>
  <w:footnote w:id="13">
    <w:p w14:paraId="03EE0158" w14:textId="6AA00480" w:rsidR="00BF3E68" w:rsidRPr="000F3A6C" w:rsidRDefault="00BF3E68">
      <w:pPr>
        <w:pStyle w:val="FootnoteText"/>
        <w:rPr>
          <w:sz w:val="18"/>
          <w:szCs w:val="18"/>
          <w:lang w:val="mi-NZ"/>
        </w:rPr>
      </w:pPr>
      <w:r w:rsidRPr="000F3A6C">
        <w:rPr>
          <w:rStyle w:val="FootnoteReference"/>
          <w:sz w:val="18"/>
          <w:szCs w:val="18"/>
        </w:rPr>
        <w:footnoteRef/>
      </w:r>
      <w:r w:rsidRPr="000F3A6C">
        <w:rPr>
          <w:sz w:val="18"/>
          <w:szCs w:val="18"/>
        </w:rPr>
        <w:t xml:space="preserve"> NTS MHA </w:t>
      </w:r>
      <w:r w:rsidRPr="000F3A6C">
        <w:rPr>
          <w:sz w:val="18"/>
          <w:szCs w:val="18"/>
          <w:lang w:val="mi-NZ"/>
        </w:rPr>
        <w:t xml:space="preserve">service user and MHA provider feedback is discussed in section 2. </w:t>
      </w:r>
    </w:p>
  </w:footnote>
  <w:footnote w:id="14">
    <w:p w14:paraId="783BD7DA" w14:textId="475A87A7"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Emergency services includes </w:t>
      </w:r>
      <w:r w:rsidRPr="000F3A6C">
        <w:rPr>
          <w:color w:val="000000"/>
          <w:sz w:val="18"/>
          <w:szCs w:val="18"/>
        </w:rPr>
        <w:t>NTS services providing ambulance secondary triage and poisons advice.</w:t>
      </w:r>
    </w:p>
  </w:footnote>
  <w:footnote w:id="15">
    <w:p w14:paraId="7600E04B" w14:textId="332C5EA4"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At the time of the evaluation</w:t>
      </w:r>
      <w:r>
        <w:rPr>
          <w:sz w:val="18"/>
          <w:szCs w:val="18"/>
        </w:rPr>
        <w:t>,</w:t>
      </w:r>
      <w:r w:rsidRPr="000F3A6C">
        <w:rPr>
          <w:sz w:val="18"/>
          <w:szCs w:val="18"/>
        </w:rPr>
        <w:t xml:space="preserve"> Homecare Medical did not have targets for each line. This has since been implemented in the 2019/20 annual plan.</w:t>
      </w:r>
    </w:p>
  </w:footnote>
  <w:footnote w:id="16">
    <w:p w14:paraId="117BA861" w14:textId="0E5200BF"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This definition of people who call frequently is different to the Homecare Medical definition. We have broadened the definition for qualitative data as we were unable to identify the exact number of calls people made. </w:t>
      </w:r>
    </w:p>
  </w:footnote>
  <w:footnote w:id="17">
    <w:p w14:paraId="3986AB3F" w14:textId="01047CD4" w:rsidR="00BF3E68" w:rsidRPr="00091027" w:rsidRDefault="00BF3E68">
      <w:pPr>
        <w:pStyle w:val="FootnoteText"/>
        <w:rPr>
          <w:sz w:val="18"/>
          <w:szCs w:val="18"/>
        </w:rPr>
      </w:pPr>
      <w:r>
        <w:rPr>
          <w:rStyle w:val="FootnoteReference"/>
        </w:rPr>
        <w:footnoteRef/>
      </w:r>
      <w:r>
        <w:t xml:space="preserve"> </w:t>
      </w:r>
      <w:r w:rsidRPr="00091027">
        <w:rPr>
          <w:sz w:val="18"/>
          <w:szCs w:val="18"/>
        </w:rPr>
        <w:t>Break glass calls are where the caller is clearly ready to harm self or others.</w:t>
      </w:r>
    </w:p>
  </w:footnote>
  <w:footnote w:id="18">
    <w:p w14:paraId="69F8E503" w14:textId="3D2CE03F"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NTS MHA Feel-o-meter reports from April 2019 to October 2019. Satisfaction is assessed in monthly user surveys (Feel-o-meter). The number of people who complete the surveys each month varies considerably.</w:t>
      </w:r>
    </w:p>
  </w:footnote>
  <w:footnote w:id="19">
    <w:p w14:paraId="48E06BF6" w14:textId="7585B050"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w:t>
      </w:r>
      <w:r w:rsidRPr="000F3A6C">
        <w:rPr>
          <w:sz w:val="18"/>
          <w:szCs w:val="18"/>
          <w:lang w:eastAsia="en-NZ"/>
        </w:rPr>
        <w:t>More than 30 people would have been offered a referral, but most declined this service.</w:t>
      </w:r>
    </w:p>
  </w:footnote>
  <w:footnote w:id="20">
    <w:p w14:paraId="761960E8" w14:textId="279E512D" w:rsidR="00BF3E68" w:rsidRPr="000F3A6C" w:rsidRDefault="00BF3E68">
      <w:pPr>
        <w:pStyle w:val="FootnoteText"/>
        <w:rPr>
          <w:sz w:val="18"/>
          <w:szCs w:val="18"/>
        </w:rPr>
      </w:pPr>
      <w:r w:rsidRPr="000F3A6C">
        <w:rPr>
          <w:rStyle w:val="FootnoteReference"/>
          <w:sz w:val="18"/>
          <w:szCs w:val="18"/>
        </w:rPr>
        <w:footnoteRef/>
      </w:r>
      <w:r w:rsidRPr="000F3A6C">
        <w:rPr>
          <w:sz w:val="18"/>
          <w:szCs w:val="18"/>
        </w:rPr>
        <w:t xml:space="preserve"> HPA work</w:t>
      </w:r>
      <w:r>
        <w:rPr>
          <w:sz w:val="18"/>
          <w:szCs w:val="18"/>
        </w:rPr>
        <w:t>s</w:t>
      </w:r>
      <w:r w:rsidRPr="000F3A6C">
        <w:rPr>
          <w:sz w:val="18"/>
          <w:szCs w:val="18"/>
        </w:rPr>
        <w:t xml:space="preserve"> with Homecare Medical to promote the NTS. </w:t>
      </w:r>
    </w:p>
  </w:footnote>
  <w:footnote w:id="21">
    <w:p w14:paraId="0E992398" w14:textId="05662B15" w:rsidR="00BF3E68" w:rsidRPr="000F3A6C" w:rsidRDefault="00BF3E68" w:rsidP="00CC3ABD">
      <w:pPr>
        <w:pStyle w:val="FootnoteText"/>
        <w:rPr>
          <w:sz w:val="18"/>
          <w:szCs w:val="18"/>
        </w:rPr>
      </w:pPr>
      <w:r w:rsidRPr="000F3A6C">
        <w:rPr>
          <w:rStyle w:val="FootnoteReference"/>
          <w:sz w:val="18"/>
          <w:szCs w:val="18"/>
        </w:rPr>
        <w:footnoteRef/>
      </w:r>
      <w:r w:rsidRPr="000F3A6C">
        <w:rPr>
          <w:sz w:val="18"/>
          <w:szCs w:val="18"/>
        </w:rPr>
        <w:t xml:space="preserve"> </w:t>
      </w:r>
      <w:hyperlink r:id="rId3" w:history="1">
        <w:r>
          <w:rPr>
            <w:rStyle w:val="Hyperlink"/>
          </w:rPr>
          <w:t>https://www.health.govt.nz/our-work/preventative-health-wellness/tobacco-control/vaping-and-smokeless-tobacco</w:t>
        </w:r>
      </w:hyperlink>
      <w:r>
        <w:t xml:space="preserve"> accessed 20 May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B301C" w14:textId="55E27690" w:rsidR="00BF3E68" w:rsidRDefault="00BF3E68" w:rsidP="28EFFD0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9E1045" w14:textId="255C7843" w:rsidR="00BF3E68" w:rsidRDefault="00BF3E68" w:rsidP="28EFFD0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95B159" w14:textId="79B7A891" w:rsidR="00BF3E68" w:rsidRDefault="00BF3E68" w:rsidP="28EFFD0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8F8089" w14:textId="77777777" w:rsidR="00BF3E68" w:rsidRDefault="00BF3E68" w:rsidP="28EFFD0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D4C010" w14:textId="426A656B" w:rsidR="00BF3E68" w:rsidRDefault="00BF3E68" w:rsidP="28EFFD0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D3574A" w14:textId="77777777" w:rsidR="00BF3E68" w:rsidRDefault="00BF3E68" w:rsidP="005B22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B36942"/>
    <w:multiLevelType w:val="multilevel"/>
    <w:tmpl w:val="9F724932"/>
    <w:lvl w:ilvl="0">
      <w:start w:val="1"/>
      <w:numFmt w:val="decimal"/>
      <w:pStyle w:val="Notes"/>
      <w:lvlText w:val="%1."/>
      <w:lvlJc w:val="left"/>
      <w:pPr>
        <w:tabs>
          <w:tab w:val="num" w:pos="284"/>
        </w:tabs>
        <w:ind w:left="284" w:hanging="284"/>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 w15:restartNumberingAfterBreak="0">
    <w:nsid w:val="1BBB1B17"/>
    <w:multiLevelType w:val="hybridMultilevel"/>
    <w:tmpl w:val="FFFFFFFF"/>
    <w:lvl w:ilvl="0" w:tplc="D2828586">
      <w:start w:val="1"/>
      <w:numFmt w:val="bullet"/>
      <w:lvlText w:val=""/>
      <w:lvlJc w:val="left"/>
      <w:pPr>
        <w:ind w:left="720" w:hanging="360"/>
      </w:pPr>
      <w:rPr>
        <w:rFonts w:ascii="Symbol" w:hAnsi="Symbol" w:hint="default"/>
      </w:rPr>
    </w:lvl>
    <w:lvl w:ilvl="1" w:tplc="E5129CAA">
      <w:start w:val="1"/>
      <w:numFmt w:val="bullet"/>
      <w:lvlText w:val="o"/>
      <w:lvlJc w:val="left"/>
      <w:pPr>
        <w:ind w:left="1440" w:hanging="360"/>
      </w:pPr>
      <w:rPr>
        <w:rFonts w:ascii="Courier New" w:hAnsi="Courier New" w:hint="default"/>
      </w:rPr>
    </w:lvl>
    <w:lvl w:ilvl="2" w:tplc="B07E87C2">
      <w:start w:val="1"/>
      <w:numFmt w:val="bullet"/>
      <w:lvlText w:val=""/>
      <w:lvlJc w:val="left"/>
      <w:pPr>
        <w:ind w:left="2160" w:hanging="360"/>
      </w:pPr>
      <w:rPr>
        <w:rFonts w:ascii="Wingdings" w:hAnsi="Wingdings" w:hint="default"/>
      </w:rPr>
    </w:lvl>
    <w:lvl w:ilvl="3" w:tplc="C8DAEBAA">
      <w:start w:val="1"/>
      <w:numFmt w:val="bullet"/>
      <w:lvlText w:val=""/>
      <w:lvlJc w:val="left"/>
      <w:pPr>
        <w:ind w:left="2880" w:hanging="360"/>
      </w:pPr>
      <w:rPr>
        <w:rFonts w:ascii="Symbol" w:hAnsi="Symbol" w:hint="default"/>
      </w:rPr>
    </w:lvl>
    <w:lvl w:ilvl="4" w:tplc="93E686CE">
      <w:start w:val="1"/>
      <w:numFmt w:val="bullet"/>
      <w:lvlText w:val="o"/>
      <w:lvlJc w:val="left"/>
      <w:pPr>
        <w:ind w:left="3600" w:hanging="360"/>
      </w:pPr>
      <w:rPr>
        <w:rFonts w:ascii="Courier New" w:hAnsi="Courier New" w:hint="default"/>
      </w:rPr>
    </w:lvl>
    <w:lvl w:ilvl="5" w:tplc="151AF5D8">
      <w:start w:val="1"/>
      <w:numFmt w:val="bullet"/>
      <w:lvlText w:val=""/>
      <w:lvlJc w:val="left"/>
      <w:pPr>
        <w:ind w:left="4320" w:hanging="360"/>
      </w:pPr>
      <w:rPr>
        <w:rFonts w:ascii="Wingdings" w:hAnsi="Wingdings" w:hint="default"/>
      </w:rPr>
    </w:lvl>
    <w:lvl w:ilvl="6" w:tplc="EE42FCDC">
      <w:start w:val="1"/>
      <w:numFmt w:val="bullet"/>
      <w:lvlText w:val=""/>
      <w:lvlJc w:val="left"/>
      <w:pPr>
        <w:ind w:left="5040" w:hanging="360"/>
      </w:pPr>
      <w:rPr>
        <w:rFonts w:ascii="Symbol" w:hAnsi="Symbol" w:hint="default"/>
      </w:rPr>
    </w:lvl>
    <w:lvl w:ilvl="7" w:tplc="3050B1FE">
      <w:start w:val="1"/>
      <w:numFmt w:val="bullet"/>
      <w:lvlText w:val="o"/>
      <w:lvlJc w:val="left"/>
      <w:pPr>
        <w:ind w:left="5760" w:hanging="360"/>
      </w:pPr>
      <w:rPr>
        <w:rFonts w:ascii="Courier New" w:hAnsi="Courier New" w:hint="default"/>
      </w:rPr>
    </w:lvl>
    <w:lvl w:ilvl="8" w:tplc="0542F3A8">
      <w:start w:val="1"/>
      <w:numFmt w:val="bullet"/>
      <w:lvlText w:val=""/>
      <w:lvlJc w:val="left"/>
      <w:pPr>
        <w:ind w:left="6480" w:hanging="360"/>
      </w:pPr>
      <w:rPr>
        <w:rFonts w:ascii="Wingdings" w:hAnsi="Wingdings" w:hint="default"/>
      </w:rPr>
    </w:lvl>
  </w:abstractNum>
  <w:abstractNum w:abstractNumId="2" w15:restartNumberingAfterBreak="0">
    <w:nsid w:val="1F3E4A78"/>
    <w:multiLevelType w:val="hybridMultilevel"/>
    <w:tmpl w:val="A6DCE9BE"/>
    <w:lvl w:ilvl="0" w:tplc="68946F1A">
      <w:start w:val="8"/>
      <w:numFmt w:val="bullet"/>
      <w:lvlText w:val="-"/>
      <w:lvlJc w:val="left"/>
      <w:pPr>
        <w:ind w:left="720" w:hanging="360"/>
      </w:pPr>
      <w:rPr>
        <w:rFonts w:ascii="Arial" w:eastAsia="Calibr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239B2E11"/>
    <w:multiLevelType w:val="multilevel"/>
    <w:tmpl w:val="04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396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5760"/>
        </w:tabs>
        <w:ind w:left="3240" w:hanging="1080"/>
      </w:pPr>
    </w:lvl>
    <w:lvl w:ilvl="7">
      <w:start w:val="1"/>
      <w:numFmt w:val="decimal"/>
      <w:lvlText w:val="%1.%2.%3.%4.%5.%6.%7.%8."/>
      <w:lvlJc w:val="left"/>
      <w:pPr>
        <w:tabs>
          <w:tab w:val="num" w:pos="6840"/>
        </w:tabs>
        <w:ind w:left="3744" w:hanging="1224"/>
      </w:pPr>
    </w:lvl>
    <w:lvl w:ilvl="8">
      <w:start w:val="1"/>
      <w:numFmt w:val="decimal"/>
      <w:lvlText w:val="%1.%2.%3.%4.%5.%6.%7.%8.%9."/>
      <w:lvlJc w:val="left"/>
      <w:pPr>
        <w:tabs>
          <w:tab w:val="num" w:pos="7560"/>
        </w:tabs>
        <w:ind w:left="4320" w:hanging="1440"/>
      </w:pPr>
    </w:lvl>
  </w:abstractNum>
  <w:abstractNum w:abstractNumId="4" w15:restartNumberingAfterBreak="0">
    <w:nsid w:val="374E5881"/>
    <w:multiLevelType w:val="hybridMultilevel"/>
    <w:tmpl w:val="C3648254"/>
    <w:lvl w:ilvl="0" w:tplc="6084FFA6">
      <w:start w:val="1"/>
      <w:numFmt w:val="decimal"/>
      <w:pStyle w:val="Tablenumbered"/>
      <w:lvlText w:val="%1."/>
      <w:lvlJc w:val="left"/>
      <w:pPr>
        <w:ind w:left="1778" w:hanging="360"/>
      </w:pPr>
      <w:rPr>
        <w:rFonts w:hint="default"/>
        <w:i w:val="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3E4178AB"/>
    <w:multiLevelType w:val="multilevel"/>
    <w:tmpl w:val="0916F22A"/>
    <w:lvl w:ilvl="0">
      <w:start w:val="1"/>
      <w:numFmt w:val="bullet"/>
      <w:pStyle w:val="Tablebullet1atmargin"/>
      <w:lvlText w:val="•"/>
      <w:lvlJc w:val="left"/>
      <w:pPr>
        <w:tabs>
          <w:tab w:val="num" w:pos="425"/>
        </w:tabs>
        <w:ind w:left="851" w:hanging="426"/>
      </w:pPr>
      <w:rPr>
        <w:rFonts w:ascii="Garamond" w:hAnsi="Garamond" w:hint="default"/>
        <w:color w:val="7B5E05"/>
      </w:rPr>
    </w:lvl>
    <w:lvl w:ilvl="1">
      <w:start w:val="1"/>
      <w:numFmt w:val="bullet"/>
      <w:pStyle w:val="Tablebullet2atmargin"/>
      <w:lvlText w:val=""/>
      <w:lvlJc w:val="left"/>
      <w:pPr>
        <w:tabs>
          <w:tab w:val="num" w:pos="851"/>
        </w:tabs>
        <w:ind w:left="1276" w:hanging="425"/>
      </w:pPr>
      <w:rPr>
        <w:rFonts w:ascii="Symbol" w:hAnsi="Symbol" w:hint="default"/>
      </w:rPr>
    </w:lvl>
    <w:lvl w:ilvl="2">
      <w:start w:val="1"/>
      <w:numFmt w:val="none"/>
      <w:suff w:val="nothing"/>
      <w:lvlText w:val=""/>
      <w:lvlJc w:val="left"/>
      <w:pPr>
        <w:ind w:left="851" w:firstLine="0"/>
      </w:pPr>
      <w:rPr>
        <w:rFont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15:restartNumberingAfterBreak="0">
    <w:nsid w:val="464E5989"/>
    <w:multiLevelType w:val="hybridMultilevel"/>
    <w:tmpl w:val="38D6DD6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4AB25931"/>
    <w:multiLevelType w:val="hybridMultilevel"/>
    <w:tmpl w:val="CD606206"/>
    <w:lvl w:ilvl="0" w:tplc="FFFFFFFF">
      <w:start w:val="1"/>
      <w:numFmt w:val="decimal"/>
      <w:lvlText w:val="%1."/>
      <w:lvlJc w:val="left"/>
      <w:pPr>
        <w:ind w:left="4406" w:hanging="72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4AD03FCA"/>
    <w:multiLevelType w:val="hybridMultilevel"/>
    <w:tmpl w:val="EF982E7A"/>
    <w:lvl w:ilvl="0" w:tplc="9224F2C4">
      <w:start w:val="16"/>
      <w:numFmt w:val="bullet"/>
      <w:lvlText w:val="-"/>
      <w:lvlJc w:val="left"/>
      <w:pPr>
        <w:ind w:left="720" w:hanging="360"/>
      </w:pPr>
      <w:rPr>
        <w:rFonts w:ascii="Arial" w:eastAsia="Calibr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4E333A91"/>
    <w:multiLevelType w:val="hybridMultilevel"/>
    <w:tmpl w:val="900EDACE"/>
    <w:lvl w:ilvl="0" w:tplc="1F30EA48">
      <w:numFmt w:val="bullet"/>
      <w:lvlText w:val="-"/>
      <w:lvlJc w:val="left"/>
      <w:pPr>
        <w:ind w:left="720" w:hanging="360"/>
      </w:pPr>
      <w:rPr>
        <w:rFonts w:ascii="Calibri" w:eastAsia="Calibri"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4E9578E1"/>
    <w:multiLevelType w:val="hybridMultilevel"/>
    <w:tmpl w:val="F0628B7E"/>
    <w:lvl w:ilvl="0" w:tplc="06DEE33C">
      <w:start w:val="1"/>
      <w:numFmt w:val="bullet"/>
      <w:pStyle w:val="Tablebullets"/>
      <w:lvlText w:val="▪"/>
      <w:lvlJc w:val="left"/>
      <w:pPr>
        <w:ind w:left="360" w:hanging="360"/>
      </w:pPr>
      <w:rPr>
        <w:rFonts w:ascii="Times New Roman" w:hAnsi="Times New Roman" w:cs="Times New Roman"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50BE5EC4"/>
    <w:multiLevelType w:val="hybridMultilevel"/>
    <w:tmpl w:val="BE2E6A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52C2112A"/>
    <w:multiLevelType w:val="hybridMultilevel"/>
    <w:tmpl w:val="564AEAC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57534D60"/>
    <w:multiLevelType w:val="hybridMultilevel"/>
    <w:tmpl w:val="28CA3C7C"/>
    <w:lvl w:ilvl="0" w:tplc="8FCE77B8">
      <w:start w:val="2019"/>
      <w:numFmt w:val="bullet"/>
      <w:lvlText w:val="-"/>
      <w:lvlJc w:val="left"/>
      <w:pPr>
        <w:ind w:left="720" w:hanging="360"/>
      </w:pPr>
      <w:rPr>
        <w:rFonts w:ascii="Arial" w:eastAsia="Calibr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5CDF236D"/>
    <w:multiLevelType w:val="hybridMultilevel"/>
    <w:tmpl w:val="1518A04E"/>
    <w:lvl w:ilvl="0" w:tplc="471A46EA">
      <w:start w:val="1"/>
      <w:numFmt w:val="bullet"/>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4090003">
      <w:start w:val="1"/>
      <w:numFmt w:val="bullet"/>
      <w:lvlText w:val="o"/>
      <w:lvlJc w:val="left"/>
      <w:pPr>
        <w:ind w:left="1353"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5" w15:restartNumberingAfterBreak="0">
    <w:nsid w:val="60DE0103"/>
    <w:multiLevelType w:val="hybridMultilevel"/>
    <w:tmpl w:val="6A9662A0"/>
    <w:lvl w:ilvl="0" w:tplc="1EE0FB2C">
      <w:start w:val="8"/>
      <w:numFmt w:val="bullet"/>
      <w:lvlText w:val="-"/>
      <w:lvlJc w:val="left"/>
      <w:pPr>
        <w:ind w:left="720" w:hanging="360"/>
      </w:pPr>
      <w:rPr>
        <w:rFonts w:ascii="Arial" w:eastAsia="Calibr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6393539D"/>
    <w:multiLevelType w:val="hybridMultilevel"/>
    <w:tmpl w:val="4C62CA7A"/>
    <w:lvl w:ilvl="0" w:tplc="0920570E">
      <w:start w:val="1"/>
      <w:numFmt w:val="bullet"/>
      <w:pStyle w:val="Bulletmain"/>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sz w:val="1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14090003">
      <w:start w:val="1"/>
      <w:numFmt w:val="bullet"/>
      <w:lvlText w:val="o"/>
      <w:lvlJc w:val="left"/>
      <w:pPr>
        <w:ind w:left="1353"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7" w15:restartNumberingAfterBreak="0">
    <w:nsid w:val="6B2245DA"/>
    <w:multiLevelType w:val="hybridMultilevel"/>
    <w:tmpl w:val="5EBA5F7E"/>
    <w:lvl w:ilvl="0" w:tplc="80DCFE7C">
      <w:numFmt w:val="bullet"/>
      <w:pStyle w:val="Bulletsub"/>
      <w:lvlText w:val="–"/>
      <w:lvlJc w:val="left"/>
      <w:pPr>
        <w:ind w:left="720" w:hanging="360"/>
      </w:pPr>
      <w:rPr>
        <w:rFonts w:ascii="Georgia" w:eastAsia="Calibri" w:hAnsi="Georgia" w:cs="Aria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7288097E"/>
    <w:multiLevelType w:val="hybridMultilevel"/>
    <w:tmpl w:val="A1B66184"/>
    <w:lvl w:ilvl="0" w:tplc="1409000F">
      <w:start w:val="1"/>
      <w:numFmt w:val="decimal"/>
      <w:lvlText w:val="%1."/>
      <w:lvlJc w:val="left"/>
      <w:pPr>
        <w:ind w:left="360" w:hanging="360"/>
      </w:pPr>
      <w:rPr>
        <w:rFonts w:hint="default"/>
        <w:b w:val="0"/>
        <w:bCs w:val="0"/>
        <w:i w:val="0"/>
        <w:iCs w:val="0"/>
        <w:caps w:val="0"/>
        <w:smallCaps w:val="0"/>
        <w:strike w:val="0"/>
        <w:dstrike w:val="0"/>
        <w:noProof w:val="0"/>
        <w:vanish w:val="0"/>
        <w:color w:val="000000"/>
        <w:spacing w:val="0"/>
        <w:kern w:val="0"/>
        <w:position w:val="0"/>
        <w:sz w:val="1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14090003">
      <w:start w:val="1"/>
      <w:numFmt w:val="bullet"/>
      <w:lvlText w:val="o"/>
      <w:lvlJc w:val="left"/>
      <w:pPr>
        <w:ind w:left="1353"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9" w15:restartNumberingAfterBreak="0">
    <w:nsid w:val="7C1218D3"/>
    <w:multiLevelType w:val="singleLevel"/>
    <w:tmpl w:val="C58C0308"/>
    <w:lvl w:ilvl="0">
      <w:start w:val="1"/>
      <w:numFmt w:val="bullet"/>
      <w:pStyle w:val="Bullet"/>
      <w:lvlText w:val=""/>
      <w:lvlJc w:val="left"/>
      <w:pPr>
        <w:tabs>
          <w:tab w:val="num" w:pos="284"/>
        </w:tabs>
        <w:ind w:left="284" w:hanging="284"/>
      </w:pPr>
      <w:rPr>
        <w:rFonts w:ascii="Symbol" w:hAnsi="Symbol" w:hint="default"/>
        <w:sz w:val="18"/>
      </w:rPr>
    </w:lvl>
  </w:abstractNum>
  <w:num w:numId="1">
    <w:abstractNumId w:val="17"/>
  </w:num>
  <w:num w:numId="2">
    <w:abstractNumId w:val="4"/>
  </w:num>
  <w:num w:numId="3">
    <w:abstractNumId w:val="10"/>
  </w:num>
  <w:num w:numId="4">
    <w:abstractNumId w:val="19"/>
  </w:num>
  <w:num w:numId="5">
    <w:abstractNumId w:val="5"/>
  </w:num>
  <w:num w:numId="6">
    <w:abstractNumId w:val="3"/>
  </w:num>
  <w:num w:numId="7">
    <w:abstractNumId w:val="0"/>
  </w:num>
  <w:num w:numId="8">
    <w:abstractNumId w:val="7"/>
  </w:num>
  <w:num w:numId="9">
    <w:abstractNumId w:val="16"/>
  </w:num>
  <w:num w:numId="10">
    <w:abstractNumId w:val="14"/>
  </w:num>
  <w:num w:numId="11">
    <w:abstractNumId w:val="8"/>
  </w:num>
  <w:num w:numId="12">
    <w:abstractNumId w:val="15"/>
  </w:num>
  <w:num w:numId="13">
    <w:abstractNumId w:val="2"/>
  </w:num>
  <w:num w:numId="14">
    <w:abstractNumId w:val="1"/>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num>
  <w:num w:numId="17">
    <w:abstractNumId w:val="4"/>
  </w:num>
  <w:num w:numId="18">
    <w:abstractNumId w:val="16"/>
  </w:num>
  <w:num w:numId="19">
    <w:abstractNumId w:val="16"/>
  </w:num>
  <w:num w:numId="20">
    <w:abstractNumId w:val="9"/>
  </w:num>
  <w:num w:numId="21">
    <w:abstractNumId w:val="13"/>
  </w:num>
  <w:num w:numId="22">
    <w:abstractNumId w:val="12"/>
  </w:num>
  <w:num w:numId="23">
    <w:abstractNumId w:val="11"/>
  </w:num>
  <w:num w:numId="24">
    <w:abstractNumId w:val="6"/>
  </w:num>
  <w:num w:numId="25">
    <w:abstractNumId w:val="16"/>
  </w:num>
  <w:num w:numId="26">
    <w:abstractNumId w:val="16"/>
  </w:num>
  <w:num w:numId="27">
    <w:abstractNumId w:val="16"/>
  </w:num>
  <w:num w:numId="28">
    <w:abstractNumId w:val="16"/>
  </w:num>
  <w:num w:numId="29">
    <w:abstractNumId w:val="18"/>
  </w:num>
  <w:num w:numId="30">
    <w:abstractNumId w:val="16"/>
  </w:num>
  <w:num w:numId="31">
    <w:abstractNumId w:val="16"/>
  </w:num>
  <w:num w:numId="32">
    <w:abstractNumId w:val="16"/>
  </w:num>
  <w:num w:numId="33">
    <w:abstractNumId w:val="1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NZ" w:vendorID="64" w:dllVersion="6" w:nlCheck="1" w:checkStyle="1"/>
  <w:activeWritingStyle w:appName="MSWord" w:lang="en-US" w:vendorID="64" w:dllVersion="6" w:nlCheck="1" w:checkStyle="1"/>
  <w:activeWritingStyle w:appName="MSWord" w:lang="en-NZ" w:vendorID="64" w:dllVersion="4096" w:nlCheck="1" w:checkStyle="0"/>
  <w:activeWritingStyle w:appName="MSWord" w:lang="en-US" w:vendorID="64" w:dllVersion="4096" w:nlCheck="1" w:checkStyle="0"/>
  <w:activeWritingStyle w:appName="MSWord" w:lang="en-NZ" w:vendorID="64" w:dllVersion="0" w:nlCheck="1" w:checkStyle="0"/>
  <w:activeWritingStyle w:appName="MSWord" w:lang="en-US" w:vendorID="64" w:dllVersion="0" w:nlCheck="1" w:checkStyle="0"/>
  <w:proofState w:spelling="clean" w:grammar="clean"/>
  <w:stylePaneFormatFilter w:val="1F28" w:allStyles="0" w:customStyles="0" w:latentStyles="0" w:stylesInUse="1" w:headingStyles="1" w:numberingStyles="0" w:tableStyles="0" w:directFormattingOnRuns="1" w:directFormattingOnParagraphs="1" w:directFormattingOnNumbering="1" w:directFormattingOnTables="1" w:clearFormatting="1" w:top3HeadingStyles="0" w:visibleStyles="0" w:alternateStyleNames="0"/>
  <w:doNotTrackFormatting/>
  <w:defaultTabStop w:val="720"/>
  <w:drawingGridHorizontalSpacing w:val="113"/>
  <w:drawingGridVerticalSpacing w:val="113"/>
  <w:displayHorizontalDrawingGridEvery w:val="2"/>
  <w:displayVertic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MDY1MjMzNzE3NDKytDRS0lEKTi0uzszPAykwMa4FAJxQeVotAAAA"/>
    <w:docVar w:name="EN.InstantFormat" w:val="&lt;ENInstantFormat&gt;&lt;Enabled&gt;0&lt;/Enabled&gt;&lt;ScanUnformatted&gt;1&lt;/ScanUnformatted&gt;&lt;ScanChanges&gt;1&lt;/ScanChanges&gt;&lt;Suspended&gt;0&lt;/Suspended&gt;&lt;/ENInstantFormat&gt;"/>
    <w:docVar w:name="EN.Layout" w:val="&lt;ENLayout&gt;&lt;Style&gt;APA 6th&lt;/Style&gt;&lt;LeftDelim&gt;{&lt;/LeftDelim&gt;&lt;RightDelim&gt;}&lt;/RightDelim&gt;&lt;FontName&gt;Georgia&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r5zr50sd59ff9ese5yvpexnfarapwt2xvdz&quot;&gt;telehealth&lt;record-ids&gt;&lt;item&gt;23&lt;/item&gt;&lt;item&gt;54&lt;/item&gt;&lt;item&gt;60&lt;/item&gt;&lt;item&gt;65&lt;/item&gt;&lt;item&gt;508&lt;/item&gt;&lt;item&gt;511&lt;/item&gt;&lt;item&gt;517&lt;/item&gt;&lt;item&gt;518&lt;/item&gt;&lt;item&gt;520&lt;/item&gt;&lt;item&gt;522&lt;/item&gt;&lt;item&gt;523&lt;/item&gt;&lt;item&gt;537&lt;/item&gt;&lt;item&gt;544&lt;/item&gt;&lt;item&gt;545&lt;/item&gt;&lt;item&gt;556&lt;/item&gt;&lt;item&gt;558&lt;/item&gt;&lt;item&gt;560&lt;/item&gt;&lt;item&gt;567&lt;/item&gt;&lt;item&gt;600&lt;/item&gt;&lt;item&gt;607&lt;/item&gt;&lt;item&gt;611&lt;/item&gt;&lt;item&gt;643&lt;/item&gt;&lt;item&gt;644&lt;/item&gt;&lt;item&gt;645&lt;/item&gt;&lt;item&gt;646&lt;/item&gt;&lt;item&gt;651&lt;/item&gt;&lt;item&gt;655&lt;/item&gt;&lt;item&gt;719&lt;/item&gt;&lt;item&gt;721&lt;/item&gt;&lt;item&gt;724&lt;/item&gt;&lt;item&gt;744&lt;/item&gt;&lt;item&gt;745&lt;/item&gt;&lt;item&gt;746&lt;/item&gt;&lt;item&gt;747&lt;/item&gt;&lt;item&gt;748&lt;/item&gt;&lt;item&gt;749&lt;/item&gt;&lt;item&gt;750&lt;/item&gt;&lt;item&gt;751&lt;/item&gt;&lt;item&gt;752&lt;/item&gt;&lt;item&gt;753&lt;/item&gt;&lt;item&gt;754&lt;/item&gt;&lt;item&gt;755&lt;/item&gt;&lt;item&gt;756&lt;/item&gt;&lt;item&gt;757&lt;/item&gt;&lt;item&gt;758&lt;/item&gt;&lt;item&gt;759&lt;/item&gt;&lt;/record-ids&gt;&lt;/item&gt;&lt;/Libraries&gt;"/>
  </w:docVars>
  <w:rsids>
    <w:rsidRoot w:val="00B7262A"/>
    <w:rsid w:val="00000089"/>
    <w:rsid w:val="00000608"/>
    <w:rsid w:val="00000B17"/>
    <w:rsid w:val="00000D3B"/>
    <w:rsid w:val="00000EBE"/>
    <w:rsid w:val="00001098"/>
    <w:rsid w:val="00001210"/>
    <w:rsid w:val="0000153E"/>
    <w:rsid w:val="0000197C"/>
    <w:rsid w:val="00001A63"/>
    <w:rsid w:val="00001B7F"/>
    <w:rsid w:val="0000245E"/>
    <w:rsid w:val="0000253B"/>
    <w:rsid w:val="00002802"/>
    <w:rsid w:val="00003184"/>
    <w:rsid w:val="0000397B"/>
    <w:rsid w:val="00003D2E"/>
    <w:rsid w:val="000042E8"/>
    <w:rsid w:val="000042EC"/>
    <w:rsid w:val="0000530F"/>
    <w:rsid w:val="000058E5"/>
    <w:rsid w:val="00005A17"/>
    <w:rsid w:val="00005EA3"/>
    <w:rsid w:val="00005F95"/>
    <w:rsid w:val="0000648B"/>
    <w:rsid w:val="00006793"/>
    <w:rsid w:val="000069AF"/>
    <w:rsid w:val="000069C6"/>
    <w:rsid w:val="000074C9"/>
    <w:rsid w:val="000100BC"/>
    <w:rsid w:val="00010D76"/>
    <w:rsid w:val="000115A3"/>
    <w:rsid w:val="0001181D"/>
    <w:rsid w:val="00011C4A"/>
    <w:rsid w:val="00011D86"/>
    <w:rsid w:val="00011ED4"/>
    <w:rsid w:val="00012697"/>
    <w:rsid w:val="00012D00"/>
    <w:rsid w:val="000133EC"/>
    <w:rsid w:val="000136F5"/>
    <w:rsid w:val="00013D70"/>
    <w:rsid w:val="00013E4C"/>
    <w:rsid w:val="0001437D"/>
    <w:rsid w:val="000144F0"/>
    <w:rsid w:val="00015151"/>
    <w:rsid w:val="0001529F"/>
    <w:rsid w:val="00015565"/>
    <w:rsid w:val="0001594B"/>
    <w:rsid w:val="00015D56"/>
    <w:rsid w:val="000161F2"/>
    <w:rsid w:val="00016333"/>
    <w:rsid w:val="000163FC"/>
    <w:rsid w:val="00016551"/>
    <w:rsid w:val="00016D31"/>
    <w:rsid w:val="00016F79"/>
    <w:rsid w:val="0001777B"/>
    <w:rsid w:val="00017C65"/>
    <w:rsid w:val="0002091E"/>
    <w:rsid w:val="00020BB4"/>
    <w:rsid w:val="00020EF5"/>
    <w:rsid w:val="00021139"/>
    <w:rsid w:val="0002120D"/>
    <w:rsid w:val="000216FA"/>
    <w:rsid w:val="000217D3"/>
    <w:rsid w:val="00021EBA"/>
    <w:rsid w:val="0002209B"/>
    <w:rsid w:val="00022537"/>
    <w:rsid w:val="00022574"/>
    <w:rsid w:val="0002262A"/>
    <w:rsid w:val="00022CF3"/>
    <w:rsid w:val="000230E9"/>
    <w:rsid w:val="000231E9"/>
    <w:rsid w:val="00023267"/>
    <w:rsid w:val="0002334F"/>
    <w:rsid w:val="00023747"/>
    <w:rsid w:val="000239DE"/>
    <w:rsid w:val="00023EB6"/>
    <w:rsid w:val="00023F4A"/>
    <w:rsid w:val="00024046"/>
    <w:rsid w:val="00024208"/>
    <w:rsid w:val="000245A5"/>
    <w:rsid w:val="000246CD"/>
    <w:rsid w:val="00024E0A"/>
    <w:rsid w:val="0002548E"/>
    <w:rsid w:val="00025B9E"/>
    <w:rsid w:val="000264C3"/>
    <w:rsid w:val="0002653D"/>
    <w:rsid w:val="00026DD4"/>
    <w:rsid w:val="00026E0F"/>
    <w:rsid w:val="00026F43"/>
    <w:rsid w:val="000275C0"/>
    <w:rsid w:val="00027CE4"/>
    <w:rsid w:val="00027E2A"/>
    <w:rsid w:val="00027E50"/>
    <w:rsid w:val="0003021A"/>
    <w:rsid w:val="0003067D"/>
    <w:rsid w:val="00031053"/>
    <w:rsid w:val="000314B7"/>
    <w:rsid w:val="0003169E"/>
    <w:rsid w:val="000316F9"/>
    <w:rsid w:val="00031D4B"/>
    <w:rsid w:val="000323A9"/>
    <w:rsid w:val="00032417"/>
    <w:rsid w:val="0003287F"/>
    <w:rsid w:val="00032953"/>
    <w:rsid w:val="00032A18"/>
    <w:rsid w:val="00032B2A"/>
    <w:rsid w:val="00032BD9"/>
    <w:rsid w:val="00033337"/>
    <w:rsid w:val="0003380F"/>
    <w:rsid w:val="00033B9C"/>
    <w:rsid w:val="00033CCF"/>
    <w:rsid w:val="0003420D"/>
    <w:rsid w:val="00034255"/>
    <w:rsid w:val="00034361"/>
    <w:rsid w:val="00034532"/>
    <w:rsid w:val="0003457D"/>
    <w:rsid w:val="000348CC"/>
    <w:rsid w:val="00034ACC"/>
    <w:rsid w:val="00034B99"/>
    <w:rsid w:val="00034CEB"/>
    <w:rsid w:val="00034D61"/>
    <w:rsid w:val="00034DB0"/>
    <w:rsid w:val="00035426"/>
    <w:rsid w:val="0003542C"/>
    <w:rsid w:val="0003583E"/>
    <w:rsid w:val="000359B5"/>
    <w:rsid w:val="00035D30"/>
    <w:rsid w:val="00035DB2"/>
    <w:rsid w:val="00035DDE"/>
    <w:rsid w:val="0003643B"/>
    <w:rsid w:val="000367D4"/>
    <w:rsid w:val="000368A5"/>
    <w:rsid w:val="00036C14"/>
    <w:rsid w:val="00036D31"/>
    <w:rsid w:val="000401E3"/>
    <w:rsid w:val="00040639"/>
    <w:rsid w:val="00040CC9"/>
    <w:rsid w:val="00040EA7"/>
    <w:rsid w:val="00041261"/>
    <w:rsid w:val="000414A5"/>
    <w:rsid w:val="00041EA8"/>
    <w:rsid w:val="000420A5"/>
    <w:rsid w:val="0004252D"/>
    <w:rsid w:val="000427E9"/>
    <w:rsid w:val="00042808"/>
    <w:rsid w:val="00042A8A"/>
    <w:rsid w:val="00042AEA"/>
    <w:rsid w:val="00043383"/>
    <w:rsid w:val="00043797"/>
    <w:rsid w:val="000439B1"/>
    <w:rsid w:val="00043D07"/>
    <w:rsid w:val="00043DE9"/>
    <w:rsid w:val="00043EB1"/>
    <w:rsid w:val="0004447E"/>
    <w:rsid w:val="0004564E"/>
    <w:rsid w:val="000457E5"/>
    <w:rsid w:val="00045BC9"/>
    <w:rsid w:val="00046483"/>
    <w:rsid w:val="0004651D"/>
    <w:rsid w:val="00046D71"/>
    <w:rsid w:val="00046EDF"/>
    <w:rsid w:val="00046FCA"/>
    <w:rsid w:val="00047194"/>
    <w:rsid w:val="0004787C"/>
    <w:rsid w:val="00047B1D"/>
    <w:rsid w:val="00047DA5"/>
    <w:rsid w:val="000504DA"/>
    <w:rsid w:val="00050697"/>
    <w:rsid w:val="00050911"/>
    <w:rsid w:val="00050954"/>
    <w:rsid w:val="00051CE5"/>
    <w:rsid w:val="00052133"/>
    <w:rsid w:val="0005265A"/>
    <w:rsid w:val="00052995"/>
    <w:rsid w:val="00052C67"/>
    <w:rsid w:val="000535A3"/>
    <w:rsid w:val="00053A35"/>
    <w:rsid w:val="00053CB8"/>
    <w:rsid w:val="00054A9F"/>
    <w:rsid w:val="000553D2"/>
    <w:rsid w:val="000553F5"/>
    <w:rsid w:val="00055AAC"/>
    <w:rsid w:val="00055B1E"/>
    <w:rsid w:val="0005607E"/>
    <w:rsid w:val="000560AA"/>
    <w:rsid w:val="000561BF"/>
    <w:rsid w:val="0005638D"/>
    <w:rsid w:val="00056D8C"/>
    <w:rsid w:val="00056F17"/>
    <w:rsid w:val="000571D4"/>
    <w:rsid w:val="00057705"/>
    <w:rsid w:val="00057E22"/>
    <w:rsid w:val="00057E4A"/>
    <w:rsid w:val="00060056"/>
    <w:rsid w:val="000605F5"/>
    <w:rsid w:val="00060850"/>
    <w:rsid w:val="00060881"/>
    <w:rsid w:val="000608E0"/>
    <w:rsid w:val="00060A2C"/>
    <w:rsid w:val="00060C1C"/>
    <w:rsid w:val="00061BA3"/>
    <w:rsid w:val="0006232A"/>
    <w:rsid w:val="000629B0"/>
    <w:rsid w:val="00062BB1"/>
    <w:rsid w:val="000631A3"/>
    <w:rsid w:val="000632B8"/>
    <w:rsid w:val="00063525"/>
    <w:rsid w:val="00063E67"/>
    <w:rsid w:val="0006460A"/>
    <w:rsid w:val="00064823"/>
    <w:rsid w:val="00064A4D"/>
    <w:rsid w:val="00064CD8"/>
    <w:rsid w:val="00065560"/>
    <w:rsid w:val="000655AC"/>
    <w:rsid w:val="00065615"/>
    <w:rsid w:val="000658E9"/>
    <w:rsid w:val="00065DB5"/>
    <w:rsid w:val="00065E29"/>
    <w:rsid w:val="000660A5"/>
    <w:rsid w:val="00066255"/>
    <w:rsid w:val="00066F08"/>
    <w:rsid w:val="00067125"/>
    <w:rsid w:val="000673A9"/>
    <w:rsid w:val="000675DB"/>
    <w:rsid w:val="00067C68"/>
    <w:rsid w:val="00067FD6"/>
    <w:rsid w:val="00070389"/>
    <w:rsid w:val="00070756"/>
    <w:rsid w:val="00070FB4"/>
    <w:rsid w:val="000712F3"/>
    <w:rsid w:val="00071548"/>
    <w:rsid w:val="00071776"/>
    <w:rsid w:val="000721C9"/>
    <w:rsid w:val="0007266A"/>
    <w:rsid w:val="00072A8D"/>
    <w:rsid w:val="00072CF6"/>
    <w:rsid w:val="00072ED1"/>
    <w:rsid w:val="00073069"/>
    <w:rsid w:val="00073737"/>
    <w:rsid w:val="000737F6"/>
    <w:rsid w:val="00073DA4"/>
    <w:rsid w:val="00073FAC"/>
    <w:rsid w:val="000748EB"/>
    <w:rsid w:val="00074D63"/>
    <w:rsid w:val="00074F6E"/>
    <w:rsid w:val="000751FC"/>
    <w:rsid w:val="000754EC"/>
    <w:rsid w:val="00075856"/>
    <w:rsid w:val="000764EE"/>
    <w:rsid w:val="00076E5B"/>
    <w:rsid w:val="000779E7"/>
    <w:rsid w:val="00080266"/>
    <w:rsid w:val="0008083D"/>
    <w:rsid w:val="00080871"/>
    <w:rsid w:val="00080988"/>
    <w:rsid w:val="00080B67"/>
    <w:rsid w:val="00081B50"/>
    <w:rsid w:val="0008236C"/>
    <w:rsid w:val="00083F4F"/>
    <w:rsid w:val="00083FC8"/>
    <w:rsid w:val="000841D8"/>
    <w:rsid w:val="000842CF"/>
    <w:rsid w:val="000844B7"/>
    <w:rsid w:val="0008471D"/>
    <w:rsid w:val="00084EEE"/>
    <w:rsid w:val="0008553E"/>
    <w:rsid w:val="00085ADB"/>
    <w:rsid w:val="00085BAE"/>
    <w:rsid w:val="0008602C"/>
    <w:rsid w:val="0008618E"/>
    <w:rsid w:val="00086A70"/>
    <w:rsid w:val="0008711F"/>
    <w:rsid w:val="00087769"/>
    <w:rsid w:val="00087A74"/>
    <w:rsid w:val="00087AB2"/>
    <w:rsid w:val="00087D63"/>
    <w:rsid w:val="000900C7"/>
    <w:rsid w:val="0009051B"/>
    <w:rsid w:val="0009081E"/>
    <w:rsid w:val="00090BF4"/>
    <w:rsid w:val="00090C00"/>
    <w:rsid w:val="00090DCB"/>
    <w:rsid w:val="00091027"/>
    <w:rsid w:val="0009109E"/>
    <w:rsid w:val="0009132E"/>
    <w:rsid w:val="00091525"/>
    <w:rsid w:val="000917DE"/>
    <w:rsid w:val="00091D46"/>
    <w:rsid w:val="00091EB2"/>
    <w:rsid w:val="00091EC7"/>
    <w:rsid w:val="0009215B"/>
    <w:rsid w:val="0009268E"/>
    <w:rsid w:val="00092809"/>
    <w:rsid w:val="000929A6"/>
    <w:rsid w:val="0009327C"/>
    <w:rsid w:val="0009367B"/>
    <w:rsid w:val="000936BE"/>
    <w:rsid w:val="000937AB"/>
    <w:rsid w:val="00093F46"/>
    <w:rsid w:val="0009417D"/>
    <w:rsid w:val="00094465"/>
    <w:rsid w:val="00094BA1"/>
    <w:rsid w:val="00095544"/>
    <w:rsid w:val="00095617"/>
    <w:rsid w:val="0009564C"/>
    <w:rsid w:val="00095745"/>
    <w:rsid w:val="000958EA"/>
    <w:rsid w:val="00095E25"/>
    <w:rsid w:val="0009606A"/>
    <w:rsid w:val="0009640F"/>
    <w:rsid w:val="000966C0"/>
    <w:rsid w:val="00096E60"/>
    <w:rsid w:val="00097415"/>
    <w:rsid w:val="00097541"/>
    <w:rsid w:val="00097CEF"/>
    <w:rsid w:val="000A0058"/>
    <w:rsid w:val="000A019C"/>
    <w:rsid w:val="000A0800"/>
    <w:rsid w:val="000A08EA"/>
    <w:rsid w:val="000A0A95"/>
    <w:rsid w:val="000A0B7D"/>
    <w:rsid w:val="000A1110"/>
    <w:rsid w:val="000A12C7"/>
    <w:rsid w:val="000A15CA"/>
    <w:rsid w:val="000A15E6"/>
    <w:rsid w:val="000A18A5"/>
    <w:rsid w:val="000A2A0F"/>
    <w:rsid w:val="000A2C8D"/>
    <w:rsid w:val="000A2E4D"/>
    <w:rsid w:val="000A31EE"/>
    <w:rsid w:val="000A322A"/>
    <w:rsid w:val="000A363E"/>
    <w:rsid w:val="000A3696"/>
    <w:rsid w:val="000A3726"/>
    <w:rsid w:val="000A37D9"/>
    <w:rsid w:val="000A3B2C"/>
    <w:rsid w:val="000A3CA3"/>
    <w:rsid w:val="000A407F"/>
    <w:rsid w:val="000A4777"/>
    <w:rsid w:val="000A4801"/>
    <w:rsid w:val="000A49C9"/>
    <w:rsid w:val="000A51B2"/>
    <w:rsid w:val="000A54D3"/>
    <w:rsid w:val="000A557F"/>
    <w:rsid w:val="000A5AE9"/>
    <w:rsid w:val="000A5BE3"/>
    <w:rsid w:val="000A7198"/>
    <w:rsid w:val="000A7456"/>
    <w:rsid w:val="000A79A1"/>
    <w:rsid w:val="000A79C6"/>
    <w:rsid w:val="000A7B02"/>
    <w:rsid w:val="000A7BA5"/>
    <w:rsid w:val="000A7C6A"/>
    <w:rsid w:val="000A7C80"/>
    <w:rsid w:val="000A7DC3"/>
    <w:rsid w:val="000B0191"/>
    <w:rsid w:val="000B146B"/>
    <w:rsid w:val="000B1518"/>
    <w:rsid w:val="000B1686"/>
    <w:rsid w:val="000B1725"/>
    <w:rsid w:val="000B1CB9"/>
    <w:rsid w:val="000B29AC"/>
    <w:rsid w:val="000B2A90"/>
    <w:rsid w:val="000B2C45"/>
    <w:rsid w:val="000B30E2"/>
    <w:rsid w:val="000B3215"/>
    <w:rsid w:val="000B34BA"/>
    <w:rsid w:val="000B3AAF"/>
    <w:rsid w:val="000B3DCA"/>
    <w:rsid w:val="000B3F65"/>
    <w:rsid w:val="000B4B1C"/>
    <w:rsid w:val="000B5821"/>
    <w:rsid w:val="000B5B53"/>
    <w:rsid w:val="000B5C1C"/>
    <w:rsid w:val="000B5CC3"/>
    <w:rsid w:val="000B6089"/>
    <w:rsid w:val="000B6A0D"/>
    <w:rsid w:val="000B6A5E"/>
    <w:rsid w:val="000B6CC0"/>
    <w:rsid w:val="000B6DE5"/>
    <w:rsid w:val="000B6E32"/>
    <w:rsid w:val="000B706D"/>
    <w:rsid w:val="000B7F64"/>
    <w:rsid w:val="000C013E"/>
    <w:rsid w:val="000C071A"/>
    <w:rsid w:val="000C1352"/>
    <w:rsid w:val="000C1356"/>
    <w:rsid w:val="000C1453"/>
    <w:rsid w:val="000C2240"/>
    <w:rsid w:val="000C27BA"/>
    <w:rsid w:val="000C282D"/>
    <w:rsid w:val="000C295C"/>
    <w:rsid w:val="000C2A50"/>
    <w:rsid w:val="000C2AA9"/>
    <w:rsid w:val="000C2C36"/>
    <w:rsid w:val="000C348F"/>
    <w:rsid w:val="000C3D9E"/>
    <w:rsid w:val="000C4124"/>
    <w:rsid w:val="000C46E3"/>
    <w:rsid w:val="000C47E4"/>
    <w:rsid w:val="000C4C66"/>
    <w:rsid w:val="000C530E"/>
    <w:rsid w:val="000C558A"/>
    <w:rsid w:val="000C55AF"/>
    <w:rsid w:val="000C6137"/>
    <w:rsid w:val="000C6341"/>
    <w:rsid w:val="000C6393"/>
    <w:rsid w:val="000C669F"/>
    <w:rsid w:val="000C670A"/>
    <w:rsid w:val="000C6A58"/>
    <w:rsid w:val="000C6BDB"/>
    <w:rsid w:val="000C6BF6"/>
    <w:rsid w:val="000C7381"/>
    <w:rsid w:val="000D041E"/>
    <w:rsid w:val="000D0B35"/>
    <w:rsid w:val="000D0F78"/>
    <w:rsid w:val="000D0FD4"/>
    <w:rsid w:val="000D11EB"/>
    <w:rsid w:val="000D1551"/>
    <w:rsid w:val="000D1755"/>
    <w:rsid w:val="000D17F7"/>
    <w:rsid w:val="000D1AB8"/>
    <w:rsid w:val="000D21A0"/>
    <w:rsid w:val="000D2251"/>
    <w:rsid w:val="000D2444"/>
    <w:rsid w:val="000D2796"/>
    <w:rsid w:val="000D2A3F"/>
    <w:rsid w:val="000D3B76"/>
    <w:rsid w:val="000D3D8A"/>
    <w:rsid w:val="000D3F8A"/>
    <w:rsid w:val="000D4374"/>
    <w:rsid w:val="000D4825"/>
    <w:rsid w:val="000D4A88"/>
    <w:rsid w:val="000D4EE5"/>
    <w:rsid w:val="000D525E"/>
    <w:rsid w:val="000D5722"/>
    <w:rsid w:val="000D5781"/>
    <w:rsid w:val="000D6554"/>
    <w:rsid w:val="000D661C"/>
    <w:rsid w:val="000D6EBD"/>
    <w:rsid w:val="000D735C"/>
    <w:rsid w:val="000D7544"/>
    <w:rsid w:val="000D79DF"/>
    <w:rsid w:val="000D7BFA"/>
    <w:rsid w:val="000E103F"/>
    <w:rsid w:val="000E1C78"/>
    <w:rsid w:val="000E2B76"/>
    <w:rsid w:val="000E2E1C"/>
    <w:rsid w:val="000E3910"/>
    <w:rsid w:val="000E3E59"/>
    <w:rsid w:val="000E4543"/>
    <w:rsid w:val="000E4933"/>
    <w:rsid w:val="000E54B3"/>
    <w:rsid w:val="000E571E"/>
    <w:rsid w:val="000E595B"/>
    <w:rsid w:val="000E5E4A"/>
    <w:rsid w:val="000E621A"/>
    <w:rsid w:val="000E6231"/>
    <w:rsid w:val="000E6324"/>
    <w:rsid w:val="000E64AB"/>
    <w:rsid w:val="000E6963"/>
    <w:rsid w:val="000E6ED3"/>
    <w:rsid w:val="000E72FA"/>
    <w:rsid w:val="000E76C9"/>
    <w:rsid w:val="000E7853"/>
    <w:rsid w:val="000E788C"/>
    <w:rsid w:val="000E7E2D"/>
    <w:rsid w:val="000E7F3C"/>
    <w:rsid w:val="000F022C"/>
    <w:rsid w:val="000F023A"/>
    <w:rsid w:val="000F0431"/>
    <w:rsid w:val="000F0482"/>
    <w:rsid w:val="000F048F"/>
    <w:rsid w:val="000F0828"/>
    <w:rsid w:val="000F0E5A"/>
    <w:rsid w:val="000F1629"/>
    <w:rsid w:val="000F1B63"/>
    <w:rsid w:val="000F1D32"/>
    <w:rsid w:val="000F2055"/>
    <w:rsid w:val="000F2539"/>
    <w:rsid w:val="000F26AC"/>
    <w:rsid w:val="000F2D62"/>
    <w:rsid w:val="000F2E93"/>
    <w:rsid w:val="000F32F5"/>
    <w:rsid w:val="000F3926"/>
    <w:rsid w:val="000F3A6C"/>
    <w:rsid w:val="000F3BC5"/>
    <w:rsid w:val="000F3C78"/>
    <w:rsid w:val="000F4293"/>
    <w:rsid w:val="000F4779"/>
    <w:rsid w:val="000F492D"/>
    <w:rsid w:val="000F4DC9"/>
    <w:rsid w:val="000F502A"/>
    <w:rsid w:val="000F52E3"/>
    <w:rsid w:val="000F5839"/>
    <w:rsid w:val="000F5A03"/>
    <w:rsid w:val="000F5B73"/>
    <w:rsid w:val="000F5F0E"/>
    <w:rsid w:val="000F6336"/>
    <w:rsid w:val="000F6532"/>
    <w:rsid w:val="000F6824"/>
    <w:rsid w:val="000F6A8A"/>
    <w:rsid w:val="000F6F66"/>
    <w:rsid w:val="000F7631"/>
    <w:rsid w:val="000F771E"/>
    <w:rsid w:val="000F77A0"/>
    <w:rsid w:val="001000B7"/>
    <w:rsid w:val="00100170"/>
    <w:rsid w:val="001014A0"/>
    <w:rsid w:val="00101DE7"/>
    <w:rsid w:val="00101E9E"/>
    <w:rsid w:val="0010214F"/>
    <w:rsid w:val="00102280"/>
    <w:rsid w:val="001022B6"/>
    <w:rsid w:val="0010275B"/>
    <w:rsid w:val="001028F2"/>
    <w:rsid w:val="00102A35"/>
    <w:rsid w:val="00102A54"/>
    <w:rsid w:val="00102F39"/>
    <w:rsid w:val="00103177"/>
    <w:rsid w:val="00103507"/>
    <w:rsid w:val="0010483C"/>
    <w:rsid w:val="00104962"/>
    <w:rsid w:val="00105092"/>
    <w:rsid w:val="0010545C"/>
    <w:rsid w:val="0010595E"/>
    <w:rsid w:val="00105989"/>
    <w:rsid w:val="00106384"/>
    <w:rsid w:val="001070DD"/>
    <w:rsid w:val="00107109"/>
    <w:rsid w:val="00107694"/>
    <w:rsid w:val="001078BA"/>
    <w:rsid w:val="00107D30"/>
    <w:rsid w:val="001100D6"/>
    <w:rsid w:val="001100F5"/>
    <w:rsid w:val="00110812"/>
    <w:rsid w:val="00110E14"/>
    <w:rsid w:val="00111095"/>
    <w:rsid w:val="0011162B"/>
    <w:rsid w:val="001118E3"/>
    <w:rsid w:val="00111BAE"/>
    <w:rsid w:val="00112235"/>
    <w:rsid w:val="0011240F"/>
    <w:rsid w:val="0011272E"/>
    <w:rsid w:val="001129A8"/>
    <w:rsid w:val="00112D9E"/>
    <w:rsid w:val="00112FDF"/>
    <w:rsid w:val="00113F7B"/>
    <w:rsid w:val="00114077"/>
    <w:rsid w:val="001140C1"/>
    <w:rsid w:val="00114415"/>
    <w:rsid w:val="00114D63"/>
    <w:rsid w:val="00114E1A"/>
    <w:rsid w:val="00115250"/>
    <w:rsid w:val="001155F6"/>
    <w:rsid w:val="00115864"/>
    <w:rsid w:val="00115F03"/>
    <w:rsid w:val="00116087"/>
    <w:rsid w:val="001161B9"/>
    <w:rsid w:val="001167D0"/>
    <w:rsid w:val="00116C05"/>
    <w:rsid w:val="001202EB"/>
    <w:rsid w:val="00120328"/>
    <w:rsid w:val="001203DA"/>
    <w:rsid w:val="00120505"/>
    <w:rsid w:val="00120C7C"/>
    <w:rsid w:val="00121006"/>
    <w:rsid w:val="001218E7"/>
    <w:rsid w:val="001218F2"/>
    <w:rsid w:val="00121914"/>
    <w:rsid w:val="001221F4"/>
    <w:rsid w:val="0012237E"/>
    <w:rsid w:val="001225A7"/>
    <w:rsid w:val="00122662"/>
    <w:rsid w:val="00122752"/>
    <w:rsid w:val="00122B41"/>
    <w:rsid w:val="00122CDA"/>
    <w:rsid w:val="00122EC9"/>
    <w:rsid w:val="0012326C"/>
    <w:rsid w:val="00123706"/>
    <w:rsid w:val="00124004"/>
    <w:rsid w:val="00124166"/>
    <w:rsid w:val="001244F3"/>
    <w:rsid w:val="001248F8"/>
    <w:rsid w:val="00124A55"/>
    <w:rsid w:val="00124A9E"/>
    <w:rsid w:val="00124D00"/>
    <w:rsid w:val="00125118"/>
    <w:rsid w:val="00125746"/>
    <w:rsid w:val="00125FA4"/>
    <w:rsid w:val="00126063"/>
    <w:rsid w:val="00126367"/>
    <w:rsid w:val="001265B6"/>
    <w:rsid w:val="00126E2A"/>
    <w:rsid w:val="0012725D"/>
    <w:rsid w:val="0012752D"/>
    <w:rsid w:val="00127FED"/>
    <w:rsid w:val="001303A3"/>
    <w:rsid w:val="00131228"/>
    <w:rsid w:val="001315F0"/>
    <w:rsid w:val="001323A9"/>
    <w:rsid w:val="001327F1"/>
    <w:rsid w:val="001328C9"/>
    <w:rsid w:val="001333D8"/>
    <w:rsid w:val="0013355B"/>
    <w:rsid w:val="00133A3D"/>
    <w:rsid w:val="00134DA0"/>
    <w:rsid w:val="00135231"/>
    <w:rsid w:val="0013525F"/>
    <w:rsid w:val="00135689"/>
    <w:rsid w:val="00135AC4"/>
    <w:rsid w:val="00135F06"/>
    <w:rsid w:val="00136630"/>
    <w:rsid w:val="00136751"/>
    <w:rsid w:val="0013676C"/>
    <w:rsid w:val="00136A0E"/>
    <w:rsid w:val="00137225"/>
    <w:rsid w:val="00137972"/>
    <w:rsid w:val="00137C56"/>
    <w:rsid w:val="00140247"/>
    <w:rsid w:val="001403DC"/>
    <w:rsid w:val="00140573"/>
    <w:rsid w:val="001408F6"/>
    <w:rsid w:val="001411D5"/>
    <w:rsid w:val="00141BFC"/>
    <w:rsid w:val="00141D58"/>
    <w:rsid w:val="00142277"/>
    <w:rsid w:val="001424C4"/>
    <w:rsid w:val="00142975"/>
    <w:rsid w:val="00142B11"/>
    <w:rsid w:val="00142CEA"/>
    <w:rsid w:val="00143C54"/>
    <w:rsid w:val="0014419D"/>
    <w:rsid w:val="00144758"/>
    <w:rsid w:val="0014491B"/>
    <w:rsid w:val="00144BC3"/>
    <w:rsid w:val="00145501"/>
    <w:rsid w:val="00145C55"/>
    <w:rsid w:val="00145F26"/>
    <w:rsid w:val="00146173"/>
    <w:rsid w:val="0014669D"/>
    <w:rsid w:val="00146A3B"/>
    <w:rsid w:val="00146B15"/>
    <w:rsid w:val="00146FD5"/>
    <w:rsid w:val="00146FF1"/>
    <w:rsid w:val="001470A4"/>
    <w:rsid w:val="0014727D"/>
    <w:rsid w:val="001473AD"/>
    <w:rsid w:val="00147ACA"/>
    <w:rsid w:val="00150440"/>
    <w:rsid w:val="00150723"/>
    <w:rsid w:val="001508CB"/>
    <w:rsid w:val="00150C82"/>
    <w:rsid w:val="00151239"/>
    <w:rsid w:val="00151D6A"/>
    <w:rsid w:val="00151D7B"/>
    <w:rsid w:val="00151F9A"/>
    <w:rsid w:val="00152567"/>
    <w:rsid w:val="00152943"/>
    <w:rsid w:val="00152F72"/>
    <w:rsid w:val="00154A60"/>
    <w:rsid w:val="00155620"/>
    <w:rsid w:val="0015571F"/>
    <w:rsid w:val="00155883"/>
    <w:rsid w:val="00155AA5"/>
    <w:rsid w:val="00155CA4"/>
    <w:rsid w:val="001564EE"/>
    <w:rsid w:val="00156DCE"/>
    <w:rsid w:val="00156F7A"/>
    <w:rsid w:val="001578F4"/>
    <w:rsid w:val="00157B0F"/>
    <w:rsid w:val="00157CFA"/>
    <w:rsid w:val="00157E29"/>
    <w:rsid w:val="00157F76"/>
    <w:rsid w:val="00160317"/>
    <w:rsid w:val="001608B6"/>
    <w:rsid w:val="00160AC0"/>
    <w:rsid w:val="00160C84"/>
    <w:rsid w:val="00160DCA"/>
    <w:rsid w:val="00161641"/>
    <w:rsid w:val="00162399"/>
    <w:rsid w:val="00162504"/>
    <w:rsid w:val="00162630"/>
    <w:rsid w:val="00162764"/>
    <w:rsid w:val="001627DC"/>
    <w:rsid w:val="001627F7"/>
    <w:rsid w:val="00162D05"/>
    <w:rsid w:val="001631B9"/>
    <w:rsid w:val="001634D3"/>
    <w:rsid w:val="00163FCE"/>
    <w:rsid w:val="00164456"/>
    <w:rsid w:val="00164636"/>
    <w:rsid w:val="001647F1"/>
    <w:rsid w:val="00164BAF"/>
    <w:rsid w:val="00164BF4"/>
    <w:rsid w:val="00164D8A"/>
    <w:rsid w:val="00165065"/>
    <w:rsid w:val="00165113"/>
    <w:rsid w:val="00165EEB"/>
    <w:rsid w:val="00165FA1"/>
    <w:rsid w:val="00166550"/>
    <w:rsid w:val="00166CA3"/>
    <w:rsid w:val="00166F27"/>
    <w:rsid w:val="00166F5B"/>
    <w:rsid w:val="00167199"/>
    <w:rsid w:val="001673A1"/>
    <w:rsid w:val="00167500"/>
    <w:rsid w:val="00167782"/>
    <w:rsid w:val="0017013A"/>
    <w:rsid w:val="00170582"/>
    <w:rsid w:val="00170B2C"/>
    <w:rsid w:val="00170DA5"/>
    <w:rsid w:val="0017161A"/>
    <w:rsid w:val="00171671"/>
    <w:rsid w:val="0017177A"/>
    <w:rsid w:val="001718E5"/>
    <w:rsid w:val="00171EA0"/>
    <w:rsid w:val="001727B6"/>
    <w:rsid w:val="001728E2"/>
    <w:rsid w:val="00173215"/>
    <w:rsid w:val="00173B12"/>
    <w:rsid w:val="00173FA8"/>
    <w:rsid w:val="00174307"/>
    <w:rsid w:val="001748CF"/>
    <w:rsid w:val="00174949"/>
    <w:rsid w:val="00174A17"/>
    <w:rsid w:val="00174B4E"/>
    <w:rsid w:val="00174B6C"/>
    <w:rsid w:val="00174EF4"/>
    <w:rsid w:val="001754E4"/>
    <w:rsid w:val="001757CF"/>
    <w:rsid w:val="00175C2A"/>
    <w:rsid w:val="00175FD5"/>
    <w:rsid w:val="00176256"/>
    <w:rsid w:val="0017632F"/>
    <w:rsid w:val="001768A0"/>
    <w:rsid w:val="00176C61"/>
    <w:rsid w:val="00176D61"/>
    <w:rsid w:val="00176F5C"/>
    <w:rsid w:val="001770A2"/>
    <w:rsid w:val="00177388"/>
    <w:rsid w:val="001774A1"/>
    <w:rsid w:val="00177E68"/>
    <w:rsid w:val="00180151"/>
    <w:rsid w:val="0018025F"/>
    <w:rsid w:val="00180558"/>
    <w:rsid w:val="00180C80"/>
    <w:rsid w:val="00180CFB"/>
    <w:rsid w:val="00180E49"/>
    <w:rsid w:val="00180ED8"/>
    <w:rsid w:val="00180EE6"/>
    <w:rsid w:val="001814B5"/>
    <w:rsid w:val="00181B57"/>
    <w:rsid w:val="00182019"/>
    <w:rsid w:val="0018226D"/>
    <w:rsid w:val="001826E4"/>
    <w:rsid w:val="001828F0"/>
    <w:rsid w:val="00182959"/>
    <w:rsid w:val="00182CC3"/>
    <w:rsid w:val="00182F04"/>
    <w:rsid w:val="00183153"/>
    <w:rsid w:val="00183195"/>
    <w:rsid w:val="001832BD"/>
    <w:rsid w:val="00183C8F"/>
    <w:rsid w:val="00183E19"/>
    <w:rsid w:val="00183EE6"/>
    <w:rsid w:val="001844CA"/>
    <w:rsid w:val="00184A01"/>
    <w:rsid w:val="00184E87"/>
    <w:rsid w:val="001857A0"/>
    <w:rsid w:val="00185924"/>
    <w:rsid w:val="00185BCE"/>
    <w:rsid w:val="00185C40"/>
    <w:rsid w:val="00185C99"/>
    <w:rsid w:val="00185E19"/>
    <w:rsid w:val="00186334"/>
    <w:rsid w:val="001863F9"/>
    <w:rsid w:val="00186413"/>
    <w:rsid w:val="001867F6"/>
    <w:rsid w:val="00187036"/>
    <w:rsid w:val="001872FF"/>
    <w:rsid w:val="00187403"/>
    <w:rsid w:val="00187B58"/>
    <w:rsid w:val="00187C2C"/>
    <w:rsid w:val="00187E26"/>
    <w:rsid w:val="00187F35"/>
    <w:rsid w:val="0019064C"/>
    <w:rsid w:val="00190697"/>
    <w:rsid w:val="001906C4"/>
    <w:rsid w:val="001910F1"/>
    <w:rsid w:val="0019112B"/>
    <w:rsid w:val="00191579"/>
    <w:rsid w:val="001918BF"/>
    <w:rsid w:val="00191ECF"/>
    <w:rsid w:val="001923BB"/>
    <w:rsid w:val="0019256E"/>
    <w:rsid w:val="0019341A"/>
    <w:rsid w:val="0019382D"/>
    <w:rsid w:val="001938C9"/>
    <w:rsid w:val="00193A01"/>
    <w:rsid w:val="001941F3"/>
    <w:rsid w:val="00194794"/>
    <w:rsid w:val="00194E19"/>
    <w:rsid w:val="00194FA4"/>
    <w:rsid w:val="00194FAC"/>
    <w:rsid w:val="0019537D"/>
    <w:rsid w:val="00195507"/>
    <w:rsid w:val="0019558A"/>
    <w:rsid w:val="00195748"/>
    <w:rsid w:val="001958DA"/>
    <w:rsid w:val="001959CC"/>
    <w:rsid w:val="00195DFD"/>
    <w:rsid w:val="00195FC2"/>
    <w:rsid w:val="00196990"/>
    <w:rsid w:val="00196A74"/>
    <w:rsid w:val="00196DFE"/>
    <w:rsid w:val="0019711F"/>
    <w:rsid w:val="001972F5"/>
    <w:rsid w:val="00197650"/>
    <w:rsid w:val="001A01BE"/>
    <w:rsid w:val="001A0373"/>
    <w:rsid w:val="001A0876"/>
    <w:rsid w:val="001A0D20"/>
    <w:rsid w:val="001A0EAB"/>
    <w:rsid w:val="001A1B58"/>
    <w:rsid w:val="001A1BD8"/>
    <w:rsid w:val="001A1D56"/>
    <w:rsid w:val="001A206E"/>
    <w:rsid w:val="001A218E"/>
    <w:rsid w:val="001A27E5"/>
    <w:rsid w:val="001A2B94"/>
    <w:rsid w:val="001A30FB"/>
    <w:rsid w:val="001A34F6"/>
    <w:rsid w:val="001A365D"/>
    <w:rsid w:val="001A3968"/>
    <w:rsid w:val="001A4C18"/>
    <w:rsid w:val="001A4FE9"/>
    <w:rsid w:val="001A5B5D"/>
    <w:rsid w:val="001A5D0C"/>
    <w:rsid w:val="001A67F3"/>
    <w:rsid w:val="001A6CDD"/>
    <w:rsid w:val="001A6D0B"/>
    <w:rsid w:val="001A6E70"/>
    <w:rsid w:val="001A7472"/>
    <w:rsid w:val="001A7914"/>
    <w:rsid w:val="001B0093"/>
    <w:rsid w:val="001B034A"/>
    <w:rsid w:val="001B054C"/>
    <w:rsid w:val="001B08E7"/>
    <w:rsid w:val="001B0EE1"/>
    <w:rsid w:val="001B12D8"/>
    <w:rsid w:val="001B13A5"/>
    <w:rsid w:val="001B16F0"/>
    <w:rsid w:val="001B2724"/>
    <w:rsid w:val="001B3101"/>
    <w:rsid w:val="001B36EF"/>
    <w:rsid w:val="001B3B1F"/>
    <w:rsid w:val="001B3D03"/>
    <w:rsid w:val="001B43F4"/>
    <w:rsid w:val="001B474C"/>
    <w:rsid w:val="001B4A2D"/>
    <w:rsid w:val="001B514C"/>
    <w:rsid w:val="001B54A3"/>
    <w:rsid w:val="001B550F"/>
    <w:rsid w:val="001B5A45"/>
    <w:rsid w:val="001B5C87"/>
    <w:rsid w:val="001B5C9D"/>
    <w:rsid w:val="001B5E9B"/>
    <w:rsid w:val="001B624B"/>
    <w:rsid w:val="001B6371"/>
    <w:rsid w:val="001B6629"/>
    <w:rsid w:val="001B66F8"/>
    <w:rsid w:val="001B6C7B"/>
    <w:rsid w:val="001B6C91"/>
    <w:rsid w:val="001B6CA8"/>
    <w:rsid w:val="001B7000"/>
    <w:rsid w:val="001B76C1"/>
    <w:rsid w:val="001C0210"/>
    <w:rsid w:val="001C10AF"/>
    <w:rsid w:val="001C1557"/>
    <w:rsid w:val="001C1684"/>
    <w:rsid w:val="001C1A1C"/>
    <w:rsid w:val="001C1CBF"/>
    <w:rsid w:val="001C222A"/>
    <w:rsid w:val="001C2C7D"/>
    <w:rsid w:val="001C304A"/>
    <w:rsid w:val="001C3186"/>
    <w:rsid w:val="001C3816"/>
    <w:rsid w:val="001C3984"/>
    <w:rsid w:val="001C3F23"/>
    <w:rsid w:val="001C49B8"/>
    <w:rsid w:val="001C4AA9"/>
    <w:rsid w:val="001C4E00"/>
    <w:rsid w:val="001C5029"/>
    <w:rsid w:val="001C5577"/>
    <w:rsid w:val="001C5698"/>
    <w:rsid w:val="001C56F1"/>
    <w:rsid w:val="001C5990"/>
    <w:rsid w:val="001C6391"/>
    <w:rsid w:val="001C6526"/>
    <w:rsid w:val="001C6E08"/>
    <w:rsid w:val="001C701D"/>
    <w:rsid w:val="001C7493"/>
    <w:rsid w:val="001C759C"/>
    <w:rsid w:val="001C7619"/>
    <w:rsid w:val="001C795F"/>
    <w:rsid w:val="001D00E6"/>
    <w:rsid w:val="001D094C"/>
    <w:rsid w:val="001D0CD2"/>
    <w:rsid w:val="001D0D54"/>
    <w:rsid w:val="001D187F"/>
    <w:rsid w:val="001D211E"/>
    <w:rsid w:val="001D279C"/>
    <w:rsid w:val="001D2F2C"/>
    <w:rsid w:val="001D2FF7"/>
    <w:rsid w:val="001D31A5"/>
    <w:rsid w:val="001D3563"/>
    <w:rsid w:val="001D3A2A"/>
    <w:rsid w:val="001D3DF2"/>
    <w:rsid w:val="001D42AC"/>
    <w:rsid w:val="001D451A"/>
    <w:rsid w:val="001D482D"/>
    <w:rsid w:val="001D4A09"/>
    <w:rsid w:val="001D4CD6"/>
    <w:rsid w:val="001D54E2"/>
    <w:rsid w:val="001D56CA"/>
    <w:rsid w:val="001D5EB2"/>
    <w:rsid w:val="001D5F99"/>
    <w:rsid w:val="001D63C4"/>
    <w:rsid w:val="001D77C2"/>
    <w:rsid w:val="001D7AC3"/>
    <w:rsid w:val="001D7BBD"/>
    <w:rsid w:val="001D7FFE"/>
    <w:rsid w:val="001E009A"/>
    <w:rsid w:val="001E0F5A"/>
    <w:rsid w:val="001E0FB0"/>
    <w:rsid w:val="001E10BE"/>
    <w:rsid w:val="001E14AE"/>
    <w:rsid w:val="001E1760"/>
    <w:rsid w:val="001E17A9"/>
    <w:rsid w:val="001E1949"/>
    <w:rsid w:val="001E2693"/>
    <w:rsid w:val="001E2AAC"/>
    <w:rsid w:val="001E359C"/>
    <w:rsid w:val="001E3632"/>
    <w:rsid w:val="001E39AC"/>
    <w:rsid w:val="001E4650"/>
    <w:rsid w:val="001E4B47"/>
    <w:rsid w:val="001E4B64"/>
    <w:rsid w:val="001E51A3"/>
    <w:rsid w:val="001E5731"/>
    <w:rsid w:val="001E5B2E"/>
    <w:rsid w:val="001E5CBA"/>
    <w:rsid w:val="001E66D3"/>
    <w:rsid w:val="001E6779"/>
    <w:rsid w:val="001E6DE8"/>
    <w:rsid w:val="001E6EBA"/>
    <w:rsid w:val="001E72EB"/>
    <w:rsid w:val="001E7534"/>
    <w:rsid w:val="001E75D6"/>
    <w:rsid w:val="001E7734"/>
    <w:rsid w:val="001E77BE"/>
    <w:rsid w:val="001E77E5"/>
    <w:rsid w:val="001F06CB"/>
    <w:rsid w:val="001F06D9"/>
    <w:rsid w:val="001F06E1"/>
    <w:rsid w:val="001F0759"/>
    <w:rsid w:val="001F0C77"/>
    <w:rsid w:val="001F0FE5"/>
    <w:rsid w:val="001F126F"/>
    <w:rsid w:val="001F14EF"/>
    <w:rsid w:val="001F2369"/>
    <w:rsid w:val="001F2B9A"/>
    <w:rsid w:val="001F2D80"/>
    <w:rsid w:val="001F3510"/>
    <w:rsid w:val="001F3957"/>
    <w:rsid w:val="001F3CE5"/>
    <w:rsid w:val="001F4A13"/>
    <w:rsid w:val="001F4F7E"/>
    <w:rsid w:val="001F4FCF"/>
    <w:rsid w:val="001F536C"/>
    <w:rsid w:val="001F5918"/>
    <w:rsid w:val="001F5A22"/>
    <w:rsid w:val="001F611D"/>
    <w:rsid w:val="001F6374"/>
    <w:rsid w:val="001F65CD"/>
    <w:rsid w:val="001F6EE6"/>
    <w:rsid w:val="001F6F4F"/>
    <w:rsid w:val="001F7617"/>
    <w:rsid w:val="001F77B7"/>
    <w:rsid w:val="001F794A"/>
    <w:rsid w:val="001F7CCC"/>
    <w:rsid w:val="001F7E1E"/>
    <w:rsid w:val="0020011B"/>
    <w:rsid w:val="0020039E"/>
    <w:rsid w:val="00200534"/>
    <w:rsid w:val="00200B72"/>
    <w:rsid w:val="00200BA1"/>
    <w:rsid w:val="00201509"/>
    <w:rsid w:val="00201625"/>
    <w:rsid w:val="00201734"/>
    <w:rsid w:val="002021EF"/>
    <w:rsid w:val="00202626"/>
    <w:rsid w:val="00202824"/>
    <w:rsid w:val="0020368C"/>
    <w:rsid w:val="00203A69"/>
    <w:rsid w:val="00203AFB"/>
    <w:rsid w:val="002040B4"/>
    <w:rsid w:val="0020490F"/>
    <w:rsid w:val="00204A75"/>
    <w:rsid w:val="00204ACF"/>
    <w:rsid w:val="00204ADD"/>
    <w:rsid w:val="00204F1E"/>
    <w:rsid w:val="00205086"/>
    <w:rsid w:val="00205ED9"/>
    <w:rsid w:val="0020636D"/>
    <w:rsid w:val="00206506"/>
    <w:rsid w:val="0020693F"/>
    <w:rsid w:val="002069E3"/>
    <w:rsid w:val="00206ACB"/>
    <w:rsid w:val="00206B74"/>
    <w:rsid w:val="00206D62"/>
    <w:rsid w:val="002075E8"/>
    <w:rsid w:val="00207B9F"/>
    <w:rsid w:val="002101EC"/>
    <w:rsid w:val="00210677"/>
    <w:rsid w:val="00211558"/>
    <w:rsid w:val="00211917"/>
    <w:rsid w:val="00211D09"/>
    <w:rsid w:val="00212294"/>
    <w:rsid w:val="00212482"/>
    <w:rsid w:val="00212676"/>
    <w:rsid w:val="002128CD"/>
    <w:rsid w:val="00212951"/>
    <w:rsid w:val="00212A78"/>
    <w:rsid w:val="00212B5C"/>
    <w:rsid w:val="00212B96"/>
    <w:rsid w:val="00212BEB"/>
    <w:rsid w:val="00212EA1"/>
    <w:rsid w:val="00212F1C"/>
    <w:rsid w:val="00213204"/>
    <w:rsid w:val="002135D2"/>
    <w:rsid w:val="00213823"/>
    <w:rsid w:val="00213932"/>
    <w:rsid w:val="00213AD4"/>
    <w:rsid w:val="00214636"/>
    <w:rsid w:val="00214693"/>
    <w:rsid w:val="00214BB8"/>
    <w:rsid w:val="00214C5A"/>
    <w:rsid w:val="0021508B"/>
    <w:rsid w:val="00215236"/>
    <w:rsid w:val="00215CC2"/>
    <w:rsid w:val="002160F6"/>
    <w:rsid w:val="00216242"/>
    <w:rsid w:val="00216567"/>
    <w:rsid w:val="00217491"/>
    <w:rsid w:val="00217638"/>
    <w:rsid w:val="00217676"/>
    <w:rsid w:val="00220336"/>
    <w:rsid w:val="00220971"/>
    <w:rsid w:val="00220BED"/>
    <w:rsid w:val="00221834"/>
    <w:rsid w:val="00221A62"/>
    <w:rsid w:val="00222632"/>
    <w:rsid w:val="002229FC"/>
    <w:rsid w:val="00222C22"/>
    <w:rsid w:val="00222FED"/>
    <w:rsid w:val="002231C5"/>
    <w:rsid w:val="00223417"/>
    <w:rsid w:val="00223CEB"/>
    <w:rsid w:val="00224318"/>
    <w:rsid w:val="002243A0"/>
    <w:rsid w:val="002247B6"/>
    <w:rsid w:val="00224B6D"/>
    <w:rsid w:val="00224D80"/>
    <w:rsid w:val="002250C8"/>
    <w:rsid w:val="00225353"/>
    <w:rsid w:val="00225D9C"/>
    <w:rsid w:val="00225F99"/>
    <w:rsid w:val="0022647B"/>
    <w:rsid w:val="002265A4"/>
    <w:rsid w:val="00226A12"/>
    <w:rsid w:val="00227204"/>
    <w:rsid w:val="00227373"/>
    <w:rsid w:val="00227459"/>
    <w:rsid w:val="00227500"/>
    <w:rsid w:val="0022766D"/>
    <w:rsid w:val="002276A6"/>
    <w:rsid w:val="0022778F"/>
    <w:rsid w:val="00227BA0"/>
    <w:rsid w:val="00227BFB"/>
    <w:rsid w:val="00230064"/>
    <w:rsid w:val="0023072E"/>
    <w:rsid w:val="00231E2F"/>
    <w:rsid w:val="002321B0"/>
    <w:rsid w:val="002329C5"/>
    <w:rsid w:val="00232C20"/>
    <w:rsid w:val="00232C62"/>
    <w:rsid w:val="0023315A"/>
    <w:rsid w:val="00233233"/>
    <w:rsid w:val="00233D2E"/>
    <w:rsid w:val="002347EB"/>
    <w:rsid w:val="00234B11"/>
    <w:rsid w:val="00234CF8"/>
    <w:rsid w:val="00234EC9"/>
    <w:rsid w:val="00234F6D"/>
    <w:rsid w:val="002351B8"/>
    <w:rsid w:val="002353D9"/>
    <w:rsid w:val="002363E2"/>
    <w:rsid w:val="00236A1D"/>
    <w:rsid w:val="00236B28"/>
    <w:rsid w:val="00236C55"/>
    <w:rsid w:val="00236C9D"/>
    <w:rsid w:val="002372E9"/>
    <w:rsid w:val="002375FF"/>
    <w:rsid w:val="00237713"/>
    <w:rsid w:val="00237809"/>
    <w:rsid w:val="00237D63"/>
    <w:rsid w:val="0024027D"/>
    <w:rsid w:val="002408F7"/>
    <w:rsid w:val="00240946"/>
    <w:rsid w:val="00240E57"/>
    <w:rsid w:val="00241A22"/>
    <w:rsid w:val="00241D9F"/>
    <w:rsid w:val="00242334"/>
    <w:rsid w:val="00242AFA"/>
    <w:rsid w:val="00242E72"/>
    <w:rsid w:val="00243841"/>
    <w:rsid w:val="00243D83"/>
    <w:rsid w:val="00243E3D"/>
    <w:rsid w:val="00243EE2"/>
    <w:rsid w:val="0024434C"/>
    <w:rsid w:val="00244785"/>
    <w:rsid w:val="00244B70"/>
    <w:rsid w:val="00244BC8"/>
    <w:rsid w:val="00245345"/>
    <w:rsid w:val="002453B3"/>
    <w:rsid w:val="002457BD"/>
    <w:rsid w:val="00245CBF"/>
    <w:rsid w:val="002462C0"/>
    <w:rsid w:val="0024673D"/>
    <w:rsid w:val="0024774F"/>
    <w:rsid w:val="00247C82"/>
    <w:rsid w:val="00247F6D"/>
    <w:rsid w:val="00250511"/>
    <w:rsid w:val="0025055E"/>
    <w:rsid w:val="00250F9F"/>
    <w:rsid w:val="00251ADB"/>
    <w:rsid w:val="00251D6C"/>
    <w:rsid w:val="0025200F"/>
    <w:rsid w:val="00252039"/>
    <w:rsid w:val="0025207B"/>
    <w:rsid w:val="00252125"/>
    <w:rsid w:val="00252141"/>
    <w:rsid w:val="002523C8"/>
    <w:rsid w:val="00252468"/>
    <w:rsid w:val="002524DD"/>
    <w:rsid w:val="00252984"/>
    <w:rsid w:val="00252BDB"/>
    <w:rsid w:val="00252D37"/>
    <w:rsid w:val="00252D64"/>
    <w:rsid w:val="00252D9D"/>
    <w:rsid w:val="00252FDA"/>
    <w:rsid w:val="002539A2"/>
    <w:rsid w:val="00253F2C"/>
    <w:rsid w:val="00253FCA"/>
    <w:rsid w:val="00254984"/>
    <w:rsid w:val="002549C7"/>
    <w:rsid w:val="002555F1"/>
    <w:rsid w:val="00255D2C"/>
    <w:rsid w:val="002561E6"/>
    <w:rsid w:val="0025656C"/>
    <w:rsid w:val="00256AE6"/>
    <w:rsid w:val="00256D18"/>
    <w:rsid w:val="00256D78"/>
    <w:rsid w:val="00257386"/>
    <w:rsid w:val="00257C32"/>
    <w:rsid w:val="00257CA7"/>
    <w:rsid w:val="00257FF1"/>
    <w:rsid w:val="0026017F"/>
    <w:rsid w:val="00260252"/>
    <w:rsid w:val="0026079E"/>
    <w:rsid w:val="00260E74"/>
    <w:rsid w:val="00260FFF"/>
    <w:rsid w:val="00261445"/>
    <w:rsid w:val="00261573"/>
    <w:rsid w:val="002617C7"/>
    <w:rsid w:val="00261B54"/>
    <w:rsid w:val="002628D9"/>
    <w:rsid w:val="00262A81"/>
    <w:rsid w:val="00262DA9"/>
    <w:rsid w:val="00263C10"/>
    <w:rsid w:val="002644BF"/>
    <w:rsid w:val="00264C6E"/>
    <w:rsid w:val="00264CEF"/>
    <w:rsid w:val="00264F37"/>
    <w:rsid w:val="00265035"/>
    <w:rsid w:val="00265204"/>
    <w:rsid w:val="0026567E"/>
    <w:rsid w:val="00265757"/>
    <w:rsid w:val="00265A82"/>
    <w:rsid w:val="00265AE3"/>
    <w:rsid w:val="0026615B"/>
    <w:rsid w:val="00266185"/>
    <w:rsid w:val="00266612"/>
    <w:rsid w:val="00266ABE"/>
    <w:rsid w:val="00266BF5"/>
    <w:rsid w:val="00266DA4"/>
    <w:rsid w:val="00266E70"/>
    <w:rsid w:val="00266EE9"/>
    <w:rsid w:val="00267488"/>
    <w:rsid w:val="00267590"/>
    <w:rsid w:val="002676D2"/>
    <w:rsid w:val="00267CA8"/>
    <w:rsid w:val="00267E24"/>
    <w:rsid w:val="0027037A"/>
    <w:rsid w:val="00270495"/>
    <w:rsid w:val="002706B7"/>
    <w:rsid w:val="0027072A"/>
    <w:rsid w:val="00270891"/>
    <w:rsid w:val="00270CE8"/>
    <w:rsid w:val="002712AC"/>
    <w:rsid w:val="002716F4"/>
    <w:rsid w:val="00271E6B"/>
    <w:rsid w:val="00272145"/>
    <w:rsid w:val="00272754"/>
    <w:rsid w:val="002729FA"/>
    <w:rsid w:val="00272EC0"/>
    <w:rsid w:val="002731AD"/>
    <w:rsid w:val="002737F6"/>
    <w:rsid w:val="00273AE3"/>
    <w:rsid w:val="00273D35"/>
    <w:rsid w:val="00273F55"/>
    <w:rsid w:val="00274195"/>
    <w:rsid w:val="002741E4"/>
    <w:rsid w:val="00274FC3"/>
    <w:rsid w:val="00275479"/>
    <w:rsid w:val="002756D2"/>
    <w:rsid w:val="00275E7F"/>
    <w:rsid w:val="00276100"/>
    <w:rsid w:val="002764FF"/>
    <w:rsid w:val="00276701"/>
    <w:rsid w:val="00276A8C"/>
    <w:rsid w:val="00276B5B"/>
    <w:rsid w:val="00276C80"/>
    <w:rsid w:val="0027713F"/>
    <w:rsid w:val="00280A31"/>
    <w:rsid w:val="00280B9E"/>
    <w:rsid w:val="00280CB3"/>
    <w:rsid w:val="00280D58"/>
    <w:rsid w:val="00280D8F"/>
    <w:rsid w:val="00281237"/>
    <w:rsid w:val="00281340"/>
    <w:rsid w:val="00281A74"/>
    <w:rsid w:val="00281D7E"/>
    <w:rsid w:val="00281EAA"/>
    <w:rsid w:val="00281F15"/>
    <w:rsid w:val="00282153"/>
    <w:rsid w:val="0028376F"/>
    <w:rsid w:val="00283C0E"/>
    <w:rsid w:val="0028432B"/>
    <w:rsid w:val="00284482"/>
    <w:rsid w:val="002847D8"/>
    <w:rsid w:val="00284D92"/>
    <w:rsid w:val="00284E98"/>
    <w:rsid w:val="00284F97"/>
    <w:rsid w:val="00285048"/>
    <w:rsid w:val="002851D1"/>
    <w:rsid w:val="00285264"/>
    <w:rsid w:val="002854AB"/>
    <w:rsid w:val="0028558A"/>
    <w:rsid w:val="002858E7"/>
    <w:rsid w:val="00285A89"/>
    <w:rsid w:val="002862B7"/>
    <w:rsid w:val="0028634C"/>
    <w:rsid w:val="00286694"/>
    <w:rsid w:val="002866E1"/>
    <w:rsid w:val="00286E67"/>
    <w:rsid w:val="00286F42"/>
    <w:rsid w:val="00287347"/>
    <w:rsid w:val="002903CA"/>
    <w:rsid w:val="002903F5"/>
    <w:rsid w:val="002904DF"/>
    <w:rsid w:val="0029150D"/>
    <w:rsid w:val="00291965"/>
    <w:rsid w:val="00291FB2"/>
    <w:rsid w:val="00292240"/>
    <w:rsid w:val="00292466"/>
    <w:rsid w:val="00292CEA"/>
    <w:rsid w:val="00292E02"/>
    <w:rsid w:val="00293504"/>
    <w:rsid w:val="00293BC9"/>
    <w:rsid w:val="0029406E"/>
    <w:rsid w:val="0029472E"/>
    <w:rsid w:val="00294ACB"/>
    <w:rsid w:val="00294B36"/>
    <w:rsid w:val="00294F39"/>
    <w:rsid w:val="00294F7F"/>
    <w:rsid w:val="0029563F"/>
    <w:rsid w:val="00296066"/>
    <w:rsid w:val="00296B64"/>
    <w:rsid w:val="002974C9"/>
    <w:rsid w:val="0029755A"/>
    <w:rsid w:val="00297752"/>
    <w:rsid w:val="00297E45"/>
    <w:rsid w:val="002A0661"/>
    <w:rsid w:val="002A11F4"/>
    <w:rsid w:val="002A1616"/>
    <w:rsid w:val="002A1D0C"/>
    <w:rsid w:val="002A1DF0"/>
    <w:rsid w:val="002A3396"/>
    <w:rsid w:val="002A341D"/>
    <w:rsid w:val="002A359A"/>
    <w:rsid w:val="002A3EF9"/>
    <w:rsid w:val="002A4712"/>
    <w:rsid w:val="002A491B"/>
    <w:rsid w:val="002A4A3F"/>
    <w:rsid w:val="002A4C4C"/>
    <w:rsid w:val="002A4E00"/>
    <w:rsid w:val="002A4F0C"/>
    <w:rsid w:val="002A50B7"/>
    <w:rsid w:val="002A5180"/>
    <w:rsid w:val="002A550F"/>
    <w:rsid w:val="002A5579"/>
    <w:rsid w:val="002A574B"/>
    <w:rsid w:val="002A57B7"/>
    <w:rsid w:val="002A5871"/>
    <w:rsid w:val="002A5E07"/>
    <w:rsid w:val="002A6C1B"/>
    <w:rsid w:val="002A7257"/>
    <w:rsid w:val="002A72B3"/>
    <w:rsid w:val="002A7953"/>
    <w:rsid w:val="002A795D"/>
    <w:rsid w:val="002A7EF3"/>
    <w:rsid w:val="002A7F20"/>
    <w:rsid w:val="002B076D"/>
    <w:rsid w:val="002B15FF"/>
    <w:rsid w:val="002B167B"/>
    <w:rsid w:val="002B1C58"/>
    <w:rsid w:val="002B21D5"/>
    <w:rsid w:val="002B2645"/>
    <w:rsid w:val="002B2A60"/>
    <w:rsid w:val="002B2C40"/>
    <w:rsid w:val="002B3A27"/>
    <w:rsid w:val="002B3CEF"/>
    <w:rsid w:val="002B3D85"/>
    <w:rsid w:val="002B3F86"/>
    <w:rsid w:val="002B40CD"/>
    <w:rsid w:val="002B4C3A"/>
    <w:rsid w:val="002B4D47"/>
    <w:rsid w:val="002B4F22"/>
    <w:rsid w:val="002B5412"/>
    <w:rsid w:val="002B5946"/>
    <w:rsid w:val="002B596F"/>
    <w:rsid w:val="002B5BD9"/>
    <w:rsid w:val="002B640F"/>
    <w:rsid w:val="002B678C"/>
    <w:rsid w:val="002B6BCE"/>
    <w:rsid w:val="002B7A61"/>
    <w:rsid w:val="002B7C0D"/>
    <w:rsid w:val="002B7C64"/>
    <w:rsid w:val="002C0983"/>
    <w:rsid w:val="002C1CA1"/>
    <w:rsid w:val="002C1FCD"/>
    <w:rsid w:val="002C2147"/>
    <w:rsid w:val="002C256B"/>
    <w:rsid w:val="002C2942"/>
    <w:rsid w:val="002C294B"/>
    <w:rsid w:val="002C30BF"/>
    <w:rsid w:val="002C3534"/>
    <w:rsid w:val="002C36BA"/>
    <w:rsid w:val="002C3733"/>
    <w:rsid w:val="002C3D1F"/>
    <w:rsid w:val="002C3EE2"/>
    <w:rsid w:val="002C4257"/>
    <w:rsid w:val="002C4B9E"/>
    <w:rsid w:val="002C4C4C"/>
    <w:rsid w:val="002C523C"/>
    <w:rsid w:val="002C5268"/>
    <w:rsid w:val="002C5438"/>
    <w:rsid w:val="002C5947"/>
    <w:rsid w:val="002C5B89"/>
    <w:rsid w:val="002C5B99"/>
    <w:rsid w:val="002C6119"/>
    <w:rsid w:val="002C64F0"/>
    <w:rsid w:val="002C6FAE"/>
    <w:rsid w:val="002C795D"/>
    <w:rsid w:val="002C7DDB"/>
    <w:rsid w:val="002D00A2"/>
    <w:rsid w:val="002D04FE"/>
    <w:rsid w:val="002D0CD3"/>
    <w:rsid w:val="002D0ECF"/>
    <w:rsid w:val="002D1822"/>
    <w:rsid w:val="002D1867"/>
    <w:rsid w:val="002D1F8C"/>
    <w:rsid w:val="002D242A"/>
    <w:rsid w:val="002D27FB"/>
    <w:rsid w:val="002D2952"/>
    <w:rsid w:val="002D2A2C"/>
    <w:rsid w:val="002D2A7F"/>
    <w:rsid w:val="002D2A86"/>
    <w:rsid w:val="002D3270"/>
    <w:rsid w:val="002D34D2"/>
    <w:rsid w:val="002D361E"/>
    <w:rsid w:val="002D3A59"/>
    <w:rsid w:val="002D3BA7"/>
    <w:rsid w:val="002D3C1F"/>
    <w:rsid w:val="002D3F4A"/>
    <w:rsid w:val="002D4161"/>
    <w:rsid w:val="002D484E"/>
    <w:rsid w:val="002D4D93"/>
    <w:rsid w:val="002D5F5B"/>
    <w:rsid w:val="002D661B"/>
    <w:rsid w:val="002D70C8"/>
    <w:rsid w:val="002D7134"/>
    <w:rsid w:val="002D7B95"/>
    <w:rsid w:val="002D7E64"/>
    <w:rsid w:val="002D7E8C"/>
    <w:rsid w:val="002E00BE"/>
    <w:rsid w:val="002E038A"/>
    <w:rsid w:val="002E09AB"/>
    <w:rsid w:val="002E0ABF"/>
    <w:rsid w:val="002E0F71"/>
    <w:rsid w:val="002E15BD"/>
    <w:rsid w:val="002E18D7"/>
    <w:rsid w:val="002E1FC0"/>
    <w:rsid w:val="002E1FDB"/>
    <w:rsid w:val="002E2552"/>
    <w:rsid w:val="002E2978"/>
    <w:rsid w:val="002E3989"/>
    <w:rsid w:val="002E3BA4"/>
    <w:rsid w:val="002E3BD0"/>
    <w:rsid w:val="002E43FF"/>
    <w:rsid w:val="002E49EB"/>
    <w:rsid w:val="002E4C81"/>
    <w:rsid w:val="002E6044"/>
    <w:rsid w:val="002E6CE1"/>
    <w:rsid w:val="002E713D"/>
    <w:rsid w:val="002E7349"/>
    <w:rsid w:val="002E7497"/>
    <w:rsid w:val="002E7A1D"/>
    <w:rsid w:val="002E7A20"/>
    <w:rsid w:val="002E7B8F"/>
    <w:rsid w:val="002E7BA2"/>
    <w:rsid w:val="002F022D"/>
    <w:rsid w:val="002F024E"/>
    <w:rsid w:val="002F0BDA"/>
    <w:rsid w:val="002F0E04"/>
    <w:rsid w:val="002F0E05"/>
    <w:rsid w:val="002F0E5D"/>
    <w:rsid w:val="002F12B1"/>
    <w:rsid w:val="002F21E5"/>
    <w:rsid w:val="002F2C88"/>
    <w:rsid w:val="002F2FC1"/>
    <w:rsid w:val="002F3486"/>
    <w:rsid w:val="002F3944"/>
    <w:rsid w:val="002F3955"/>
    <w:rsid w:val="002F3D27"/>
    <w:rsid w:val="002F4513"/>
    <w:rsid w:val="002F4768"/>
    <w:rsid w:val="002F51AC"/>
    <w:rsid w:val="002F527A"/>
    <w:rsid w:val="002F5429"/>
    <w:rsid w:val="002F6233"/>
    <w:rsid w:val="002F6454"/>
    <w:rsid w:val="002F646D"/>
    <w:rsid w:val="002F6942"/>
    <w:rsid w:val="002F6C26"/>
    <w:rsid w:val="002F6C71"/>
    <w:rsid w:val="002F71F8"/>
    <w:rsid w:val="002F7350"/>
    <w:rsid w:val="002F735A"/>
    <w:rsid w:val="002F74BB"/>
    <w:rsid w:val="0030034E"/>
    <w:rsid w:val="00300ABF"/>
    <w:rsid w:val="00300C12"/>
    <w:rsid w:val="003014CB"/>
    <w:rsid w:val="00301634"/>
    <w:rsid w:val="003016F4"/>
    <w:rsid w:val="00301724"/>
    <w:rsid w:val="0030194D"/>
    <w:rsid w:val="00301D89"/>
    <w:rsid w:val="00301F6A"/>
    <w:rsid w:val="00301F89"/>
    <w:rsid w:val="00301F90"/>
    <w:rsid w:val="00302092"/>
    <w:rsid w:val="003024D8"/>
    <w:rsid w:val="00302844"/>
    <w:rsid w:val="0030289E"/>
    <w:rsid w:val="00302AE9"/>
    <w:rsid w:val="00302CFF"/>
    <w:rsid w:val="0030321F"/>
    <w:rsid w:val="003032FD"/>
    <w:rsid w:val="0030348B"/>
    <w:rsid w:val="00303922"/>
    <w:rsid w:val="0030427F"/>
    <w:rsid w:val="003045C7"/>
    <w:rsid w:val="0030460A"/>
    <w:rsid w:val="00304637"/>
    <w:rsid w:val="00304790"/>
    <w:rsid w:val="00304A9A"/>
    <w:rsid w:val="00304E54"/>
    <w:rsid w:val="0030530A"/>
    <w:rsid w:val="003056E3"/>
    <w:rsid w:val="00305826"/>
    <w:rsid w:val="00305C1D"/>
    <w:rsid w:val="00305C48"/>
    <w:rsid w:val="00305E6A"/>
    <w:rsid w:val="00305EB0"/>
    <w:rsid w:val="00306635"/>
    <w:rsid w:val="00306DD3"/>
    <w:rsid w:val="00307ABC"/>
    <w:rsid w:val="003103B5"/>
    <w:rsid w:val="003105A5"/>
    <w:rsid w:val="003105EB"/>
    <w:rsid w:val="00310626"/>
    <w:rsid w:val="0031062C"/>
    <w:rsid w:val="00310C89"/>
    <w:rsid w:val="00310DBF"/>
    <w:rsid w:val="00311075"/>
    <w:rsid w:val="00311A61"/>
    <w:rsid w:val="00311BDC"/>
    <w:rsid w:val="00311EF0"/>
    <w:rsid w:val="003122FC"/>
    <w:rsid w:val="0031276A"/>
    <w:rsid w:val="00312924"/>
    <w:rsid w:val="003129AF"/>
    <w:rsid w:val="00313756"/>
    <w:rsid w:val="0031383C"/>
    <w:rsid w:val="00313949"/>
    <w:rsid w:val="00313952"/>
    <w:rsid w:val="00313A8C"/>
    <w:rsid w:val="003141D6"/>
    <w:rsid w:val="003142D3"/>
    <w:rsid w:val="00314651"/>
    <w:rsid w:val="00314AFE"/>
    <w:rsid w:val="00314D4D"/>
    <w:rsid w:val="0031525D"/>
    <w:rsid w:val="00315454"/>
    <w:rsid w:val="0031577C"/>
    <w:rsid w:val="00315A0C"/>
    <w:rsid w:val="003162BC"/>
    <w:rsid w:val="003165CC"/>
    <w:rsid w:val="00316801"/>
    <w:rsid w:val="00316BD3"/>
    <w:rsid w:val="0031770B"/>
    <w:rsid w:val="00317C7A"/>
    <w:rsid w:val="00317ED8"/>
    <w:rsid w:val="00317F94"/>
    <w:rsid w:val="00320515"/>
    <w:rsid w:val="003206B3"/>
    <w:rsid w:val="003206E5"/>
    <w:rsid w:val="00320ABC"/>
    <w:rsid w:val="00320AF0"/>
    <w:rsid w:val="003214C0"/>
    <w:rsid w:val="00321ACC"/>
    <w:rsid w:val="00321B79"/>
    <w:rsid w:val="00321CC4"/>
    <w:rsid w:val="00321CD0"/>
    <w:rsid w:val="003220C5"/>
    <w:rsid w:val="003222FE"/>
    <w:rsid w:val="00322827"/>
    <w:rsid w:val="00322A7D"/>
    <w:rsid w:val="00322AE7"/>
    <w:rsid w:val="00323596"/>
    <w:rsid w:val="00323E94"/>
    <w:rsid w:val="0032485A"/>
    <w:rsid w:val="00324A02"/>
    <w:rsid w:val="0032563B"/>
    <w:rsid w:val="00325FC5"/>
    <w:rsid w:val="00326E28"/>
    <w:rsid w:val="00327426"/>
    <w:rsid w:val="003274CC"/>
    <w:rsid w:val="00327539"/>
    <w:rsid w:val="00327AF5"/>
    <w:rsid w:val="00327C9E"/>
    <w:rsid w:val="0033023B"/>
    <w:rsid w:val="00330662"/>
    <w:rsid w:val="00330F6D"/>
    <w:rsid w:val="003314BE"/>
    <w:rsid w:val="003315BF"/>
    <w:rsid w:val="00332378"/>
    <w:rsid w:val="003326AB"/>
    <w:rsid w:val="00332749"/>
    <w:rsid w:val="00332ED1"/>
    <w:rsid w:val="003331C0"/>
    <w:rsid w:val="003340D5"/>
    <w:rsid w:val="0033434E"/>
    <w:rsid w:val="00335CDE"/>
    <w:rsid w:val="00335D3C"/>
    <w:rsid w:val="00336029"/>
    <w:rsid w:val="00336037"/>
    <w:rsid w:val="0033632F"/>
    <w:rsid w:val="003364E2"/>
    <w:rsid w:val="003367B9"/>
    <w:rsid w:val="00336922"/>
    <w:rsid w:val="00336989"/>
    <w:rsid w:val="00336BC6"/>
    <w:rsid w:val="00336E97"/>
    <w:rsid w:val="00336F8A"/>
    <w:rsid w:val="003372C4"/>
    <w:rsid w:val="0033739B"/>
    <w:rsid w:val="0033749A"/>
    <w:rsid w:val="00337786"/>
    <w:rsid w:val="00340357"/>
    <w:rsid w:val="0034065E"/>
    <w:rsid w:val="00340773"/>
    <w:rsid w:val="003415B1"/>
    <w:rsid w:val="0034196B"/>
    <w:rsid w:val="00342088"/>
    <w:rsid w:val="003420FA"/>
    <w:rsid w:val="00342117"/>
    <w:rsid w:val="0034261C"/>
    <w:rsid w:val="00342AEC"/>
    <w:rsid w:val="00343373"/>
    <w:rsid w:val="00343EFB"/>
    <w:rsid w:val="0034418A"/>
    <w:rsid w:val="0034418E"/>
    <w:rsid w:val="003446A7"/>
    <w:rsid w:val="00344A26"/>
    <w:rsid w:val="00344B51"/>
    <w:rsid w:val="00344D57"/>
    <w:rsid w:val="00344FBC"/>
    <w:rsid w:val="0034547E"/>
    <w:rsid w:val="00345872"/>
    <w:rsid w:val="00345EE7"/>
    <w:rsid w:val="00346222"/>
    <w:rsid w:val="00346641"/>
    <w:rsid w:val="003467E2"/>
    <w:rsid w:val="00346DDE"/>
    <w:rsid w:val="00346EB5"/>
    <w:rsid w:val="0034726D"/>
    <w:rsid w:val="00347655"/>
    <w:rsid w:val="0034784E"/>
    <w:rsid w:val="00347985"/>
    <w:rsid w:val="00347BF7"/>
    <w:rsid w:val="00347D29"/>
    <w:rsid w:val="00347ECE"/>
    <w:rsid w:val="00350491"/>
    <w:rsid w:val="00350CEC"/>
    <w:rsid w:val="00351110"/>
    <w:rsid w:val="00351655"/>
    <w:rsid w:val="0035194A"/>
    <w:rsid w:val="00352065"/>
    <w:rsid w:val="00352595"/>
    <w:rsid w:val="00352724"/>
    <w:rsid w:val="00352813"/>
    <w:rsid w:val="00352AF0"/>
    <w:rsid w:val="00352CB0"/>
    <w:rsid w:val="003530A9"/>
    <w:rsid w:val="00353248"/>
    <w:rsid w:val="00353875"/>
    <w:rsid w:val="00353B78"/>
    <w:rsid w:val="003542D8"/>
    <w:rsid w:val="00354727"/>
    <w:rsid w:val="00354A34"/>
    <w:rsid w:val="00354DEB"/>
    <w:rsid w:val="00354DEC"/>
    <w:rsid w:val="00354EE7"/>
    <w:rsid w:val="00355091"/>
    <w:rsid w:val="00355910"/>
    <w:rsid w:val="00355917"/>
    <w:rsid w:val="00355D39"/>
    <w:rsid w:val="00355E3E"/>
    <w:rsid w:val="00355EEF"/>
    <w:rsid w:val="0035609D"/>
    <w:rsid w:val="003567CE"/>
    <w:rsid w:val="00356D88"/>
    <w:rsid w:val="00356FC3"/>
    <w:rsid w:val="003570A3"/>
    <w:rsid w:val="00357325"/>
    <w:rsid w:val="00357A6E"/>
    <w:rsid w:val="00357E22"/>
    <w:rsid w:val="00360842"/>
    <w:rsid w:val="00360878"/>
    <w:rsid w:val="003608D8"/>
    <w:rsid w:val="00360CDD"/>
    <w:rsid w:val="00360DB8"/>
    <w:rsid w:val="00360F5F"/>
    <w:rsid w:val="0036114B"/>
    <w:rsid w:val="00361741"/>
    <w:rsid w:val="00361941"/>
    <w:rsid w:val="00361BC7"/>
    <w:rsid w:val="003622B1"/>
    <w:rsid w:val="00362AD6"/>
    <w:rsid w:val="00362EA4"/>
    <w:rsid w:val="003636FB"/>
    <w:rsid w:val="00363736"/>
    <w:rsid w:val="00363B9D"/>
    <w:rsid w:val="00364961"/>
    <w:rsid w:val="00364F4E"/>
    <w:rsid w:val="00364F90"/>
    <w:rsid w:val="0036557D"/>
    <w:rsid w:val="00365E50"/>
    <w:rsid w:val="003663C1"/>
    <w:rsid w:val="003668EC"/>
    <w:rsid w:val="00366D7D"/>
    <w:rsid w:val="00367216"/>
    <w:rsid w:val="0036727D"/>
    <w:rsid w:val="003672AF"/>
    <w:rsid w:val="003672CB"/>
    <w:rsid w:val="00367309"/>
    <w:rsid w:val="00367497"/>
    <w:rsid w:val="00367638"/>
    <w:rsid w:val="00367B87"/>
    <w:rsid w:val="00367B99"/>
    <w:rsid w:val="00367D66"/>
    <w:rsid w:val="003702FA"/>
    <w:rsid w:val="003703AB"/>
    <w:rsid w:val="00370D29"/>
    <w:rsid w:val="00370E85"/>
    <w:rsid w:val="00371029"/>
    <w:rsid w:val="003713CB"/>
    <w:rsid w:val="0037268F"/>
    <w:rsid w:val="00373777"/>
    <w:rsid w:val="00373A36"/>
    <w:rsid w:val="00373D02"/>
    <w:rsid w:val="00374803"/>
    <w:rsid w:val="003748DE"/>
    <w:rsid w:val="00374980"/>
    <w:rsid w:val="00374F58"/>
    <w:rsid w:val="003751EA"/>
    <w:rsid w:val="003752EA"/>
    <w:rsid w:val="00375538"/>
    <w:rsid w:val="0037586D"/>
    <w:rsid w:val="0037651A"/>
    <w:rsid w:val="00376765"/>
    <w:rsid w:val="00376D04"/>
    <w:rsid w:val="00377325"/>
    <w:rsid w:val="00377E60"/>
    <w:rsid w:val="003803A8"/>
    <w:rsid w:val="00380802"/>
    <w:rsid w:val="003808ED"/>
    <w:rsid w:val="0038094E"/>
    <w:rsid w:val="00380D3D"/>
    <w:rsid w:val="00381409"/>
    <w:rsid w:val="00382586"/>
    <w:rsid w:val="003828A1"/>
    <w:rsid w:val="0038295B"/>
    <w:rsid w:val="00382DE1"/>
    <w:rsid w:val="003832E8"/>
    <w:rsid w:val="00383958"/>
    <w:rsid w:val="00383A8B"/>
    <w:rsid w:val="00383F48"/>
    <w:rsid w:val="00384039"/>
    <w:rsid w:val="00384706"/>
    <w:rsid w:val="0038484C"/>
    <w:rsid w:val="003848BF"/>
    <w:rsid w:val="00384CD7"/>
    <w:rsid w:val="00384CE0"/>
    <w:rsid w:val="00384F25"/>
    <w:rsid w:val="00385131"/>
    <w:rsid w:val="00385691"/>
    <w:rsid w:val="003856FD"/>
    <w:rsid w:val="00385945"/>
    <w:rsid w:val="003860A2"/>
    <w:rsid w:val="003860E6"/>
    <w:rsid w:val="00386163"/>
    <w:rsid w:val="00386D00"/>
    <w:rsid w:val="0038770D"/>
    <w:rsid w:val="0039046A"/>
    <w:rsid w:val="00390956"/>
    <w:rsid w:val="00390ED0"/>
    <w:rsid w:val="00391DCC"/>
    <w:rsid w:val="003921F3"/>
    <w:rsid w:val="00392515"/>
    <w:rsid w:val="003928E6"/>
    <w:rsid w:val="00392A8B"/>
    <w:rsid w:val="003938DC"/>
    <w:rsid w:val="003945B7"/>
    <w:rsid w:val="003945CC"/>
    <w:rsid w:val="00394BA1"/>
    <w:rsid w:val="00394ED1"/>
    <w:rsid w:val="00395169"/>
    <w:rsid w:val="0039615A"/>
    <w:rsid w:val="0039653D"/>
    <w:rsid w:val="00396F38"/>
    <w:rsid w:val="0039713A"/>
    <w:rsid w:val="003971FD"/>
    <w:rsid w:val="003974C9"/>
    <w:rsid w:val="00397607"/>
    <w:rsid w:val="00397610"/>
    <w:rsid w:val="003979A7"/>
    <w:rsid w:val="00397AAA"/>
    <w:rsid w:val="003A05AB"/>
    <w:rsid w:val="003A0700"/>
    <w:rsid w:val="003A0A78"/>
    <w:rsid w:val="003A0AEA"/>
    <w:rsid w:val="003A1143"/>
    <w:rsid w:val="003A17D4"/>
    <w:rsid w:val="003A1987"/>
    <w:rsid w:val="003A2E1E"/>
    <w:rsid w:val="003A2FE9"/>
    <w:rsid w:val="003A3149"/>
    <w:rsid w:val="003A38A5"/>
    <w:rsid w:val="003A3A60"/>
    <w:rsid w:val="003A3D7F"/>
    <w:rsid w:val="003A3EEF"/>
    <w:rsid w:val="003A469E"/>
    <w:rsid w:val="003A474D"/>
    <w:rsid w:val="003A553F"/>
    <w:rsid w:val="003A5959"/>
    <w:rsid w:val="003A5A01"/>
    <w:rsid w:val="003A5BC4"/>
    <w:rsid w:val="003A5DDA"/>
    <w:rsid w:val="003A63C1"/>
    <w:rsid w:val="003A6616"/>
    <w:rsid w:val="003A6780"/>
    <w:rsid w:val="003A6B9D"/>
    <w:rsid w:val="003A6CEE"/>
    <w:rsid w:val="003A6E38"/>
    <w:rsid w:val="003A6EE2"/>
    <w:rsid w:val="003A6F71"/>
    <w:rsid w:val="003A711E"/>
    <w:rsid w:val="003A76D7"/>
    <w:rsid w:val="003B0208"/>
    <w:rsid w:val="003B0390"/>
    <w:rsid w:val="003B0BB2"/>
    <w:rsid w:val="003B1491"/>
    <w:rsid w:val="003B15CE"/>
    <w:rsid w:val="003B20B6"/>
    <w:rsid w:val="003B2359"/>
    <w:rsid w:val="003B2514"/>
    <w:rsid w:val="003B2B68"/>
    <w:rsid w:val="003B347E"/>
    <w:rsid w:val="003B37FB"/>
    <w:rsid w:val="003B3A90"/>
    <w:rsid w:val="003B405C"/>
    <w:rsid w:val="003B4235"/>
    <w:rsid w:val="003B42CB"/>
    <w:rsid w:val="003B45ED"/>
    <w:rsid w:val="003B585B"/>
    <w:rsid w:val="003B5ADD"/>
    <w:rsid w:val="003B5F25"/>
    <w:rsid w:val="003B698D"/>
    <w:rsid w:val="003B6BF9"/>
    <w:rsid w:val="003B6D5F"/>
    <w:rsid w:val="003B6E1C"/>
    <w:rsid w:val="003B7598"/>
    <w:rsid w:val="003B773F"/>
    <w:rsid w:val="003B78FF"/>
    <w:rsid w:val="003B7A79"/>
    <w:rsid w:val="003B7C1D"/>
    <w:rsid w:val="003B7E79"/>
    <w:rsid w:val="003C04DE"/>
    <w:rsid w:val="003C0D94"/>
    <w:rsid w:val="003C12D3"/>
    <w:rsid w:val="003C1319"/>
    <w:rsid w:val="003C192D"/>
    <w:rsid w:val="003C19F2"/>
    <w:rsid w:val="003C1D03"/>
    <w:rsid w:val="003C21F1"/>
    <w:rsid w:val="003C246B"/>
    <w:rsid w:val="003C2484"/>
    <w:rsid w:val="003C2C28"/>
    <w:rsid w:val="003C355A"/>
    <w:rsid w:val="003C35C4"/>
    <w:rsid w:val="003C4A5F"/>
    <w:rsid w:val="003C529F"/>
    <w:rsid w:val="003C537E"/>
    <w:rsid w:val="003C5753"/>
    <w:rsid w:val="003C5864"/>
    <w:rsid w:val="003C5D00"/>
    <w:rsid w:val="003C5EB8"/>
    <w:rsid w:val="003C64BB"/>
    <w:rsid w:val="003C7126"/>
    <w:rsid w:val="003C72B6"/>
    <w:rsid w:val="003C74F1"/>
    <w:rsid w:val="003C75C3"/>
    <w:rsid w:val="003C767E"/>
    <w:rsid w:val="003C7C5D"/>
    <w:rsid w:val="003D084D"/>
    <w:rsid w:val="003D0BB4"/>
    <w:rsid w:val="003D0CD5"/>
    <w:rsid w:val="003D0D4A"/>
    <w:rsid w:val="003D0E6F"/>
    <w:rsid w:val="003D1B17"/>
    <w:rsid w:val="003D2050"/>
    <w:rsid w:val="003D2493"/>
    <w:rsid w:val="003D2A7C"/>
    <w:rsid w:val="003D359A"/>
    <w:rsid w:val="003D372E"/>
    <w:rsid w:val="003D373B"/>
    <w:rsid w:val="003D3A0F"/>
    <w:rsid w:val="003D3AF3"/>
    <w:rsid w:val="003D3F51"/>
    <w:rsid w:val="003D4102"/>
    <w:rsid w:val="003D4340"/>
    <w:rsid w:val="003D4A52"/>
    <w:rsid w:val="003D4BDC"/>
    <w:rsid w:val="003D4CC1"/>
    <w:rsid w:val="003D4DBB"/>
    <w:rsid w:val="003D54EF"/>
    <w:rsid w:val="003D5E90"/>
    <w:rsid w:val="003D5E91"/>
    <w:rsid w:val="003D60B6"/>
    <w:rsid w:val="003D62EB"/>
    <w:rsid w:val="003D66D8"/>
    <w:rsid w:val="003D7451"/>
    <w:rsid w:val="003E0102"/>
    <w:rsid w:val="003E111D"/>
    <w:rsid w:val="003E17D3"/>
    <w:rsid w:val="003E19BA"/>
    <w:rsid w:val="003E1BE3"/>
    <w:rsid w:val="003E1C28"/>
    <w:rsid w:val="003E1CC4"/>
    <w:rsid w:val="003E1FBA"/>
    <w:rsid w:val="003E21D0"/>
    <w:rsid w:val="003E226D"/>
    <w:rsid w:val="003E2A4E"/>
    <w:rsid w:val="003E2D6B"/>
    <w:rsid w:val="003E2E53"/>
    <w:rsid w:val="003E2EC9"/>
    <w:rsid w:val="003E30B9"/>
    <w:rsid w:val="003E3241"/>
    <w:rsid w:val="003E344D"/>
    <w:rsid w:val="003E368D"/>
    <w:rsid w:val="003E3923"/>
    <w:rsid w:val="003E3A47"/>
    <w:rsid w:val="003E3C9B"/>
    <w:rsid w:val="003E40D2"/>
    <w:rsid w:val="003E4745"/>
    <w:rsid w:val="003E4756"/>
    <w:rsid w:val="003E4A86"/>
    <w:rsid w:val="003E4AC2"/>
    <w:rsid w:val="003E4C6E"/>
    <w:rsid w:val="003E4DBF"/>
    <w:rsid w:val="003E4EE2"/>
    <w:rsid w:val="003E5295"/>
    <w:rsid w:val="003E5754"/>
    <w:rsid w:val="003E58EA"/>
    <w:rsid w:val="003E5AC1"/>
    <w:rsid w:val="003E5BEC"/>
    <w:rsid w:val="003E6DBB"/>
    <w:rsid w:val="003E713C"/>
    <w:rsid w:val="003F01FA"/>
    <w:rsid w:val="003F03AC"/>
    <w:rsid w:val="003F05FE"/>
    <w:rsid w:val="003F06A8"/>
    <w:rsid w:val="003F075C"/>
    <w:rsid w:val="003F0B33"/>
    <w:rsid w:val="003F1158"/>
    <w:rsid w:val="003F1276"/>
    <w:rsid w:val="003F1435"/>
    <w:rsid w:val="003F1688"/>
    <w:rsid w:val="003F173C"/>
    <w:rsid w:val="003F1874"/>
    <w:rsid w:val="003F299A"/>
    <w:rsid w:val="003F2CBA"/>
    <w:rsid w:val="003F3870"/>
    <w:rsid w:val="003F3B7D"/>
    <w:rsid w:val="003F3E79"/>
    <w:rsid w:val="003F4226"/>
    <w:rsid w:val="003F42CD"/>
    <w:rsid w:val="003F4AF7"/>
    <w:rsid w:val="003F4B9B"/>
    <w:rsid w:val="003F5153"/>
    <w:rsid w:val="003F5237"/>
    <w:rsid w:val="003F58EB"/>
    <w:rsid w:val="003F5961"/>
    <w:rsid w:val="003F5BA2"/>
    <w:rsid w:val="003F6163"/>
    <w:rsid w:val="003F62FE"/>
    <w:rsid w:val="003F684F"/>
    <w:rsid w:val="003F6D0D"/>
    <w:rsid w:val="003F774C"/>
    <w:rsid w:val="003F7C26"/>
    <w:rsid w:val="00400273"/>
    <w:rsid w:val="004005A8"/>
    <w:rsid w:val="00400E1C"/>
    <w:rsid w:val="004010B9"/>
    <w:rsid w:val="0040135A"/>
    <w:rsid w:val="00401AAF"/>
    <w:rsid w:val="00401D32"/>
    <w:rsid w:val="00401E88"/>
    <w:rsid w:val="0040272C"/>
    <w:rsid w:val="004029C9"/>
    <w:rsid w:val="00402BB3"/>
    <w:rsid w:val="0040313B"/>
    <w:rsid w:val="0040340F"/>
    <w:rsid w:val="00403A62"/>
    <w:rsid w:val="00403B04"/>
    <w:rsid w:val="00403D68"/>
    <w:rsid w:val="00403E48"/>
    <w:rsid w:val="00403F47"/>
    <w:rsid w:val="00404462"/>
    <w:rsid w:val="00404708"/>
    <w:rsid w:val="00404906"/>
    <w:rsid w:val="00405118"/>
    <w:rsid w:val="00405582"/>
    <w:rsid w:val="0040575E"/>
    <w:rsid w:val="00405A02"/>
    <w:rsid w:val="00405D09"/>
    <w:rsid w:val="00405F87"/>
    <w:rsid w:val="00405FB9"/>
    <w:rsid w:val="00406423"/>
    <w:rsid w:val="00406724"/>
    <w:rsid w:val="00406AAC"/>
    <w:rsid w:val="00407232"/>
    <w:rsid w:val="00407425"/>
    <w:rsid w:val="00407AB8"/>
    <w:rsid w:val="0041031A"/>
    <w:rsid w:val="00410354"/>
    <w:rsid w:val="0041075A"/>
    <w:rsid w:val="004108B4"/>
    <w:rsid w:val="00410ADD"/>
    <w:rsid w:val="0041142B"/>
    <w:rsid w:val="0041214A"/>
    <w:rsid w:val="00412585"/>
    <w:rsid w:val="004125A0"/>
    <w:rsid w:val="004125F7"/>
    <w:rsid w:val="00412A6E"/>
    <w:rsid w:val="0041333A"/>
    <w:rsid w:val="00414073"/>
    <w:rsid w:val="0041411D"/>
    <w:rsid w:val="00414A40"/>
    <w:rsid w:val="00414A87"/>
    <w:rsid w:val="004155A6"/>
    <w:rsid w:val="004164DE"/>
    <w:rsid w:val="0041650D"/>
    <w:rsid w:val="00416B07"/>
    <w:rsid w:val="00416B65"/>
    <w:rsid w:val="00416C70"/>
    <w:rsid w:val="00416F01"/>
    <w:rsid w:val="00416F31"/>
    <w:rsid w:val="004177DC"/>
    <w:rsid w:val="00417B59"/>
    <w:rsid w:val="0042001D"/>
    <w:rsid w:val="004200BB"/>
    <w:rsid w:val="00420245"/>
    <w:rsid w:val="00420414"/>
    <w:rsid w:val="00420993"/>
    <w:rsid w:val="00420A17"/>
    <w:rsid w:val="00420A90"/>
    <w:rsid w:val="00420FDB"/>
    <w:rsid w:val="0042129B"/>
    <w:rsid w:val="00421467"/>
    <w:rsid w:val="004214EA"/>
    <w:rsid w:val="0042164B"/>
    <w:rsid w:val="00421D07"/>
    <w:rsid w:val="00422368"/>
    <w:rsid w:val="0042294E"/>
    <w:rsid w:val="00422D65"/>
    <w:rsid w:val="00422EC4"/>
    <w:rsid w:val="00423BC4"/>
    <w:rsid w:val="00423C84"/>
    <w:rsid w:val="0042468E"/>
    <w:rsid w:val="0042541D"/>
    <w:rsid w:val="00425D8E"/>
    <w:rsid w:val="00425F0D"/>
    <w:rsid w:val="00425F88"/>
    <w:rsid w:val="004266B1"/>
    <w:rsid w:val="00426734"/>
    <w:rsid w:val="00426E2F"/>
    <w:rsid w:val="0042754A"/>
    <w:rsid w:val="00427665"/>
    <w:rsid w:val="00427FEE"/>
    <w:rsid w:val="00430284"/>
    <w:rsid w:val="004307BF"/>
    <w:rsid w:val="004309FB"/>
    <w:rsid w:val="004315D8"/>
    <w:rsid w:val="00431661"/>
    <w:rsid w:val="00431C49"/>
    <w:rsid w:val="00431E63"/>
    <w:rsid w:val="004320AD"/>
    <w:rsid w:val="0043231D"/>
    <w:rsid w:val="00432756"/>
    <w:rsid w:val="00432A20"/>
    <w:rsid w:val="00433BDE"/>
    <w:rsid w:val="00433D4D"/>
    <w:rsid w:val="0043423E"/>
    <w:rsid w:val="004347F2"/>
    <w:rsid w:val="004348E1"/>
    <w:rsid w:val="00434AB8"/>
    <w:rsid w:val="00434CA8"/>
    <w:rsid w:val="00434F25"/>
    <w:rsid w:val="00435078"/>
    <w:rsid w:val="004353EA"/>
    <w:rsid w:val="00435A59"/>
    <w:rsid w:val="00435DEE"/>
    <w:rsid w:val="00435F89"/>
    <w:rsid w:val="00436103"/>
    <w:rsid w:val="00436484"/>
    <w:rsid w:val="00436590"/>
    <w:rsid w:val="00436A6A"/>
    <w:rsid w:val="00436D70"/>
    <w:rsid w:val="00436E0A"/>
    <w:rsid w:val="00437351"/>
    <w:rsid w:val="004373B1"/>
    <w:rsid w:val="004374D9"/>
    <w:rsid w:val="0043751F"/>
    <w:rsid w:val="00437692"/>
    <w:rsid w:val="00437C43"/>
    <w:rsid w:val="00440818"/>
    <w:rsid w:val="00440C95"/>
    <w:rsid w:val="004410A1"/>
    <w:rsid w:val="00441213"/>
    <w:rsid w:val="00441A2E"/>
    <w:rsid w:val="004420A0"/>
    <w:rsid w:val="0044222E"/>
    <w:rsid w:val="004428FA"/>
    <w:rsid w:val="00442A7D"/>
    <w:rsid w:val="00442B4C"/>
    <w:rsid w:val="00443559"/>
    <w:rsid w:val="00443958"/>
    <w:rsid w:val="00443CE0"/>
    <w:rsid w:val="00443CE7"/>
    <w:rsid w:val="004440A8"/>
    <w:rsid w:val="00444221"/>
    <w:rsid w:val="0044449F"/>
    <w:rsid w:val="004446FF"/>
    <w:rsid w:val="0044485B"/>
    <w:rsid w:val="00444DAA"/>
    <w:rsid w:val="00445606"/>
    <w:rsid w:val="0044564C"/>
    <w:rsid w:val="004456DF"/>
    <w:rsid w:val="00445928"/>
    <w:rsid w:val="00445CAC"/>
    <w:rsid w:val="0044669C"/>
    <w:rsid w:val="0044684C"/>
    <w:rsid w:val="00446D16"/>
    <w:rsid w:val="00446F12"/>
    <w:rsid w:val="004475B5"/>
    <w:rsid w:val="004476B7"/>
    <w:rsid w:val="00447759"/>
    <w:rsid w:val="00447AE3"/>
    <w:rsid w:val="00450413"/>
    <w:rsid w:val="00450715"/>
    <w:rsid w:val="00450DC8"/>
    <w:rsid w:val="00451963"/>
    <w:rsid w:val="00452452"/>
    <w:rsid w:val="004529C0"/>
    <w:rsid w:val="00452AAB"/>
    <w:rsid w:val="004530C0"/>
    <w:rsid w:val="00453490"/>
    <w:rsid w:val="00453826"/>
    <w:rsid w:val="00453A10"/>
    <w:rsid w:val="00453B40"/>
    <w:rsid w:val="00453D8F"/>
    <w:rsid w:val="00453DC7"/>
    <w:rsid w:val="00453FE5"/>
    <w:rsid w:val="00454A4E"/>
    <w:rsid w:val="00454F31"/>
    <w:rsid w:val="00455E84"/>
    <w:rsid w:val="004561D8"/>
    <w:rsid w:val="00456415"/>
    <w:rsid w:val="004567CA"/>
    <w:rsid w:val="00456829"/>
    <w:rsid w:val="00456AEA"/>
    <w:rsid w:val="00457394"/>
    <w:rsid w:val="00457B01"/>
    <w:rsid w:val="00457D11"/>
    <w:rsid w:val="00460241"/>
    <w:rsid w:val="0046052A"/>
    <w:rsid w:val="004606C0"/>
    <w:rsid w:val="00461184"/>
    <w:rsid w:val="004611D0"/>
    <w:rsid w:val="004612BA"/>
    <w:rsid w:val="00461304"/>
    <w:rsid w:val="00461F5D"/>
    <w:rsid w:val="00462517"/>
    <w:rsid w:val="00462921"/>
    <w:rsid w:val="00462B5A"/>
    <w:rsid w:val="0046331C"/>
    <w:rsid w:val="00463647"/>
    <w:rsid w:val="00463BCE"/>
    <w:rsid w:val="004642A5"/>
    <w:rsid w:val="004649E6"/>
    <w:rsid w:val="00464AA5"/>
    <w:rsid w:val="0046513B"/>
    <w:rsid w:val="00466440"/>
    <w:rsid w:val="004667DF"/>
    <w:rsid w:val="00466800"/>
    <w:rsid w:val="00466A00"/>
    <w:rsid w:val="00466B2B"/>
    <w:rsid w:val="00466C46"/>
    <w:rsid w:val="0046739E"/>
    <w:rsid w:val="00467672"/>
    <w:rsid w:val="00467C95"/>
    <w:rsid w:val="00467E0B"/>
    <w:rsid w:val="00470256"/>
    <w:rsid w:val="0047037B"/>
    <w:rsid w:val="00470629"/>
    <w:rsid w:val="0047077D"/>
    <w:rsid w:val="0047086A"/>
    <w:rsid w:val="00470881"/>
    <w:rsid w:val="00470E38"/>
    <w:rsid w:val="0047134A"/>
    <w:rsid w:val="004714DD"/>
    <w:rsid w:val="00471555"/>
    <w:rsid w:val="00471B9B"/>
    <w:rsid w:val="00471D52"/>
    <w:rsid w:val="0047240B"/>
    <w:rsid w:val="00473959"/>
    <w:rsid w:val="00473AF0"/>
    <w:rsid w:val="00473B38"/>
    <w:rsid w:val="00474CF7"/>
    <w:rsid w:val="00474D09"/>
    <w:rsid w:val="00475205"/>
    <w:rsid w:val="004752DD"/>
    <w:rsid w:val="004753E7"/>
    <w:rsid w:val="00475C69"/>
    <w:rsid w:val="00475D6A"/>
    <w:rsid w:val="00475EA3"/>
    <w:rsid w:val="00475F76"/>
    <w:rsid w:val="004766D7"/>
    <w:rsid w:val="00476E4C"/>
    <w:rsid w:val="00477001"/>
    <w:rsid w:val="0047735F"/>
    <w:rsid w:val="004778EE"/>
    <w:rsid w:val="00477A17"/>
    <w:rsid w:val="00477B1C"/>
    <w:rsid w:val="0048051C"/>
    <w:rsid w:val="00480CAE"/>
    <w:rsid w:val="00480DE1"/>
    <w:rsid w:val="0048120F"/>
    <w:rsid w:val="0048177E"/>
    <w:rsid w:val="004817AC"/>
    <w:rsid w:val="00481B8C"/>
    <w:rsid w:val="00481BB9"/>
    <w:rsid w:val="00482110"/>
    <w:rsid w:val="004822B5"/>
    <w:rsid w:val="004822BF"/>
    <w:rsid w:val="00482324"/>
    <w:rsid w:val="00482ECB"/>
    <w:rsid w:val="00482FCF"/>
    <w:rsid w:val="00483265"/>
    <w:rsid w:val="00483456"/>
    <w:rsid w:val="004836D1"/>
    <w:rsid w:val="00483AAE"/>
    <w:rsid w:val="00483CB0"/>
    <w:rsid w:val="004842C8"/>
    <w:rsid w:val="0048434B"/>
    <w:rsid w:val="0048437C"/>
    <w:rsid w:val="00484710"/>
    <w:rsid w:val="0048487D"/>
    <w:rsid w:val="0048487E"/>
    <w:rsid w:val="004849CB"/>
    <w:rsid w:val="00484D4F"/>
    <w:rsid w:val="00484DD4"/>
    <w:rsid w:val="00484F3D"/>
    <w:rsid w:val="00485083"/>
    <w:rsid w:val="0048537B"/>
    <w:rsid w:val="00485538"/>
    <w:rsid w:val="0048571A"/>
    <w:rsid w:val="00485792"/>
    <w:rsid w:val="0048579B"/>
    <w:rsid w:val="00485FDE"/>
    <w:rsid w:val="0048601B"/>
    <w:rsid w:val="004860F5"/>
    <w:rsid w:val="0048635F"/>
    <w:rsid w:val="004863A5"/>
    <w:rsid w:val="00486458"/>
    <w:rsid w:val="00486811"/>
    <w:rsid w:val="00486BA1"/>
    <w:rsid w:val="00486D4C"/>
    <w:rsid w:val="00487178"/>
    <w:rsid w:val="00487308"/>
    <w:rsid w:val="0048783C"/>
    <w:rsid w:val="00487A0C"/>
    <w:rsid w:val="00487AE9"/>
    <w:rsid w:val="00487C3C"/>
    <w:rsid w:val="00487E22"/>
    <w:rsid w:val="004909E8"/>
    <w:rsid w:val="00491065"/>
    <w:rsid w:val="004919BE"/>
    <w:rsid w:val="00491A67"/>
    <w:rsid w:val="00491A6E"/>
    <w:rsid w:val="00491ACA"/>
    <w:rsid w:val="004920F5"/>
    <w:rsid w:val="004922E9"/>
    <w:rsid w:val="0049291F"/>
    <w:rsid w:val="00492A72"/>
    <w:rsid w:val="00492CA7"/>
    <w:rsid w:val="004934F8"/>
    <w:rsid w:val="0049417A"/>
    <w:rsid w:val="004943D9"/>
    <w:rsid w:val="0049460E"/>
    <w:rsid w:val="0049476F"/>
    <w:rsid w:val="00495367"/>
    <w:rsid w:val="004954F3"/>
    <w:rsid w:val="00495652"/>
    <w:rsid w:val="00495E50"/>
    <w:rsid w:val="00495FDA"/>
    <w:rsid w:val="0049605D"/>
    <w:rsid w:val="00496841"/>
    <w:rsid w:val="00496A4B"/>
    <w:rsid w:val="004A009B"/>
    <w:rsid w:val="004A0738"/>
    <w:rsid w:val="004A1286"/>
    <w:rsid w:val="004A1627"/>
    <w:rsid w:val="004A17AE"/>
    <w:rsid w:val="004A1B0D"/>
    <w:rsid w:val="004A227D"/>
    <w:rsid w:val="004A2C20"/>
    <w:rsid w:val="004A2E3C"/>
    <w:rsid w:val="004A3260"/>
    <w:rsid w:val="004A36AA"/>
    <w:rsid w:val="004A36DD"/>
    <w:rsid w:val="004A37E3"/>
    <w:rsid w:val="004A391E"/>
    <w:rsid w:val="004A3998"/>
    <w:rsid w:val="004A44E2"/>
    <w:rsid w:val="004A47AB"/>
    <w:rsid w:val="004A4AAA"/>
    <w:rsid w:val="004A4AB9"/>
    <w:rsid w:val="004A4C96"/>
    <w:rsid w:val="004A4CF9"/>
    <w:rsid w:val="004A4DCB"/>
    <w:rsid w:val="004A57B5"/>
    <w:rsid w:val="004A59FC"/>
    <w:rsid w:val="004A5C42"/>
    <w:rsid w:val="004A63D4"/>
    <w:rsid w:val="004A7810"/>
    <w:rsid w:val="004B010F"/>
    <w:rsid w:val="004B0183"/>
    <w:rsid w:val="004B0282"/>
    <w:rsid w:val="004B043C"/>
    <w:rsid w:val="004B1279"/>
    <w:rsid w:val="004B137E"/>
    <w:rsid w:val="004B150B"/>
    <w:rsid w:val="004B1763"/>
    <w:rsid w:val="004B190C"/>
    <w:rsid w:val="004B1BDC"/>
    <w:rsid w:val="004B1D9F"/>
    <w:rsid w:val="004B1DC2"/>
    <w:rsid w:val="004B1F7E"/>
    <w:rsid w:val="004B2159"/>
    <w:rsid w:val="004B27FC"/>
    <w:rsid w:val="004B29F3"/>
    <w:rsid w:val="004B2A6E"/>
    <w:rsid w:val="004B2B2B"/>
    <w:rsid w:val="004B3124"/>
    <w:rsid w:val="004B347D"/>
    <w:rsid w:val="004B388A"/>
    <w:rsid w:val="004B41CE"/>
    <w:rsid w:val="004B457D"/>
    <w:rsid w:val="004B458C"/>
    <w:rsid w:val="004B469C"/>
    <w:rsid w:val="004B4947"/>
    <w:rsid w:val="004B499E"/>
    <w:rsid w:val="004B4E31"/>
    <w:rsid w:val="004B54AC"/>
    <w:rsid w:val="004B56A7"/>
    <w:rsid w:val="004B5B83"/>
    <w:rsid w:val="004B693F"/>
    <w:rsid w:val="004B6A05"/>
    <w:rsid w:val="004B6B34"/>
    <w:rsid w:val="004B6ECF"/>
    <w:rsid w:val="004B728E"/>
    <w:rsid w:val="004B734C"/>
    <w:rsid w:val="004B7BCE"/>
    <w:rsid w:val="004B7DBC"/>
    <w:rsid w:val="004C13C8"/>
    <w:rsid w:val="004C18D4"/>
    <w:rsid w:val="004C192B"/>
    <w:rsid w:val="004C1BEB"/>
    <w:rsid w:val="004C1F57"/>
    <w:rsid w:val="004C202E"/>
    <w:rsid w:val="004C266B"/>
    <w:rsid w:val="004C2F49"/>
    <w:rsid w:val="004C3297"/>
    <w:rsid w:val="004C3538"/>
    <w:rsid w:val="004C421B"/>
    <w:rsid w:val="004C42EC"/>
    <w:rsid w:val="004C4315"/>
    <w:rsid w:val="004C4754"/>
    <w:rsid w:val="004C4BFA"/>
    <w:rsid w:val="004C4C78"/>
    <w:rsid w:val="004C5987"/>
    <w:rsid w:val="004C5B57"/>
    <w:rsid w:val="004C5BDA"/>
    <w:rsid w:val="004C5DF1"/>
    <w:rsid w:val="004C5EDD"/>
    <w:rsid w:val="004C5F25"/>
    <w:rsid w:val="004C63E6"/>
    <w:rsid w:val="004C6B92"/>
    <w:rsid w:val="004C6CA1"/>
    <w:rsid w:val="004C74ED"/>
    <w:rsid w:val="004C7625"/>
    <w:rsid w:val="004C777D"/>
    <w:rsid w:val="004C7B8F"/>
    <w:rsid w:val="004D00AF"/>
    <w:rsid w:val="004D0187"/>
    <w:rsid w:val="004D01B9"/>
    <w:rsid w:val="004D0204"/>
    <w:rsid w:val="004D05F8"/>
    <w:rsid w:val="004D0A68"/>
    <w:rsid w:val="004D1A4B"/>
    <w:rsid w:val="004D1EDA"/>
    <w:rsid w:val="004D2526"/>
    <w:rsid w:val="004D2A47"/>
    <w:rsid w:val="004D2A7D"/>
    <w:rsid w:val="004D30D9"/>
    <w:rsid w:val="004D3157"/>
    <w:rsid w:val="004D33B3"/>
    <w:rsid w:val="004D3590"/>
    <w:rsid w:val="004D360B"/>
    <w:rsid w:val="004D44E7"/>
    <w:rsid w:val="004D4586"/>
    <w:rsid w:val="004D4A6D"/>
    <w:rsid w:val="004D4F4C"/>
    <w:rsid w:val="004D5149"/>
    <w:rsid w:val="004D56DF"/>
    <w:rsid w:val="004D62E5"/>
    <w:rsid w:val="004D648F"/>
    <w:rsid w:val="004D66F0"/>
    <w:rsid w:val="004D6A84"/>
    <w:rsid w:val="004D6BA0"/>
    <w:rsid w:val="004D6D72"/>
    <w:rsid w:val="004D6E10"/>
    <w:rsid w:val="004D7625"/>
    <w:rsid w:val="004D7CA7"/>
    <w:rsid w:val="004D7E0D"/>
    <w:rsid w:val="004D7F2B"/>
    <w:rsid w:val="004E06F5"/>
    <w:rsid w:val="004E0970"/>
    <w:rsid w:val="004E0984"/>
    <w:rsid w:val="004E0B62"/>
    <w:rsid w:val="004E0DFD"/>
    <w:rsid w:val="004E0F26"/>
    <w:rsid w:val="004E179C"/>
    <w:rsid w:val="004E1B02"/>
    <w:rsid w:val="004E25C9"/>
    <w:rsid w:val="004E316F"/>
    <w:rsid w:val="004E3842"/>
    <w:rsid w:val="004E38BA"/>
    <w:rsid w:val="004E3C52"/>
    <w:rsid w:val="004E3F6F"/>
    <w:rsid w:val="004E46DF"/>
    <w:rsid w:val="004E484B"/>
    <w:rsid w:val="004E49CD"/>
    <w:rsid w:val="004E53B2"/>
    <w:rsid w:val="004E6A0A"/>
    <w:rsid w:val="004E71FB"/>
    <w:rsid w:val="004E7A62"/>
    <w:rsid w:val="004E7B0B"/>
    <w:rsid w:val="004E7D94"/>
    <w:rsid w:val="004F058C"/>
    <w:rsid w:val="004F0647"/>
    <w:rsid w:val="004F086F"/>
    <w:rsid w:val="004F0D48"/>
    <w:rsid w:val="004F0DE9"/>
    <w:rsid w:val="004F11B2"/>
    <w:rsid w:val="004F1A33"/>
    <w:rsid w:val="004F1FDA"/>
    <w:rsid w:val="004F208D"/>
    <w:rsid w:val="004F26C9"/>
    <w:rsid w:val="004F2A7D"/>
    <w:rsid w:val="004F2EA7"/>
    <w:rsid w:val="004F304F"/>
    <w:rsid w:val="004F321C"/>
    <w:rsid w:val="004F3516"/>
    <w:rsid w:val="004F3709"/>
    <w:rsid w:val="004F38D1"/>
    <w:rsid w:val="004F3B8B"/>
    <w:rsid w:val="004F3CBA"/>
    <w:rsid w:val="004F3D1F"/>
    <w:rsid w:val="004F3DA9"/>
    <w:rsid w:val="004F3DB2"/>
    <w:rsid w:val="004F3EE6"/>
    <w:rsid w:val="004F3F98"/>
    <w:rsid w:val="004F3FEE"/>
    <w:rsid w:val="004F40F6"/>
    <w:rsid w:val="004F4818"/>
    <w:rsid w:val="004F4B76"/>
    <w:rsid w:val="004F4BDC"/>
    <w:rsid w:val="004F4D0A"/>
    <w:rsid w:val="004F4DEA"/>
    <w:rsid w:val="004F5F6E"/>
    <w:rsid w:val="004F60FD"/>
    <w:rsid w:val="004F64FA"/>
    <w:rsid w:val="004F67BF"/>
    <w:rsid w:val="004F6929"/>
    <w:rsid w:val="004F78AC"/>
    <w:rsid w:val="00500176"/>
    <w:rsid w:val="005002BE"/>
    <w:rsid w:val="005005B8"/>
    <w:rsid w:val="00500989"/>
    <w:rsid w:val="00500AEB"/>
    <w:rsid w:val="00500D87"/>
    <w:rsid w:val="005012E8"/>
    <w:rsid w:val="00501588"/>
    <w:rsid w:val="00501797"/>
    <w:rsid w:val="005028B4"/>
    <w:rsid w:val="00502FB2"/>
    <w:rsid w:val="005038BB"/>
    <w:rsid w:val="0050390B"/>
    <w:rsid w:val="00503998"/>
    <w:rsid w:val="00503E38"/>
    <w:rsid w:val="00503FAC"/>
    <w:rsid w:val="00504231"/>
    <w:rsid w:val="00504237"/>
    <w:rsid w:val="00504BE4"/>
    <w:rsid w:val="00504C1F"/>
    <w:rsid w:val="005051BD"/>
    <w:rsid w:val="0050527C"/>
    <w:rsid w:val="00506DC3"/>
    <w:rsid w:val="00506E2E"/>
    <w:rsid w:val="00506EE0"/>
    <w:rsid w:val="00506FF4"/>
    <w:rsid w:val="00507EEE"/>
    <w:rsid w:val="005105A2"/>
    <w:rsid w:val="00510B3B"/>
    <w:rsid w:val="00510B59"/>
    <w:rsid w:val="00510D6B"/>
    <w:rsid w:val="00511000"/>
    <w:rsid w:val="0051140B"/>
    <w:rsid w:val="005115B4"/>
    <w:rsid w:val="00511693"/>
    <w:rsid w:val="005118A0"/>
    <w:rsid w:val="005127AF"/>
    <w:rsid w:val="005129F3"/>
    <w:rsid w:val="00512A33"/>
    <w:rsid w:val="00513560"/>
    <w:rsid w:val="00513570"/>
    <w:rsid w:val="00514051"/>
    <w:rsid w:val="00514805"/>
    <w:rsid w:val="00514B1B"/>
    <w:rsid w:val="00515279"/>
    <w:rsid w:val="00515A7A"/>
    <w:rsid w:val="00515B20"/>
    <w:rsid w:val="00515C74"/>
    <w:rsid w:val="00516D18"/>
    <w:rsid w:val="00516D38"/>
    <w:rsid w:val="00516ECD"/>
    <w:rsid w:val="0051705C"/>
    <w:rsid w:val="005171A6"/>
    <w:rsid w:val="00517E7D"/>
    <w:rsid w:val="005203DE"/>
    <w:rsid w:val="005205CE"/>
    <w:rsid w:val="00520603"/>
    <w:rsid w:val="0052064A"/>
    <w:rsid w:val="00520828"/>
    <w:rsid w:val="00520871"/>
    <w:rsid w:val="00520B0E"/>
    <w:rsid w:val="00520B8E"/>
    <w:rsid w:val="005213E7"/>
    <w:rsid w:val="00521696"/>
    <w:rsid w:val="00521D63"/>
    <w:rsid w:val="00522026"/>
    <w:rsid w:val="00522628"/>
    <w:rsid w:val="005229BA"/>
    <w:rsid w:val="00522A97"/>
    <w:rsid w:val="00522E45"/>
    <w:rsid w:val="00522FF3"/>
    <w:rsid w:val="005230DF"/>
    <w:rsid w:val="00523189"/>
    <w:rsid w:val="005235EB"/>
    <w:rsid w:val="00523862"/>
    <w:rsid w:val="0052396F"/>
    <w:rsid w:val="005247C8"/>
    <w:rsid w:val="0052488F"/>
    <w:rsid w:val="00524CFB"/>
    <w:rsid w:val="00524FE3"/>
    <w:rsid w:val="00525A06"/>
    <w:rsid w:val="00525B69"/>
    <w:rsid w:val="00525C96"/>
    <w:rsid w:val="00525DD0"/>
    <w:rsid w:val="00525F7C"/>
    <w:rsid w:val="00525FB0"/>
    <w:rsid w:val="005260E4"/>
    <w:rsid w:val="005264C1"/>
    <w:rsid w:val="00526802"/>
    <w:rsid w:val="00526BCF"/>
    <w:rsid w:val="00526BF1"/>
    <w:rsid w:val="0052710A"/>
    <w:rsid w:val="0052724B"/>
    <w:rsid w:val="00527707"/>
    <w:rsid w:val="0052772B"/>
    <w:rsid w:val="00527C6E"/>
    <w:rsid w:val="005300B9"/>
    <w:rsid w:val="005300C2"/>
    <w:rsid w:val="005304EB"/>
    <w:rsid w:val="00530553"/>
    <w:rsid w:val="00530699"/>
    <w:rsid w:val="00530A03"/>
    <w:rsid w:val="00530BE3"/>
    <w:rsid w:val="00530C07"/>
    <w:rsid w:val="00530E91"/>
    <w:rsid w:val="00531471"/>
    <w:rsid w:val="00531F16"/>
    <w:rsid w:val="005322A6"/>
    <w:rsid w:val="0053245F"/>
    <w:rsid w:val="00532474"/>
    <w:rsid w:val="0053247E"/>
    <w:rsid w:val="00532821"/>
    <w:rsid w:val="005333E6"/>
    <w:rsid w:val="005337E7"/>
    <w:rsid w:val="00533BFC"/>
    <w:rsid w:val="005342EC"/>
    <w:rsid w:val="0053487C"/>
    <w:rsid w:val="0053529B"/>
    <w:rsid w:val="00535756"/>
    <w:rsid w:val="005358DA"/>
    <w:rsid w:val="005364E6"/>
    <w:rsid w:val="005366FD"/>
    <w:rsid w:val="00536971"/>
    <w:rsid w:val="00536F52"/>
    <w:rsid w:val="005370C6"/>
    <w:rsid w:val="00537FBD"/>
    <w:rsid w:val="0054065C"/>
    <w:rsid w:val="00540688"/>
    <w:rsid w:val="00540A6B"/>
    <w:rsid w:val="00540FEB"/>
    <w:rsid w:val="00541212"/>
    <w:rsid w:val="005412EC"/>
    <w:rsid w:val="005416DF"/>
    <w:rsid w:val="0054189B"/>
    <w:rsid w:val="00541AEF"/>
    <w:rsid w:val="00541B34"/>
    <w:rsid w:val="00541B9A"/>
    <w:rsid w:val="005420CF"/>
    <w:rsid w:val="005422BE"/>
    <w:rsid w:val="005429DC"/>
    <w:rsid w:val="00542AD7"/>
    <w:rsid w:val="00542B97"/>
    <w:rsid w:val="00542DBB"/>
    <w:rsid w:val="00543258"/>
    <w:rsid w:val="005432FD"/>
    <w:rsid w:val="00543B9C"/>
    <w:rsid w:val="00543BFF"/>
    <w:rsid w:val="00543F5A"/>
    <w:rsid w:val="005440B9"/>
    <w:rsid w:val="0054418E"/>
    <w:rsid w:val="005443A4"/>
    <w:rsid w:val="00544414"/>
    <w:rsid w:val="0054455D"/>
    <w:rsid w:val="005449AC"/>
    <w:rsid w:val="00544B7D"/>
    <w:rsid w:val="00545539"/>
    <w:rsid w:val="00545EFE"/>
    <w:rsid w:val="00545FEE"/>
    <w:rsid w:val="00546785"/>
    <w:rsid w:val="00546936"/>
    <w:rsid w:val="00546DFA"/>
    <w:rsid w:val="0054723E"/>
    <w:rsid w:val="00547711"/>
    <w:rsid w:val="00547A28"/>
    <w:rsid w:val="00547EA4"/>
    <w:rsid w:val="00547FF7"/>
    <w:rsid w:val="00550323"/>
    <w:rsid w:val="00550522"/>
    <w:rsid w:val="00550815"/>
    <w:rsid w:val="00550D15"/>
    <w:rsid w:val="00551611"/>
    <w:rsid w:val="00551AEB"/>
    <w:rsid w:val="0055252D"/>
    <w:rsid w:val="005527A5"/>
    <w:rsid w:val="00552916"/>
    <w:rsid w:val="005529F5"/>
    <w:rsid w:val="00552CA2"/>
    <w:rsid w:val="00552D08"/>
    <w:rsid w:val="00552FB6"/>
    <w:rsid w:val="005531EF"/>
    <w:rsid w:val="00554324"/>
    <w:rsid w:val="00554933"/>
    <w:rsid w:val="00554A1D"/>
    <w:rsid w:val="00554C80"/>
    <w:rsid w:val="00554CC5"/>
    <w:rsid w:val="00554D7E"/>
    <w:rsid w:val="005552B8"/>
    <w:rsid w:val="00555D51"/>
    <w:rsid w:val="00556245"/>
    <w:rsid w:val="00556A9B"/>
    <w:rsid w:val="005574E9"/>
    <w:rsid w:val="00560137"/>
    <w:rsid w:val="0056036E"/>
    <w:rsid w:val="005609C7"/>
    <w:rsid w:val="005609F7"/>
    <w:rsid w:val="00560B2C"/>
    <w:rsid w:val="005619D7"/>
    <w:rsid w:val="00561BC0"/>
    <w:rsid w:val="00561C47"/>
    <w:rsid w:val="00561EBB"/>
    <w:rsid w:val="00561EF8"/>
    <w:rsid w:val="00561F36"/>
    <w:rsid w:val="0056225E"/>
    <w:rsid w:val="00562BED"/>
    <w:rsid w:val="00562D6E"/>
    <w:rsid w:val="0056317D"/>
    <w:rsid w:val="005632AA"/>
    <w:rsid w:val="005634DB"/>
    <w:rsid w:val="005637EB"/>
    <w:rsid w:val="00563821"/>
    <w:rsid w:val="00563B14"/>
    <w:rsid w:val="005640E0"/>
    <w:rsid w:val="00564542"/>
    <w:rsid w:val="005647C5"/>
    <w:rsid w:val="00565048"/>
    <w:rsid w:val="00565160"/>
    <w:rsid w:val="005651B7"/>
    <w:rsid w:val="00565220"/>
    <w:rsid w:val="00565897"/>
    <w:rsid w:val="005658B8"/>
    <w:rsid w:val="005660AF"/>
    <w:rsid w:val="0056619D"/>
    <w:rsid w:val="00566916"/>
    <w:rsid w:val="00566E63"/>
    <w:rsid w:val="005677C5"/>
    <w:rsid w:val="00567F53"/>
    <w:rsid w:val="00570187"/>
    <w:rsid w:val="00570708"/>
    <w:rsid w:val="00571119"/>
    <w:rsid w:val="005711B6"/>
    <w:rsid w:val="00571645"/>
    <w:rsid w:val="0057196B"/>
    <w:rsid w:val="00571BAD"/>
    <w:rsid w:val="00571D92"/>
    <w:rsid w:val="00571EAB"/>
    <w:rsid w:val="00572541"/>
    <w:rsid w:val="005725B5"/>
    <w:rsid w:val="00572A85"/>
    <w:rsid w:val="00573106"/>
    <w:rsid w:val="00573FDC"/>
    <w:rsid w:val="005746F7"/>
    <w:rsid w:val="00574BAF"/>
    <w:rsid w:val="00574CCD"/>
    <w:rsid w:val="00574E17"/>
    <w:rsid w:val="0057522E"/>
    <w:rsid w:val="00575254"/>
    <w:rsid w:val="0057554E"/>
    <w:rsid w:val="00575768"/>
    <w:rsid w:val="00575876"/>
    <w:rsid w:val="0057594C"/>
    <w:rsid w:val="00575B71"/>
    <w:rsid w:val="005762AE"/>
    <w:rsid w:val="0057641B"/>
    <w:rsid w:val="005770AA"/>
    <w:rsid w:val="0057731A"/>
    <w:rsid w:val="00577411"/>
    <w:rsid w:val="00577563"/>
    <w:rsid w:val="005778FF"/>
    <w:rsid w:val="0058076C"/>
    <w:rsid w:val="00580798"/>
    <w:rsid w:val="005808AD"/>
    <w:rsid w:val="005814B5"/>
    <w:rsid w:val="005814CF"/>
    <w:rsid w:val="00581531"/>
    <w:rsid w:val="00581752"/>
    <w:rsid w:val="005817CF"/>
    <w:rsid w:val="00581931"/>
    <w:rsid w:val="005823A1"/>
    <w:rsid w:val="005824B4"/>
    <w:rsid w:val="0058274D"/>
    <w:rsid w:val="00582AC3"/>
    <w:rsid w:val="00582B59"/>
    <w:rsid w:val="0058325A"/>
    <w:rsid w:val="00583A7C"/>
    <w:rsid w:val="00583CCE"/>
    <w:rsid w:val="00585263"/>
    <w:rsid w:val="00585726"/>
    <w:rsid w:val="00585C04"/>
    <w:rsid w:val="00586508"/>
    <w:rsid w:val="00586787"/>
    <w:rsid w:val="005867D4"/>
    <w:rsid w:val="00586A23"/>
    <w:rsid w:val="00586D65"/>
    <w:rsid w:val="00591747"/>
    <w:rsid w:val="005918E6"/>
    <w:rsid w:val="00591A1B"/>
    <w:rsid w:val="005928E8"/>
    <w:rsid w:val="00593158"/>
    <w:rsid w:val="005934F4"/>
    <w:rsid w:val="00593746"/>
    <w:rsid w:val="005939FE"/>
    <w:rsid w:val="00594653"/>
    <w:rsid w:val="00594738"/>
    <w:rsid w:val="00594892"/>
    <w:rsid w:val="005949AA"/>
    <w:rsid w:val="00594D4A"/>
    <w:rsid w:val="00594E68"/>
    <w:rsid w:val="00594F7F"/>
    <w:rsid w:val="00595625"/>
    <w:rsid w:val="00596601"/>
    <w:rsid w:val="005967DD"/>
    <w:rsid w:val="00596825"/>
    <w:rsid w:val="00596A13"/>
    <w:rsid w:val="00596AE2"/>
    <w:rsid w:val="00596C38"/>
    <w:rsid w:val="00596C73"/>
    <w:rsid w:val="00596F5F"/>
    <w:rsid w:val="00596F76"/>
    <w:rsid w:val="0059704A"/>
    <w:rsid w:val="005977A2"/>
    <w:rsid w:val="005978DC"/>
    <w:rsid w:val="00597DD7"/>
    <w:rsid w:val="005A057F"/>
    <w:rsid w:val="005A0B96"/>
    <w:rsid w:val="005A0CED"/>
    <w:rsid w:val="005A1315"/>
    <w:rsid w:val="005A1740"/>
    <w:rsid w:val="005A174A"/>
    <w:rsid w:val="005A1E49"/>
    <w:rsid w:val="005A1E97"/>
    <w:rsid w:val="005A242D"/>
    <w:rsid w:val="005A2A9F"/>
    <w:rsid w:val="005A2ADA"/>
    <w:rsid w:val="005A2B24"/>
    <w:rsid w:val="005A2BAC"/>
    <w:rsid w:val="005A2DBA"/>
    <w:rsid w:val="005A34BD"/>
    <w:rsid w:val="005A354E"/>
    <w:rsid w:val="005A36B2"/>
    <w:rsid w:val="005A3A90"/>
    <w:rsid w:val="005A3BFD"/>
    <w:rsid w:val="005A4132"/>
    <w:rsid w:val="005A42DF"/>
    <w:rsid w:val="005A433F"/>
    <w:rsid w:val="005A4A8D"/>
    <w:rsid w:val="005A50D4"/>
    <w:rsid w:val="005A5214"/>
    <w:rsid w:val="005A5A1F"/>
    <w:rsid w:val="005A5B1D"/>
    <w:rsid w:val="005A5C93"/>
    <w:rsid w:val="005A5D06"/>
    <w:rsid w:val="005A5DE5"/>
    <w:rsid w:val="005A6274"/>
    <w:rsid w:val="005A6D8A"/>
    <w:rsid w:val="005A793C"/>
    <w:rsid w:val="005B0613"/>
    <w:rsid w:val="005B16EE"/>
    <w:rsid w:val="005B1927"/>
    <w:rsid w:val="005B1A2A"/>
    <w:rsid w:val="005B1EB2"/>
    <w:rsid w:val="005B21FC"/>
    <w:rsid w:val="005B22A3"/>
    <w:rsid w:val="005B2C7A"/>
    <w:rsid w:val="005B3185"/>
    <w:rsid w:val="005B3214"/>
    <w:rsid w:val="005B36A2"/>
    <w:rsid w:val="005B39A6"/>
    <w:rsid w:val="005B3BAE"/>
    <w:rsid w:val="005B4232"/>
    <w:rsid w:val="005B4401"/>
    <w:rsid w:val="005B44F6"/>
    <w:rsid w:val="005B4E32"/>
    <w:rsid w:val="005B59A4"/>
    <w:rsid w:val="005B59DC"/>
    <w:rsid w:val="005B5C5A"/>
    <w:rsid w:val="005B5E86"/>
    <w:rsid w:val="005B5F18"/>
    <w:rsid w:val="005B6039"/>
    <w:rsid w:val="005B67F3"/>
    <w:rsid w:val="005B7426"/>
    <w:rsid w:val="005B75F7"/>
    <w:rsid w:val="005B7683"/>
    <w:rsid w:val="005B7731"/>
    <w:rsid w:val="005C0261"/>
    <w:rsid w:val="005C0406"/>
    <w:rsid w:val="005C0431"/>
    <w:rsid w:val="005C0949"/>
    <w:rsid w:val="005C0E37"/>
    <w:rsid w:val="005C0FCB"/>
    <w:rsid w:val="005C1132"/>
    <w:rsid w:val="005C15FF"/>
    <w:rsid w:val="005C16C6"/>
    <w:rsid w:val="005C178E"/>
    <w:rsid w:val="005C356C"/>
    <w:rsid w:val="005C3BFA"/>
    <w:rsid w:val="005C3CD9"/>
    <w:rsid w:val="005C3F4D"/>
    <w:rsid w:val="005C440C"/>
    <w:rsid w:val="005C4945"/>
    <w:rsid w:val="005C4C6A"/>
    <w:rsid w:val="005C5400"/>
    <w:rsid w:val="005C5518"/>
    <w:rsid w:val="005C565C"/>
    <w:rsid w:val="005C59DD"/>
    <w:rsid w:val="005C5B13"/>
    <w:rsid w:val="005C5D56"/>
    <w:rsid w:val="005C5DB3"/>
    <w:rsid w:val="005C5E1C"/>
    <w:rsid w:val="005C5E87"/>
    <w:rsid w:val="005C615B"/>
    <w:rsid w:val="005C6188"/>
    <w:rsid w:val="005C61BD"/>
    <w:rsid w:val="005C6940"/>
    <w:rsid w:val="005C7046"/>
    <w:rsid w:val="005C724C"/>
    <w:rsid w:val="005C7530"/>
    <w:rsid w:val="005C75A2"/>
    <w:rsid w:val="005D01E6"/>
    <w:rsid w:val="005D06C5"/>
    <w:rsid w:val="005D10BC"/>
    <w:rsid w:val="005D1419"/>
    <w:rsid w:val="005D1788"/>
    <w:rsid w:val="005D1B24"/>
    <w:rsid w:val="005D27C6"/>
    <w:rsid w:val="005D32E6"/>
    <w:rsid w:val="005D3914"/>
    <w:rsid w:val="005D3AC2"/>
    <w:rsid w:val="005D3AF2"/>
    <w:rsid w:val="005D3F26"/>
    <w:rsid w:val="005D41ED"/>
    <w:rsid w:val="005D47D4"/>
    <w:rsid w:val="005D4B30"/>
    <w:rsid w:val="005D4C48"/>
    <w:rsid w:val="005D4F95"/>
    <w:rsid w:val="005D5855"/>
    <w:rsid w:val="005D5BA7"/>
    <w:rsid w:val="005D5F76"/>
    <w:rsid w:val="005D649D"/>
    <w:rsid w:val="005D65FD"/>
    <w:rsid w:val="005D6DD9"/>
    <w:rsid w:val="005D6EF6"/>
    <w:rsid w:val="005D77EA"/>
    <w:rsid w:val="005E0081"/>
    <w:rsid w:val="005E03F9"/>
    <w:rsid w:val="005E0ACC"/>
    <w:rsid w:val="005E0AFC"/>
    <w:rsid w:val="005E0B85"/>
    <w:rsid w:val="005E0C4A"/>
    <w:rsid w:val="005E0F51"/>
    <w:rsid w:val="005E10E2"/>
    <w:rsid w:val="005E1480"/>
    <w:rsid w:val="005E1569"/>
    <w:rsid w:val="005E1C51"/>
    <w:rsid w:val="005E245D"/>
    <w:rsid w:val="005E2B65"/>
    <w:rsid w:val="005E2DB1"/>
    <w:rsid w:val="005E2FB9"/>
    <w:rsid w:val="005E31B7"/>
    <w:rsid w:val="005E39AC"/>
    <w:rsid w:val="005E3B68"/>
    <w:rsid w:val="005E41DA"/>
    <w:rsid w:val="005E426F"/>
    <w:rsid w:val="005E4D07"/>
    <w:rsid w:val="005E4D94"/>
    <w:rsid w:val="005E5993"/>
    <w:rsid w:val="005E6037"/>
    <w:rsid w:val="005E607F"/>
    <w:rsid w:val="005E6572"/>
    <w:rsid w:val="005E6B5E"/>
    <w:rsid w:val="005E71BA"/>
    <w:rsid w:val="005E7C30"/>
    <w:rsid w:val="005E7FCF"/>
    <w:rsid w:val="005F0569"/>
    <w:rsid w:val="005F09B6"/>
    <w:rsid w:val="005F0A7A"/>
    <w:rsid w:val="005F0ED2"/>
    <w:rsid w:val="005F144D"/>
    <w:rsid w:val="005F149D"/>
    <w:rsid w:val="005F14BA"/>
    <w:rsid w:val="005F1669"/>
    <w:rsid w:val="005F2530"/>
    <w:rsid w:val="005F2DDD"/>
    <w:rsid w:val="005F2EE7"/>
    <w:rsid w:val="005F2F22"/>
    <w:rsid w:val="005F358C"/>
    <w:rsid w:val="005F376E"/>
    <w:rsid w:val="005F3828"/>
    <w:rsid w:val="005F3C15"/>
    <w:rsid w:val="005F48D8"/>
    <w:rsid w:val="005F4C93"/>
    <w:rsid w:val="005F50BA"/>
    <w:rsid w:val="005F51B1"/>
    <w:rsid w:val="005F538D"/>
    <w:rsid w:val="005F53ED"/>
    <w:rsid w:val="005F5934"/>
    <w:rsid w:val="005F60C8"/>
    <w:rsid w:val="005F6EF5"/>
    <w:rsid w:val="005F6F64"/>
    <w:rsid w:val="005F7203"/>
    <w:rsid w:val="005F783B"/>
    <w:rsid w:val="005F7AA1"/>
    <w:rsid w:val="005F7E0E"/>
    <w:rsid w:val="006001DD"/>
    <w:rsid w:val="006005BC"/>
    <w:rsid w:val="00600B58"/>
    <w:rsid w:val="006013A5"/>
    <w:rsid w:val="00601A38"/>
    <w:rsid w:val="00601B7E"/>
    <w:rsid w:val="00602799"/>
    <w:rsid w:val="006029A3"/>
    <w:rsid w:val="00602AFF"/>
    <w:rsid w:val="00602EDE"/>
    <w:rsid w:val="00604190"/>
    <w:rsid w:val="00604282"/>
    <w:rsid w:val="006045CB"/>
    <w:rsid w:val="006048DC"/>
    <w:rsid w:val="00604924"/>
    <w:rsid w:val="006059EA"/>
    <w:rsid w:val="00605FE9"/>
    <w:rsid w:val="00606B5B"/>
    <w:rsid w:val="006073B2"/>
    <w:rsid w:val="0060767A"/>
    <w:rsid w:val="00607AE2"/>
    <w:rsid w:val="006106B0"/>
    <w:rsid w:val="00610789"/>
    <w:rsid w:val="0061084D"/>
    <w:rsid w:val="00610910"/>
    <w:rsid w:val="00610E6E"/>
    <w:rsid w:val="00610FE5"/>
    <w:rsid w:val="006110D7"/>
    <w:rsid w:val="00611481"/>
    <w:rsid w:val="00611B1E"/>
    <w:rsid w:val="00611DAB"/>
    <w:rsid w:val="00612B13"/>
    <w:rsid w:val="00612B66"/>
    <w:rsid w:val="00612C1F"/>
    <w:rsid w:val="006130F3"/>
    <w:rsid w:val="0061311E"/>
    <w:rsid w:val="006133E5"/>
    <w:rsid w:val="006137FF"/>
    <w:rsid w:val="00614221"/>
    <w:rsid w:val="00614232"/>
    <w:rsid w:val="006143D2"/>
    <w:rsid w:val="006143DF"/>
    <w:rsid w:val="006145B9"/>
    <w:rsid w:val="00614A54"/>
    <w:rsid w:val="00615344"/>
    <w:rsid w:val="0061544E"/>
    <w:rsid w:val="006157A2"/>
    <w:rsid w:val="00615BE0"/>
    <w:rsid w:val="00615DF2"/>
    <w:rsid w:val="006160AA"/>
    <w:rsid w:val="0061632A"/>
    <w:rsid w:val="006165A6"/>
    <w:rsid w:val="00616E9F"/>
    <w:rsid w:val="00617448"/>
    <w:rsid w:val="006174D4"/>
    <w:rsid w:val="0061754D"/>
    <w:rsid w:val="00620370"/>
    <w:rsid w:val="00620533"/>
    <w:rsid w:val="0062063C"/>
    <w:rsid w:val="00620911"/>
    <w:rsid w:val="00620C45"/>
    <w:rsid w:val="00621359"/>
    <w:rsid w:val="00622064"/>
    <w:rsid w:val="006227E5"/>
    <w:rsid w:val="006234D7"/>
    <w:rsid w:val="00624920"/>
    <w:rsid w:val="00624977"/>
    <w:rsid w:val="006252A0"/>
    <w:rsid w:val="00625818"/>
    <w:rsid w:val="0062599B"/>
    <w:rsid w:val="00625C55"/>
    <w:rsid w:val="00625DB4"/>
    <w:rsid w:val="00625EB1"/>
    <w:rsid w:val="00625EF1"/>
    <w:rsid w:val="0062614E"/>
    <w:rsid w:val="00626368"/>
    <w:rsid w:val="0062648A"/>
    <w:rsid w:val="006266A8"/>
    <w:rsid w:val="00626844"/>
    <w:rsid w:val="00626C23"/>
    <w:rsid w:val="00626CD1"/>
    <w:rsid w:val="006271B0"/>
    <w:rsid w:val="00627715"/>
    <w:rsid w:val="00627E01"/>
    <w:rsid w:val="006301B6"/>
    <w:rsid w:val="006304E0"/>
    <w:rsid w:val="00630FCF"/>
    <w:rsid w:val="006315A7"/>
    <w:rsid w:val="00631717"/>
    <w:rsid w:val="006318EB"/>
    <w:rsid w:val="00631ED4"/>
    <w:rsid w:val="00631FC4"/>
    <w:rsid w:val="006324D7"/>
    <w:rsid w:val="006328BD"/>
    <w:rsid w:val="00632AD7"/>
    <w:rsid w:val="00633044"/>
    <w:rsid w:val="00633350"/>
    <w:rsid w:val="006342BD"/>
    <w:rsid w:val="006352DB"/>
    <w:rsid w:val="00635509"/>
    <w:rsid w:val="006359FE"/>
    <w:rsid w:val="00635E19"/>
    <w:rsid w:val="00636340"/>
    <w:rsid w:val="0063640D"/>
    <w:rsid w:val="00636B1D"/>
    <w:rsid w:val="00636B2B"/>
    <w:rsid w:val="00636DCD"/>
    <w:rsid w:val="00637166"/>
    <w:rsid w:val="00637422"/>
    <w:rsid w:val="006377A3"/>
    <w:rsid w:val="00637E41"/>
    <w:rsid w:val="00637F5D"/>
    <w:rsid w:val="00640836"/>
    <w:rsid w:val="00640C0D"/>
    <w:rsid w:val="00640E07"/>
    <w:rsid w:val="006411D4"/>
    <w:rsid w:val="00641599"/>
    <w:rsid w:val="00641BE6"/>
    <w:rsid w:val="00641F26"/>
    <w:rsid w:val="00642243"/>
    <w:rsid w:val="006424E3"/>
    <w:rsid w:val="0064325C"/>
    <w:rsid w:val="00643809"/>
    <w:rsid w:val="00643A1F"/>
    <w:rsid w:val="00643F36"/>
    <w:rsid w:val="00644B60"/>
    <w:rsid w:val="006456D2"/>
    <w:rsid w:val="00645901"/>
    <w:rsid w:val="00645AA6"/>
    <w:rsid w:val="0064686F"/>
    <w:rsid w:val="0064697D"/>
    <w:rsid w:val="00646A02"/>
    <w:rsid w:val="00646A09"/>
    <w:rsid w:val="006470B9"/>
    <w:rsid w:val="0064772F"/>
    <w:rsid w:val="00647989"/>
    <w:rsid w:val="00650147"/>
    <w:rsid w:val="006502B2"/>
    <w:rsid w:val="00650F41"/>
    <w:rsid w:val="006511CF"/>
    <w:rsid w:val="00651355"/>
    <w:rsid w:val="00651453"/>
    <w:rsid w:val="006515EE"/>
    <w:rsid w:val="00652058"/>
    <w:rsid w:val="00652816"/>
    <w:rsid w:val="00652975"/>
    <w:rsid w:val="00652D1B"/>
    <w:rsid w:val="00652FAC"/>
    <w:rsid w:val="00653043"/>
    <w:rsid w:val="00653125"/>
    <w:rsid w:val="006532A0"/>
    <w:rsid w:val="0065399A"/>
    <w:rsid w:val="00653E20"/>
    <w:rsid w:val="00654427"/>
    <w:rsid w:val="00654A9A"/>
    <w:rsid w:val="00654E68"/>
    <w:rsid w:val="00655029"/>
    <w:rsid w:val="0065546E"/>
    <w:rsid w:val="006556B5"/>
    <w:rsid w:val="006556F2"/>
    <w:rsid w:val="00655726"/>
    <w:rsid w:val="00655832"/>
    <w:rsid w:val="00655E79"/>
    <w:rsid w:val="0065603F"/>
    <w:rsid w:val="006561F9"/>
    <w:rsid w:val="00656A1B"/>
    <w:rsid w:val="00656C46"/>
    <w:rsid w:val="00656C92"/>
    <w:rsid w:val="00657785"/>
    <w:rsid w:val="006579B3"/>
    <w:rsid w:val="00660606"/>
    <w:rsid w:val="006607AA"/>
    <w:rsid w:val="00660912"/>
    <w:rsid w:val="00660930"/>
    <w:rsid w:val="00660E21"/>
    <w:rsid w:val="00661124"/>
    <w:rsid w:val="006613ED"/>
    <w:rsid w:val="00661551"/>
    <w:rsid w:val="00661639"/>
    <w:rsid w:val="00662612"/>
    <w:rsid w:val="00662ADA"/>
    <w:rsid w:val="00663073"/>
    <w:rsid w:val="00663D4B"/>
    <w:rsid w:val="00664021"/>
    <w:rsid w:val="00664B2D"/>
    <w:rsid w:val="0066517E"/>
    <w:rsid w:val="0066533E"/>
    <w:rsid w:val="006653C2"/>
    <w:rsid w:val="006659FC"/>
    <w:rsid w:val="00665DF2"/>
    <w:rsid w:val="00666257"/>
    <w:rsid w:val="006664B2"/>
    <w:rsid w:val="00666AAD"/>
    <w:rsid w:val="00666DA1"/>
    <w:rsid w:val="00667A71"/>
    <w:rsid w:val="00667AC2"/>
    <w:rsid w:val="00670429"/>
    <w:rsid w:val="0067093C"/>
    <w:rsid w:val="00670B49"/>
    <w:rsid w:val="00670CBC"/>
    <w:rsid w:val="00670D90"/>
    <w:rsid w:val="00670DEC"/>
    <w:rsid w:val="00670E0D"/>
    <w:rsid w:val="00670FDC"/>
    <w:rsid w:val="00671C2E"/>
    <w:rsid w:val="00671EAF"/>
    <w:rsid w:val="00671EFE"/>
    <w:rsid w:val="00672C78"/>
    <w:rsid w:val="00672F47"/>
    <w:rsid w:val="00673625"/>
    <w:rsid w:val="00673A40"/>
    <w:rsid w:val="00673BD2"/>
    <w:rsid w:val="00673D57"/>
    <w:rsid w:val="0067425D"/>
    <w:rsid w:val="006743E9"/>
    <w:rsid w:val="00674582"/>
    <w:rsid w:val="0067459D"/>
    <w:rsid w:val="006749C1"/>
    <w:rsid w:val="00674F14"/>
    <w:rsid w:val="00675384"/>
    <w:rsid w:val="00675752"/>
    <w:rsid w:val="00675904"/>
    <w:rsid w:val="006759F6"/>
    <w:rsid w:val="00675A3E"/>
    <w:rsid w:val="00675A92"/>
    <w:rsid w:val="006764C3"/>
    <w:rsid w:val="00676773"/>
    <w:rsid w:val="00676D67"/>
    <w:rsid w:val="00676FC3"/>
    <w:rsid w:val="00677414"/>
    <w:rsid w:val="006803E8"/>
    <w:rsid w:val="0068088E"/>
    <w:rsid w:val="00680EA7"/>
    <w:rsid w:val="00681085"/>
    <w:rsid w:val="006815F6"/>
    <w:rsid w:val="00681A85"/>
    <w:rsid w:val="006820CF"/>
    <w:rsid w:val="006828DE"/>
    <w:rsid w:val="00682F6F"/>
    <w:rsid w:val="006830BF"/>
    <w:rsid w:val="006836D3"/>
    <w:rsid w:val="00683774"/>
    <w:rsid w:val="00683918"/>
    <w:rsid w:val="0068397E"/>
    <w:rsid w:val="00683D00"/>
    <w:rsid w:val="006840E6"/>
    <w:rsid w:val="0068413B"/>
    <w:rsid w:val="0068428D"/>
    <w:rsid w:val="006848CC"/>
    <w:rsid w:val="00684A02"/>
    <w:rsid w:val="0068511F"/>
    <w:rsid w:val="00685BFD"/>
    <w:rsid w:val="00685DA1"/>
    <w:rsid w:val="00685FDB"/>
    <w:rsid w:val="00686113"/>
    <w:rsid w:val="006863B1"/>
    <w:rsid w:val="0068640B"/>
    <w:rsid w:val="00686935"/>
    <w:rsid w:val="00686D76"/>
    <w:rsid w:val="00686F0C"/>
    <w:rsid w:val="006870AE"/>
    <w:rsid w:val="00687187"/>
    <w:rsid w:val="00687415"/>
    <w:rsid w:val="00687676"/>
    <w:rsid w:val="006876A8"/>
    <w:rsid w:val="0068792D"/>
    <w:rsid w:val="00687C4E"/>
    <w:rsid w:val="006902C2"/>
    <w:rsid w:val="0069075C"/>
    <w:rsid w:val="00690AA8"/>
    <w:rsid w:val="00690B91"/>
    <w:rsid w:val="00690C51"/>
    <w:rsid w:val="00690ECA"/>
    <w:rsid w:val="0069157E"/>
    <w:rsid w:val="00691CA2"/>
    <w:rsid w:val="006923C5"/>
    <w:rsid w:val="00692A83"/>
    <w:rsid w:val="00692D85"/>
    <w:rsid w:val="0069304C"/>
    <w:rsid w:val="006930DB"/>
    <w:rsid w:val="006931AD"/>
    <w:rsid w:val="00693704"/>
    <w:rsid w:val="00693870"/>
    <w:rsid w:val="00693F1B"/>
    <w:rsid w:val="00694491"/>
    <w:rsid w:val="00694613"/>
    <w:rsid w:val="00694996"/>
    <w:rsid w:val="00694E63"/>
    <w:rsid w:val="00695249"/>
    <w:rsid w:val="0069534F"/>
    <w:rsid w:val="00695518"/>
    <w:rsid w:val="00695BE0"/>
    <w:rsid w:val="00695F81"/>
    <w:rsid w:val="00695FC1"/>
    <w:rsid w:val="006961C2"/>
    <w:rsid w:val="00696A1D"/>
    <w:rsid w:val="0069706D"/>
    <w:rsid w:val="0069707D"/>
    <w:rsid w:val="006970BA"/>
    <w:rsid w:val="006973C0"/>
    <w:rsid w:val="00697525"/>
    <w:rsid w:val="00697D3F"/>
    <w:rsid w:val="00697EFF"/>
    <w:rsid w:val="00697FD2"/>
    <w:rsid w:val="006A050A"/>
    <w:rsid w:val="006A0828"/>
    <w:rsid w:val="006A0C81"/>
    <w:rsid w:val="006A10A6"/>
    <w:rsid w:val="006A1104"/>
    <w:rsid w:val="006A12CE"/>
    <w:rsid w:val="006A13FE"/>
    <w:rsid w:val="006A1488"/>
    <w:rsid w:val="006A14F7"/>
    <w:rsid w:val="006A1563"/>
    <w:rsid w:val="006A1D27"/>
    <w:rsid w:val="006A2B14"/>
    <w:rsid w:val="006A2EB6"/>
    <w:rsid w:val="006A38FD"/>
    <w:rsid w:val="006A4683"/>
    <w:rsid w:val="006A49BF"/>
    <w:rsid w:val="006A50DF"/>
    <w:rsid w:val="006A581E"/>
    <w:rsid w:val="006A59FF"/>
    <w:rsid w:val="006A5D2F"/>
    <w:rsid w:val="006A621A"/>
    <w:rsid w:val="006A69AC"/>
    <w:rsid w:val="006A6BDF"/>
    <w:rsid w:val="006A7047"/>
    <w:rsid w:val="006A7FF3"/>
    <w:rsid w:val="006B00DC"/>
    <w:rsid w:val="006B034D"/>
    <w:rsid w:val="006B0656"/>
    <w:rsid w:val="006B0FFE"/>
    <w:rsid w:val="006B1009"/>
    <w:rsid w:val="006B133D"/>
    <w:rsid w:val="006B1B7A"/>
    <w:rsid w:val="006B1BB6"/>
    <w:rsid w:val="006B1F29"/>
    <w:rsid w:val="006B25C3"/>
    <w:rsid w:val="006B30BC"/>
    <w:rsid w:val="006B43A3"/>
    <w:rsid w:val="006B44CE"/>
    <w:rsid w:val="006B4F91"/>
    <w:rsid w:val="006B56EA"/>
    <w:rsid w:val="006B5AE2"/>
    <w:rsid w:val="006B5C55"/>
    <w:rsid w:val="006B5EB4"/>
    <w:rsid w:val="006B5F05"/>
    <w:rsid w:val="006B5F65"/>
    <w:rsid w:val="006B6065"/>
    <w:rsid w:val="006B6502"/>
    <w:rsid w:val="006B6AC6"/>
    <w:rsid w:val="006B721A"/>
    <w:rsid w:val="006B76EE"/>
    <w:rsid w:val="006B794F"/>
    <w:rsid w:val="006C0A4B"/>
    <w:rsid w:val="006C0E28"/>
    <w:rsid w:val="006C0F52"/>
    <w:rsid w:val="006C1158"/>
    <w:rsid w:val="006C1360"/>
    <w:rsid w:val="006C138E"/>
    <w:rsid w:val="006C14C8"/>
    <w:rsid w:val="006C1590"/>
    <w:rsid w:val="006C19A5"/>
    <w:rsid w:val="006C1E91"/>
    <w:rsid w:val="006C259F"/>
    <w:rsid w:val="006C25C4"/>
    <w:rsid w:val="006C2BF3"/>
    <w:rsid w:val="006C2BFA"/>
    <w:rsid w:val="006C2DDA"/>
    <w:rsid w:val="006C37FE"/>
    <w:rsid w:val="006C3DD4"/>
    <w:rsid w:val="006C3EE7"/>
    <w:rsid w:val="006C3F83"/>
    <w:rsid w:val="006C41F0"/>
    <w:rsid w:val="006C4470"/>
    <w:rsid w:val="006C4848"/>
    <w:rsid w:val="006C53E5"/>
    <w:rsid w:val="006C54D2"/>
    <w:rsid w:val="006C5813"/>
    <w:rsid w:val="006C5A62"/>
    <w:rsid w:val="006C5D8F"/>
    <w:rsid w:val="006C6649"/>
    <w:rsid w:val="006C6A8F"/>
    <w:rsid w:val="006C6DC4"/>
    <w:rsid w:val="006C6F54"/>
    <w:rsid w:val="006C734A"/>
    <w:rsid w:val="006C7742"/>
    <w:rsid w:val="006C7764"/>
    <w:rsid w:val="006C7EF1"/>
    <w:rsid w:val="006D0142"/>
    <w:rsid w:val="006D0F94"/>
    <w:rsid w:val="006D1228"/>
    <w:rsid w:val="006D13C0"/>
    <w:rsid w:val="006D181C"/>
    <w:rsid w:val="006D1DA9"/>
    <w:rsid w:val="006D1F63"/>
    <w:rsid w:val="006D23A0"/>
    <w:rsid w:val="006D2753"/>
    <w:rsid w:val="006D2EA3"/>
    <w:rsid w:val="006D3934"/>
    <w:rsid w:val="006D404C"/>
    <w:rsid w:val="006D4151"/>
    <w:rsid w:val="006D4C55"/>
    <w:rsid w:val="006D51F3"/>
    <w:rsid w:val="006D5A5D"/>
    <w:rsid w:val="006D5B36"/>
    <w:rsid w:val="006D60B8"/>
    <w:rsid w:val="006D6176"/>
    <w:rsid w:val="006D673B"/>
    <w:rsid w:val="006D6CE7"/>
    <w:rsid w:val="006D7008"/>
    <w:rsid w:val="006D7763"/>
    <w:rsid w:val="006D79CF"/>
    <w:rsid w:val="006E044B"/>
    <w:rsid w:val="006E092C"/>
    <w:rsid w:val="006E0BB5"/>
    <w:rsid w:val="006E1292"/>
    <w:rsid w:val="006E151B"/>
    <w:rsid w:val="006E1C4F"/>
    <w:rsid w:val="006E2418"/>
    <w:rsid w:val="006E2929"/>
    <w:rsid w:val="006E2A9A"/>
    <w:rsid w:val="006E2B78"/>
    <w:rsid w:val="006E30E3"/>
    <w:rsid w:val="006E332B"/>
    <w:rsid w:val="006E3588"/>
    <w:rsid w:val="006E38F5"/>
    <w:rsid w:val="006E3BDE"/>
    <w:rsid w:val="006E3D79"/>
    <w:rsid w:val="006E4395"/>
    <w:rsid w:val="006E487B"/>
    <w:rsid w:val="006E4AEA"/>
    <w:rsid w:val="006E55D9"/>
    <w:rsid w:val="006E582C"/>
    <w:rsid w:val="006E5EAF"/>
    <w:rsid w:val="006E612C"/>
    <w:rsid w:val="006E61FE"/>
    <w:rsid w:val="006E624F"/>
    <w:rsid w:val="006E631F"/>
    <w:rsid w:val="006E6595"/>
    <w:rsid w:val="006E65D0"/>
    <w:rsid w:val="006E6A98"/>
    <w:rsid w:val="006E6B6D"/>
    <w:rsid w:val="006E6CD6"/>
    <w:rsid w:val="006E6D16"/>
    <w:rsid w:val="006E6DC6"/>
    <w:rsid w:val="006E7979"/>
    <w:rsid w:val="006E7A12"/>
    <w:rsid w:val="006F02E5"/>
    <w:rsid w:val="006F0B66"/>
    <w:rsid w:val="006F0BA8"/>
    <w:rsid w:val="006F0CC9"/>
    <w:rsid w:val="006F0E7E"/>
    <w:rsid w:val="006F10B7"/>
    <w:rsid w:val="006F12D0"/>
    <w:rsid w:val="006F1690"/>
    <w:rsid w:val="006F1D13"/>
    <w:rsid w:val="006F29C4"/>
    <w:rsid w:val="006F2B8E"/>
    <w:rsid w:val="006F2EAD"/>
    <w:rsid w:val="006F3577"/>
    <w:rsid w:val="006F3B6B"/>
    <w:rsid w:val="006F3E3D"/>
    <w:rsid w:val="006F451F"/>
    <w:rsid w:val="006F4656"/>
    <w:rsid w:val="006F47AC"/>
    <w:rsid w:val="006F5467"/>
    <w:rsid w:val="006F61B5"/>
    <w:rsid w:val="006F63C4"/>
    <w:rsid w:val="006F66F3"/>
    <w:rsid w:val="006F6787"/>
    <w:rsid w:val="006F6D9D"/>
    <w:rsid w:val="006F725F"/>
    <w:rsid w:val="006F795A"/>
    <w:rsid w:val="006F7999"/>
    <w:rsid w:val="006F7B8D"/>
    <w:rsid w:val="006F7DD1"/>
    <w:rsid w:val="007006F1"/>
    <w:rsid w:val="0070095A"/>
    <w:rsid w:val="007009ED"/>
    <w:rsid w:val="00700BFC"/>
    <w:rsid w:val="00700CBE"/>
    <w:rsid w:val="007011E6"/>
    <w:rsid w:val="0070169E"/>
    <w:rsid w:val="007018D7"/>
    <w:rsid w:val="00701EED"/>
    <w:rsid w:val="00702C29"/>
    <w:rsid w:val="00702E27"/>
    <w:rsid w:val="00703498"/>
    <w:rsid w:val="00703A0F"/>
    <w:rsid w:val="00703CEB"/>
    <w:rsid w:val="00703EF9"/>
    <w:rsid w:val="007045C7"/>
    <w:rsid w:val="0070490B"/>
    <w:rsid w:val="007049AA"/>
    <w:rsid w:val="00704B00"/>
    <w:rsid w:val="00704D12"/>
    <w:rsid w:val="00704FB0"/>
    <w:rsid w:val="007052AB"/>
    <w:rsid w:val="00705415"/>
    <w:rsid w:val="007056D0"/>
    <w:rsid w:val="00705E9E"/>
    <w:rsid w:val="007061F2"/>
    <w:rsid w:val="00706470"/>
    <w:rsid w:val="0070681C"/>
    <w:rsid w:val="00706CBD"/>
    <w:rsid w:val="00706FD6"/>
    <w:rsid w:val="00707014"/>
    <w:rsid w:val="00707419"/>
    <w:rsid w:val="00707562"/>
    <w:rsid w:val="00707564"/>
    <w:rsid w:val="00707804"/>
    <w:rsid w:val="00710A2A"/>
    <w:rsid w:val="00710C03"/>
    <w:rsid w:val="00710F4D"/>
    <w:rsid w:val="00711049"/>
    <w:rsid w:val="00711ECA"/>
    <w:rsid w:val="007122D8"/>
    <w:rsid w:val="00712329"/>
    <w:rsid w:val="00712454"/>
    <w:rsid w:val="00712DD5"/>
    <w:rsid w:val="00712F09"/>
    <w:rsid w:val="00713205"/>
    <w:rsid w:val="00713CAB"/>
    <w:rsid w:val="00713EAE"/>
    <w:rsid w:val="00713F80"/>
    <w:rsid w:val="0071414F"/>
    <w:rsid w:val="0071415A"/>
    <w:rsid w:val="0071468D"/>
    <w:rsid w:val="00714CA5"/>
    <w:rsid w:val="00714CB2"/>
    <w:rsid w:val="00715025"/>
    <w:rsid w:val="0071579E"/>
    <w:rsid w:val="0071598D"/>
    <w:rsid w:val="00715A29"/>
    <w:rsid w:val="007160EB"/>
    <w:rsid w:val="007168DA"/>
    <w:rsid w:val="00717325"/>
    <w:rsid w:val="00717769"/>
    <w:rsid w:val="00717DC6"/>
    <w:rsid w:val="007200E2"/>
    <w:rsid w:val="0072078E"/>
    <w:rsid w:val="00720EEC"/>
    <w:rsid w:val="007211B8"/>
    <w:rsid w:val="007214F7"/>
    <w:rsid w:val="00721926"/>
    <w:rsid w:val="00721BC4"/>
    <w:rsid w:val="00722183"/>
    <w:rsid w:val="007221CA"/>
    <w:rsid w:val="0072226F"/>
    <w:rsid w:val="007222BA"/>
    <w:rsid w:val="0072232A"/>
    <w:rsid w:val="007225F9"/>
    <w:rsid w:val="00722E26"/>
    <w:rsid w:val="0072355F"/>
    <w:rsid w:val="00724063"/>
    <w:rsid w:val="007245A6"/>
    <w:rsid w:val="00725377"/>
    <w:rsid w:val="00725751"/>
    <w:rsid w:val="007261E9"/>
    <w:rsid w:val="0072728B"/>
    <w:rsid w:val="00727381"/>
    <w:rsid w:val="00727412"/>
    <w:rsid w:val="0072792E"/>
    <w:rsid w:val="00727F87"/>
    <w:rsid w:val="0073020C"/>
    <w:rsid w:val="0073090E"/>
    <w:rsid w:val="00731792"/>
    <w:rsid w:val="0073188F"/>
    <w:rsid w:val="0073191D"/>
    <w:rsid w:val="00732092"/>
    <w:rsid w:val="00732226"/>
    <w:rsid w:val="007323C3"/>
    <w:rsid w:val="007324A3"/>
    <w:rsid w:val="00732670"/>
    <w:rsid w:val="007328FC"/>
    <w:rsid w:val="0073298E"/>
    <w:rsid w:val="00732BA6"/>
    <w:rsid w:val="00732FA9"/>
    <w:rsid w:val="00733041"/>
    <w:rsid w:val="0073308E"/>
    <w:rsid w:val="0073361A"/>
    <w:rsid w:val="007336F3"/>
    <w:rsid w:val="00733DFC"/>
    <w:rsid w:val="00734BBE"/>
    <w:rsid w:val="007350D8"/>
    <w:rsid w:val="007357A4"/>
    <w:rsid w:val="00735A59"/>
    <w:rsid w:val="00735F7D"/>
    <w:rsid w:val="007375FA"/>
    <w:rsid w:val="00737C5A"/>
    <w:rsid w:val="00737D53"/>
    <w:rsid w:val="007404DB"/>
    <w:rsid w:val="007407F5"/>
    <w:rsid w:val="0074080A"/>
    <w:rsid w:val="007409DD"/>
    <w:rsid w:val="00740AD7"/>
    <w:rsid w:val="00740C80"/>
    <w:rsid w:val="0074115F"/>
    <w:rsid w:val="007415F3"/>
    <w:rsid w:val="00741FCB"/>
    <w:rsid w:val="00742021"/>
    <w:rsid w:val="007421FC"/>
    <w:rsid w:val="007429F6"/>
    <w:rsid w:val="00742AE1"/>
    <w:rsid w:val="00742B4A"/>
    <w:rsid w:val="00742B93"/>
    <w:rsid w:val="0074369C"/>
    <w:rsid w:val="007436C3"/>
    <w:rsid w:val="00743E0F"/>
    <w:rsid w:val="0074445C"/>
    <w:rsid w:val="00744AFF"/>
    <w:rsid w:val="00744C30"/>
    <w:rsid w:val="00744E62"/>
    <w:rsid w:val="007452B6"/>
    <w:rsid w:val="007458EB"/>
    <w:rsid w:val="00745B41"/>
    <w:rsid w:val="00745E49"/>
    <w:rsid w:val="0074602F"/>
    <w:rsid w:val="00746487"/>
    <w:rsid w:val="0074649F"/>
    <w:rsid w:val="007464FF"/>
    <w:rsid w:val="007468BC"/>
    <w:rsid w:val="00746B8E"/>
    <w:rsid w:val="00746D02"/>
    <w:rsid w:val="007476DD"/>
    <w:rsid w:val="00747B77"/>
    <w:rsid w:val="007501BF"/>
    <w:rsid w:val="00750D85"/>
    <w:rsid w:val="00751629"/>
    <w:rsid w:val="00751909"/>
    <w:rsid w:val="00751AEE"/>
    <w:rsid w:val="00751BBA"/>
    <w:rsid w:val="00751CDB"/>
    <w:rsid w:val="00752A8C"/>
    <w:rsid w:val="00753257"/>
    <w:rsid w:val="00753AB6"/>
    <w:rsid w:val="00753FD5"/>
    <w:rsid w:val="00755B2D"/>
    <w:rsid w:val="00755EBF"/>
    <w:rsid w:val="00756228"/>
    <w:rsid w:val="007564DA"/>
    <w:rsid w:val="007564EB"/>
    <w:rsid w:val="007568AD"/>
    <w:rsid w:val="00756BDF"/>
    <w:rsid w:val="00757045"/>
    <w:rsid w:val="007575F1"/>
    <w:rsid w:val="007576C9"/>
    <w:rsid w:val="00757ABD"/>
    <w:rsid w:val="00757B8D"/>
    <w:rsid w:val="00757DF6"/>
    <w:rsid w:val="00757E14"/>
    <w:rsid w:val="007616D2"/>
    <w:rsid w:val="00761980"/>
    <w:rsid w:val="00762B90"/>
    <w:rsid w:val="00762BBF"/>
    <w:rsid w:val="00762C14"/>
    <w:rsid w:val="00762DD0"/>
    <w:rsid w:val="00762F21"/>
    <w:rsid w:val="00762FCF"/>
    <w:rsid w:val="00763214"/>
    <w:rsid w:val="00763578"/>
    <w:rsid w:val="007635B3"/>
    <w:rsid w:val="0076370F"/>
    <w:rsid w:val="007639D4"/>
    <w:rsid w:val="00764453"/>
    <w:rsid w:val="0076473C"/>
    <w:rsid w:val="00764DA5"/>
    <w:rsid w:val="0076529D"/>
    <w:rsid w:val="0076533C"/>
    <w:rsid w:val="007658C0"/>
    <w:rsid w:val="00765FA6"/>
    <w:rsid w:val="00766D5B"/>
    <w:rsid w:val="00766DB1"/>
    <w:rsid w:val="00766EE1"/>
    <w:rsid w:val="007674D8"/>
    <w:rsid w:val="00767635"/>
    <w:rsid w:val="00767B6B"/>
    <w:rsid w:val="00767F51"/>
    <w:rsid w:val="0077000E"/>
    <w:rsid w:val="0077029E"/>
    <w:rsid w:val="007702C2"/>
    <w:rsid w:val="0077038F"/>
    <w:rsid w:val="007707AC"/>
    <w:rsid w:val="00770ED7"/>
    <w:rsid w:val="007715E9"/>
    <w:rsid w:val="00771C07"/>
    <w:rsid w:val="00772252"/>
    <w:rsid w:val="00772510"/>
    <w:rsid w:val="00772660"/>
    <w:rsid w:val="00772783"/>
    <w:rsid w:val="007732EE"/>
    <w:rsid w:val="007733EB"/>
    <w:rsid w:val="00773490"/>
    <w:rsid w:val="00773536"/>
    <w:rsid w:val="007735C0"/>
    <w:rsid w:val="007737DB"/>
    <w:rsid w:val="0077397F"/>
    <w:rsid w:val="00773EB3"/>
    <w:rsid w:val="0077424F"/>
    <w:rsid w:val="007745DD"/>
    <w:rsid w:val="00774738"/>
    <w:rsid w:val="00774859"/>
    <w:rsid w:val="00775207"/>
    <w:rsid w:val="00775236"/>
    <w:rsid w:val="00775669"/>
    <w:rsid w:val="00775D2B"/>
    <w:rsid w:val="00776070"/>
    <w:rsid w:val="007761ED"/>
    <w:rsid w:val="00776442"/>
    <w:rsid w:val="00776454"/>
    <w:rsid w:val="007765B6"/>
    <w:rsid w:val="00776B69"/>
    <w:rsid w:val="00776BB1"/>
    <w:rsid w:val="0077738B"/>
    <w:rsid w:val="00777CFB"/>
    <w:rsid w:val="00780345"/>
    <w:rsid w:val="0078062F"/>
    <w:rsid w:val="00780799"/>
    <w:rsid w:val="0078092E"/>
    <w:rsid w:val="0078137C"/>
    <w:rsid w:val="00781887"/>
    <w:rsid w:val="00781B73"/>
    <w:rsid w:val="00782152"/>
    <w:rsid w:val="00782E04"/>
    <w:rsid w:val="007832B2"/>
    <w:rsid w:val="00783B4E"/>
    <w:rsid w:val="007841AC"/>
    <w:rsid w:val="00784D0B"/>
    <w:rsid w:val="00784E37"/>
    <w:rsid w:val="00785228"/>
    <w:rsid w:val="00785370"/>
    <w:rsid w:val="00785393"/>
    <w:rsid w:val="0078559E"/>
    <w:rsid w:val="00785884"/>
    <w:rsid w:val="00785BF2"/>
    <w:rsid w:val="00785DF1"/>
    <w:rsid w:val="00786086"/>
    <w:rsid w:val="007861A0"/>
    <w:rsid w:val="007861FC"/>
    <w:rsid w:val="007866D4"/>
    <w:rsid w:val="00786A59"/>
    <w:rsid w:val="007871F1"/>
    <w:rsid w:val="007878D8"/>
    <w:rsid w:val="007879C1"/>
    <w:rsid w:val="007900DE"/>
    <w:rsid w:val="00790B0C"/>
    <w:rsid w:val="00790BF4"/>
    <w:rsid w:val="00790D86"/>
    <w:rsid w:val="00790DAD"/>
    <w:rsid w:val="00791D93"/>
    <w:rsid w:val="00792587"/>
    <w:rsid w:val="007928EB"/>
    <w:rsid w:val="00792DBA"/>
    <w:rsid w:val="007938DB"/>
    <w:rsid w:val="00793A68"/>
    <w:rsid w:val="007943FA"/>
    <w:rsid w:val="007947A0"/>
    <w:rsid w:val="0079485B"/>
    <w:rsid w:val="0079488D"/>
    <w:rsid w:val="0079558E"/>
    <w:rsid w:val="00795B0F"/>
    <w:rsid w:val="00796D74"/>
    <w:rsid w:val="007979F6"/>
    <w:rsid w:val="00797E4F"/>
    <w:rsid w:val="007A07EB"/>
    <w:rsid w:val="007A127C"/>
    <w:rsid w:val="007A1724"/>
    <w:rsid w:val="007A1A05"/>
    <w:rsid w:val="007A2A37"/>
    <w:rsid w:val="007A2F6E"/>
    <w:rsid w:val="007A2F7F"/>
    <w:rsid w:val="007A32BA"/>
    <w:rsid w:val="007A39E0"/>
    <w:rsid w:val="007A4759"/>
    <w:rsid w:val="007A4AB4"/>
    <w:rsid w:val="007A4AD0"/>
    <w:rsid w:val="007A517F"/>
    <w:rsid w:val="007A5B5B"/>
    <w:rsid w:val="007A6304"/>
    <w:rsid w:val="007A6325"/>
    <w:rsid w:val="007A6761"/>
    <w:rsid w:val="007A6D32"/>
    <w:rsid w:val="007A6FA6"/>
    <w:rsid w:val="007A75D4"/>
    <w:rsid w:val="007A76AF"/>
    <w:rsid w:val="007A7D3B"/>
    <w:rsid w:val="007A7DDD"/>
    <w:rsid w:val="007B08D1"/>
    <w:rsid w:val="007B1CFE"/>
    <w:rsid w:val="007B2B7E"/>
    <w:rsid w:val="007B3106"/>
    <w:rsid w:val="007B3172"/>
    <w:rsid w:val="007B31EF"/>
    <w:rsid w:val="007B379F"/>
    <w:rsid w:val="007B37DB"/>
    <w:rsid w:val="007B3910"/>
    <w:rsid w:val="007B3AEA"/>
    <w:rsid w:val="007B3BB1"/>
    <w:rsid w:val="007B3D2F"/>
    <w:rsid w:val="007B3E55"/>
    <w:rsid w:val="007B3FA9"/>
    <w:rsid w:val="007B4298"/>
    <w:rsid w:val="007B440C"/>
    <w:rsid w:val="007B4439"/>
    <w:rsid w:val="007B4613"/>
    <w:rsid w:val="007B4655"/>
    <w:rsid w:val="007B4E76"/>
    <w:rsid w:val="007B5487"/>
    <w:rsid w:val="007B551F"/>
    <w:rsid w:val="007B5825"/>
    <w:rsid w:val="007B596A"/>
    <w:rsid w:val="007B5D9F"/>
    <w:rsid w:val="007B6231"/>
    <w:rsid w:val="007B62AE"/>
    <w:rsid w:val="007B6707"/>
    <w:rsid w:val="007B68D0"/>
    <w:rsid w:val="007B6F43"/>
    <w:rsid w:val="007B7421"/>
    <w:rsid w:val="007B7596"/>
    <w:rsid w:val="007B76AC"/>
    <w:rsid w:val="007B775B"/>
    <w:rsid w:val="007B7DA1"/>
    <w:rsid w:val="007C077B"/>
    <w:rsid w:val="007C21BA"/>
    <w:rsid w:val="007C2840"/>
    <w:rsid w:val="007C2A46"/>
    <w:rsid w:val="007C2AB7"/>
    <w:rsid w:val="007C2B41"/>
    <w:rsid w:val="007C2FBD"/>
    <w:rsid w:val="007C3315"/>
    <w:rsid w:val="007C333A"/>
    <w:rsid w:val="007C33B6"/>
    <w:rsid w:val="007C363E"/>
    <w:rsid w:val="007C3B44"/>
    <w:rsid w:val="007C4382"/>
    <w:rsid w:val="007C4667"/>
    <w:rsid w:val="007C4A86"/>
    <w:rsid w:val="007C4B14"/>
    <w:rsid w:val="007C5033"/>
    <w:rsid w:val="007C503B"/>
    <w:rsid w:val="007C51EB"/>
    <w:rsid w:val="007C5724"/>
    <w:rsid w:val="007C5845"/>
    <w:rsid w:val="007C5960"/>
    <w:rsid w:val="007C59EC"/>
    <w:rsid w:val="007C5B99"/>
    <w:rsid w:val="007C604B"/>
    <w:rsid w:val="007C62EC"/>
    <w:rsid w:val="007C6712"/>
    <w:rsid w:val="007C6973"/>
    <w:rsid w:val="007C6D22"/>
    <w:rsid w:val="007C6F3D"/>
    <w:rsid w:val="007C7811"/>
    <w:rsid w:val="007C79BD"/>
    <w:rsid w:val="007C7ABF"/>
    <w:rsid w:val="007C7D06"/>
    <w:rsid w:val="007D05AA"/>
    <w:rsid w:val="007D0842"/>
    <w:rsid w:val="007D1172"/>
    <w:rsid w:val="007D144E"/>
    <w:rsid w:val="007D1C71"/>
    <w:rsid w:val="007D215E"/>
    <w:rsid w:val="007D2185"/>
    <w:rsid w:val="007D2930"/>
    <w:rsid w:val="007D32A8"/>
    <w:rsid w:val="007D36E4"/>
    <w:rsid w:val="007D3795"/>
    <w:rsid w:val="007D3BB5"/>
    <w:rsid w:val="007D4245"/>
    <w:rsid w:val="007D5B36"/>
    <w:rsid w:val="007D5B3C"/>
    <w:rsid w:val="007D5EAA"/>
    <w:rsid w:val="007D62E9"/>
    <w:rsid w:val="007D68E2"/>
    <w:rsid w:val="007D6C5D"/>
    <w:rsid w:val="007D6F76"/>
    <w:rsid w:val="007D733B"/>
    <w:rsid w:val="007D78E3"/>
    <w:rsid w:val="007D7D63"/>
    <w:rsid w:val="007D7FE2"/>
    <w:rsid w:val="007E07B2"/>
    <w:rsid w:val="007E0C2C"/>
    <w:rsid w:val="007E122B"/>
    <w:rsid w:val="007E1369"/>
    <w:rsid w:val="007E144C"/>
    <w:rsid w:val="007E151B"/>
    <w:rsid w:val="007E17F0"/>
    <w:rsid w:val="007E1ABB"/>
    <w:rsid w:val="007E1B2F"/>
    <w:rsid w:val="007E1D68"/>
    <w:rsid w:val="007E2417"/>
    <w:rsid w:val="007E25E1"/>
    <w:rsid w:val="007E2793"/>
    <w:rsid w:val="007E280F"/>
    <w:rsid w:val="007E2B27"/>
    <w:rsid w:val="007E30BB"/>
    <w:rsid w:val="007E32F9"/>
    <w:rsid w:val="007E38D0"/>
    <w:rsid w:val="007E3C7C"/>
    <w:rsid w:val="007E46CB"/>
    <w:rsid w:val="007E56B2"/>
    <w:rsid w:val="007E617F"/>
    <w:rsid w:val="007E630C"/>
    <w:rsid w:val="007E69FB"/>
    <w:rsid w:val="007E6B55"/>
    <w:rsid w:val="007E6C2D"/>
    <w:rsid w:val="007E6E78"/>
    <w:rsid w:val="007E70A8"/>
    <w:rsid w:val="007E762A"/>
    <w:rsid w:val="007E76B4"/>
    <w:rsid w:val="007E77CE"/>
    <w:rsid w:val="007E7D18"/>
    <w:rsid w:val="007E7DF0"/>
    <w:rsid w:val="007E7F0A"/>
    <w:rsid w:val="007F0BBB"/>
    <w:rsid w:val="007F1BE2"/>
    <w:rsid w:val="007F209E"/>
    <w:rsid w:val="007F2503"/>
    <w:rsid w:val="007F25C6"/>
    <w:rsid w:val="007F30A8"/>
    <w:rsid w:val="007F3126"/>
    <w:rsid w:val="007F37CC"/>
    <w:rsid w:val="007F37F0"/>
    <w:rsid w:val="007F3828"/>
    <w:rsid w:val="007F3B29"/>
    <w:rsid w:val="007F3BEA"/>
    <w:rsid w:val="007F421B"/>
    <w:rsid w:val="007F438F"/>
    <w:rsid w:val="007F448A"/>
    <w:rsid w:val="007F459C"/>
    <w:rsid w:val="007F4827"/>
    <w:rsid w:val="007F4906"/>
    <w:rsid w:val="007F4FC8"/>
    <w:rsid w:val="007F50B4"/>
    <w:rsid w:val="007F523F"/>
    <w:rsid w:val="007F55B1"/>
    <w:rsid w:val="007F5BB1"/>
    <w:rsid w:val="007F63CC"/>
    <w:rsid w:val="007F657C"/>
    <w:rsid w:val="007F75F7"/>
    <w:rsid w:val="007F7743"/>
    <w:rsid w:val="007F78C0"/>
    <w:rsid w:val="007F78CE"/>
    <w:rsid w:val="007F7918"/>
    <w:rsid w:val="007F7ABC"/>
    <w:rsid w:val="007F7ACF"/>
    <w:rsid w:val="008001F6"/>
    <w:rsid w:val="00800529"/>
    <w:rsid w:val="0080058B"/>
    <w:rsid w:val="008006CC"/>
    <w:rsid w:val="00800FC8"/>
    <w:rsid w:val="0080104F"/>
    <w:rsid w:val="0080160A"/>
    <w:rsid w:val="00801680"/>
    <w:rsid w:val="00801872"/>
    <w:rsid w:val="00801BDE"/>
    <w:rsid w:val="00801FD4"/>
    <w:rsid w:val="00802939"/>
    <w:rsid w:val="00802B9F"/>
    <w:rsid w:val="008033F9"/>
    <w:rsid w:val="00803669"/>
    <w:rsid w:val="008037F1"/>
    <w:rsid w:val="00804399"/>
    <w:rsid w:val="00804565"/>
    <w:rsid w:val="0080464A"/>
    <w:rsid w:val="0080469E"/>
    <w:rsid w:val="00804B18"/>
    <w:rsid w:val="00804DE0"/>
    <w:rsid w:val="00805412"/>
    <w:rsid w:val="00805844"/>
    <w:rsid w:val="00805B8E"/>
    <w:rsid w:val="00805EC7"/>
    <w:rsid w:val="00806382"/>
    <w:rsid w:val="00806A60"/>
    <w:rsid w:val="00806E1C"/>
    <w:rsid w:val="008071C9"/>
    <w:rsid w:val="00807A17"/>
    <w:rsid w:val="00807AF0"/>
    <w:rsid w:val="008101A4"/>
    <w:rsid w:val="0081072A"/>
    <w:rsid w:val="00810897"/>
    <w:rsid w:val="008108E1"/>
    <w:rsid w:val="00810BFF"/>
    <w:rsid w:val="00810CB9"/>
    <w:rsid w:val="00810D3C"/>
    <w:rsid w:val="0081112C"/>
    <w:rsid w:val="0081116A"/>
    <w:rsid w:val="0081132E"/>
    <w:rsid w:val="00811938"/>
    <w:rsid w:val="008122D8"/>
    <w:rsid w:val="00812461"/>
    <w:rsid w:val="00812C56"/>
    <w:rsid w:val="00813367"/>
    <w:rsid w:val="0081344B"/>
    <w:rsid w:val="00813C7A"/>
    <w:rsid w:val="0081408B"/>
    <w:rsid w:val="008142EB"/>
    <w:rsid w:val="008146E0"/>
    <w:rsid w:val="00814778"/>
    <w:rsid w:val="00814A5C"/>
    <w:rsid w:val="00814BC2"/>
    <w:rsid w:val="00814F23"/>
    <w:rsid w:val="00815189"/>
    <w:rsid w:val="00815462"/>
    <w:rsid w:val="008154D2"/>
    <w:rsid w:val="008154EE"/>
    <w:rsid w:val="00815B17"/>
    <w:rsid w:val="00815C84"/>
    <w:rsid w:val="008160DC"/>
    <w:rsid w:val="00816755"/>
    <w:rsid w:val="00816949"/>
    <w:rsid w:val="008171A0"/>
    <w:rsid w:val="00817343"/>
    <w:rsid w:val="00817F4E"/>
    <w:rsid w:val="0082001D"/>
    <w:rsid w:val="008208BB"/>
    <w:rsid w:val="00820919"/>
    <w:rsid w:val="00820975"/>
    <w:rsid w:val="00820EEC"/>
    <w:rsid w:val="00821A51"/>
    <w:rsid w:val="00821D1F"/>
    <w:rsid w:val="00821D86"/>
    <w:rsid w:val="00822051"/>
    <w:rsid w:val="008224F5"/>
    <w:rsid w:val="008228F0"/>
    <w:rsid w:val="00823543"/>
    <w:rsid w:val="00823782"/>
    <w:rsid w:val="008239B5"/>
    <w:rsid w:val="00823CA4"/>
    <w:rsid w:val="00824392"/>
    <w:rsid w:val="00824C7E"/>
    <w:rsid w:val="00824F5D"/>
    <w:rsid w:val="00825881"/>
    <w:rsid w:val="00825A19"/>
    <w:rsid w:val="00825A6C"/>
    <w:rsid w:val="00825D95"/>
    <w:rsid w:val="00826000"/>
    <w:rsid w:val="00826063"/>
    <w:rsid w:val="0082665C"/>
    <w:rsid w:val="008267B4"/>
    <w:rsid w:val="00826AAC"/>
    <w:rsid w:val="0082718E"/>
    <w:rsid w:val="00827196"/>
    <w:rsid w:val="0082729F"/>
    <w:rsid w:val="008276A2"/>
    <w:rsid w:val="00827BA3"/>
    <w:rsid w:val="00827D57"/>
    <w:rsid w:val="00827E42"/>
    <w:rsid w:val="008300A6"/>
    <w:rsid w:val="008301D7"/>
    <w:rsid w:val="008312D2"/>
    <w:rsid w:val="00831B0B"/>
    <w:rsid w:val="00831FEB"/>
    <w:rsid w:val="008324BC"/>
    <w:rsid w:val="00832534"/>
    <w:rsid w:val="0083257E"/>
    <w:rsid w:val="0083298D"/>
    <w:rsid w:val="008329B7"/>
    <w:rsid w:val="008329E3"/>
    <w:rsid w:val="00833754"/>
    <w:rsid w:val="008339BD"/>
    <w:rsid w:val="00833A52"/>
    <w:rsid w:val="00833AB3"/>
    <w:rsid w:val="00834460"/>
    <w:rsid w:val="00834534"/>
    <w:rsid w:val="00834B95"/>
    <w:rsid w:val="00834B99"/>
    <w:rsid w:val="00834E7E"/>
    <w:rsid w:val="0083577E"/>
    <w:rsid w:val="008363E8"/>
    <w:rsid w:val="00836A8B"/>
    <w:rsid w:val="00836FD3"/>
    <w:rsid w:val="008373BF"/>
    <w:rsid w:val="008376C7"/>
    <w:rsid w:val="0083781D"/>
    <w:rsid w:val="00837D4C"/>
    <w:rsid w:val="00837FE3"/>
    <w:rsid w:val="008403DB"/>
    <w:rsid w:val="008406F9"/>
    <w:rsid w:val="00840BE1"/>
    <w:rsid w:val="00840C71"/>
    <w:rsid w:val="00840DCA"/>
    <w:rsid w:val="0084161B"/>
    <w:rsid w:val="00841822"/>
    <w:rsid w:val="00841887"/>
    <w:rsid w:val="00841E1B"/>
    <w:rsid w:val="00842773"/>
    <w:rsid w:val="0084282A"/>
    <w:rsid w:val="00843217"/>
    <w:rsid w:val="00843265"/>
    <w:rsid w:val="00843323"/>
    <w:rsid w:val="00843B26"/>
    <w:rsid w:val="00843CF8"/>
    <w:rsid w:val="0084437C"/>
    <w:rsid w:val="008443D2"/>
    <w:rsid w:val="008445F7"/>
    <w:rsid w:val="00844613"/>
    <w:rsid w:val="008447A1"/>
    <w:rsid w:val="00844C16"/>
    <w:rsid w:val="0084510D"/>
    <w:rsid w:val="00845799"/>
    <w:rsid w:val="0084588F"/>
    <w:rsid w:val="008458AD"/>
    <w:rsid w:val="00845AC1"/>
    <w:rsid w:val="00845AED"/>
    <w:rsid w:val="00845D27"/>
    <w:rsid w:val="00845E26"/>
    <w:rsid w:val="00845E84"/>
    <w:rsid w:val="00846110"/>
    <w:rsid w:val="00846E7F"/>
    <w:rsid w:val="00850C82"/>
    <w:rsid w:val="00850E81"/>
    <w:rsid w:val="008514A0"/>
    <w:rsid w:val="00851BEE"/>
    <w:rsid w:val="00851D1C"/>
    <w:rsid w:val="008521B9"/>
    <w:rsid w:val="008530B7"/>
    <w:rsid w:val="008531D6"/>
    <w:rsid w:val="0085327C"/>
    <w:rsid w:val="008537A5"/>
    <w:rsid w:val="00853873"/>
    <w:rsid w:val="0085398F"/>
    <w:rsid w:val="0085488B"/>
    <w:rsid w:val="00854CFE"/>
    <w:rsid w:val="00854D4E"/>
    <w:rsid w:val="00855841"/>
    <w:rsid w:val="00855CE0"/>
    <w:rsid w:val="00856086"/>
    <w:rsid w:val="00856822"/>
    <w:rsid w:val="008569C0"/>
    <w:rsid w:val="0085721C"/>
    <w:rsid w:val="00857230"/>
    <w:rsid w:val="0085776C"/>
    <w:rsid w:val="00857BC7"/>
    <w:rsid w:val="008604F1"/>
    <w:rsid w:val="0086079A"/>
    <w:rsid w:val="00860A0C"/>
    <w:rsid w:val="00860A56"/>
    <w:rsid w:val="00860AD1"/>
    <w:rsid w:val="00860E69"/>
    <w:rsid w:val="00861110"/>
    <w:rsid w:val="00861594"/>
    <w:rsid w:val="00861968"/>
    <w:rsid w:val="00861F27"/>
    <w:rsid w:val="0086221F"/>
    <w:rsid w:val="00862C15"/>
    <w:rsid w:val="008630D6"/>
    <w:rsid w:val="008632C8"/>
    <w:rsid w:val="00863BA1"/>
    <w:rsid w:val="00863C25"/>
    <w:rsid w:val="00863D61"/>
    <w:rsid w:val="00863DA1"/>
    <w:rsid w:val="00863FFD"/>
    <w:rsid w:val="008640AA"/>
    <w:rsid w:val="00864866"/>
    <w:rsid w:val="00864AB9"/>
    <w:rsid w:val="00864ADB"/>
    <w:rsid w:val="00864CBF"/>
    <w:rsid w:val="00864F99"/>
    <w:rsid w:val="008652C7"/>
    <w:rsid w:val="0086569F"/>
    <w:rsid w:val="00865BEF"/>
    <w:rsid w:val="00865E08"/>
    <w:rsid w:val="00866BEA"/>
    <w:rsid w:val="00867A1D"/>
    <w:rsid w:val="008704E1"/>
    <w:rsid w:val="00870607"/>
    <w:rsid w:val="00871601"/>
    <w:rsid w:val="00871648"/>
    <w:rsid w:val="0087168E"/>
    <w:rsid w:val="0087189D"/>
    <w:rsid w:val="008727B9"/>
    <w:rsid w:val="00872D84"/>
    <w:rsid w:val="00872DE9"/>
    <w:rsid w:val="0087367B"/>
    <w:rsid w:val="008739F1"/>
    <w:rsid w:val="00873C31"/>
    <w:rsid w:val="00873C9A"/>
    <w:rsid w:val="00874144"/>
    <w:rsid w:val="00874650"/>
    <w:rsid w:val="00874DEB"/>
    <w:rsid w:val="00874FA6"/>
    <w:rsid w:val="00875098"/>
    <w:rsid w:val="008756D7"/>
    <w:rsid w:val="00875FC5"/>
    <w:rsid w:val="008766D8"/>
    <w:rsid w:val="00876A99"/>
    <w:rsid w:val="00876B84"/>
    <w:rsid w:val="00876BB7"/>
    <w:rsid w:val="008809AD"/>
    <w:rsid w:val="00880BA7"/>
    <w:rsid w:val="00880FE2"/>
    <w:rsid w:val="0088128E"/>
    <w:rsid w:val="0088143D"/>
    <w:rsid w:val="00882531"/>
    <w:rsid w:val="00882641"/>
    <w:rsid w:val="0088354C"/>
    <w:rsid w:val="008839D7"/>
    <w:rsid w:val="008839F3"/>
    <w:rsid w:val="00883D71"/>
    <w:rsid w:val="008846E1"/>
    <w:rsid w:val="00885E1E"/>
    <w:rsid w:val="0088613E"/>
    <w:rsid w:val="008861BD"/>
    <w:rsid w:val="00886438"/>
    <w:rsid w:val="0088669C"/>
    <w:rsid w:val="0088696A"/>
    <w:rsid w:val="00886B87"/>
    <w:rsid w:val="00887674"/>
    <w:rsid w:val="00887685"/>
    <w:rsid w:val="00887B81"/>
    <w:rsid w:val="00887CDC"/>
    <w:rsid w:val="00887D27"/>
    <w:rsid w:val="00887DBA"/>
    <w:rsid w:val="00890027"/>
    <w:rsid w:val="00890033"/>
    <w:rsid w:val="0089041B"/>
    <w:rsid w:val="008908C4"/>
    <w:rsid w:val="00890D0B"/>
    <w:rsid w:val="008914A2"/>
    <w:rsid w:val="00891951"/>
    <w:rsid w:val="008923FB"/>
    <w:rsid w:val="00892505"/>
    <w:rsid w:val="00892718"/>
    <w:rsid w:val="00892FBC"/>
    <w:rsid w:val="00893416"/>
    <w:rsid w:val="0089391B"/>
    <w:rsid w:val="00893B50"/>
    <w:rsid w:val="00895ABF"/>
    <w:rsid w:val="008960DC"/>
    <w:rsid w:val="00896283"/>
    <w:rsid w:val="00896317"/>
    <w:rsid w:val="008963B7"/>
    <w:rsid w:val="008965A2"/>
    <w:rsid w:val="008966B8"/>
    <w:rsid w:val="00896A92"/>
    <w:rsid w:val="00896ED6"/>
    <w:rsid w:val="0089707B"/>
    <w:rsid w:val="008972BB"/>
    <w:rsid w:val="00897DCA"/>
    <w:rsid w:val="00897FB0"/>
    <w:rsid w:val="008A040B"/>
    <w:rsid w:val="008A0614"/>
    <w:rsid w:val="008A0AC4"/>
    <w:rsid w:val="008A0FD3"/>
    <w:rsid w:val="008A1033"/>
    <w:rsid w:val="008A16A7"/>
    <w:rsid w:val="008A2110"/>
    <w:rsid w:val="008A27C4"/>
    <w:rsid w:val="008A2AC7"/>
    <w:rsid w:val="008A2CA1"/>
    <w:rsid w:val="008A2CDC"/>
    <w:rsid w:val="008A2D45"/>
    <w:rsid w:val="008A30BD"/>
    <w:rsid w:val="008A3151"/>
    <w:rsid w:val="008A32DB"/>
    <w:rsid w:val="008A3563"/>
    <w:rsid w:val="008A3956"/>
    <w:rsid w:val="008A4030"/>
    <w:rsid w:val="008A43C9"/>
    <w:rsid w:val="008A45A7"/>
    <w:rsid w:val="008A48D4"/>
    <w:rsid w:val="008A4A61"/>
    <w:rsid w:val="008A4CB4"/>
    <w:rsid w:val="008A50D8"/>
    <w:rsid w:val="008A5101"/>
    <w:rsid w:val="008A5116"/>
    <w:rsid w:val="008A57E9"/>
    <w:rsid w:val="008A6157"/>
    <w:rsid w:val="008A6327"/>
    <w:rsid w:val="008A6CC5"/>
    <w:rsid w:val="008A72A5"/>
    <w:rsid w:val="008A7397"/>
    <w:rsid w:val="008A781D"/>
    <w:rsid w:val="008A7870"/>
    <w:rsid w:val="008A794A"/>
    <w:rsid w:val="008B01C5"/>
    <w:rsid w:val="008B0B39"/>
    <w:rsid w:val="008B0D7E"/>
    <w:rsid w:val="008B1031"/>
    <w:rsid w:val="008B1404"/>
    <w:rsid w:val="008B1728"/>
    <w:rsid w:val="008B18BC"/>
    <w:rsid w:val="008B1A2F"/>
    <w:rsid w:val="008B20A8"/>
    <w:rsid w:val="008B2CE6"/>
    <w:rsid w:val="008B2D2E"/>
    <w:rsid w:val="008B33EA"/>
    <w:rsid w:val="008B36F1"/>
    <w:rsid w:val="008B39FA"/>
    <w:rsid w:val="008B4904"/>
    <w:rsid w:val="008B4AC6"/>
    <w:rsid w:val="008B52F9"/>
    <w:rsid w:val="008B5617"/>
    <w:rsid w:val="008B57C5"/>
    <w:rsid w:val="008B5963"/>
    <w:rsid w:val="008B5B08"/>
    <w:rsid w:val="008B5FE6"/>
    <w:rsid w:val="008B63E0"/>
    <w:rsid w:val="008B753C"/>
    <w:rsid w:val="008B7823"/>
    <w:rsid w:val="008B7AC9"/>
    <w:rsid w:val="008B7DCC"/>
    <w:rsid w:val="008C077B"/>
    <w:rsid w:val="008C0891"/>
    <w:rsid w:val="008C0E9E"/>
    <w:rsid w:val="008C1550"/>
    <w:rsid w:val="008C186A"/>
    <w:rsid w:val="008C1D77"/>
    <w:rsid w:val="008C2289"/>
    <w:rsid w:val="008C24A5"/>
    <w:rsid w:val="008C24A6"/>
    <w:rsid w:val="008C2536"/>
    <w:rsid w:val="008C25B8"/>
    <w:rsid w:val="008C29CF"/>
    <w:rsid w:val="008C2C54"/>
    <w:rsid w:val="008C300C"/>
    <w:rsid w:val="008C3430"/>
    <w:rsid w:val="008C35D6"/>
    <w:rsid w:val="008C407B"/>
    <w:rsid w:val="008C4097"/>
    <w:rsid w:val="008C419F"/>
    <w:rsid w:val="008C429B"/>
    <w:rsid w:val="008C543F"/>
    <w:rsid w:val="008C5706"/>
    <w:rsid w:val="008C6096"/>
    <w:rsid w:val="008C6331"/>
    <w:rsid w:val="008C6769"/>
    <w:rsid w:val="008C67FE"/>
    <w:rsid w:val="008C684F"/>
    <w:rsid w:val="008C6CB1"/>
    <w:rsid w:val="008C72A4"/>
    <w:rsid w:val="008C76A3"/>
    <w:rsid w:val="008C76FC"/>
    <w:rsid w:val="008C798C"/>
    <w:rsid w:val="008C7DBA"/>
    <w:rsid w:val="008D04CE"/>
    <w:rsid w:val="008D0599"/>
    <w:rsid w:val="008D0EDE"/>
    <w:rsid w:val="008D177F"/>
    <w:rsid w:val="008D1986"/>
    <w:rsid w:val="008D1AEF"/>
    <w:rsid w:val="008D1BFB"/>
    <w:rsid w:val="008D1D3E"/>
    <w:rsid w:val="008D1F9E"/>
    <w:rsid w:val="008D234B"/>
    <w:rsid w:val="008D2386"/>
    <w:rsid w:val="008D27CA"/>
    <w:rsid w:val="008D2877"/>
    <w:rsid w:val="008D2FAC"/>
    <w:rsid w:val="008D375A"/>
    <w:rsid w:val="008D3861"/>
    <w:rsid w:val="008D449D"/>
    <w:rsid w:val="008D4667"/>
    <w:rsid w:val="008D4A8F"/>
    <w:rsid w:val="008D5158"/>
    <w:rsid w:val="008D56D8"/>
    <w:rsid w:val="008D60E3"/>
    <w:rsid w:val="008D63AD"/>
    <w:rsid w:val="008D675E"/>
    <w:rsid w:val="008D68D7"/>
    <w:rsid w:val="008D6D8F"/>
    <w:rsid w:val="008D727B"/>
    <w:rsid w:val="008D788B"/>
    <w:rsid w:val="008D7C98"/>
    <w:rsid w:val="008E046D"/>
    <w:rsid w:val="008E0870"/>
    <w:rsid w:val="008E0920"/>
    <w:rsid w:val="008E09AE"/>
    <w:rsid w:val="008E0DCB"/>
    <w:rsid w:val="008E108E"/>
    <w:rsid w:val="008E13E9"/>
    <w:rsid w:val="008E1441"/>
    <w:rsid w:val="008E15A0"/>
    <w:rsid w:val="008E1A2C"/>
    <w:rsid w:val="008E1E49"/>
    <w:rsid w:val="008E275F"/>
    <w:rsid w:val="008E2D23"/>
    <w:rsid w:val="008E41D9"/>
    <w:rsid w:val="008E4577"/>
    <w:rsid w:val="008E465A"/>
    <w:rsid w:val="008E4BF7"/>
    <w:rsid w:val="008E4EEB"/>
    <w:rsid w:val="008E5361"/>
    <w:rsid w:val="008E5688"/>
    <w:rsid w:val="008E5979"/>
    <w:rsid w:val="008E5B14"/>
    <w:rsid w:val="008E5DCD"/>
    <w:rsid w:val="008E5EEA"/>
    <w:rsid w:val="008E612F"/>
    <w:rsid w:val="008E63CC"/>
    <w:rsid w:val="008E6420"/>
    <w:rsid w:val="008E6638"/>
    <w:rsid w:val="008E6A25"/>
    <w:rsid w:val="008E6A75"/>
    <w:rsid w:val="008E6D20"/>
    <w:rsid w:val="008E72E0"/>
    <w:rsid w:val="008E7718"/>
    <w:rsid w:val="008E7B60"/>
    <w:rsid w:val="008E7C0E"/>
    <w:rsid w:val="008F041B"/>
    <w:rsid w:val="008F0616"/>
    <w:rsid w:val="008F0B7C"/>
    <w:rsid w:val="008F0EAA"/>
    <w:rsid w:val="008F1775"/>
    <w:rsid w:val="008F1877"/>
    <w:rsid w:val="008F39CE"/>
    <w:rsid w:val="008F3DBE"/>
    <w:rsid w:val="008F45A4"/>
    <w:rsid w:val="008F4751"/>
    <w:rsid w:val="008F5790"/>
    <w:rsid w:val="008F5C83"/>
    <w:rsid w:val="008F61E2"/>
    <w:rsid w:val="008F7222"/>
    <w:rsid w:val="008F7B60"/>
    <w:rsid w:val="008F7DE8"/>
    <w:rsid w:val="00900778"/>
    <w:rsid w:val="00900CA7"/>
    <w:rsid w:val="00900CE9"/>
    <w:rsid w:val="00901133"/>
    <w:rsid w:val="009012FF"/>
    <w:rsid w:val="00901A47"/>
    <w:rsid w:val="00901B77"/>
    <w:rsid w:val="00902417"/>
    <w:rsid w:val="0090296D"/>
    <w:rsid w:val="00902C62"/>
    <w:rsid w:val="00902DC9"/>
    <w:rsid w:val="00902F2D"/>
    <w:rsid w:val="009030A9"/>
    <w:rsid w:val="00903430"/>
    <w:rsid w:val="00903C2F"/>
    <w:rsid w:val="00903EA3"/>
    <w:rsid w:val="009041DA"/>
    <w:rsid w:val="009042BE"/>
    <w:rsid w:val="009053CD"/>
    <w:rsid w:val="00905627"/>
    <w:rsid w:val="00906644"/>
    <w:rsid w:val="009066EB"/>
    <w:rsid w:val="00906748"/>
    <w:rsid w:val="009069ED"/>
    <w:rsid w:val="00906D5C"/>
    <w:rsid w:val="00906E67"/>
    <w:rsid w:val="00906EC6"/>
    <w:rsid w:val="00907775"/>
    <w:rsid w:val="0091003F"/>
    <w:rsid w:val="009109B5"/>
    <w:rsid w:val="009111DF"/>
    <w:rsid w:val="009111E5"/>
    <w:rsid w:val="009114FB"/>
    <w:rsid w:val="00912CDF"/>
    <w:rsid w:val="00913110"/>
    <w:rsid w:val="009135EE"/>
    <w:rsid w:val="00913E06"/>
    <w:rsid w:val="009144D3"/>
    <w:rsid w:val="00914A71"/>
    <w:rsid w:val="00914B0D"/>
    <w:rsid w:val="00914BB8"/>
    <w:rsid w:val="00914FFA"/>
    <w:rsid w:val="00915E77"/>
    <w:rsid w:val="009161A1"/>
    <w:rsid w:val="00917192"/>
    <w:rsid w:val="009174EC"/>
    <w:rsid w:val="00917798"/>
    <w:rsid w:val="00917871"/>
    <w:rsid w:val="00917B17"/>
    <w:rsid w:val="00917D4A"/>
    <w:rsid w:val="00920039"/>
    <w:rsid w:val="009201A1"/>
    <w:rsid w:val="00920531"/>
    <w:rsid w:val="009206BF"/>
    <w:rsid w:val="00920934"/>
    <w:rsid w:val="00920ACD"/>
    <w:rsid w:val="00920B14"/>
    <w:rsid w:val="00920BDB"/>
    <w:rsid w:val="00920D6E"/>
    <w:rsid w:val="009211F8"/>
    <w:rsid w:val="00921DB1"/>
    <w:rsid w:val="009220B9"/>
    <w:rsid w:val="009221A4"/>
    <w:rsid w:val="00922DC7"/>
    <w:rsid w:val="0092304F"/>
    <w:rsid w:val="0092352D"/>
    <w:rsid w:val="009237EA"/>
    <w:rsid w:val="009241B3"/>
    <w:rsid w:val="00924C6E"/>
    <w:rsid w:val="00924DB4"/>
    <w:rsid w:val="0092511A"/>
    <w:rsid w:val="009257C4"/>
    <w:rsid w:val="009259DF"/>
    <w:rsid w:val="00925B4C"/>
    <w:rsid w:val="009265A4"/>
    <w:rsid w:val="009279DC"/>
    <w:rsid w:val="00927B7E"/>
    <w:rsid w:val="00927ECD"/>
    <w:rsid w:val="0093041A"/>
    <w:rsid w:val="00930FD4"/>
    <w:rsid w:val="009314D8"/>
    <w:rsid w:val="009316D4"/>
    <w:rsid w:val="00931A5F"/>
    <w:rsid w:val="00931B5D"/>
    <w:rsid w:val="00931C2E"/>
    <w:rsid w:val="00932110"/>
    <w:rsid w:val="00932E2E"/>
    <w:rsid w:val="009330BD"/>
    <w:rsid w:val="009336C9"/>
    <w:rsid w:val="00933CD2"/>
    <w:rsid w:val="00933EDA"/>
    <w:rsid w:val="00934119"/>
    <w:rsid w:val="009349DE"/>
    <w:rsid w:val="00934DAE"/>
    <w:rsid w:val="009352A8"/>
    <w:rsid w:val="00935732"/>
    <w:rsid w:val="00935799"/>
    <w:rsid w:val="009358A2"/>
    <w:rsid w:val="00935FF3"/>
    <w:rsid w:val="00936DBB"/>
    <w:rsid w:val="0094030F"/>
    <w:rsid w:val="009406EA"/>
    <w:rsid w:val="00940D6F"/>
    <w:rsid w:val="00940FE6"/>
    <w:rsid w:val="009417D5"/>
    <w:rsid w:val="009418A8"/>
    <w:rsid w:val="00941B92"/>
    <w:rsid w:val="009422E1"/>
    <w:rsid w:val="009424D9"/>
    <w:rsid w:val="00943A1A"/>
    <w:rsid w:val="00943D18"/>
    <w:rsid w:val="00944037"/>
    <w:rsid w:val="0094424D"/>
    <w:rsid w:val="009443CF"/>
    <w:rsid w:val="0094462C"/>
    <w:rsid w:val="00944750"/>
    <w:rsid w:val="00944D6D"/>
    <w:rsid w:val="00944E59"/>
    <w:rsid w:val="00944FB9"/>
    <w:rsid w:val="00944FED"/>
    <w:rsid w:val="0094505F"/>
    <w:rsid w:val="009454C4"/>
    <w:rsid w:val="009455FB"/>
    <w:rsid w:val="0094604D"/>
    <w:rsid w:val="009460C7"/>
    <w:rsid w:val="0094614E"/>
    <w:rsid w:val="009462F8"/>
    <w:rsid w:val="00946726"/>
    <w:rsid w:val="00947032"/>
    <w:rsid w:val="00947216"/>
    <w:rsid w:val="00947513"/>
    <w:rsid w:val="00947A5F"/>
    <w:rsid w:val="00950068"/>
    <w:rsid w:val="00950666"/>
    <w:rsid w:val="009519BB"/>
    <w:rsid w:val="00951D9A"/>
    <w:rsid w:val="009522DA"/>
    <w:rsid w:val="00952C09"/>
    <w:rsid w:val="00952D17"/>
    <w:rsid w:val="00953428"/>
    <w:rsid w:val="00953A55"/>
    <w:rsid w:val="00953D39"/>
    <w:rsid w:val="009543A6"/>
    <w:rsid w:val="00954651"/>
    <w:rsid w:val="00954698"/>
    <w:rsid w:val="00954915"/>
    <w:rsid w:val="00954A98"/>
    <w:rsid w:val="00954AEA"/>
    <w:rsid w:val="00954C1A"/>
    <w:rsid w:val="0095550F"/>
    <w:rsid w:val="0095599F"/>
    <w:rsid w:val="00956440"/>
    <w:rsid w:val="009564E0"/>
    <w:rsid w:val="00957263"/>
    <w:rsid w:val="00957795"/>
    <w:rsid w:val="00957A62"/>
    <w:rsid w:val="00957C0E"/>
    <w:rsid w:val="00960029"/>
    <w:rsid w:val="0096035C"/>
    <w:rsid w:val="009607D4"/>
    <w:rsid w:val="00960CE9"/>
    <w:rsid w:val="00961144"/>
    <w:rsid w:val="009614F2"/>
    <w:rsid w:val="00961538"/>
    <w:rsid w:val="0096181D"/>
    <w:rsid w:val="00961A1C"/>
    <w:rsid w:val="00962402"/>
    <w:rsid w:val="0096259D"/>
    <w:rsid w:val="00962662"/>
    <w:rsid w:val="00962A6C"/>
    <w:rsid w:val="00962DAF"/>
    <w:rsid w:val="009631EC"/>
    <w:rsid w:val="0096334C"/>
    <w:rsid w:val="00963751"/>
    <w:rsid w:val="00963895"/>
    <w:rsid w:val="0096390E"/>
    <w:rsid w:val="00963C0A"/>
    <w:rsid w:val="00963D42"/>
    <w:rsid w:val="009642A8"/>
    <w:rsid w:val="0096468B"/>
    <w:rsid w:val="00965204"/>
    <w:rsid w:val="009652EE"/>
    <w:rsid w:val="00965857"/>
    <w:rsid w:val="00965C45"/>
    <w:rsid w:val="009663D5"/>
    <w:rsid w:val="009664A3"/>
    <w:rsid w:val="00966F3F"/>
    <w:rsid w:val="00967646"/>
    <w:rsid w:val="00967A0A"/>
    <w:rsid w:val="00967AC9"/>
    <w:rsid w:val="00967B01"/>
    <w:rsid w:val="00967CE7"/>
    <w:rsid w:val="00970165"/>
    <w:rsid w:val="0097025B"/>
    <w:rsid w:val="00970885"/>
    <w:rsid w:val="009718BE"/>
    <w:rsid w:val="00971CF6"/>
    <w:rsid w:val="00972156"/>
    <w:rsid w:val="009723F9"/>
    <w:rsid w:val="009725B0"/>
    <w:rsid w:val="00972645"/>
    <w:rsid w:val="009729CD"/>
    <w:rsid w:val="009729EC"/>
    <w:rsid w:val="00972F72"/>
    <w:rsid w:val="0097320B"/>
    <w:rsid w:val="0097366C"/>
    <w:rsid w:val="0097399D"/>
    <w:rsid w:val="00973A27"/>
    <w:rsid w:val="00973C44"/>
    <w:rsid w:val="00974350"/>
    <w:rsid w:val="00974A02"/>
    <w:rsid w:val="00974B05"/>
    <w:rsid w:val="00975423"/>
    <w:rsid w:val="0097563F"/>
    <w:rsid w:val="0097602C"/>
    <w:rsid w:val="009760AE"/>
    <w:rsid w:val="00976301"/>
    <w:rsid w:val="00976563"/>
    <w:rsid w:val="00976603"/>
    <w:rsid w:val="00976AA0"/>
    <w:rsid w:val="00976E3E"/>
    <w:rsid w:val="00976FD5"/>
    <w:rsid w:val="00977632"/>
    <w:rsid w:val="009778F2"/>
    <w:rsid w:val="00977C11"/>
    <w:rsid w:val="00977C6C"/>
    <w:rsid w:val="00977EC9"/>
    <w:rsid w:val="00980131"/>
    <w:rsid w:val="00980372"/>
    <w:rsid w:val="009807C7"/>
    <w:rsid w:val="00980919"/>
    <w:rsid w:val="00980B8D"/>
    <w:rsid w:val="00980E84"/>
    <w:rsid w:val="00980F97"/>
    <w:rsid w:val="00980FE5"/>
    <w:rsid w:val="00983372"/>
    <w:rsid w:val="009836F6"/>
    <w:rsid w:val="00983C30"/>
    <w:rsid w:val="00983E82"/>
    <w:rsid w:val="0098406D"/>
    <w:rsid w:val="0098475E"/>
    <w:rsid w:val="00984CA2"/>
    <w:rsid w:val="009852B9"/>
    <w:rsid w:val="0098530A"/>
    <w:rsid w:val="00985515"/>
    <w:rsid w:val="00985DAB"/>
    <w:rsid w:val="00985EF6"/>
    <w:rsid w:val="00985FBA"/>
    <w:rsid w:val="00986091"/>
    <w:rsid w:val="009860DD"/>
    <w:rsid w:val="00986158"/>
    <w:rsid w:val="009861C5"/>
    <w:rsid w:val="00986535"/>
    <w:rsid w:val="009867B5"/>
    <w:rsid w:val="00986923"/>
    <w:rsid w:val="00986A1A"/>
    <w:rsid w:val="00986BA6"/>
    <w:rsid w:val="00987028"/>
    <w:rsid w:val="00987229"/>
    <w:rsid w:val="0098727C"/>
    <w:rsid w:val="00987672"/>
    <w:rsid w:val="009878E4"/>
    <w:rsid w:val="00987BBF"/>
    <w:rsid w:val="00990A90"/>
    <w:rsid w:val="00990B00"/>
    <w:rsid w:val="00990FCF"/>
    <w:rsid w:val="00990FD6"/>
    <w:rsid w:val="00991029"/>
    <w:rsid w:val="00991068"/>
    <w:rsid w:val="009912D7"/>
    <w:rsid w:val="00991538"/>
    <w:rsid w:val="00991862"/>
    <w:rsid w:val="00991921"/>
    <w:rsid w:val="00991D8A"/>
    <w:rsid w:val="00991E5C"/>
    <w:rsid w:val="00991EEF"/>
    <w:rsid w:val="00991F16"/>
    <w:rsid w:val="00991F82"/>
    <w:rsid w:val="0099241D"/>
    <w:rsid w:val="00992452"/>
    <w:rsid w:val="009931DE"/>
    <w:rsid w:val="0099370B"/>
    <w:rsid w:val="00993D48"/>
    <w:rsid w:val="009943E2"/>
    <w:rsid w:val="009945AD"/>
    <w:rsid w:val="00994DD8"/>
    <w:rsid w:val="009951F1"/>
    <w:rsid w:val="00995755"/>
    <w:rsid w:val="00995CDD"/>
    <w:rsid w:val="00995F52"/>
    <w:rsid w:val="00995F54"/>
    <w:rsid w:val="0099611A"/>
    <w:rsid w:val="009967F2"/>
    <w:rsid w:val="00996911"/>
    <w:rsid w:val="00996E59"/>
    <w:rsid w:val="009975B8"/>
    <w:rsid w:val="00997ACA"/>
    <w:rsid w:val="00997D6D"/>
    <w:rsid w:val="009A042C"/>
    <w:rsid w:val="009A09B3"/>
    <w:rsid w:val="009A135A"/>
    <w:rsid w:val="009A1A28"/>
    <w:rsid w:val="009A2056"/>
    <w:rsid w:val="009A21F3"/>
    <w:rsid w:val="009A2575"/>
    <w:rsid w:val="009A2B70"/>
    <w:rsid w:val="009A2F7A"/>
    <w:rsid w:val="009A3924"/>
    <w:rsid w:val="009A3C2B"/>
    <w:rsid w:val="009A3D55"/>
    <w:rsid w:val="009A3F3D"/>
    <w:rsid w:val="009A403B"/>
    <w:rsid w:val="009A479F"/>
    <w:rsid w:val="009A5AB7"/>
    <w:rsid w:val="009A5F19"/>
    <w:rsid w:val="009A6063"/>
    <w:rsid w:val="009A6F38"/>
    <w:rsid w:val="009A790D"/>
    <w:rsid w:val="009A7C5A"/>
    <w:rsid w:val="009A7C99"/>
    <w:rsid w:val="009A7CC1"/>
    <w:rsid w:val="009A7E67"/>
    <w:rsid w:val="009B02C0"/>
    <w:rsid w:val="009B0F81"/>
    <w:rsid w:val="009B1DB3"/>
    <w:rsid w:val="009B1FA5"/>
    <w:rsid w:val="009B205A"/>
    <w:rsid w:val="009B2797"/>
    <w:rsid w:val="009B2D20"/>
    <w:rsid w:val="009B390F"/>
    <w:rsid w:val="009B3C16"/>
    <w:rsid w:val="009B3C66"/>
    <w:rsid w:val="009B3D43"/>
    <w:rsid w:val="009B43B5"/>
    <w:rsid w:val="009B43BD"/>
    <w:rsid w:val="009B4935"/>
    <w:rsid w:val="009B50A4"/>
    <w:rsid w:val="009B58AB"/>
    <w:rsid w:val="009B593E"/>
    <w:rsid w:val="009B59A0"/>
    <w:rsid w:val="009B5A93"/>
    <w:rsid w:val="009B5FF5"/>
    <w:rsid w:val="009B66CF"/>
    <w:rsid w:val="009B6900"/>
    <w:rsid w:val="009B70A9"/>
    <w:rsid w:val="009B748F"/>
    <w:rsid w:val="009B77E4"/>
    <w:rsid w:val="009B7854"/>
    <w:rsid w:val="009B7CEF"/>
    <w:rsid w:val="009C0443"/>
    <w:rsid w:val="009C080C"/>
    <w:rsid w:val="009C09D9"/>
    <w:rsid w:val="009C0A18"/>
    <w:rsid w:val="009C1260"/>
    <w:rsid w:val="009C1A11"/>
    <w:rsid w:val="009C1CC0"/>
    <w:rsid w:val="009C23DE"/>
    <w:rsid w:val="009C2C32"/>
    <w:rsid w:val="009C2D8F"/>
    <w:rsid w:val="009C369A"/>
    <w:rsid w:val="009C3A70"/>
    <w:rsid w:val="009C3DCA"/>
    <w:rsid w:val="009C47EC"/>
    <w:rsid w:val="009C4D07"/>
    <w:rsid w:val="009C4DE5"/>
    <w:rsid w:val="009C4FF3"/>
    <w:rsid w:val="009C51D8"/>
    <w:rsid w:val="009C5257"/>
    <w:rsid w:val="009C53BD"/>
    <w:rsid w:val="009C5CFE"/>
    <w:rsid w:val="009C5F94"/>
    <w:rsid w:val="009C6171"/>
    <w:rsid w:val="009C61EE"/>
    <w:rsid w:val="009C7107"/>
    <w:rsid w:val="009C7114"/>
    <w:rsid w:val="009C7744"/>
    <w:rsid w:val="009D0739"/>
    <w:rsid w:val="009D1012"/>
    <w:rsid w:val="009D14D7"/>
    <w:rsid w:val="009D1C6F"/>
    <w:rsid w:val="009D1DDB"/>
    <w:rsid w:val="009D20D9"/>
    <w:rsid w:val="009D345D"/>
    <w:rsid w:val="009D35BD"/>
    <w:rsid w:val="009D39E6"/>
    <w:rsid w:val="009D3CFE"/>
    <w:rsid w:val="009D4935"/>
    <w:rsid w:val="009D57BC"/>
    <w:rsid w:val="009D5F6F"/>
    <w:rsid w:val="009D6517"/>
    <w:rsid w:val="009D6755"/>
    <w:rsid w:val="009D6764"/>
    <w:rsid w:val="009D6847"/>
    <w:rsid w:val="009D6896"/>
    <w:rsid w:val="009D6F41"/>
    <w:rsid w:val="009D74F6"/>
    <w:rsid w:val="009D78F7"/>
    <w:rsid w:val="009D796B"/>
    <w:rsid w:val="009E04BF"/>
    <w:rsid w:val="009E069B"/>
    <w:rsid w:val="009E0B58"/>
    <w:rsid w:val="009E1BD9"/>
    <w:rsid w:val="009E219F"/>
    <w:rsid w:val="009E22EB"/>
    <w:rsid w:val="009E2827"/>
    <w:rsid w:val="009E2BD7"/>
    <w:rsid w:val="009E3015"/>
    <w:rsid w:val="009E30EB"/>
    <w:rsid w:val="009E310E"/>
    <w:rsid w:val="009E35E7"/>
    <w:rsid w:val="009E35FF"/>
    <w:rsid w:val="009E3BCA"/>
    <w:rsid w:val="009E3F36"/>
    <w:rsid w:val="009E4218"/>
    <w:rsid w:val="009E45C6"/>
    <w:rsid w:val="009E4884"/>
    <w:rsid w:val="009E49F3"/>
    <w:rsid w:val="009E4B8B"/>
    <w:rsid w:val="009E5254"/>
    <w:rsid w:val="009E637C"/>
    <w:rsid w:val="009E6737"/>
    <w:rsid w:val="009E674B"/>
    <w:rsid w:val="009E7647"/>
    <w:rsid w:val="009F06C9"/>
    <w:rsid w:val="009F088E"/>
    <w:rsid w:val="009F0ACC"/>
    <w:rsid w:val="009F0B5E"/>
    <w:rsid w:val="009F11B2"/>
    <w:rsid w:val="009F17B5"/>
    <w:rsid w:val="009F2320"/>
    <w:rsid w:val="009F2E0E"/>
    <w:rsid w:val="009F2F27"/>
    <w:rsid w:val="009F301F"/>
    <w:rsid w:val="009F3528"/>
    <w:rsid w:val="009F434A"/>
    <w:rsid w:val="009F43B2"/>
    <w:rsid w:val="009F46B5"/>
    <w:rsid w:val="009F47E9"/>
    <w:rsid w:val="009F4A8B"/>
    <w:rsid w:val="009F5867"/>
    <w:rsid w:val="009F5B76"/>
    <w:rsid w:val="009F6315"/>
    <w:rsid w:val="009F6341"/>
    <w:rsid w:val="009F66A1"/>
    <w:rsid w:val="009F6895"/>
    <w:rsid w:val="009F68BF"/>
    <w:rsid w:val="009F70A5"/>
    <w:rsid w:val="009F73E8"/>
    <w:rsid w:val="009F7A9A"/>
    <w:rsid w:val="009F7EB7"/>
    <w:rsid w:val="00A00159"/>
    <w:rsid w:val="00A00834"/>
    <w:rsid w:val="00A008EF"/>
    <w:rsid w:val="00A01037"/>
    <w:rsid w:val="00A013AC"/>
    <w:rsid w:val="00A01BFA"/>
    <w:rsid w:val="00A01DDB"/>
    <w:rsid w:val="00A02074"/>
    <w:rsid w:val="00A023DC"/>
    <w:rsid w:val="00A024CA"/>
    <w:rsid w:val="00A027AE"/>
    <w:rsid w:val="00A028D2"/>
    <w:rsid w:val="00A031E1"/>
    <w:rsid w:val="00A03723"/>
    <w:rsid w:val="00A03D55"/>
    <w:rsid w:val="00A03DD9"/>
    <w:rsid w:val="00A04384"/>
    <w:rsid w:val="00A04A66"/>
    <w:rsid w:val="00A04F37"/>
    <w:rsid w:val="00A05789"/>
    <w:rsid w:val="00A058B2"/>
    <w:rsid w:val="00A05CAA"/>
    <w:rsid w:val="00A05CC1"/>
    <w:rsid w:val="00A06693"/>
    <w:rsid w:val="00A068B8"/>
    <w:rsid w:val="00A0692B"/>
    <w:rsid w:val="00A06C9D"/>
    <w:rsid w:val="00A07426"/>
    <w:rsid w:val="00A10920"/>
    <w:rsid w:val="00A10F7B"/>
    <w:rsid w:val="00A10FED"/>
    <w:rsid w:val="00A111EB"/>
    <w:rsid w:val="00A11A44"/>
    <w:rsid w:val="00A11CE3"/>
    <w:rsid w:val="00A12482"/>
    <w:rsid w:val="00A129DD"/>
    <w:rsid w:val="00A1381E"/>
    <w:rsid w:val="00A13B83"/>
    <w:rsid w:val="00A13E0F"/>
    <w:rsid w:val="00A13F0A"/>
    <w:rsid w:val="00A13F32"/>
    <w:rsid w:val="00A14C14"/>
    <w:rsid w:val="00A1512E"/>
    <w:rsid w:val="00A15B9A"/>
    <w:rsid w:val="00A15C39"/>
    <w:rsid w:val="00A15ED3"/>
    <w:rsid w:val="00A163F5"/>
    <w:rsid w:val="00A165D1"/>
    <w:rsid w:val="00A1678F"/>
    <w:rsid w:val="00A16851"/>
    <w:rsid w:val="00A16A45"/>
    <w:rsid w:val="00A17157"/>
    <w:rsid w:val="00A177A5"/>
    <w:rsid w:val="00A17A8D"/>
    <w:rsid w:val="00A20082"/>
    <w:rsid w:val="00A2056E"/>
    <w:rsid w:val="00A206C3"/>
    <w:rsid w:val="00A20EBC"/>
    <w:rsid w:val="00A21681"/>
    <w:rsid w:val="00A216D7"/>
    <w:rsid w:val="00A22792"/>
    <w:rsid w:val="00A227CA"/>
    <w:rsid w:val="00A22873"/>
    <w:rsid w:val="00A22F50"/>
    <w:rsid w:val="00A2370A"/>
    <w:rsid w:val="00A23CC8"/>
    <w:rsid w:val="00A24116"/>
    <w:rsid w:val="00A24197"/>
    <w:rsid w:val="00A2432A"/>
    <w:rsid w:val="00A24811"/>
    <w:rsid w:val="00A2575E"/>
    <w:rsid w:val="00A25995"/>
    <w:rsid w:val="00A259CE"/>
    <w:rsid w:val="00A25AAC"/>
    <w:rsid w:val="00A25D09"/>
    <w:rsid w:val="00A25D3A"/>
    <w:rsid w:val="00A25FD8"/>
    <w:rsid w:val="00A26221"/>
    <w:rsid w:val="00A2644E"/>
    <w:rsid w:val="00A26501"/>
    <w:rsid w:val="00A26524"/>
    <w:rsid w:val="00A268C5"/>
    <w:rsid w:val="00A268DC"/>
    <w:rsid w:val="00A269B7"/>
    <w:rsid w:val="00A26BE4"/>
    <w:rsid w:val="00A270DC"/>
    <w:rsid w:val="00A270E3"/>
    <w:rsid w:val="00A304A0"/>
    <w:rsid w:val="00A31946"/>
    <w:rsid w:val="00A319F5"/>
    <w:rsid w:val="00A34633"/>
    <w:rsid w:val="00A351A9"/>
    <w:rsid w:val="00A36087"/>
    <w:rsid w:val="00A3651E"/>
    <w:rsid w:val="00A368C6"/>
    <w:rsid w:val="00A36E81"/>
    <w:rsid w:val="00A36FD0"/>
    <w:rsid w:val="00A37039"/>
    <w:rsid w:val="00A37192"/>
    <w:rsid w:val="00A37294"/>
    <w:rsid w:val="00A377FF"/>
    <w:rsid w:val="00A378DE"/>
    <w:rsid w:val="00A406E5"/>
    <w:rsid w:val="00A40DFB"/>
    <w:rsid w:val="00A419D9"/>
    <w:rsid w:val="00A419FE"/>
    <w:rsid w:val="00A41D01"/>
    <w:rsid w:val="00A41D64"/>
    <w:rsid w:val="00A41F4F"/>
    <w:rsid w:val="00A42592"/>
    <w:rsid w:val="00A42E1B"/>
    <w:rsid w:val="00A43AEE"/>
    <w:rsid w:val="00A43C0D"/>
    <w:rsid w:val="00A4431B"/>
    <w:rsid w:val="00A4472B"/>
    <w:rsid w:val="00A44912"/>
    <w:rsid w:val="00A44CFD"/>
    <w:rsid w:val="00A44E21"/>
    <w:rsid w:val="00A45226"/>
    <w:rsid w:val="00A46353"/>
    <w:rsid w:val="00A4673C"/>
    <w:rsid w:val="00A467EB"/>
    <w:rsid w:val="00A479E1"/>
    <w:rsid w:val="00A50763"/>
    <w:rsid w:val="00A50B32"/>
    <w:rsid w:val="00A50B93"/>
    <w:rsid w:val="00A50C5D"/>
    <w:rsid w:val="00A50DBE"/>
    <w:rsid w:val="00A5146E"/>
    <w:rsid w:val="00A51F82"/>
    <w:rsid w:val="00A523D0"/>
    <w:rsid w:val="00A528E7"/>
    <w:rsid w:val="00A52F71"/>
    <w:rsid w:val="00A549DE"/>
    <w:rsid w:val="00A54A90"/>
    <w:rsid w:val="00A55720"/>
    <w:rsid w:val="00A559EF"/>
    <w:rsid w:val="00A55DA3"/>
    <w:rsid w:val="00A565A6"/>
    <w:rsid w:val="00A5695C"/>
    <w:rsid w:val="00A56C1B"/>
    <w:rsid w:val="00A56DAF"/>
    <w:rsid w:val="00A57B63"/>
    <w:rsid w:val="00A57EC3"/>
    <w:rsid w:val="00A57F9E"/>
    <w:rsid w:val="00A60165"/>
    <w:rsid w:val="00A60689"/>
    <w:rsid w:val="00A606B6"/>
    <w:rsid w:val="00A6070E"/>
    <w:rsid w:val="00A60DEF"/>
    <w:rsid w:val="00A6145B"/>
    <w:rsid w:val="00A6177F"/>
    <w:rsid w:val="00A618C1"/>
    <w:rsid w:val="00A621F4"/>
    <w:rsid w:val="00A622B8"/>
    <w:rsid w:val="00A62826"/>
    <w:rsid w:val="00A634C1"/>
    <w:rsid w:val="00A642D6"/>
    <w:rsid w:val="00A64570"/>
    <w:rsid w:val="00A64C72"/>
    <w:rsid w:val="00A65136"/>
    <w:rsid w:val="00A657C8"/>
    <w:rsid w:val="00A65EC2"/>
    <w:rsid w:val="00A65EE2"/>
    <w:rsid w:val="00A65F6B"/>
    <w:rsid w:val="00A65FF7"/>
    <w:rsid w:val="00A65FF8"/>
    <w:rsid w:val="00A666E8"/>
    <w:rsid w:val="00A672EA"/>
    <w:rsid w:val="00A6749E"/>
    <w:rsid w:val="00A67C5E"/>
    <w:rsid w:val="00A67D73"/>
    <w:rsid w:val="00A67FD8"/>
    <w:rsid w:val="00A700FA"/>
    <w:rsid w:val="00A703F0"/>
    <w:rsid w:val="00A70669"/>
    <w:rsid w:val="00A706AE"/>
    <w:rsid w:val="00A70E56"/>
    <w:rsid w:val="00A7117E"/>
    <w:rsid w:val="00A7224D"/>
    <w:rsid w:val="00A727BC"/>
    <w:rsid w:val="00A72B0D"/>
    <w:rsid w:val="00A72F02"/>
    <w:rsid w:val="00A733EB"/>
    <w:rsid w:val="00A73512"/>
    <w:rsid w:val="00A737E2"/>
    <w:rsid w:val="00A73C0A"/>
    <w:rsid w:val="00A73C4C"/>
    <w:rsid w:val="00A7422C"/>
    <w:rsid w:val="00A749D8"/>
    <w:rsid w:val="00A74C08"/>
    <w:rsid w:val="00A7546F"/>
    <w:rsid w:val="00A754B2"/>
    <w:rsid w:val="00A75543"/>
    <w:rsid w:val="00A764D0"/>
    <w:rsid w:val="00A767F8"/>
    <w:rsid w:val="00A76AA5"/>
    <w:rsid w:val="00A77322"/>
    <w:rsid w:val="00A7753C"/>
    <w:rsid w:val="00A77849"/>
    <w:rsid w:val="00A77B0B"/>
    <w:rsid w:val="00A77D1A"/>
    <w:rsid w:val="00A77D73"/>
    <w:rsid w:val="00A77DA5"/>
    <w:rsid w:val="00A80013"/>
    <w:rsid w:val="00A8038B"/>
    <w:rsid w:val="00A80655"/>
    <w:rsid w:val="00A815C3"/>
    <w:rsid w:val="00A81B28"/>
    <w:rsid w:val="00A81BA4"/>
    <w:rsid w:val="00A81C3B"/>
    <w:rsid w:val="00A81C64"/>
    <w:rsid w:val="00A820C2"/>
    <w:rsid w:val="00A82182"/>
    <w:rsid w:val="00A8286C"/>
    <w:rsid w:val="00A8295B"/>
    <w:rsid w:val="00A82C0F"/>
    <w:rsid w:val="00A831DB"/>
    <w:rsid w:val="00A8362C"/>
    <w:rsid w:val="00A840BE"/>
    <w:rsid w:val="00A84417"/>
    <w:rsid w:val="00A8559E"/>
    <w:rsid w:val="00A85900"/>
    <w:rsid w:val="00A85A68"/>
    <w:rsid w:val="00A85EBD"/>
    <w:rsid w:val="00A86457"/>
    <w:rsid w:val="00A864C5"/>
    <w:rsid w:val="00A865A5"/>
    <w:rsid w:val="00A865BF"/>
    <w:rsid w:val="00A86D70"/>
    <w:rsid w:val="00A870EB"/>
    <w:rsid w:val="00A87152"/>
    <w:rsid w:val="00A87356"/>
    <w:rsid w:val="00A874D0"/>
    <w:rsid w:val="00A90289"/>
    <w:rsid w:val="00A904DF"/>
    <w:rsid w:val="00A905D4"/>
    <w:rsid w:val="00A90954"/>
    <w:rsid w:val="00A91269"/>
    <w:rsid w:val="00A9216E"/>
    <w:rsid w:val="00A92184"/>
    <w:rsid w:val="00A923DC"/>
    <w:rsid w:val="00A926F7"/>
    <w:rsid w:val="00A929B1"/>
    <w:rsid w:val="00A92A90"/>
    <w:rsid w:val="00A92CDB"/>
    <w:rsid w:val="00A92EDD"/>
    <w:rsid w:val="00A93E2B"/>
    <w:rsid w:val="00A9440B"/>
    <w:rsid w:val="00A947DB"/>
    <w:rsid w:val="00A94C04"/>
    <w:rsid w:val="00A95448"/>
    <w:rsid w:val="00A957A8"/>
    <w:rsid w:val="00A96497"/>
    <w:rsid w:val="00A967B5"/>
    <w:rsid w:val="00A968A5"/>
    <w:rsid w:val="00A96A01"/>
    <w:rsid w:val="00A970CE"/>
    <w:rsid w:val="00A9713F"/>
    <w:rsid w:val="00A97380"/>
    <w:rsid w:val="00A97417"/>
    <w:rsid w:val="00A976A6"/>
    <w:rsid w:val="00A9770A"/>
    <w:rsid w:val="00A9784C"/>
    <w:rsid w:val="00A97CBF"/>
    <w:rsid w:val="00AA0000"/>
    <w:rsid w:val="00AA0519"/>
    <w:rsid w:val="00AA09D1"/>
    <w:rsid w:val="00AA09F2"/>
    <w:rsid w:val="00AA0D51"/>
    <w:rsid w:val="00AA1162"/>
    <w:rsid w:val="00AA1350"/>
    <w:rsid w:val="00AA1957"/>
    <w:rsid w:val="00AA1C92"/>
    <w:rsid w:val="00AA1CA6"/>
    <w:rsid w:val="00AA20D2"/>
    <w:rsid w:val="00AA2331"/>
    <w:rsid w:val="00AA2623"/>
    <w:rsid w:val="00AA27B1"/>
    <w:rsid w:val="00AA2A05"/>
    <w:rsid w:val="00AA2D96"/>
    <w:rsid w:val="00AA2DA7"/>
    <w:rsid w:val="00AA343B"/>
    <w:rsid w:val="00AA39D3"/>
    <w:rsid w:val="00AA3AFD"/>
    <w:rsid w:val="00AA4510"/>
    <w:rsid w:val="00AA4804"/>
    <w:rsid w:val="00AA4AF4"/>
    <w:rsid w:val="00AA50CF"/>
    <w:rsid w:val="00AA5933"/>
    <w:rsid w:val="00AA5C16"/>
    <w:rsid w:val="00AA676A"/>
    <w:rsid w:val="00AA6B1A"/>
    <w:rsid w:val="00AA7C1A"/>
    <w:rsid w:val="00AA7D13"/>
    <w:rsid w:val="00AA7F4E"/>
    <w:rsid w:val="00AB0530"/>
    <w:rsid w:val="00AB06D8"/>
    <w:rsid w:val="00AB1E03"/>
    <w:rsid w:val="00AB217A"/>
    <w:rsid w:val="00AB236C"/>
    <w:rsid w:val="00AB28AF"/>
    <w:rsid w:val="00AB293F"/>
    <w:rsid w:val="00AB2B17"/>
    <w:rsid w:val="00AB3483"/>
    <w:rsid w:val="00AB38FD"/>
    <w:rsid w:val="00AB39C9"/>
    <w:rsid w:val="00AB4D9A"/>
    <w:rsid w:val="00AB5129"/>
    <w:rsid w:val="00AB53B5"/>
    <w:rsid w:val="00AB54DE"/>
    <w:rsid w:val="00AB5D97"/>
    <w:rsid w:val="00AB637F"/>
    <w:rsid w:val="00AB65AC"/>
    <w:rsid w:val="00AB6A5B"/>
    <w:rsid w:val="00AB6A68"/>
    <w:rsid w:val="00AB6F75"/>
    <w:rsid w:val="00AB72D3"/>
    <w:rsid w:val="00AB77B3"/>
    <w:rsid w:val="00AB792F"/>
    <w:rsid w:val="00AB7949"/>
    <w:rsid w:val="00AB7C12"/>
    <w:rsid w:val="00AB7F7A"/>
    <w:rsid w:val="00AC00F5"/>
    <w:rsid w:val="00AC099E"/>
    <w:rsid w:val="00AC1065"/>
    <w:rsid w:val="00AC15A1"/>
    <w:rsid w:val="00AC2227"/>
    <w:rsid w:val="00AC2481"/>
    <w:rsid w:val="00AC2E20"/>
    <w:rsid w:val="00AC2F32"/>
    <w:rsid w:val="00AC2F7A"/>
    <w:rsid w:val="00AC38E4"/>
    <w:rsid w:val="00AC3C99"/>
    <w:rsid w:val="00AC3CCB"/>
    <w:rsid w:val="00AC3FD3"/>
    <w:rsid w:val="00AC3FFF"/>
    <w:rsid w:val="00AC41CD"/>
    <w:rsid w:val="00AC4FD9"/>
    <w:rsid w:val="00AC53AE"/>
    <w:rsid w:val="00AC56A2"/>
    <w:rsid w:val="00AC5C37"/>
    <w:rsid w:val="00AC665D"/>
    <w:rsid w:val="00AC6831"/>
    <w:rsid w:val="00AC6966"/>
    <w:rsid w:val="00AC6E4F"/>
    <w:rsid w:val="00AC70AA"/>
    <w:rsid w:val="00AC74BE"/>
    <w:rsid w:val="00AC7EB4"/>
    <w:rsid w:val="00AC7F6E"/>
    <w:rsid w:val="00AD01D2"/>
    <w:rsid w:val="00AD03A7"/>
    <w:rsid w:val="00AD0E31"/>
    <w:rsid w:val="00AD1865"/>
    <w:rsid w:val="00AD19A3"/>
    <w:rsid w:val="00AD1A43"/>
    <w:rsid w:val="00AD1AA3"/>
    <w:rsid w:val="00AD1B4B"/>
    <w:rsid w:val="00AD1EF1"/>
    <w:rsid w:val="00AD22B2"/>
    <w:rsid w:val="00AD23A5"/>
    <w:rsid w:val="00AD2667"/>
    <w:rsid w:val="00AD26F2"/>
    <w:rsid w:val="00AD2932"/>
    <w:rsid w:val="00AD2F3B"/>
    <w:rsid w:val="00AD3773"/>
    <w:rsid w:val="00AD3A97"/>
    <w:rsid w:val="00AD3B85"/>
    <w:rsid w:val="00AD401D"/>
    <w:rsid w:val="00AD47B7"/>
    <w:rsid w:val="00AD4CE6"/>
    <w:rsid w:val="00AD51EF"/>
    <w:rsid w:val="00AD5211"/>
    <w:rsid w:val="00AD52ED"/>
    <w:rsid w:val="00AD660B"/>
    <w:rsid w:val="00AD6621"/>
    <w:rsid w:val="00AD675C"/>
    <w:rsid w:val="00AD6FFB"/>
    <w:rsid w:val="00AD71C9"/>
    <w:rsid w:val="00AD748A"/>
    <w:rsid w:val="00AD755F"/>
    <w:rsid w:val="00AD792B"/>
    <w:rsid w:val="00AD7FBC"/>
    <w:rsid w:val="00AE0246"/>
    <w:rsid w:val="00AE100C"/>
    <w:rsid w:val="00AE1140"/>
    <w:rsid w:val="00AE1412"/>
    <w:rsid w:val="00AE1628"/>
    <w:rsid w:val="00AE1907"/>
    <w:rsid w:val="00AE1975"/>
    <w:rsid w:val="00AE1B9E"/>
    <w:rsid w:val="00AE1ECC"/>
    <w:rsid w:val="00AE225C"/>
    <w:rsid w:val="00AE2541"/>
    <w:rsid w:val="00AE374D"/>
    <w:rsid w:val="00AE3BBC"/>
    <w:rsid w:val="00AE3DE2"/>
    <w:rsid w:val="00AE3FBA"/>
    <w:rsid w:val="00AE4D46"/>
    <w:rsid w:val="00AE52B8"/>
    <w:rsid w:val="00AE545B"/>
    <w:rsid w:val="00AE56BB"/>
    <w:rsid w:val="00AE5C34"/>
    <w:rsid w:val="00AE5EF5"/>
    <w:rsid w:val="00AE6499"/>
    <w:rsid w:val="00AE66A1"/>
    <w:rsid w:val="00AE6E05"/>
    <w:rsid w:val="00AE6F79"/>
    <w:rsid w:val="00AE7398"/>
    <w:rsid w:val="00AE772C"/>
    <w:rsid w:val="00AF0638"/>
    <w:rsid w:val="00AF0C70"/>
    <w:rsid w:val="00AF2391"/>
    <w:rsid w:val="00AF3622"/>
    <w:rsid w:val="00AF3638"/>
    <w:rsid w:val="00AF38AE"/>
    <w:rsid w:val="00AF435B"/>
    <w:rsid w:val="00AF44AC"/>
    <w:rsid w:val="00AF4544"/>
    <w:rsid w:val="00AF45F8"/>
    <w:rsid w:val="00AF495F"/>
    <w:rsid w:val="00AF4C4C"/>
    <w:rsid w:val="00AF4DF9"/>
    <w:rsid w:val="00AF4E59"/>
    <w:rsid w:val="00AF540E"/>
    <w:rsid w:val="00AF5B63"/>
    <w:rsid w:val="00AF5F1B"/>
    <w:rsid w:val="00AF6456"/>
    <w:rsid w:val="00AF6551"/>
    <w:rsid w:val="00AF68B4"/>
    <w:rsid w:val="00AF6E76"/>
    <w:rsid w:val="00AF7396"/>
    <w:rsid w:val="00AF756C"/>
    <w:rsid w:val="00AF75C0"/>
    <w:rsid w:val="00AF7C26"/>
    <w:rsid w:val="00B00897"/>
    <w:rsid w:val="00B00C26"/>
    <w:rsid w:val="00B00F01"/>
    <w:rsid w:val="00B011EA"/>
    <w:rsid w:val="00B01623"/>
    <w:rsid w:val="00B018F3"/>
    <w:rsid w:val="00B028A7"/>
    <w:rsid w:val="00B02F04"/>
    <w:rsid w:val="00B03964"/>
    <w:rsid w:val="00B03B55"/>
    <w:rsid w:val="00B03EDC"/>
    <w:rsid w:val="00B03F7B"/>
    <w:rsid w:val="00B042A4"/>
    <w:rsid w:val="00B04A19"/>
    <w:rsid w:val="00B04C95"/>
    <w:rsid w:val="00B052DA"/>
    <w:rsid w:val="00B058ED"/>
    <w:rsid w:val="00B05A29"/>
    <w:rsid w:val="00B05A4A"/>
    <w:rsid w:val="00B05C7C"/>
    <w:rsid w:val="00B05CBA"/>
    <w:rsid w:val="00B05E8B"/>
    <w:rsid w:val="00B06365"/>
    <w:rsid w:val="00B06CDC"/>
    <w:rsid w:val="00B06F76"/>
    <w:rsid w:val="00B075BE"/>
    <w:rsid w:val="00B0796F"/>
    <w:rsid w:val="00B07B88"/>
    <w:rsid w:val="00B10312"/>
    <w:rsid w:val="00B1149C"/>
    <w:rsid w:val="00B1175F"/>
    <w:rsid w:val="00B11C93"/>
    <w:rsid w:val="00B1246E"/>
    <w:rsid w:val="00B12744"/>
    <w:rsid w:val="00B12F01"/>
    <w:rsid w:val="00B130E3"/>
    <w:rsid w:val="00B1340F"/>
    <w:rsid w:val="00B139D8"/>
    <w:rsid w:val="00B13B65"/>
    <w:rsid w:val="00B13C84"/>
    <w:rsid w:val="00B14573"/>
    <w:rsid w:val="00B15095"/>
    <w:rsid w:val="00B1544A"/>
    <w:rsid w:val="00B1557F"/>
    <w:rsid w:val="00B155E4"/>
    <w:rsid w:val="00B15620"/>
    <w:rsid w:val="00B15625"/>
    <w:rsid w:val="00B15A81"/>
    <w:rsid w:val="00B15D79"/>
    <w:rsid w:val="00B15E6C"/>
    <w:rsid w:val="00B15F17"/>
    <w:rsid w:val="00B16172"/>
    <w:rsid w:val="00B17106"/>
    <w:rsid w:val="00B1717A"/>
    <w:rsid w:val="00B17435"/>
    <w:rsid w:val="00B17C7A"/>
    <w:rsid w:val="00B20438"/>
    <w:rsid w:val="00B20587"/>
    <w:rsid w:val="00B211D3"/>
    <w:rsid w:val="00B212BF"/>
    <w:rsid w:val="00B2228A"/>
    <w:rsid w:val="00B223C5"/>
    <w:rsid w:val="00B22929"/>
    <w:rsid w:val="00B22A36"/>
    <w:rsid w:val="00B2393D"/>
    <w:rsid w:val="00B239A0"/>
    <w:rsid w:val="00B23A2B"/>
    <w:rsid w:val="00B23AB4"/>
    <w:rsid w:val="00B246F6"/>
    <w:rsid w:val="00B2486C"/>
    <w:rsid w:val="00B24E60"/>
    <w:rsid w:val="00B24EA2"/>
    <w:rsid w:val="00B25072"/>
    <w:rsid w:val="00B25844"/>
    <w:rsid w:val="00B25B59"/>
    <w:rsid w:val="00B25C32"/>
    <w:rsid w:val="00B25F9D"/>
    <w:rsid w:val="00B26277"/>
    <w:rsid w:val="00B26338"/>
    <w:rsid w:val="00B26549"/>
    <w:rsid w:val="00B265B5"/>
    <w:rsid w:val="00B26775"/>
    <w:rsid w:val="00B27662"/>
    <w:rsid w:val="00B27D78"/>
    <w:rsid w:val="00B27F52"/>
    <w:rsid w:val="00B27FBE"/>
    <w:rsid w:val="00B3039E"/>
    <w:rsid w:val="00B3048F"/>
    <w:rsid w:val="00B30D38"/>
    <w:rsid w:val="00B30F1A"/>
    <w:rsid w:val="00B31429"/>
    <w:rsid w:val="00B3160C"/>
    <w:rsid w:val="00B316C3"/>
    <w:rsid w:val="00B32CD5"/>
    <w:rsid w:val="00B32F8D"/>
    <w:rsid w:val="00B3324D"/>
    <w:rsid w:val="00B3359C"/>
    <w:rsid w:val="00B33D90"/>
    <w:rsid w:val="00B33DEA"/>
    <w:rsid w:val="00B3428C"/>
    <w:rsid w:val="00B34345"/>
    <w:rsid w:val="00B343C0"/>
    <w:rsid w:val="00B35E39"/>
    <w:rsid w:val="00B35FB5"/>
    <w:rsid w:val="00B35FFC"/>
    <w:rsid w:val="00B36492"/>
    <w:rsid w:val="00B36AE7"/>
    <w:rsid w:val="00B37232"/>
    <w:rsid w:val="00B37606"/>
    <w:rsid w:val="00B3791E"/>
    <w:rsid w:val="00B402A1"/>
    <w:rsid w:val="00B409BC"/>
    <w:rsid w:val="00B40A25"/>
    <w:rsid w:val="00B40E1B"/>
    <w:rsid w:val="00B40E30"/>
    <w:rsid w:val="00B40F08"/>
    <w:rsid w:val="00B41120"/>
    <w:rsid w:val="00B42143"/>
    <w:rsid w:val="00B422B6"/>
    <w:rsid w:val="00B4273E"/>
    <w:rsid w:val="00B42E96"/>
    <w:rsid w:val="00B4327D"/>
    <w:rsid w:val="00B4345A"/>
    <w:rsid w:val="00B4381B"/>
    <w:rsid w:val="00B43A94"/>
    <w:rsid w:val="00B43DB1"/>
    <w:rsid w:val="00B43DCE"/>
    <w:rsid w:val="00B4410C"/>
    <w:rsid w:val="00B446DD"/>
    <w:rsid w:val="00B44DD3"/>
    <w:rsid w:val="00B4547A"/>
    <w:rsid w:val="00B457C4"/>
    <w:rsid w:val="00B45A94"/>
    <w:rsid w:val="00B45D7C"/>
    <w:rsid w:val="00B45DAE"/>
    <w:rsid w:val="00B46075"/>
    <w:rsid w:val="00B461FB"/>
    <w:rsid w:val="00B4623B"/>
    <w:rsid w:val="00B46761"/>
    <w:rsid w:val="00B46CD1"/>
    <w:rsid w:val="00B476A4"/>
    <w:rsid w:val="00B500C1"/>
    <w:rsid w:val="00B513D8"/>
    <w:rsid w:val="00B51515"/>
    <w:rsid w:val="00B51833"/>
    <w:rsid w:val="00B524C4"/>
    <w:rsid w:val="00B52A9C"/>
    <w:rsid w:val="00B52AA6"/>
    <w:rsid w:val="00B53D36"/>
    <w:rsid w:val="00B53D79"/>
    <w:rsid w:val="00B54190"/>
    <w:rsid w:val="00B54EBA"/>
    <w:rsid w:val="00B54F37"/>
    <w:rsid w:val="00B5533E"/>
    <w:rsid w:val="00B5587C"/>
    <w:rsid w:val="00B55C4B"/>
    <w:rsid w:val="00B55D90"/>
    <w:rsid w:val="00B55F80"/>
    <w:rsid w:val="00B562AA"/>
    <w:rsid w:val="00B5636F"/>
    <w:rsid w:val="00B5647B"/>
    <w:rsid w:val="00B564FA"/>
    <w:rsid w:val="00B564FD"/>
    <w:rsid w:val="00B56CE4"/>
    <w:rsid w:val="00B56D31"/>
    <w:rsid w:val="00B57118"/>
    <w:rsid w:val="00B57409"/>
    <w:rsid w:val="00B5783F"/>
    <w:rsid w:val="00B6089C"/>
    <w:rsid w:val="00B60C41"/>
    <w:rsid w:val="00B611C9"/>
    <w:rsid w:val="00B611E4"/>
    <w:rsid w:val="00B613C9"/>
    <w:rsid w:val="00B615C1"/>
    <w:rsid w:val="00B619D8"/>
    <w:rsid w:val="00B61F34"/>
    <w:rsid w:val="00B62BCF"/>
    <w:rsid w:val="00B62E03"/>
    <w:rsid w:val="00B62F5C"/>
    <w:rsid w:val="00B62FD7"/>
    <w:rsid w:val="00B63465"/>
    <w:rsid w:val="00B638FC"/>
    <w:rsid w:val="00B63DD6"/>
    <w:rsid w:val="00B64570"/>
    <w:rsid w:val="00B647F1"/>
    <w:rsid w:val="00B649F4"/>
    <w:rsid w:val="00B6516E"/>
    <w:rsid w:val="00B667D6"/>
    <w:rsid w:val="00B669C3"/>
    <w:rsid w:val="00B66DFF"/>
    <w:rsid w:val="00B66ED7"/>
    <w:rsid w:val="00B67806"/>
    <w:rsid w:val="00B678A5"/>
    <w:rsid w:val="00B703A9"/>
    <w:rsid w:val="00B70456"/>
    <w:rsid w:val="00B70807"/>
    <w:rsid w:val="00B708BA"/>
    <w:rsid w:val="00B708D4"/>
    <w:rsid w:val="00B70BB6"/>
    <w:rsid w:val="00B70DBD"/>
    <w:rsid w:val="00B71356"/>
    <w:rsid w:val="00B71742"/>
    <w:rsid w:val="00B71B54"/>
    <w:rsid w:val="00B72124"/>
    <w:rsid w:val="00B7259F"/>
    <w:rsid w:val="00B7262A"/>
    <w:rsid w:val="00B73472"/>
    <w:rsid w:val="00B73824"/>
    <w:rsid w:val="00B73835"/>
    <w:rsid w:val="00B738E9"/>
    <w:rsid w:val="00B73B60"/>
    <w:rsid w:val="00B73CB5"/>
    <w:rsid w:val="00B73D87"/>
    <w:rsid w:val="00B7419E"/>
    <w:rsid w:val="00B74C97"/>
    <w:rsid w:val="00B75132"/>
    <w:rsid w:val="00B75291"/>
    <w:rsid w:val="00B75D6B"/>
    <w:rsid w:val="00B7657A"/>
    <w:rsid w:val="00B766C1"/>
    <w:rsid w:val="00B7685C"/>
    <w:rsid w:val="00B76F48"/>
    <w:rsid w:val="00B7753E"/>
    <w:rsid w:val="00B77542"/>
    <w:rsid w:val="00B7795C"/>
    <w:rsid w:val="00B77D7D"/>
    <w:rsid w:val="00B80176"/>
    <w:rsid w:val="00B80315"/>
    <w:rsid w:val="00B80D2D"/>
    <w:rsid w:val="00B80D89"/>
    <w:rsid w:val="00B8179A"/>
    <w:rsid w:val="00B81D0D"/>
    <w:rsid w:val="00B8292B"/>
    <w:rsid w:val="00B832D2"/>
    <w:rsid w:val="00B833D3"/>
    <w:rsid w:val="00B83738"/>
    <w:rsid w:val="00B8384C"/>
    <w:rsid w:val="00B83BAB"/>
    <w:rsid w:val="00B83C59"/>
    <w:rsid w:val="00B83F5E"/>
    <w:rsid w:val="00B8468A"/>
    <w:rsid w:val="00B84946"/>
    <w:rsid w:val="00B852BF"/>
    <w:rsid w:val="00B8548E"/>
    <w:rsid w:val="00B85721"/>
    <w:rsid w:val="00B85EF3"/>
    <w:rsid w:val="00B85F2D"/>
    <w:rsid w:val="00B8624B"/>
    <w:rsid w:val="00B864E2"/>
    <w:rsid w:val="00B8666E"/>
    <w:rsid w:val="00B86864"/>
    <w:rsid w:val="00B873EC"/>
    <w:rsid w:val="00B87427"/>
    <w:rsid w:val="00B875E5"/>
    <w:rsid w:val="00B87711"/>
    <w:rsid w:val="00B87DAC"/>
    <w:rsid w:val="00B87EC6"/>
    <w:rsid w:val="00B902D6"/>
    <w:rsid w:val="00B90409"/>
    <w:rsid w:val="00B90946"/>
    <w:rsid w:val="00B9178C"/>
    <w:rsid w:val="00B91AC6"/>
    <w:rsid w:val="00B92479"/>
    <w:rsid w:val="00B925CD"/>
    <w:rsid w:val="00B93B48"/>
    <w:rsid w:val="00B93F2A"/>
    <w:rsid w:val="00B93FB8"/>
    <w:rsid w:val="00B94102"/>
    <w:rsid w:val="00B94322"/>
    <w:rsid w:val="00B95350"/>
    <w:rsid w:val="00B9544F"/>
    <w:rsid w:val="00B95573"/>
    <w:rsid w:val="00B9563B"/>
    <w:rsid w:val="00B9579E"/>
    <w:rsid w:val="00B962AE"/>
    <w:rsid w:val="00B9657A"/>
    <w:rsid w:val="00B96D2C"/>
    <w:rsid w:val="00B97333"/>
    <w:rsid w:val="00B979F8"/>
    <w:rsid w:val="00B97C5A"/>
    <w:rsid w:val="00B97E29"/>
    <w:rsid w:val="00B97F3B"/>
    <w:rsid w:val="00BA0075"/>
    <w:rsid w:val="00BA031F"/>
    <w:rsid w:val="00BA03A2"/>
    <w:rsid w:val="00BA07AD"/>
    <w:rsid w:val="00BA0882"/>
    <w:rsid w:val="00BA1138"/>
    <w:rsid w:val="00BA17D6"/>
    <w:rsid w:val="00BA1D3A"/>
    <w:rsid w:val="00BA1DEC"/>
    <w:rsid w:val="00BA1E97"/>
    <w:rsid w:val="00BA21A2"/>
    <w:rsid w:val="00BA2339"/>
    <w:rsid w:val="00BA2538"/>
    <w:rsid w:val="00BA2C28"/>
    <w:rsid w:val="00BA30BC"/>
    <w:rsid w:val="00BA30E9"/>
    <w:rsid w:val="00BA358B"/>
    <w:rsid w:val="00BA3669"/>
    <w:rsid w:val="00BA4C17"/>
    <w:rsid w:val="00BA584A"/>
    <w:rsid w:val="00BA6198"/>
    <w:rsid w:val="00BA6272"/>
    <w:rsid w:val="00BA66E1"/>
    <w:rsid w:val="00BA7352"/>
    <w:rsid w:val="00BA74B9"/>
    <w:rsid w:val="00BA78EF"/>
    <w:rsid w:val="00BA7FB1"/>
    <w:rsid w:val="00BB0053"/>
    <w:rsid w:val="00BB005E"/>
    <w:rsid w:val="00BB0128"/>
    <w:rsid w:val="00BB043A"/>
    <w:rsid w:val="00BB0D5F"/>
    <w:rsid w:val="00BB0EC2"/>
    <w:rsid w:val="00BB10F3"/>
    <w:rsid w:val="00BB11D1"/>
    <w:rsid w:val="00BB12EE"/>
    <w:rsid w:val="00BB1B2B"/>
    <w:rsid w:val="00BB1B81"/>
    <w:rsid w:val="00BB1C47"/>
    <w:rsid w:val="00BB1DD3"/>
    <w:rsid w:val="00BB1F78"/>
    <w:rsid w:val="00BB20AF"/>
    <w:rsid w:val="00BB242A"/>
    <w:rsid w:val="00BB2F68"/>
    <w:rsid w:val="00BB3144"/>
    <w:rsid w:val="00BB3E73"/>
    <w:rsid w:val="00BB47A3"/>
    <w:rsid w:val="00BB4CFD"/>
    <w:rsid w:val="00BB4FB8"/>
    <w:rsid w:val="00BB5587"/>
    <w:rsid w:val="00BB5921"/>
    <w:rsid w:val="00BB62B1"/>
    <w:rsid w:val="00BB6474"/>
    <w:rsid w:val="00BB6C34"/>
    <w:rsid w:val="00BB701A"/>
    <w:rsid w:val="00BB7295"/>
    <w:rsid w:val="00BB7522"/>
    <w:rsid w:val="00BB7708"/>
    <w:rsid w:val="00BB782E"/>
    <w:rsid w:val="00BB7C31"/>
    <w:rsid w:val="00BB7D25"/>
    <w:rsid w:val="00BB7E60"/>
    <w:rsid w:val="00BC0272"/>
    <w:rsid w:val="00BC07B2"/>
    <w:rsid w:val="00BC0E44"/>
    <w:rsid w:val="00BC122B"/>
    <w:rsid w:val="00BC1279"/>
    <w:rsid w:val="00BC1B28"/>
    <w:rsid w:val="00BC1C64"/>
    <w:rsid w:val="00BC1F30"/>
    <w:rsid w:val="00BC2418"/>
    <w:rsid w:val="00BC2775"/>
    <w:rsid w:val="00BC2E61"/>
    <w:rsid w:val="00BC34E6"/>
    <w:rsid w:val="00BC3F90"/>
    <w:rsid w:val="00BC46ED"/>
    <w:rsid w:val="00BC4B9A"/>
    <w:rsid w:val="00BC4C21"/>
    <w:rsid w:val="00BC56D3"/>
    <w:rsid w:val="00BC572A"/>
    <w:rsid w:val="00BC5781"/>
    <w:rsid w:val="00BC58F7"/>
    <w:rsid w:val="00BC5BF2"/>
    <w:rsid w:val="00BC5CE1"/>
    <w:rsid w:val="00BC6B87"/>
    <w:rsid w:val="00BC72E9"/>
    <w:rsid w:val="00BC7571"/>
    <w:rsid w:val="00BC7C63"/>
    <w:rsid w:val="00BC7C91"/>
    <w:rsid w:val="00BC7FAF"/>
    <w:rsid w:val="00BD01F1"/>
    <w:rsid w:val="00BD0413"/>
    <w:rsid w:val="00BD041F"/>
    <w:rsid w:val="00BD05E2"/>
    <w:rsid w:val="00BD05FD"/>
    <w:rsid w:val="00BD0F89"/>
    <w:rsid w:val="00BD18F7"/>
    <w:rsid w:val="00BD1B78"/>
    <w:rsid w:val="00BD2C95"/>
    <w:rsid w:val="00BD329A"/>
    <w:rsid w:val="00BD32EA"/>
    <w:rsid w:val="00BD364F"/>
    <w:rsid w:val="00BD3D31"/>
    <w:rsid w:val="00BD3F06"/>
    <w:rsid w:val="00BD41ED"/>
    <w:rsid w:val="00BD452C"/>
    <w:rsid w:val="00BD459E"/>
    <w:rsid w:val="00BD47C5"/>
    <w:rsid w:val="00BD553E"/>
    <w:rsid w:val="00BD594C"/>
    <w:rsid w:val="00BD5C50"/>
    <w:rsid w:val="00BD5F4F"/>
    <w:rsid w:val="00BD7167"/>
    <w:rsid w:val="00BD7351"/>
    <w:rsid w:val="00BD7D5E"/>
    <w:rsid w:val="00BD7E82"/>
    <w:rsid w:val="00BE0496"/>
    <w:rsid w:val="00BE1431"/>
    <w:rsid w:val="00BE172E"/>
    <w:rsid w:val="00BE1F4C"/>
    <w:rsid w:val="00BE20D7"/>
    <w:rsid w:val="00BE24E2"/>
    <w:rsid w:val="00BE26A9"/>
    <w:rsid w:val="00BE30A0"/>
    <w:rsid w:val="00BE34CD"/>
    <w:rsid w:val="00BE36EE"/>
    <w:rsid w:val="00BE3953"/>
    <w:rsid w:val="00BE3CD4"/>
    <w:rsid w:val="00BE3D35"/>
    <w:rsid w:val="00BE3D80"/>
    <w:rsid w:val="00BE3DC3"/>
    <w:rsid w:val="00BE3F16"/>
    <w:rsid w:val="00BE3FA7"/>
    <w:rsid w:val="00BE4189"/>
    <w:rsid w:val="00BE4405"/>
    <w:rsid w:val="00BE53B9"/>
    <w:rsid w:val="00BE568A"/>
    <w:rsid w:val="00BE5996"/>
    <w:rsid w:val="00BE666F"/>
    <w:rsid w:val="00BE66BE"/>
    <w:rsid w:val="00BE6944"/>
    <w:rsid w:val="00BE696E"/>
    <w:rsid w:val="00BE7884"/>
    <w:rsid w:val="00BE7C7D"/>
    <w:rsid w:val="00BE7D60"/>
    <w:rsid w:val="00BF0100"/>
    <w:rsid w:val="00BF0E92"/>
    <w:rsid w:val="00BF10DF"/>
    <w:rsid w:val="00BF1353"/>
    <w:rsid w:val="00BF18C0"/>
    <w:rsid w:val="00BF2222"/>
    <w:rsid w:val="00BF2D52"/>
    <w:rsid w:val="00BF2E5E"/>
    <w:rsid w:val="00BF3037"/>
    <w:rsid w:val="00BF309E"/>
    <w:rsid w:val="00BF35D7"/>
    <w:rsid w:val="00BF3E68"/>
    <w:rsid w:val="00BF3F83"/>
    <w:rsid w:val="00BF4197"/>
    <w:rsid w:val="00BF47F9"/>
    <w:rsid w:val="00BF48E1"/>
    <w:rsid w:val="00BF4A15"/>
    <w:rsid w:val="00BF4CB4"/>
    <w:rsid w:val="00BF51B9"/>
    <w:rsid w:val="00BF564E"/>
    <w:rsid w:val="00BF5A42"/>
    <w:rsid w:val="00BF5A69"/>
    <w:rsid w:val="00BF632B"/>
    <w:rsid w:val="00BF633A"/>
    <w:rsid w:val="00BF66B1"/>
    <w:rsid w:val="00BF6751"/>
    <w:rsid w:val="00BF6B47"/>
    <w:rsid w:val="00BF6B8C"/>
    <w:rsid w:val="00BF6C5A"/>
    <w:rsid w:val="00BF70D9"/>
    <w:rsid w:val="00BF72AD"/>
    <w:rsid w:val="00BF783C"/>
    <w:rsid w:val="00BF7DAC"/>
    <w:rsid w:val="00C00647"/>
    <w:rsid w:val="00C0090E"/>
    <w:rsid w:val="00C00A10"/>
    <w:rsid w:val="00C00F2F"/>
    <w:rsid w:val="00C017AE"/>
    <w:rsid w:val="00C01F5F"/>
    <w:rsid w:val="00C02F31"/>
    <w:rsid w:val="00C02F4B"/>
    <w:rsid w:val="00C03721"/>
    <w:rsid w:val="00C038B7"/>
    <w:rsid w:val="00C039EA"/>
    <w:rsid w:val="00C03B47"/>
    <w:rsid w:val="00C03D97"/>
    <w:rsid w:val="00C03ED9"/>
    <w:rsid w:val="00C040E7"/>
    <w:rsid w:val="00C043E5"/>
    <w:rsid w:val="00C045AB"/>
    <w:rsid w:val="00C0471F"/>
    <w:rsid w:val="00C04A47"/>
    <w:rsid w:val="00C05115"/>
    <w:rsid w:val="00C05767"/>
    <w:rsid w:val="00C058F9"/>
    <w:rsid w:val="00C05E2D"/>
    <w:rsid w:val="00C0629D"/>
    <w:rsid w:val="00C06590"/>
    <w:rsid w:val="00C06B62"/>
    <w:rsid w:val="00C06E0B"/>
    <w:rsid w:val="00C06F48"/>
    <w:rsid w:val="00C0702E"/>
    <w:rsid w:val="00C073AE"/>
    <w:rsid w:val="00C07556"/>
    <w:rsid w:val="00C077FD"/>
    <w:rsid w:val="00C07971"/>
    <w:rsid w:val="00C07AB7"/>
    <w:rsid w:val="00C07B74"/>
    <w:rsid w:val="00C07D1F"/>
    <w:rsid w:val="00C07F68"/>
    <w:rsid w:val="00C10077"/>
    <w:rsid w:val="00C100F1"/>
    <w:rsid w:val="00C101EE"/>
    <w:rsid w:val="00C10327"/>
    <w:rsid w:val="00C1036A"/>
    <w:rsid w:val="00C10431"/>
    <w:rsid w:val="00C104D8"/>
    <w:rsid w:val="00C10D9A"/>
    <w:rsid w:val="00C11013"/>
    <w:rsid w:val="00C11415"/>
    <w:rsid w:val="00C11744"/>
    <w:rsid w:val="00C11772"/>
    <w:rsid w:val="00C11DC9"/>
    <w:rsid w:val="00C120B8"/>
    <w:rsid w:val="00C1279F"/>
    <w:rsid w:val="00C12F65"/>
    <w:rsid w:val="00C1316A"/>
    <w:rsid w:val="00C13476"/>
    <w:rsid w:val="00C141EA"/>
    <w:rsid w:val="00C14CA0"/>
    <w:rsid w:val="00C14D5D"/>
    <w:rsid w:val="00C14EDB"/>
    <w:rsid w:val="00C151B1"/>
    <w:rsid w:val="00C1551C"/>
    <w:rsid w:val="00C157B3"/>
    <w:rsid w:val="00C15C0E"/>
    <w:rsid w:val="00C15F6C"/>
    <w:rsid w:val="00C16A8C"/>
    <w:rsid w:val="00C16BB6"/>
    <w:rsid w:val="00C16C00"/>
    <w:rsid w:val="00C1724E"/>
    <w:rsid w:val="00C1747E"/>
    <w:rsid w:val="00C17A76"/>
    <w:rsid w:val="00C17B26"/>
    <w:rsid w:val="00C17F51"/>
    <w:rsid w:val="00C2001B"/>
    <w:rsid w:val="00C200B0"/>
    <w:rsid w:val="00C20334"/>
    <w:rsid w:val="00C21079"/>
    <w:rsid w:val="00C219BC"/>
    <w:rsid w:val="00C21BC5"/>
    <w:rsid w:val="00C23420"/>
    <w:rsid w:val="00C237B3"/>
    <w:rsid w:val="00C23D7C"/>
    <w:rsid w:val="00C24261"/>
    <w:rsid w:val="00C243A4"/>
    <w:rsid w:val="00C243B6"/>
    <w:rsid w:val="00C244BB"/>
    <w:rsid w:val="00C25358"/>
    <w:rsid w:val="00C260A5"/>
    <w:rsid w:val="00C2618B"/>
    <w:rsid w:val="00C27082"/>
    <w:rsid w:val="00C27335"/>
    <w:rsid w:val="00C27594"/>
    <w:rsid w:val="00C27B63"/>
    <w:rsid w:val="00C27DB4"/>
    <w:rsid w:val="00C300EE"/>
    <w:rsid w:val="00C31E6F"/>
    <w:rsid w:val="00C31E8E"/>
    <w:rsid w:val="00C3210B"/>
    <w:rsid w:val="00C3236B"/>
    <w:rsid w:val="00C32E29"/>
    <w:rsid w:val="00C337B7"/>
    <w:rsid w:val="00C340EE"/>
    <w:rsid w:val="00C34126"/>
    <w:rsid w:val="00C34499"/>
    <w:rsid w:val="00C34502"/>
    <w:rsid w:val="00C34738"/>
    <w:rsid w:val="00C34898"/>
    <w:rsid w:val="00C34C55"/>
    <w:rsid w:val="00C350C4"/>
    <w:rsid w:val="00C35540"/>
    <w:rsid w:val="00C35C2E"/>
    <w:rsid w:val="00C35F6E"/>
    <w:rsid w:val="00C3625F"/>
    <w:rsid w:val="00C3626D"/>
    <w:rsid w:val="00C363E3"/>
    <w:rsid w:val="00C36A08"/>
    <w:rsid w:val="00C37B7B"/>
    <w:rsid w:val="00C37D4B"/>
    <w:rsid w:val="00C404E6"/>
    <w:rsid w:val="00C40516"/>
    <w:rsid w:val="00C40735"/>
    <w:rsid w:val="00C40DD0"/>
    <w:rsid w:val="00C412F8"/>
    <w:rsid w:val="00C41775"/>
    <w:rsid w:val="00C41882"/>
    <w:rsid w:val="00C41AB5"/>
    <w:rsid w:val="00C41D62"/>
    <w:rsid w:val="00C42173"/>
    <w:rsid w:val="00C423F8"/>
    <w:rsid w:val="00C42817"/>
    <w:rsid w:val="00C42829"/>
    <w:rsid w:val="00C42899"/>
    <w:rsid w:val="00C4290E"/>
    <w:rsid w:val="00C429B9"/>
    <w:rsid w:val="00C42ABF"/>
    <w:rsid w:val="00C42E4D"/>
    <w:rsid w:val="00C431CA"/>
    <w:rsid w:val="00C43463"/>
    <w:rsid w:val="00C434B4"/>
    <w:rsid w:val="00C43EBD"/>
    <w:rsid w:val="00C446E8"/>
    <w:rsid w:val="00C4472C"/>
    <w:rsid w:val="00C45D6A"/>
    <w:rsid w:val="00C462BA"/>
    <w:rsid w:val="00C46876"/>
    <w:rsid w:val="00C46A61"/>
    <w:rsid w:val="00C46FA5"/>
    <w:rsid w:val="00C47566"/>
    <w:rsid w:val="00C47A64"/>
    <w:rsid w:val="00C47C7E"/>
    <w:rsid w:val="00C47FB6"/>
    <w:rsid w:val="00C5013A"/>
    <w:rsid w:val="00C50ADF"/>
    <w:rsid w:val="00C511C8"/>
    <w:rsid w:val="00C512FB"/>
    <w:rsid w:val="00C514D4"/>
    <w:rsid w:val="00C5173C"/>
    <w:rsid w:val="00C51819"/>
    <w:rsid w:val="00C51AD0"/>
    <w:rsid w:val="00C51BEE"/>
    <w:rsid w:val="00C51CC4"/>
    <w:rsid w:val="00C51E80"/>
    <w:rsid w:val="00C52391"/>
    <w:rsid w:val="00C527BB"/>
    <w:rsid w:val="00C52961"/>
    <w:rsid w:val="00C52DFB"/>
    <w:rsid w:val="00C5357D"/>
    <w:rsid w:val="00C55296"/>
    <w:rsid w:val="00C55A2D"/>
    <w:rsid w:val="00C55C39"/>
    <w:rsid w:val="00C55CCE"/>
    <w:rsid w:val="00C55E84"/>
    <w:rsid w:val="00C56DBE"/>
    <w:rsid w:val="00C5734D"/>
    <w:rsid w:val="00C5768A"/>
    <w:rsid w:val="00C60136"/>
    <w:rsid w:val="00C601CB"/>
    <w:rsid w:val="00C60696"/>
    <w:rsid w:val="00C608DA"/>
    <w:rsid w:val="00C61FDB"/>
    <w:rsid w:val="00C62461"/>
    <w:rsid w:val="00C626D5"/>
    <w:rsid w:val="00C6278A"/>
    <w:rsid w:val="00C62931"/>
    <w:rsid w:val="00C62DF5"/>
    <w:rsid w:val="00C63B22"/>
    <w:rsid w:val="00C644EE"/>
    <w:rsid w:val="00C64603"/>
    <w:rsid w:val="00C652A6"/>
    <w:rsid w:val="00C65607"/>
    <w:rsid w:val="00C65681"/>
    <w:rsid w:val="00C65B7C"/>
    <w:rsid w:val="00C65B94"/>
    <w:rsid w:val="00C65BA4"/>
    <w:rsid w:val="00C65EA4"/>
    <w:rsid w:val="00C65EE8"/>
    <w:rsid w:val="00C6604F"/>
    <w:rsid w:val="00C661F9"/>
    <w:rsid w:val="00C667E4"/>
    <w:rsid w:val="00C676DB"/>
    <w:rsid w:val="00C67C1A"/>
    <w:rsid w:val="00C67CE3"/>
    <w:rsid w:val="00C7009B"/>
    <w:rsid w:val="00C701DB"/>
    <w:rsid w:val="00C707B1"/>
    <w:rsid w:val="00C70A8C"/>
    <w:rsid w:val="00C70B20"/>
    <w:rsid w:val="00C70D2E"/>
    <w:rsid w:val="00C71409"/>
    <w:rsid w:val="00C71915"/>
    <w:rsid w:val="00C71CDA"/>
    <w:rsid w:val="00C721A6"/>
    <w:rsid w:val="00C72670"/>
    <w:rsid w:val="00C73531"/>
    <w:rsid w:val="00C7380A"/>
    <w:rsid w:val="00C73820"/>
    <w:rsid w:val="00C7428D"/>
    <w:rsid w:val="00C747F8"/>
    <w:rsid w:val="00C749DC"/>
    <w:rsid w:val="00C74AE1"/>
    <w:rsid w:val="00C74B01"/>
    <w:rsid w:val="00C74D23"/>
    <w:rsid w:val="00C75123"/>
    <w:rsid w:val="00C752E7"/>
    <w:rsid w:val="00C75E5C"/>
    <w:rsid w:val="00C76E69"/>
    <w:rsid w:val="00C76E8F"/>
    <w:rsid w:val="00C772FE"/>
    <w:rsid w:val="00C77494"/>
    <w:rsid w:val="00C8052B"/>
    <w:rsid w:val="00C805A4"/>
    <w:rsid w:val="00C80680"/>
    <w:rsid w:val="00C80777"/>
    <w:rsid w:val="00C80948"/>
    <w:rsid w:val="00C81190"/>
    <w:rsid w:val="00C815FB"/>
    <w:rsid w:val="00C81A4E"/>
    <w:rsid w:val="00C81F4F"/>
    <w:rsid w:val="00C820B2"/>
    <w:rsid w:val="00C82567"/>
    <w:rsid w:val="00C82918"/>
    <w:rsid w:val="00C82B4A"/>
    <w:rsid w:val="00C82B9C"/>
    <w:rsid w:val="00C82E20"/>
    <w:rsid w:val="00C83069"/>
    <w:rsid w:val="00C836E1"/>
    <w:rsid w:val="00C837F1"/>
    <w:rsid w:val="00C83D51"/>
    <w:rsid w:val="00C842E2"/>
    <w:rsid w:val="00C843FD"/>
    <w:rsid w:val="00C848B1"/>
    <w:rsid w:val="00C84E70"/>
    <w:rsid w:val="00C85148"/>
    <w:rsid w:val="00C852D7"/>
    <w:rsid w:val="00C855ED"/>
    <w:rsid w:val="00C865AE"/>
    <w:rsid w:val="00C8678A"/>
    <w:rsid w:val="00C867FD"/>
    <w:rsid w:val="00C8713B"/>
    <w:rsid w:val="00C872E4"/>
    <w:rsid w:val="00C87969"/>
    <w:rsid w:val="00C87C07"/>
    <w:rsid w:val="00C9010A"/>
    <w:rsid w:val="00C90248"/>
    <w:rsid w:val="00C9095B"/>
    <w:rsid w:val="00C90D1C"/>
    <w:rsid w:val="00C913E7"/>
    <w:rsid w:val="00C91625"/>
    <w:rsid w:val="00C9188F"/>
    <w:rsid w:val="00C918F1"/>
    <w:rsid w:val="00C92269"/>
    <w:rsid w:val="00C92926"/>
    <w:rsid w:val="00C93717"/>
    <w:rsid w:val="00C939F0"/>
    <w:rsid w:val="00C93A8A"/>
    <w:rsid w:val="00C93AE5"/>
    <w:rsid w:val="00C93F16"/>
    <w:rsid w:val="00C93FCF"/>
    <w:rsid w:val="00C94791"/>
    <w:rsid w:val="00C95338"/>
    <w:rsid w:val="00C95407"/>
    <w:rsid w:val="00C95832"/>
    <w:rsid w:val="00C95847"/>
    <w:rsid w:val="00C95961"/>
    <w:rsid w:val="00C959A7"/>
    <w:rsid w:val="00C95A01"/>
    <w:rsid w:val="00C95AD7"/>
    <w:rsid w:val="00C95B06"/>
    <w:rsid w:val="00C95D00"/>
    <w:rsid w:val="00C961D1"/>
    <w:rsid w:val="00C96B6C"/>
    <w:rsid w:val="00C96F05"/>
    <w:rsid w:val="00C973FA"/>
    <w:rsid w:val="00C9769E"/>
    <w:rsid w:val="00C97E5C"/>
    <w:rsid w:val="00CA023D"/>
    <w:rsid w:val="00CA0AA5"/>
    <w:rsid w:val="00CA1067"/>
    <w:rsid w:val="00CA1082"/>
    <w:rsid w:val="00CA1768"/>
    <w:rsid w:val="00CA1BE4"/>
    <w:rsid w:val="00CA1C82"/>
    <w:rsid w:val="00CA2985"/>
    <w:rsid w:val="00CA2CB2"/>
    <w:rsid w:val="00CA2FE1"/>
    <w:rsid w:val="00CA31A6"/>
    <w:rsid w:val="00CA348B"/>
    <w:rsid w:val="00CA37C0"/>
    <w:rsid w:val="00CA3B05"/>
    <w:rsid w:val="00CA3C39"/>
    <w:rsid w:val="00CA41B0"/>
    <w:rsid w:val="00CA41E8"/>
    <w:rsid w:val="00CA4827"/>
    <w:rsid w:val="00CA4BBF"/>
    <w:rsid w:val="00CA4DEB"/>
    <w:rsid w:val="00CA51F3"/>
    <w:rsid w:val="00CA527B"/>
    <w:rsid w:val="00CA56C0"/>
    <w:rsid w:val="00CA66E0"/>
    <w:rsid w:val="00CA67C8"/>
    <w:rsid w:val="00CA6D9A"/>
    <w:rsid w:val="00CA78E5"/>
    <w:rsid w:val="00CB05AB"/>
    <w:rsid w:val="00CB073B"/>
    <w:rsid w:val="00CB07CE"/>
    <w:rsid w:val="00CB08F3"/>
    <w:rsid w:val="00CB0A4F"/>
    <w:rsid w:val="00CB0BFA"/>
    <w:rsid w:val="00CB0D94"/>
    <w:rsid w:val="00CB14B6"/>
    <w:rsid w:val="00CB2E7C"/>
    <w:rsid w:val="00CB3DAB"/>
    <w:rsid w:val="00CB4492"/>
    <w:rsid w:val="00CB4538"/>
    <w:rsid w:val="00CB4A81"/>
    <w:rsid w:val="00CB4C0C"/>
    <w:rsid w:val="00CB4E24"/>
    <w:rsid w:val="00CB53E1"/>
    <w:rsid w:val="00CB5964"/>
    <w:rsid w:val="00CB5DBD"/>
    <w:rsid w:val="00CB640E"/>
    <w:rsid w:val="00CB68A3"/>
    <w:rsid w:val="00CB69FC"/>
    <w:rsid w:val="00CB6A3E"/>
    <w:rsid w:val="00CB6CEC"/>
    <w:rsid w:val="00CB6F4F"/>
    <w:rsid w:val="00CB6F96"/>
    <w:rsid w:val="00CB7024"/>
    <w:rsid w:val="00CB73C8"/>
    <w:rsid w:val="00CB74E6"/>
    <w:rsid w:val="00CB77C4"/>
    <w:rsid w:val="00CB7ABD"/>
    <w:rsid w:val="00CC0449"/>
    <w:rsid w:val="00CC0875"/>
    <w:rsid w:val="00CC0892"/>
    <w:rsid w:val="00CC0D60"/>
    <w:rsid w:val="00CC11FA"/>
    <w:rsid w:val="00CC1957"/>
    <w:rsid w:val="00CC2D5B"/>
    <w:rsid w:val="00CC38B6"/>
    <w:rsid w:val="00CC3ABD"/>
    <w:rsid w:val="00CC4451"/>
    <w:rsid w:val="00CC4BA0"/>
    <w:rsid w:val="00CC54CC"/>
    <w:rsid w:val="00CC553F"/>
    <w:rsid w:val="00CC5607"/>
    <w:rsid w:val="00CC5877"/>
    <w:rsid w:val="00CC5E17"/>
    <w:rsid w:val="00CC5E26"/>
    <w:rsid w:val="00CC5F1D"/>
    <w:rsid w:val="00CC6038"/>
    <w:rsid w:val="00CC60F6"/>
    <w:rsid w:val="00CC65B1"/>
    <w:rsid w:val="00CC68C9"/>
    <w:rsid w:val="00CC6DEA"/>
    <w:rsid w:val="00CC6E81"/>
    <w:rsid w:val="00CC724F"/>
    <w:rsid w:val="00CC76D2"/>
    <w:rsid w:val="00CC7BDD"/>
    <w:rsid w:val="00CD0C5F"/>
    <w:rsid w:val="00CD1188"/>
    <w:rsid w:val="00CD1A10"/>
    <w:rsid w:val="00CD1ECA"/>
    <w:rsid w:val="00CD2CFD"/>
    <w:rsid w:val="00CD332B"/>
    <w:rsid w:val="00CD3582"/>
    <w:rsid w:val="00CD36CC"/>
    <w:rsid w:val="00CD3D3F"/>
    <w:rsid w:val="00CD3E7A"/>
    <w:rsid w:val="00CD4394"/>
    <w:rsid w:val="00CD4CE7"/>
    <w:rsid w:val="00CD5100"/>
    <w:rsid w:val="00CD527B"/>
    <w:rsid w:val="00CD56E7"/>
    <w:rsid w:val="00CD62D8"/>
    <w:rsid w:val="00CD62EF"/>
    <w:rsid w:val="00CD668C"/>
    <w:rsid w:val="00CD6B86"/>
    <w:rsid w:val="00CD6DF6"/>
    <w:rsid w:val="00CD7221"/>
    <w:rsid w:val="00CD72CD"/>
    <w:rsid w:val="00CD7AF5"/>
    <w:rsid w:val="00CD7D5C"/>
    <w:rsid w:val="00CD7FFB"/>
    <w:rsid w:val="00CE0255"/>
    <w:rsid w:val="00CE03BC"/>
    <w:rsid w:val="00CE06E7"/>
    <w:rsid w:val="00CE0817"/>
    <w:rsid w:val="00CE1827"/>
    <w:rsid w:val="00CE18D7"/>
    <w:rsid w:val="00CE260A"/>
    <w:rsid w:val="00CE2726"/>
    <w:rsid w:val="00CE2E83"/>
    <w:rsid w:val="00CE3830"/>
    <w:rsid w:val="00CE4446"/>
    <w:rsid w:val="00CE456E"/>
    <w:rsid w:val="00CE46A4"/>
    <w:rsid w:val="00CE4CEF"/>
    <w:rsid w:val="00CE5186"/>
    <w:rsid w:val="00CE5477"/>
    <w:rsid w:val="00CE59CB"/>
    <w:rsid w:val="00CE7978"/>
    <w:rsid w:val="00CE7BD2"/>
    <w:rsid w:val="00CE7D34"/>
    <w:rsid w:val="00CF03D1"/>
    <w:rsid w:val="00CF05D4"/>
    <w:rsid w:val="00CF0748"/>
    <w:rsid w:val="00CF0DA9"/>
    <w:rsid w:val="00CF0E5F"/>
    <w:rsid w:val="00CF110C"/>
    <w:rsid w:val="00CF182E"/>
    <w:rsid w:val="00CF1AE0"/>
    <w:rsid w:val="00CF22C0"/>
    <w:rsid w:val="00CF299C"/>
    <w:rsid w:val="00CF2B54"/>
    <w:rsid w:val="00CF2C35"/>
    <w:rsid w:val="00CF2EEF"/>
    <w:rsid w:val="00CF2F3E"/>
    <w:rsid w:val="00CF3366"/>
    <w:rsid w:val="00CF3705"/>
    <w:rsid w:val="00CF3989"/>
    <w:rsid w:val="00CF3C40"/>
    <w:rsid w:val="00CF4873"/>
    <w:rsid w:val="00CF5189"/>
    <w:rsid w:val="00CF54D1"/>
    <w:rsid w:val="00CF561F"/>
    <w:rsid w:val="00CF5781"/>
    <w:rsid w:val="00CF6CCA"/>
    <w:rsid w:val="00CF7245"/>
    <w:rsid w:val="00CF7342"/>
    <w:rsid w:val="00D00227"/>
    <w:rsid w:val="00D0026E"/>
    <w:rsid w:val="00D0071A"/>
    <w:rsid w:val="00D008B7"/>
    <w:rsid w:val="00D00A0B"/>
    <w:rsid w:val="00D00A95"/>
    <w:rsid w:val="00D01171"/>
    <w:rsid w:val="00D0123F"/>
    <w:rsid w:val="00D01B0E"/>
    <w:rsid w:val="00D027FA"/>
    <w:rsid w:val="00D0329B"/>
    <w:rsid w:val="00D032AC"/>
    <w:rsid w:val="00D032F3"/>
    <w:rsid w:val="00D034E8"/>
    <w:rsid w:val="00D0350E"/>
    <w:rsid w:val="00D036A7"/>
    <w:rsid w:val="00D03BAE"/>
    <w:rsid w:val="00D04336"/>
    <w:rsid w:val="00D04912"/>
    <w:rsid w:val="00D056A9"/>
    <w:rsid w:val="00D056F7"/>
    <w:rsid w:val="00D057FC"/>
    <w:rsid w:val="00D05DB8"/>
    <w:rsid w:val="00D0626D"/>
    <w:rsid w:val="00D062D7"/>
    <w:rsid w:val="00D06547"/>
    <w:rsid w:val="00D06952"/>
    <w:rsid w:val="00D06D33"/>
    <w:rsid w:val="00D0726C"/>
    <w:rsid w:val="00D0753A"/>
    <w:rsid w:val="00D077CE"/>
    <w:rsid w:val="00D07CB2"/>
    <w:rsid w:val="00D103AF"/>
    <w:rsid w:val="00D10575"/>
    <w:rsid w:val="00D1066D"/>
    <w:rsid w:val="00D10795"/>
    <w:rsid w:val="00D107A5"/>
    <w:rsid w:val="00D1099C"/>
    <w:rsid w:val="00D112E7"/>
    <w:rsid w:val="00D11482"/>
    <w:rsid w:val="00D11E7E"/>
    <w:rsid w:val="00D12061"/>
    <w:rsid w:val="00D1272F"/>
    <w:rsid w:val="00D1334C"/>
    <w:rsid w:val="00D137E3"/>
    <w:rsid w:val="00D14632"/>
    <w:rsid w:val="00D1464C"/>
    <w:rsid w:val="00D14BCD"/>
    <w:rsid w:val="00D14C2E"/>
    <w:rsid w:val="00D14C72"/>
    <w:rsid w:val="00D14EA0"/>
    <w:rsid w:val="00D15170"/>
    <w:rsid w:val="00D15AA9"/>
    <w:rsid w:val="00D163F9"/>
    <w:rsid w:val="00D16E64"/>
    <w:rsid w:val="00D1779C"/>
    <w:rsid w:val="00D21239"/>
    <w:rsid w:val="00D21983"/>
    <w:rsid w:val="00D21C24"/>
    <w:rsid w:val="00D21F61"/>
    <w:rsid w:val="00D2272C"/>
    <w:rsid w:val="00D22A3C"/>
    <w:rsid w:val="00D22CCC"/>
    <w:rsid w:val="00D230AD"/>
    <w:rsid w:val="00D23119"/>
    <w:rsid w:val="00D2344B"/>
    <w:rsid w:val="00D23A13"/>
    <w:rsid w:val="00D23DE5"/>
    <w:rsid w:val="00D240F5"/>
    <w:rsid w:val="00D26305"/>
    <w:rsid w:val="00D2639E"/>
    <w:rsid w:val="00D268ED"/>
    <w:rsid w:val="00D269B4"/>
    <w:rsid w:val="00D26BCC"/>
    <w:rsid w:val="00D26E3B"/>
    <w:rsid w:val="00D27312"/>
    <w:rsid w:val="00D27614"/>
    <w:rsid w:val="00D27B78"/>
    <w:rsid w:val="00D27CA4"/>
    <w:rsid w:val="00D3075D"/>
    <w:rsid w:val="00D31178"/>
    <w:rsid w:val="00D311B0"/>
    <w:rsid w:val="00D31BF6"/>
    <w:rsid w:val="00D31DF1"/>
    <w:rsid w:val="00D3219B"/>
    <w:rsid w:val="00D327E6"/>
    <w:rsid w:val="00D34557"/>
    <w:rsid w:val="00D34F1C"/>
    <w:rsid w:val="00D350D7"/>
    <w:rsid w:val="00D355DD"/>
    <w:rsid w:val="00D35773"/>
    <w:rsid w:val="00D36ED5"/>
    <w:rsid w:val="00D37170"/>
    <w:rsid w:val="00D37179"/>
    <w:rsid w:val="00D37484"/>
    <w:rsid w:val="00D374DD"/>
    <w:rsid w:val="00D374FB"/>
    <w:rsid w:val="00D376C6"/>
    <w:rsid w:val="00D37CE4"/>
    <w:rsid w:val="00D40724"/>
    <w:rsid w:val="00D40CAA"/>
    <w:rsid w:val="00D414CB"/>
    <w:rsid w:val="00D424D1"/>
    <w:rsid w:val="00D42BEC"/>
    <w:rsid w:val="00D42C6D"/>
    <w:rsid w:val="00D42FB3"/>
    <w:rsid w:val="00D43171"/>
    <w:rsid w:val="00D43F2F"/>
    <w:rsid w:val="00D454D3"/>
    <w:rsid w:val="00D460B7"/>
    <w:rsid w:val="00D46357"/>
    <w:rsid w:val="00D464FD"/>
    <w:rsid w:val="00D465A6"/>
    <w:rsid w:val="00D47AB1"/>
    <w:rsid w:val="00D5021D"/>
    <w:rsid w:val="00D503C7"/>
    <w:rsid w:val="00D50606"/>
    <w:rsid w:val="00D50DA8"/>
    <w:rsid w:val="00D50FE7"/>
    <w:rsid w:val="00D5122A"/>
    <w:rsid w:val="00D514C6"/>
    <w:rsid w:val="00D51771"/>
    <w:rsid w:val="00D5181B"/>
    <w:rsid w:val="00D51D1B"/>
    <w:rsid w:val="00D51D8A"/>
    <w:rsid w:val="00D52299"/>
    <w:rsid w:val="00D5236D"/>
    <w:rsid w:val="00D52537"/>
    <w:rsid w:val="00D52777"/>
    <w:rsid w:val="00D52B8F"/>
    <w:rsid w:val="00D5326A"/>
    <w:rsid w:val="00D538D7"/>
    <w:rsid w:val="00D53A21"/>
    <w:rsid w:val="00D53B2C"/>
    <w:rsid w:val="00D53BC8"/>
    <w:rsid w:val="00D54363"/>
    <w:rsid w:val="00D5440C"/>
    <w:rsid w:val="00D544A0"/>
    <w:rsid w:val="00D54531"/>
    <w:rsid w:val="00D546CC"/>
    <w:rsid w:val="00D549FB"/>
    <w:rsid w:val="00D54B86"/>
    <w:rsid w:val="00D54E87"/>
    <w:rsid w:val="00D55253"/>
    <w:rsid w:val="00D55714"/>
    <w:rsid w:val="00D558D2"/>
    <w:rsid w:val="00D55CDE"/>
    <w:rsid w:val="00D56588"/>
    <w:rsid w:val="00D565CB"/>
    <w:rsid w:val="00D56C47"/>
    <w:rsid w:val="00D56D43"/>
    <w:rsid w:val="00D570D9"/>
    <w:rsid w:val="00D57335"/>
    <w:rsid w:val="00D573DB"/>
    <w:rsid w:val="00D5797D"/>
    <w:rsid w:val="00D57A19"/>
    <w:rsid w:val="00D57A93"/>
    <w:rsid w:val="00D57C40"/>
    <w:rsid w:val="00D60249"/>
    <w:rsid w:val="00D604E9"/>
    <w:rsid w:val="00D60B70"/>
    <w:rsid w:val="00D60BF5"/>
    <w:rsid w:val="00D613FD"/>
    <w:rsid w:val="00D61737"/>
    <w:rsid w:val="00D61860"/>
    <w:rsid w:val="00D622DC"/>
    <w:rsid w:val="00D622F3"/>
    <w:rsid w:val="00D625B8"/>
    <w:rsid w:val="00D6273E"/>
    <w:rsid w:val="00D62E6B"/>
    <w:rsid w:val="00D62F9F"/>
    <w:rsid w:val="00D63511"/>
    <w:rsid w:val="00D638BA"/>
    <w:rsid w:val="00D63CB3"/>
    <w:rsid w:val="00D63D03"/>
    <w:rsid w:val="00D63DC1"/>
    <w:rsid w:val="00D63F7A"/>
    <w:rsid w:val="00D6411D"/>
    <w:rsid w:val="00D64AE9"/>
    <w:rsid w:val="00D64E82"/>
    <w:rsid w:val="00D653FE"/>
    <w:rsid w:val="00D65474"/>
    <w:rsid w:val="00D655ED"/>
    <w:rsid w:val="00D65D0A"/>
    <w:rsid w:val="00D65EAE"/>
    <w:rsid w:val="00D66375"/>
    <w:rsid w:val="00D66410"/>
    <w:rsid w:val="00D66C47"/>
    <w:rsid w:val="00D676B2"/>
    <w:rsid w:val="00D70235"/>
    <w:rsid w:val="00D7030D"/>
    <w:rsid w:val="00D7052C"/>
    <w:rsid w:val="00D70563"/>
    <w:rsid w:val="00D70E31"/>
    <w:rsid w:val="00D712DC"/>
    <w:rsid w:val="00D72022"/>
    <w:rsid w:val="00D72810"/>
    <w:rsid w:val="00D729AC"/>
    <w:rsid w:val="00D72A24"/>
    <w:rsid w:val="00D72C88"/>
    <w:rsid w:val="00D72D50"/>
    <w:rsid w:val="00D72F72"/>
    <w:rsid w:val="00D730FA"/>
    <w:rsid w:val="00D7379F"/>
    <w:rsid w:val="00D73C68"/>
    <w:rsid w:val="00D74167"/>
    <w:rsid w:val="00D7505C"/>
    <w:rsid w:val="00D75293"/>
    <w:rsid w:val="00D75395"/>
    <w:rsid w:val="00D75631"/>
    <w:rsid w:val="00D75C22"/>
    <w:rsid w:val="00D75D70"/>
    <w:rsid w:val="00D765FF"/>
    <w:rsid w:val="00D7697D"/>
    <w:rsid w:val="00D77427"/>
    <w:rsid w:val="00D77465"/>
    <w:rsid w:val="00D776CC"/>
    <w:rsid w:val="00D8012E"/>
    <w:rsid w:val="00D802DA"/>
    <w:rsid w:val="00D80717"/>
    <w:rsid w:val="00D80B1A"/>
    <w:rsid w:val="00D80D01"/>
    <w:rsid w:val="00D811FB"/>
    <w:rsid w:val="00D81211"/>
    <w:rsid w:val="00D81C6A"/>
    <w:rsid w:val="00D81D6A"/>
    <w:rsid w:val="00D82535"/>
    <w:rsid w:val="00D826DE"/>
    <w:rsid w:val="00D8276C"/>
    <w:rsid w:val="00D82D7C"/>
    <w:rsid w:val="00D8380D"/>
    <w:rsid w:val="00D83A81"/>
    <w:rsid w:val="00D8439B"/>
    <w:rsid w:val="00D84819"/>
    <w:rsid w:val="00D84A90"/>
    <w:rsid w:val="00D84C7F"/>
    <w:rsid w:val="00D85139"/>
    <w:rsid w:val="00D85843"/>
    <w:rsid w:val="00D85D4C"/>
    <w:rsid w:val="00D85D99"/>
    <w:rsid w:val="00D85D9D"/>
    <w:rsid w:val="00D86090"/>
    <w:rsid w:val="00D860A7"/>
    <w:rsid w:val="00D86560"/>
    <w:rsid w:val="00D865B7"/>
    <w:rsid w:val="00D8661E"/>
    <w:rsid w:val="00D86848"/>
    <w:rsid w:val="00D869F3"/>
    <w:rsid w:val="00D86A8C"/>
    <w:rsid w:val="00D86AEC"/>
    <w:rsid w:val="00D86B32"/>
    <w:rsid w:val="00D86BA9"/>
    <w:rsid w:val="00D86BFB"/>
    <w:rsid w:val="00D87603"/>
    <w:rsid w:val="00D90212"/>
    <w:rsid w:val="00D902C7"/>
    <w:rsid w:val="00D90B87"/>
    <w:rsid w:val="00D90C58"/>
    <w:rsid w:val="00D91314"/>
    <w:rsid w:val="00D91316"/>
    <w:rsid w:val="00D91349"/>
    <w:rsid w:val="00D9160C"/>
    <w:rsid w:val="00D916DD"/>
    <w:rsid w:val="00D917AC"/>
    <w:rsid w:val="00D91EF3"/>
    <w:rsid w:val="00D934F6"/>
    <w:rsid w:val="00D93D4E"/>
    <w:rsid w:val="00D93DE3"/>
    <w:rsid w:val="00D93E1F"/>
    <w:rsid w:val="00D941D4"/>
    <w:rsid w:val="00D946A0"/>
    <w:rsid w:val="00D94752"/>
    <w:rsid w:val="00D9479B"/>
    <w:rsid w:val="00D959EA"/>
    <w:rsid w:val="00D9623B"/>
    <w:rsid w:val="00D9640A"/>
    <w:rsid w:val="00D96598"/>
    <w:rsid w:val="00D965CC"/>
    <w:rsid w:val="00D969E5"/>
    <w:rsid w:val="00D96AD3"/>
    <w:rsid w:val="00D9711B"/>
    <w:rsid w:val="00D9732C"/>
    <w:rsid w:val="00D97508"/>
    <w:rsid w:val="00D9756D"/>
    <w:rsid w:val="00D97A6E"/>
    <w:rsid w:val="00D97F80"/>
    <w:rsid w:val="00DA02C4"/>
    <w:rsid w:val="00DA08F8"/>
    <w:rsid w:val="00DA0954"/>
    <w:rsid w:val="00DA0ADB"/>
    <w:rsid w:val="00DA0E11"/>
    <w:rsid w:val="00DA11E4"/>
    <w:rsid w:val="00DA1527"/>
    <w:rsid w:val="00DA15C8"/>
    <w:rsid w:val="00DA161D"/>
    <w:rsid w:val="00DA1BF4"/>
    <w:rsid w:val="00DA1C1E"/>
    <w:rsid w:val="00DA254B"/>
    <w:rsid w:val="00DA26AF"/>
    <w:rsid w:val="00DA28FE"/>
    <w:rsid w:val="00DA2C35"/>
    <w:rsid w:val="00DA2FD7"/>
    <w:rsid w:val="00DA3097"/>
    <w:rsid w:val="00DA3ABC"/>
    <w:rsid w:val="00DA3F02"/>
    <w:rsid w:val="00DA4CAE"/>
    <w:rsid w:val="00DA5A36"/>
    <w:rsid w:val="00DA5BC3"/>
    <w:rsid w:val="00DA5C87"/>
    <w:rsid w:val="00DA5DEF"/>
    <w:rsid w:val="00DA5EEF"/>
    <w:rsid w:val="00DA5EF5"/>
    <w:rsid w:val="00DA5F8A"/>
    <w:rsid w:val="00DA60D1"/>
    <w:rsid w:val="00DA60E6"/>
    <w:rsid w:val="00DA61B6"/>
    <w:rsid w:val="00DA630F"/>
    <w:rsid w:val="00DA65BE"/>
    <w:rsid w:val="00DA6761"/>
    <w:rsid w:val="00DA67D0"/>
    <w:rsid w:val="00DA68E3"/>
    <w:rsid w:val="00DA6B27"/>
    <w:rsid w:val="00DA6E09"/>
    <w:rsid w:val="00DB053C"/>
    <w:rsid w:val="00DB06B8"/>
    <w:rsid w:val="00DB0B68"/>
    <w:rsid w:val="00DB0BE7"/>
    <w:rsid w:val="00DB0C4E"/>
    <w:rsid w:val="00DB0FF7"/>
    <w:rsid w:val="00DB14E2"/>
    <w:rsid w:val="00DB1B9B"/>
    <w:rsid w:val="00DB1FED"/>
    <w:rsid w:val="00DB29EA"/>
    <w:rsid w:val="00DB2CF6"/>
    <w:rsid w:val="00DB2F72"/>
    <w:rsid w:val="00DB3AD8"/>
    <w:rsid w:val="00DB3CB8"/>
    <w:rsid w:val="00DB41F3"/>
    <w:rsid w:val="00DB4741"/>
    <w:rsid w:val="00DB47F8"/>
    <w:rsid w:val="00DB4E1F"/>
    <w:rsid w:val="00DB503D"/>
    <w:rsid w:val="00DB5324"/>
    <w:rsid w:val="00DB5471"/>
    <w:rsid w:val="00DB5678"/>
    <w:rsid w:val="00DB5916"/>
    <w:rsid w:val="00DB5D3A"/>
    <w:rsid w:val="00DB5E3F"/>
    <w:rsid w:val="00DB5EB1"/>
    <w:rsid w:val="00DB625D"/>
    <w:rsid w:val="00DB66D1"/>
    <w:rsid w:val="00DB6DF7"/>
    <w:rsid w:val="00DB6EED"/>
    <w:rsid w:val="00DB728E"/>
    <w:rsid w:val="00DB72CB"/>
    <w:rsid w:val="00DB7ABE"/>
    <w:rsid w:val="00DB7DE4"/>
    <w:rsid w:val="00DB7F1D"/>
    <w:rsid w:val="00DC0313"/>
    <w:rsid w:val="00DC03D3"/>
    <w:rsid w:val="00DC06FE"/>
    <w:rsid w:val="00DC07E6"/>
    <w:rsid w:val="00DC1D58"/>
    <w:rsid w:val="00DC1DF6"/>
    <w:rsid w:val="00DC1FF4"/>
    <w:rsid w:val="00DC2285"/>
    <w:rsid w:val="00DC22C1"/>
    <w:rsid w:val="00DC2553"/>
    <w:rsid w:val="00DC2949"/>
    <w:rsid w:val="00DC2DAB"/>
    <w:rsid w:val="00DC3236"/>
    <w:rsid w:val="00DC33F1"/>
    <w:rsid w:val="00DC35AC"/>
    <w:rsid w:val="00DC3A87"/>
    <w:rsid w:val="00DC3AA4"/>
    <w:rsid w:val="00DC47F1"/>
    <w:rsid w:val="00DC497F"/>
    <w:rsid w:val="00DC500C"/>
    <w:rsid w:val="00DC574C"/>
    <w:rsid w:val="00DC58A7"/>
    <w:rsid w:val="00DC599E"/>
    <w:rsid w:val="00DC5F3C"/>
    <w:rsid w:val="00DC647E"/>
    <w:rsid w:val="00DC6FC4"/>
    <w:rsid w:val="00DC74FA"/>
    <w:rsid w:val="00DC77BC"/>
    <w:rsid w:val="00DC7B55"/>
    <w:rsid w:val="00DC7B96"/>
    <w:rsid w:val="00DC7BC1"/>
    <w:rsid w:val="00DD00EE"/>
    <w:rsid w:val="00DD0644"/>
    <w:rsid w:val="00DD0946"/>
    <w:rsid w:val="00DD1589"/>
    <w:rsid w:val="00DD16E6"/>
    <w:rsid w:val="00DD1C10"/>
    <w:rsid w:val="00DD22C8"/>
    <w:rsid w:val="00DD2CEB"/>
    <w:rsid w:val="00DD2DC2"/>
    <w:rsid w:val="00DD337F"/>
    <w:rsid w:val="00DD357F"/>
    <w:rsid w:val="00DD3A4E"/>
    <w:rsid w:val="00DD3A9D"/>
    <w:rsid w:val="00DD3C8B"/>
    <w:rsid w:val="00DD3D81"/>
    <w:rsid w:val="00DD464D"/>
    <w:rsid w:val="00DD4D5E"/>
    <w:rsid w:val="00DD503C"/>
    <w:rsid w:val="00DD5621"/>
    <w:rsid w:val="00DD69FA"/>
    <w:rsid w:val="00DD6E7A"/>
    <w:rsid w:val="00DD7709"/>
    <w:rsid w:val="00DD7911"/>
    <w:rsid w:val="00DD7C0D"/>
    <w:rsid w:val="00DE06E4"/>
    <w:rsid w:val="00DE0950"/>
    <w:rsid w:val="00DE1382"/>
    <w:rsid w:val="00DE1C0E"/>
    <w:rsid w:val="00DE204E"/>
    <w:rsid w:val="00DE2851"/>
    <w:rsid w:val="00DE2BF6"/>
    <w:rsid w:val="00DE2D0D"/>
    <w:rsid w:val="00DE3A54"/>
    <w:rsid w:val="00DE3D0E"/>
    <w:rsid w:val="00DE3D80"/>
    <w:rsid w:val="00DE3E0F"/>
    <w:rsid w:val="00DE40A6"/>
    <w:rsid w:val="00DE4225"/>
    <w:rsid w:val="00DE43E9"/>
    <w:rsid w:val="00DE4731"/>
    <w:rsid w:val="00DE4904"/>
    <w:rsid w:val="00DE4B00"/>
    <w:rsid w:val="00DE4D86"/>
    <w:rsid w:val="00DE4F0B"/>
    <w:rsid w:val="00DE51AA"/>
    <w:rsid w:val="00DE51D2"/>
    <w:rsid w:val="00DE58F8"/>
    <w:rsid w:val="00DE5964"/>
    <w:rsid w:val="00DE5FC2"/>
    <w:rsid w:val="00DE623A"/>
    <w:rsid w:val="00DE629A"/>
    <w:rsid w:val="00DE6735"/>
    <w:rsid w:val="00DE6BB2"/>
    <w:rsid w:val="00DE752A"/>
    <w:rsid w:val="00DE775E"/>
    <w:rsid w:val="00DE7A65"/>
    <w:rsid w:val="00DE7B45"/>
    <w:rsid w:val="00DE7FB9"/>
    <w:rsid w:val="00DF05A7"/>
    <w:rsid w:val="00DF0DC0"/>
    <w:rsid w:val="00DF114C"/>
    <w:rsid w:val="00DF1665"/>
    <w:rsid w:val="00DF183C"/>
    <w:rsid w:val="00DF1A99"/>
    <w:rsid w:val="00DF238F"/>
    <w:rsid w:val="00DF2534"/>
    <w:rsid w:val="00DF2E3F"/>
    <w:rsid w:val="00DF3154"/>
    <w:rsid w:val="00DF360C"/>
    <w:rsid w:val="00DF440F"/>
    <w:rsid w:val="00DF4D13"/>
    <w:rsid w:val="00DF4D40"/>
    <w:rsid w:val="00DF5119"/>
    <w:rsid w:val="00DF5245"/>
    <w:rsid w:val="00DF5B0F"/>
    <w:rsid w:val="00DF62D6"/>
    <w:rsid w:val="00DF69C5"/>
    <w:rsid w:val="00DF6A4D"/>
    <w:rsid w:val="00DF6A77"/>
    <w:rsid w:val="00DF77FD"/>
    <w:rsid w:val="00DF7F0C"/>
    <w:rsid w:val="00E00C63"/>
    <w:rsid w:val="00E014F6"/>
    <w:rsid w:val="00E015CB"/>
    <w:rsid w:val="00E01B0D"/>
    <w:rsid w:val="00E0217F"/>
    <w:rsid w:val="00E02469"/>
    <w:rsid w:val="00E02520"/>
    <w:rsid w:val="00E02ACB"/>
    <w:rsid w:val="00E02F35"/>
    <w:rsid w:val="00E038A8"/>
    <w:rsid w:val="00E03FC6"/>
    <w:rsid w:val="00E04029"/>
    <w:rsid w:val="00E04040"/>
    <w:rsid w:val="00E042C6"/>
    <w:rsid w:val="00E04A8A"/>
    <w:rsid w:val="00E04B17"/>
    <w:rsid w:val="00E04CDB"/>
    <w:rsid w:val="00E0558F"/>
    <w:rsid w:val="00E05899"/>
    <w:rsid w:val="00E05B6E"/>
    <w:rsid w:val="00E0679D"/>
    <w:rsid w:val="00E0698B"/>
    <w:rsid w:val="00E06A9D"/>
    <w:rsid w:val="00E06B9C"/>
    <w:rsid w:val="00E06D63"/>
    <w:rsid w:val="00E07386"/>
    <w:rsid w:val="00E0747B"/>
    <w:rsid w:val="00E07C6C"/>
    <w:rsid w:val="00E10057"/>
    <w:rsid w:val="00E102F7"/>
    <w:rsid w:val="00E1067D"/>
    <w:rsid w:val="00E10B40"/>
    <w:rsid w:val="00E10CAB"/>
    <w:rsid w:val="00E116D6"/>
    <w:rsid w:val="00E1192C"/>
    <w:rsid w:val="00E11A63"/>
    <w:rsid w:val="00E11FBF"/>
    <w:rsid w:val="00E12408"/>
    <w:rsid w:val="00E1240E"/>
    <w:rsid w:val="00E127A5"/>
    <w:rsid w:val="00E12D1B"/>
    <w:rsid w:val="00E13391"/>
    <w:rsid w:val="00E13455"/>
    <w:rsid w:val="00E13DD7"/>
    <w:rsid w:val="00E13DEE"/>
    <w:rsid w:val="00E140BE"/>
    <w:rsid w:val="00E14664"/>
    <w:rsid w:val="00E148CA"/>
    <w:rsid w:val="00E15451"/>
    <w:rsid w:val="00E15493"/>
    <w:rsid w:val="00E154B4"/>
    <w:rsid w:val="00E1597A"/>
    <w:rsid w:val="00E159C4"/>
    <w:rsid w:val="00E15D09"/>
    <w:rsid w:val="00E163CE"/>
    <w:rsid w:val="00E1684D"/>
    <w:rsid w:val="00E16954"/>
    <w:rsid w:val="00E16E4F"/>
    <w:rsid w:val="00E201AB"/>
    <w:rsid w:val="00E20975"/>
    <w:rsid w:val="00E209A4"/>
    <w:rsid w:val="00E20D7D"/>
    <w:rsid w:val="00E210BE"/>
    <w:rsid w:val="00E217CD"/>
    <w:rsid w:val="00E219E9"/>
    <w:rsid w:val="00E22457"/>
    <w:rsid w:val="00E23140"/>
    <w:rsid w:val="00E23270"/>
    <w:rsid w:val="00E24022"/>
    <w:rsid w:val="00E24452"/>
    <w:rsid w:val="00E2455F"/>
    <w:rsid w:val="00E24592"/>
    <w:rsid w:val="00E2482F"/>
    <w:rsid w:val="00E252C1"/>
    <w:rsid w:val="00E2531B"/>
    <w:rsid w:val="00E258F3"/>
    <w:rsid w:val="00E25FEC"/>
    <w:rsid w:val="00E266B7"/>
    <w:rsid w:val="00E268B3"/>
    <w:rsid w:val="00E26BC2"/>
    <w:rsid w:val="00E26FB4"/>
    <w:rsid w:val="00E272C5"/>
    <w:rsid w:val="00E27440"/>
    <w:rsid w:val="00E27662"/>
    <w:rsid w:val="00E276E0"/>
    <w:rsid w:val="00E27A4C"/>
    <w:rsid w:val="00E300CD"/>
    <w:rsid w:val="00E30A70"/>
    <w:rsid w:val="00E30A9D"/>
    <w:rsid w:val="00E30D50"/>
    <w:rsid w:val="00E312BE"/>
    <w:rsid w:val="00E31582"/>
    <w:rsid w:val="00E31958"/>
    <w:rsid w:val="00E31BA9"/>
    <w:rsid w:val="00E31D36"/>
    <w:rsid w:val="00E31F23"/>
    <w:rsid w:val="00E3208E"/>
    <w:rsid w:val="00E32AA7"/>
    <w:rsid w:val="00E32F2E"/>
    <w:rsid w:val="00E330A2"/>
    <w:rsid w:val="00E336E0"/>
    <w:rsid w:val="00E33ADB"/>
    <w:rsid w:val="00E33FAA"/>
    <w:rsid w:val="00E34143"/>
    <w:rsid w:val="00E34451"/>
    <w:rsid w:val="00E34B72"/>
    <w:rsid w:val="00E34C43"/>
    <w:rsid w:val="00E351B3"/>
    <w:rsid w:val="00E35460"/>
    <w:rsid w:val="00E356ED"/>
    <w:rsid w:val="00E367AE"/>
    <w:rsid w:val="00E37175"/>
    <w:rsid w:val="00E3779F"/>
    <w:rsid w:val="00E37837"/>
    <w:rsid w:val="00E402EC"/>
    <w:rsid w:val="00E40836"/>
    <w:rsid w:val="00E4084F"/>
    <w:rsid w:val="00E40A53"/>
    <w:rsid w:val="00E420FA"/>
    <w:rsid w:val="00E42E61"/>
    <w:rsid w:val="00E432E6"/>
    <w:rsid w:val="00E43B38"/>
    <w:rsid w:val="00E44670"/>
    <w:rsid w:val="00E44E5F"/>
    <w:rsid w:val="00E453F8"/>
    <w:rsid w:val="00E45584"/>
    <w:rsid w:val="00E45D22"/>
    <w:rsid w:val="00E46339"/>
    <w:rsid w:val="00E467F9"/>
    <w:rsid w:val="00E46A4C"/>
    <w:rsid w:val="00E46A91"/>
    <w:rsid w:val="00E470A9"/>
    <w:rsid w:val="00E47A9B"/>
    <w:rsid w:val="00E47B1A"/>
    <w:rsid w:val="00E47B97"/>
    <w:rsid w:val="00E47CB0"/>
    <w:rsid w:val="00E47E4B"/>
    <w:rsid w:val="00E5009C"/>
    <w:rsid w:val="00E502E9"/>
    <w:rsid w:val="00E50ACF"/>
    <w:rsid w:val="00E51026"/>
    <w:rsid w:val="00E5131F"/>
    <w:rsid w:val="00E5138F"/>
    <w:rsid w:val="00E5140F"/>
    <w:rsid w:val="00E5189D"/>
    <w:rsid w:val="00E51BA7"/>
    <w:rsid w:val="00E5214B"/>
    <w:rsid w:val="00E522F3"/>
    <w:rsid w:val="00E52590"/>
    <w:rsid w:val="00E525E0"/>
    <w:rsid w:val="00E529D8"/>
    <w:rsid w:val="00E53342"/>
    <w:rsid w:val="00E536A6"/>
    <w:rsid w:val="00E53AA4"/>
    <w:rsid w:val="00E5416B"/>
    <w:rsid w:val="00E54435"/>
    <w:rsid w:val="00E54B81"/>
    <w:rsid w:val="00E54D23"/>
    <w:rsid w:val="00E5601E"/>
    <w:rsid w:val="00E5623B"/>
    <w:rsid w:val="00E56AE6"/>
    <w:rsid w:val="00E576D5"/>
    <w:rsid w:val="00E57C50"/>
    <w:rsid w:val="00E600CC"/>
    <w:rsid w:val="00E6011D"/>
    <w:rsid w:val="00E606B1"/>
    <w:rsid w:val="00E608D8"/>
    <w:rsid w:val="00E60B9D"/>
    <w:rsid w:val="00E60CA3"/>
    <w:rsid w:val="00E612B0"/>
    <w:rsid w:val="00E612FD"/>
    <w:rsid w:val="00E61AEB"/>
    <w:rsid w:val="00E61E36"/>
    <w:rsid w:val="00E61E6B"/>
    <w:rsid w:val="00E62CB0"/>
    <w:rsid w:val="00E63623"/>
    <w:rsid w:val="00E6416A"/>
    <w:rsid w:val="00E6445F"/>
    <w:rsid w:val="00E648B4"/>
    <w:rsid w:val="00E64D44"/>
    <w:rsid w:val="00E651FC"/>
    <w:rsid w:val="00E6520B"/>
    <w:rsid w:val="00E652C5"/>
    <w:rsid w:val="00E65A7E"/>
    <w:rsid w:val="00E65CC1"/>
    <w:rsid w:val="00E6663F"/>
    <w:rsid w:val="00E66F72"/>
    <w:rsid w:val="00E673B7"/>
    <w:rsid w:val="00E67670"/>
    <w:rsid w:val="00E67943"/>
    <w:rsid w:val="00E67EAF"/>
    <w:rsid w:val="00E708C3"/>
    <w:rsid w:val="00E711EF"/>
    <w:rsid w:val="00E71B11"/>
    <w:rsid w:val="00E71D53"/>
    <w:rsid w:val="00E721D9"/>
    <w:rsid w:val="00E728C2"/>
    <w:rsid w:val="00E72A91"/>
    <w:rsid w:val="00E72B65"/>
    <w:rsid w:val="00E72E2F"/>
    <w:rsid w:val="00E73103"/>
    <w:rsid w:val="00E73505"/>
    <w:rsid w:val="00E73713"/>
    <w:rsid w:val="00E737B2"/>
    <w:rsid w:val="00E73A05"/>
    <w:rsid w:val="00E73B03"/>
    <w:rsid w:val="00E73E06"/>
    <w:rsid w:val="00E750FB"/>
    <w:rsid w:val="00E756B8"/>
    <w:rsid w:val="00E75E91"/>
    <w:rsid w:val="00E75FCB"/>
    <w:rsid w:val="00E7600F"/>
    <w:rsid w:val="00E762A2"/>
    <w:rsid w:val="00E76798"/>
    <w:rsid w:val="00E76B71"/>
    <w:rsid w:val="00E7731E"/>
    <w:rsid w:val="00E77525"/>
    <w:rsid w:val="00E80CD8"/>
    <w:rsid w:val="00E80DDF"/>
    <w:rsid w:val="00E81094"/>
    <w:rsid w:val="00E81104"/>
    <w:rsid w:val="00E8129A"/>
    <w:rsid w:val="00E8199B"/>
    <w:rsid w:val="00E81DBA"/>
    <w:rsid w:val="00E82198"/>
    <w:rsid w:val="00E82373"/>
    <w:rsid w:val="00E82407"/>
    <w:rsid w:val="00E825E7"/>
    <w:rsid w:val="00E826DB"/>
    <w:rsid w:val="00E83297"/>
    <w:rsid w:val="00E8337C"/>
    <w:rsid w:val="00E8342B"/>
    <w:rsid w:val="00E84869"/>
    <w:rsid w:val="00E84DB5"/>
    <w:rsid w:val="00E84E8F"/>
    <w:rsid w:val="00E84F3F"/>
    <w:rsid w:val="00E85DB2"/>
    <w:rsid w:val="00E860EA"/>
    <w:rsid w:val="00E86304"/>
    <w:rsid w:val="00E865FD"/>
    <w:rsid w:val="00E86D1A"/>
    <w:rsid w:val="00E8768B"/>
    <w:rsid w:val="00E87EF5"/>
    <w:rsid w:val="00E9292F"/>
    <w:rsid w:val="00E93120"/>
    <w:rsid w:val="00E93500"/>
    <w:rsid w:val="00E935F0"/>
    <w:rsid w:val="00E93709"/>
    <w:rsid w:val="00E93962"/>
    <w:rsid w:val="00E93B9F"/>
    <w:rsid w:val="00E93D63"/>
    <w:rsid w:val="00E9425B"/>
    <w:rsid w:val="00E945F1"/>
    <w:rsid w:val="00E9484E"/>
    <w:rsid w:val="00E94E91"/>
    <w:rsid w:val="00E952D8"/>
    <w:rsid w:val="00E95B2D"/>
    <w:rsid w:val="00E960FA"/>
    <w:rsid w:val="00E9619C"/>
    <w:rsid w:val="00E96501"/>
    <w:rsid w:val="00E96521"/>
    <w:rsid w:val="00E96843"/>
    <w:rsid w:val="00E96AA5"/>
    <w:rsid w:val="00E96D10"/>
    <w:rsid w:val="00E97070"/>
    <w:rsid w:val="00E97B43"/>
    <w:rsid w:val="00E97BAB"/>
    <w:rsid w:val="00EA013F"/>
    <w:rsid w:val="00EA0ED5"/>
    <w:rsid w:val="00EA0FF0"/>
    <w:rsid w:val="00EA1190"/>
    <w:rsid w:val="00EA19D5"/>
    <w:rsid w:val="00EA21E1"/>
    <w:rsid w:val="00EA26A0"/>
    <w:rsid w:val="00EA29E6"/>
    <w:rsid w:val="00EA2B2C"/>
    <w:rsid w:val="00EA2FFB"/>
    <w:rsid w:val="00EA32C4"/>
    <w:rsid w:val="00EA3433"/>
    <w:rsid w:val="00EA3F5F"/>
    <w:rsid w:val="00EA3F88"/>
    <w:rsid w:val="00EA45F9"/>
    <w:rsid w:val="00EA4630"/>
    <w:rsid w:val="00EA54BC"/>
    <w:rsid w:val="00EA5608"/>
    <w:rsid w:val="00EA5B7B"/>
    <w:rsid w:val="00EA6366"/>
    <w:rsid w:val="00EA6AC9"/>
    <w:rsid w:val="00EA6C6D"/>
    <w:rsid w:val="00EA6D07"/>
    <w:rsid w:val="00EA7DBC"/>
    <w:rsid w:val="00EA7F27"/>
    <w:rsid w:val="00EB036B"/>
    <w:rsid w:val="00EB0A53"/>
    <w:rsid w:val="00EB0DA6"/>
    <w:rsid w:val="00EB15E5"/>
    <w:rsid w:val="00EB1A3B"/>
    <w:rsid w:val="00EB1B44"/>
    <w:rsid w:val="00EB1F43"/>
    <w:rsid w:val="00EB2AC0"/>
    <w:rsid w:val="00EB2AED"/>
    <w:rsid w:val="00EB2DE6"/>
    <w:rsid w:val="00EB3009"/>
    <w:rsid w:val="00EB32D0"/>
    <w:rsid w:val="00EB33D5"/>
    <w:rsid w:val="00EB37A1"/>
    <w:rsid w:val="00EB39F3"/>
    <w:rsid w:val="00EB3A62"/>
    <w:rsid w:val="00EB406F"/>
    <w:rsid w:val="00EB43B6"/>
    <w:rsid w:val="00EB47B5"/>
    <w:rsid w:val="00EB4B34"/>
    <w:rsid w:val="00EB4DF9"/>
    <w:rsid w:val="00EB4F96"/>
    <w:rsid w:val="00EB51B7"/>
    <w:rsid w:val="00EB5589"/>
    <w:rsid w:val="00EB5DCB"/>
    <w:rsid w:val="00EB5E19"/>
    <w:rsid w:val="00EB6542"/>
    <w:rsid w:val="00EB65FB"/>
    <w:rsid w:val="00EB7623"/>
    <w:rsid w:val="00EB7819"/>
    <w:rsid w:val="00EB7B4F"/>
    <w:rsid w:val="00EC028B"/>
    <w:rsid w:val="00EC19A2"/>
    <w:rsid w:val="00EC2280"/>
    <w:rsid w:val="00EC2415"/>
    <w:rsid w:val="00EC2555"/>
    <w:rsid w:val="00EC2D47"/>
    <w:rsid w:val="00EC2D77"/>
    <w:rsid w:val="00EC33C2"/>
    <w:rsid w:val="00EC375C"/>
    <w:rsid w:val="00EC3A73"/>
    <w:rsid w:val="00EC3FFD"/>
    <w:rsid w:val="00EC42BC"/>
    <w:rsid w:val="00EC4955"/>
    <w:rsid w:val="00EC4F58"/>
    <w:rsid w:val="00EC50C4"/>
    <w:rsid w:val="00EC51B8"/>
    <w:rsid w:val="00EC529D"/>
    <w:rsid w:val="00EC52D2"/>
    <w:rsid w:val="00EC63D7"/>
    <w:rsid w:val="00EC672A"/>
    <w:rsid w:val="00EC6793"/>
    <w:rsid w:val="00EC6B09"/>
    <w:rsid w:val="00EC6D52"/>
    <w:rsid w:val="00EC75B7"/>
    <w:rsid w:val="00EC78D3"/>
    <w:rsid w:val="00EC7ACF"/>
    <w:rsid w:val="00EC7E57"/>
    <w:rsid w:val="00EC7E5D"/>
    <w:rsid w:val="00EC7FEC"/>
    <w:rsid w:val="00ED0125"/>
    <w:rsid w:val="00ED02CD"/>
    <w:rsid w:val="00ED0643"/>
    <w:rsid w:val="00ED08E4"/>
    <w:rsid w:val="00ED0A67"/>
    <w:rsid w:val="00ED0D34"/>
    <w:rsid w:val="00ED0ECC"/>
    <w:rsid w:val="00ED1013"/>
    <w:rsid w:val="00ED1D6A"/>
    <w:rsid w:val="00ED20E5"/>
    <w:rsid w:val="00ED2133"/>
    <w:rsid w:val="00ED259E"/>
    <w:rsid w:val="00ED25FD"/>
    <w:rsid w:val="00ED2638"/>
    <w:rsid w:val="00ED26C6"/>
    <w:rsid w:val="00ED3103"/>
    <w:rsid w:val="00ED3224"/>
    <w:rsid w:val="00ED386A"/>
    <w:rsid w:val="00ED4416"/>
    <w:rsid w:val="00ED44FC"/>
    <w:rsid w:val="00ED453B"/>
    <w:rsid w:val="00ED49DE"/>
    <w:rsid w:val="00ED513B"/>
    <w:rsid w:val="00ED539F"/>
    <w:rsid w:val="00ED6141"/>
    <w:rsid w:val="00ED647A"/>
    <w:rsid w:val="00ED668C"/>
    <w:rsid w:val="00ED6E30"/>
    <w:rsid w:val="00ED752D"/>
    <w:rsid w:val="00ED7679"/>
    <w:rsid w:val="00ED7873"/>
    <w:rsid w:val="00ED7884"/>
    <w:rsid w:val="00ED78E4"/>
    <w:rsid w:val="00ED78FD"/>
    <w:rsid w:val="00ED7DF6"/>
    <w:rsid w:val="00EE0082"/>
    <w:rsid w:val="00EE0C26"/>
    <w:rsid w:val="00EE0D3D"/>
    <w:rsid w:val="00EE0DD1"/>
    <w:rsid w:val="00EE0DE2"/>
    <w:rsid w:val="00EE14F3"/>
    <w:rsid w:val="00EE175D"/>
    <w:rsid w:val="00EE1843"/>
    <w:rsid w:val="00EE21E0"/>
    <w:rsid w:val="00EE23A7"/>
    <w:rsid w:val="00EE26FC"/>
    <w:rsid w:val="00EE2A69"/>
    <w:rsid w:val="00EE2C86"/>
    <w:rsid w:val="00EE3751"/>
    <w:rsid w:val="00EE3A27"/>
    <w:rsid w:val="00EE3E05"/>
    <w:rsid w:val="00EE3EEE"/>
    <w:rsid w:val="00EE40C4"/>
    <w:rsid w:val="00EE43D0"/>
    <w:rsid w:val="00EE44B2"/>
    <w:rsid w:val="00EE4995"/>
    <w:rsid w:val="00EE4D2A"/>
    <w:rsid w:val="00EE4F54"/>
    <w:rsid w:val="00EE584B"/>
    <w:rsid w:val="00EE5CF4"/>
    <w:rsid w:val="00EE5EF2"/>
    <w:rsid w:val="00EE603A"/>
    <w:rsid w:val="00EE60DD"/>
    <w:rsid w:val="00EE638E"/>
    <w:rsid w:val="00EE6592"/>
    <w:rsid w:val="00EE65B1"/>
    <w:rsid w:val="00EE68E4"/>
    <w:rsid w:val="00EE69CD"/>
    <w:rsid w:val="00EE6B27"/>
    <w:rsid w:val="00EE6B43"/>
    <w:rsid w:val="00EE6E4D"/>
    <w:rsid w:val="00EE6EAC"/>
    <w:rsid w:val="00EE6FE3"/>
    <w:rsid w:val="00EE7398"/>
    <w:rsid w:val="00EE747C"/>
    <w:rsid w:val="00EE7607"/>
    <w:rsid w:val="00EE76BA"/>
    <w:rsid w:val="00EE7E13"/>
    <w:rsid w:val="00EE7FA1"/>
    <w:rsid w:val="00EF01E0"/>
    <w:rsid w:val="00EF05A9"/>
    <w:rsid w:val="00EF093F"/>
    <w:rsid w:val="00EF0AB9"/>
    <w:rsid w:val="00EF0C34"/>
    <w:rsid w:val="00EF0E3F"/>
    <w:rsid w:val="00EF118E"/>
    <w:rsid w:val="00EF1326"/>
    <w:rsid w:val="00EF25B5"/>
    <w:rsid w:val="00EF2DF9"/>
    <w:rsid w:val="00EF303A"/>
    <w:rsid w:val="00EF3244"/>
    <w:rsid w:val="00EF3429"/>
    <w:rsid w:val="00EF352D"/>
    <w:rsid w:val="00EF39ED"/>
    <w:rsid w:val="00EF3B2E"/>
    <w:rsid w:val="00EF44B0"/>
    <w:rsid w:val="00EF4596"/>
    <w:rsid w:val="00EF53A5"/>
    <w:rsid w:val="00EF54BE"/>
    <w:rsid w:val="00EF5606"/>
    <w:rsid w:val="00EF5C59"/>
    <w:rsid w:val="00EF5DEF"/>
    <w:rsid w:val="00EF5FF3"/>
    <w:rsid w:val="00EF6D82"/>
    <w:rsid w:val="00EF6E5C"/>
    <w:rsid w:val="00EF7192"/>
    <w:rsid w:val="00EF7536"/>
    <w:rsid w:val="00EF77B2"/>
    <w:rsid w:val="00EF78CA"/>
    <w:rsid w:val="00EF792B"/>
    <w:rsid w:val="00EF7D00"/>
    <w:rsid w:val="00EF7DBD"/>
    <w:rsid w:val="00F003D9"/>
    <w:rsid w:val="00F0077F"/>
    <w:rsid w:val="00F00B83"/>
    <w:rsid w:val="00F014CF"/>
    <w:rsid w:val="00F01FC7"/>
    <w:rsid w:val="00F0205C"/>
    <w:rsid w:val="00F02B84"/>
    <w:rsid w:val="00F03D36"/>
    <w:rsid w:val="00F03E27"/>
    <w:rsid w:val="00F04AAC"/>
    <w:rsid w:val="00F04DA6"/>
    <w:rsid w:val="00F0500E"/>
    <w:rsid w:val="00F05A30"/>
    <w:rsid w:val="00F05FF8"/>
    <w:rsid w:val="00F06893"/>
    <w:rsid w:val="00F06BCF"/>
    <w:rsid w:val="00F06F62"/>
    <w:rsid w:val="00F07058"/>
    <w:rsid w:val="00F0728F"/>
    <w:rsid w:val="00F07406"/>
    <w:rsid w:val="00F0756D"/>
    <w:rsid w:val="00F07A58"/>
    <w:rsid w:val="00F07DC6"/>
    <w:rsid w:val="00F10192"/>
    <w:rsid w:val="00F1040E"/>
    <w:rsid w:val="00F10777"/>
    <w:rsid w:val="00F10E68"/>
    <w:rsid w:val="00F11087"/>
    <w:rsid w:val="00F11544"/>
    <w:rsid w:val="00F11586"/>
    <w:rsid w:val="00F1191D"/>
    <w:rsid w:val="00F11DE8"/>
    <w:rsid w:val="00F11EAF"/>
    <w:rsid w:val="00F1208F"/>
    <w:rsid w:val="00F128ED"/>
    <w:rsid w:val="00F12FED"/>
    <w:rsid w:val="00F133EA"/>
    <w:rsid w:val="00F134AA"/>
    <w:rsid w:val="00F13BBA"/>
    <w:rsid w:val="00F13D6E"/>
    <w:rsid w:val="00F13DFD"/>
    <w:rsid w:val="00F14343"/>
    <w:rsid w:val="00F1439D"/>
    <w:rsid w:val="00F1477A"/>
    <w:rsid w:val="00F14788"/>
    <w:rsid w:val="00F14ABC"/>
    <w:rsid w:val="00F14BAC"/>
    <w:rsid w:val="00F14BBD"/>
    <w:rsid w:val="00F1537F"/>
    <w:rsid w:val="00F15402"/>
    <w:rsid w:val="00F15B6D"/>
    <w:rsid w:val="00F16768"/>
    <w:rsid w:val="00F168DF"/>
    <w:rsid w:val="00F169AE"/>
    <w:rsid w:val="00F16A30"/>
    <w:rsid w:val="00F16AAF"/>
    <w:rsid w:val="00F16C49"/>
    <w:rsid w:val="00F1755E"/>
    <w:rsid w:val="00F200DF"/>
    <w:rsid w:val="00F20132"/>
    <w:rsid w:val="00F20248"/>
    <w:rsid w:val="00F202D3"/>
    <w:rsid w:val="00F209AD"/>
    <w:rsid w:val="00F214F5"/>
    <w:rsid w:val="00F216A6"/>
    <w:rsid w:val="00F217F9"/>
    <w:rsid w:val="00F21D0C"/>
    <w:rsid w:val="00F227F6"/>
    <w:rsid w:val="00F22822"/>
    <w:rsid w:val="00F22C09"/>
    <w:rsid w:val="00F22C92"/>
    <w:rsid w:val="00F22CC9"/>
    <w:rsid w:val="00F23588"/>
    <w:rsid w:val="00F238C4"/>
    <w:rsid w:val="00F24EA7"/>
    <w:rsid w:val="00F24EE9"/>
    <w:rsid w:val="00F2538B"/>
    <w:rsid w:val="00F25568"/>
    <w:rsid w:val="00F25614"/>
    <w:rsid w:val="00F25926"/>
    <w:rsid w:val="00F25A4A"/>
    <w:rsid w:val="00F25A8A"/>
    <w:rsid w:val="00F25F38"/>
    <w:rsid w:val="00F26265"/>
    <w:rsid w:val="00F2644F"/>
    <w:rsid w:val="00F268A1"/>
    <w:rsid w:val="00F27702"/>
    <w:rsid w:val="00F27EB8"/>
    <w:rsid w:val="00F303F4"/>
    <w:rsid w:val="00F305F4"/>
    <w:rsid w:val="00F3107E"/>
    <w:rsid w:val="00F31D1D"/>
    <w:rsid w:val="00F321DA"/>
    <w:rsid w:val="00F323E5"/>
    <w:rsid w:val="00F327CF"/>
    <w:rsid w:val="00F3285E"/>
    <w:rsid w:val="00F3358B"/>
    <w:rsid w:val="00F335C7"/>
    <w:rsid w:val="00F33719"/>
    <w:rsid w:val="00F33731"/>
    <w:rsid w:val="00F337FC"/>
    <w:rsid w:val="00F341A5"/>
    <w:rsid w:val="00F343E0"/>
    <w:rsid w:val="00F344E3"/>
    <w:rsid w:val="00F34739"/>
    <w:rsid w:val="00F34B7B"/>
    <w:rsid w:val="00F351AC"/>
    <w:rsid w:val="00F35520"/>
    <w:rsid w:val="00F35747"/>
    <w:rsid w:val="00F35CFB"/>
    <w:rsid w:val="00F35DE0"/>
    <w:rsid w:val="00F36599"/>
    <w:rsid w:val="00F36829"/>
    <w:rsid w:val="00F3737E"/>
    <w:rsid w:val="00F37758"/>
    <w:rsid w:val="00F37E7D"/>
    <w:rsid w:val="00F37EFD"/>
    <w:rsid w:val="00F4010A"/>
    <w:rsid w:val="00F40613"/>
    <w:rsid w:val="00F40F29"/>
    <w:rsid w:val="00F410D4"/>
    <w:rsid w:val="00F4126B"/>
    <w:rsid w:val="00F42135"/>
    <w:rsid w:val="00F427EC"/>
    <w:rsid w:val="00F43377"/>
    <w:rsid w:val="00F4361C"/>
    <w:rsid w:val="00F43E24"/>
    <w:rsid w:val="00F43EBA"/>
    <w:rsid w:val="00F43F09"/>
    <w:rsid w:val="00F43FDB"/>
    <w:rsid w:val="00F443F5"/>
    <w:rsid w:val="00F44594"/>
    <w:rsid w:val="00F44859"/>
    <w:rsid w:val="00F458FB"/>
    <w:rsid w:val="00F45AFB"/>
    <w:rsid w:val="00F4647D"/>
    <w:rsid w:val="00F46E94"/>
    <w:rsid w:val="00F47391"/>
    <w:rsid w:val="00F47DE4"/>
    <w:rsid w:val="00F47E89"/>
    <w:rsid w:val="00F508CB"/>
    <w:rsid w:val="00F50B03"/>
    <w:rsid w:val="00F50B1B"/>
    <w:rsid w:val="00F50EBD"/>
    <w:rsid w:val="00F51115"/>
    <w:rsid w:val="00F512E0"/>
    <w:rsid w:val="00F513E9"/>
    <w:rsid w:val="00F518A4"/>
    <w:rsid w:val="00F52B4F"/>
    <w:rsid w:val="00F52C98"/>
    <w:rsid w:val="00F52CAC"/>
    <w:rsid w:val="00F52D01"/>
    <w:rsid w:val="00F530A5"/>
    <w:rsid w:val="00F5373A"/>
    <w:rsid w:val="00F53AB7"/>
    <w:rsid w:val="00F53C0B"/>
    <w:rsid w:val="00F54211"/>
    <w:rsid w:val="00F54307"/>
    <w:rsid w:val="00F5496B"/>
    <w:rsid w:val="00F5505C"/>
    <w:rsid w:val="00F552F5"/>
    <w:rsid w:val="00F556F0"/>
    <w:rsid w:val="00F55CAC"/>
    <w:rsid w:val="00F55E1E"/>
    <w:rsid w:val="00F5633F"/>
    <w:rsid w:val="00F569B2"/>
    <w:rsid w:val="00F56C2C"/>
    <w:rsid w:val="00F56F42"/>
    <w:rsid w:val="00F57089"/>
    <w:rsid w:val="00F5723C"/>
    <w:rsid w:val="00F573F9"/>
    <w:rsid w:val="00F575E4"/>
    <w:rsid w:val="00F57674"/>
    <w:rsid w:val="00F57A93"/>
    <w:rsid w:val="00F57D65"/>
    <w:rsid w:val="00F60010"/>
    <w:rsid w:val="00F60153"/>
    <w:rsid w:val="00F6081B"/>
    <w:rsid w:val="00F60A25"/>
    <w:rsid w:val="00F613A0"/>
    <w:rsid w:val="00F61642"/>
    <w:rsid w:val="00F61868"/>
    <w:rsid w:val="00F619A6"/>
    <w:rsid w:val="00F61AFB"/>
    <w:rsid w:val="00F61C6B"/>
    <w:rsid w:val="00F62137"/>
    <w:rsid w:val="00F6264D"/>
    <w:rsid w:val="00F62E3D"/>
    <w:rsid w:val="00F630E2"/>
    <w:rsid w:val="00F631F8"/>
    <w:rsid w:val="00F632F8"/>
    <w:rsid w:val="00F635D0"/>
    <w:rsid w:val="00F64FD3"/>
    <w:rsid w:val="00F6511F"/>
    <w:rsid w:val="00F6551F"/>
    <w:rsid w:val="00F6563A"/>
    <w:rsid w:val="00F6571B"/>
    <w:rsid w:val="00F65982"/>
    <w:rsid w:val="00F65B2B"/>
    <w:rsid w:val="00F661A9"/>
    <w:rsid w:val="00F6626C"/>
    <w:rsid w:val="00F6658C"/>
    <w:rsid w:val="00F66854"/>
    <w:rsid w:val="00F66AA9"/>
    <w:rsid w:val="00F66F38"/>
    <w:rsid w:val="00F674CE"/>
    <w:rsid w:val="00F67608"/>
    <w:rsid w:val="00F67F04"/>
    <w:rsid w:val="00F70282"/>
    <w:rsid w:val="00F70A86"/>
    <w:rsid w:val="00F7107F"/>
    <w:rsid w:val="00F71277"/>
    <w:rsid w:val="00F716ED"/>
    <w:rsid w:val="00F71923"/>
    <w:rsid w:val="00F72125"/>
    <w:rsid w:val="00F7220C"/>
    <w:rsid w:val="00F72A4A"/>
    <w:rsid w:val="00F72BD8"/>
    <w:rsid w:val="00F730BF"/>
    <w:rsid w:val="00F734A8"/>
    <w:rsid w:val="00F742E2"/>
    <w:rsid w:val="00F745E0"/>
    <w:rsid w:val="00F74E40"/>
    <w:rsid w:val="00F74FF1"/>
    <w:rsid w:val="00F75305"/>
    <w:rsid w:val="00F7556A"/>
    <w:rsid w:val="00F7591C"/>
    <w:rsid w:val="00F75B2B"/>
    <w:rsid w:val="00F75CAB"/>
    <w:rsid w:val="00F760C6"/>
    <w:rsid w:val="00F76186"/>
    <w:rsid w:val="00F76194"/>
    <w:rsid w:val="00F7696A"/>
    <w:rsid w:val="00F76CAA"/>
    <w:rsid w:val="00F778DA"/>
    <w:rsid w:val="00F778F6"/>
    <w:rsid w:val="00F77A7C"/>
    <w:rsid w:val="00F77AC7"/>
    <w:rsid w:val="00F80477"/>
    <w:rsid w:val="00F80B81"/>
    <w:rsid w:val="00F80EEC"/>
    <w:rsid w:val="00F80FDD"/>
    <w:rsid w:val="00F817E8"/>
    <w:rsid w:val="00F817FB"/>
    <w:rsid w:val="00F8193E"/>
    <w:rsid w:val="00F81985"/>
    <w:rsid w:val="00F81AF3"/>
    <w:rsid w:val="00F8230D"/>
    <w:rsid w:val="00F82D2D"/>
    <w:rsid w:val="00F82F3F"/>
    <w:rsid w:val="00F82FC0"/>
    <w:rsid w:val="00F83052"/>
    <w:rsid w:val="00F84263"/>
    <w:rsid w:val="00F843A2"/>
    <w:rsid w:val="00F846F9"/>
    <w:rsid w:val="00F8515B"/>
    <w:rsid w:val="00F85952"/>
    <w:rsid w:val="00F85C1D"/>
    <w:rsid w:val="00F85CD6"/>
    <w:rsid w:val="00F85F2C"/>
    <w:rsid w:val="00F86818"/>
    <w:rsid w:val="00F869DA"/>
    <w:rsid w:val="00F86F2A"/>
    <w:rsid w:val="00F871D7"/>
    <w:rsid w:val="00F876BE"/>
    <w:rsid w:val="00F87ADA"/>
    <w:rsid w:val="00F87C77"/>
    <w:rsid w:val="00F87D63"/>
    <w:rsid w:val="00F9018B"/>
    <w:rsid w:val="00F90626"/>
    <w:rsid w:val="00F90A02"/>
    <w:rsid w:val="00F90C24"/>
    <w:rsid w:val="00F914DD"/>
    <w:rsid w:val="00F91683"/>
    <w:rsid w:val="00F9239B"/>
    <w:rsid w:val="00F9245E"/>
    <w:rsid w:val="00F92BC8"/>
    <w:rsid w:val="00F93087"/>
    <w:rsid w:val="00F93089"/>
    <w:rsid w:val="00F93498"/>
    <w:rsid w:val="00F93AD6"/>
    <w:rsid w:val="00F93D0B"/>
    <w:rsid w:val="00F943B4"/>
    <w:rsid w:val="00F943B6"/>
    <w:rsid w:val="00F944D9"/>
    <w:rsid w:val="00F94ECD"/>
    <w:rsid w:val="00F95612"/>
    <w:rsid w:val="00F95789"/>
    <w:rsid w:val="00F958B6"/>
    <w:rsid w:val="00F95BA1"/>
    <w:rsid w:val="00F96089"/>
    <w:rsid w:val="00F96587"/>
    <w:rsid w:val="00F965E1"/>
    <w:rsid w:val="00F9714F"/>
    <w:rsid w:val="00F97289"/>
    <w:rsid w:val="00F978EC"/>
    <w:rsid w:val="00F97B2D"/>
    <w:rsid w:val="00FA03E3"/>
    <w:rsid w:val="00FA06B8"/>
    <w:rsid w:val="00FA06BC"/>
    <w:rsid w:val="00FA086C"/>
    <w:rsid w:val="00FA0FD4"/>
    <w:rsid w:val="00FA14B2"/>
    <w:rsid w:val="00FA1D08"/>
    <w:rsid w:val="00FA24B8"/>
    <w:rsid w:val="00FA2820"/>
    <w:rsid w:val="00FA2C3A"/>
    <w:rsid w:val="00FA2C59"/>
    <w:rsid w:val="00FA2D67"/>
    <w:rsid w:val="00FA300B"/>
    <w:rsid w:val="00FA3283"/>
    <w:rsid w:val="00FA46EE"/>
    <w:rsid w:val="00FA4731"/>
    <w:rsid w:val="00FA4B89"/>
    <w:rsid w:val="00FA4D5B"/>
    <w:rsid w:val="00FA4D9B"/>
    <w:rsid w:val="00FA53F0"/>
    <w:rsid w:val="00FA55C8"/>
    <w:rsid w:val="00FA561B"/>
    <w:rsid w:val="00FA56FD"/>
    <w:rsid w:val="00FA6751"/>
    <w:rsid w:val="00FA6798"/>
    <w:rsid w:val="00FA7098"/>
    <w:rsid w:val="00FA72A2"/>
    <w:rsid w:val="00FB03A4"/>
    <w:rsid w:val="00FB03FB"/>
    <w:rsid w:val="00FB0941"/>
    <w:rsid w:val="00FB1034"/>
    <w:rsid w:val="00FB1516"/>
    <w:rsid w:val="00FB190B"/>
    <w:rsid w:val="00FB1A9F"/>
    <w:rsid w:val="00FB2059"/>
    <w:rsid w:val="00FB20E6"/>
    <w:rsid w:val="00FB221D"/>
    <w:rsid w:val="00FB27BF"/>
    <w:rsid w:val="00FB290E"/>
    <w:rsid w:val="00FB29E1"/>
    <w:rsid w:val="00FB2A12"/>
    <w:rsid w:val="00FB2E26"/>
    <w:rsid w:val="00FB3004"/>
    <w:rsid w:val="00FB36CC"/>
    <w:rsid w:val="00FB435F"/>
    <w:rsid w:val="00FB45AC"/>
    <w:rsid w:val="00FB4E2D"/>
    <w:rsid w:val="00FB520C"/>
    <w:rsid w:val="00FB52FC"/>
    <w:rsid w:val="00FB56C7"/>
    <w:rsid w:val="00FB5B79"/>
    <w:rsid w:val="00FB5E74"/>
    <w:rsid w:val="00FB6322"/>
    <w:rsid w:val="00FB68EC"/>
    <w:rsid w:val="00FB699C"/>
    <w:rsid w:val="00FB6DD7"/>
    <w:rsid w:val="00FB7295"/>
    <w:rsid w:val="00FB7C95"/>
    <w:rsid w:val="00FC0BAF"/>
    <w:rsid w:val="00FC131B"/>
    <w:rsid w:val="00FC1AAD"/>
    <w:rsid w:val="00FC294D"/>
    <w:rsid w:val="00FC2AB0"/>
    <w:rsid w:val="00FC2FC9"/>
    <w:rsid w:val="00FC3076"/>
    <w:rsid w:val="00FC3470"/>
    <w:rsid w:val="00FC3666"/>
    <w:rsid w:val="00FC36B8"/>
    <w:rsid w:val="00FC3B48"/>
    <w:rsid w:val="00FC48D5"/>
    <w:rsid w:val="00FC4B10"/>
    <w:rsid w:val="00FC4C88"/>
    <w:rsid w:val="00FC4DDC"/>
    <w:rsid w:val="00FC535C"/>
    <w:rsid w:val="00FC53CA"/>
    <w:rsid w:val="00FC588B"/>
    <w:rsid w:val="00FC6723"/>
    <w:rsid w:val="00FC693D"/>
    <w:rsid w:val="00FC7192"/>
    <w:rsid w:val="00FC71A6"/>
    <w:rsid w:val="00FC721D"/>
    <w:rsid w:val="00FC7E7F"/>
    <w:rsid w:val="00FD003B"/>
    <w:rsid w:val="00FD0931"/>
    <w:rsid w:val="00FD0A77"/>
    <w:rsid w:val="00FD1939"/>
    <w:rsid w:val="00FD1ACF"/>
    <w:rsid w:val="00FD1DD7"/>
    <w:rsid w:val="00FD238E"/>
    <w:rsid w:val="00FD2391"/>
    <w:rsid w:val="00FD2438"/>
    <w:rsid w:val="00FD2C90"/>
    <w:rsid w:val="00FD306C"/>
    <w:rsid w:val="00FD30A2"/>
    <w:rsid w:val="00FD3A47"/>
    <w:rsid w:val="00FD3A7F"/>
    <w:rsid w:val="00FD48C4"/>
    <w:rsid w:val="00FD4F70"/>
    <w:rsid w:val="00FD524A"/>
    <w:rsid w:val="00FD580D"/>
    <w:rsid w:val="00FD59E4"/>
    <w:rsid w:val="00FD5FA8"/>
    <w:rsid w:val="00FD63B7"/>
    <w:rsid w:val="00FD658E"/>
    <w:rsid w:val="00FD72B6"/>
    <w:rsid w:val="00FD784B"/>
    <w:rsid w:val="00FD78E7"/>
    <w:rsid w:val="00FD7F60"/>
    <w:rsid w:val="00FE0368"/>
    <w:rsid w:val="00FE03D6"/>
    <w:rsid w:val="00FE194F"/>
    <w:rsid w:val="00FE1E0D"/>
    <w:rsid w:val="00FE1EAD"/>
    <w:rsid w:val="00FE2067"/>
    <w:rsid w:val="00FE20DF"/>
    <w:rsid w:val="00FE2468"/>
    <w:rsid w:val="00FE2B81"/>
    <w:rsid w:val="00FE2E7B"/>
    <w:rsid w:val="00FE3100"/>
    <w:rsid w:val="00FE3204"/>
    <w:rsid w:val="00FE3723"/>
    <w:rsid w:val="00FE3B4D"/>
    <w:rsid w:val="00FE3B77"/>
    <w:rsid w:val="00FE3E2C"/>
    <w:rsid w:val="00FE40D5"/>
    <w:rsid w:val="00FE4744"/>
    <w:rsid w:val="00FE4D78"/>
    <w:rsid w:val="00FE516D"/>
    <w:rsid w:val="00FE51A4"/>
    <w:rsid w:val="00FE559F"/>
    <w:rsid w:val="00FE5AB3"/>
    <w:rsid w:val="00FE61D8"/>
    <w:rsid w:val="00FE66E1"/>
    <w:rsid w:val="00FE6712"/>
    <w:rsid w:val="00FE6728"/>
    <w:rsid w:val="00FE6C82"/>
    <w:rsid w:val="00FE6D4A"/>
    <w:rsid w:val="00FE763D"/>
    <w:rsid w:val="00FE79DA"/>
    <w:rsid w:val="00FE7BC3"/>
    <w:rsid w:val="00FE7EBB"/>
    <w:rsid w:val="00FE7F41"/>
    <w:rsid w:val="00FE7FDE"/>
    <w:rsid w:val="00FF0230"/>
    <w:rsid w:val="00FF079F"/>
    <w:rsid w:val="00FF07A4"/>
    <w:rsid w:val="00FF08F7"/>
    <w:rsid w:val="00FF0B3A"/>
    <w:rsid w:val="00FF0C68"/>
    <w:rsid w:val="00FF1165"/>
    <w:rsid w:val="00FF1349"/>
    <w:rsid w:val="00FF16A2"/>
    <w:rsid w:val="00FF1817"/>
    <w:rsid w:val="00FF19CC"/>
    <w:rsid w:val="00FF1DB5"/>
    <w:rsid w:val="00FF2A38"/>
    <w:rsid w:val="00FF2C58"/>
    <w:rsid w:val="00FF303B"/>
    <w:rsid w:val="00FF333D"/>
    <w:rsid w:val="00FF3398"/>
    <w:rsid w:val="00FF3534"/>
    <w:rsid w:val="00FF3596"/>
    <w:rsid w:val="00FF360D"/>
    <w:rsid w:val="00FF377E"/>
    <w:rsid w:val="00FF4555"/>
    <w:rsid w:val="00FF502E"/>
    <w:rsid w:val="00FF518A"/>
    <w:rsid w:val="00FF58BC"/>
    <w:rsid w:val="00FF6037"/>
    <w:rsid w:val="00FF61F0"/>
    <w:rsid w:val="00FF624C"/>
    <w:rsid w:val="00FF63FE"/>
    <w:rsid w:val="00FF655D"/>
    <w:rsid w:val="00FF688A"/>
    <w:rsid w:val="00FF6B60"/>
    <w:rsid w:val="00FF6EA9"/>
    <w:rsid w:val="00FF6ECB"/>
    <w:rsid w:val="00FF72DA"/>
    <w:rsid w:val="00FF7EBD"/>
    <w:rsid w:val="00FF7EE7"/>
    <w:rsid w:val="034EA130"/>
    <w:rsid w:val="28EFFD0B"/>
    <w:rsid w:val="2CAF7D42"/>
    <w:rsid w:val="47268CEE"/>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B8C580D"/>
  <w15:docId w15:val="{985BAE38-D9F6-4035-A74A-502A90697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NZ" w:eastAsia="en-NZ" w:bidi="ar-SA"/>
      </w:rPr>
    </w:rPrDefault>
    <w:pPrDefault/>
  </w:docDefaults>
  <w:latentStyles w:defLockedState="0" w:defUIPriority="99" w:defSemiHidden="0" w:defUnhideWhenUsed="0" w:defQFormat="0" w:count="375">
    <w:lsdException w:name="Normal" w:uiPriority="0" w:qFormat="1"/>
    <w:lsdException w:name="heading 1" w:uiPriority="9"/>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B010F"/>
    <w:pPr>
      <w:spacing w:before="240" w:after="200" w:line="300" w:lineRule="auto"/>
    </w:pPr>
    <w:rPr>
      <w:rFonts w:ascii="Arial" w:hAnsi="Arial" w:cs="Arial"/>
      <w:sz w:val="22"/>
      <w:szCs w:val="22"/>
      <w:lang w:eastAsia="en-US"/>
    </w:rPr>
  </w:style>
  <w:style w:type="paragraph" w:styleId="Heading1">
    <w:name w:val="heading 1"/>
    <w:aliases w:val="Sub Heading"/>
    <w:next w:val="BodyCopyGeorgia"/>
    <w:link w:val="Heading1Char"/>
    <w:uiPriority w:val="9"/>
    <w:rsid w:val="000D0FD4"/>
    <w:pPr>
      <w:spacing w:after="200" w:line="360" w:lineRule="auto"/>
      <w:outlineLvl w:val="0"/>
    </w:pPr>
    <w:rPr>
      <w:rFonts w:ascii="Arial" w:hAnsi="Arial" w:cs="Arial"/>
      <w:b/>
      <w:bCs/>
      <w:sz w:val="36"/>
      <w:szCs w:val="36"/>
      <w:lang w:eastAsia="en-US"/>
    </w:rPr>
  </w:style>
  <w:style w:type="paragraph" w:styleId="Heading2">
    <w:name w:val="heading 2"/>
    <w:aliases w:val="Sub heading"/>
    <w:basedOn w:val="Heading1"/>
    <w:next w:val="BodyCopyGeorgia"/>
    <w:link w:val="Heading2Char"/>
    <w:uiPriority w:val="9"/>
    <w:unhideWhenUsed/>
    <w:qFormat/>
    <w:rsid w:val="006E3D79"/>
    <w:pPr>
      <w:keepNext/>
      <w:spacing w:before="240" w:after="120" w:line="312" w:lineRule="auto"/>
      <w:outlineLvl w:val="1"/>
    </w:pPr>
    <w:rPr>
      <w:sz w:val="28"/>
    </w:rPr>
  </w:style>
  <w:style w:type="paragraph" w:styleId="Heading3">
    <w:name w:val="heading 3"/>
    <w:aliases w:val="sub-sub heading"/>
    <w:basedOn w:val="Heading2"/>
    <w:next w:val="BodyCopyGeorgia"/>
    <w:link w:val="Heading3Char"/>
    <w:uiPriority w:val="9"/>
    <w:unhideWhenUsed/>
    <w:rsid w:val="001627F7"/>
    <w:pPr>
      <w:outlineLvl w:val="2"/>
    </w:pPr>
    <w:rPr>
      <w:sz w:val="22"/>
      <w:szCs w:val="22"/>
    </w:rPr>
  </w:style>
  <w:style w:type="paragraph" w:styleId="Heading4">
    <w:name w:val="heading 4"/>
    <w:basedOn w:val="Normal"/>
    <w:next w:val="Normal"/>
    <w:link w:val="Heading4Char"/>
    <w:uiPriority w:val="9"/>
    <w:semiHidden/>
    <w:unhideWhenUsed/>
    <w:rsid w:val="000A322A"/>
    <w:pPr>
      <w:keepNext/>
      <w:keepLines/>
      <w:spacing w:before="200" w:after="0"/>
      <w:outlineLvl w:val="3"/>
    </w:pPr>
    <w:rPr>
      <w:rFonts w:ascii="Cambria" w:eastAsia="Times New Roman" w:hAnsi="Cambria" w:cs="Times New Roman"/>
      <w:b/>
      <w:bCs/>
      <w:i/>
      <w:iCs/>
      <w:color w:val="4F81BD"/>
    </w:rPr>
  </w:style>
  <w:style w:type="paragraph" w:styleId="Heading5">
    <w:name w:val="heading 5"/>
    <w:basedOn w:val="Normal"/>
    <w:next w:val="Normal"/>
    <w:link w:val="Heading5Char"/>
    <w:uiPriority w:val="9"/>
    <w:semiHidden/>
    <w:unhideWhenUsed/>
    <w:qFormat/>
    <w:rsid w:val="00A16A45"/>
    <w:pPr>
      <w:keepNext/>
      <w:keepLines/>
      <w:spacing w:before="200" w:after="0"/>
      <w:outlineLvl w:val="4"/>
    </w:pPr>
    <w:rPr>
      <w:rFonts w:ascii="Cambria" w:eastAsia="Times New Roman" w:hAnsi="Cambria" w:cs="Times New Roman"/>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tionHeadingred">
    <w:name w:val="Section Heading red"/>
    <w:basedOn w:val="Mainheading"/>
    <w:next w:val="BodyCopyGeorgia"/>
    <w:link w:val="SectionHeadingredChar"/>
    <w:qFormat/>
    <w:rsid w:val="00F216A6"/>
    <w:pPr>
      <w:pageBreakBefore/>
      <w:spacing w:after="360" w:line="240" w:lineRule="auto"/>
    </w:pPr>
    <w:rPr>
      <w:bCs/>
      <w:color w:val="9C2428"/>
      <w:sz w:val="48"/>
      <w:szCs w:val="64"/>
    </w:rPr>
  </w:style>
  <w:style w:type="paragraph" w:customStyle="1" w:styleId="Mainheading">
    <w:name w:val="Main heading"/>
    <w:basedOn w:val="Heading1"/>
    <w:next w:val="BodyCopyGeorgia"/>
    <w:link w:val="MainheadingChar"/>
    <w:qFormat/>
    <w:rsid w:val="003446A7"/>
    <w:pPr>
      <w:spacing w:before="240" w:after="120" w:line="312" w:lineRule="auto"/>
    </w:pPr>
    <w:rPr>
      <w:bCs w:val="0"/>
      <w:sz w:val="32"/>
    </w:rPr>
  </w:style>
  <w:style w:type="character" w:customStyle="1" w:styleId="SectionHeadingredChar">
    <w:name w:val="Section Heading red Char"/>
    <w:link w:val="SectionHeadingred"/>
    <w:rsid w:val="00F216A6"/>
    <w:rPr>
      <w:rFonts w:ascii="Arial" w:hAnsi="Arial" w:cs="Arial"/>
      <w:b/>
      <w:bCs/>
      <w:color w:val="9C2428"/>
      <w:sz w:val="48"/>
      <w:szCs w:val="64"/>
    </w:rPr>
  </w:style>
  <w:style w:type="character" w:customStyle="1" w:styleId="Heading1Char">
    <w:name w:val="Heading 1 Char"/>
    <w:aliases w:val="Sub Heading Char"/>
    <w:link w:val="Heading1"/>
    <w:uiPriority w:val="9"/>
    <w:rsid w:val="000D0FD4"/>
    <w:rPr>
      <w:rFonts w:ascii="Arial" w:hAnsi="Arial" w:cs="Arial"/>
      <w:b/>
      <w:bCs/>
      <w:sz w:val="36"/>
      <w:szCs w:val="36"/>
    </w:rPr>
  </w:style>
  <w:style w:type="character" w:customStyle="1" w:styleId="MainheadingChar">
    <w:name w:val="Main heading Char"/>
    <w:link w:val="Mainheading"/>
    <w:rsid w:val="003446A7"/>
    <w:rPr>
      <w:rFonts w:ascii="Arial" w:hAnsi="Arial" w:cs="Arial"/>
      <w:b/>
      <w:sz w:val="32"/>
      <w:szCs w:val="36"/>
      <w:lang w:eastAsia="en-US"/>
    </w:rPr>
  </w:style>
  <w:style w:type="character" w:customStyle="1" w:styleId="Heading2Char">
    <w:name w:val="Heading 2 Char"/>
    <w:aliases w:val="Sub heading Char"/>
    <w:link w:val="Heading2"/>
    <w:uiPriority w:val="9"/>
    <w:rsid w:val="006E3D79"/>
    <w:rPr>
      <w:rFonts w:ascii="Arial" w:hAnsi="Arial" w:cs="Arial"/>
      <w:b/>
      <w:bCs/>
      <w:sz w:val="28"/>
      <w:szCs w:val="36"/>
      <w:lang w:eastAsia="en-US"/>
    </w:rPr>
  </w:style>
  <w:style w:type="paragraph" w:styleId="Quote">
    <w:name w:val="Quote"/>
    <w:next w:val="Normal"/>
    <w:link w:val="QuoteChar"/>
    <w:uiPriority w:val="29"/>
    <w:qFormat/>
    <w:rsid w:val="00FB1A9F"/>
    <w:pPr>
      <w:spacing w:after="240"/>
      <w:ind w:left="851"/>
    </w:pPr>
    <w:rPr>
      <w:rFonts w:ascii="Arial" w:hAnsi="Arial"/>
      <w:i/>
      <w:iCs/>
      <w:sz w:val="22"/>
      <w:szCs w:val="28"/>
      <w:lang w:eastAsia="en-US"/>
    </w:rPr>
  </w:style>
  <w:style w:type="character" w:customStyle="1" w:styleId="QuoteChar">
    <w:name w:val="Quote Char"/>
    <w:link w:val="Quote"/>
    <w:uiPriority w:val="29"/>
    <w:rsid w:val="00FB1A9F"/>
    <w:rPr>
      <w:rFonts w:ascii="Arial" w:hAnsi="Arial"/>
      <w:i/>
      <w:iCs/>
      <w:sz w:val="22"/>
      <w:szCs w:val="28"/>
      <w:lang w:eastAsia="en-US"/>
    </w:rPr>
  </w:style>
  <w:style w:type="paragraph" w:styleId="ListParagraph">
    <w:name w:val="List Paragraph"/>
    <w:basedOn w:val="Normal"/>
    <w:link w:val="ListParagraphChar"/>
    <w:uiPriority w:val="34"/>
    <w:qFormat/>
    <w:rsid w:val="00B62BCF"/>
    <w:pPr>
      <w:ind w:left="720"/>
      <w:contextualSpacing/>
    </w:pPr>
  </w:style>
  <w:style w:type="paragraph" w:customStyle="1" w:styleId="ListParagraph1">
    <w:name w:val="List Paragraph1"/>
    <w:basedOn w:val="ListParagraph"/>
    <w:qFormat/>
    <w:rsid w:val="00B62BCF"/>
    <w:pPr>
      <w:ind w:left="0"/>
    </w:pPr>
  </w:style>
  <w:style w:type="character" w:customStyle="1" w:styleId="ListParagraphChar">
    <w:name w:val="List Paragraph Char"/>
    <w:link w:val="ListParagraph"/>
    <w:uiPriority w:val="34"/>
    <w:rsid w:val="00B62BCF"/>
    <w:rPr>
      <w:rFonts w:ascii="Georgia" w:hAnsi="Georgia"/>
    </w:rPr>
  </w:style>
  <w:style w:type="paragraph" w:customStyle="1" w:styleId="StyleHeading1SubHeadingBefore12ptAfter6pt">
    <w:name w:val="Style Heading 1Sub Heading + Before:  12 pt After:  6 pt"/>
    <w:basedOn w:val="Heading1"/>
    <w:next w:val="BodyCopyGeorgia"/>
    <w:rsid w:val="00E163CE"/>
    <w:pPr>
      <w:spacing w:before="240" w:after="120" w:line="312" w:lineRule="auto"/>
    </w:pPr>
    <w:rPr>
      <w:rFonts w:eastAsia="Times New Roman" w:cs="Times New Roman"/>
      <w:szCs w:val="20"/>
    </w:rPr>
  </w:style>
  <w:style w:type="paragraph" w:styleId="BalloonText">
    <w:name w:val="Balloon Text"/>
    <w:basedOn w:val="Normal"/>
    <w:link w:val="BalloonTextChar"/>
    <w:uiPriority w:val="99"/>
    <w:semiHidden/>
    <w:unhideWhenUsed/>
    <w:rsid w:val="00B409B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B409BC"/>
    <w:rPr>
      <w:rFonts w:ascii="Tahoma" w:hAnsi="Tahoma" w:cs="Tahoma"/>
      <w:sz w:val="16"/>
      <w:szCs w:val="16"/>
    </w:rPr>
  </w:style>
  <w:style w:type="paragraph" w:styleId="Header">
    <w:name w:val="header"/>
    <w:basedOn w:val="Normal"/>
    <w:link w:val="HeaderChar"/>
    <w:uiPriority w:val="99"/>
    <w:unhideWhenUsed/>
    <w:rsid w:val="00B409BC"/>
    <w:pPr>
      <w:tabs>
        <w:tab w:val="center" w:pos="4513"/>
        <w:tab w:val="right" w:pos="9026"/>
      </w:tabs>
      <w:spacing w:after="0" w:line="240" w:lineRule="auto"/>
    </w:pPr>
  </w:style>
  <w:style w:type="character" w:customStyle="1" w:styleId="HeaderChar">
    <w:name w:val="Header Char"/>
    <w:link w:val="Header"/>
    <w:uiPriority w:val="99"/>
    <w:rsid w:val="00B409BC"/>
    <w:rPr>
      <w:rFonts w:ascii="Georgia" w:hAnsi="Georgia"/>
    </w:rPr>
  </w:style>
  <w:style w:type="paragraph" w:styleId="Footer">
    <w:name w:val="footer"/>
    <w:basedOn w:val="Normal"/>
    <w:link w:val="FooterChar"/>
    <w:uiPriority w:val="99"/>
    <w:unhideWhenUsed/>
    <w:rsid w:val="00135AC4"/>
    <w:pPr>
      <w:tabs>
        <w:tab w:val="center" w:pos="4513"/>
        <w:tab w:val="right" w:pos="9026"/>
      </w:tabs>
      <w:spacing w:after="0" w:line="240" w:lineRule="auto"/>
    </w:pPr>
    <w:rPr>
      <w:sz w:val="20"/>
    </w:rPr>
  </w:style>
  <w:style w:type="character" w:customStyle="1" w:styleId="FooterChar">
    <w:name w:val="Footer Char"/>
    <w:link w:val="Footer"/>
    <w:uiPriority w:val="99"/>
    <w:rsid w:val="00135AC4"/>
    <w:rPr>
      <w:rFonts w:ascii="Arial" w:hAnsi="Arial" w:cs="Arial"/>
      <w:sz w:val="20"/>
    </w:rPr>
  </w:style>
  <w:style w:type="paragraph" w:customStyle="1" w:styleId="Tableheading">
    <w:name w:val="Table heading"/>
    <w:next w:val="BodyCopyGeorgia"/>
    <w:link w:val="TableheadingChar"/>
    <w:qFormat/>
    <w:rsid w:val="00751CDB"/>
    <w:pPr>
      <w:spacing w:after="120" w:line="276" w:lineRule="auto"/>
    </w:pPr>
    <w:rPr>
      <w:rFonts w:ascii="Arial" w:hAnsi="Arial" w:cs="Arial"/>
      <w:b/>
      <w:color w:val="000000"/>
      <w:sz w:val="22"/>
      <w:lang w:val="en-US" w:eastAsia="en-US"/>
    </w:rPr>
  </w:style>
  <w:style w:type="paragraph" w:customStyle="1" w:styleId="Graphheading">
    <w:name w:val="Graph heading"/>
    <w:basedOn w:val="Tableheading"/>
    <w:next w:val="BodyCopyGeorgia"/>
    <w:link w:val="GraphheadingChar"/>
    <w:qFormat/>
    <w:rsid w:val="00B24E60"/>
  </w:style>
  <w:style w:type="character" w:customStyle="1" w:styleId="TableheadingChar">
    <w:name w:val="Table heading Char"/>
    <w:link w:val="Tableheading"/>
    <w:rsid w:val="00751CDB"/>
    <w:rPr>
      <w:rFonts w:ascii="Arial" w:hAnsi="Arial" w:cs="Arial"/>
      <w:b/>
      <w:color w:val="000000"/>
      <w:sz w:val="22"/>
      <w:lang w:val="en-US" w:eastAsia="en-US"/>
    </w:rPr>
  </w:style>
  <w:style w:type="table" w:styleId="TableGrid">
    <w:name w:val="Table Grid"/>
    <w:basedOn w:val="TableNormal"/>
    <w:uiPriority w:val="59"/>
    <w:rsid w:val="005652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raphheadingChar">
    <w:name w:val="Graph heading Char"/>
    <w:link w:val="Graphheading"/>
    <w:rsid w:val="00B24E60"/>
    <w:rPr>
      <w:rFonts w:ascii="Arial" w:hAnsi="Arial" w:cs="Arial"/>
      <w:b/>
      <w:color w:val="000000"/>
      <w:szCs w:val="20"/>
      <w:lang w:val="en-US"/>
    </w:rPr>
  </w:style>
  <w:style w:type="paragraph" w:customStyle="1" w:styleId="StatPullQuote">
    <w:name w:val="Stat Pull Quote"/>
    <w:basedOn w:val="Quote"/>
    <w:rsid w:val="003206B3"/>
    <w:rPr>
      <w:b/>
      <w:i w:val="0"/>
      <w:color w:val="941B1F"/>
      <w:sz w:val="180"/>
      <w:szCs w:val="220"/>
    </w:rPr>
  </w:style>
  <w:style w:type="paragraph" w:styleId="NormalWeb">
    <w:name w:val="Normal (Web)"/>
    <w:basedOn w:val="Normal"/>
    <w:uiPriority w:val="99"/>
    <w:unhideWhenUsed/>
    <w:rsid w:val="00F06893"/>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styleId="Hyperlink">
    <w:name w:val="Hyperlink"/>
    <w:uiPriority w:val="99"/>
    <w:unhideWhenUsed/>
    <w:rsid w:val="000A322A"/>
    <w:rPr>
      <w:color w:val="0000FF"/>
      <w:u w:val="single"/>
    </w:rPr>
  </w:style>
  <w:style w:type="character" w:customStyle="1" w:styleId="Heading4Char">
    <w:name w:val="Heading 4 Char"/>
    <w:link w:val="Heading4"/>
    <w:uiPriority w:val="9"/>
    <w:semiHidden/>
    <w:rsid w:val="000A322A"/>
    <w:rPr>
      <w:rFonts w:ascii="Cambria" w:eastAsia="Times New Roman" w:hAnsi="Cambria" w:cs="Times New Roman"/>
      <w:b/>
      <w:bCs/>
      <w:i/>
      <w:iCs/>
      <w:color w:val="4F81BD"/>
    </w:rPr>
  </w:style>
  <w:style w:type="paragraph" w:customStyle="1" w:styleId="Contents">
    <w:name w:val="Contents"/>
    <w:rsid w:val="00D53BC8"/>
    <w:pPr>
      <w:tabs>
        <w:tab w:val="left" w:pos="5112"/>
      </w:tabs>
      <w:spacing w:after="200" w:line="276" w:lineRule="auto"/>
    </w:pPr>
    <w:rPr>
      <w:rFonts w:ascii="Arial" w:hAnsi="Arial" w:cs="Arial"/>
      <w:b/>
      <w:color w:val="9C2428"/>
      <w:sz w:val="32"/>
      <w:szCs w:val="32"/>
      <w:lang w:val="en-US" w:eastAsia="en-US"/>
    </w:rPr>
  </w:style>
  <w:style w:type="paragraph" w:customStyle="1" w:styleId="CoverTitle">
    <w:name w:val="Cover Title"/>
    <w:rsid w:val="00D53BC8"/>
    <w:pPr>
      <w:spacing w:after="200"/>
      <w:jc w:val="right"/>
    </w:pPr>
    <w:rPr>
      <w:rFonts w:ascii="Arial" w:hAnsi="Arial" w:cs="Arial"/>
      <w:b/>
      <w:bCs/>
      <w:color w:val="FFFFFF"/>
      <w:sz w:val="64"/>
      <w:szCs w:val="64"/>
      <w:lang w:eastAsia="en-US"/>
    </w:rPr>
  </w:style>
  <w:style w:type="paragraph" w:customStyle="1" w:styleId="CoverTitleSubheader">
    <w:name w:val="Cover Title Subheader"/>
    <w:rsid w:val="00D53BC8"/>
    <w:pPr>
      <w:spacing w:before="240" w:after="200" w:line="300" w:lineRule="auto"/>
      <w:jc w:val="right"/>
    </w:pPr>
    <w:rPr>
      <w:rFonts w:ascii="Arial" w:hAnsi="Arial" w:cs="Arial"/>
      <w:color w:val="FFFFFF"/>
      <w:sz w:val="22"/>
      <w:szCs w:val="22"/>
      <w:lang w:val="en-US" w:eastAsia="en-US"/>
    </w:rPr>
  </w:style>
  <w:style w:type="paragraph" w:customStyle="1" w:styleId="TableText">
    <w:name w:val="Table Text"/>
    <w:qFormat/>
    <w:rsid w:val="0097602C"/>
    <w:rPr>
      <w:rFonts w:ascii="Arial" w:hAnsi="Arial" w:cs="Arial"/>
      <w:b/>
      <w:szCs w:val="21"/>
      <w:lang w:eastAsia="en-US"/>
    </w:rPr>
  </w:style>
  <w:style w:type="paragraph" w:customStyle="1" w:styleId="Bulletmain">
    <w:name w:val="Bullet main"/>
    <w:basedOn w:val="BodyCopyGeorgia"/>
    <w:qFormat/>
    <w:rsid w:val="0039615A"/>
    <w:pPr>
      <w:numPr>
        <w:numId w:val="9"/>
      </w:numPr>
      <w:contextualSpacing/>
    </w:pPr>
  </w:style>
  <w:style w:type="paragraph" w:customStyle="1" w:styleId="CoverSubheading">
    <w:name w:val="Cover Subheading"/>
    <w:basedOn w:val="CoverTitleSubheader"/>
    <w:rsid w:val="00D53BC8"/>
    <w:rPr>
      <w:sz w:val="36"/>
      <w:szCs w:val="36"/>
    </w:rPr>
  </w:style>
  <w:style w:type="paragraph" w:customStyle="1" w:styleId="BackPageDetails">
    <w:name w:val="Back Page Details"/>
    <w:rsid w:val="00AD52ED"/>
    <w:pPr>
      <w:spacing w:after="200" w:line="276" w:lineRule="auto"/>
    </w:pPr>
    <w:rPr>
      <w:rFonts w:ascii="Arial" w:hAnsi="Arial" w:cs="Arial"/>
      <w:b/>
      <w:color w:val="FFFFFF"/>
      <w:sz w:val="24"/>
      <w:szCs w:val="24"/>
      <w:lang w:val="en-US" w:eastAsia="en-US"/>
    </w:rPr>
  </w:style>
  <w:style w:type="paragraph" w:customStyle="1" w:styleId="Bulletsub">
    <w:name w:val="Bullet sub"/>
    <w:basedOn w:val="Bulletmain"/>
    <w:qFormat/>
    <w:rsid w:val="002353D9"/>
    <w:pPr>
      <w:numPr>
        <w:numId w:val="1"/>
      </w:numPr>
    </w:pPr>
  </w:style>
  <w:style w:type="paragraph" w:customStyle="1" w:styleId="BodyCopyGeorgia">
    <w:name w:val="Body Copy Georgia"/>
    <w:basedOn w:val="Normal"/>
    <w:link w:val="BodyCopyGeorgiaChar"/>
    <w:qFormat/>
    <w:rsid w:val="00921DB1"/>
    <w:pPr>
      <w:spacing w:before="0" w:after="240" w:line="312" w:lineRule="auto"/>
    </w:pPr>
  </w:style>
  <w:style w:type="paragraph" w:customStyle="1" w:styleId="SectionHeadingwhite">
    <w:name w:val="Section Heading white"/>
    <w:rsid w:val="00E210BE"/>
    <w:pPr>
      <w:spacing w:after="200" w:line="276" w:lineRule="auto"/>
      <w:jc w:val="center"/>
    </w:pPr>
    <w:rPr>
      <w:rFonts w:ascii="Arial" w:hAnsi="Arial" w:cs="Arial"/>
      <w:b/>
      <w:bCs/>
      <w:noProof/>
      <w:color w:val="FFFFFF"/>
      <w:sz w:val="64"/>
      <w:szCs w:val="64"/>
      <w:lang w:eastAsia="en-US"/>
    </w:rPr>
  </w:style>
  <w:style w:type="paragraph" w:customStyle="1" w:styleId="StyleHeading3sub-subheadingNotBold">
    <w:name w:val="Style Heading 3sub-sub heading + Not Bold"/>
    <w:basedOn w:val="Heading3"/>
    <w:next w:val="BodyCopyGeorgia"/>
    <w:rsid w:val="00DD16E6"/>
    <w:rPr>
      <w:bCs w:val="0"/>
    </w:rPr>
  </w:style>
  <w:style w:type="paragraph" w:customStyle="1" w:styleId="Footnote">
    <w:name w:val="Footnote"/>
    <w:basedOn w:val="FootnoteText"/>
    <w:rsid w:val="00244B70"/>
    <w:rPr>
      <w:sz w:val="18"/>
      <w:szCs w:val="15"/>
    </w:rPr>
  </w:style>
  <w:style w:type="paragraph" w:styleId="Revision">
    <w:name w:val="Revision"/>
    <w:hidden/>
    <w:uiPriority w:val="99"/>
    <w:semiHidden/>
    <w:rsid w:val="00DA6761"/>
    <w:rPr>
      <w:rFonts w:ascii="Arial" w:hAnsi="Arial" w:cs="Arial"/>
      <w:sz w:val="22"/>
      <w:szCs w:val="22"/>
      <w:lang w:val="en-US" w:eastAsia="en-US"/>
    </w:rPr>
  </w:style>
  <w:style w:type="character" w:customStyle="1" w:styleId="Heading3Char">
    <w:name w:val="Heading 3 Char"/>
    <w:aliases w:val="sub-sub heading Char"/>
    <w:link w:val="Heading3"/>
    <w:uiPriority w:val="9"/>
    <w:rsid w:val="001627F7"/>
    <w:rPr>
      <w:rFonts w:ascii="Arial" w:hAnsi="Arial" w:cs="Arial"/>
      <w:bCs/>
    </w:rPr>
  </w:style>
  <w:style w:type="paragraph" w:styleId="TOC2">
    <w:name w:val="toc 2"/>
    <w:basedOn w:val="Normal"/>
    <w:next w:val="Normal"/>
    <w:autoRedefine/>
    <w:uiPriority w:val="39"/>
    <w:unhideWhenUsed/>
    <w:rsid w:val="00496A4B"/>
    <w:pPr>
      <w:tabs>
        <w:tab w:val="right" w:pos="7371"/>
      </w:tabs>
      <w:spacing w:after="100"/>
      <w:ind w:left="220"/>
    </w:pPr>
  </w:style>
  <w:style w:type="paragraph" w:styleId="TOC1">
    <w:name w:val="toc 1"/>
    <w:basedOn w:val="Normal"/>
    <w:next w:val="Normal"/>
    <w:autoRedefine/>
    <w:uiPriority w:val="39"/>
    <w:unhideWhenUsed/>
    <w:rsid w:val="006B30BC"/>
    <w:pPr>
      <w:tabs>
        <w:tab w:val="left" w:pos="440"/>
        <w:tab w:val="right" w:pos="7371"/>
      </w:tabs>
      <w:spacing w:before="0"/>
    </w:pPr>
  </w:style>
  <w:style w:type="paragraph" w:styleId="TOC3">
    <w:name w:val="toc 3"/>
    <w:basedOn w:val="Normal"/>
    <w:next w:val="Normal"/>
    <w:autoRedefine/>
    <w:uiPriority w:val="39"/>
    <w:unhideWhenUsed/>
    <w:rsid w:val="00496A4B"/>
    <w:pPr>
      <w:tabs>
        <w:tab w:val="right" w:pos="7371"/>
      </w:tabs>
      <w:spacing w:after="100"/>
      <w:ind w:left="440"/>
    </w:pPr>
  </w:style>
  <w:style w:type="paragraph" w:styleId="FootnoteText">
    <w:name w:val="footnote text"/>
    <w:aliases w:val="Footnote Text Char Char"/>
    <w:basedOn w:val="Normal"/>
    <w:link w:val="FootnoteTextChar"/>
    <w:uiPriority w:val="99"/>
    <w:unhideWhenUsed/>
    <w:rsid w:val="00306635"/>
    <w:pPr>
      <w:spacing w:before="0" w:after="0" w:line="240" w:lineRule="auto"/>
    </w:pPr>
    <w:rPr>
      <w:sz w:val="20"/>
      <w:szCs w:val="20"/>
    </w:rPr>
  </w:style>
  <w:style w:type="character" w:customStyle="1" w:styleId="FootnoteTextChar">
    <w:name w:val="Footnote Text Char"/>
    <w:aliases w:val="Footnote Text Char Char Char"/>
    <w:link w:val="FootnoteText"/>
    <w:uiPriority w:val="99"/>
    <w:rsid w:val="00306635"/>
    <w:rPr>
      <w:rFonts w:ascii="Arial" w:hAnsi="Arial" w:cs="Arial"/>
      <w:sz w:val="20"/>
      <w:szCs w:val="20"/>
    </w:rPr>
  </w:style>
  <w:style w:type="character" w:styleId="FootnoteReference">
    <w:name w:val="footnote reference"/>
    <w:aliases w:val="Footnote ref,fr"/>
    <w:uiPriority w:val="99"/>
    <w:unhideWhenUsed/>
    <w:rsid w:val="00306635"/>
    <w:rPr>
      <w:vertAlign w:val="superscript"/>
    </w:rPr>
  </w:style>
  <w:style w:type="table" w:customStyle="1" w:styleId="Style1">
    <w:name w:val="Style1"/>
    <w:basedOn w:val="TableGrid2"/>
    <w:uiPriority w:val="99"/>
    <w:rsid w:val="005B7426"/>
    <w:pPr>
      <w:spacing w:before="0" w:line="240" w:lineRule="auto"/>
    </w:pPr>
    <w:rPr>
      <w:rFonts w:ascii="Arial" w:hAnsi="Arial"/>
      <w:lang w:eastAsia="en-US"/>
    </w:rPr>
    <w:tblPr>
      <w:tblStyleRowBandSize w:val="1"/>
      <w:tblStyleColBandSize w:val="1"/>
      <w:tblCellMar>
        <w:top w:w="85" w:type="dxa"/>
        <w:left w:w="85" w:type="dxa"/>
        <w:bottom w:w="85" w:type="dxa"/>
        <w:right w:w="85" w:type="dxa"/>
      </w:tblCellMar>
    </w:tblPr>
    <w:tcPr>
      <w:shd w:val="clear" w:color="auto" w:fill="FFFFFF"/>
    </w:tcPr>
    <w:tblStylePr w:type="firstRow">
      <w:rPr>
        <w:rFonts w:ascii="Arial" w:hAnsi="Arial"/>
        <w:b w:val="0"/>
        <w:bCs/>
        <w:sz w:val="20"/>
      </w:rPr>
      <w:tblPr/>
      <w:tcPr>
        <w:tcBorders>
          <w:top w:val="nil"/>
          <w:left w:val="nil"/>
          <w:bottom w:val="single" w:sz="4" w:space="0" w:color="9C2428"/>
          <w:right w:val="nil"/>
          <w:insideH w:val="nil"/>
          <w:insideV w:val="nil"/>
          <w:tl2br w:val="nil"/>
          <w:tr2bl w:val="nil"/>
        </w:tcBorders>
        <w:shd w:val="clear" w:color="auto" w:fill="FFFFFF"/>
      </w:tcPr>
    </w:tblStylePr>
    <w:tblStylePr w:type="lastRow">
      <w:rPr>
        <w:rFonts w:ascii="Arial" w:hAnsi="Arial"/>
        <w:b w:val="0"/>
        <w:bCs/>
        <w:sz w:val="20"/>
      </w:rPr>
      <w:tblPr/>
      <w:tcPr>
        <w:tcBorders>
          <w:top w:val="single" w:sz="6" w:space="0" w:color="000000"/>
          <w:tl2br w:val="none" w:sz="0" w:space="0" w:color="auto"/>
          <w:tr2bl w:val="none" w:sz="0" w:space="0" w:color="auto"/>
        </w:tcBorders>
      </w:tcPr>
    </w:tblStylePr>
    <w:tblStylePr w:type="firstCol">
      <w:rPr>
        <w:rFonts w:ascii="Arial" w:hAnsi="Arial"/>
        <w:b/>
        <w:bCs/>
        <w:sz w:val="20"/>
      </w:rPr>
      <w:tblPr/>
      <w:tcPr>
        <w:tcBorders>
          <w:tl2br w:val="none" w:sz="0" w:space="0" w:color="auto"/>
          <w:tr2bl w:val="none" w:sz="0" w:space="0" w:color="auto"/>
        </w:tcBorders>
      </w:tcPr>
    </w:tblStylePr>
    <w:tblStylePr w:type="lastCol">
      <w:rPr>
        <w:rFonts w:ascii="Arial" w:hAnsi="Arial"/>
        <w:b w:val="0"/>
        <w:bCs/>
        <w:sz w:val="20"/>
      </w:rPr>
      <w:tblPr/>
      <w:tcPr>
        <w:tcBorders>
          <w:tl2br w:val="none" w:sz="0" w:space="0" w:color="auto"/>
          <w:tr2bl w:val="none" w:sz="0" w:space="0" w:color="auto"/>
        </w:tcBorders>
      </w:tcPr>
    </w:tblStylePr>
    <w:tblStylePr w:type="band1Vert">
      <w:rPr>
        <w:rFonts w:ascii="Arial" w:hAnsi="Arial"/>
        <w:sz w:val="20"/>
      </w:rPr>
    </w:tblStylePr>
    <w:tblStylePr w:type="band2Vert">
      <w:rPr>
        <w:rFonts w:ascii="Arial" w:hAnsi="Arial"/>
        <w:sz w:val="20"/>
      </w:rPr>
    </w:tblStylePr>
    <w:tblStylePr w:type="band1Horz">
      <w:rPr>
        <w:rFonts w:ascii="Arial" w:hAnsi="Arial"/>
        <w:sz w:val="20"/>
      </w:rPr>
      <w:tblPr/>
      <w:tcPr>
        <w:tcBorders>
          <w:top w:val="nil"/>
          <w:left w:val="nil"/>
          <w:bottom w:val="nil"/>
          <w:right w:val="nil"/>
          <w:insideH w:val="nil"/>
          <w:insideV w:val="nil"/>
          <w:tl2br w:val="nil"/>
          <w:tr2bl w:val="nil"/>
        </w:tcBorders>
        <w:shd w:val="clear" w:color="auto" w:fill="EEECE1"/>
      </w:tcPr>
    </w:tblStylePr>
    <w:tblStylePr w:type="band2Horz">
      <w:rPr>
        <w:rFonts w:ascii="Arial" w:hAnsi="Arial"/>
        <w:sz w:val="20"/>
      </w:rPr>
    </w:tblStylePr>
  </w:style>
  <w:style w:type="paragraph" w:customStyle="1" w:styleId="StyleSectionHeadingredAfterAuto">
    <w:name w:val="Style Section Heading red + After:  Auto"/>
    <w:basedOn w:val="SectionHeadingred"/>
    <w:next w:val="BodyCopyGeorgia"/>
    <w:rsid w:val="00E163CE"/>
    <w:pPr>
      <w:spacing w:after="100"/>
    </w:pPr>
    <w:rPr>
      <w:rFonts w:eastAsia="Times New Roman" w:cs="Times New Roman"/>
      <w:szCs w:val="20"/>
    </w:rPr>
  </w:style>
  <w:style w:type="table" w:styleId="TableGrid2">
    <w:name w:val="Table Grid 2"/>
    <w:basedOn w:val="TableNormal"/>
    <w:uiPriority w:val="99"/>
    <w:semiHidden/>
    <w:unhideWhenUsed/>
    <w:rsid w:val="00296066"/>
    <w:pPr>
      <w:spacing w:before="240" w:line="300"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BodyCopyGeorgiaChar">
    <w:name w:val="Body Copy Georgia Char"/>
    <w:link w:val="BodyCopyGeorgia"/>
    <w:rsid w:val="00921DB1"/>
    <w:rPr>
      <w:rFonts w:ascii="Arial" w:hAnsi="Arial" w:cs="Arial"/>
      <w:sz w:val="22"/>
      <w:szCs w:val="22"/>
      <w:lang w:eastAsia="en-US"/>
    </w:rPr>
  </w:style>
  <w:style w:type="character" w:customStyle="1" w:styleId="Heading5Char">
    <w:name w:val="Heading 5 Char"/>
    <w:link w:val="Heading5"/>
    <w:uiPriority w:val="9"/>
    <w:semiHidden/>
    <w:rsid w:val="00A16A45"/>
    <w:rPr>
      <w:rFonts w:ascii="Cambria" w:eastAsia="Times New Roman" w:hAnsi="Cambria" w:cs="Times New Roman"/>
      <w:color w:val="243F60"/>
    </w:rPr>
  </w:style>
  <w:style w:type="character" w:styleId="CommentReference">
    <w:name w:val="annotation reference"/>
    <w:uiPriority w:val="99"/>
    <w:semiHidden/>
    <w:unhideWhenUsed/>
    <w:rsid w:val="00E80DDF"/>
    <w:rPr>
      <w:sz w:val="16"/>
      <w:szCs w:val="16"/>
    </w:rPr>
  </w:style>
  <w:style w:type="paragraph" w:styleId="CommentText">
    <w:name w:val="annotation text"/>
    <w:basedOn w:val="Normal"/>
    <w:link w:val="CommentTextChar"/>
    <w:unhideWhenUsed/>
    <w:rsid w:val="00E80DDF"/>
    <w:pPr>
      <w:spacing w:before="0" w:line="240" w:lineRule="auto"/>
    </w:pPr>
    <w:rPr>
      <w:rFonts w:ascii="Calibri" w:hAnsi="Calibri" w:cs="Times New Roman"/>
      <w:sz w:val="20"/>
      <w:szCs w:val="20"/>
    </w:rPr>
  </w:style>
  <w:style w:type="character" w:customStyle="1" w:styleId="CommentTextChar">
    <w:name w:val="Comment Text Char"/>
    <w:link w:val="CommentText"/>
    <w:rsid w:val="00E80DDF"/>
    <w:rPr>
      <w:sz w:val="20"/>
      <w:szCs w:val="20"/>
    </w:rPr>
  </w:style>
  <w:style w:type="paragraph" w:styleId="CommentSubject">
    <w:name w:val="annotation subject"/>
    <w:basedOn w:val="CommentText"/>
    <w:next w:val="CommentText"/>
    <w:link w:val="CommentSubjectChar"/>
    <w:uiPriority w:val="99"/>
    <w:semiHidden/>
    <w:unhideWhenUsed/>
    <w:rsid w:val="00471555"/>
    <w:pPr>
      <w:spacing w:before="240"/>
    </w:pPr>
    <w:rPr>
      <w:rFonts w:ascii="Georgia" w:hAnsi="Georgia" w:cs="Arial"/>
      <w:b/>
      <w:bCs/>
    </w:rPr>
  </w:style>
  <w:style w:type="character" w:customStyle="1" w:styleId="CommentSubjectChar">
    <w:name w:val="Comment Subject Char"/>
    <w:link w:val="CommentSubject"/>
    <w:uiPriority w:val="99"/>
    <w:semiHidden/>
    <w:rsid w:val="00471555"/>
    <w:rPr>
      <w:rFonts w:ascii="Georgia" w:hAnsi="Georgia" w:cs="Arial"/>
      <w:b/>
      <w:bCs/>
      <w:sz w:val="20"/>
      <w:szCs w:val="20"/>
    </w:rPr>
  </w:style>
  <w:style w:type="paragraph" w:customStyle="1" w:styleId="Tablenumbered">
    <w:name w:val="Table numbered"/>
    <w:basedOn w:val="BodyCopyGeorgia"/>
    <w:qFormat/>
    <w:rsid w:val="00B25072"/>
    <w:pPr>
      <w:numPr>
        <w:numId w:val="2"/>
      </w:numPr>
      <w:spacing w:after="0" w:line="264" w:lineRule="auto"/>
    </w:pPr>
    <w:rPr>
      <w:sz w:val="20"/>
    </w:rPr>
  </w:style>
  <w:style w:type="paragraph" w:customStyle="1" w:styleId="Tablebullets">
    <w:name w:val="Table bullets"/>
    <w:basedOn w:val="TableText"/>
    <w:rsid w:val="00B25072"/>
    <w:pPr>
      <w:numPr>
        <w:numId w:val="3"/>
      </w:numPr>
      <w:spacing w:line="264" w:lineRule="auto"/>
      <w:ind w:left="284" w:hanging="284"/>
    </w:pPr>
    <w:rPr>
      <w:rFonts w:ascii="Georgia" w:hAnsi="Georgia"/>
      <w:b w:val="0"/>
      <w:szCs w:val="20"/>
    </w:rPr>
  </w:style>
  <w:style w:type="paragraph" w:customStyle="1" w:styleId="Bullettable">
    <w:name w:val="Bullet table"/>
    <w:basedOn w:val="Bulletmain"/>
    <w:rsid w:val="00547EA4"/>
    <w:pPr>
      <w:spacing w:after="0" w:line="264" w:lineRule="auto"/>
    </w:pPr>
    <w:rPr>
      <w:sz w:val="20"/>
    </w:rPr>
  </w:style>
  <w:style w:type="paragraph" w:customStyle="1" w:styleId="Tabletext0">
    <w:name w:val="Table text"/>
    <w:basedOn w:val="BodyCopyGeorgia"/>
    <w:qFormat/>
    <w:rsid w:val="00034B99"/>
    <w:pPr>
      <w:spacing w:after="120" w:line="264" w:lineRule="auto"/>
    </w:pPr>
    <w:rPr>
      <w:sz w:val="20"/>
    </w:rPr>
  </w:style>
  <w:style w:type="paragraph" w:customStyle="1" w:styleId="Tableheading-1">
    <w:name w:val="Table heading-1"/>
    <w:basedOn w:val="Tabletext0"/>
    <w:qFormat/>
    <w:rsid w:val="00034B99"/>
    <w:pPr>
      <w:spacing w:after="0"/>
    </w:pPr>
    <w:rPr>
      <w:b/>
    </w:rPr>
  </w:style>
  <w:style w:type="character" w:styleId="FollowedHyperlink">
    <w:name w:val="FollowedHyperlink"/>
    <w:uiPriority w:val="99"/>
    <w:semiHidden/>
    <w:unhideWhenUsed/>
    <w:rsid w:val="001D482D"/>
    <w:rPr>
      <w:color w:val="800080"/>
      <w:u w:val="single"/>
    </w:rPr>
  </w:style>
  <w:style w:type="character" w:styleId="PlaceholderText">
    <w:name w:val="Placeholder Text"/>
    <w:uiPriority w:val="99"/>
    <w:semiHidden/>
    <w:rsid w:val="0013676C"/>
    <w:rPr>
      <w:color w:val="808080"/>
    </w:rPr>
  </w:style>
  <w:style w:type="table" w:customStyle="1" w:styleId="TableGrid1">
    <w:name w:val="Table Grid1"/>
    <w:basedOn w:val="TableNormal"/>
    <w:next w:val="TableGrid"/>
    <w:uiPriority w:val="59"/>
    <w:rsid w:val="007722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numtextBodytext">
    <w:name w:val="Unnum text: Body text"/>
    <w:basedOn w:val="Normal"/>
    <w:rsid w:val="00CF3705"/>
    <w:pPr>
      <w:spacing w:before="0" w:after="170" w:line="260" w:lineRule="atLeast"/>
    </w:pPr>
    <w:rPr>
      <w:rFonts w:ascii="Garamond" w:eastAsia="Times New Roman" w:hAnsi="Garamond" w:cs="Times New Roman"/>
      <w:szCs w:val="20"/>
    </w:rPr>
  </w:style>
  <w:style w:type="paragraph" w:styleId="Caption">
    <w:name w:val="caption"/>
    <w:basedOn w:val="Normal"/>
    <w:next w:val="Normal"/>
    <w:uiPriority w:val="35"/>
    <w:unhideWhenUsed/>
    <w:qFormat/>
    <w:rsid w:val="00806382"/>
    <w:pPr>
      <w:spacing w:before="0" w:after="120" w:line="240" w:lineRule="auto"/>
    </w:pPr>
    <w:rPr>
      <w:b/>
      <w:bCs/>
      <w:sz w:val="20"/>
      <w:szCs w:val="18"/>
    </w:rPr>
  </w:style>
  <w:style w:type="paragraph" w:customStyle="1" w:styleId="Beforebullet-bodycopy">
    <w:name w:val="Before bullet-body copy"/>
    <w:basedOn w:val="BodyCopyGeorgia"/>
    <w:next w:val="Bulletmain"/>
    <w:rsid w:val="007C4B14"/>
    <w:pPr>
      <w:spacing w:after="120"/>
    </w:pPr>
  </w:style>
  <w:style w:type="table" w:customStyle="1" w:styleId="TableGrid20">
    <w:name w:val="Table Grid2"/>
    <w:basedOn w:val="TableNormal"/>
    <w:next w:val="TableGrid"/>
    <w:uiPriority w:val="59"/>
    <w:rsid w:val="003020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Normal"/>
    <w:rsid w:val="007B551F"/>
    <w:pPr>
      <w:numPr>
        <w:numId w:val="4"/>
      </w:numPr>
      <w:spacing w:before="90" w:after="0" w:line="264" w:lineRule="auto"/>
    </w:pPr>
    <w:rPr>
      <w:rFonts w:eastAsia="Times New Roman" w:cs="Times New Roman"/>
      <w:szCs w:val="20"/>
      <w:lang w:eastAsia="en-GB"/>
    </w:rPr>
  </w:style>
  <w:style w:type="paragraph" w:customStyle="1" w:styleId="Bodycopybeforebullet">
    <w:name w:val="Body copy before bullet"/>
    <w:basedOn w:val="BodyCopyGeorgia"/>
    <w:next w:val="Bulletmain"/>
    <w:qFormat/>
    <w:rsid w:val="001C1A1C"/>
    <w:pPr>
      <w:spacing w:after="120"/>
    </w:pPr>
    <w:rPr>
      <w:rFonts w:eastAsia="Times New Roman" w:cs="Times New Roman"/>
      <w:szCs w:val="20"/>
    </w:rPr>
  </w:style>
  <w:style w:type="paragraph" w:customStyle="1" w:styleId="EndNoteBibliographyTitle">
    <w:name w:val="EndNote Bibliography Title"/>
    <w:basedOn w:val="Normal"/>
    <w:link w:val="EndNoteBibliographyTitleChar"/>
    <w:rsid w:val="00370E85"/>
    <w:pPr>
      <w:spacing w:after="0"/>
      <w:jc w:val="center"/>
    </w:pPr>
    <w:rPr>
      <w:noProof/>
      <w:lang w:val="en-US"/>
    </w:rPr>
  </w:style>
  <w:style w:type="character" w:customStyle="1" w:styleId="EndNoteBibliographyTitleChar">
    <w:name w:val="EndNote Bibliography Title Char"/>
    <w:link w:val="EndNoteBibliographyTitle"/>
    <w:rsid w:val="00370E85"/>
    <w:rPr>
      <w:rFonts w:ascii="Georgia" w:hAnsi="Georgia" w:cs="Arial"/>
      <w:noProof/>
      <w:lang w:val="en-US"/>
    </w:rPr>
  </w:style>
  <w:style w:type="paragraph" w:customStyle="1" w:styleId="EndNoteBibliography">
    <w:name w:val="EndNote Bibliography"/>
    <w:basedOn w:val="Normal"/>
    <w:link w:val="EndNoteBibliographyChar"/>
    <w:rsid w:val="00370E85"/>
    <w:pPr>
      <w:spacing w:line="240" w:lineRule="auto"/>
    </w:pPr>
    <w:rPr>
      <w:noProof/>
      <w:lang w:val="en-US"/>
    </w:rPr>
  </w:style>
  <w:style w:type="character" w:customStyle="1" w:styleId="EndNoteBibliographyChar">
    <w:name w:val="EndNote Bibliography Char"/>
    <w:link w:val="EndNoteBibliography"/>
    <w:rsid w:val="00370E85"/>
    <w:rPr>
      <w:rFonts w:ascii="Georgia" w:hAnsi="Georgia" w:cs="Arial"/>
      <w:noProof/>
      <w:lang w:val="en-US"/>
    </w:rPr>
  </w:style>
  <w:style w:type="table" w:customStyle="1" w:styleId="TableSapereGrid">
    <w:name w:val="Table Sapere Grid"/>
    <w:basedOn w:val="TableGrid"/>
    <w:rsid w:val="00370E85"/>
    <w:rPr>
      <w:rFonts w:ascii="Garamond" w:eastAsia="Times New Roman" w:hAnsi="Garamond"/>
      <w:lang w:val="en-US"/>
    </w:rPr>
    <w:tblPr>
      <w:tblBorders>
        <w:top w:val="single" w:sz="4" w:space="0" w:color="7B5E05"/>
        <w:left w:val="none" w:sz="0" w:space="0" w:color="auto"/>
        <w:bottom w:val="single" w:sz="4" w:space="0" w:color="7B5E05"/>
        <w:right w:val="none" w:sz="0" w:space="0" w:color="auto"/>
        <w:insideH w:val="single" w:sz="4" w:space="0" w:color="7B5E05"/>
        <w:insideV w:val="single" w:sz="4" w:space="0" w:color="7B5E05"/>
      </w:tblBorders>
      <w:tblCellMar>
        <w:top w:w="113" w:type="dxa"/>
        <w:bottom w:w="113" w:type="dxa"/>
      </w:tblCellMar>
    </w:tblPr>
    <w:tblStylePr w:type="firstRow">
      <w:tblPr/>
      <w:tcPr>
        <w:tcBorders>
          <w:top w:val="single" w:sz="4" w:space="0" w:color="7B5E05"/>
          <w:left w:val="single" w:sz="4" w:space="0" w:color="7B5E05"/>
          <w:bottom w:val="nil"/>
          <w:right w:val="single" w:sz="4" w:space="0" w:color="7B5E05"/>
          <w:insideH w:val="nil"/>
          <w:insideV w:val="single" w:sz="4" w:space="0" w:color="FFFFFF"/>
          <w:tl2br w:val="nil"/>
          <w:tr2bl w:val="nil"/>
        </w:tcBorders>
        <w:shd w:val="clear" w:color="auto" w:fill="7B5E05"/>
        <w:vAlign w:val="center"/>
      </w:tcPr>
    </w:tblStylePr>
  </w:style>
  <w:style w:type="paragraph" w:customStyle="1" w:styleId="Tablebullet1atmargin">
    <w:name w:val="Table bullet 1 (at margin)"/>
    <w:basedOn w:val="Normal"/>
    <w:rsid w:val="00370E85"/>
    <w:pPr>
      <w:numPr>
        <w:numId w:val="5"/>
      </w:numPr>
      <w:spacing w:before="0" w:after="120" w:line="190" w:lineRule="atLeast"/>
      <w:ind w:left="425" w:hanging="425"/>
    </w:pPr>
    <w:rPr>
      <w:rFonts w:ascii="Garamond" w:eastAsia="Times New Roman" w:hAnsi="Garamond" w:cs="Times New Roman"/>
      <w:szCs w:val="20"/>
    </w:rPr>
  </w:style>
  <w:style w:type="paragraph" w:customStyle="1" w:styleId="Tablebullet2atmargin">
    <w:name w:val="Table bullet 2 (at margin)"/>
    <w:basedOn w:val="Normal"/>
    <w:rsid w:val="00370E85"/>
    <w:pPr>
      <w:numPr>
        <w:ilvl w:val="1"/>
        <w:numId w:val="5"/>
      </w:numPr>
      <w:spacing w:before="0" w:after="120" w:line="190" w:lineRule="atLeast"/>
      <w:ind w:left="850"/>
    </w:pPr>
    <w:rPr>
      <w:rFonts w:ascii="Garamond" w:eastAsia="Times New Roman" w:hAnsi="Garamond" w:cs="Times New Roman"/>
      <w:szCs w:val="20"/>
    </w:rPr>
  </w:style>
  <w:style w:type="numbering" w:styleId="111111">
    <w:name w:val="Outline List 2"/>
    <w:basedOn w:val="NoList"/>
    <w:semiHidden/>
    <w:rsid w:val="00370E85"/>
    <w:pPr>
      <w:numPr>
        <w:numId w:val="6"/>
      </w:numPr>
    </w:pPr>
  </w:style>
  <w:style w:type="paragraph" w:customStyle="1" w:styleId="Notes">
    <w:name w:val="Notes"/>
    <w:basedOn w:val="Normal"/>
    <w:rsid w:val="00370E85"/>
    <w:pPr>
      <w:numPr>
        <w:numId w:val="7"/>
      </w:numPr>
      <w:spacing w:before="0" w:after="60" w:line="240" w:lineRule="auto"/>
    </w:pPr>
    <w:rPr>
      <w:rFonts w:ascii="Garamond" w:eastAsia="Times New Roman" w:hAnsi="Garamond" w:cs="Times New Roman"/>
      <w:sz w:val="18"/>
      <w:szCs w:val="20"/>
    </w:rPr>
  </w:style>
  <w:style w:type="paragraph" w:customStyle="1" w:styleId="Whitespace">
    <w:name w:val="White space"/>
    <w:basedOn w:val="Normal"/>
    <w:rsid w:val="00370E85"/>
    <w:pPr>
      <w:spacing w:before="0" w:after="60" w:line="240" w:lineRule="auto"/>
    </w:pPr>
    <w:rPr>
      <w:rFonts w:ascii="Garamond" w:eastAsia="Times New Roman" w:hAnsi="Garamond" w:cs="Times New Roman"/>
      <w:sz w:val="12"/>
      <w:szCs w:val="12"/>
    </w:rPr>
  </w:style>
  <w:style w:type="paragraph" w:customStyle="1" w:styleId="Sourceinformation">
    <w:name w:val="Source information"/>
    <w:basedOn w:val="Normal"/>
    <w:rsid w:val="00370E85"/>
    <w:pPr>
      <w:spacing w:before="0" w:after="80" w:line="240" w:lineRule="auto"/>
    </w:pPr>
    <w:rPr>
      <w:rFonts w:ascii="Garamond" w:eastAsia="Times New Roman" w:hAnsi="Garamond" w:cs="Times New Roman"/>
      <w:szCs w:val="20"/>
    </w:rPr>
  </w:style>
  <w:style w:type="paragraph" w:customStyle="1" w:styleId="Objectplaceholderpicture">
    <w:name w:val="Object placeholder picture"/>
    <w:basedOn w:val="Normal"/>
    <w:rsid w:val="00370E85"/>
    <w:pPr>
      <w:keepNext/>
      <w:spacing w:before="80" w:after="80" w:line="240" w:lineRule="auto"/>
      <w:ind w:left="-28"/>
    </w:pPr>
    <w:rPr>
      <w:rFonts w:ascii="Garamond" w:eastAsia="Times New Roman" w:hAnsi="Garamond" w:cs="Times New Roman"/>
      <w:lang w:eastAsia="en-NZ"/>
    </w:rPr>
  </w:style>
  <w:style w:type="paragraph" w:styleId="TOC4">
    <w:name w:val="toc 4"/>
    <w:basedOn w:val="Normal"/>
    <w:next w:val="Normal"/>
    <w:autoRedefine/>
    <w:uiPriority w:val="39"/>
    <w:unhideWhenUsed/>
    <w:rsid w:val="00690AA8"/>
    <w:pPr>
      <w:spacing w:before="0" w:after="100" w:line="276" w:lineRule="auto"/>
      <w:ind w:left="660"/>
    </w:pPr>
    <w:rPr>
      <w:rFonts w:ascii="Calibri" w:eastAsia="Times New Roman" w:hAnsi="Calibri" w:cs="Times New Roman"/>
      <w:lang w:eastAsia="en-NZ"/>
    </w:rPr>
  </w:style>
  <w:style w:type="paragraph" w:styleId="TOC5">
    <w:name w:val="toc 5"/>
    <w:basedOn w:val="Normal"/>
    <w:next w:val="Normal"/>
    <w:autoRedefine/>
    <w:uiPriority w:val="39"/>
    <w:unhideWhenUsed/>
    <w:rsid w:val="00690AA8"/>
    <w:pPr>
      <w:spacing w:before="0" w:after="100" w:line="276" w:lineRule="auto"/>
      <w:ind w:left="880"/>
    </w:pPr>
    <w:rPr>
      <w:rFonts w:ascii="Calibri" w:eastAsia="Times New Roman" w:hAnsi="Calibri" w:cs="Times New Roman"/>
      <w:lang w:eastAsia="en-NZ"/>
    </w:rPr>
  </w:style>
  <w:style w:type="paragraph" w:styleId="TOC6">
    <w:name w:val="toc 6"/>
    <w:basedOn w:val="Normal"/>
    <w:next w:val="Normal"/>
    <w:autoRedefine/>
    <w:uiPriority w:val="39"/>
    <w:unhideWhenUsed/>
    <w:rsid w:val="00690AA8"/>
    <w:pPr>
      <w:spacing w:before="0" w:after="100" w:line="276" w:lineRule="auto"/>
      <w:ind w:left="1100"/>
    </w:pPr>
    <w:rPr>
      <w:rFonts w:ascii="Calibri" w:eastAsia="Times New Roman" w:hAnsi="Calibri" w:cs="Times New Roman"/>
      <w:lang w:eastAsia="en-NZ"/>
    </w:rPr>
  </w:style>
  <w:style w:type="paragraph" w:styleId="TOC7">
    <w:name w:val="toc 7"/>
    <w:basedOn w:val="Normal"/>
    <w:next w:val="Normal"/>
    <w:autoRedefine/>
    <w:uiPriority w:val="39"/>
    <w:unhideWhenUsed/>
    <w:rsid w:val="00690AA8"/>
    <w:pPr>
      <w:spacing w:before="0" w:after="100" w:line="276" w:lineRule="auto"/>
      <w:ind w:left="1320"/>
    </w:pPr>
    <w:rPr>
      <w:rFonts w:ascii="Calibri" w:eastAsia="Times New Roman" w:hAnsi="Calibri" w:cs="Times New Roman"/>
      <w:lang w:eastAsia="en-NZ"/>
    </w:rPr>
  </w:style>
  <w:style w:type="paragraph" w:styleId="TOC8">
    <w:name w:val="toc 8"/>
    <w:basedOn w:val="Normal"/>
    <w:next w:val="Normal"/>
    <w:autoRedefine/>
    <w:uiPriority w:val="39"/>
    <w:unhideWhenUsed/>
    <w:rsid w:val="00690AA8"/>
    <w:pPr>
      <w:spacing w:before="0" w:after="100" w:line="276" w:lineRule="auto"/>
      <w:ind w:left="1540"/>
    </w:pPr>
    <w:rPr>
      <w:rFonts w:ascii="Calibri" w:eastAsia="Times New Roman" w:hAnsi="Calibri" w:cs="Times New Roman"/>
      <w:lang w:eastAsia="en-NZ"/>
    </w:rPr>
  </w:style>
  <w:style w:type="paragraph" w:styleId="TOC9">
    <w:name w:val="toc 9"/>
    <w:basedOn w:val="Normal"/>
    <w:next w:val="Normal"/>
    <w:autoRedefine/>
    <w:uiPriority w:val="39"/>
    <w:unhideWhenUsed/>
    <w:rsid w:val="00690AA8"/>
    <w:pPr>
      <w:spacing w:before="0" w:after="100" w:line="276" w:lineRule="auto"/>
      <w:ind w:left="1760"/>
    </w:pPr>
    <w:rPr>
      <w:rFonts w:ascii="Calibri" w:eastAsia="Times New Roman" w:hAnsi="Calibri" w:cs="Times New Roman"/>
      <w:lang w:eastAsia="en-NZ"/>
    </w:rPr>
  </w:style>
  <w:style w:type="table" w:customStyle="1" w:styleId="TableSapereGrid1">
    <w:name w:val="Table Sapere Grid1"/>
    <w:basedOn w:val="TableGrid"/>
    <w:rsid w:val="006E6CD6"/>
    <w:rPr>
      <w:rFonts w:ascii="Garamond" w:eastAsia="Times New Roman" w:hAnsi="Garamond"/>
      <w:lang w:val="en-US"/>
    </w:rPr>
    <w:tblPr>
      <w:tblBorders>
        <w:top w:val="single" w:sz="4" w:space="0" w:color="7B5E05"/>
        <w:left w:val="none" w:sz="0" w:space="0" w:color="auto"/>
        <w:bottom w:val="single" w:sz="4" w:space="0" w:color="7B5E05"/>
        <w:right w:val="none" w:sz="0" w:space="0" w:color="auto"/>
        <w:insideH w:val="single" w:sz="4" w:space="0" w:color="7B5E05"/>
        <w:insideV w:val="single" w:sz="4" w:space="0" w:color="7B5E05"/>
      </w:tblBorders>
      <w:tblCellMar>
        <w:top w:w="113" w:type="dxa"/>
        <w:bottom w:w="113" w:type="dxa"/>
      </w:tblCellMar>
    </w:tblPr>
    <w:tblStylePr w:type="firstRow">
      <w:tblPr/>
      <w:tcPr>
        <w:tcBorders>
          <w:top w:val="single" w:sz="4" w:space="0" w:color="7B5E05"/>
          <w:left w:val="single" w:sz="4" w:space="0" w:color="7B5E05"/>
          <w:bottom w:val="nil"/>
          <w:right w:val="single" w:sz="4" w:space="0" w:color="7B5E05"/>
          <w:insideH w:val="nil"/>
          <w:insideV w:val="single" w:sz="4" w:space="0" w:color="FFFFFF"/>
          <w:tl2br w:val="nil"/>
          <w:tr2bl w:val="nil"/>
        </w:tcBorders>
        <w:shd w:val="clear" w:color="auto" w:fill="7B5E05"/>
        <w:vAlign w:val="center"/>
      </w:tcPr>
    </w:tblStylePr>
  </w:style>
  <w:style w:type="paragraph" w:customStyle="1" w:styleId="Sub-SubHeading">
    <w:name w:val="Sub-Sub Heading"/>
    <w:basedOn w:val="Normal"/>
    <w:next w:val="BodyCopyLitmus"/>
    <w:qFormat/>
    <w:rsid w:val="00015151"/>
    <w:pPr>
      <w:spacing w:after="120" w:line="312" w:lineRule="auto"/>
    </w:pPr>
    <w:rPr>
      <w:b/>
      <w:bCs/>
    </w:rPr>
  </w:style>
  <w:style w:type="table" w:customStyle="1" w:styleId="TableGrid11">
    <w:name w:val="Table Grid11"/>
    <w:basedOn w:val="TableNormal"/>
    <w:next w:val="TableGrid"/>
    <w:uiPriority w:val="59"/>
    <w:rsid w:val="008220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pacer">
    <w:name w:val="table_spacer"/>
    <w:basedOn w:val="Normal"/>
    <w:next w:val="Normal"/>
    <w:uiPriority w:val="99"/>
    <w:rsid w:val="00E367AE"/>
    <w:pPr>
      <w:keepNext/>
      <w:spacing w:before="0" w:after="0" w:line="240" w:lineRule="auto"/>
    </w:pPr>
    <w:rPr>
      <w:rFonts w:eastAsia="Times New Roman"/>
      <w:sz w:val="20"/>
      <w:szCs w:val="20"/>
      <w:lang w:val="en-GB"/>
    </w:rPr>
  </w:style>
  <w:style w:type="paragraph" w:customStyle="1" w:styleId="BodytextGeorgia">
    <w:name w:val="Body text Georgia"/>
    <w:basedOn w:val="Normal"/>
    <w:rsid w:val="00297752"/>
    <w:pPr>
      <w:spacing w:before="0" w:after="240" w:line="312" w:lineRule="auto"/>
    </w:pPr>
    <w:rPr>
      <w:rFonts w:eastAsiaTheme="minorHAnsi"/>
    </w:rPr>
  </w:style>
  <w:style w:type="paragraph" w:customStyle="1" w:styleId="Bodytextbeforebullets">
    <w:name w:val="Body text before bullets"/>
    <w:basedOn w:val="BodytextGeorgia"/>
    <w:next w:val="Bulletmain"/>
    <w:rsid w:val="00297752"/>
    <w:pPr>
      <w:spacing w:after="120"/>
    </w:pPr>
  </w:style>
  <w:style w:type="paragraph" w:styleId="TOCHeading">
    <w:name w:val="TOC Heading"/>
    <w:basedOn w:val="Heading1"/>
    <w:next w:val="Normal"/>
    <w:uiPriority w:val="39"/>
    <w:unhideWhenUsed/>
    <w:rsid w:val="00C151B1"/>
    <w:pPr>
      <w:keepNext/>
      <w:keepLines/>
      <w:spacing w:before="240" w:after="0" w:line="259" w:lineRule="auto"/>
      <w:outlineLvl w:val="9"/>
    </w:pPr>
    <w:rPr>
      <w:rFonts w:asciiTheme="majorHAnsi" w:eastAsiaTheme="majorEastAsia" w:hAnsiTheme="majorHAnsi" w:cstheme="majorBidi"/>
      <w:b w:val="0"/>
      <w:bCs w:val="0"/>
      <w:color w:val="365F91" w:themeColor="accent1" w:themeShade="BF"/>
      <w:sz w:val="32"/>
      <w:szCs w:val="32"/>
      <w:lang w:val="en-US"/>
    </w:rPr>
  </w:style>
  <w:style w:type="character" w:customStyle="1" w:styleId="UnresolvedMention1">
    <w:name w:val="Unresolved Mention1"/>
    <w:basedOn w:val="DefaultParagraphFont"/>
    <w:uiPriority w:val="99"/>
    <w:semiHidden/>
    <w:unhideWhenUsed/>
    <w:rsid w:val="00C151B1"/>
    <w:rPr>
      <w:color w:val="605E5C"/>
      <w:shd w:val="clear" w:color="auto" w:fill="E1DFDD"/>
    </w:rPr>
  </w:style>
  <w:style w:type="paragraph" w:customStyle="1" w:styleId="BodyCopyLitmus">
    <w:name w:val="Body Copy Litmus"/>
    <w:basedOn w:val="Normal"/>
    <w:link w:val="BodyCopyLitmusChar"/>
    <w:qFormat/>
    <w:rsid w:val="001C6391"/>
    <w:pPr>
      <w:spacing w:before="0" w:after="240" w:line="312" w:lineRule="auto"/>
    </w:pPr>
  </w:style>
  <w:style w:type="character" w:customStyle="1" w:styleId="BodyCopyLitmusChar">
    <w:name w:val="Body Copy Litmus Char"/>
    <w:link w:val="BodyCopyLitmus"/>
    <w:rsid w:val="001C6391"/>
    <w:rPr>
      <w:rFonts w:ascii="Arial" w:hAnsi="Arial" w:cs="Arial"/>
      <w:sz w:val="22"/>
      <w:szCs w:val="22"/>
      <w:lang w:eastAsia="en-US"/>
    </w:rPr>
  </w:style>
  <w:style w:type="paragraph" w:customStyle="1" w:styleId="Brandmessagepage">
    <w:name w:val="Brand message page"/>
    <w:basedOn w:val="Normal"/>
    <w:rsid w:val="00DF114C"/>
    <w:pPr>
      <w:spacing w:before="0" w:after="240" w:line="312" w:lineRule="auto"/>
      <w:jc w:val="center"/>
    </w:pPr>
    <w:rPr>
      <w:rFonts w:eastAsiaTheme="minorHAnsi"/>
      <w:color w:val="FFFFFF" w:themeColor="background1"/>
      <w:sz w:val="72"/>
      <w:szCs w:val="72"/>
    </w:rPr>
  </w:style>
  <w:style w:type="character" w:customStyle="1" w:styleId="UnresolvedMention2">
    <w:name w:val="Unresolved Mention2"/>
    <w:basedOn w:val="DefaultParagraphFont"/>
    <w:uiPriority w:val="99"/>
    <w:semiHidden/>
    <w:unhideWhenUsed/>
    <w:rsid w:val="00FF3534"/>
    <w:rPr>
      <w:color w:val="605E5C"/>
      <w:shd w:val="clear" w:color="auto" w:fill="E1DFDD"/>
    </w:rPr>
  </w:style>
  <w:style w:type="character" w:customStyle="1" w:styleId="volumeissue">
    <w:name w:val="volume_issue"/>
    <w:basedOn w:val="DefaultParagraphFont"/>
    <w:rsid w:val="0031770B"/>
  </w:style>
  <w:style w:type="character" w:customStyle="1" w:styleId="pagerange">
    <w:name w:val="page_range"/>
    <w:basedOn w:val="DefaultParagraphFont"/>
    <w:rsid w:val="0031770B"/>
  </w:style>
  <w:style w:type="character" w:customStyle="1" w:styleId="doilink">
    <w:name w:val="doi_link"/>
    <w:basedOn w:val="DefaultParagraphFont"/>
    <w:rsid w:val="0031770B"/>
  </w:style>
  <w:style w:type="character" w:customStyle="1" w:styleId="normaltextrun">
    <w:name w:val="normaltextrun"/>
    <w:basedOn w:val="DefaultParagraphFont"/>
    <w:rsid w:val="002904DF"/>
  </w:style>
  <w:style w:type="character" w:customStyle="1" w:styleId="eop">
    <w:name w:val="eop"/>
    <w:basedOn w:val="DefaultParagraphFont"/>
    <w:rsid w:val="002904DF"/>
  </w:style>
  <w:style w:type="paragraph" w:customStyle="1" w:styleId="paragraph">
    <w:name w:val="paragraph"/>
    <w:basedOn w:val="Normal"/>
    <w:rsid w:val="00951D9A"/>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textrun">
    <w:name w:val="textrun"/>
    <w:basedOn w:val="DefaultParagraphFont"/>
    <w:rsid w:val="00BE3D80"/>
  </w:style>
  <w:style w:type="character" w:customStyle="1" w:styleId="findhit">
    <w:name w:val="findhit"/>
    <w:basedOn w:val="DefaultParagraphFont"/>
    <w:rsid w:val="00F61AFB"/>
  </w:style>
  <w:style w:type="character" w:customStyle="1" w:styleId="contextualspellingandgrammarerror">
    <w:name w:val="contextualspellingandgrammarerror"/>
    <w:basedOn w:val="DefaultParagraphFont"/>
    <w:rsid w:val="00384F25"/>
  </w:style>
  <w:style w:type="paragraph" w:customStyle="1" w:styleId="Default">
    <w:name w:val="Default"/>
    <w:rsid w:val="007A1724"/>
    <w:pPr>
      <w:autoSpaceDE w:val="0"/>
      <w:autoSpaceDN w:val="0"/>
      <w:adjustRightInd w:val="0"/>
    </w:pPr>
    <w:rPr>
      <w:rFonts w:cs="Calibri"/>
      <w:color w:val="000000"/>
      <w:sz w:val="24"/>
      <w:szCs w:val="24"/>
    </w:rPr>
  </w:style>
  <w:style w:type="character" w:customStyle="1" w:styleId="spellingerror">
    <w:name w:val="spellingerror"/>
    <w:basedOn w:val="DefaultParagraphFont"/>
    <w:rsid w:val="00CF05D4"/>
  </w:style>
  <w:style w:type="character" w:customStyle="1" w:styleId="advancedproofingissue">
    <w:name w:val="advancedproofingissue"/>
    <w:basedOn w:val="DefaultParagraphFont"/>
    <w:rsid w:val="00121006"/>
  </w:style>
  <w:style w:type="character" w:customStyle="1" w:styleId="st">
    <w:name w:val="st"/>
    <w:basedOn w:val="DefaultParagraphFont"/>
    <w:rsid w:val="00D84C7F"/>
  </w:style>
  <w:style w:type="character" w:customStyle="1" w:styleId="bcx2">
    <w:name w:val="bcx2"/>
    <w:basedOn w:val="DefaultParagraphFont"/>
    <w:rsid w:val="00714CB2"/>
  </w:style>
  <w:style w:type="character" w:styleId="UnresolvedMention">
    <w:name w:val="Unresolved Mention"/>
    <w:basedOn w:val="DefaultParagraphFont"/>
    <w:uiPriority w:val="99"/>
    <w:semiHidden/>
    <w:unhideWhenUsed/>
    <w:rsid w:val="00454A4E"/>
    <w:rPr>
      <w:color w:val="605E5C"/>
      <w:shd w:val="clear" w:color="auto" w:fill="E1DFDD"/>
    </w:rPr>
  </w:style>
  <w:style w:type="table" w:customStyle="1" w:styleId="Litmustable1">
    <w:name w:val="Litmus table 1"/>
    <w:basedOn w:val="TableGrid2"/>
    <w:uiPriority w:val="99"/>
    <w:rsid w:val="008F0B7C"/>
    <w:pPr>
      <w:spacing w:line="240" w:lineRule="auto"/>
    </w:pPr>
    <w:rPr>
      <w:rFonts w:ascii="Arial" w:eastAsiaTheme="minorHAnsi" w:hAnsi="Arial" w:cstheme="minorBidi"/>
    </w:rPr>
    <w:tblPr>
      <w:tblStyleRowBandSize w:val="1"/>
      <w:tblStyleColBandSize w:val="1"/>
      <w:tblBorders>
        <w:top w:val="single" w:sz="6" w:space="0" w:color="9C2824"/>
        <w:bottom w:val="single" w:sz="6" w:space="0" w:color="9C2824"/>
        <w:insideH w:val="none" w:sz="0" w:space="0" w:color="auto"/>
        <w:insideV w:val="none" w:sz="0" w:space="0" w:color="auto"/>
      </w:tblBorders>
      <w:tblCellMar>
        <w:top w:w="85" w:type="dxa"/>
        <w:left w:w="85" w:type="dxa"/>
        <w:bottom w:w="85" w:type="dxa"/>
        <w:right w:w="85" w:type="dxa"/>
      </w:tblCellMar>
    </w:tblPr>
    <w:tcPr>
      <w:shd w:val="clear" w:color="auto" w:fill="auto"/>
    </w:tcPr>
    <w:tblStylePr w:type="firstRow">
      <w:rPr>
        <w:rFonts w:ascii="Arial" w:hAnsi="Arial"/>
        <w:b/>
        <w:bCs/>
        <w:color w:val="FFFFFF" w:themeColor="background1"/>
        <w:sz w:val="20"/>
      </w:rPr>
      <w:tblPr/>
      <w:tcPr>
        <w:tcBorders>
          <w:tl2br w:val="none" w:sz="0" w:space="0" w:color="auto"/>
          <w:tr2bl w:val="none" w:sz="0" w:space="0" w:color="auto"/>
        </w:tcBorders>
        <w:shd w:val="clear" w:color="auto" w:fill="9C2428"/>
      </w:tcPr>
    </w:tblStylePr>
    <w:tblStylePr w:type="lastRow">
      <w:rPr>
        <w:rFonts w:ascii="Arial" w:hAnsi="Arial"/>
        <w:b w:val="0"/>
        <w:bCs/>
        <w:sz w:val="20"/>
      </w:rPr>
      <w:tblPr/>
      <w:tcPr>
        <w:tcBorders>
          <w:top w:val="single" w:sz="6" w:space="0" w:color="9C2428"/>
          <w:left w:val="nil"/>
          <w:bottom w:val="single" w:sz="6" w:space="0" w:color="9C2428"/>
          <w:right w:val="nil"/>
          <w:insideH w:val="nil"/>
          <w:insideV w:val="nil"/>
          <w:tl2br w:val="nil"/>
          <w:tr2bl w:val="nil"/>
        </w:tcBorders>
      </w:tcPr>
    </w:tblStylePr>
    <w:tblStylePr w:type="firstCol">
      <w:pPr>
        <w:jc w:val="left"/>
      </w:pPr>
      <w:rPr>
        <w:rFonts w:ascii="Arial" w:hAnsi="Arial"/>
        <w:b/>
        <w:bCs/>
        <w:sz w:val="20"/>
      </w:rPr>
      <w:tblPr/>
      <w:tcPr>
        <w:tcBorders>
          <w:tl2br w:val="none" w:sz="0" w:space="0" w:color="auto"/>
          <w:tr2bl w:val="none" w:sz="0" w:space="0" w:color="auto"/>
        </w:tcBorders>
      </w:tcPr>
    </w:tblStylePr>
    <w:tblStylePr w:type="lastCol">
      <w:rPr>
        <w:rFonts w:ascii="Arial" w:hAnsi="Arial"/>
        <w:b w:val="0"/>
        <w:bCs/>
        <w:sz w:val="20"/>
      </w:rPr>
      <w:tblPr/>
      <w:tcPr>
        <w:tcBorders>
          <w:tl2br w:val="none" w:sz="0" w:space="0" w:color="auto"/>
          <w:tr2bl w:val="none" w:sz="0" w:space="0" w:color="auto"/>
        </w:tcBorders>
      </w:tcPr>
    </w:tblStylePr>
    <w:tblStylePr w:type="band1Vert">
      <w:rPr>
        <w:rFonts w:ascii="Arial" w:hAnsi="Arial"/>
        <w:sz w:val="20"/>
      </w:rPr>
    </w:tblStylePr>
    <w:tblStylePr w:type="band2Vert">
      <w:rPr>
        <w:rFonts w:ascii="Arial" w:hAnsi="Arial"/>
        <w:sz w:val="20"/>
      </w:rPr>
    </w:tblStylePr>
    <w:tblStylePr w:type="band1Horz">
      <w:rPr>
        <w:rFonts w:ascii="Arial" w:hAnsi="Arial"/>
        <w:sz w:val="20"/>
      </w:rPr>
      <w:tblPr/>
      <w:tcPr>
        <w:shd w:val="clear" w:color="auto" w:fill="FFFFFF" w:themeFill="background1"/>
      </w:tcPr>
    </w:tblStylePr>
    <w:tblStylePr w:type="band2Horz">
      <w:rPr>
        <w:rFonts w:ascii="Arial" w:hAnsi="Arial"/>
        <w:sz w:val="20"/>
      </w:rPr>
      <w:tblPr/>
      <w:tcPr>
        <w:shd w:val="clear" w:color="auto" w:fill="EEECE1" w:themeFill="background2"/>
      </w:tcPr>
    </w:tblStylePr>
  </w:style>
  <w:style w:type="character" w:customStyle="1" w:styleId="apple-converted-space">
    <w:name w:val="apple-converted-space"/>
    <w:basedOn w:val="DefaultParagraphFont"/>
    <w:rsid w:val="009D345D"/>
  </w:style>
  <w:style w:type="character" w:customStyle="1" w:styleId="webpop-ref-container">
    <w:name w:val="web_pop-ref-container"/>
    <w:basedOn w:val="DefaultParagraphFont"/>
    <w:rsid w:val="000069AF"/>
  </w:style>
  <w:style w:type="character" w:styleId="Emphasis">
    <w:name w:val="Emphasis"/>
    <w:basedOn w:val="DefaultParagraphFont"/>
    <w:uiPriority w:val="20"/>
    <w:qFormat/>
    <w:rsid w:val="000069AF"/>
    <w:rPr>
      <w:i/>
      <w:iCs/>
    </w:rPr>
  </w:style>
  <w:style w:type="paragraph" w:customStyle="1" w:styleId="Execsumheading">
    <w:name w:val="Exec sum heading"/>
    <w:basedOn w:val="Tableheading"/>
    <w:next w:val="BodyCopyLitmus"/>
    <w:qFormat/>
    <w:rsid w:val="00276B5B"/>
    <w:pPr>
      <w:spacing w:before="120"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6127">
      <w:bodyDiv w:val="1"/>
      <w:marLeft w:val="0"/>
      <w:marRight w:val="0"/>
      <w:marTop w:val="0"/>
      <w:marBottom w:val="0"/>
      <w:divBdr>
        <w:top w:val="none" w:sz="0" w:space="0" w:color="auto"/>
        <w:left w:val="none" w:sz="0" w:space="0" w:color="auto"/>
        <w:bottom w:val="none" w:sz="0" w:space="0" w:color="auto"/>
        <w:right w:val="none" w:sz="0" w:space="0" w:color="auto"/>
      </w:divBdr>
    </w:div>
    <w:div w:id="10957242">
      <w:bodyDiv w:val="1"/>
      <w:marLeft w:val="0"/>
      <w:marRight w:val="0"/>
      <w:marTop w:val="0"/>
      <w:marBottom w:val="0"/>
      <w:divBdr>
        <w:top w:val="none" w:sz="0" w:space="0" w:color="auto"/>
        <w:left w:val="none" w:sz="0" w:space="0" w:color="auto"/>
        <w:bottom w:val="none" w:sz="0" w:space="0" w:color="auto"/>
        <w:right w:val="none" w:sz="0" w:space="0" w:color="auto"/>
      </w:divBdr>
    </w:div>
    <w:div w:id="12538359">
      <w:bodyDiv w:val="1"/>
      <w:marLeft w:val="0"/>
      <w:marRight w:val="0"/>
      <w:marTop w:val="0"/>
      <w:marBottom w:val="0"/>
      <w:divBdr>
        <w:top w:val="none" w:sz="0" w:space="0" w:color="auto"/>
        <w:left w:val="none" w:sz="0" w:space="0" w:color="auto"/>
        <w:bottom w:val="none" w:sz="0" w:space="0" w:color="auto"/>
        <w:right w:val="none" w:sz="0" w:space="0" w:color="auto"/>
      </w:divBdr>
    </w:div>
    <w:div w:id="14233870">
      <w:bodyDiv w:val="1"/>
      <w:marLeft w:val="0"/>
      <w:marRight w:val="0"/>
      <w:marTop w:val="0"/>
      <w:marBottom w:val="0"/>
      <w:divBdr>
        <w:top w:val="none" w:sz="0" w:space="0" w:color="auto"/>
        <w:left w:val="none" w:sz="0" w:space="0" w:color="auto"/>
        <w:bottom w:val="none" w:sz="0" w:space="0" w:color="auto"/>
        <w:right w:val="none" w:sz="0" w:space="0" w:color="auto"/>
      </w:divBdr>
    </w:div>
    <w:div w:id="15694215">
      <w:bodyDiv w:val="1"/>
      <w:marLeft w:val="0"/>
      <w:marRight w:val="0"/>
      <w:marTop w:val="0"/>
      <w:marBottom w:val="0"/>
      <w:divBdr>
        <w:top w:val="none" w:sz="0" w:space="0" w:color="auto"/>
        <w:left w:val="none" w:sz="0" w:space="0" w:color="auto"/>
        <w:bottom w:val="none" w:sz="0" w:space="0" w:color="auto"/>
        <w:right w:val="none" w:sz="0" w:space="0" w:color="auto"/>
      </w:divBdr>
    </w:div>
    <w:div w:id="18708137">
      <w:bodyDiv w:val="1"/>
      <w:marLeft w:val="0"/>
      <w:marRight w:val="0"/>
      <w:marTop w:val="0"/>
      <w:marBottom w:val="0"/>
      <w:divBdr>
        <w:top w:val="none" w:sz="0" w:space="0" w:color="auto"/>
        <w:left w:val="none" w:sz="0" w:space="0" w:color="auto"/>
        <w:bottom w:val="none" w:sz="0" w:space="0" w:color="auto"/>
        <w:right w:val="none" w:sz="0" w:space="0" w:color="auto"/>
      </w:divBdr>
    </w:div>
    <w:div w:id="31662013">
      <w:bodyDiv w:val="1"/>
      <w:marLeft w:val="0"/>
      <w:marRight w:val="0"/>
      <w:marTop w:val="0"/>
      <w:marBottom w:val="0"/>
      <w:divBdr>
        <w:top w:val="none" w:sz="0" w:space="0" w:color="auto"/>
        <w:left w:val="none" w:sz="0" w:space="0" w:color="auto"/>
        <w:bottom w:val="none" w:sz="0" w:space="0" w:color="auto"/>
        <w:right w:val="none" w:sz="0" w:space="0" w:color="auto"/>
      </w:divBdr>
    </w:div>
    <w:div w:id="36704118">
      <w:bodyDiv w:val="1"/>
      <w:marLeft w:val="0"/>
      <w:marRight w:val="0"/>
      <w:marTop w:val="0"/>
      <w:marBottom w:val="0"/>
      <w:divBdr>
        <w:top w:val="none" w:sz="0" w:space="0" w:color="auto"/>
        <w:left w:val="none" w:sz="0" w:space="0" w:color="auto"/>
        <w:bottom w:val="none" w:sz="0" w:space="0" w:color="auto"/>
        <w:right w:val="none" w:sz="0" w:space="0" w:color="auto"/>
      </w:divBdr>
    </w:div>
    <w:div w:id="43797769">
      <w:bodyDiv w:val="1"/>
      <w:marLeft w:val="0"/>
      <w:marRight w:val="0"/>
      <w:marTop w:val="0"/>
      <w:marBottom w:val="0"/>
      <w:divBdr>
        <w:top w:val="none" w:sz="0" w:space="0" w:color="auto"/>
        <w:left w:val="none" w:sz="0" w:space="0" w:color="auto"/>
        <w:bottom w:val="none" w:sz="0" w:space="0" w:color="auto"/>
        <w:right w:val="none" w:sz="0" w:space="0" w:color="auto"/>
      </w:divBdr>
    </w:div>
    <w:div w:id="44761274">
      <w:bodyDiv w:val="1"/>
      <w:marLeft w:val="0"/>
      <w:marRight w:val="0"/>
      <w:marTop w:val="0"/>
      <w:marBottom w:val="0"/>
      <w:divBdr>
        <w:top w:val="none" w:sz="0" w:space="0" w:color="auto"/>
        <w:left w:val="none" w:sz="0" w:space="0" w:color="auto"/>
        <w:bottom w:val="none" w:sz="0" w:space="0" w:color="auto"/>
        <w:right w:val="none" w:sz="0" w:space="0" w:color="auto"/>
      </w:divBdr>
      <w:divsChild>
        <w:div w:id="1128665374">
          <w:marLeft w:val="0"/>
          <w:marRight w:val="0"/>
          <w:marTop w:val="0"/>
          <w:marBottom w:val="0"/>
          <w:divBdr>
            <w:top w:val="none" w:sz="0" w:space="0" w:color="auto"/>
            <w:left w:val="none" w:sz="0" w:space="0" w:color="auto"/>
            <w:bottom w:val="none" w:sz="0" w:space="0" w:color="auto"/>
            <w:right w:val="none" w:sz="0" w:space="0" w:color="auto"/>
          </w:divBdr>
          <w:divsChild>
            <w:div w:id="51202785">
              <w:marLeft w:val="0"/>
              <w:marRight w:val="0"/>
              <w:marTop w:val="0"/>
              <w:marBottom w:val="0"/>
              <w:divBdr>
                <w:top w:val="none" w:sz="0" w:space="0" w:color="auto"/>
                <w:left w:val="none" w:sz="0" w:space="0" w:color="auto"/>
                <w:bottom w:val="none" w:sz="0" w:space="0" w:color="auto"/>
                <w:right w:val="none" w:sz="0" w:space="0" w:color="auto"/>
              </w:divBdr>
              <w:divsChild>
                <w:div w:id="156888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17572">
      <w:bodyDiv w:val="1"/>
      <w:marLeft w:val="0"/>
      <w:marRight w:val="0"/>
      <w:marTop w:val="0"/>
      <w:marBottom w:val="0"/>
      <w:divBdr>
        <w:top w:val="none" w:sz="0" w:space="0" w:color="auto"/>
        <w:left w:val="none" w:sz="0" w:space="0" w:color="auto"/>
        <w:bottom w:val="none" w:sz="0" w:space="0" w:color="auto"/>
        <w:right w:val="none" w:sz="0" w:space="0" w:color="auto"/>
      </w:divBdr>
      <w:divsChild>
        <w:div w:id="951089728">
          <w:marLeft w:val="0"/>
          <w:marRight w:val="0"/>
          <w:marTop w:val="0"/>
          <w:marBottom w:val="0"/>
          <w:divBdr>
            <w:top w:val="none" w:sz="0" w:space="0" w:color="auto"/>
            <w:left w:val="none" w:sz="0" w:space="0" w:color="auto"/>
            <w:bottom w:val="none" w:sz="0" w:space="0" w:color="auto"/>
            <w:right w:val="none" w:sz="0" w:space="0" w:color="auto"/>
          </w:divBdr>
        </w:div>
      </w:divsChild>
    </w:div>
    <w:div w:id="52508305">
      <w:bodyDiv w:val="1"/>
      <w:marLeft w:val="0"/>
      <w:marRight w:val="0"/>
      <w:marTop w:val="0"/>
      <w:marBottom w:val="0"/>
      <w:divBdr>
        <w:top w:val="none" w:sz="0" w:space="0" w:color="auto"/>
        <w:left w:val="none" w:sz="0" w:space="0" w:color="auto"/>
        <w:bottom w:val="none" w:sz="0" w:space="0" w:color="auto"/>
        <w:right w:val="none" w:sz="0" w:space="0" w:color="auto"/>
      </w:divBdr>
    </w:div>
    <w:div w:id="61175878">
      <w:bodyDiv w:val="1"/>
      <w:marLeft w:val="0"/>
      <w:marRight w:val="0"/>
      <w:marTop w:val="0"/>
      <w:marBottom w:val="0"/>
      <w:divBdr>
        <w:top w:val="none" w:sz="0" w:space="0" w:color="auto"/>
        <w:left w:val="none" w:sz="0" w:space="0" w:color="auto"/>
        <w:bottom w:val="none" w:sz="0" w:space="0" w:color="auto"/>
        <w:right w:val="none" w:sz="0" w:space="0" w:color="auto"/>
      </w:divBdr>
    </w:div>
    <w:div w:id="63067749">
      <w:bodyDiv w:val="1"/>
      <w:marLeft w:val="0"/>
      <w:marRight w:val="0"/>
      <w:marTop w:val="0"/>
      <w:marBottom w:val="0"/>
      <w:divBdr>
        <w:top w:val="none" w:sz="0" w:space="0" w:color="auto"/>
        <w:left w:val="none" w:sz="0" w:space="0" w:color="auto"/>
        <w:bottom w:val="none" w:sz="0" w:space="0" w:color="auto"/>
        <w:right w:val="none" w:sz="0" w:space="0" w:color="auto"/>
      </w:divBdr>
    </w:div>
    <w:div w:id="66726553">
      <w:bodyDiv w:val="1"/>
      <w:marLeft w:val="0"/>
      <w:marRight w:val="0"/>
      <w:marTop w:val="0"/>
      <w:marBottom w:val="0"/>
      <w:divBdr>
        <w:top w:val="none" w:sz="0" w:space="0" w:color="auto"/>
        <w:left w:val="none" w:sz="0" w:space="0" w:color="auto"/>
        <w:bottom w:val="none" w:sz="0" w:space="0" w:color="auto"/>
        <w:right w:val="none" w:sz="0" w:space="0" w:color="auto"/>
      </w:divBdr>
    </w:div>
    <w:div w:id="78911630">
      <w:bodyDiv w:val="1"/>
      <w:marLeft w:val="0"/>
      <w:marRight w:val="0"/>
      <w:marTop w:val="0"/>
      <w:marBottom w:val="0"/>
      <w:divBdr>
        <w:top w:val="none" w:sz="0" w:space="0" w:color="auto"/>
        <w:left w:val="none" w:sz="0" w:space="0" w:color="auto"/>
        <w:bottom w:val="none" w:sz="0" w:space="0" w:color="auto"/>
        <w:right w:val="none" w:sz="0" w:space="0" w:color="auto"/>
      </w:divBdr>
    </w:div>
    <w:div w:id="84425849">
      <w:bodyDiv w:val="1"/>
      <w:marLeft w:val="0"/>
      <w:marRight w:val="0"/>
      <w:marTop w:val="0"/>
      <w:marBottom w:val="0"/>
      <w:divBdr>
        <w:top w:val="none" w:sz="0" w:space="0" w:color="auto"/>
        <w:left w:val="none" w:sz="0" w:space="0" w:color="auto"/>
        <w:bottom w:val="none" w:sz="0" w:space="0" w:color="auto"/>
        <w:right w:val="none" w:sz="0" w:space="0" w:color="auto"/>
      </w:divBdr>
      <w:divsChild>
        <w:div w:id="777140028">
          <w:marLeft w:val="0"/>
          <w:marRight w:val="0"/>
          <w:marTop w:val="0"/>
          <w:marBottom w:val="0"/>
          <w:divBdr>
            <w:top w:val="none" w:sz="0" w:space="0" w:color="auto"/>
            <w:left w:val="none" w:sz="0" w:space="0" w:color="auto"/>
            <w:bottom w:val="none" w:sz="0" w:space="0" w:color="auto"/>
            <w:right w:val="none" w:sz="0" w:space="0" w:color="auto"/>
          </w:divBdr>
        </w:div>
      </w:divsChild>
    </w:div>
    <w:div w:id="84620055">
      <w:bodyDiv w:val="1"/>
      <w:marLeft w:val="0"/>
      <w:marRight w:val="0"/>
      <w:marTop w:val="0"/>
      <w:marBottom w:val="0"/>
      <w:divBdr>
        <w:top w:val="none" w:sz="0" w:space="0" w:color="auto"/>
        <w:left w:val="none" w:sz="0" w:space="0" w:color="auto"/>
        <w:bottom w:val="none" w:sz="0" w:space="0" w:color="auto"/>
        <w:right w:val="none" w:sz="0" w:space="0" w:color="auto"/>
      </w:divBdr>
    </w:div>
    <w:div w:id="87963786">
      <w:bodyDiv w:val="1"/>
      <w:marLeft w:val="0"/>
      <w:marRight w:val="0"/>
      <w:marTop w:val="0"/>
      <w:marBottom w:val="0"/>
      <w:divBdr>
        <w:top w:val="none" w:sz="0" w:space="0" w:color="auto"/>
        <w:left w:val="none" w:sz="0" w:space="0" w:color="auto"/>
        <w:bottom w:val="none" w:sz="0" w:space="0" w:color="auto"/>
        <w:right w:val="none" w:sz="0" w:space="0" w:color="auto"/>
      </w:divBdr>
    </w:div>
    <w:div w:id="89591801">
      <w:bodyDiv w:val="1"/>
      <w:marLeft w:val="0"/>
      <w:marRight w:val="0"/>
      <w:marTop w:val="0"/>
      <w:marBottom w:val="0"/>
      <w:divBdr>
        <w:top w:val="none" w:sz="0" w:space="0" w:color="auto"/>
        <w:left w:val="none" w:sz="0" w:space="0" w:color="auto"/>
        <w:bottom w:val="none" w:sz="0" w:space="0" w:color="auto"/>
        <w:right w:val="none" w:sz="0" w:space="0" w:color="auto"/>
      </w:divBdr>
    </w:div>
    <w:div w:id="90047514">
      <w:bodyDiv w:val="1"/>
      <w:marLeft w:val="0"/>
      <w:marRight w:val="0"/>
      <w:marTop w:val="0"/>
      <w:marBottom w:val="0"/>
      <w:divBdr>
        <w:top w:val="none" w:sz="0" w:space="0" w:color="auto"/>
        <w:left w:val="none" w:sz="0" w:space="0" w:color="auto"/>
        <w:bottom w:val="none" w:sz="0" w:space="0" w:color="auto"/>
        <w:right w:val="none" w:sz="0" w:space="0" w:color="auto"/>
      </w:divBdr>
    </w:div>
    <w:div w:id="111050267">
      <w:bodyDiv w:val="1"/>
      <w:marLeft w:val="0"/>
      <w:marRight w:val="0"/>
      <w:marTop w:val="0"/>
      <w:marBottom w:val="0"/>
      <w:divBdr>
        <w:top w:val="none" w:sz="0" w:space="0" w:color="auto"/>
        <w:left w:val="none" w:sz="0" w:space="0" w:color="auto"/>
        <w:bottom w:val="none" w:sz="0" w:space="0" w:color="auto"/>
        <w:right w:val="none" w:sz="0" w:space="0" w:color="auto"/>
      </w:divBdr>
    </w:div>
    <w:div w:id="118652855">
      <w:bodyDiv w:val="1"/>
      <w:marLeft w:val="0"/>
      <w:marRight w:val="0"/>
      <w:marTop w:val="0"/>
      <w:marBottom w:val="0"/>
      <w:divBdr>
        <w:top w:val="none" w:sz="0" w:space="0" w:color="auto"/>
        <w:left w:val="none" w:sz="0" w:space="0" w:color="auto"/>
        <w:bottom w:val="none" w:sz="0" w:space="0" w:color="auto"/>
        <w:right w:val="none" w:sz="0" w:space="0" w:color="auto"/>
      </w:divBdr>
    </w:div>
    <w:div w:id="118843204">
      <w:bodyDiv w:val="1"/>
      <w:marLeft w:val="0"/>
      <w:marRight w:val="0"/>
      <w:marTop w:val="0"/>
      <w:marBottom w:val="0"/>
      <w:divBdr>
        <w:top w:val="none" w:sz="0" w:space="0" w:color="auto"/>
        <w:left w:val="none" w:sz="0" w:space="0" w:color="auto"/>
        <w:bottom w:val="none" w:sz="0" w:space="0" w:color="auto"/>
        <w:right w:val="none" w:sz="0" w:space="0" w:color="auto"/>
      </w:divBdr>
      <w:divsChild>
        <w:div w:id="2111662174">
          <w:marLeft w:val="0"/>
          <w:marRight w:val="0"/>
          <w:marTop w:val="0"/>
          <w:marBottom w:val="0"/>
          <w:divBdr>
            <w:top w:val="none" w:sz="0" w:space="0" w:color="auto"/>
            <w:left w:val="none" w:sz="0" w:space="0" w:color="auto"/>
            <w:bottom w:val="none" w:sz="0" w:space="0" w:color="auto"/>
            <w:right w:val="none" w:sz="0" w:space="0" w:color="auto"/>
          </w:divBdr>
          <w:divsChild>
            <w:div w:id="98789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72242">
      <w:bodyDiv w:val="1"/>
      <w:marLeft w:val="0"/>
      <w:marRight w:val="0"/>
      <w:marTop w:val="0"/>
      <w:marBottom w:val="0"/>
      <w:divBdr>
        <w:top w:val="none" w:sz="0" w:space="0" w:color="auto"/>
        <w:left w:val="none" w:sz="0" w:space="0" w:color="auto"/>
        <w:bottom w:val="none" w:sz="0" w:space="0" w:color="auto"/>
        <w:right w:val="none" w:sz="0" w:space="0" w:color="auto"/>
      </w:divBdr>
    </w:div>
    <w:div w:id="131866957">
      <w:bodyDiv w:val="1"/>
      <w:marLeft w:val="0"/>
      <w:marRight w:val="0"/>
      <w:marTop w:val="0"/>
      <w:marBottom w:val="0"/>
      <w:divBdr>
        <w:top w:val="none" w:sz="0" w:space="0" w:color="auto"/>
        <w:left w:val="none" w:sz="0" w:space="0" w:color="auto"/>
        <w:bottom w:val="none" w:sz="0" w:space="0" w:color="auto"/>
        <w:right w:val="none" w:sz="0" w:space="0" w:color="auto"/>
      </w:divBdr>
    </w:div>
    <w:div w:id="132869861">
      <w:bodyDiv w:val="1"/>
      <w:marLeft w:val="0"/>
      <w:marRight w:val="0"/>
      <w:marTop w:val="0"/>
      <w:marBottom w:val="0"/>
      <w:divBdr>
        <w:top w:val="none" w:sz="0" w:space="0" w:color="auto"/>
        <w:left w:val="none" w:sz="0" w:space="0" w:color="auto"/>
        <w:bottom w:val="none" w:sz="0" w:space="0" w:color="auto"/>
        <w:right w:val="none" w:sz="0" w:space="0" w:color="auto"/>
      </w:divBdr>
    </w:div>
    <w:div w:id="139811051">
      <w:bodyDiv w:val="1"/>
      <w:marLeft w:val="0"/>
      <w:marRight w:val="0"/>
      <w:marTop w:val="0"/>
      <w:marBottom w:val="0"/>
      <w:divBdr>
        <w:top w:val="none" w:sz="0" w:space="0" w:color="auto"/>
        <w:left w:val="none" w:sz="0" w:space="0" w:color="auto"/>
        <w:bottom w:val="none" w:sz="0" w:space="0" w:color="auto"/>
        <w:right w:val="none" w:sz="0" w:space="0" w:color="auto"/>
      </w:divBdr>
    </w:div>
    <w:div w:id="141435261">
      <w:bodyDiv w:val="1"/>
      <w:marLeft w:val="0"/>
      <w:marRight w:val="0"/>
      <w:marTop w:val="0"/>
      <w:marBottom w:val="0"/>
      <w:divBdr>
        <w:top w:val="none" w:sz="0" w:space="0" w:color="auto"/>
        <w:left w:val="none" w:sz="0" w:space="0" w:color="auto"/>
        <w:bottom w:val="none" w:sz="0" w:space="0" w:color="auto"/>
        <w:right w:val="none" w:sz="0" w:space="0" w:color="auto"/>
      </w:divBdr>
    </w:div>
    <w:div w:id="151530687">
      <w:bodyDiv w:val="1"/>
      <w:marLeft w:val="0"/>
      <w:marRight w:val="0"/>
      <w:marTop w:val="0"/>
      <w:marBottom w:val="0"/>
      <w:divBdr>
        <w:top w:val="none" w:sz="0" w:space="0" w:color="auto"/>
        <w:left w:val="none" w:sz="0" w:space="0" w:color="auto"/>
        <w:bottom w:val="none" w:sz="0" w:space="0" w:color="auto"/>
        <w:right w:val="none" w:sz="0" w:space="0" w:color="auto"/>
      </w:divBdr>
    </w:div>
    <w:div w:id="153572365">
      <w:bodyDiv w:val="1"/>
      <w:marLeft w:val="0"/>
      <w:marRight w:val="0"/>
      <w:marTop w:val="0"/>
      <w:marBottom w:val="0"/>
      <w:divBdr>
        <w:top w:val="none" w:sz="0" w:space="0" w:color="auto"/>
        <w:left w:val="none" w:sz="0" w:space="0" w:color="auto"/>
        <w:bottom w:val="none" w:sz="0" w:space="0" w:color="auto"/>
        <w:right w:val="none" w:sz="0" w:space="0" w:color="auto"/>
      </w:divBdr>
    </w:div>
    <w:div w:id="154303619">
      <w:bodyDiv w:val="1"/>
      <w:marLeft w:val="0"/>
      <w:marRight w:val="0"/>
      <w:marTop w:val="0"/>
      <w:marBottom w:val="0"/>
      <w:divBdr>
        <w:top w:val="none" w:sz="0" w:space="0" w:color="auto"/>
        <w:left w:val="none" w:sz="0" w:space="0" w:color="auto"/>
        <w:bottom w:val="none" w:sz="0" w:space="0" w:color="auto"/>
        <w:right w:val="none" w:sz="0" w:space="0" w:color="auto"/>
      </w:divBdr>
    </w:div>
    <w:div w:id="160855762">
      <w:bodyDiv w:val="1"/>
      <w:marLeft w:val="0"/>
      <w:marRight w:val="0"/>
      <w:marTop w:val="0"/>
      <w:marBottom w:val="0"/>
      <w:divBdr>
        <w:top w:val="none" w:sz="0" w:space="0" w:color="auto"/>
        <w:left w:val="none" w:sz="0" w:space="0" w:color="auto"/>
        <w:bottom w:val="none" w:sz="0" w:space="0" w:color="auto"/>
        <w:right w:val="none" w:sz="0" w:space="0" w:color="auto"/>
      </w:divBdr>
    </w:div>
    <w:div w:id="173765713">
      <w:bodyDiv w:val="1"/>
      <w:marLeft w:val="0"/>
      <w:marRight w:val="0"/>
      <w:marTop w:val="0"/>
      <w:marBottom w:val="0"/>
      <w:divBdr>
        <w:top w:val="none" w:sz="0" w:space="0" w:color="auto"/>
        <w:left w:val="none" w:sz="0" w:space="0" w:color="auto"/>
        <w:bottom w:val="none" w:sz="0" w:space="0" w:color="auto"/>
        <w:right w:val="none" w:sz="0" w:space="0" w:color="auto"/>
      </w:divBdr>
    </w:div>
    <w:div w:id="179852540">
      <w:bodyDiv w:val="1"/>
      <w:marLeft w:val="0"/>
      <w:marRight w:val="0"/>
      <w:marTop w:val="0"/>
      <w:marBottom w:val="0"/>
      <w:divBdr>
        <w:top w:val="none" w:sz="0" w:space="0" w:color="auto"/>
        <w:left w:val="none" w:sz="0" w:space="0" w:color="auto"/>
        <w:bottom w:val="none" w:sz="0" w:space="0" w:color="auto"/>
        <w:right w:val="none" w:sz="0" w:space="0" w:color="auto"/>
      </w:divBdr>
    </w:div>
    <w:div w:id="181169871">
      <w:bodyDiv w:val="1"/>
      <w:marLeft w:val="0"/>
      <w:marRight w:val="0"/>
      <w:marTop w:val="0"/>
      <w:marBottom w:val="0"/>
      <w:divBdr>
        <w:top w:val="none" w:sz="0" w:space="0" w:color="auto"/>
        <w:left w:val="none" w:sz="0" w:space="0" w:color="auto"/>
        <w:bottom w:val="none" w:sz="0" w:space="0" w:color="auto"/>
        <w:right w:val="none" w:sz="0" w:space="0" w:color="auto"/>
      </w:divBdr>
    </w:div>
    <w:div w:id="182285653">
      <w:bodyDiv w:val="1"/>
      <w:marLeft w:val="0"/>
      <w:marRight w:val="0"/>
      <w:marTop w:val="0"/>
      <w:marBottom w:val="0"/>
      <w:divBdr>
        <w:top w:val="none" w:sz="0" w:space="0" w:color="auto"/>
        <w:left w:val="none" w:sz="0" w:space="0" w:color="auto"/>
        <w:bottom w:val="none" w:sz="0" w:space="0" w:color="auto"/>
        <w:right w:val="none" w:sz="0" w:space="0" w:color="auto"/>
      </w:divBdr>
    </w:div>
    <w:div w:id="182790757">
      <w:bodyDiv w:val="1"/>
      <w:marLeft w:val="0"/>
      <w:marRight w:val="0"/>
      <w:marTop w:val="0"/>
      <w:marBottom w:val="0"/>
      <w:divBdr>
        <w:top w:val="none" w:sz="0" w:space="0" w:color="auto"/>
        <w:left w:val="none" w:sz="0" w:space="0" w:color="auto"/>
        <w:bottom w:val="none" w:sz="0" w:space="0" w:color="auto"/>
        <w:right w:val="none" w:sz="0" w:space="0" w:color="auto"/>
      </w:divBdr>
    </w:div>
    <w:div w:id="191655890">
      <w:bodyDiv w:val="1"/>
      <w:marLeft w:val="0"/>
      <w:marRight w:val="0"/>
      <w:marTop w:val="0"/>
      <w:marBottom w:val="0"/>
      <w:divBdr>
        <w:top w:val="none" w:sz="0" w:space="0" w:color="auto"/>
        <w:left w:val="none" w:sz="0" w:space="0" w:color="auto"/>
        <w:bottom w:val="none" w:sz="0" w:space="0" w:color="auto"/>
        <w:right w:val="none" w:sz="0" w:space="0" w:color="auto"/>
      </w:divBdr>
    </w:div>
    <w:div w:id="197937532">
      <w:bodyDiv w:val="1"/>
      <w:marLeft w:val="0"/>
      <w:marRight w:val="0"/>
      <w:marTop w:val="0"/>
      <w:marBottom w:val="0"/>
      <w:divBdr>
        <w:top w:val="none" w:sz="0" w:space="0" w:color="auto"/>
        <w:left w:val="none" w:sz="0" w:space="0" w:color="auto"/>
        <w:bottom w:val="none" w:sz="0" w:space="0" w:color="auto"/>
        <w:right w:val="none" w:sz="0" w:space="0" w:color="auto"/>
      </w:divBdr>
      <w:divsChild>
        <w:div w:id="711458846">
          <w:marLeft w:val="0"/>
          <w:marRight w:val="0"/>
          <w:marTop w:val="0"/>
          <w:marBottom w:val="0"/>
          <w:divBdr>
            <w:top w:val="none" w:sz="0" w:space="0" w:color="auto"/>
            <w:left w:val="none" w:sz="0" w:space="0" w:color="auto"/>
            <w:bottom w:val="none" w:sz="0" w:space="0" w:color="auto"/>
            <w:right w:val="none" w:sz="0" w:space="0" w:color="auto"/>
          </w:divBdr>
        </w:div>
      </w:divsChild>
    </w:div>
    <w:div w:id="210575299">
      <w:bodyDiv w:val="1"/>
      <w:marLeft w:val="0"/>
      <w:marRight w:val="0"/>
      <w:marTop w:val="0"/>
      <w:marBottom w:val="0"/>
      <w:divBdr>
        <w:top w:val="none" w:sz="0" w:space="0" w:color="auto"/>
        <w:left w:val="none" w:sz="0" w:space="0" w:color="auto"/>
        <w:bottom w:val="none" w:sz="0" w:space="0" w:color="auto"/>
        <w:right w:val="none" w:sz="0" w:space="0" w:color="auto"/>
      </w:divBdr>
    </w:div>
    <w:div w:id="214465409">
      <w:bodyDiv w:val="1"/>
      <w:marLeft w:val="0"/>
      <w:marRight w:val="0"/>
      <w:marTop w:val="0"/>
      <w:marBottom w:val="0"/>
      <w:divBdr>
        <w:top w:val="none" w:sz="0" w:space="0" w:color="auto"/>
        <w:left w:val="none" w:sz="0" w:space="0" w:color="auto"/>
        <w:bottom w:val="none" w:sz="0" w:space="0" w:color="auto"/>
        <w:right w:val="none" w:sz="0" w:space="0" w:color="auto"/>
      </w:divBdr>
      <w:divsChild>
        <w:div w:id="2087604083">
          <w:marLeft w:val="0"/>
          <w:marRight w:val="0"/>
          <w:marTop w:val="0"/>
          <w:marBottom w:val="0"/>
          <w:divBdr>
            <w:top w:val="none" w:sz="0" w:space="0" w:color="auto"/>
            <w:left w:val="none" w:sz="0" w:space="0" w:color="auto"/>
            <w:bottom w:val="none" w:sz="0" w:space="0" w:color="auto"/>
            <w:right w:val="none" w:sz="0" w:space="0" w:color="auto"/>
          </w:divBdr>
        </w:div>
      </w:divsChild>
    </w:div>
    <w:div w:id="218903493">
      <w:bodyDiv w:val="1"/>
      <w:marLeft w:val="0"/>
      <w:marRight w:val="0"/>
      <w:marTop w:val="0"/>
      <w:marBottom w:val="0"/>
      <w:divBdr>
        <w:top w:val="none" w:sz="0" w:space="0" w:color="auto"/>
        <w:left w:val="none" w:sz="0" w:space="0" w:color="auto"/>
        <w:bottom w:val="none" w:sz="0" w:space="0" w:color="auto"/>
        <w:right w:val="none" w:sz="0" w:space="0" w:color="auto"/>
      </w:divBdr>
    </w:div>
    <w:div w:id="233971761">
      <w:bodyDiv w:val="1"/>
      <w:marLeft w:val="0"/>
      <w:marRight w:val="0"/>
      <w:marTop w:val="0"/>
      <w:marBottom w:val="0"/>
      <w:divBdr>
        <w:top w:val="none" w:sz="0" w:space="0" w:color="auto"/>
        <w:left w:val="none" w:sz="0" w:space="0" w:color="auto"/>
        <w:bottom w:val="none" w:sz="0" w:space="0" w:color="auto"/>
        <w:right w:val="none" w:sz="0" w:space="0" w:color="auto"/>
      </w:divBdr>
    </w:div>
    <w:div w:id="235551177">
      <w:bodyDiv w:val="1"/>
      <w:marLeft w:val="0"/>
      <w:marRight w:val="0"/>
      <w:marTop w:val="0"/>
      <w:marBottom w:val="0"/>
      <w:divBdr>
        <w:top w:val="none" w:sz="0" w:space="0" w:color="auto"/>
        <w:left w:val="none" w:sz="0" w:space="0" w:color="auto"/>
        <w:bottom w:val="none" w:sz="0" w:space="0" w:color="auto"/>
        <w:right w:val="none" w:sz="0" w:space="0" w:color="auto"/>
      </w:divBdr>
    </w:div>
    <w:div w:id="236474525">
      <w:bodyDiv w:val="1"/>
      <w:marLeft w:val="0"/>
      <w:marRight w:val="0"/>
      <w:marTop w:val="0"/>
      <w:marBottom w:val="0"/>
      <w:divBdr>
        <w:top w:val="none" w:sz="0" w:space="0" w:color="auto"/>
        <w:left w:val="none" w:sz="0" w:space="0" w:color="auto"/>
        <w:bottom w:val="none" w:sz="0" w:space="0" w:color="auto"/>
        <w:right w:val="none" w:sz="0" w:space="0" w:color="auto"/>
      </w:divBdr>
    </w:div>
    <w:div w:id="245116570">
      <w:bodyDiv w:val="1"/>
      <w:marLeft w:val="0"/>
      <w:marRight w:val="0"/>
      <w:marTop w:val="0"/>
      <w:marBottom w:val="0"/>
      <w:divBdr>
        <w:top w:val="none" w:sz="0" w:space="0" w:color="auto"/>
        <w:left w:val="none" w:sz="0" w:space="0" w:color="auto"/>
        <w:bottom w:val="none" w:sz="0" w:space="0" w:color="auto"/>
        <w:right w:val="none" w:sz="0" w:space="0" w:color="auto"/>
      </w:divBdr>
    </w:div>
    <w:div w:id="260140266">
      <w:bodyDiv w:val="1"/>
      <w:marLeft w:val="0"/>
      <w:marRight w:val="0"/>
      <w:marTop w:val="0"/>
      <w:marBottom w:val="0"/>
      <w:divBdr>
        <w:top w:val="none" w:sz="0" w:space="0" w:color="auto"/>
        <w:left w:val="none" w:sz="0" w:space="0" w:color="auto"/>
        <w:bottom w:val="none" w:sz="0" w:space="0" w:color="auto"/>
        <w:right w:val="none" w:sz="0" w:space="0" w:color="auto"/>
      </w:divBdr>
    </w:div>
    <w:div w:id="270478417">
      <w:bodyDiv w:val="1"/>
      <w:marLeft w:val="0"/>
      <w:marRight w:val="0"/>
      <w:marTop w:val="0"/>
      <w:marBottom w:val="0"/>
      <w:divBdr>
        <w:top w:val="none" w:sz="0" w:space="0" w:color="auto"/>
        <w:left w:val="none" w:sz="0" w:space="0" w:color="auto"/>
        <w:bottom w:val="none" w:sz="0" w:space="0" w:color="auto"/>
        <w:right w:val="none" w:sz="0" w:space="0" w:color="auto"/>
      </w:divBdr>
    </w:div>
    <w:div w:id="275676482">
      <w:bodyDiv w:val="1"/>
      <w:marLeft w:val="0"/>
      <w:marRight w:val="0"/>
      <w:marTop w:val="0"/>
      <w:marBottom w:val="0"/>
      <w:divBdr>
        <w:top w:val="none" w:sz="0" w:space="0" w:color="auto"/>
        <w:left w:val="none" w:sz="0" w:space="0" w:color="auto"/>
        <w:bottom w:val="none" w:sz="0" w:space="0" w:color="auto"/>
        <w:right w:val="none" w:sz="0" w:space="0" w:color="auto"/>
      </w:divBdr>
    </w:div>
    <w:div w:id="285085098">
      <w:bodyDiv w:val="1"/>
      <w:marLeft w:val="0"/>
      <w:marRight w:val="0"/>
      <w:marTop w:val="0"/>
      <w:marBottom w:val="0"/>
      <w:divBdr>
        <w:top w:val="none" w:sz="0" w:space="0" w:color="auto"/>
        <w:left w:val="none" w:sz="0" w:space="0" w:color="auto"/>
        <w:bottom w:val="none" w:sz="0" w:space="0" w:color="auto"/>
        <w:right w:val="none" w:sz="0" w:space="0" w:color="auto"/>
      </w:divBdr>
    </w:div>
    <w:div w:id="297757984">
      <w:bodyDiv w:val="1"/>
      <w:marLeft w:val="0"/>
      <w:marRight w:val="0"/>
      <w:marTop w:val="0"/>
      <w:marBottom w:val="0"/>
      <w:divBdr>
        <w:top w:val="none" w:sz="0" w:space="0" w:color="auto"/>
        <w:left w:val="none" w:sz="0" w:space="0" w:color="auto"/>
        <w:bottom w:val="none" w:sz="0" w:space="0" w:color="auto"/>
        <w:right w:val="none" w:sz="0" w:space="0" w:color="auto"/>
      </w:divBdr>
    </w:div>
    <w:div w:id="299576328">
      <w:bodyDiv w:val="1"/>
      <w:marLeft w:val="0"/>
      <w:marRight w:val="0"/>
      <w:marTop w:val="0"/>
      <w:marBottom w:val="0"/>
      <w:divBdr>
        <w:top w:val="none" w:sz="0" w:space="0" w:color="auto"/>
        <w:left w:val="none" w:sz="0" w:space="0" w:color="auto"/>
        <w:bottom w:val="none" w:sz="0" w:space="0" w:color="auto"/>
        <w:right w:val="none" w:sz="0" w:space="0" w:color="auto"/>
      </w:divBdr>
      <w:divsChild>
        <w:div w:id="456608990">
          <w:marLeft w:val="0"/>
          <w:marRight w:val="0"/>
          <w:marTop w:val="0"/>
          <w:marBottom w:val="0"/>
          <w:divBdr>
            <w:top w:val="none" w:sz="0" w:space="0" w:color="auto"/>
            <w:left w:val="none" w:sz="0" w:space="0" w:color="auto"/>
            <w:bottom w:val="none" w:sz="0" w:space="0" w:color="auto"/>
            <w:right w:val="none" w:sz="0" w:space="0" w:color="auto"/>
          </w:divBdr>
        </w:div>
      </w:divsChild>
    </w:div>
    <w:div w:id="301807762">
      <w:bodyDiv w:val="1"/>
      <w:marLeft w:val="0"/>
      <w:marRight w:val="0"/>
      <w:marTop w:val="0"/>
      <w:marBottom w:val="0"/>
      <w:divBdr>
        <w:top w:val="none" w:sz="0" w:space="0" w:color="auto"/>
        <w:left w:val="none" w:sz="0" w:space="0" w:color="auto"/>
        <w:bottom w:val="none" w:sz="0" w:space="0" w:color="auto"/>
        <w:right w:val="none" w:sz="0" w:space="0" w:color="auto"/>
      </w:divBdr>
    </w:div>
    <w:div w:id="304241074">
      <w:bodyDiv w:val="1"/>
      <w:marLeft w:val="0"/>
      <w:marRight w:val="0"/>
      <w:marTop w:val="0"/>
      <w:marBottom w:val="0"/>
      <w:divBdr>
        <w:top w:val="none" w:sz="0" w:space="0" w:color="auto"/>
        <w:left w:val="none" w:sz="0" w:space="0" w:color="auto"/>
        <w:bottom w:val="none" w:sz="0" w:space="0" w:color="auto"/>
        <w:right w:val="none" w:sz="0" w:space="0" w:color="auto"/>
      </w:divBdr>
    </w:div>
    <w:div w:id="307592823">
      <w:bodyDiv w:val="1"/>
      <w:marLeft w:val="0"/>
      <w:marRight w:val="0"/>
      <w:marTop w:val="0"/>
      <w:marBottom w:val="0"/>
      <w:divBdr>
        <w:top w:val="none" w:sz="0" w:space="0" w:color="auto"/>
        <w:left w:val="none" w:sz="0" w:space="0" w:color="auto"/>
        <w:bottom w:val="none" w:sz="0" w:space="0" w:color="auto"/>
        <w:right w:val="none" w:sz="0" w:space="0" w:color="auto"/>
      </w:divBdr>
    </w:div>
    <w:div w:id="313148160">
      <w:bodyDiv w:val="1"/>
      <w:marLeft w:val="0"/>
      <w:marRight w:val="0"/>
      <w:marTop w:val="0"/>
      <w:marBottom w:val="0"/>
      <w:divBdr>
        <w:top w:val="none" w:sz="0" w:space="0" w:color="auto"/>
        <w:left w:val="none" w:sz="0" w:space="0" w:color="auto"/>
        <w:bottom w:val="none" w:sz="0" w:space="0" w:color="auto"/>
        <w:right w:val="none" w:sz="0" w:space="0" w:color="auto"/>
      </w:divBdr>
    </w:div>
    <w:div w:id="317197526">
      <w:bodyDiv w:val="1"/>
      <w:marLeft w:val="0"/>
      <w:marRight w:val="0"/>
      <w:marTop w:val="0"/>
      <w:marBottom w:val="0"/>
      <w:divBdr>
        <w:top w:val="none" w:sz="0" w:space="0" w:color="auto"/>
        <w:left w:val="none" w:sz="0" w:space="0" w:color="auto"/>
        <w:bottom w:val="none" w:sz="0" w:space="0" w:color="auto"/>
        <w:right w:val="none" w:sz="0" w:space="0" w:color="auto"/>
      </w:divBdr>
    </w:div>
    <w:div w:id="317805897">
      <w:bodyDiv w:val="1"/>
      <w:marLeft w:val="0"/>
      <w:marRight w:val="0"/>
      <w:marTop w:val="0"/>
      <w:marBottom w:val="0"/>
      <w:divBdr>
        <w:top w:val="none" w:sz="0" w:space="0" w:color="auto"/>
        <w:left w:val="none" w:sz="0" w:space="0" w:color="auto"/>
        <w:bottom w:val="none" w:sz="0" w:space="0" w:color="auto"/>
        <w:right w:val="none" w:sz="0" w:space="0" w:color="auto"/>
      </w:divBdr>
    </w:div>
    <w:div w:id="324093499">
      <w:bodyDiv w:val="1"/>
      <w:marLeft w:val="0"/>
      <w:marRight w:val="0"/>
      <w:marTop w:val="0"/>
      <w:marBottom w:val="0"/>
      <w:divBdr>
        <w:top w:val="none" w:sz="0" w:space="0" w:color="auto"/>
        <w:left w:val="none" w:sz="0" w:space="0" w:color="auto"/>
        <w:bottom w:val="none" w:sz="0" w:space="0" w:color="auto"/>
        <w:right w:val="none" w:sz="0" w:space="0" w:color="auto"/>
      </w:divBdr>
    </w:div>
    <w:div w:id="324552680">
      <w:bodyDiv w:val="1"/>
      <w:marLeft w:val="0"/>
      <w:marRight w:val="0"/>
      <w:marTop w:val="0"/>
      <w:marBottom w:val="0"/>
      <w:divBdr>
        <w:top w:val="none" w:sz="0" w:space="0" w:color="auto"/>
        <w:left w:val="none" w:sz="0" w:space="0" w:color="auto"/>
        <w:bottom w:val="none" w:sz="0" w:space="0" w:color="auto"/>
        <w:right w:val="none" w:sz="0" w:space="0" w:color="auto"/>
      </w:divBdr>
    </w:div>
    <w:div w:id="328875027">
      <w:bodyDiv w:val="1"/>
      <w:marLeft w:val="0"/>
      <w:marRight w:val="0"/>
      <w:marTop w:val="0"/>
      <w:marBottom w:val="0"/>
      <w:divBdr>
        <w:top w:val="none" w:sz="0" w:space="0" w:color="auto"/>
        <w:left w:val="none" w:sz="0" w:space="0" w:color="auto"/>
        <w:bottom w:val="none" w:sz="0" w:space="0" w:color="auto"/>
        <w:right w:val="none" w:sz="0" w:space="0" w:color="auto"/>
      </w:divBdr>
    </w:div>
    <w:div w:id="333726412">
      <w:bodyDiv w:val="1"/>
      <w:marLeft w:val="0"/>
      <w:marRight w:val="0"/>
      <w:marTop w:val="0"/>
      <w:marBottom w:val="0"/>
      <w:divBdr>
        <w:top w:val="none" w:sz="0" w:space="0" w:color="auto"/>
        <w:left w:val="none" w:sz="0" w:space="0" w:color="auto"/>
        <w:bottom w:val="none" w:sz="0" w:space="0" w:color="auto"/>
        <w:right w:val="none" w:sz="0" w:space="0" w:color="auto"/>
      </w:divBdr>
      <w:divsChild>
        <w:div w:id="635375504">
          <w:marLeft w:val="0"/>
          <w:marRight w:val="0"/>
          <w:marTop w:val="0"/>
          <w:marBottom w:val="0"/>
          <w:divBdr>
            <w:top w:val="none" w:sz="0" w:space="0" w:color="auto"/>
            <w:left w:val="none" w:sz="0" w:space="0" w:color="auto"/>
            <w:bottom w:val="none" w:sz="0" w:space="0" w:color="auto"/>
            <w:right w:val="none" w:sz="0" w:space="0" w:color="auto"/>
          </w:divBdr>
        </w:div>
      </w:divsChild>
    </w:div>
    <w:div w:id="344984405">
      <w:bodyDiv w:val="1"/>
      <w:marLeft w:val="0"/>
      <w:marRight w:val="0"/>
      <w:marTop w:val="0"/>
      <w:marBottom w:val="0"/>
      <w:divBdr>
        <w:top w:val="none" w:sz="0" w:space="0" w:color="auto"/>
        <w:left w:val="none" w:sz="0" w:space="0" w:color="auto"/>
        <w:bottom w:val="none" w:sz="0" w:space="0" w:color="auto"/>
        <w:right w:val="none" w:sz="0" w:space="0" w:color="auto"/>
      </w:divBdr>
    </w:div>
    <w:div w:id="350379977">
      <w:bodyDiv w:val="1"/>
      <w:marLeft w:val="0"/>
      <w:marRight w:val="0"/>
      <w:marTop w:val="0"/>
      <w:marBottom w:val="0"/>
      <w:divBdr>
        <w:top w:val="none" w:sz="0" w:space="0" w:color="auto"/>
        <w:left w:val="none" w:sz="0" w:space="0" w:color="auto"/>
        <w:bottom w:val="none" w:sz="0" w:space="0" w:color="auto"/>
        <w:right w:val="none" w:sz="0" w:space="0" w:color="auto"/>
      </w:divBdr>
    </w:div>
    <w:div w:id="365133297">
      <w:bodyDiv w:val="1"/>
      <w:marLeft w:val="0"/>
      <w:marRight w:val="0"/>
      <w:marTop w:val="0"/>
      <w:marBottom w:val="0"/>
      <w:divBdr>
        <w:top w:val="none" w:sz="0" w:space="0" w:color="auto"/>
        <w:left w:val="none" w:sz="0" w:space="0" w:color="auto"/>
        <w:bottom w:val="none" w:sz="0" w:space="0" w:color="auto"/>
        <w:right w:val="none" w:sz="0" w:space="0" w:color="auto"/>
      </w:divBdr>
    </w:div>
    <w:div w:id="368186457">
      <w:bodyDiv w:val="1"/>
      <w:marLeft w:val="0"/>
      <w:marRight w:val="0"/>
      <w:marTop w:val="0"/>
      <w:marBottom w:val="0"/>
      <w:divBdr>
        <w:top w:val="none" w:sz="0" w:space="0" w:color="auto"/>
        <w:left w:val="none" w:sz="0" w:space="0" w:color="auto"/>
        <w:bottom w:val="none" w:sz="0" w:space="0" w:color="auto"/>
        <w:right w:val="none" w:sz="0" w:space="0" w:color="auto"/>
      </w:divBdr>
    </w:div>
    <w:div w:id="374696794">
      <w:bodyDiv w:val="1"/>
      <w:marLeft w:val="0"/>
      <w:marRight w:val="0"/>
      <w:marTop w:val="0"/>
      <w:marBottom w:val="0"/>
      <w:divBdr>
        <w:top w:val="none" w:sz="0" w:space="0" w:color="auto"/>
        <w:left w:val="none" w:sz="0" w:space="0" w:color="auto"/>
        <w:bottom w:val="none" w:sz="0" w:space="0" w:color="auto"/>
        <w:right w:val="none" w:sz="0" w:space="0" w:color="auto"/>
      </w:divBdr>
    </w:div>
    <w:div w:id="374938547">
      <w:bodyDiv w:val="1"/>
      <w:marLeft w:val="0"/>
      <w:marRight w:val="0"/>
      <w:marTop w:val="0"/>
      <w:marBottom w:val="0"/>
      <w:divBdr>
        <w:top w:val="none" w:sz="0" w:space="0" w:color="auto"/>
        <w:left w:val="none" w:sz="0" w:space="0" w:color="auto"/>
        <w:bottom w:val="none" w:sz="0" w:space="0" w:color="auto"/>
        <w:right w:val="none" w:sz="0" w:space="0" w:color="auto"/>
      </w:divBdr>
    </w:div>
    <w:div w:id="378096206">
      <w:bodyDiv w:val="1"/>
      <w:marLeft w:val="0"/>
      <w:marRight w:val="0"/>
      <w:marTop w:val="0"/>
      <w:marBottom w:val="0"/>
      <w:divBdr>
        <w:top w:val="none" w:sz="0" w:space="0" w:color="auto"/>
        <w:left w:val="none" w:sz="0" w:space="0" w:color="auto"/>
        <w:bottom w:val="none" w:sz="0" w:space="0" w:color="auto"/>
        <w:right w:val="none" w:sz="0" w:space="0" w:color="auto"/>
      </w:divBdr>
      <w:divsChild>
        <w:div w:id="948437206">
          <w:marLeft w:val="0"/>
          <w:marRight w:val="0"/>
          <w:marTop w:val="0"/>
          <w:marBottom w:val="0"/>
          <w:divBdr>
            <w:top w:val="none" w:sz="0" w:space="0" w:color="auto"/>
            <w:left w:val="none" w:sz="0" w:space="0" w:color="auto"/>
            <w:bottom w:val="none" w:sz="0" w:space="0" w:color="auto"/>
            <w:right w:val="none" w:sz="0" w:space="0" w:color="auto"/>
          </w:divBdr>
        </w:div>
      </w:divsChild>
    </w:div>
    <w:div w:id="379131529">
      <w:bodyDiv w:val="1"/>
      <w:marLeft w:val="0"/>
      <w:marRight w:val="0"/>
      <w:marTop w:val="0"/>
      <w:marBottom w:val="0"/>
      <w:divBdr>
        <w:top w:val="none" w:sz="0" w:space="0" w:color="auto"/>
        <w:left w:val="none" w:sz="0" w:space="0" w:color="auto"/>
        <w:bottom w:val="none" w:sz="0" w:space="0" w:color="auto"/>
        <w:right w:val="none" w:sz="0" w:space="0" w:color="auto"/>
      </w:divBdr>
    </w:div>
    <w:div w:id="394203769">
      <w:bodyDiv w:val="1"/>
      <w:marLeft w:val="0"/>
      <w:marRight w:val="0"/>
      <w:marTop w:val="0"/>
      <w:marBottom w:val="0"/>
      <w:divBdr>
        <w:top w:val="none" w:sz="0" w:space="0" w:color="auto"/>
        <w:left w:val="none" w:sz="0" w:space="0" w:color="auto"/>
        <w:bottom w:val="none" w:sz="0" w:space="0" w:color="auto"/>
        <w:right w:val="none" w:sz="0" w:space="0" w:color="auto"/>
      </w:divBdr>
    </w:div>
    <w:div w:id="397486075">
      <w:bodyDiv w:val="1"/>
      <w:marLeft w:val="0"/>
      <w:marRight w:val="0"/>
      <w:marTop w:val="0"/>
      <w:marBottom w:val="0"/>
      <w:divBdr>
        <w:top w:val="none" w:sz="0" w:space="0" w:color="auto"/>
        <w:left w:val="none" w:sz="0" w:space="0" w:color="auto"/>
        <w:bottom w:val="none" w:sz="0" w:space="0" w:color="auto"/>
        <w:right w:val="none" w:sz="0" w:space="0" w:color="auto"/>
      </w:divBdr>
    </w:div>
    <w:div w:id="403068784">
      <w:bodyDiv w:val="1"/>
      <w:marLeft w:val="0"/>
      <w:marRight w:val="0"/>
      <w:marTop w:val="0"/>
      <w:marBottom w:val="0"/>
      <w:divBdr>
        <w:top w:val="none" w:sz="0" w:space="0" w:color="auto"/>
        <w:left w:val="none" w:sz="0" w:space="0" w:color="auto"/>
        <w:bottom w:val="none" w:sz="0" w:space="0" w:color="auto"/>
        <w:right w:val="none" w:sz="0" w:space="0" w:color="auto"/>
      </w:divBdr>
    </w:div>
    <w:div w:id="417872495">
      <w:bodyDiv w:val="1"/>
      <w:marLeft w:val="0"/>
      <w:marRight w:val="0"/>
      <w:marTop w:val="0"/>
      <w:marBottom w:val="0"/>
      <w:divBdr>
        <w:top w:val="none" w:sz="0" w:space="0" w:color="auto"/>
        <w:left w:val="none" w:sz="0" w:space="0" w:color="auto"/>
        <w:bottom w:val="none" w:sz="0" w:space="0" w:color="auto"/>
        <w:right w:val="none" w:sz="0" w:space="0" w:color="auto"/>
      </w:divBdr>
    </w:div>
    <w:div w:id="421679905">
      <w:bodyDiv w:val="1"/>
      <w:marLeft w:val="0"/>
      <w:marRight w:val="0"/>
      <w:marTop w:val="0"/>
      <w:marBottom w:val="0"/>
      <w:divBdr>
        <w:top w:val="none" w:sz="0" w:space="0" w:color="auto"/>
        <w:left w:val="none" w:sz="0" w:space="0" w:color="auto"/>
        <w:bottom w:val="none" w:sz="0" w:space="0" w:color="auto"/>
        <w:right w:val="none" w:sz="0" w:space="0" w:color="auto"/>
      </w:divBdr>
    </w:div>
    <w:div w:id="428887647">
      <w:bodyDiv w:val="1"/>
      <w:marLeft w:val="0"/>
      <w:marRight w:val="0"/>
      <w:marTop w:val="0"/>
      <w:marBottom w:val="0"/>
      <w:divBdr>
        <w:top w:val="none" w:sz="0" w:space="0" w:color="auto"/>
        <w:left w:val="none" w:sz="0" w:space="0" w:color="auto"/>
        <w:bottom w:val="none" w:sz="0" w:space="0" w:color="auto"/>
        <w:right w:val="none" w:sz="0" w:space="0" w:color="auto"/>
      </w:divBdr>
    </w:div>
    <w:div w:id="429081968">
      <w:bodyDiv w:val="1"/>
      <w:marLeft w:val="0"/>
      <w:marRight w:val="0"/>
      <w:marTop w:val="0"/>
      <w:marBottom w:val="0"/>
      <w:divBdr>
        <w:top w:val="none" w:sz="0" w:space="0" w:color="auto"/>
        <w:left w:val="none" w:sz="0" w:space="0" w:color="auto"/>
        <w:bottom w:val="none" w:sz="0" w:space="0" w:color="auto"/>
        <w:right w:val="none" w:sz="0" w:space="0" w:color="auto"/>
      </w:divBdr>
    </w:div>
    <w:div w:id="432014813">
      <w:bodyDiv w:val="1"/>
      <w:marLeft w:val="0"/>
      <w:marRight w:val="0"/>
      <w:marTop w:val="0"/>
      <w:marBottom w:val="0"/>
      <w:divBdr>
        <w:top w:val="none" w:sz="0" w:space="0" w:color="auto"/>
        <w:left w:val="none" w:sz="0" w:space="0" w:color="auto"/>
        <w:bottom w:val="none" w:sz="0" w:space="0" w:color="auto"/>
        <w:right w:val="none" w:sz="0" w:space="0" w:color="auto"/>
      </w:divBdr>
    </w:div>
    <w:div w:id="440731955">
      <w:bodyDiv w:val="1"/>
      <w:marLeft w:val="0"/>
      <w:marRight w:val="0"/>
      <w:marTop w:val="0"/>
      <w:marBottom w:val="0"/>
      <w:divBdr>
        <w:top w:val="none" w:sz="0" w:space="0" w:color="auto"/>
        <w:left w:val="none" w:sz="0" w:space="0" w:color="auto"/>
        <w:bottom w:val="none" w:sz="0" w:space="0" w:color="auto"/>
        <w:right w:val="none" w:sz="0" w:space="0" w:color="auto"/>
      </w:divBdr>
    </w:div>
    <w:div w:id="443620340">
      <w:bodyDiv w:val="1"/>
      <w:marLeft w:val="0"/>
      <w:marRight w:val="0"/>
      <w:marTop w:val="0"/>
      <w:marBottom w:val="0"/>
      <w:divBdr>
        <w:top w:val="none" w:sz="0" w:space="0" w:color="auto"/>
        <w:left w:val="none" w:sz="0" w:space="0" w:color="auto"/>
        <w:bottom w:val="none" w:sz="0" w:space="0" w:color="auto"/>
        <w:right w:val="none" w:sz="0" w:space="0" w:color="auto"/>
      </w:divBdr>
    </w:div>
    <w:div w:id="448282538">
      <w:bodyDiv w:val="1"/>
      <w:marLeft w:val="0"/>
      <w:marRight w:val="0"/>
      <w:marTop w:val="0"/>
      <w:marBottom w:val="0"/>
      <w:divBdr>
        <w:top w:val="none" w:sz="0" w:space="0" w:color="auto"/>
        <w:left w:val="none" w:sz="0" w:space="0" w:color="auto"/>
        <w:bottom w:val="none" w:sz="0" w:space="0" w:color="auto"/>
        <w:right w:val="none" w:sz="0" w:space="0" w:color="auto"/>
      </w:divBdr>
      <w:divsChild>
        <w:div w:id="57480100">
          <w:marLeft w:val="0"/>
          <w:marRight w:val="0"/>
          <w:marTop w:val="0"/>
          <w:marBottom w:val="0"/>
          <w:divBdr>
            <w:top w:val="none" w:sz="0" w:space="0" w:color="auto"/>
            <w:left w:val="none" w:sz="0" w:space="0" w:color="auto"/>
            <w:bottom w:val="none" w:sz="0" w:space="0" w:color="auto"/>
            <w:right w:val="none" w:sz="0" w:space="0" w:color="auto"/>
          </w:divBdr>
        </w:div>
      </w:divsChild>
    </w:div>
    <w:div w:id="448282596">
      <w:bodyDiv w:val="1"/>
      <w:marLeft w:val="0"/>
      <w:marRight w:val="0"/>
      <w:marTop w:val="0"/>
      <w:marBottom w:val="0"/>
      <w:divBdr>
        <w:top w:val="none" w:sz="0" w:space="0" w:color="auto"/>
        <w:left w:val="none" w:sz="0" w:space="0" w:color="auto"/>
        <w:bottom w:val="none" w:sz="0" w:space="0" w:color="auto"/>
        <w:right w:val="none" w:sz="0" w:space="0" w:color="auto"/>
      </w:divBdr>
    </w:div>
    <w:div w:id="451435113">
      <w:bodyDiv w:val="1"/>
      <w:marLeft w:val="0"/>
      <w:marRight w:val="0"/>
      <w:marTop w:val="0"/>
      <w:marBottom w:val="0"/>
      <w:divBdr>
        <w:top w:val="none" w:sz="0" w:space="0" w:color="auto"/>
        <w:left w:val="none" w:sz="0" w:space="0" w:color="auto"/>
        <w:bottom w:val="none" w:sz="0" w:space="0" w:color="auto"/>
        <w:right w:val="none" w:sz="0" w:space="0" w:color="auto"/>
      </w:divBdr>
      <w:divsChild>
        <w:div w:id="1691685887">
          <w:marLeft w:val="0"/>
          <w:marRight w:val="0"/>
          <w:marTop w:val="0"/>
          <w:marBottom w:val="0"/>
          <w:divBdr>
            <w:top w:val="none" w:sz="0" w:space="0" w:color="auto"/>
            <w:left w:val="none" w:sz="0" w:space="0" w:color="auto"/>
            <w:bottom w:val="none" w:sz="0" w:space="0" w:color="auto"/>
            <w:right w:val="none" w:sz="0" w:space="0" w:color="auto"/>
          </w:divBdr>
        </w:div>
        <w:div w:id="407967276">
          <w:marLeft w:val="0"/>
          <w:marRight w:val="0"/>
          <w:marTop w:val="0"/>
          <w:marBottom w:val="0"/>
          <w:divBdr>
            <w:top w:val="none" w:sz="0" w:space="0" w:color="auto"/>
            <w:left w:val="none" w:sz="0" w:space="0" w:color="auto"/>
            <w:bottom w:val="none" w:sz="0" w:space="0" w:color="auto"/>
            <w:right w:val="none" w:sz="0" w:space="0" w:color="auto"/>
          </w:divBdr>
        </w:div>
        <w:div w:id="748693409">
          <w:marLeft w:val="0"/>
          <w:marRight w:val="0"/>
          <w:marTop w:val="0"/>
          <w:marBottom w:val="0"/>
          <w:divBdr>
            <w:top w:val="none" w:sz="0" w:space="0" w:color="auto"/>
            <w:left w:val="none" w:sz="0" w:space="0" w:color="auto"/>
            <w:bottom w:val="none" w:sz="0" w:space="0" w:color="auto"/>
            <w:right w:val="none" w:sz="0" w:space="0" w:color="auto"/>
          </w:divBdr>
        </w:div>
        <w:div w:id="1318994346">
          <w:marLeft w:val="0"/>
          <w:marRight w:val="0"/>
          <w:marTop w:val="0"/>
          <w:marBottom w:val="0"/>
          <w:divBdr>
            <w:top w:val="none" w:sz="0" w:space="0" w:color="auto"/>
            <w:left w:val="none" w:sz="0" w:space="0" w:color="auto"/>
            <w:bottom w:val="none" w:sz="0" w:space="0" w:color="auto"/>
            <w:right w:val="none" w:sz="0" w:space="0" w:color="auto"/>
          </w:divBdr>
        </w:div>
        <w:div w:id="770513971">
          <w:marLeft w:val="0"/>
          <w:marRight w:val="0"/>
          <w:marTop w:val="0"/>
          <w:marBottom w:val="0"/>
          <w:divBdr>
            <w:top w:val="none" w:sz="0" w:space="0" w:color="auto"/>
            <w:left w:val="none" w:sz="0" w:space="0" w:color="auto"/>
            <w:bottom w:val="none" w:sz="0" w:space="0" w:color="auto"/>
            <w:right w:val="none" w:sz="0" w:space="0" w:color="auto"/>
          </w:divBdr>
        </w:div>
        <w:div w:id="1325552106">
          <w:marLeft w:val="0"/>
          <w:marRight w:val="0"/>
          <w:marTop w:val="0"/>
          <w:marBottom w:val="0"/>
          <w:divBdr>
            <w:top w:val="none" w:sz="0" w:space="0" w:color="auto"/>
            <w:left w:val="none" w:sz="0" w:space="0" w:color="auto"/>
            <w:bottom w:val="none" w:sz="0" w:space="0" w:color="auto"/>
            <w:right w:val="none" w:sz="0" w:space="0" w:color="auto"/>
          </w:divBdr>
        </w:div>
        <w:div w:id="701593047">
          <w:marLeft w:val="0"/>
          <w:marRight w:val="0"/>
          <w:marTop w:val="0"/>
          <w:marBottom w:val="0"/>
          <w:divBdr>
            <w:top w:val="none" w:sz="0" w:space="0" w:color="auto"/>
            <w:left w:val="none" w:sz="0" w:space="0" w:color="auto"/>
            <w:bottom w:val="none" w:sz="0" w:space="0" w:color="auto"/>
            <w:right w:val="none" w:sz="0" w:space="0" w:color="auto"/>
          </w:divBdr>
        </w:div>
        <w:div w:id="1800803630">
          <w:marLeft w:val="0"/>
          <w:marRight w:val="0"/>
          <w:marTop w:val="0"/>
          <w:marBottom w:val="0"/>
          <w:divBdr>
            <w:top w:val="none" w:sz="0" w:space="0" w:color="auto"/>
            <w:left w:val="none" w:sz="0" w:space="0" w:color="auto"/>
            <w:bottom w:val="none" w:sz="0" w:space="0" w:color="auto"/>
            <w:right w:val="none" w:sz="0" w:space="0" w:color="auto"/>
          </w:divBdr>
        </w:div>
        <w:div w:id="496386724">
          <w:marLeft w:val="0"/>
          <w:marRight w:val="0"/>
          <w:marTop w:val="0"/>
          <w:marBottom w:val="0"/>
          <w:divBdr>
            <w:top w:val="none" w:sz="0" w:space="0" w:color="auto"/>
            <w:left w:val="none" w:sz="0" w:space="0" w:color="auto"/>
            <w:bottom w:val="none" w:sz="0" w:space="0" w:color="auto"/>
            <w:right w:val="none" w:sz="0" w:space="0" w:color="auto"/>
          </w:divBdr>
        </w:div>
        <w:div w:id="503394985">
          <w:marLeft w:val="0"/>
          <w:marRight w:val="0"/>
          <w:marTop w:val="0"/>
          <w:marBottom w:val="0"/>
          <w:divBdr>
            <w:top w:val="none" w:sz="0" w:space="0" w:color="auto"/>
            <w:left w:val="none" w:sz="0" w:space="0" w:color="auto"/>
            <w:bottom w:val="none" w:sz="0" w:space="0" w:color="auto"/>
            <w:right w:val="none" w:sz="0" w:space="0" w:color="auto"/>
          </w:divBdr>
        </w:div>
      </w:divsChild>
    </w:div>
    <w:div w:id="454640335">
      <w:bodyDiv w:val="1"/>
      <w:marLeft w:val="0"/>
      <w:marRight w:val="0"/>
      <w:marTop w:val="0"/>
      <w:marBottom w:val="0"/>
      <w:divBdr>
        <w:top w:val="none" w:sz="0" w:space="0" w:color="auto"/>
        <w:left w:val="none" w:sz="0" w:space="0" w:color="auto"/>
        <w:bottom w:val="none" w:sz="0" w:space="0" w:color="auto"/>
        <w:right w:val="none" w:sz="0" w:space="0" w:color="auto"/>
      </w:divBdr>
    </w:div>
    <w:div w:id="459953545">
      <w:bodyDiv w:val="1"/>
      <w:marLeft w:val="0"/>
      <w:marRight w:val="0"/>
      <w:marTop w:val="0"/>
      <w:marBottom w:val="0"/>
      <w:divBdr>
        <w:top w:val="none" w:sz="0" w:space="0" w:color="auto"/>
        <w:left w:val="none" w:sz="0" w:space="0" w:color="auto"/>
        <w:bottom w:val="none" w:sz="0" w:space="0" w:color="auto"/>
        <w:right w:val="none" w:sz="0" w:space="0" w:color="auto"/>
      </w:divBdr>
    </w:div>
    <w:div w:id="478806344">
      <w:bodyDiv w:val="1"/>
      <w:marLeft w:val="0"/>
      <w:marRight w:val="0"/>
      <w:marTop w:val="0"/>
      <w:marBottom w:val="0"/>
      <w:divBdr>
        <w:top w:val="none" w:sz="0" w:space="0" w:color="auto"/>
        <w:left w:val="none" w:sz="0" w:space="0" w:color="auto"/>
        <w:bottom w:val="none" w:sz="0" w:space="0" w:color="auto"/>
        <w:right w:val="none" w:sz="0" w:space="0" w:color="auto"/>
      </w:divBdr>
    </w:div>
    <w:div w:id="481629000">
      <w:bodyDiv w:val="1"/>
      <w:marLeft w:val="0"/>
      <w:marRight w:val="0"/>
      <w:marTop w:val="0"/>
      <w:marBottom w:val="0"/>
      <w:divBdr>
        <w:top w:val="none" w:sz="0" w:space="0" w:color="auto"/>
        <w:left w:val="none" w:sz="0" w:space="0" w:color="auto"/>
        <w:bottom w:val="none" w:sz="0" w:space="0" w:color="auto"/>
        <w:right w:val="none" w:sz="0" w:space="0" w:color="auto"/>
      </w:divBdr>
    </w:div>
    <w:div w:id="483277319">
      <w:bodyDiv w:val="1"/>
      <w:marLeft w:val="0"/>
      <w:marRight w:val="0"/>
      <w:marTop w:val="0"/>
      <w:marBottom w:val="0"/>
      <w:divBdr>
        <w:top w:val="none" w:sz="0" w:space="0" w:color="auto"/>
        <w:left w:val="none" w:sz="0" w:space="0" w:color="auto"/>
        <w:bottom w:val="none" w:sz="0" w:space="0" w:color="auto"/>
        <w:right w:val="none" w:sz="0" w:space="0" w:color="auto"/>
      </w:divBdr>
      <w:divsChild>
        <w:div w:id="1131366372">
          <w:marLeft w:val="0"/>
          <w:marRight w:val="0"/>
          <w:marTop w:val="0"/>
          <w:marBottom w:val="0"/>
          <w:divBdr>
            <w:top w:val="none" w:sz="0" w:space="0" w:color="auto"/>
            <w:left w:val="none" w:sz="0" w:space="0" w:color="auto"/>
            <w:bottom w:val="none" w:sz="0" w:space="0" w:color="auto"/>
            <w:right w:val="none" w:sz="0" w:space="0" w:color="auto"/>
          </w:divBdr>
        </w:div>
      </w:divsChild>
    </w:div>
    <w:div w:id="485125739">
      <w:bodyDiv w:val="1"/>
      <w:marLeft w:val="0"/>
      <w:marRight w:val="0"/>
      <w:marTop w:val="0"/>
      <w:marBottom w:val="0"/>
      <w:divBdr>
        <w:top w:val="none" w:sz="0" w:space="0" w:color="auto"/>
        <w:left w:val="none" w:sz="0" w:space="0" w:color="auto"/>
        <w:bottom w:val="none" w:sz="0" w:space="0" w:color="auto"/>
        <w:right w:val="none" w:sz="0" w:space="0" w:color="auto"/>
      </w:divBdr>
    </w:div>
    <w:div w:id="486479621">
      <w:bodyDiv w:val="1"/>
      <w:marLeft w:val="0"/>
      <w:marRight w:val="0"/>
      <w:marTop w:val="0"/>
      <w:marBottom w:val="0"/>
      <w:divBdr>
        <w:top w:val="none" w:sz="0" w:space="0" w:color="auto"/>
        <w:left w:val="none" w:sz="0" w:space="0" w:color="auto"/>
        <w:bottom w:val="none" w:sz="0" w:space="0" w:color="auto"/>
        <w:right w:val="none" w:sz="0" w:space="0" w:color="auto"/>
      </w:divBdr>
    </w:div>
    <w:div w:id="496188330">
      <w:bodyDiv w:val="1"/>
      <w:marLeft w:val="0"/>
      <w:marRight w:val="0"/>
      <w:marTop w:val="0"/>
      <w:marBottom w:val="0"/>
      <w:divBdr>
        <w:top w:val="none" w:sz="0" w:space="0" w:color="auto"/>
        <w:left w:val="none" w:sz="0" w:space="0" w:color="auto"/>
        <w:bottom w:val="none" w:sz="0" w:space="0" w:color="auto"/>
        <w:right w:val="none" w:sz="0" w:space="0" w:color="auto"/>
      </w:divBdr>
    </w:div>
    <w:div w:id="501043167">
      <w:bodyDiv w:val="1"/>
      <w:marLeft w:val="0"/>
      <w:marRight w:val="0"/>
      <w:marTop w:val="0"/>
      <w:marBottom w:val="0"/>
      <w:divBdr>
        <w:top w:val="none" w:sz="0" w:space="0" w:color="auto"/>
        <w:left w:val="none" w:sz="0" w:space="0" w:color="auto"/>
        <w:bottom w:val="none" w:sz="0" w:space="0" w:color="auto"/>
        <w:right w:val="none" w:sz="0" w:space="0" w:color="auto"/>
      </w:divBdr>
    </w:div>
    <w:div w:id="521238525">
      <w:bodyDiv w:val="1"/>
      <w:marLeft w:val="0"/>
      <w:marRight w:val="0"/>
      <w:marTop w:val="0"/>
      <w:marBottom w:val="0"/>
      <w:divBdr>
        <w:top w:val="none" w:sz="0" w:space="0" w:color="auto"/>
        <w:left w:val="none" w:sz="0" w:space="0" w:color="auto"/>
        <w:bottom w:val="none" w:sz="0" w:space="0" w:color="auto"/>
        <w:right w:val="none" w:sz="0" w:space="0" w:color="auto"/>
      </w:divBdr>
    </w:div>
    <w:div w:id="523057351">
      <w:bodyDiv w:val="1"/>
      <w:marLeft w:val="0"/>
      <w:marRight w:val="0"/>
      <w:marTop w:val="0"/>
      <w:marBottom w:val="0"/>
      <w:divBdr>
        <w:top w:val="none" w:sz="0" w:space="0" w:color="auto"/>
        <w:left w:val="none" w:sz="0" w:space="0" w:color="auto"/>
        <w:bottom w:val="none" w:sz="0" w:space="0" w:color="auto"/>
        <w:right w:val="none" w:sz="0" w:space="0" w:color="auto"/>
      </w:divBdr>
    </w:div>
    <w:div w:id="549414047">
      <w:bodyDiv w:val="1"/>
      <w:marLeft w:val="0"/>
      <w:marRight w:val="0"/>
      <w:marTop w:val="0"/>
      <w:marBottom w:val="0"/>
      <w:divBdr>
        <w:top w:val="none" w:sz="0" w:space="0" w:color="auto"/>
        <w:left w:val="none" w:sz="0" w:space="0" w:color="auto"/>
        <w:bottom w:val="none" w:sz="0" w:space="0" w:color="auto"/>
        <w:right w:val="none" w:sz="0" w:space="0" w:color="auto"/>
      </w:divBdr>
    </w:div>
    <w:div w:id="552665692">
      <w:bodyDiv w:val="1"/>
      <w:marLeft w:val="0"/>
      <w:marRight w:val="0"/>
      <w:marTop w:val="0"/>
      <w:marBottom w:val="0"/>
      <w:divBdr>
        <w:top w:val="none" w:sz="0" w:space="0" w:color="auto"/>
        <w:left w:val="none" w:sz="0" w:space="0" w:color="auto"/>
        <w:bottom w:val="none" w:sz="0" w:space="0" w:color="auto"/>
        <w:right w:val="none" w:sz="0" w:space="0" w:color="auto"/>
      </w:divBdr>
    </w:div>
    <w:div w:id="553125163">
      <w:bodyDiv w:val="1"/>
      <w:marLeft w:val="0"/>
      <w:marRight w:val="0"/>
      <w:marTop w:val="0"/>
      <w:marBottom w:val="0"/>
      <w:divBdr>
        <w:top w:val="none" w:sz="0" w:space="0" w:color="auto"/>
        <w:left w:val="none" w:sz="0" w:space="0" w:color="auto"/>
        <w:bottom w:val="none" w:sz="0" w:space="0" w:color="auto"/>
        <w:right w:val="none" w:sz="0" w:space="0" w:color="auto"/>
      </w:divBdr>
    </w:div>
    <w:div w:id="553468758">
      <w:bodyDiv w:val="1"/>
      <w:marLeft w:val="0"/>
      <w:marRight w:val="0"/>
      <w:marTop w:val="0"/>
      <w:marBottom w:val="0"/>
      <w:divBdr>
        <w:top w:val="none" w:sz="0" w:space="0" w:color="auto"/>
        <w:left w:val="none" w:sz="0" w:space="0" w:color="auto"/>
        <w:bottom w:val="none" w:sz="0" w:space="0" w:color="auto"/>
        <w:right w:val="none" w:sz="0" w:space="0" w:color="auto"/>
      </w:divBdr>
    </w:div>
    <w:div w:id="557404024">
      <w:bodyDiv w:val="1"/>
      <w:marLeft w:val="0"/>
      <w:marRight w:val="0"/>
      <w:marTop w:val="0"/>
      <w:marBottom w:val="0"/>
      <w:divBdr>
        <w:top w:val="none" w:sz="0" w:space="0" w:color="auto"/>
        <w:left w:val="none" w:sz="0" w:space="0" w:color="auto"/>
        <w:bottom w:val="none" w:sz="0" w:space="0" w:color="auto"/>
        <w:right w:val="none" w:sz="0" w:space="0" w:color="auto"/>
      </w:divBdr>
    </w:div>
    <w:div w:id="564292346">
      <w:bodyDiv w:val="1"/>
      <w:marLeft w:val="0"/>
      <w:marRight w:val="0"/>
      <w:marTop w:val="0"/>
      <w:marBottom w:val="0"/>
      <w:divBdr>
        <w:top w:val="none" w:sz="0" w:space="0" w:color="auto"/>
        <w:left w:val="none" w:sz="0" w:space="0" w:color="auto"/>
        <w:bottom w:val="none" w:sz="0" w:space="0" w:color="auto"/>
        <w:right w:val="none" w:sz="0" w:space="0" w:color="auto"/>
      </w:divBdr>
    </w:div>
    <w:div w:id="564292877">
      <w:bodyDiv w:val="1"/>
      <w:marLeft w:val="0"/>
      <w:marRight w:val="0"/>
      <w:marTop w:val="0"/>
      <w:marBottom w:val="0"/>
      <w:divBdr>
        <w:top w:val="none" w:sz="0" w:space="0" w:color="auto"/>
        <w:left w:val="none" w:sz="0" w:space="0" w:color="auto"/>
        <w:bottom w:val="none" w:sz="0" w:space="0" w:color="auto"/>
        <w:right w:val="none" w:sz="0" w:space="0" w:color="auto"/>
      </w:divBdr>
      <w:divsChild>
        <w:div w:id="1294142279">
          <w:marLeft w:val="0"/>
          <w:marRight w:val="0"/>
          <w:marTop w:val="0"/>
          <w:marBottom w:val="0"/>
          <w:divBdr>
            <w:top w:val="none" w:sz="0" w:space="0" w:color="auto"/>
            <w:left w:val="none" w:sz="0" w:space="0" w:color="auto"/>
            <w:bottom w:val="none" w:sz="0" w:space="0" w:color="auto"/>
            <w:right w:val="none" w:sz="0" w:space="0" w:color="auto"/>
          </w:divBdr>
          <w:divsChild>
            <w:div w:id="973677729">
              <w:marLeft w:val="0"/>
              <w:marRight w:val="0"/>
              <w:marTop w:val="0"/>
              <w:marBottom w:val="0"/>
              <w:divBdr>
                <w:top w:val="none" w:sz="0" w:space="0" w:color="auto"/>
                <w:left w:val="none" w:sz="0" w:space="0" w:color="auto"/>
                <w:bottom w:val="none" w:sz="0" w:space="0" w:color="auto"/>
                <w:right w:val="none" w:sz="0" w:space="0" w:color="auto"/>
              </w:divBdr>
              <w:divsChild>
                <w:div w:id="147425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476253">
          <w:marLeft w:val="0"/>
          <w:marRight w:val="0"/>
          <w:marTop w:val="0"/>
          <w:marBottom w:val="0"/>
          <w:divBdr>
            <w:top w:val="none" w:sz="0" w:space="0" w:color="auto"/>
            <w:left w:val="none" w:sz="0" w:space="0" w:color="auto"/>
            <w:bottom w:val="none" w:sz="0" w:space="0" w:color="auto"/>
            <w:right w:val="none" w:sz="0" w:space="0" w:color="auto"/>
          </w:divBdr>
          <w:divsChild>
            <w:div w:id="1544978247">
              <w:marLeft w:val="0"/>
              <w:marRight w:val="0"/>
              <w:marTop w:val="0"/>
              <w:marBottom w:val="0"/>
              <w:divBdr>
                <w:top w:val="none" w:sz="0" w:space="0" w:color="auto"/>
                <w:left w:val="none" w:sz="0" w:space="0" w:color="auto"/>
                <w:bottom w:val="none" w:sz="0" w:space="0" w:color="auto"/>
                <w:right w:val="none" w:sz="0" w:space="0" w:color="auto"/>
              </w:divBdr>
              <w:divsChild>
                <w:div w:id="99407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384309">
      <w:bodyDiv w:val="1"/>
      <w:marLeft w:val="0"/>
      <w:marRight w:val="0"/>
      <w:marTop w:val="0"/>
      <w:marBottom w:val="0"/>
      <w:divBdr>
        <w:top w:val="none" w:sz="0" w:space="0" w:color="auto"/>
        <w:left w:val="none" w:sz="0" w:space="0" w:color="auto"/>
        <w:bottom w:val="none" w:sz="0" w:space="0" w:color="auto"/>
        <w:right w:val="none" w:sz="0" w:space="0" w:color="auto"/>
      </w:divBdr>
    </w:div>
    <w:div w:id="567964016">
      <w:bodyDiv w:val="1"/>
      <w:marLeft w:val="0"/>
      <w:marRight w:val="0"/>
      <w:marTop w:val="0"/>
      <w:marBottom w:val="0"/>
      <w:divBdr>
        <w:top w:val="none" w:sz="0" w:space="0" w:color="auto"/>
        <w:left w:val="none" w:sz="0" w:space="0" w:color="auto"/>
        <w:bottom w:val="none" w:sz="0" w:space="0" w:color="auto"/>
        <w:right w:val="none" w:sz="0" w:space="0" w:color="auto"/>
      </w:divBdr>
    </w:div>
    <w:div w:id="573399493">
      <w:bodyDiv w:val="1"/>
      <w:marLeft w:val="0"/>
      <w:marRight w:val="0"/>
      <w:marTop w:val="0"/>
      <w:marBottom w:val="0"/>
      <w:divBdr>
        <w:top w:val="none" w:sz="0" w:space="0" w:color="auto"/>
        <w:left w:val="none" w:sz="0" w:space="0" w:color="auto"/>
        <w:bottom w:val="none" w:sz="0" w:space="0" w:color="auto"/>
        <w:right w:val="none" w:sz="0" w:space="0" w:color="auto"/>
      </w:divBdr>
      <w:divsChild>
        <w:div w:id="1469785542">
          <w:marLeft w:val="0"/>
          <w:marRight w:val="0"/>
          <w:marTop w:val="0"/>
          <w:marBottom w:val="0"/>
          <w:divBdr>
            <w:top w:val="none" w:sz="0" w:space="0" w:color="auto"/>
            <w:left w:val="none" w:sz="0" w:space="0" w:color="auto"/>
            <w:bottom w:val="none" w:sz="0" w:space="0" w:color="auto"/>
            <w:right w:val="none" w:sz="0" w:space="0" w:color="auto"/>
          </w:divBdr>
        </w:div>
      </w:divsChild>
    </w:div>
    <w:div w:id="583732369">
      <w:bodyDiv w:val="1"/>
      <w:marLeft w:val="0"/>
      <w:marRight w:val="0"/>
      <w:marTop w:val="0"/>
      <w:marBottom w:val="0"/>
      <w:divBdr>
        <w:top w:val="none" w:sz="0" w:space="0" w:color="auto"/>
        <w:left w:val="none" w:sz="0" w:space="0" w:color="auto"/>
        <w:bottom w:val="none" w:sz="0" w:space="0" w:color="auto"/>
        <w:right w:val="none" w:sz="0" w:space="0" w:color="auto"/>
      </w:divBdr>
    </w:div>
    <w:div w:id="589896920">
      <w:bodyDiv w:val="1"/>
      <w:marLeft w:val="0"/>
      <w:marRight w:val="0"/>
      <w:marTop w:val="0"/>
      <w:marBottom w:val="0"/>
      <w:divBdr>
        <w:top w:val="none" w:sz="0" w:space="0" w:color="auto"/>
        <w:left w:val="none" w:sz="0" w:space="0" w:color="auto"/>
        <w:bottom w:val="none" w:sz="0" w:space="0" w:color="auto"/>
        <w:right w:val="none" w:sz="0" w:space="0" w:color="auto"/>
      </w:divBdr>
    </w:div>
    <w:div w:id="593899945">
      <w:bodyDiv w:val="1"/>
      <w:marLeft w:val="0"/>
      <w:marRight w:val="0"/>
      <w:marTop w:val="0"/>
      <w:marBottom w:val="0"/>
      <w:divBdr>
        <w:top w:val="none" w:sz="0" w:space="0" w:color="auto"/>
        <w:left w:val="none" w:sz="0" w:space="0" w:color="auto"/>
        <w:bottom w:val="none" w:sz="0" w:space="0" w:color="auto"/>
        <w:right w:val="none" w:sz="0" w:space="0" w:color="auto"/>
      </w:divBdr>
    </w:div>
    <w:div w:id="595553623">
      <w:bodyDiv w:val="1"/>
      <w:marLeft w:val="0"/>
      <w:marRight w:val="0"/>
      <w:marTop w:val="0"/>
      <w:marBottom w:val="0"/>
      <w:divBdr>
        <w:top w:val="none" w:sz="0" w:space="0" w:color="auto"/>
        <w:left w:val="none" w:sz="0" w:space="0" w:color="auto"/>
        <w:bottom w:val="none" w:sz="0" w:space="0" w:color="auto"/>
        <w:right w:val="none" w:sz="0" w:space="0" w:color="auto"/>
      </w:divBdr>
    </w:div>
    <w:div w:id="602306634">
      <w:bodyDiv w:val="1"/>
      <w:marLeft w:val="0"/>
      <w:marRight w:val="0"/>
      <w:marTop w:val="0"/>
      <w:marBottom w:val="0"/>
      <w:divBdr>
        <w:top w:val="none" w:sz="0" w:space="0" w:color="auto"/>
        <w:left w:val="none" w:sz="0" w:space="0" w:color="auto"/>
        <w:bottom w:val="none" w:sz="0" w:space="0" w:color="auto"/>
        <w:right w:val="none" w:sz="0" w:space="0" w:color="auto"/>
      </w:divBdr>
    </w:div>
    <w:div w:id="606354414">
      <w:bodyDiv w:val="1"/>
      <w:marLeft w:val="0"/>
      <w:marRight w:val="0"/>
      <w:marTop w:val="0"/>
      <w:marBottom w:val="0"/>
      <w:divBdr>
        <w:top w:val="none" w:sz="0" w:space="0" w:color="auto"/>
        <w:left w:val="none" w:sz="0" w:space="0" w:color="auto"/>
        <w:bottom w:val="none" w:sz="0" w:space="0" w:color="auto"/>
        <w:right w:val="none" w:sz="0" w:space="0" w:color="auto"/>
      </w:divBdr>
    </w:div>
    <w:div w:id="606890150">
      <w:bodyDiv w:val="1"/>
      <w:marLeft w:val="0"/>
      <w:marRight w:val="0"/>
      <w:marTop w:val="0"/>
      <w:marBottom w:val="0"/>
      <w:divBdr>
        <w:top w:val="none" w:sz="0" w:space="0" w:color="auto"/>
        <w:left w:val="none" w:sz="0" w:space="0" w:color="auto"/>
        <w:bottom w:val="none" w:sz="0" w:space="0" w:color="auto"/>
        <w:right w:val="none" w:sz="0" w:space="0" w:color="auto"/>
      </w:divBdr>
    </w:div>
    <w:div w:id="607542467">
      <w:bodyDiv w:val="1"/>
      <w:marLeft w:val="0"/>
      <w:marRight w:val="0"/>
      <w:marTop w:val="0"/>
      <w:marBottom w:val="0"/>
      <w:divBdr>
        <w:top w:val="none" w:sz="0" w:space="0" w:color="auto"/>
        <w:left w:val="none" w:sz="0" w:space="0" w:color="auto"/>
        <w:bottom w:val="none" w:sz="0" w:space="0" w:color="auto"/>
        <w:right w:val="none" w:sz="0" w:space="0" w:color="auto"/>
      </w:divBdr>
    </w:div>
    <w:div w:id="615141456">
      <w:bodyDiv w:val="1"/>
      <w:marLeft w:val="0"/>
      <w:marRight w:val="0"/>
      <w:marTop w:val="0"/>
      <w:marBottom w:val="0"/>
      <w:divBdr>
        <w:top w:val="none" w:sz="0" w:space="0" w:color="auto"/>
        <w:left w:val="none" w:sz="0" w:space="0" w:color="auto"/>
        <w:bottom w:val="none" w:sz="0" w:space="0" w:color="auto"/>
        <w:right w:val="none" w:sz="0" w:space="0" w:color="auto"/>
      </w:divBdr>
    </w:div>
    <w:div w:id="621500067">
      <w:bodyDiv w:val="1"/>
      <w:marLeft w:val="0"/>
      <w:marRight w:val="0"/>
      <w:marTop w:val="0"/>
      <w:marBottom w:val="0"/>
      <w:divBdr>
        <w:top w:val="none" w:sz="0" w:space="0" w:color="auto"/>
        <w:left w:val="none" w:sz="0" w:space="0" w:color="auto"/>
        <w:bottom w:val="none" w:sz="0" w:space="0" w:color="auto"/>
        <w:right w:val="none" w:sz="0" w:space="0" w:color="auto"/>
      </w:divBdr>
    </w:div>
    <w:div w:id="638850640">
      <w:bodyDiv w:val="1"/>
      <w:marLeft w:val="0"/>
      <w:marRight w:val="0"/>
      <w:marTop w:val="0"/>
      <w:marBottom w:val="0"/>
      <w:divBdr>
        <w:top w:val="none" w:sz="0" w:space="0" w:color="auto"/>
        <w:left w:val="none" w:sz="0" w:space="0" w:color="auto"/>
        <w:bottom w:val="none" w:sz="0" w:space="0" w:color="auto"/>
        <w:right w:val="none" w:sz="0" w:space="0" w:color="auto"/>
      </w:divBdr>
    </w:div>
    <w:div w:id="640888845">
      <w:bodyDiv w:val="1"/>
      <w:marLeft w:val="0"/>
      <w:marRight w:val="0"/>
      <w:marTop w:val="0"/>
      <w:marBottom w:val="0"/>
      <w:divBdr>
        <w:top w:val="none" w:sz="0" w:space="0" w:color="auto"/>
        <w:left w:val="none" w:sz="0" w:space="0" w:color="auto"/>
        <w:bottom w:val="none" w:sz="0" w:space="0" w:color="auto"/>
        <w:right w:val="none" w:sz="0" w:space="0" w:color="auto"/>
      </w:divBdr>
      <w:divsChild>
        <w:div w:id="446702708">
          <w:marLeft w:val="0"/>
          <w:marRight w:val="0"/>
          <w:marTop w:val="0"/>
          <w:marBottom w:val="0"/>
          <w:divBdr>
            <w:top w:val="none" w:sz="0" w:space="0" w:color="auto"/>
            <w:left w:val="none" w:sz="0" w:space="0" w:color="auto"/>
            <w:bottom w:val="none" w:sz="0" w:space="0" w:color="auto"/>
            <w:right w:val="none" w:sz="0" w:space="0" w:color="auto"/>
          </w:divBdr>
          <w:divsChild>
            <w:div w:id="2043746183">
              <w:marLeft w:val="0"/>
              <w:marRight w:val="0"/>
              <w:marTop w:val="0"/>
              <w:marBottom w:val="0"/>
              <w:divBdr>
                <w:top w:val="none" w:sz="0" w:space="0" w:color="auto"/>
                <w:left w:val="none" w:sz="0" w:space="0" w:color="auto"/>
                <w:bottom w:val="none" w:sz="0" w:space="0" w:color="auto"/>
                <w:right w:val="none" w:sz="0" w:space="0" w:color="auto"/>
              </w:divBdr>
            </w:div>
            <w:div w:id="1105998579">
              <w:marLeft w:val="0"/>
              <w:marRight w:val="0"/>
              <w:marTop w:val="0"/>
              <w:marBottom w:val="0"/>
              <w:divBdr>
                <w:top w:val="none" w:sz="0" w:space="0" w:color="auto"/>
                <w:left w:val="none" w:sz="0" w:space="0" w:color="auto"/>
                <w:bottom w:val="none" w:sz="0" w:space="0" w:color="auto"/>
                <w:right w:val="none" w:sz="0" w:space="0" w:color="auto"/>
              </w:divBdr>
            </w:div>
          </w:divsChild>
        </w:div>
        <w:div w:id="1592160929">
          <w:marLeft w:val="0"/>
          <w:marRight w:val="0"/>
          <w:marTop w:val="0"/>
          <w:marBottom w:val="0"/>
          <w:divBdr>
            <w:top w:val="none" w:sz="0" w:space="0" w:color="auto"/>
            <w:left w:val="none" w:sz="0" w:space="0" w:color="auto"/>
            <w:bottom w:val="none" w:sz="0" w:space="0" w:color="auto"/>
            <w:right w:val="none" w:sz="0" w:space="0" w:color="auto"/>
          </w:divBdr>
          <w:divsChild>
            <w:div w:id="18221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403574">
      <w:bodyDiv w:val="1"/>
      <w:marLeft w:val="0"/>
      <w:marRight w:val="0"/>
      <w:marTop w:val="0"/>
      <w:marBottom w:val="0"/>
      <w:divBdr>
        <w:top w:val="none" w:sz="0" w:space="0" w:color="auto"/>
        <w:left w:val="none" w:sz="0" w:space="0" w:color="auto"/>
        <w:bottom w:val="none" w:sz="0" w:space="0" w:color="auto"/>
        <w:right w:val="none" w:sz="0" w:space="0" w:color="auto"/>
      </w:divBdr>
    </w:div>
    <w:div w:id="654726196">
      <w:bodyDiv w:val="1"/>
      <w:marLeft w:val="0"/>
      <w:marRight w:val="0"/>
      <w:marTop w:val="0"/>
      <w:marBottom w:val="0"/>
      <w:divBdr>
        <w:top w:val="none" w:sz="0" w:space="0" w:color="auto"/>
        <w:left w:val="none" w:sz="0" w:space="0" w:color="auto"/>
        <w:bottom w:val="none" w:sz="0" w:space="0" w:color="auto"/>
        <w:right w:val="none" w:sz="0" w:space="0" w:color="auto"/>
      </w:divBdr>
    </w:div>
    <w:div w:id="656035296">
      <w:bodyDiv w:val="1"/>
      <w:marLeft w:val="0"/>
      <w:marRight w:val="0"/>
      <w:marTop w:val="0"/>
      <w:marBottom w:val="0"/>
      <w:divBdr>
        <w:top w:val="none" w:sz="0" w:space="0" w:color="auto"/>
        <w:left w:val="none" w:sz="0" w:space="0" w:color="auto"/>
        <w:bottom w:val="none" w:sz="0" w:space="0" w:color="auto"/>
        <w:right w:val="none" w:sz="0" w:space="0" w:color="auto"/>
      </w:divBdr>
    </w:div>
    <w:div w:id="659505414">
      <w:bodyDiv w:val="1"/>
      <w:marLeft w:val="0"/>
      <w:marRight w:val="0"/>
      <w:marTop w:val="0"/>
      <w:marBottom w:val="0"/>
      <w:divBdr>
        <w:top w:val="none" w:sz="0" w:space="0" w:color="auto"/>
        <w:left w:val="none" w:sz="0" w:space="0" w:color="auto"/>
        <w:bottom w:val="none" w:sz="0" w:space="0" w:color="auto"/>
        <w:right w:val="none" w:sz="0" w:space="0" w:color="auto"/>
      </w:divBdr>
    </w:div>
    <w:div w:id="687484942">
      <w:bodyDiv w:val="1"/>
      <w:marLeft w:val="0"/>
      <w:marRight w:val="0"/>
      <w:marTop w:val="0"/>
      <w:marBottom w:val="0"/>
      <w:divBdr>
        <w:top w:val="none" w:sz="0" w:space="0" w:color="auto"/>
        <w:left w:val="none" w:sz="0" w:space="0" w:color="auto"/>
        <w:bottom w:val="none" w:sz="0" w:space="0" w:color="auto"/>
        <w:right w:val="none" w:sz="0" w:space="0" w:color="auto"/>
      </w:divBdr>
      <w:divsChild>
        <w:div w:id="2031032349">
          <w:marLeft w:val="0"/>
          <w:marRight w:val="0"/>
          <w:marTop w:val="0"/>
          <w:marBottom w:val="0"/>
          <w:divBdr>
            <w:top w:val="none" w:sz="0" w:space="0" w:color="auto"/>
            <w:left w:val="none" w:sz="0" w:space="0" w:color="auto"/>
            <w:bottom w:val="none" w:sz="0" w:space="0" w:color="auto"/>
            <w:right w:val="none" w:sz="0" w:space="0" w:color="auto"/>
          </w:divBdr>
          <w:divsChild>
            <w:div w:id="18305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934372">
      <w:bodyDiv w:val="1"/>
      <w:marLeft w:val="0"/>
      <w:marRight w:val="0"/>
      <w:marTop w:val="0"/>
      <w:marBottom w:val="0"/>
      <w:divBdr>
        <w:top w:val="none" w:sz="0" w:space="0" w:color="auto"/>
        <w:left w:val="none" w:sz="0" w:space="0" w:color="auto"/>
        <w:bottom w:val="none" w:sz="0" w:space="0" w:color="auto"/>
        <w:right w:val="none" w:sz="0" w:space="0" w:color="auto"/>
      </w:divBdr>
    </w:div>
    <w:div w:id="705377173">
      <w:bodyDiv w:val="1"/>
      <w:marLeft w:val="0"/>
      <w:marRight w:val="0"/>
      <w:marTop w:val="0"/>
      <w:marBottom w:val="0"/>
      <w:divBdr>
        <w:top w:val="none" w:sz="0" w:space="0" w:color="auto"/>
        <w:left w:val="none" w:sz="0" w:space="0" w:color="auto"/>
        <w:bottom w:val="none" w:sz="0" w:space="0" w:color="auto"/>
        <w:right w:val="none" w:sz="0" w:space="0" w:color="auto"/>
      </w:divBdr>
    </w:div>
    <w:div w:id="710806289">
      <w:bodyDiv w:val="1"/>
      <w:marLeft w:val="0"/>
      <w:marRight w:val="0"/>
      <w:marTop w:val="0"/>
      <w:marBottom w:val="0"/>
      <w:divBdr>
        <w:top w:val="none" w:sz="0" w:space="0" w:color="auto"/>
        <w:left w:val="none" w:sz="0" w:space="0" w:color="auto"/>
        <w:bottom w:val="none" w:sz="0" w:space="0" w:color="auto"/>
        <w:right w:val="none" w:sz="0" w:space="0" w:color="auto"/>
      </w:divBdr>
    </w:div>
    <w:div w:id="715934260">
      <w:bodyDiv w:val="1"/>
      <w:marLeft w:val="0"/>
      <w:marRight w:val="0"/>
      <w:marTop w:val="0"/>
      <w:marBottom w:val="0"/>
      <w:divBdr>
        <w:top w:val="none" w:sz="0" w:space="0" w:color="auto"/>
        <w:left w:val="none" w:sz="0" w:space="0" w:color="auto"/>
        <w:bottom w:val="none" w:sz="0" w:space="0" w:color="auto"/>
        <w:right w:val="none" w:sz="0" w:space="0" w:color="auto"/>
      </w:divBdr>
    </w:div>
    <w:div w:id="726682130">
      <w:bodyDiv w:val="1"/>
      <w:marLeft w:val="0"/>
      <w:marRight w:val="0"/>
      <w:marTop w:val="0"/>
      <w:marBottom w:val="0"/>
      <w:divBdr>
        <w:top w:val="none" w:sz="0" w:space="0" w:color="auto"/>
        <w:left w:val="none" w:sz="0" w:space="0" w:color="auto"/>
        <w:bottom w:val="none" w:sz="0" w:space="0" w:color="auto"/>
        <w:right w:val="none" w:sz="0" w:space="0" w:color="auto"/>
      </w:divBdr>
      <w:divsChild>
        <w:div w:id="596525959">
          <w:marLeft w:val="0"/>
          <w:marRight w:val="0"/>
          <w:marTop w:val="0"/>
          <w:marBottom w:val="0"/>
          <w:divBdr>
            <w:top w:val="none" w:sz="0" w:space="0" w:color="auto"/>
            <w:left w:val="none" w:sz="0" w:space="0" w:color="auto"/>
            <w:bottom w:val="none" w:sz="0" w:space="0" w:color="auto"/>
            <w:right w:val="none" w:sz="0" w:space="0" w:color="auto"/>
          </w:divBdr>
          <w:divsChild>
            <w:div w:id="148762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671237">
      <w:bodyDiv w:val="1"/>
      <w:marLeft w:val="0"/>
      <w:marRight w:val="0"/>
      <w:marTop w:val="0"/>
      <w:marBottom w:val="0"/>
      <w:divBdr>
        <w:top w:val="none" w:sz="0" w:space="0" w:color="auto"/>
        <w:left w:val="none" w:sz="0" w:space="0" w:color="auto"/>
        <w:bottom w:val="none" w:sz="0" w:space="0" w:color="auto"/>
        <w:right w:val="none" w:sz="0" w:space="0" w:color="auto"/>
      </w:divBdr>
    </w:div>
    <w:div w:id="741410904">
      <w:bodyDiv w:val="1"/>
      <w:marLeft w:val="0"/>
      <w:marRight w:val="0"/>
      <w:marTop w:val="0"/>
      <w:marBottom w:val="0"/>
      <w:divBdr>
        <w:top w:val="none" w:sz="0" w:space="0" w:color="auto"/>
        <w:left w:val="none" w:sz="0" w:space="0" w:color="auto"/>
        <w:bottom w:val="none" w:sz="0" w:space="0" w:color="auto"/>
        <w:right w:val="none" w:sz="0" w:space="0" w:color="auto"/>
      </w:divBdr>
    </w:div>
    <w:div w:id="743452804">
      <w:bodyDiv w:val="1"/>
      <w:marLeft w:val="0"/>
      <w:marRight w:val="0"/>
      <w:marTop w:val="0"/>
      <w:marBottom w:val="0"/>
      <w:divBdr>
        <w:top w:val="none" w:sz="0" w:space="0" w:color="auto"/>
        <w:left w:val="none" w:sz="0" w:space="0" w:color="auto"/>
        <w:bottom w:val="none" w:sz="0" w:space="0" w:color="auto"/>
        <w:right w:val="none" w:sz="0" w:space="0" w:color="auto"/>
      </w:divBdr>
    </w:div>
    <w:div w:id="751464187">
      <w:bodyDiv w:val="1"/>
      <w:marLeft w:val="0"/>
      <w:marRight w:val="0"/>
      <w:marTop w:val="0"/>
      <w:marBottom w:val="0"/>
      <w:divBdr>
        <w:top w:val="none" w:sz="0" w:space="0" w:color="auto"/>
        <w:left w:val="none" w:sz="0" w:space="0" w:color="auto"/>
        <w:bottom w:val="none" w:sz="0" w:space="0" w:color="auto"/>
        <w:right w:val="none" w:sz="0" w:space="0" w:color="auto"/>
      </w:divBdr>
    </w:div>
    <w:div w:id="752049187">
      <w:bodyDiv w:val="1"/>
      <w:marLeft w:val="0"/>
      <w:marRight w:val="0"/>
      <w:marTop w:val="0"/>
      <w:marBottom w:val="0"/>
      <w:divBdr>
        <w:top w:val="none" w:sz="0" w:space="0" w:color="auto"/>
        <w:left w:val="none" w:sz="0" w:space="0" w:color="auto"/>
        <w:bottom w:val="none" w:sz="0" w:space="0" w:color="auto"/>
        <w:right w:val="none" w:sz="0" w:space="0" w:color="auto"/>
      </w:divBdr>
      <w:divsChild>
        <w:div w:id="601382733">
          <w:marLeft w:val="0"/>
          <w:marRight w:val="0"/>
          <w:marTop w:val="0"/>
          <w:marBottom w:val="0"/>
          <w:divBdr>
            <w:top w:val="none" w:sz="0" w:space="0" w:color="auto"/>
            <w:left w:val="none" w:sz="0" w:space="0" w:color="auto"/>
            <w:bottom w:val="none" w:sz="0" w:space="0" w:color="auto"/>
            <w:right w:val="none" w:sz="0" w:space="0" w:color="auto"/>
          </w:divBdr>
          <w:divsChild>
            <w:div w:id="87283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952755">
      <w:bodyDiv w:val="1"/>
      <w:marLeft w:val="0"/>
      <w:marRight w:val="0"/>
      <w:marTop w:val="0"/>
      <w:marBottom w:val="0"/>
      <w:divBdr>
        <w:top w:val="none" w:sz="0" w:space="0" w:color="auto"/>
        <w:left w:val="none" w:sz="0" w:space="0" w:color="auto"/>
        <w:bottom w:val="none" w:sz="0" w:space="0" w:color="auto"/>
        <w:right w:val="none" w:sz="0" w:space="0" w:color="auto"/>
      </w:divBdr>
    </w:div>
    <w:div w:id="771629010">
      <w:bodyDiv w:val="1"/>
      <w:marLeft w:val="0"/>
      <w:marRight w:val="0"/>
      <w:marTop w:val="0"/>
      <w:marBottom w:val="0"/>
      <w:divBdr>
        <w:top w:val="none" w:sz="0" w:space="0" w:color="auto"/>
        <w:left w:val="none" w:sz="0" w:space="0" w:color="auto"/>
        <w:bottom w:val="none" w:sz="0" w:space="0" w:color="auto"/>
        <w:right w:val="none" w:sz="0" w:space="0" w:color="auto"/>
      </w:divBdr>
    </w:div>
    <w:div w:id="783693792">
      <w:bodyDiv w:val="1"/>
      <w:marLeft w:val="0"/>
      <w:marRight w:val="0"/>
      <w:marTop w:val="0"/>
      <w:marBottom w:val="0"/>
      <w:divBdr>
        <w:top w:val="none" w:sz="0" w:space="0" w:color="auto"/>
        <w:left w:val="none" w:sz="0" w:space="0" w:color="auto"/>
        <w:bottom w:val="none" w:sz="0" w:space="0" w:color="auto"/>
        <w:right w:val="none" w:sz="0" w:space="0" w:color="auto"/>
      </w:divBdr>
      <w:divsChild>
        <w:div w:id="246155690">
          <w:marLeft w:val="0"/>
          <w:marRight w:val="0"/>
          <w:marTop w:val="0"/>
          <w:marBottom w:val="0"/>
          <w:divBdr>
            <w:top w:val="none" w:sz="0" w:space="0" w:color="auto"/>
            <w:left w:val="none" w:sz="0" w:space="0" w:color="auto"/>
            <w:bottom w:val="none" w:sz="0" w:space="0" w:color="auto"/>
            <w:right w:val="none" w:sz="0" w:space="0" w:color="auto"/>
          </w:divBdr>
          <w:divsChild>
            <w:div w:id="697318793">
              <w:marLeft w:val="0"/>
              <w:marRight w:val="0"/>
              <w:marTop w:val="0"/>
              <w:marBottom w:val="0"/>
              <w:divBdr>
                <w:top w:val="none" w:sz="0" w:space="0" w:color="auto"/>
                <w:left w:val="none" w:sz="0" w:space="0" w:color="auto"/>
                <w:bottom w:val="none" w:sz="0" w:space="0" w:color="auto"/>
                <w:right w:val="none" w:sz="0" w:space="0" w:color="auto"/>
              </w:divBdr>
            </w:div>
            <w:div w:id="712316676">
              <w:marLeft w:val="0"/>
              <w:marRight w:val="0"/>
              <w:marTop w:val="0"/>
              <w:marBottom w:val="0"/>
              <w:divBdr>
                <w:top w:val="none" w:sz="0" w:space="0" w:color="auto"/>
                <w:left w:val="none" w:sz="0" w:space="0" w:color="auto"/>
                <w:bottom w:val="none" w:sz="0" w:space="0" w:color="auto"/>
                <w:right w:val="none" w:sz="0" w:space="0" w:color="auto"/>
              </w:divBdr>
            </w:div>
          </w:divsChild>
        </w:div>
        <w:div w:id="2071953287">
          <w:marLeft w:val="0"/>
          <w:marRight w:val="0"/>
          <w:marTop w:val="0"/>
          <w:marBottom w:val="0"/>
          <w:divBdr>
            <w:top w:val="none" w:sz="0" w:space="0" w:color="auto"/>
            <w:left w:val="none" w:sz="0" w:space="0" w:color="auto"/>
            <w:bottom w:val="none" w:sz="0" w:space="0" w:color="auto"/>
            <w:right w:val="none" w:sz="0" w:space="0" w:color="auto"/>
          </w:divBdr>
          <w:divsChild>
            <w:div w:id="1025641039">
              <w:marLeft w:val="0"/>
              <w:marRight w:val="0"/>
              <w:marTop w:val="0"/>
              <w:marBottom w:val="0"/>
              <w:divBdr>
                <w:top w:val="none" w:sz="0" w:space="0" w:color="auto"/>
                <w:left w:val="none" w:sz="0" w:space="0" w:color="auto"/>
                <w:bottom w:val="none" w:sz="0" w:space="0" w:color="auto"/>
                <w:right w:val="none" w:sz="0" w:space="0" w:color="auto"/>
              </w:divBdr>
            </w:div>
          </w:divsChild>
        </w:div>
        <w:div w:id="1332412817">
          <w:marLeft w:val="0"/>
          <w:marRight w:val="0"/>
          <w:marTop w:val="0"/>
          <w:marBottom w:val="0"/>
          <w:divBdr>
            <w:top w:val="none" w:sz="0" w:space="0" w:color="auto"/>
            <w:left w:val="none" w:sz="0" w:space="0" w:color="auto"/>
            <w:bottom w:val="none" w:sz="0" w:space="0" w:color="auto"/>
            <w:right w:val="none" w:sz="0" w:space="0" w:color="auto"/>
          </w:divBdr>
          <w:divsChild>
            <w:div w:id="139081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620570">
      <w:bodyDiv w:val="1"/>
      <w:marLeft w:val="0"/>
      <w:marRight w:val="0"/>
      <w:marTop w:val="0"/>
      <w:marBottom w:val="0"/>
      <w:divBdr>
        <w:top w:val="none" w:sz="0" w:space="0" w:color="auto"/>
        <w:left w:val="none" w:sz="0" w:space="0" w:color="auto"/>
        <w:bottom w:val="none" w:sz="0" w:space="0" w:color="auto"/>
        <w:right w:val="none" w:sz="0" w:space="0" w:color="auto"/>
      </w:divBdr>
    </w:div>
    <w:div w:id="785583241">
      <w:bodyDiv w:val="1"/>
      <w:marLeft w:val="0"/>
      <w:marRight w:val="0"/>
      <w:marTop w:val="0"/>
      <w:marBottom w:val="0"/>
      <w:divBdr>
        <w:top w:val="none" w:sz="0" w:space="0" w:color="auto"/>
        <w:left w:val="none" w:sz="0" w:space="0" w:color="auto"/>
        <w:bottom w:val="none" w:sz="0" w:space="0" w:color="auto"/>
        <w:right w:val="none" w:sz="0" w:space="0" w:color="auto"/>
      </w:divBdr>
    </w:div>
    <w:div w:id="790394893">
      <w:bodyDiv w:val="1"/>
      <w:marLeft w:val="0"/>
      <w:marRight w:val="0"/>
      <w:marTop w:val="0"/>
      <w:marBottom w:val="0"/>
      <w:divBdr>
        <w:top w:val="none" w:sz="0" w:space="0" w:color="auto"/>
        <w:left w:val="none" w:sz="0" w:space="0" w:color="auto"/>
        <w:bottom w:val="none" w:sz="0" w:space="0" w:color="auto"/>
        <w:right w:val="none" w:sz="0" w:space="0" w:color="auto"/>
      </w:divBdr>
    </w:div>
    <w:div w:id="790516896">
      <w:bodyDiv w:val="1"/>
      <w:marLeft w:val="0"/>
      <w:marRight w:val="0"/>
      <w:marTop w:val="0"/>
      <w:marBottom w:val="0"/>
      <w:divBdr>
        <w:top w:val="none" w:sz="0" w:space="0" w:color="auto"/>
        <w:left w:val="none" w:sz="0" w:space="0" w:color="auto"/>
        <w:bottom w:val="none" w:sz="0" w:space="0" w:color="auto"/>
        <w:right w:val="none" w:sz="0" w:space="0" w:color="auto"/>
      </w:divBdr>
    </w:div>
    <w:div w:id="797647686">
      <w:bodyDiv w:val="1"/>
      <w:marLeft w:val="0"/>
      <w:marRight w:val="0"/>
      <w:marTop w:val="0"/>
      <w:marBottom w:val="0"/>
      <w:divBdr>
        <w:top w:val="none" w:sz="0" w:space="0" w:color="auto"/>
        <w:left w:val="none" w:sz="0" w:space="0" w:color="auto"/>
        <w:bottom w:val="none" w:sz="0" w:space="0" w:color="auto"/>
        <w:right w:val="none" w:sz="0" w:space="0" w:color="auto"/>
      </w:divBdr>
    </w:div>
    <w:div w:id="801968837">
      <w:bodyDiv w:val="1"/>
      <w:marLeft w:val="0"/>
      <w:marRight w:val="0"/>
      <w:marTop w:val="0"/>
      <w:marBottom w:val="0"/>
      <w:divBdr>
        <w:top w:val="none" w:sz="0" w:space="0" w:color="auto"/>
        <w:left w:val="none" w:sz="0" w:space="0" w:color="auto"/>
        <w:bottom w:val="none" w:sz="0" w:space="0" w:color="auto"/>
        <w:right w:val="none" w:sz="0" w:space="0" w:color="auto"/>
      </w:divBdr>
    </w:div>
    <w:div w:id="802430273">
      <w:bodyDiv w:val="1"/>
      <w:marLeft w:val="0"/>
      <w:marRight w:val="0"/>
      <w:marTop w:val="0"/>
      <w:marBottom w:val="0"/>
      <w:divBdr>
        <w:top w:val="none" w:sz="0" w:space="0" w:color="auto"/>
        <w:left w:val="none" w:sz="0" w:space="0" w:color="auto"/>
        <w:bottom w:val="none" w:sz="0" w:space="0" w:color="auto"/>
        <w:right w:val="none" w:sz="0" w:space="0" w:color="auto"/>
      </w:divBdr>
      <w:divsChild>
        <w:div w:id="1769159934">
          <w:marLeft w:val="0"/>
          <w:marRight w:val="0"/>
          <w:marTop w:val="0"/>
          <w:marBottom w:val="0"/>
          <w:divBdr>
            <w:top w:val="none" w:sz="0" w:space="0" w:color="auto"/>
            <w:left w:val="none" w:sz="0" w:space="0" w:color="auto"/>
            <w:bottom w:val="none" w:sz="0" w:space="0" w:color="auto"/>
            <w:right w:val="none" w:sz="0" w:space="0" w:color="auto"/>
          </w:divBdr>
        </w:div>
        <w:div w:id="1926260176">
          <w:marLeft w:val="0"/>
          <w:marRight w:val="0"/>
          <w:marTop w:val="0"/>
          <w:marBottom w:val="0"/>
          <w:divBdr>
            <w:top w:val="none" w:sz="0" w:space="0" w:color="auto"/>
            <w:left w:val="none" w:sz="0" w:space="0" w:color="auto"/>
            <w:bottom w:val="none" w:sz="0" w:space="0" w:color="auto"/>
            <w:right w:val="none" w:sz="0" w:space="0" w:color="auto"/>
          </w:divBdr>
        </w:div>
        <w:div w:id="177162724">
          <w:marLeft w:val="0"/>
          <w:marRight w:val="0"/>
          <w:marTop w:val="0"/>
          <w:marBottom w:val="0"/>
          <w:divBdr>
            <w:top w:val="none" w:sz="0" w:space="0" w:color="auto"/>
            <w:left w:val="none" w:sz="0" w:space="0" w:color="auto"/>
            <w:bottom w:val="none" w:sz="0" w:space="0" w:color="auto"/>
            <w:right w:val="none" w:sz="0" w:space="0" w:color="auto"/>
          </w:divBdr>
        </w:div>
        <w:div w:id="1028261922">
          <w:marLeft w:val="0"/>
          <w:marRight w:val="0"/>
          <w:marTop w:val="0"/>
          <w:marBottom w:val="0"/>
          <w:divBdr>
            <w:top w:val="none" w:sz="0" w:space="0" w:color="auto"/>
            <w:left w:val="none" w:sz="0" w:space="0" w:color="auto"/>
            <w:bottom w:val="none" w:sz="0" w:space="0" w:color="auto"/>
            <w:right w:val="none" w:sz="0" w:space="0" w:color="auto"/>
          </w:divBdr>
        </w:div>
        <w:div w:id="181093711">
          <w:marLeft w:val="0"/>
          <w:marRight w:val="0"/>
          <w:marTop w:val="0"/>
          <w:marBottom w:val="0"/>
          <w:divBdr>
            <w:top w:val="none" w:sz="0" w:space="0" w:color="auto"/>
            <w:left w:val="none" w:sz="0" w:space="0" w:color="auto"/>
            <w:bottom w:val="none" w:sz="0" w:space="0" w:color="auto"/>
            <w:right w:val="none" w:sz="0" w:space="0" w:color="auto"/>
          </w:divBdr>
        </w:div>
        <w:div w:id="214856317">
          <w:marLeft w:val="0"/>
          <w:marRight w:val="0"/>
          <w:marTop w:val="0"/>
          <w:marBottom w:val="0"/>
          <w:divBdr>
            <w:top w:val="none" w:sz="0" w:space="0" w:color="auto"/>
            <w:left w:val="none" w:sz="0" w:space="0" w:color="auto"/>
            <w:bottom w:val="none" w:sz="0" w:space="0" w:color="auto"/>
            <w:right w:val="none" w:sz="0" w:space="0" w:color="auto"/>
          </w:divBdr>
        </w:div>
        <w:div w:id="1315790464">
          <w:marLeft w:val="0"/>
          <w:marRight w:val="0"/>
          <w:marTop w:val="0"/>
          <w:marBottom w:val="0"/>
          <w:divBdr>
            <w:top w:val="none" w:sz="0" w:space="0" w:color="auto"/>
            <w:left w:val="none" w:sz="0" w:space="0" w:color="auto"/>
            <w:bottom w:val="none" w:sz="0" w:space="0" w:color="auto"/>
            <w:right w:val="none" w:sz="0" w:space="0" w:color="auto"/>
          </w:divBdr>
        </w:div>
        <w:div w:id="114491441">
          <w:marLeft w:val="0"/>
          <w:marRight w:val="0"/>
          <w:marTop w:val="0"/>
          <w:marBottom w:val="0"/>
          <w:divBdr>
            <w:top w:val="none" w:sz="0" w:space="0" w:color="auto"/>
            <w:left w:val="none" w:sz="0" w:space="0" w:color="auto"/>
            <w:bottom w:val="none" w:sz="0" w:space="0" w:color="auto"/>
            <w:right w:val="none" w:sz="0" w:space="0" w:color="auto"/>
          </w:divBdr>
        </w:div>
        <w:div w:id="1705448352">
          <w:marLeft w:val="0"/>
          <w:marRight w:val="0"/>
          <w:marTop w:val="0"/>
          <w:marBottom w:val="0"/>
          <w:divBdr>
            <w:top w:val="none" w:sz="0" w:space="0" w:color="auto"/>
            <w:left w:val="none" w:sz="0" w:space="0" w:color="auto"/>
            <w:bottom w:val="none" w:sz="0" w:space="0" w:color="auto"/>
            <w:right w:val="none" w:sz="0" w:space="0" w:color="auto"/>
          </w:divBdr>
        </w:div>
        <w:div w:id="1572233197">
          <w:marLeft w:val="0"/>
          <w:marRight w:val="0"/>
          <w:marTop w:val="0"/>
          <w:marBottom w:val="0"/>
          <w:divBdr>
            <w:top w:val="none" w:sz="0" w:space="0" w:color="auto"/>
            <w:left w:val="none" w:sz="0" w:space="0" w:color="auto"/>
            <w:bottom w:val="none" w:sz="0" w:space="0" w:color="auto"/>
            <w:right w:val="none" w:sz="0" w:space="0" w:color="auto"/>
          </w:divBdr>
        </w:div>
      </w:divsChild>
    </w:div>
    <w:div w:id="830759539">
      <w:bodyDiv w:val="1"/>
      <w:marLeft w:val="0"/>
      <w:marRight w:val="0"/>
      <w:marTop w:val="0"/>
      <w:marBottom w:val="0"/>
      <w:divBdr>
        <w:top w:val="none" w:sz="0" w:space="0" w:color="auto"/>
        <w:left w:val="none" w:sz="0" w:space="0" w:color="auto"/>
        <w:bottom w:val="none" w:sz="0" w:space="0" w:color="auto"/>
        <w:right w:val="none" w:sz="0" w:space="0" w:color="auto"/>
      </w:divBdr>
    </w:div>
    <w:div w:id="833036937">
      <w:bodyDiv w:val="1"/>
      <w:marLeft w:val="0"/>
      <w:marRight w:val="0"/>
      <w:marTop w:val="0"/>
      <w:marBottom w:val="0"/>
      <w:divBdr>
        <w:top w:val="none" w:sz="0" w:space="0" w:color="auto"/>
        <w:left w:val="none" w:sz="0" w:space="0" w:color="auto"/>
        <w:bottom w:val="none" w:sz="0" w:space="0" w:color="auto"/>
        <w:right w:val="none" w:sz="0" w:space="0" w:color="auto"/>
      </w:divBdr>
      <w:divsChild>
        <w:div w:id="956908226">
          <w:marLeft w:val="0"/>
          <w:marRight w:val="0"/>
          <w:marTop w:val="0"/>
          <w:marBottom w:val="0"/>
          <w:divBdr>
            <w:top w:val="none" w:sz="0" w:space="0" w:color="auto"/>
            <w:left w:val="none" w:sz="0" w:space="0" w:color="auto"/>
            <w:bottom w:val="none" w:sz="0" w:space="0" w:color="auto"/>
            <w:right w:val="none" w:sz="0" w:space="0" w:color="auto"/>
          </w:divBdr>
          <w:divsChild>
            <w:div w:id="128832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418013">
      <w:bodyDiv w:val="1"/>
      <w:marLeft w:val="0"/>
      <w:marRight w:val="0"/>
      <w:marTop w:val="0"/>
      <w:marBottom w:val="0"/>
      <w:divBdr>
        <w:top w:val="none" w:sz="0" w:space="0" w:color="auto"/>
        <w:left w:val="none" w:sz="0" w:space="0" w:color="auto"/>
        <w:bottom w:val="none" w:sz="0" w:space="0" w:color="auto"/>
        <w:right w:val="none" w:sz="0" w:space="0" w:color="auto"/>
      </w:divBdr>
    </w:div>
    <w:div w:id="842010141">
      <w:bodyDiv w:val="1"/>
      <w:marLeft w:val="0"/>
      <w:marRight w:val="0"/>
      <w:marTop w:val="0"/>
      <w:marBottom w:val="0"/>
      <w:divBdr>
        <w:top w:val="none" w:sz="0" w:space="0" w:color="auto"/>
        <w:left w:val="none" w:sz="0" w:space="0" w:color="auto"/>
        <w:bottom w:val="none" w:sz="0" w:space="0" w:color="auto"/>
        <w:right w:val="none" w:sz="0" w:space="0" w:color="auto"/>
      </w:divBdr>
    </w:div>
    <w:div w:id="845289584">
      <w:bodyDiv w:val="1"/>
      <w:marLeft w:val="0"/>
      <w:marRight w:val="0"/>
      <w:marTop w:val="0"/>
      <w:marBottom w:val="0"/>
      <w:divBdr>
        <w:top w:val="none" w:sz="0" w:space="0" w:color="auto"/>
        <w:left w:val="none" w:sz="0" w:space="0" w:color="auto"/>
        <w:bottom w:val="none" w:sz="0" w:space="0" w:color="auto"/>
        <w:right w:val="none" w:sz="0" w:space="0" w:color="auto"/>
      </w:divBdr>
    </w:div>
    <w:div w:id="846990211">
      <w:bodyDiv w:val="1"/>
      <w:marLeft w:val="0"/>
      <w:marRight w:val="0"/>
      <w:marTop w:val="0"/>
      <w:marBottom w:val="0"/>
      <w:divBdr>
        <w:top w:val="none" w:sz="0" w:space="0" w:color="auto"/>
        <w:left w:val="none" w:sz="0" w:space="0" w:color="auto"/>
        <w:bottom w:val="none" w:sz="0" w:space="0" w:color="auto"/>
        <w:right w:val="none" w:sz="0" w:space="0" w:color="auto"/>
      </w:divBdr>
    </w:div>
    <w:div w:id="854727834">
      <w:bodyDiv w:val="1"/>
      <w:marLeft w:val="0"/>
      <w:marRight w:val="0"/>
      <w:marTop w:val="0"/>
      <w:marBottom w:val="0"/>
      <w:divBdr>
        <w:top w:val="none" w:sz="0" w:space="0" w:color="auto"/>
        <w:left w:val="none" w:sz="0" w:space="0" w:color="auto"/>
        <w:bottom w:val="none" w:sz="0" w:space="0" w:color="auto"/>
        <w:right w:val="none" w:sz="0" w:space="0" w:color="auto"/>
      </w:divBdr>
    </w:div>
    <w:div w:id="870580739">
      <w:bodyDiv w:val="1"/>
      <w:marLeft w:val="0"/>
      <w:marRight w:val="0"/>
      <w:marTop w:val="0"/>
      <w:marBottom w:val="0"/>
      <w:divBdr>
        <w:top w:val="none" w:sz="0" w:space="0" w:color="auto"/>
        <w:left w:val="none" w:sz="0" w:space="0" w:color="auto"/>
        <w:bottom w:val="none" w:sz="0" w:space="0" w:color="auto"/>
        <w:right w:val="none" w:sz="0" w:space="0" w:color="auto"/>
      </w:divBdr>
    </w:div>
    <w:div w:id="871697763">
      <w:bodyDiv w:val="1"/>
      <w:marLeft w:val="0"/>
      <w:marRight w:val="0"/>
      <w:marTop w:val="0"/>
      <w:marBottom w:val="0"/>
      <w:divBdr>
        <w:top w:val="none" w:sz="0" w:space="0" w:color="auto"/>
        <w:left w:val="none" w:sz="0" w:space="0" w:color="auto"/>
        <w:bottom w:val="none" w:sz="0" w:space="0" w:color="auto"/>
        <w:right w:val="none" w:sz="0" w:space="0" w:color="auto"/>
      </w:divBdr>
    </w:div>
    <w:div w:id="876623970">
      <w:bodyDiv w:val="1"/>
      <w:marLeft w:val="0"/>
      <w:marRight w:val="0"/>
      <w:marTop w:val="0"/>
      <w:marBottom w:val="0"/>
      <w:divBdr>
        <w:top w:val="none" w:sz="0" w:space="0" w:color="auto"/>
        <w:left w:val="none" w:sz="0" w:space="0" w:color="auto"/>
        <w:bottom w:val="none" w:sz="0" w:space="0" w:color="auto"/>
        <w:right w:val="none" w:sz="0" w:space="0" w:color="auto"/>
      </w:divBdr>
    </w:div>
    <w:div w:id="879783368">
      <w:bodyDiv w:val="1"/>
      <w:marLeft w:val="0"/>
      <w:marRight w:val="0"/>
      <w:marTop w:val="0"/>
      <w:marBottom w:val="0"/>
      <w:divBdr>
        <w:top w:val="none" w:sz="0" w:space="0" w:color="auto"/>
        <w:left w:val="none" w:sz="0" w:space="0" w:color="auto"/>
        <w:bottom w:val="none" w:sz="0" w:space="0" w:color="auto"/>
        <w:right w:val="none" w:sz="0" w:space="0" w:color="auto"/>
      </w:divBdr>
    </w:div>
    <w:div w:id="884023509">
      <w:bodyDiv w:val="1"/>
      <w:marLeft w:val="0"/>
      <w:marRight w:val="0"/>
      <w:marTop w:val="0"/>
      <w:marBottom w:val="0"/>
      <w:divBdr>
        <w:top w:val="none" w:sz="0" w:space="0" w:color="auto"/>
        <w:left w:val="none" w:sz="0" w:space="0" w:color="auto"/>
        <w:bottom w:val="none" w:sz="0" w:space="0" w:color="auto"/>
        <w:right w:val="none" w:sz="0" w:space="0" w:color="auto"/>
      </w:divBdr>
      <w:divsChild>
        <w:div w:id="1744448486">
          <w:marLeft w:val="0"/>
          <w:marRight w:val="0"/>
          <w:marTop w:val="0"/>
          <w:marBottom w:val="0"/>
          <w:divBdr>
            <w:top w:val="none" w:sz="0" w:space="0" w:color="auto"/>
            <w:left w:val="none" w:sz="0" w:space="0" w:color="auto"/>
            <w:bottom w:val="none" w:sz="0" w:space="0" w:color="auto"/>
            <w:right w:val="none" w:sz="0" w:space="0" w:color="auto"/>
          </w:divBdr>
          <w:divsChild>
            <w:div w:id="626858148">
              <w:marLeft w:val="0"/>
              <w:marRight w:val="0"/>
              <w:marTop w:val="0"/>
              <w:marBottom w:val="0"/>
              <w:divBdr>
                <w:top w:val="none" w:sz="0" w:space="0" w:color="auto"/>
                <w:left w:val="none" w:sz="0" w:space="0" w:color="auto"/>
                <w:bottom w:val="none" w:sz="0" w:space="0" w:color="auto"/>
                <w:right w:val="none" w:sz="0" w:space="0" w:color="auto"/>
              </w:divBdr>
            </w:div>
            <w:div w:id="72121570">
              <w:marLeft w:val="0"/>
              <w:marRight w:val="0"/>
              <w:marTop w:val="0"/>
              <w:marBottom w:val="0"/>
              <w:divBdr>
                <w:top w:val="none" w:sz="0" w:space="0" w:color="auto"/>
                <w:left w:val="none" w:sz="0" w:space="0" w:color="auto"/>
                <w:bottom w:val="none" w:sz="0" w:space="0" w:color="auto"/>
                <w:right w:val="none" w:sz="0" w:space="0" w:color="auto"/>
              </w:divBdr>
            </w:div>
            <w:div w:id="141874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346026">
      <w:bodyDiv w:val="1"/>
      <w:marLeft w:val="0"/>
      <w:marRight w:val="0"/>
      <w:marTop w:val="0"/>
      <w:marBottom w:val="0"/>
      <w:divBdr>
        <w:top w:val="none" w:sz="0" w:space="0" w:color="auto"/>
        <w:left w:val="none" w:sz="0" w:space="0" w:color="auto"/>
        <w:bottom w:val="none" w:sz="0" w:space="0" w:color="auto"/>
        <w:right w:val="none" w:sz="0" w:space="0" w:color="auto"/>
      </w:divBdr>
    </w:div>
    <w:div w:id="890579413">
      <w:bodyDiv w:val="1"/>
      <w:marLeft w:val="0"/>
      <w:marRight w:val="0"/>
      <w:marTop w:val="0"/>
      <w:marBottom w:val="0"/>
      <w:divBdr>
        <w:top w:val="none" w:sz="0" w:space="0" w:color="auto"/>
        <w:left w:val="none" w:sz="0" w:space="0" w:color="auto"/>
        <w:bottom w:val="none" w:sz="0" w:space="0" w:color="auto"/>
        <w:right w:val="none" w:sz="0" w:space="0" w:color="auto"/>
      </w:divBdr>
    </w:div>
    <w:div w:id="891961102">
      <w:bodyDiv w:val="1"/>
      <w:marLeft w:val="0"/>
      <w:marRight w:val="0"/>
      <w:marTop w:val="0"/>
      <w:marBottom w:val="0"/>
      <w:divBdr>
        <w:top w:val="none" w:sz="0" w:space="0" w:color="auto"/>
        <w:left w:val="none" w:sz="0" w:space="0" w:color="auto"/>
        <w:bottom w:val="none" w:sz="0" w:space="0" w:color="auto"/>
        <w:right w:val="none" w:sz="0" w:space="0" w:color="auto"/>
      </w:divBdr>
    </w:div>
    <w:div w:id="897742015">
      <w:bodyDiv w:val="1"/>
      <w:marLeft w:val="0"/>
      <w:marRight w:val="0"/>
      <w:marTop w:val="0"/>
      <w:marBottom w:val="0"/>
      <w:divBdr>
        <w:top w:val="none" w:sz="0" w:space="0" w:color="auto"/>
        <w:left w:val="none" w:sz="0" w:space="0" w:color="auto"/>
        <w:bottom w:val="none" w:sz="0" w:space="0" w:color="auto"/>
        <w:right w:val="none" w:sz="0" w:space="0" w:color="auto"/>
      </w:divBdr>
    </w:div>
    <w:div w:id="898394163">
      <w:bodyDiv w:val="1"/>
      <w:marLeft w:val="0"/>
      <w:marRight w:val="0"/>
      <w:marTop w:val="0"/>
      <w:marBottom w:val="0"/>
      <w:divBdr>
        <w:top w:val="none" w:sz="0" w:space="0" w:color="auto"/>
        <w:left w:val="none" w:sz="0" w:space="0" w:color="auto"/>
        <w:bottom w:val="none" w:sz="0" w:space="0" w:color="auto"/>
        <w:right w:val="none" w:sz="0" w:space="0" w:color="auto"/>
      </w:divBdr>
    </w:div>
    <w:div w:id="901646443">
      <w:bodyDiv w:val="1"/>
      <w:marLeft w:val="0"/>
      <w:marRight w:val="0"/>
      <w:marTop w:val="0"/>
      <w:marBottom w:val="0"/>
      <w:divBdr>
        <w:top w:val="none" w:sz="0" w:space="0" w:color="auto"/>
        <w:left w:val="none" w:sz="0" w:space="0" w:color="auto"/>
        <w:bottom w:val="none" w:sz="0" w:space="0" w:color="auto"/>
        <w:right w:val="none" w:sz="0" w:space="0" w:color="auto"/>
      </w:divBdr>
    </w:div>
    <w:div w:id="902715885">
      <w:bodyDiv w:val="1"/>
      <w:marLeft w:val="0"/>
      <w:marRight w:val="0"/>
      <w:marTop w:val="0"/>
      <w:marBottom w:val="0"/>
      <w:divBdr>
        <w:top w:val="none" w:sz="0" w:space="0" w:color="auto"/>
        <w:left w:val="none" w:sz="0" w:space="0" w:color="auto"/>
        <w:bottom w:val="none" w:sz="0" w:space="0" w:color="auto"/>
        <w:right w:val="none" w:sz="0" w:space="0" w:color="auto"/>
      </w:divBdr>
      <w:divsChild>
        <w:div w:id="1230578812">
          <w:marLeft w:val="0"/>
          <w:marRight w:val="0"/>
          <w:marTop w:val="0"/>
          <w:marBottom w:val="0"/>
          <w:divBdr>
            <w:top w:val="none" w:sz="0" w:space="0" w:color="auto"/>
            <w:left w:val="none" w:sz="0" w:space="0" w:color="auto"/>
            <w:bottom w:val="none" w:sz="0" w:space="0" w:color="auto"/>
            <w:right w:val="none" w:sz="0" w:space="0" w:color="auto"/>
          </w:divBdr>
        </w:div>
      </w:divsChild>
    </w:div>
    <w:div w:id="908420066">
      <w:bodyDiv w:val="1"/>
      <w:marLeft w:val="0"/>
      <w:marRight w:val="0"/>
      <w:marTop w:val="0"/>
      <w:marBottom w:val="0"/>
      <w:divBdr>
        <w:top w:val="none" w:sz="0" w:space="0" w:color="auto"/>
        <w:left w:val="none" w:sz="0" w:space="0" w:color="auto"/>
        <w:bottom w:val="none" w:sz="0" w:space="0" w:color="auto"/>
        <w:right w:val="none" w:sz="0" w:space="0" w:color="auto"/>
      </w:divBdr>
    </w:div>
    <w:div w:id="912668708">
      <w:bodyDiv w:val="1"/>
      <w:marLeft w:val="0"/>
      <w:marRight w:val="0"/>
      <w:marTop w:val="0"/>
      <w:marBottom w:val="0"/>
      <w:divBdr>
        <w:top w:val="none" w:sz="0" w:space="0" w:color="auto"/>
        <w:left w:val="none" w:sz="0" w:space="0" w:color="auto"/>
        <w:bottom w:val="none" w:sz="0" w:space="0" w:color="auto"/>
        <w:right w:val="none" w:sz="0" w:space="0" w:color="auto"/>
      </w:divBdr>
    </w:div>
    <w:div w:id="915240992">
      <w:bodyDiv w:val="1"/>
      <w:marLeft w:val="0"/>
      <w:marRight w:val="0"/>
      <w:marTop w:val="0"/>
      <w:marBottom w:val="0"/>
      <w:divBdr>
        <w:top w:val="none" w:sz="0" w:space="0" w:color="auto"/>
        <w:left w:val="none" w:sz="0" w:space="0" w:color="auto"/>
        <w:bottom w:val="none" w:sz="0" w:space="0" w:color="auto"/>
        <w:right w:val="none" w:sz="0" w:space="0" w:color="auto"/>
      </w:divBdr>
    </w:div>
    <w:div w:id="919755920">
      <w:bodyDiv w:val="1"/>
      <w:marLeft w:val="0"/>
      <w:marRight w:val="0"/>
      <w:marTop w:val="0"/>
      <w:marBottom w:val="0"/>
      <w:divBdr>
        <w:top w:val="none" w:sz="0" w:space="0" w:color="auto"/>
        <w:left w:val="none" w:sz="0" w:space="0" w:color="auto"/>
        <w:bottom w:val="none" w:sz="0" w:space="0" w:color="auto"/>
        <w:right w:val="none" w:sz="0" w:space="0" w:color="auto"/>
      </w:divBdr>
    </w:div>
    <w:div w:id="926033254">
      <w:bodyDiv w:val="1"/>
      <w:marLeft w:val="0"/>
      <w:marRight w:val="0"/>
      <w:marTop w:val="0"/>
      <w:marBottom w:val="0"/>
      <w:divBdr>
        <w:top w:val="none" w:sz="0" w:space="0" w:color="auto"/>
        <w:left w:val="none" w:sz="0" w:space="0" w:color="auto"/>
        <w:bottom w:val="none" w:sz="0" w:space="0" w:color="auto"/>
        <w:right w:val="none" w:sz="0" w:space="0" w:color="auto"/>
      </w:divBdr>
    </w:div>
    <w:div w:id="939486257">
      <w:bodyDiv w:val="1"/>
      <w:marLeft w:val="0"/>
      <w:marRight w:val="0"/>
      <w:marTop w:val="0"/>
      <w:marBottom w:val="0"/>
      <w:divBdr>
        <w:top w:val="none" w:sz="0" w:space="0" w:color="auto"/>
        <w:left w:val="none" w:sz="0" w:space="0" w:color="auto"/>
        <w:bottom w:val="none" w:sz="0" w:space="0" w:color="auto"/>
        <w:right w:val="none" w:sz="0" w:space="0" w:color="auto"/>
      </w:divBdr>
    </w:div>
    <w:div w:id="945036031">
      <w:bodyDiv w:val="1"/>
      <w:marLeft w:val="0"/>
      <w:marRight w:val="0"/>
      <w:marTop w:val="0"/>
      <w:marBottom w:val="0"/>
      <w:divBdr>
        <w:top w:val="none" w:sz="0" w:space="0" w:color="auto"/>
        <w:left w:val="none" w:sz="0" w:space="0" w:color="auto"/>
        <w:bottom w:val="none" w:sz="0" w:space="0" w:color="auto"/>
        <w:right w:val="none" w:sz="0" w:space="0" w:color="auto"/>
      </w:divBdr>
    </w:div>
    <w:div w:id="948661736">
      <w:bodyDiv w:val="1"/>
      <w:marLeft w:val="0"/>
      <w:marRight w:val="0"/>
      <w:marTop w:val="0"/>
      <w:marBottom w:val="0"/>
      <w:divBdr>
        <w:top w:val="none" w:sz="0" w:space="0" w:color="auto"/>
        <w:left w:val="none" w:sz="0" w:space="0" w:color="auto"/>
        <w:bottom w:val="none" w:sz="0" w:space="0" w:color="auto"/>
        <w:right w:val="none" w:sz="0" w:space="0" w:color="auto"/>
      </w:divBdr>
      <w:divsChild>
        <w:div w:id="846988760">
          <w:marLeft w:val="0"/>
          <w:marRight w:val="0"/>
          <w:marTop w:val="0"/>
          <w:marBottom w:val="0"/>
          <w:divBdr>
            <w:top w:val="none" w:sz="0" w:space="0" w:color="auto"/>
            <w:left w:val="none" w:sz="0" w:space="0" w:color="auto"/>
            <w:bottom w:val="none" w:sz="0" w:space="0" w:color="auto"/>
            <w:right w:val="none" w:sz="0" w:space="0" w:color="auto"/>
          </w:divBdr>
        </w:div>
      </w:divsChild>
    </w:div>
    <w:div w:id="957953027">
      <w:bodyDiv w:val="1"/>
      <w:marLeft w:val="0"/>
      <w:marRight w:val="0"/>
      <w:marTop w:val="0"/>
      <w:marBottom w:val="0"/>
      <w:divBdr>
        <w:top w:val="none" w:sz="0" w:space="0" w:color="auto"/>
        <w:left w:val="none" w:sz="0" w:space="0" w:color="auto"/>
        <w:bottom w:val="none" w:sz="0" w:space="0" w:color="auto"/>
        <w:right w:val="none" w:sz="0" w:space="0" w:color="auto"/>
      </w:divBdr>
    </w:div>
    <w:div w:id="959532794">
      <w:bodyDiv w:val="1"/>
      <w:marLeft w:val="0"/>
      <w:marRight w:val="0"/>
      <w:marTop w:val="0"/>
      <w:marBottom w:val="0"/>
      <w:divBdr>
        <w:top w:val="none" w:sz="0" w:space="0" w:color="auto"/>
        <w:left w:val="none" w:sz="0" w:space="0" w:color="auto"/>
        <w:bottom w:val="none" w:sz="0" w:space="0" w:color="auto"/>
        <w:right w:val="none" w:sz="0" w:space="0" w:color="auto"/>
      </w:divBdr>
    </w:div>
    <w:div w:id="959843772">
      <w:bodyDiv w:val="1"/>
      <w:marLeft w:val="0"/>
      <w:marRight w:val="0"/>
      <w:marTop w:val="0"/>
      <w:marBottom w:val="0"/>
      <w:divBdr>
        <w:top w:val="none" w:sz="0" w:space="0" w:color="auto"/>
        <w:left w:val="none" w:sz="0" w:space="0" w:color="auto"/>
        <w:bottom w:val="none" w:sz="0" w:space="0" w:color="auto"/>
        <w:right w:val="none" w:sz="0" w:space="0" w:color="auto"/>
      </w:divBdr>
    </w:div>
    <w:div w:id="959990787">
      <w:bodyDiv w:val="1"/>
      <w:marLeft w:val="0"/>
      <w:marRight w:val="0"/>
      <w:marTop w:val="0"/>
      <w:marBottom w:val="0"/>
      <w:divBdr>
        <w:top w:val="none" w:sz="0" w:space="0" w:color="auto"/>
        <w:left w:val="none" w:sz="0" w:space="0" w:color="auto"/>
        <w:bottom w:val="none" w:sz="0" w:space="0" w:color="auto"/>
        <w:right w:val="none" w:sz="0" w:space="0" w:color="auto"/>
      </w:divBdr>
    </w:div>
    <w:div w:id="963930198">
      <w:bodyDiv w:val="1"/>
      <w:marLeft w:val="0"/>
      <w:marRight w:val="0"/>
      <w:marTop w:val="0"/>
      <w:marBottom w:val="0"/>
      <w:divBdr>
        <w:top w:val="none" w:sz="0" w:space="0" w:color="auto"/>
        <w:left w:val="none" w:sz="0" w:space="0" w:color="auto"/>
        <w:bottom w:val="none" w:sz="0" w:space="0" w:color="auto"/>
        <w:right w:val="none" w:sz="0" w:space="0" w:color="auto"/>
      </w:divBdr>
    </w:div>
    <w:div w:id="964778948">
      <w:bodyDiv w:val="1"/>
      <w:marLeft w:val="0"/>
      <w:marRight w:val="0"/>
      <w:marTop w:val="0"/>
      <w:marBottom w:val="0"/>
      <w:divBdr>
        <w:top w:val="none" w:sz="0" w:space="0" w:color="auto"/>
        <w:left w:val="none" w:sz="0" w:space="0" w:color="auto"/>
        <w:bottom w:val="none" w:sz="0" w:space="0" w:color="auto"/>
        <w:right w:val="none" w:sz="0" w:space="0" w:color="auto"/>
      </w:divBdr>
    </w:div>
    <w:div w:id="979112133">
      <w:bodyDiv w:val="1"/>
      <w:marLeft w:val="0"/>
      <w:marRight w:val="0"/>
      <w:marTop w:val="0"/>
      <w:marBottom w:val="0"/>
      <w:divBdr>
        <w:top w:val="none" w:sz="0" w:space="0" w:color="auto"/>
        <w:left w:val="none" w:sz="0" w:space="0" w:color="auto"/>
        <w:bottom w:val="none" w:sz="0" w:space="0" w:color="auto"/>
        <w:right w:val="none" w:sz="0" w:space="0" w:color="auto"/>
      </w:divBdr>
    </w:div>
    <w:div w:id="981814852">
      <w:bodyDiv w:val="1"/>
      <w:marLeft w:val="0"/>
      <w:marRight w:val="0"/>
      <w:marTop w:val="0"/>
      <w:marBottom w:val="0"/>
      <w:divBdr>
        <w:top w:val="none" w:sz="0" w:space="0" w:color="auto"/>
        <w:left w:val="none" w:sz="0" w:space="0" w:color="auto"/>
        <w:bottom w:val="none" w:sz="0" w:space="0" w:color="auto"/>
        <w:right w:val="none" w:sz="0" w:space="0" w:color="auto"/>
      </w:divBdr>
    </w:div>
    <w:div w:id="984705508">
      <w:bodyDiv w:val="1"/>
      <w:marLeft w:val="0"/>
      <w:marRight w:val="0"/>
      <w:marTop w:val="0"/>
      <w:marBottom w:val="0"/>
      <w:divBdr>
        <w:top w:val="none" w:sz="0" w:space="0" w:color="auto"/>
        <w:left w:val="none" w:sz="0" w:space="0" w:color="auto"/>
        <w:bottom w:val="none" w:sz="0" w:space="0" w:color="auto"/>
        <w:right w:val="none" w:sz="0" w:space="0" w:color="auto"/>
      </w:divBdr>
    </w:div>
    <w:div w:id="985741076">
      <w:bodyDiv w:val="1"/>
      <w:marLeft w:val="0"/>
      <w:marRight w:val="0"/>
      <w:marTop w:val="0"/>
      <w:marBottom w:val="0"/>
      <w:divBdr>
        <w:top w:val="none" w:sz="0" w:space="0" w:color="auto"/>
        <w:left w:val="none" w:sz="0" w:space="0" w:color="auto"/>
        <w:bottom w:val="none" w:sz="0" w:space="0" w:color="auto"/>
        <w:right w:val="none" w:sz="0" w:space="0" w:color="auto"/>
      </w:divBdr>
    </w:div>
    <w:div w:id="989599477">
      <w:bodyDiv w:val="1"/>
      <w:marLeft w:val="0"/>
      <w:marRight w:val="0"/>
      <w:marTop w:val="0"/>
      <w:marBottom w:val="0"/>
      <w:divBdr>
        <w:top w:val="none" w:sz="0" w:space="0" w:color="auto"/>
        <w:left w:val="none" w:sz="0" w:space="0" w:color="auto"/>
        <w:bottom w:val="none" w:sz="0" w:space="0" w:color="auto"/>
        <w:right w:val="none" w:sz="0" w:space="0" w:color="auto"/>
      </w:divBdr>
    </w:div>
    <w:div w:id="998121126">
      <w:bodyDiv w:val="1"/>
      <w:marLeft w:val="0"/>
      <w:marRight w:val="0"/>
      <w:marTop w:val="0"/>
      <w:marBottom w:val="0"/>
      <w:divBdr>
        <w:top w:val="none" w:sz="0" w:space="0" w:color="auto"/>
        <w:left w:val="none" w:sz="0" w:space="0" w:color="auto"/>
        <w:bottom w:val="none" w:sz="0" w:space="0" w:color="auto"/>
        <w:right w:val="none" w:sz="0" w:space="0" w:color="auto"/>
      </w:divBdr>
    </w:div>
    <w:div w:id="1000281152">
      <w:bodyDiv w:val="1"/>
      <w:marLeft w:val="0"/>
      <w:marRight w:val="0"/>
      <w:marTop w:val="0"/>
      <w:marBottom w:val="0"/>
      <w:divBdr>
        <w:top w:val="none" w:sz="0" w:space="0" w:color="auto"/>
        <w:left w:val="none" w:sz="0" w:space="0" w:color="auto"/>
        <w:bottom w:val="none" w:sz="0" w:space="0" w:color="auto"/>
        <w:right w:val="none" w:sz="0" w:space="0" w:color="auto"/>
      </w:divBdr>
    </w:div>
    <w:div w:id="1001810250">
      <w:bodyDiv w:val="1"/>
      <w:marLeft w:val="0"/>
      <w:marRight w:val="0"/>
      <w:marTop w:val="0"/>
      <w:marBottom w:val="0"/>
      <w:divBdr>
        <w:top w:val="none" w:sz="0" w:space="0" w:color="auto"/>
        <w:left w:val="none" w:sz="0" w:space="0" w:color="auto"/>
        <w:bottom w:val="none" w:sz="0" w:space="0" w:color="auto"/>
        <w:right w:val="none" w:sz="0" w:space="0" w:color="auto"/>
      </w:divBdr>
    </w:div>
    <w:div w:id="1003821384">
      <w:bodyDiv w:val="1"/>
      <w:marLeft w:val="0"/>
      <w:marRight w:val="0"/>
      <w:marTop w:val="0"/>
      <w:marBottom w:val="0"/>
      <w:divBdr>
        <w:top w:val="none" w:sz="0" w:space="0" w:color="auto"/>
        <w:left w:val="none" w:sz="0" w:space="0" w:color="auto"/>
        <w:bottom w:val="none" w:sz="0" w:space="0" w:color="auto"/>
        <w:right w:val="none" w:sz="0" w:space="0" w:color="auto"/>
      </w:divBdr>
    </w:div>
    <w:div w:id="1006975327">
      <w:bodyDiv w:val="1"/>
      <w:marLeft w:val="0"/>
      <w:marRight w:val="0"/>
      <w:marTop w:val="0"/>
      <w:marBottom w:val="0"/>
      <w:divBdr>
        <w:top w:val="none" w:sz="0" w:space="0" w:color="auto"/>
        <w:left w:val="none" w:sz="0" w:space="0" w:color="auto"/>
        <w:bottom w:val="none" w:sz="0" w:space="0" w:color="auto"/>
        <w:right w:val="none" w:sz="0" w:space="0" w:color="auto"/>
      </w:divBdr>
    </w:div>
    <w:div w:id="1007051169">
      <w:bodyDiv w:val="1"/>
      <w:marLeft w:val="0"/>
      <w:marRight w:val="0"/>
      <w:marTop w:val="0"/>
      <w:marBottom w:val="0"/>
      <w:divBdr>
        <w:top w:val="none" w:sz="0" w:space="0" w:color="auto"/>
        <w:left w:val="none" w:sz="0" w:space="0" w:color="auto"/>
        <w:bottom w:val="none" w:sz="0" w:space="0" w:color="auto"/>
        <w:right w:val="none" w:sz="0" w:space="0" w:color="auto"/>
      </w:divBdr>
    </w:div>
    <w:div w:id="1013071365">
      <w:bodyDiv w:val="1"/>
      <w:marLeft w:val="0"/>
      <w:marRight w:val="0"/>
      <w:marTop w:val="0"/>
      <w:marBottom w:val="0"/>
      <w:divBdr>
        <w:top w:val="none" w:sz="0" w:space="0" w:color="auto"/>
        <w:left w:val="none" w:sz="0" w:space="0" w:color="auto"/>
        <w:bottom w:val="none" w:sz="0" w:space="0" w:color="auto"/>
        <w:right w:val="none" w:sz="0" w:space="0" w:color="auto"/>
      </w:divBdr>
    </w:div>
    <w:div w:id="1014527692">
      <w:bodyDiv w:val="1"/>
      <w:marLeft w:val="0"/>
      <w:marRight w:val="0"/>
      <w:marTop w:val="0"/>
      <w:marBottom w:val="0"/>
      <w:divBdr>
        <w:top w:val="none" w:sz="0" w:space="0" w:color="auto"/>
        <w:left w:val="none" w:sz="0" w:space="0" w:color="auto"/>
        <w:bottom w:val="none" w:sz="0" w:space="0" w:color="auto"/>
        <w:right w:val="none" w:sz="0" w:space="0" w:color="auto"/>
      </w:divBdr>
      <w:divsChild>
        <w:div w:id="405688227">
          <w:marLeft w:val="0"/>
          <w:marRight w:val="0"/>
          <w:marTop w:val="0"/>
          <w:marBottom w:val="0"/>
          <w:divBdr>
            <w:top w:val="none" w:sz="0" w:space="0" w:color="auto"/>
            <w:left w:val="none" w:sz="0" w:space="0" w:color="auto"/>
            <w:bottom w:val="none" w:sz="0" w:space="0" w:color="auto"/>
            <w:right w:val="none" w:sz="0" w:space="0" w:color="auto"/>
          </w:divBdr>
        </w:div>
      </w:divsChild>
    </w:div>
    <w:div w:id="1021859558">
      <w:bodyDiv w:val="1"/>
      <w:marLeft w:val="0"/>
      <w:marRight w:val="0"/>
      <w:marTop w:val="0"/>
      <w:marBottom w:val="0"/>
      <w:divBdr>
        <w:top w:val="none" w:sz="0" w:space="0" w:color="auto"/>
        <w:left w:val="none" w:sz="0" w:space="0" w:color="auto"/>
        <w:bottom w:val="none" w:sz="0" w:space="0" w:color="auto"/>
        <w:right w:val="none" w:sz="0" w:space="0" w:color="auto"/>
      </w:divBdr>
    </w:div>
    <w:div w:id="1022127705">
      <w:bodyDiv w:val="1"/>
      <w:marLeft w:val="0"/>
      <w:marRight w:val="0"/>
      <w:marTop w:val="0"/>
      <w:marBottom w:val="0"/>
      <w:divBdr>
        <w:top w:val="none" w:sz="0" w:space="0" w:color="auto"/>
        <w:left w:val="none" w:sz="0" w:space="0" w:color="auto"/>
        <w:bottom w:val="none" w:sz="0" w:space="0" w:color="auto"/>
        <w:right w:val="none" w:sz="0" w:space="0" w:color="auto"/>
      </w:divBdr>
    </w:div>
    <w:div w:id="1024019096">
      <w:bodyDiv w:val="1"/>
      <w:marLeft w:val="0"/>
      <w:marRight w:val="0"/>
      <w:marTop w:val="0"/>
      <w:marBottom w:val="0"/>
      <w:divBdr>
        <w:top w:val="none" w:sz="0" w:space="0" w:color="auto"/>
        <w:left w:val="none" w:sz="0" w:space="0" w:color="auto"/>
        <w:bottom w:val="none" w:sz="0" w:space="0" w:color="auto"/>
        <w:right w:val="none" w:sz="0" w:space="0" w:color="auto"/>
      </w:divBdr>
    </w:div>
    <w:div w:id="1026441844">
      <w:bodyDiv w:val="1"/>
      <w:marLeft w:val="0"/>
      <w:marRight w:val="0"/>
      <w:marTop w:val="0"/>
      <w:marBottom w:val="0"/>
      <w:divBdr>
        <w:top w:val="none" w:sz="0" w:space="0" w:color="auto"/>
        <w:left w:val="none" w:sz="0" w:space="0" w:color="auto"/>
        <w:bottom w:val="none" w:sz="0" w:space="0" w:color="auto"/>
        <w:right w:val="none" w:sz="0" w:space="0" w:color="auto"/>
      </w:divBdr>
    </w:div>
    <w:div w:id="1027366375">
      <w:bodyDiv w:val="1"/>
      <w:marLeft w:val="0"/>
      <w:marRight w:val="0"/>
      <w:marTop w:val="0"/>
      <w:marBottom w:val="0"/>
      <w:divBdr>
        <w:top w:val="none" w:sz="0" w:space="0" w:color="auto"/>
        <w:left w:val="none" w:sz="0" w:space="0" w:color="auto"/>
        <w:bottom w:val="none" w:sz="0" w:space="0" w:color="auto"/>
        <w:right w:val="none" w:sz="0" w:space="0" w:color="auto"/>
      </w:divBdr>
    </w:div>
    <w:div w:id="1027757157">
      <w:bodyDiv w:val="1"/>
      <w:marLeft w:val="0"/>
      <w:marRight w:val="0"/>
      <w:marTop w:val="0"/>
      <w:marBottom w:val="0"/>
      <w:divBdr>
        <w:top w:val="none" w:sz="0" w:space="0" w:color="auto"/>
        <w:left w:val="none" w:sz="0" w:space="0" w:color="auto"/>
        <w:bottom w:val="none" w:sz="0" w:space="0" w:color="auto"/>
        <w:right w:val="none" w:sz="0" w:space="0" w:color="auto"/>
      </w:divBdr>
    </w:div>
    <w:div w:id="1031301691">
      <w:bodyDiv w:val="1"/>
      <w:marLeft w:val="0"/>
      <w:marRight w:val="0"/>
      <w:marTop w:val="0"/>
      <w:marBottom w:val="0"/>
      <w:divBdr>
        <w:top w:val="none" w:sz="0" w:space="0" w:color="auto"/>
        <w:left w:val="none" w:sz="0" w:space="0" w:color="auto"/>
        <w:bottom w:val="none" w:sz="0" w:space="0" w:color="auto"/>
        <w:right w:val="none" w:sz="0" w:space="0" w:color="auto"/>
      </w:divBdr>
    </w:div>
    <w:div w:id="1034770401">
      <w:bodyDiv w:val="1"/>
      <w:marLeft w:val="0"/>
      <w:marRight w:val="0"/>
      <w:marTop w:val="0"/>
      <w:marBottom w:val="0"/>
      <w:divBdr>
        <w:top w:val="none" w:sz="0" w:space="0" w:color="auto"/>
        <w:left w:val="none" w:sz="0" w:space="0" w:color="auto"/>
        <w:bottom w:val="none" w:sz="0" w:space="0" w:color="auto"/>
        <w:right w:val="none" w:sz="0" w:space="0" w:color="auto"/>
      </w:divBdr>
      <w:divsChild>
        <w:div w:id="93012698">
          <w:marLeft w:val="0"/>
          <w:marRight w:val="0"/>
          <w:marTop w:val="0"/>
          <w:marBottom w:val="0"/>
          <w:divBdr>
            <w:top w:val="none" w:sz="0" w:space="0" w:color="auto"/>
            <w:left w:val="none" w:sz="0" w:space="0" w:color="auto"/>
            <w:bottom w:val="none" w:sz="0" w:space="0" w:color="auto"/>
            <w:right w:val="none" w:sz="0" w:space="0" w:color="auto"/>
          </w:divBdr>
          <w:divsChild>
            <w:div w:id="57894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281091">
      <w:bodyDiv w:val="1"/>
      <w:marLeft w:val="0"/>
      <w:marRight w:val="0"/>
      <w:marTop w:val="0"/>
      <w:marBottom w:val="0"/>
      <w:divBdr>
        <w:top w:val="none" w:sz="0" w:space="0" w:color="auto"/>
        <w:left w:val="none" w:sz="0" w:space="0" w:color="auto"/>
        <w:bottom w:val="none" w:sz="0" w:space="0" w:color="auto"/>
        <w:right w:val="none" w:sz="0" w:space="0" w:color="auto"/>
      </w:divBdr>
    </w:div>
    <w:div w:id="1040860137">
      <w:bodyDiv w:val="1"/>
      <w:marLeft w:val="0"/>
      <w:marRight w:val="0"/>
      <w:marTop w:val="0"/>
      <w:marBottom w:val="0"/>
      <w:divBdr>
        <w:top w:val="none" w:sz="0" w:space="0" w:color="auto"/>
        <w:left w:val="none" w:sz="0" w:space="0" w:color="auto"/>
        <w:bottom w:val="none" w:sz="0" w:space="0" w:color="auto"/>
        <w:right w:val="none" w:sz="0" w:space="0" w:color="auto"/>
      </w:divBdr>
    </w:div>
    <w:div w:id="1041175364">
      <w:bodyDiv w:val="1"/>
      <w:marLeft w:val="0"/>
      <w:marRight w:val="0"/>
      <w:marTop w:val="0"/>
      <w:marBottom w:val="0"/>
      <w:divBdr>
        <w:top w:val="none" w:sz="0" w:space="0" w:color="auto"/>
        <w:left w:val="none" w:sz="0" w:space="0" w:color="auto"/>
        <w:bottom w:val="none" w:sz="0" w:space="0" w:color="auto"/>
        <w:right w:val="none" w:sz="0" w:space="0" w:color="auto"/>
      </w:divBdr>
    </w:div>
    <w:div w:id="1048183854">
      <w:bodyDiv w:val="1"/>
      <w:marLeft w:val="0"/>
      <w:marRight w:val="0"/>
      <w:marTop w:val="0"/>
      <w:marBottom w:val="0"/>
      <w:divBdr>
        <w:top w:val="none" w:sz="0" w:space="0" w:color="auto"/>
        <w:left w:val="none" w:sz="0" w:space="0" w:color="auto"/>
        <w:bottom w:val="none" w:sz="0" w:space="0" w:color="auto"/>
        <w:right w:val="none" w:sz="0" w:space="0" w:color="auto"/>
      </w:divBdr>
    </w:div>
    <w:div w:id="1051424216">
      <w:bodyDiv w:val="1"/>
      <w:marLeft w:val="0"/>
      <w:marRight w:val="0"/>
      <w:marTop w:val="0"/>
      <w:marBottom w:val="0"/>
      <w:divBdr>
        <w:top w:val="none" w:sz="0" w:space="0" w:color="auto"/>
        <w:left w:val="none" w:sz="0" w:space="0" w:color="auto"/>
        <w:bottom w:val="none" w:sz="0" w:space="0" w:color="auto"/>
        <w:right w:val="none" w:sz="0" w:space="0" w:color="auto"/>
      </w:divBdr>
    </w:div>
    <w:div w:id="1053234382">
      <w:bodyDiv w:val="1"/>
      <w:marLeft w:val="0"/>
      <w:marRight w:val="0"/>
      <w:marTop w:val="0"/>
      <w:marBottom w:val="0"/>
      <w:divBdr>
        <w:top w:val="none" w:sz="0" w:space="0" w:color="auto"/>
        <w:left w:val="none" w:sz="0" w:space="0" w:color="auto"/>
        <w:bottom w:val="none" w:sz="0" w:space="0" w:color="auto"/>
        <w:right w:val="none" w:sz="0" w:space="0" w:color="auto"/>
      </w:divBdr>
      <w:divsChild>
        <w:div w:id="2108232680">
          <w:marLeft w:val="0"/>
          <w:marRight w:val="0"/>
          <w:marTop w:val="0"/>
          <w:marBottom w:val="0"/>
          <w:divBdr>
            <w:top w:val="none" w:sz="0" w:space="0" w:color="auto"/>
            <w:left w:val="none" w:sz="0" w:space="0" w:color="auto"/>
            <w:bottom w:val="none" w:sz="0" w:space="0" w:color="auto"/>
            <w:right w:val="none" w:sz="0" w:space="0" w:color="auto"/>
          </w:divBdr>
        </w:div>
      </w:divsChild>
    </w:div>
    <w:div w:id="1059666644">
      <w:bodyDiv w:val="1"/>
      <w:marLeft w:val="0"/>
      <w:marRight w:val="0"/>
      <w:marTop w:val="0"/>
      <w:marBottom w:val="0"/>
      <w:divBdr>
        <w:top w:val="none" w:sz="0" w:space="0" w:color="auto"/>
        <w:left w:val="none" w:sz="0" w:space="0" w:color="auto"/>
        <w:bottom w:val="none" w:sz="0" w:space="0" w:color="auto"/>
        <w:right w:val="none" w:sz="0" w:space="0" w:color="auto"/>
      </w:divBdr>
    </w:div>
    <w:div w:id="1070077444">
      <w:bodyDiv w:val="1"/>
      <w:marLeft w:val="0"/>
      <w:marRight w:val="0"/>
      <w:marTop w:val="0"/>
      <w:marBottom w:val="0"/>
      <w:divBdr>
        <w:top w:val="none" w:sz="0" w:space="0" w:color="auto"/>
        <w:left w:val="none" w:sz="0" w:space="0" w:color="auto"/>
        <w:bottom w:val="none" w:sz="0" w:space="0" w:color="auto"/>
        <w:right w:val="none" w:sz="0" w:space="0" w:color="auto"/>
      </w:divBdr>
    </w:div>
    <w:div w:id="1092552732">
      <w:bodyDiv w:val="1"/>
      <w:marLeft w:val="0"/>
      <w:marRight w:val="0"/>
      <w:marTop w:val="0"/>
      <w:marBottom w:val="0"/>
      <w:divBdr>
        <w:top w:val="none" w:sz="0" w:space="0" w:color="auto"/>
        <w:left w:val="none" w:sz="0" w:space="0" w:color="auto"/>
        <w:bottom w:val="none" w:sz="0" w:space="0" w:color="auto"/>
        <w:right w:val="none" w:sz="0" w:space="0" w:color="auto"/>
      </w:divBdr>
    </w:div>
    <w:div w:id="1098990278">
      <w:bodyDiv w:val="1"/>
      <w:marLeft w:val="0"/>
      <w:marRight w:val="0"/>
      <w:marTop w:val="0"/>
      <w:marBottom w:val="0"/>
      <w:divBdr>
        <w:top w:val="none" w:sz="0" w:space="0" w:color="auto"/>
        <w:left w:val="none" w:sz="0" w:space="0" w:color="auto"/>
        <w:bottom w:val="none" w:sz="0" w:space="0" w:color="auto"/>
        <w:right w:val="none" w:sz="0" w:space="0" w:color="auto"/>
      </w:divBdr>
      <w:divsChild>
        <w:div w:id="504251231">
          <w:marLeft w:val="0"/>
          <w:marRight w:val="0"/>
          <w:marTop w:val="0"/>
          <w:marBottom w:val="0"/>
          <w:divBdr>
            <w:top w:val="none" w:sz="0" w:space="0" w:color="auto"/>
            <w:left w:val="none" w:sz="0" w:space="0" w:color="auto"/>
            <w:bottom w:val="none" w:sz="0" w:space="0" w:color="auto"/>
            <w:right w:val="none" w:sz="0" w:space="0" w:color="auto"/>
          </w:divBdr>
        </w:div>
      </w:divsChild>
    </w:div>
    <w:div w:id="1101140877">
      <w:bodyDiv w:val="1"/>
      <w:marLeft w:val="0"/>
      <w:marRight w:val="0"/>
      <w:marTop w:val="0"/>
      <w:marBottom w:val="0"/>
      <w:divBdr>
        <w:top w:val="none" w:sz="0" w:space="0" w:color="auto"/>
        <w:left w:val="none" w:sz="0" w:space="0" w:color="auto"/>
        <w:bottom w:val="none" w:sz="0" w:space="0" w:color="auto"/>
        <w:right w:val="none" w:sz="0" w:space="0" w:color="auto"/>
      </w:divBdr>
    </w:div>
    <w:div w:id="1104378850">
      <w:bodyDiv w:val="1"/>
      <w:marLeft w:val="0"/>
      <w:marRight w:val="0"/>
      <w:marTop w:val="0"/>
      <w:marBottom w:val="0"/>
      <w:divBdr>
        <w:top w:val="none" w:sz="0" w:space="0" w:color="auto"/>
        <w:left w:val="none" w:sz="0" w:space="0" w:color="auto"/>
        <w:bottom w:val="none" w:sz="0" w:space="0" w:color="auto"/>
        <w:right w:val="none" w:sz="0" w:space="0" w:color="auto"/>
      </w:divBdr>
    </w:div>
    <w:div w:id="1106577714">
      <w:bodyDiv w:val="1"/>
      <w:marLeft w:val="0"/>
      <w:marRight w:val="0"/>
      <w:marTop w:val="0"/>
      <w:marBottom w:val="0"/>
      <w:divBdr>
        <w:top w:val="none" w:sz="0" w:space="0" w:color="auto"/>
        <w:left w:val="none" w:sz="0" w:space="0" w:color="auto"/>
        <w:bottom w:val="none" w:sz="0" w:space="0" w:color="auto"/>
        <w:right w:val="none" w:sz="0" w:space="0" w:color="auto"/>
      </w:divBdr>
    </w:div>
    <w:div w:id="1107970224">
      <w:bodyDiv w:val="1"/>
      <w:marLeft w:val="0"/>
      <w:marRight w:val="0"/>
      <w:marTop w:val="0"/>
      <w:marBottom w:val="0"/>
      <w:divBdr>
        <w:top w:val="none" w:sz="0" w:space="0" w:color="auto"/>
        <w:left w:val="none" w:sz="0" w:space="0" w:color="auto"/>
        <w:bottom w:val="none" w:sz="0" w:space="0" w:color="auto"/>
        <w:right w:val="none" w:sz="0" w:space="0" w:color="auto"/>
      </w:divBdr>
      <w:divsChild>
        <w:div w:id="1686445670">
          <w:marLeft w:val="0"/>
          <w:marRight w:val="0"/>
          <w:marTop w:val="0"/>
          <w:marBottom w:val="0"/>
          <w:divBdr>
            <w:top w:val="none" w:sz="0" w:space="0" w:color="auto"/>
            <w:left w:val="none" w:sz="0" w:space="0" w:color="auto"/>
            <w:bottom w:val="none" w:sz="0" w:space="0" w:color="auto"/>
            <w:right w:val="none" w:sz="0" w:space="0" w:color="auto"/>
          </w:divBdr>
        </w:div>
      </w:divsChild>
    </w:div>
    <w:div w:id="1110465586">
      <w:bodyDiv w:val="1"/>
      <w:marLeft w:val="0"/>
      <w:marRight w:val="0"/>
      <w:marTop w:val="0"/>
      <w:marBottom w:val="0"/>
      <w:divBdr>
        <w:top w:val="none" w:sz="0" w:space="0" w:color="auto"/>
        <w:left w:val="none" w:sz="0" w:space="0" w:color="auto"/>
        <w:bottom w:val="none" w:sz="0" w:space="0" w:color="auto"/>
        <w:right w:val="none" w:sz="0" w:space="0" w:color="auto"/>
      </w:divBdr>
      <w:divsChild>
        <w:div w:id="147022533">
          <w:marLeft w:val="0"/>
          <w:marRight w:val="0"/>
          <w:marTop w:val="0"/>
          <w:marBottom w:val="0"/>
          <w:divBdr>
            <w:top w:val="none" w:sz="0" w:space="0" w:color="auto"/>
            <w:left w:val="none" w:sz="0" w:space="0" w:color="auto"/>
            <w:bottom w:val="none" w:sz="0" w:space="0" w:color="auto"/>
            <w:right w:val="none" w:sz="0" w:space="0" w:color="auto"/>
          </w:divBdr>
        </w:div>
      </w:divsChild>
    </w:div>
    <w:div w:id="1116561156">
      <w:bodyDiv w:val="1"/>
      <w:marLeft w:val="0"/>
      <w:marRight w:val="0"/>
      <w:marTop w:val="0"/>
      <w:marBottom w:val="0"/>
      <w:divBdr>
        <w:top w:val="none" w:sz="0" w:space="0" w:color="auto"/>
        <w:left w:val="none" w:sz="0" w:space="0" w:color="auto"/>
        <w:bottom w:val="none" w:sz="0" w:space="0" w:color="auto"/>
        <w:right w:val="none" w:sz="0" w:space="0" w:color="auto"/>
      </w:divBdr>
    </w:div>
    <w:div w:id="1125193601">
      <w:bodyDiv w:val="1"/>
      <w:marLeft w:val="0"/>
      <w:marRight w:val="0"/>
      <w:marTop w:val="0"/>
      <w:marBottom w:val="0"/>
      <w:divBdr>
        <w:top w:val="none" w:sz="0" w:space="0" w:color="auto"/>
        <w:left w:val="none" w:sz="0" w:space="0" w:color="auto"/>
        <w:bottom w:val="none" w:sz="0" w:space="0" w:color="auto"/>
        <w:right w:val="none" w:sz="0" w:space="0" w:color="auto"/>
      </w:divBdr>
    </w:div>
    <w:div w:id="1129129128">
      <w:bodyDiv w:val="1"/>
      <w:marLeft w:val="0"/>
      <w:marRight w:val="0"/>
      <w:marTop w:val="0"/>
      <w:marBottom w:val="0"/>
      <w:divBdr>
        <w:top w:val="none" w:sz="0" w:space="0" w:color="auto"/>
        <w:left w:val="none" w:sz="0" w:space="0" w:color="auto"/>
        <w:bottom w:val="none" w:sz="0" w:space="0" w:color="auto"/>
        <w:right w:val="none" w:sz="0" w:space="0" w:color="auto"/>
      </w:divBdr>
    </w:div>
    <w:div w:id="1130786763">
      <w:bodyDiv w:val="1"/>
      <w:marLeft w:val="0"/>
      <w:marRight w:val="0"/>
      <w:marTop w:val="0"/>
      <w:marBottom w:val="0"/>
      <w:divBdr>
        <w:top w:val="none" w:sz="0" w:space="0" w:color="auto"/>
        <w:left w:val="none" w:sz="0" w:space="0" w:color="auto"/>
        <w:bottom w:val="none" w:sz="0" w:space="0" w:color="auto"/>
        <w:right w:val="none" w:sz="0" w:space="0" w:color="auto"/>
      </w:divBdr>
    </w:div>
    <w:div w:id="1134100655">
      <w:bodyDiv w:val="1"/>
      <w:marLeft w:val="0"/>
      <w:marRight w:val="0"/>
      <w:marTop w:val="0"/>
      <w:marBottom w:val="0"/>
      <w:divBdr>
        <w:top w:val="none" w:sz="0" w:space="0" w:color="auto"/>
        <w:left w:val="none" w:sz="0" w:space="0" w:color="auto"/>
        <w:bottom w:val="none" w:sz="0" w:space="0" w:color="auto"/>
        <w:right w:val="none" w:sz="0" w:space="0" w:color="auto"/>
      </w:divBdr>
    </w:div>
    <w:div w:id="1138306389">
      <w:bodyDiv w:val="1"/>
      <w:marLeft w:val="0"/>
      <w:marRight w:val="0"/>
      <w:marTop w:val="0"/>
      <w:marBottom w:val="0"/>
      <w:divBdr>
        <w:top w:val="none" w:sz="0" w:space="0" w:color="auto"/>
        <w:left w:val="none" w:sz="0" w:space="0" w:color="auto"/>
        <w:bottom w:val="none" w:sz="0" w:space="0" w:color="auto"/>
        <w:right w:val="none" w:sz="0" w:space="0" w:color="auto"/>
      </w:divBdr>
    </w:div>
    <w:div w:id="1148128653">
      <w:bodyDiv w:val="1"/>
      <w:marLeft w:val="0"/>
      <w:marRight w:val="0"/>
      <w:marTop w:val="0"/>
      <w:marBottom w:val="0"/>
      <w:divBdr>
        <w:top w:val="none" w:sz="0" w:space="0" w:color="auto"/>
        <w:left w:val="none" w:sz="0" w:space="0" w:color="auto"/>
        <w:bottom w:val="none" w:sz="0" w:space="0" w:color="auto"/>
        <w:right w:val="none" w:sz="0" w:space="0" w:color="auto"/>
      </w:divBdr>
    </w:div>
    <w:div w:id="1159883727">
      <w:bodyDiv w:val="1"/>
      <w:marLeft w:val="0"/>
      <w:marRight w:val="0"/>
      <w:marTop w:val="0"/>
      <w:marBottom w:val="0"/>
      <w:divBdr>
        <w:top w:val="none" w:sz="0" w:space="0" w:color="auto"/>
        <w:left w:val="none" w:sz="0" w:space="0" w:color="auto"/>
        <w:bottom w:val="none" w:sz="0" w:space="0" w:color="auto"/>
        <w:right w:val="none" w:sz="0" w:space="0" w:color="auto"/>
      </w:divBdr>
    </w:div>
    <w:div w:id="1172178958">
      <w:bodyDiv w:val="1"/>
      <w:marLeft w:val="0"/>
      <w:marRight w:val="0"/>
      <w:marTop w:val="0"/>
      <w:marBottom w:val="0"/>
      <w:divBdr>
        <w:top w:val="none" w:sz="0" w:space="0" w:color="auto"/>
        <w:left w:val="none" w:sz="0" w:space="0" w:color="auto"/>
        <w:bottom w:val="none" w:sz="0" w:space="0" w:color="auto"/>
        <w:right w:val="none" w:sz="0" w:space="0" w:color="auto"/>
      </w:divBdr>
    </w:div>
    <w:div w:id="1177420587">
      <w:bodyDiv w:val="1"/>
      <w:marLeft w:val="0"/>
      <w:marRight w:val="0"/>
      <w:marTop w:val="0"/>
      <w:marBottom w:val="0"/>
      <w:divBdr>
        <w:top w:val="none" w:sz="0" w:space="0" w:color="auto"/>
        <w:left w:val="none" w:sz="0" w:space="0" w:color="auto"/>
        <w:bottom w:val="none" w:sz="0" w:space="0" w:color="auto"/>
        <w:right w:val="none" w:sz="0" w:space="0" w:color="auto"/>
      </w:divBdr>
    </w:div>
    <w:div w:id="1179123963">
      <w:bodyDiv w:val="1"/>
      <w:marLeft w:val="0"/>
      <w:marRight w:val="0"/>
      <w:marTop w:val="0"/>
      <w:marBottom w:val="0"/>
      <w:divBdr>
        <w:top w:val="none" w:sz="0" w:space="0" w:color="auto"/>
        <w:left w:val="none" w:sz="0" w:space="0" w:color="auto"/>
        <w:bottom w:val="none" w:sz="0" w:space="0" w:color="auto"/>
        <w:right w:val="none" w:sz="0" w:space="0" w:color="auto"/>
      </w:divBdr>
    </w:div>
    <w:div w:id="1188712174">
      <w:bodyDiv w:val="1"/>
      <w:marLeft w:val="0"/>
      <w:marRight w:val="0"/>
      <w:marTop w:val="0"/>
      <w:marBottom w:val="0"/>
      <w:divBdr>
        <w:top w:val="none" w:sz="0" w:space="0" w:color="auto"/>
        <w:left w:val="none" w:sz="0" w:space="0" w:color="auto"/>
        <w:bottom w:val="none" w:sz="0" w:space="0" w:color="auto"/>
        <w:right w:val="none" w:sz="0" w:space="0" w:color="auto"/>
      </w:divBdr>
    </w:div>
    <w:div w:id="1190145405">
      <w:bodyDiv w:val="1"/>
      <w:marLeft w:val="0"/>
      <w:marRight w:val="0"/>
      <w:marTop w:val="0"/>
      <w:marBottom w:val="0"/>
      <w:divBdr>
        <w:top w:val="none" w:sz="0" w:space="0" w:color="auto"/>
        <w:left w:val="none" w:sz="0" w:space="0" w:color="auto"/>
        <w:bottom w:val="none" w:sz="0" w:space="0" w:color="auto"/>
        <w:right w:val="none" w:sz="0" w:space="0" w:color="auto"/>
      </w:divBdr>
    </w:div>
    <w:div w:id="1193227065">
      <w:bodyDiv w:val="1"/>
      <w:marLeft w:val="0"/>
      <w:marRight w:val="0"/>
      <w:marTop w:val="0"/>
      <w:marBottom w:val="0"/>
      <w:divBdr>
        <w:top w:val="none" w:sz="0" w:space="0" w:color="auto"/>
        <w:left w:val="none" w:sz="0" w:space="0" w:color="auto"/>
        <w:bottom w:val="none" w:sz="0" w:space="0" w:color="auto"/>
        <w:right w:val="none" w:sz="0" w:space="0" w:color="auto"/>
      </w:divBdr>
    </w:div>
    <w:div w:id="1194853131">
      <w:bodyDiv w:val="1"/>
      <w:marLeft w:val="0"/>
      <w:marRight w:val="0"/>
      <w:marTop w:val="0"/>
      <w:marBottom w:val="0"/>
      <w:divBdr>
        <w:top w:val="none" w:sz="0" w:space="0" w:color="auto"/>
        <w:left w:val="none" w:sz="0" w:space="0" w:color="auto"/>
        <w:bottom w:val="none" w:sz="0" w:space="0" w:color="auto"/>
        <w:right w:val="none" w:sz="0" w:space="0" w:color="auto"/>
      </w:divBdr>
    </w:div>
    <w:div w:id="1196117098">
      <w:bodyDiv w:val="1"/>
      <w:marLeft w:val="0"/>
      <w:marRight w:val="0"/>
      <w:marTop w:val="0"/>
      <w:marBottom w:val="0"/>
      <w:divBdr>
        <w:top w:val="none" w:sz="0" w:space="0" w:color="auto"/>
        <w:left w:val="none" w:sz="0" w:space="0" w:color="auto"/>
        <w:bottom w:val="none" w:sz="0" w:space="0" w:color="auto"/>
        <w:right w:val="none" w:sz="0" w:space="0" w:color="auto"/>
      </w:divBdr>
    </w:div>
    <w:div w:id="1204750177">
      <w:bodyDiv w:val="1"/>
      <w:marLeft w:val="0"/>
      <w:marRight w:val="0"/>
      <w:marTop w:val="0"/>
      <w:marBottom w:val="0"/>
      <w:divBdr>
        <w:top w:val="none" w:sz="0" w:space="0" w:color="auto"/>
        <w:left w:val="none" w:sz="0" w:space="0" w:color="auto"/>
        <w:bottom w:val="none" w:sz="0" w:space="0" w:color="auto"/>
        <w:right w:val="none" w:sz="0" w:space="0" w:color="auto"/>
      </w:divBdr>
    </w:div>
    <w:div w:id="1206794121">
      <w:bodyDiv w:val="1"/>
      <w:marLeft w:val="0"/>
      <w:marRight w:val="0"/>
      <w:marTop w:val="0"/>
      <w:marBottom w:val="0"/>
      <w:divBdr>
        <w:top w:val="none" w:sz="0" w:space="0" w:color="auto"/>
        <w:left w:val="none" w:sz="0" w:space="0" w:color="auto"/>
        <w:bottom w:val="none" w:sz="0" w:space="0" w:color="auto"/>
        <w:right w:val="none" w:sz="0" w:space="0" w:color="auto"/>
      </w:divBdr>
    </w:div>
    <w:div w:id="1224637820">
      <w:bodyDiv w:val="1"/>
      <w:marLeft w:val="0"/>
      <w:marRight w:val="0"/>
      <w:marTop w:val="0"/>
      <w:marBottom w:val="0"/>
      <w:divBdr>
        <w:top w:val="none" w:sz="0" w:space="0" w:color="auto"/>
        <w:left w:val="none" w:sz="0" w:space="0" w:color="auto"/>
        <w:bottom w:val="none" w:sz="0" w:space="0" w:color="auto"/>
        <w:right w:val="none" w:sz="0" w:space="0" w:color="auto"/>
      </w:divBdr>
    </w:div>
    <w:div w:id="1226841282">
      <w:bodyDiv w:val="1"/>
      <w:marLeft w:val="0"/>
      <w:marRight w:val="0"/>
      <w:marTop w:val="0"/>
      <w:marBottom w:val="0"/>
      <w:divBdr>
        <w:top w:val="none" w:sz="0" w:space="0" w:color="auto"/>
        <w:left w:val="none" w:sz="0" w:space="0" w:color="auto"/>
        <w:bottom w:val="none" w:sz="0" w:space="0" w:color="auto"/>
        <w:right w:val="none" w:sz="0" w:space="0" w:color="auto"/>
      </w:divBdr>
    </w:div>
    <w:div w:id="1235551658">
      <w:bodyDiv w:val="1"/>
      <w:marLeft w:val="0"/>
      <w:marRight w:val="0"/>
      <w:marTop w:val="0"/>
      <w:marBottom w:val="0"/>
      <w:divBdr>
        <w:top w:val="none" w:sz="0" w:space="0" w:color="auto"/>
        <w:left w:val="none" w:sz="0" w:space="0" w:color="auto"/>
        <w:bottom w:val="none" w:sz="0" w:space="0" w:color="auto"/>
        <w:right w:val="none" w:sz="0" w:space="0" w:color="auto"/>
      </w:divBdr>
    </w:div>
    <w:div w:id="1239556810">
      <w:bodyDiv w:val="1"/>
      <w:marLeft w:val="0"/>
      <w:marRight w:val="0"/>
      <w:marTop w:val="0"/>
      <w:marBottom w:val="0"/>
      <w:divBdr>
        <w:top w:val="none" w:sz="0" w:space="0" w:color="auto"/>
        <w:left w:val="none" w:sz="0" w:space="0" w:color="auto"/>
        <w:bottom w:val="none" w:sz="0" w:space="0" w:color="auto"/>
        <w:right w:val="none" w:sz="0" w:space="0" w:color="auto"/>
      </w:divBdr>
    </w:div>
    <w:div w:id="1240139168">
      <w:bodyDiv w:val="1"/>
      <w:marLeft w:val="0"/>
      <w:marRight w:val="0"/>
      <w:marTop w:val="0"/>
      <w:marBottom w:val="0"/>
      <w:divBdr>
        <w:top w:val="none" w:sz="0" w:space="0" w:color="auto"/>
        <w:left w:val="none" w:sz="0" w:space="0" w:color="auto"/>
        <w:bottom w:val="none" w:sz="0" w:space="0" w:color="auto"/>
        <w:right w:val="none" w:sz="0" w:space="0" w:color="auto"/>
      </w:divBdr>
    </w:div>
    <w:div w:id="1248613878">
      <w:bodyDiv w:val="1"/>
      <w:marLeft w:val="0"/>
      <w:marRight w:val="0"/>
      <w:marTop w:val="0"/>
      <w:marBottom w:val="0"/>
      <w:divBdr>
        <w:top w:val="none" w:sz="0" w:space="0" w:color="auto"/>
        <w:left w:val="none" w:sz="0" w:space="0" w:color="auto"/>
        <w:bottom w:val="none" w:sz="0" w:space="0" w:color="auto"/>
        <w:right w:val="none" w:sz="0" w:space="0" w:color="auto"/>
      </w:divBdr>
    </w:div>
    <w:div w:id="1249382855">
      <w:bodyDiv w:val="1"/>
      <w:marLeft w:val="0"/>
      <w:marRight w:val="0"/>
      <w:marTop w:val="0"/>
      <w:marBottom w:val="0"/>
      <w:divBdr>
        <w:top w:val="none" w:sz="0" w:space="0" w:color="auto"/>
        <w:left w:val="none" w:sz="0" w:space="0" w:color="auto"/>
        <w:bottom w:val="none" w:sz="0" w:space="0" w:color="auto"/>
        <w:right w:val="none" w:sz="0" w:space="0" w:color="auto"/>
      </w:divBdr>
    </w:div>
    <w:div w:id="1253245850">
      <w:bodyDiv w:val="1"/>
      <w:marLeft w:val="0"/>
      <w:marRight w:val="0"/>
      <w:marTop w:val="0"/>
      <w:marBottom w:val="0"/>
      <w:divBdr>
        <w:top w:val="none" w:sz="0" w:space="0" w:color="auto"/>
        <w:left w:val="none" w:sz="0" w:space="0" w:color="auto"/>
        <w:bottom w:val="none" w:sz="0" w:space="0" w:color="auto"/>
        <w:right w:val="none" w:sz="0" w:space="0" w:color="auto"/>
      </w:divBdr>
    </w:div>
    <w:div w:id="1257636288">
      <w:bodyDiv w:val="1"/>
      <w:marLeft w:val="0"/>
      <w:marRight w:val="0"/>
      <w:marTop w:val="0"/>
      <w:marBottom w:val="0"/>
      <w:divBdr>
        <w:top w:val="none" w:sz="0" w:space="0" w:color="auto"/>
        <w:left w:val="none" w:sz="0" w:space="0" w:color="auto"/>
        <w:bottom w:val="none" w:sz="0" w:space="0" w:color="auto"/>
        <w:right w:val="none" w:sz="0" w:space="0" w:color="auto"/>
      </w:divBdr>
    </w:div>
    <w:div w:id="1261179626">
      <w:bodyDiv w:val="1"/>
      <w:marLeft w:val="0"/>
      <w:marRight w:val="0"/>
      <w:marTop w:val="0"/>
      <w:marBottom w:val="0"/>
      <w:divBdr>
        <w:top w:val="none" w:sz="0" w:space="0" w:color="auto"/>
        <w:left w:val="none" w:sz="0" w:space="0" w:color="auto"/>
        <w:bottom w:val="none" w:sz="0" w:space="0" w:color="auto"/>
        <w:right w:val="none" w:sz="0" w:space="0" w:color="auto"/>
      </w:divBdr>
    </w:div>
    <w:div w:id="1261452052">
      <w:bodyDiv w:val="1"/>
      <w:marLeft w:val="0"/>
      <w:marRight w:val="0"/>
      <w:marTop w:val="0"/>
      <w:marBottom w:val="0"/>
      <w:divBdr>
        <w:top w:val="none" w:sz="0" w:space="0" w:color="auto"/>
        <w:left w:val="none" w:sz="0" w:space="0" w:color="auto"/>
        <w:bottom w:val="none" w:sz="0" w:space="0" w:color="auto"/>
        <w:right w:val="none" w:sz="0" w:space="0" w:color="auto"/>
      </w:divBdr>
    </w:div>
    <w:div w:id="1264915441">
      <w:bodyDiv w:val="1"/>
      <w:marLeft w:val="0"/>
      <w:marRight w:val="0"/>
      <w:marTop w:val="0"/>
      <w:marBottom w:val="0"/>
      <w:divBdr>
        <w:top w:val="none" w:sz="0" w:space="0" w:color="auto"/>
        <w:left w:val="none" w:sz="0" w:space="0" w:color="auto"/>
        <w:bottom w:val="none" w:sz="0" w:space="0" w:color="auto"/>
        <w:right w:val="none" w:sz="0" w:space="0" w:color="auto"/>
      </w:divBdr>
    </w:div>
    <w:div w:id="1267155503">
      <w:bodyDiv w:val="1"/>
      <w:marLeft w:val="0"/>
      <w:marRight w:val="0"/>
      <w:marTop w:val="0"/>
      <w:marBottom w:val="0"/>
      <w:divBdr>
        <w:top w:val="none" w:sz="0" w:space="0" w:color="auto"/>
        <w:left w:val="none" w:sz="0" w:space="0" w:color="auto"/>
        <w:bottom w:val="none" w:sz="0" w:space="0" w:color="auto"/>
        <w:right w:val="none" w:sz="0" w:space="0" w:color="auto"/>
      </w:divBdr>
    </w:div>
    <w:div w:id="1271358521">
      <w:bodyDiv w:val="1"/>
      <w:marLeft w:val="0"/>
      <w:marRight w:val="0"/>
      <w:marTop w:val="0"/>
      <w:marBottom w:val="0"/>
      <w:divBdr>
        <w:top w:val="none" w:sz="0" w:space="0" w:color="auto"/>
        <w:left w:val="none" w:sz="0" w:space="0" w:color="auto"/>
        <w:bottom w:val="none" w:sz="0" w:space="0" w:color="auto"/>
        <w:right w:val="none" w:sz="0" w:space="0" w:color="auto"/>
      </w:divBdr>
    </w:div>
    <w:div w:id="1290941484">
      <w:bodyDiv w:val="1"/>
      <w:marLeft w:val="0"/>
      <w:marRight w:val="0"/>
      <w:marTop w:val="0"/>
      <w:marBottom w:val="0"/>
      <w:divBdr>
        <w:top w:val="none" w:sz="0" w:space="0" w:color="auto"/>
        <w:left w:val="none" w:sz="0" w:space="0" w:color="auto"/>
        <w:bottom w:val="none" w:sz="0" w:space="0" w:color="auto"/>
        <w:right w:val="none" w:sz="0" w:space="0" w:color="auto"/>
      </w:divBdr>
    </w:div>
    <w:div w:id="1300840164">
      <w:bodyDiv w:val="1"/>
      <w:marLeft w:val="0"/>
      <w:marRight w:val="0"/>
      <w:marTop w:val="0"/>
      <w:marBottom w:val="0"/>
      <w:divBdr>
        <w:top w:val="none" w:sz="0" w:space="0" w:color="auto"/>
        <w:left w:val="none" w:sz="0" w:space="0" w:color="auto"/>
        <w:bottom w:val="none" w:sz="0" w:space="0" w:color="auto"/>
        <w:right w:val="none" w:sz="0" w:space="0" w:color="auto"/>
      </w:divBdr>
    </w:div>
    <w:div w:id="1302661638">
      <w:bodyDiv w:val="1"/>
      <w:marLeft w:val="0"/>
      <w:marRight w:val="0"/>
      <w:marTop w:val="0"/>
      <w:marBottom w:val="0"/>
      <w:divBdr>
        <w:top w:val="none" w:sz="0" w:space="0" w:color="auto"/>
        <w:left w:val="none" w:sz="0" w:space="0" w:color="auto"/>
        <w:bottom w:val="none" w:sz="0" w:space="0" w:color="auto"/>
        <w:right w:val="none" w:sz="0" w:space="0" w:color="auto"/>
      </w:divBdr>
    </w:div>
    <w:div w:id="1302727863">
      <w:bodyDiv w:val="1"/>
      <w:marLeft w:val="0"/>
      <w:marRight w:val="0"/>
      <w:marTop w:val="0"/>
      <w:marBottom w:val="0"/>
      <w:divBdr>
        <w:top w:val="none" w:sz="0" w:space="0" w:color="auto"/>
        <w:left w:val="none" w:sz="0" w:space="0" w:color="auto"/>
        <w:bottom w:val="none" w:sz="0" w:space="0" w:color="auto"/>
        <w:right w:val="none" w:sz="0" w:space="0" w:color="auto"/>
      </w:divBdr>
    </w:div>
    <w:div w:id="1311442041">
      <w:bodyDiv w:val="1"/>
      <w:marLeft w:val="0"/>
      <w:marRight w:val="0"/>
      <w:marTop w:val="0"/>
      <w:marBottom w:val="0"/>
      <w:divBdr>
        <w:top w:val="none" w:sz="0" w:space="0" w:color="auto"/>
        <w:left w:val="none" w:sz="0" w:space="0" w:color="auto"/>
        <w:bottom w:val="none" w:sz="0" w:space="0" w:color="auto"/>
        <w:right w:val="none" w:sz="0" w:space="0" w:color="auto"/>
      </w:divBdr>
    </w:div>
    <w:div w:id="1317148541">
      <w:bodyDiv w:val="1"/>
      <w:marLeft w:val="0"/>
      <w:marRight w:val="0"/>
      <w:marTop w:val="0"/>
      <w:marBottom w:val="0"/>
      <w:divBdr>
        <w:top w:val="none" w:sz="0" w:space="0" w:color="auto"/>
        <w:left w:val="none" w:sz="0" w:space="0" w:color="auto"/>
        <w:bottom w:val="none" w:sz="0" w:space="0" w:color="auto"/>
        <w:right w:val="none" w:sz="0" w:space="0" w:color="auto"/>
      </w:divBdr>
    </w:div>
    <w:div w:id="1325161712">
      <w:bodyDiv w:val="1"/>
      <w:marLeft w:val="0"/>
      <w:marRight w:val="0"/>
      <w:marTop w:val="0"/>
      <w:marBottom w:val="0"/>
      <w:divBdr>
        <w:top w:val="none" w:sz="0" w:space="0" w:color="auto"/>
        <w:left w:val="none" w:sz="0" w:space="0" w:color="auto"/>
        <w:bottom w:val="none" w:sz="0" w:space="0" w:color="auto"/>
        <w:right w:val="none" w:sz="0" w:space="0" w:color="auto"/>
      </w:divBdr>
    </w:div>
    <w:div w:id="1333140302">
      <w:bodyDiv w:val="1"/>
      <w:marLeft w:val="0"/>
      <w:marRight w:val="0"/>
      <w:marTop w:val="0"/>
      <w:marBottom w:val="0"/>
      <w:divBdr>
        <w:top w:val="none" w:sz="0" w:space="0" w:color="auto"/>
        <w:left w:val="none" w:sz="0" w:space="0" w:color="auto"/>
        <w:bottom w:val="none" w:sz="0" w:space="0" w:color="auto"/>
        <w:right w:val="none" w:sz="0" w:space="0" w:color="auto"/>
      </w:divBdr>
    </w:div>
    <w:div w:id="1334913035">
      <w:bodyDiv w:val="1"/>
      <w:marLeft w:val="0"/>
      <w:marRight w:val="0"/>
      <w:marTop w:val="0"/>
      <w:marBottom w:val="0"/>
      <w:divBdr>
        <w:top w:val="none" w:sz="0" w:space="0" w:color="auto"/>
        <w:left w:val="none" w:sz="0" w:space="0" w:color="auto"/>
        <w:bottom w:val="none" w:sz="0" w:space="0" w:color="auto"/>
        <w:right w:val="none" w:sz="0" w:space="0" w:color="auto"/>
      </w:divBdr>
      <w:divsChild>
        <w:div w:id="1963030882">
          <w:marLeft w:val="0"/>
          <w:marRight w:val="0"/>
          <w:marTop w:val="0"/>
          <w:marBottom w:val="0"/>
          <w:divBdr>
            <w:top w:val="none" w:sz="0" w:space="0" w:color="auto"/>
            <w:left w:val="none" w:sz="0" w:space="0" w:color="auto"/>
            <w:bottom w:val="none" w:sz="0" w:space="0" w:color="auto"/>
            <w:right w:val="none" w:sz="0" w:space="0" w:color="auto"/>
          </w:divBdr>
        </w:div>
      </w:divsChild>
    </w:div>
    <w:div w:id="1345550811">
      <w:bodyDiv w:val="1"/>
      <w:marLeft w:val="0"/>
      <w:marRight w:val="0"/>
      <w:marTop w:val="0"/>
      <w:marBottom w:val="0"/>
      <w:divBdr>
        <w:top w:val="none" w:sz="0" w:space="0" w:color="auto"/>
        <w:left w:val="none" w:sz="0" w:space="0" w:color="auto"/>
        <w:bottom w:val="none" w:sz="0" w:space="0" w:color="auto"/>
        <w:right w:val="none" w:sz="0" w:space="0" w:color="auto"/>
      </w:divBdr>
    </w:div>
    <w:div w:id="1356422645">
      <w:bodyDiv w:val="1"/>
      <w:marLeft w:val="0"/>
      <w:marRight w:val="0"/>
      <w:marTop w:val="0"/>
      <w:marBottom w:val="0"/>
      <w:divBdr>
        <w:top w:val="none" w:sz="0" w:space="0" w:color="auto"/>
        <w:left w:val="none" w:sz="0" w:space="0" w:color="auto"/>
        <w:bottom w:val="none" w:sz="0" w:space="0" w:color="auto"/>
        <w:right w:val="none" w:sz="0" w:space="0" w:color="auto"/>
      </w:divBdr>
    </w:div>
    <w:div w:id="1364984451">
      <w:bodyDiv w:val="1"/>
      <w:marLeft w:val="0"/>
      <w:marRight w:val="0"/>
      <w:marTop w:val="0"/>
      <w:marBottom w:val="0"/>
      <w:divBdr>
        <w:top w:val="none" w:sz="0" w:space="0" w:color="auto"/>
        <w:left w:val="none" w:sz="0" w:space="0" w:color="auto"/>
        <w:bottom w:val="none" w:sz="0" w:space="0" w:color="auto"/>
        <w:right w:val="none" w:sz="0" w:space="0" w:color="auto"/>
      </w:divBdr>
    </w:div>
    <w:div w:id="1371228150">
      <w:bodyDiv w:val="1"/>
      <w:marLeft w:val="0"/>
      <w:marRight w:val="0"/>
      <w:marTop w:val="0"/>
      <w:marBottom w:val="0"/>
      <w:divBdr>
        <w:top w:val="none" w:sz="0" w:space="0" w:color="auto"/>
        <w:left w:val="none" w:sz="0" w:space="0" w:color="auto"/>
        <w:bottom w:val="none" w:sz="0" w:space="0" w:color="auto"/>
        <w:right w:val="none" w:sz="0" w:space="0" w:color="auto"/>
      </w:divBdr>
    </w:div>
    <w:div w:id="1373000175">
      <w:bodyDiv w:val="1"/>
      <w:marLeft w:val="0"/>
      <w:marRight w:val="0"/>
      <w:marTop w:val="0"/>
      <w:marBottom w:val="0"/>
      <w:divBdr>
        <w:top w:val="none" w:sz="0" w:space="0" w:color="auto"/>
        <w:left w:val="none" w:sz="0" w:space="0" w:color="auto"/>
        <w:bottom w:val="none" w:sz="0" w:space="0" w:color="auto"/>
        <w:right w:val="none" w:sz="0" w:space="0" w:color="auto"/>
      </w:divBdr>
    </w:div>
    <w:div w:id="1399859421">
      <w:bodyDiv w:val="1"/>
      <w:marLeft w:val="0"/>
      <w:marRight w:val="0"/>
      <w:marTop w:val="0"/>
      <w:marBottom w:val="0"/>
      <w:divBdr>
        <w:top w:val="none" w:sz="0" w:space="0" w:color="auto"/>
        <w:left w:val="none" w:sz="0" w:space="0" w:color="auto"/>
        <w:bottom w:val="none" w:sz="0" w:space="0" w:color="auto"/>
        <w:right w:val="none" w:sz="0" w:space="0" w:color="auto"/>
      </w:divBdr>
    </w:div>
    <w:div w:id="1403985843">
      <w:bodyDiv w:val="1"/>
      <w:marLeft w:val="0"/>
      <w:marRight w:val="0"/>
      <w:marTop w:val="0"/>
      <w:marBottom w:val="0"/>
      <w:divBdr>
        <w:top w:val="none" w:sz="0" w:space="0" w:color="auto"/>
        <w:left w:val="none" w:sz="0" w:space="0" w:color="auto"/>
        <w:bottom w:val="none" w:sz="0" w:space="0" w:color="auto"/>
        <w:right w:val="none" w:sz="0" w:space="0" w:color="auto"/>
      </w:divBdr>
    </w:div>
    <w:div w:id="1405181697">
      <w:bodyDiv w:val="1"/>
      <w:marLeft w:val="0"/>
      <w:marRight w:val="0"/>
      <w:marTop w:val="0"/>
      <w:marBottom w:val="0"/>
      <w:divBdr>
        <w:top w:val="none" w:sz="0" w:space="0" w:color="auto"/>
        <w:left w:val="none" w:sz="0" w:space="0" w:color="auto"/>
        <w:bottom w:val="none" w:sz="0" w:space="0" w:color="auto"/>
        <w:right w:val="none" w:sz="0" w:space="0" w:color="auto"/>
      </w:divBdr>
      <w:divsChild>
        <w:div w:id="874731468">
          <w:marLeft w:val="0"/>
          <w:marRight w:val="0"/>
          <w:marTop w:val="0"/>
          <w:marBottom w:val="0"/>
          <w:divBdr>
            <w:top w:val="none" w:sz="0" w:space="0" w:color="auto"/>
            <w:left w:val="none" w:sz="0" w:space="0" w:color="auto"/>
            <w:bottom w:val="none" w:sz="0" w:space="0" w:color="auto"/>
            <w:right w:val="none" w:sz="0" w:space="0" w:color="auto"/>
          </w:divBdr>
        </w:div>
      </w:divsChild>
    </w:div>
    <w:div w:id="1410154232">
      <w:bodyDiv w:val="1"/>
      <w:marLeft w:val="0"/>
      <w:marRight w:val="0"/>
      <w:marTop w:val="0"/>
      <w:marBottom w:val="0"/>
      <w:divBdr>
        <w:top w:val="none" w:sz="0" w:space="0" w:color="auto"/>
        <w:left w:val="none" w:sz="0" w:space="0" w:color="auto"/>
        <w:bottom w:val="none" w:sz="0" w:space="0" w:color="auto"/>
        <w:right w:val="none" w:sz="0" w:space="0" w:color="auto"/>
      </w:divBdr>
      <w:divsChild>
        <w:div w:id="819153407">
          <w:marLeft w:val="0"/>
          <w:marRight w:val="0"/>
          <w:marTop w:val="0"/>
          <w:marBottom w:val="0"/>
          <w:divBdr>
            <w:top w:val="none" w:sz="0" w:space="0" w:color="auto"/>
            <w:left w:val="none" w:sz="0" w:space="0" w:color="auto"/>
            <w:bottom w:val="none" w:sz="0" w:space="0" w:color="auto"/>
            <w:right w:val="none" w:sz="0" w:space="0" w:color="auto"/>
          </w:divBdr>
        </w:div>
      </w:divsChild>
    </w:div>
    <w:div w:id="1421758723">
      <w:bodyDiv w:val="1"/>
      <w:marLeft w:val="0"/>
      <w:marRight w:val="0"/>
      <w:marTop w:val="0"/>
      <w:marBottom w:val="0"/>
      <w:divBdr>
        <w:top w:val="none" w:sz="0" w:space="0" w:color="auto"/>
        <w:left w:val="none" w:sz="0" w:space="0" w:color="auto"/>
        <w:bottom w:val="none" w:sz="0" w:space="0" w:color="auto"/>
        <w:right w:val="none" w:sz="0" w:space="0" w:color="auto"/>
      </w:divBdr>
      <w:divsChild>
        <w:div w:id="48312772">
          <w:marLeft w:val="0"/>
          <w:marRight w:val="0"/>
          <w:marTop w:val="0"/>
          <w:marBottom w:val="0"/>
          <w:divBdr>
            <w:top w:val="none" w:sz="0" w:space="0" w:color="auto"/>
            <w:left w:val="none" w:sz="0" w:space="0" w:color="auto"/>
            <w:bottom w:val="none" w:sz="0" w:space="0" w:color="auto"/>
            <w:right w:val="none" w:sz="0" w:space="0" w:color="auto"/>
          </w:divBdr>
        </w:div>
      </w:divsChild>
    </w:div>
    <w:div w:id="1424884960">
      <w:bodyDiv w:val="1"/>
      <w:marLeft w:val="0"/>
      <w:marRight w:val="0"/>
      <w:marTop w:val="0"/>
      <w:marBottom w:val="0"/>
      <w:divBdr>
        <w:top w:val="none" w:sz="0" w:space="0" w:color="auto"/>
        <w:left w:val="none" w:sz="0" w:space="0" w:color="auto"/>
        <w:bottom w:val="none" w:sz="0" w:space="0" w:color="auto"/>
        <w:right w:val="none" w:sz="0" w:space="0" w:color="auto"/>
      </w:divBdr>
      <w:divsChild>
        <w:div w:id="1819877997">
          <w:marLeft w:val="0"/>
          <w:marRight w:val="0"/>
          <w:marTop w:val="0"/>
          <w:marBottom w:val="0"/>
          <w:divBdr>
            <w:top w:val="none" w:sz="0" w:space="0" w:color="auto"/>
            <w:left w:val="none" w:sz="0" w:space="0" w:color="auto"/>
            <w:bottom w:val="none" w:sz="0" w:space="0" w:color="auto"/>
            <w:right w:val="none" w:sz="0" w:space="0" w:color="auto"/>
          </w:divBdr>
          <w:divsChild>
            <w:div w:id="940529664">
              <w:marLeft w:val="0"/>
              <w:marRight w:val="0"/>
              <w:marTop w:val="0"/>
              <w:marBottom w:val="0"/>
              <w:divBdr>
                <w:top w:val="none" w:sz="0" w:space="0" w:color="auto"/>
                <w:left w:val="none" w:sz="0" w:space="0" w:color="auto"/>
                <w:bottom w:val="none" w:sz="0" w:space="0" w:color="auto"/>
                <w:right w:val="none" w:sz="0" w:space="0" w:color="auto"/>
              </w:divBdr>
            </w:div>
            <w:div w:id="739836794">
              <w:marLeft w:val="0"/>
              <w:marRight w:val="0"/>
              <w:marTop w:val="0"/>
              <w:marBottom w:val="0"/>
              <w:divBdr>
                <w:top w:val="none" w:sz="0" w:space="0" w:color="auto"/>
                <w:left w:val="none" w:sz="0" w:space="0" w:color="auto"/>
                <w:bottom w:val="none" w:sz="0" w:space="0" w:color="auto"/>
                <w:right w:val="none" w:sz="0" w:space="0" w:color="auto"/>
              </w:divBdr>
            </w:div>
            <w:div w:id="164770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301973">
      <w:bodyDiv w:val="1"/>
      <w:marLeft w:val="0"/>
      <w:marRight w:val="0"/>
      <w:marTop w:val="0"/>
      <w:marBottom w:val="0"/>
      <w:divBdr>
        <w:top w:val="none" w:sz="0" w:space="0" w:color="auto"/>
        <w:left w:val="none" w:sz="0" w:space="0" w:color="auto"/>
        <w:bottom w:val="none" w:sz="0" w:space="0" w:color="auto"/>
        <w:right w:val="none" w:sz="0" w:space="0" w:color="auto"/>
      </w:divBdr>
    </w:div>
    <w:div w:id="1425346696">
      <w:bodyDiv w:val="1"/>
      <w:marLeft w:val="0"/>
      <w:marRight w:val="0"/>
      <w:marTop w:val="0"/>
      <w:marBottom w:val="0"/>
      <w:divBdr>
        <w:top w:val="none" w:sz="0" w:space="0" w:color="auto"/>
        <w:left w:val="none" w:sz="0" w:space="0" w:color="auto"/>
        <w:bottom w:val="none" w:sz="0" w:space="0" w:color="auto"/>
        <w:right w:val="none" w:sz="0" w:space="0" w:color="auto"/>
      </w:divBdr>
      <w:divsChild>
        <w:div w:id="2067532396">
          <w:marLeft w:val="0"/>
          <w:marRight w:val="0"/>
          <w:marTop w:val="0"/>
          <w:marBottom w:val="0"/>
          <w:divBdr>
            <w:top w:val="none" w:sz="0" w:space="0" w:color="auto"/>
            <w:left w:val="none" w:sz="0" w:space="0" w:color="auto"/>
            <w:bottom w:val="none" w:sz="0" w:space="0" w:color="auto"/>
            <w:right w:val="none" w:sz="0" w:space="0" w:color="auto"/>
          </w:divBdr>
        </w:div>
      </w:divsChild>
    </w:div>
    <w:div w:id="1426422529">
      <w:bodyDiv w:val="1"/>
      <w:marLeft w:val="0"/>
      <w:marRight w:val="0"/>
      <w:marTop w:val="0"/>
      <w:marBottom w:val="0"/>
      <w:divBdr>
        <w:top w:val="none" w:sz="0" w:space="0" w:color="auto"/>
        <w:left w:val="none" w:sz="0" w:space="0" w:color="auto"/>
        <w:bottom w:val="none" w:sz="0" w:space="0" w:color="auto"/>
        <w:right w:val="none" w:sz="0" w:space="0" w:color="auto"/>
      </w:divBdr>
      <w:divsChild>
        <w:div w:id="426736194">
          <w:marLeft w:val="0"/>
          <w:marRight w:val="0"/>
          <w:marTop w:val="0"/>
          <w:marBottom w:val="0"/>
          <w:divBdr>
            <w:top w:val="none" w:sz="0" w:space="0" w:color="auto"/>
            <w:left w:val="none" w:sz="0" w:space="0" w:color="auto"/>
            <w:bottom w:val="none" w:sz="0" w:space="0" w:color="auto"/>
            <w:right w:val="none" w:sz="0" w:space="0" w:color="auto"/>
          </w:divBdr>
        </w:div>
      </w:divsChild>
    </w:div>
    <w:div w:id="1429472240">
      <w:bodyDiv w:val="1"/>
      <w:marLeft w:val="0"/>
      <w:marRight w:val="0"/>
      <w:marTop w:val="0"/>
      <w:marBottom w:val="0"/>
      <w:divBdr>
        <w:top w:val="none" w:sz="0" w:space="0" w:color="auto"/>
        <w:left w:val="none" w:sz="0" w:space="0" w:color="auto"/>
        <w:bottom w:val="none" w:sz="0" w:space="0" w:color="auto"/>
        <w:right w:val="none" w:sz="0" w:space="0" w:color="auto"/>
      </w:divBdr>
    </w:div>
    <w:div w:id="1433742564">
      <w:bodyDiv w:val="1"/>
      <w:marLeft w:val="0"/>
      <w:marRight w:val="0"/>
      <w:marTop w:val="0"/>
      <w:marBottom w:val="0"/>
      <w:divBdr>
        <w:top w:val="none" w:sz="0" w:space="0" w:color="auto"/>
        <w:left w:val="none" w:sz="0" w:space="0" w:color="auto"/>
        <w:bottom w:val="none" w:sz="0" w:space="0" w:color="auto"/>
        <w:right w:val="none" w:sz="0" w:space="0" w:color="auto"/>
      </w:divBdr>
    </w:div>
    <w:div w:id="1442532135">
      <w:bodyDiv w:val="1"/>
      <w:marLeft w:val="0"/>
      <w:marRight w:val="0"/>
      <w:marTop w:val="0"/>
      <w:marBottom w:val="0"/>
      <w:divBdr>
        <w:top w:val="none" w:sz="0" w:space="0" w:color="auto"/>
        <w:left w:val="none" w:sz="0" w:space="0" w:color="auto"/>
        <w:bottom w:val="none" w:sz="0" w:space="0" w:color="auto"/>
        <w:right w:val="none" w:sz="0" w:space="0" w:color="auto"/>
      </w:divBdr>
    </w:div>
    <w:div w:id="1443768766">
      <w:bodyDiv w:val="1"/>
      <w:marLeft w:val="0"/>
      <w:marRight w:val="0"/>
      <w:marTop w:val="0"/>
      <w:marBottom w:val="0"/>
      <w:divBdr>
        <w:top w:val="none" w:sz="0" w:space="0" w:color="auto"/>
        <w:left w:val="none" w:sz="0" w:space="0" w:color="auto"/>
        <w:bottom w:val="none" w:sz="0" w:space="0" w:color="auto"/>
        <w:right w:val="none" w:sz="0" w:space="0" w:color="auto"/>
      </w:divBdr>
    </w:div>
    <w:div w:id="1444689164">
      <w:bodyDiv w:val="1"/>
      <w:marLeft w:val="0"/>
      <w:marRight w:val="0"/>
      <w:marTop w:val="0"/>
      <w:marBottom w:val="0"/>
      <w:divBdr>
        <w:top w:val="none" w:sz="0" w:space="0" w:color="auto"/>
        <w:left w:val="none" w:sz="0" w:space="0" w:color="auto"/>
        <w:bottom w:val="none" w:sz="0" w:space="0" w:color="auto"/>
        <w:right w:val="none" w:sz="0" w:space="0" w:color="auto"/>
      </w:divBdr>
    </w:div>
    <w:div w:id="1446578468">
      <w:bodyDiv w:val="1"/>
      <w:marLeft w:val="0"/>
      <w:marRight w:val="0"/>
      <w:marTop w:val="0"/>
      <w:marBottom w:val="0"/>
      <w:divBdr>
        <w:top w:val="none" w:sz="0" w:space="0" w:color="auto"/>
        <w:left w:val="none" w:sz="0" w:space="0" w:color="auto"/>
        <w:bottom w:val="none" w:sz="0" w:space="0" w:color="auto"/>
        <w:right w:val="none" w:sz="0" w:space="0" w:color="auto"/>
      </w:divBdr>
    </w:div>
    <w:div w:id="1448427642">
      <w:bodyDiv w:val="1"/>
      <w:marLeft w:val="0"/>
      <w:marRight w:val="0"/>
      <w:marTop w:val="0"/>
      <w:marBottom w:val="0"/>
      <w:divBdr>
        <w:top w:val="none" w:sz="0" w:space="0" w:color="auto"/>
        <w:left w:val="none" w:sz="0" w:space="0" w:color="auto"/>
        <w:bottom w:val="none" w:sz="0" w:space="0" w:color="auto"/>
        <w:right w:val="none" w:sz="0" w:space="0" w:color="auto"/>
      </w:divBdr>
    </w:div>
    <w:div w:id="1455825230">
      <w:bodyDiv w:val="1"/>
      <w:marLeft w:val="0"/>
      <w:marRight w:val="0"/>
      <w:marTop w:val="0"/>
      <w:marBottom w:val="0"/>
      <w:divBdr>
        <w:top w:val="none" w:sz="0" w:space="0" w:color="auto"/>
        <w:left w:val="none" w:sz="0" w:space="0" w:color="auto"/>
        <w:bottom w:val="none" w:sz="0" w:space="0" w:color="auto"/>
        <w:right w:val="none" w:sz="0" w:space="0" w:color="auto"/>
      </w:divBdr>
    </w:div>
    <w:div w:id="1466973273">
      <w:bodyDiv w:val="1"/>
      <w:marLeft w:val="0"/>
      <w:marRight w:val="0"/>
      <w:marTop w:val="0"/>
      <w:marBottom w:val="0"/>
      <w:divBdr>
        <w:top w:val="none" w:sz="0" w:space="0" w:color="auto"/>
        <w:left w:val="none" w:sz="0" w:space="0" w:color="auto"/>
        <w:bottom w:val="none" w:sz="0" w:space="0" w:color="auto"/>
        <w:right w:val="none" w:sz="0" w:space="0" w:color="auto"/>
      </w:divBdr>
    </w:div>
    <w:div w:id="1472406692">
      <w:bodyDiv w:val="1"/>
      <w:marLeft w:val="0"/>
      <w:marRight w:val="0"/>
      <w:marTop w:val="0"/>
      <w:marBottom w:val="0"/>
      <w:divBdr>
        <w:top w:val="none" w:sz="0" w:space="0" w:color="auto"/>
        <w:left w:val="none" w:sz="0" w:space="0" w:color="auto"/>
        <w:bottom w:val="none" w:sz="0" w:space="0" w:color="auto"/>
        <w:right w:val="none" w:sz="0" w:space="0" w:color="auto"/>
      </w:divBdr>
      <w:divsChild>
        <w:div w:id="86050255">
          <w:marLeft w:val="0"/>
          <w:marRight w:val="0"/>
          <w:marTop w:val="0"/>
          <w:marBottom w:val="0"/>
          <w:divBdr>
            <w:top w:val="none" w:sz="0" w:space="0" w:color="auto"/>
            <w:left w:val="none" w:sz="0" w:space="0" w:color="auto"/>
            <w:bottom w:val="none" w:sz="0" w:space="0" w:color="auto"/>
            <w:right w:val="none" w:sz="0" w:space="0" w:color="auto"/>
          </w:divBdr>
        </w:div>
      </w:divsChild>
    </w:div>
    <w:div w:id="1472870030">
      <w:bodyDiv w:val="1"/>
      <w:marLeft w:val="0"/>
      <w:marRight w:val="0"/>
      <w:marTop w:val="0"/>
      <w:marBottom w:val="0"/>
      <w:divBdr>
        <w:top w:val="none" w:sz="0" w:space="0" w:color="auto"/>
        <w:left w:val="none" w:sz="0" w:space="0" w:color="auto"/>
        <w:bottom w:val="none" w:sz="0" w:space="0" w:color="auto"/>
        <w:right w:val="none" w:sz="0" w:space="0" w:color="auto"/>
      </w:divBdr>
    </w:div>
    <w:div w:id="1473864224">
      <w:bodyDiv w:val="1"/>
      <w:marLeft w:val="0"/>
      <w:marRight w:val="0"/>
      <w:marTop w:val="0"/>
      <w:marBottom w:val="0"/>
      <w:divBdr>
        <w:top w:val="none" w:sz="0" w:space="0" w:color="auto"/>
        <w:left w:val="none" w:sz="0" w:space="0" w:color="auto"/>
        <w:bottom w:val="none" w:sz="0" w:space="0" w:color="auto"/>
        <w:right w:val="none" w:sz="0" w:space="0" w:color="auto"/>
      </w:divBdr>
    </w:div>
    <w:div w:id="1474980208">
      <w:bodyDiv w:val="1"/>
      <w:marLeft w:val="0"/>
      <w:marRight w:val="0"/>
      <w:marTop w:val="0"/>
      <w:marBottom w:val="0"/>
      <w:divBdr>
        <w:top w:val="none" w:sz="0" w:space="0" w:color="auto"/>
        <w:left w:val="none" w:sz="0" w:space="0" w:color="auto"/>
        <w:bottom w:val="none" w:sz="0" w:space="0" w:color="auto"/>
        <w:right w:val="none" w:sz="0" w:space="0" w:color="auto"/>
      </w:divBdr>
    </w:div>
    <w:div w:id="1496217951">
      <w:bodyDiv w:val="1"/>
      <w:marLeft w:val="0"/>
      <w:marRight w:val="0"/>
      <w:marTop w:val="0"/>
      <w:marBottom w:val="0"/>
      <w:divBdr>
        <w:top w:val="none" w:sz="0" w:space="0" w:color="auto"/>
        <w:left w:val="none" w:sz="0" w:space="0" w:color="auto"/>
        <w:bottom w:val="none" w:sz="0" w:space="0" w:color="auto"/>
        <w:right w:val="none" w:sz="0" w:space="0" w:color="auto"/>
      </w:divBdr>
    </w:div>
    <w:div w:id="1496649756">
      <w:bodyDiv w:val="1"/>
      <w:marLeft w:val="0"/>
      <w:marRight w:val="0"/>
      <w:marTop w:val="0"/>
      <w:marBottom w:val="0"/>
      <w:divBdr>
        <w:top w:val="none" w:sz="0" w:space="0" w:color="auto"/>
        <w:left w:val="none" w:sz="0" w:space="0" w:color="auto"/>
        <w:bottom w:val="none" w:sz="0" w:space="0" w:color="auto"/>
        <w:right w:val="none" w:sz="0" w:space="0" w:color="auto"/>
      </w:divBdr>
    </w:div>
    <w:div w:id="1500342127">
      <w:bodyDiv w:val="1"/>
      <w:marLeft w:val="0"/>
      <w:marRight w:val="0"/>
      <w:marTop w:val="0"/>
      <w:marBottom w:val="0"/>
      <w:divBdr>
        <w:top w:val="none" w:sz="0" w:space="0" w:color="auto"/>
        <w:left w:val="none" w:sz="0" w:space="0" w:color="auto"/>
        <w:bottom w:val="none" w:sz="0" w:space="0" w:color="auto"/>
        <w:right w:val="none" w:sz="0" w:space="0" w:color="auto"/>
      </w:divBdr>
    </w:div>
    <w:div w:id="1513955549">
      <w:bodyDiv w:val="1"/>
      <w:marLeft w:val="0"/>
      <w:marRight w:val="0"/>
      <w:marTop w:val="0"/>
      <w:marBottom w:val="0"/>
      <w:divBdr>
        <w:top w:val="none" w:sz="0" w:space="0" w:color="auto"/>
        <w:left w:val="none" w:sz="0" w:space="0" w:color="auto"/>
        <w:bottom w:val="none" w:sz="0" w:space="0" w:color="auto"/>
        <w:right w:val="none" w:sz="0" w:space="0" w:color="auto"/>
      </w:divBdr>
    </w:div>
    <w:div w:id="1527913759">
      <w:bodyDiv w:val="1"/>
      <w:marLeft w:val="0"/>
      <w:marRight w:val="0"/>
      <w:marTop w:val="0"/>
      <w:marBottom w:val="0"/>
      <w:divBdr>
        <w:top w:val="none" w:sz="0" w:space="0" w:color="auto"/>
        <w:left w:val="none" w:sz="0" w:space="0" w:color="auto"/>
        <w:bottom w:val="none" w:sz="0" w:space="0" w:color="auto"/>
        <w:right w:val="none" w:sz="0" w:space="0" w:color="auto"/>
      </w:divBdr>
    </w:div>
    <w:div w:id="1534229810">
      <w:bodyDiv w:val="1"/>
      <w:marLeft w:val="0"/>
      <w:marRight w:val="0"/>
      <w:marTop w:val="0"/>
      <w:marBottom w:val="0"/>
      <w:divBdr>
        <w:top w:val="none" w:sz="0" w:space="0" w:color="auto"/>
        <w:left w:val="none" w:sz="0" w:space="0" w:color="auto"/>
        <w:bottom w:val="none" w:sz="0" w:space="0" w:color="auto"/>
        <w:right w:val="none" w:sz="0" w:space="0" w:color="auto"/>
      </w:divBdr>
    </w:div>
    <w:div w:id="1536885217">
      <w:bodyDiv w:val="1"/>
      <w:marLeft w:val="0"/>
      <w:marRight w:val="0"/>
      <w:marTop w:val="0"/>
      <w:marBottom w:val="0"/>
      <w:divBdr>
        <w:top w:val="none" w:sz="0" w:space="0" w:color="auto"/>
        <w:left w:val="none" w:sz="0" w:space="0" w:color="auto"/>
        <w:bottom w:val="none" w:sz="0" w:space="0" w:color="auto"/>
        <w:right w:val="none" w:sz="0" w:space="0" w:color="auto"/>
      </w:divBdr>
    </w:div>
    <w:div w:id="1538738676">
      <w:bodyDiv w:val="1"/>
      <w:marLeft w:val="0"/>
      <w:marRight w:val="0"/>
      <w:marTop w:val="0"/>
      <w:marBottom w:val="0"/>
      <w:divBdr>
        <w:top w:val="none" w:sz="0" w:space="0" w:color="auto"/>
        <w:left w:val="none" w:sz="0" w:space="0" w:color="auto"/>
        <w:bottom w:val="none" w:sz="0" w:space="0" w:color="auto"/>
        <w:right w:val="none" w:sz="0" w:space="0" w:color="auto"/>
      </w:divBdr>
    </w:div>
    <w:div w:id="1541210335">
      <w:bodyDiv w:val="1"/>
      <w:marLeft w:val="0"/>
      <w:marRight w:val="0"/>
      <w:marTop w:val="0"/>
      <w:marBottom w:val="0"/>
      <w:divBdr>
        <w:top w:val="none" w:sz="0" w:space="0" w:color="auto"/>
        <w:left w:val="none" w:sz="0" w:space="0" w:color="auto"/>
        <w:bottom w:val="none" w:sz="0" w:space="0" w:color="auto"/>
        <w:right w:val="none" w:sz="0" w:space="0" w:color="auto"/>
      </w:divBdr>
    </w:div>
    <w:div w:id="1563907315">
      <w:bodyDiv w:val="1"/>
      <w:marLeft w:val="0"/>
      <w:marRight w:val="0"/>
      <w:marTop w:val="0"/>
      <w:marBottom w:val="0"/>
      <w:divBdr>
        <w:top w:val="none" w:sz="0" w:space="0" w:color="auto"/>
        <w:left w:val="none" w:sz="0" w:space="0" w:color="auto"/>
        <w:bottom w:val="none" w:sz="0" w:space="0" w:color="auto"/>
        <w:right w:val="none" w:sz="0" w:space="0" w:color="auto"/>
      </w:divBdr>
    </w:div>
    <w:div w:id="1565989437">
      <w:bodyDiv w:val="1"/>
      <w:marLeft w:val="0"/>
      <w:marRight w:val="0"/>
      <w:marTop w:val="0"/>
      <w:marBottom w:val="0"/>
      <w:divBdr>
        <w:top w:val="none" w:sz="0" w:space="0" w:color="auto"/>
        <w:left w:val="none" w:sz="0" w:space="0" w:color="auto"/>
        <w:bottom w:val="none" w:sz="0" w:space="0" w:color="auto"/>
        <w:right w:val="none" w:sz="0" w:space="0" w:color="auto"/>
      </w:divBdr>
    </w:div>
    <w:div w:id="1570771424">
      <w:bodyDiv w:val="1"/>
      <w:marLeft w:val="0"/>
      <w:marRight w:val="0"/>
      <w:marTop w:val="0"/>
      <w:marBottom w:val="0"/>
      <w:divBdr>
        <w:top w:val="none" w:sz="0" w:space="0" w:color="auto"/>
        <w:left w:val="none" w:sz="0" w:space="0" w:color="auto"/>
        <w:bottom w:val="none" w:sz="0" w:space="0" w:color="auto"/>
        <w:right w:val="none" w:sz="0" w:space="0" w:color="auto"/>
      </w:divBdr>
    </w:div>
    <w:div w:id="1574121176">
      <w:bodyDiv w:val="1"/>
      <w:marLeft w:val="0"/>
      <w:marRight w:val="0"/>
      <w:marTop w:val="0"/>
      <w:marBottom w:val="0"/>
      <w:divBdr>
        <w:top w:val="none" w:sz="0" w:space="0" w:color="auto"/>
        <w:left w:val="none" w:sz="0" w:space="0" w:color="auto"/>
        <w:bottom w:val="none" w:sz="0" w:space="0" w:color="auto"/>
        <w:right w:val="none" w:sz="0" w:space="0" w:color="auto"/>
      </w:divBdr>
    </w:div>
    <w:div w:id="1582986419">
      <w:bodyDiv w:val="1"/>
      <w:marLeft w:val="0"/>
      <w:marRight w:val="0"/>
      <w:marTop w:val="0"/>
      <w:marBottom w:val="0"/>
      <w:divBdr>
        <w:top w:val="none" w:sz="0" w:space="0" w:color="auto"/>
        <w:left w:val="none" w:sz="0" w:space="0" w:color="auto"/>
        <w:bottom w:val="none" w:sz="0" w:space="0" w:color="auto"/>
        <w:right w:val="none" w:sz="0" w:space="0" w:color="auto"/>
      </w:divBdr>
    </w:div>
    <w:div w:id="1588734675">
      <w:bodyDiv w:val="1"/>
      <w:marLeft w:val="0"/>
      <w:marRight w:val="0"/>
      <w:marTop w:val="0"/>
      <w:marBottom w:val="0"/>
      <w:divBdr>
        <w:top w:val="none" w:sz="0" w:space="0" w:color="auto"/>
        <w:left w:val="none" w:sz="0" w:space="0" w:color="auto"/>
        <w:bottom w:val="none" w:sz="0" w:space="0" w:color="auto"/>
        <w:right w:val="none" w:sz="0" w:space="0" w:color="auto"/>
      </w:divBdr>
    </w:div>
    <w:div w:id="1589190734">
      <w:bodyDiv w:val="1"/>
      <w:marLeft w:val="0"/>
      <w:marRight w:val="0"/>
      <w:marTop w:val="0"/>
      <w:marBottom w:val="0"/>
      <w:divBdr>
        <w:top w:val="none" w:sz="0" w:space="0" w:color="auto"/>
        <w:left w:val="none" w:sz="0" w:space="0" w:color="auto"/>
        <w:bottom w:val="none" w:sz="0" w:space="0" w:color="auto"/>
        <w:right w:val="none" w:sz="0" w:space="0" w:color="auto"/>
      </w:divBdr>
    </w:div>
    <w:div w:id="1589999852">
      <w:bodyDiv w:val="1"/>
      <w:marLeft w:val="0"/>
      <w:marRight w:val="0"/>
      <w:marTop w:val="0"/>
      <w:marBottom w:val="0"/>
      <w:divBdr>
        <w:top w:val="none" w:sz="0" w:space="0" w:color="auto"/>
        <w:left w:val="none" w:sz="0" w:space="0" w:color="auto"/>
        <w:bottom w:val="none" w:sz="0" w:space="0" w:color="auto"/>
        <w:right w:val="none" w:sz="0" w:space="0" w:color="auto"/>
      </w:divBdr>
    </w:div>
    <w:div w:id="1590577336">
      <w:bodyDiv w:val="1"/>
      <w:marLeft w:val="0"/>
      <w:marRight w:val="0"/>
      <w:marTop w:val="0"/>
      <w:marBottom w:val="0"/>
      <w:divBdr>
        <w:top w:val="none" w:sz="0" w:space="0" w:color="auto"/>
        <w:left w:val="none" w:sz="0" w:space="0" w:color="auto"/>
        <w:bottom w:val="none" w:sz="0" w:space="0" w:color="auto"/>
        <w:right w:val="none" w:sz="0" w:space="0" w:color="auto"/>
      </w:divBdr>
    </w:div>
    <w:div w:id="1590652413">
      <w:bodyDiv w:val="1"/>
      <w:marLeft w:val="0"/>
      <w:marRight w:val="0"/>
      <w:marTop w:val="0"/>
      <w:marBottom w:val="0"/>
      <w:divBdr>
        <w:top w:val="none" w:sz="0" w:space="0" w:color="auto"/>
        <w:left w:val="none" w:sz="0" w:space="0" w:color="auto"/>
        <w:bottom w:val="none" w:sz="0" w:space="0" w:color="auto"/>
        <w:right w:val="none" w:sz="0" w:space="0" w:color="auto"/>
      </w:divBdr>
    </w:div>
    <w:div w:id="1591232997">
      <w:bodyDiv w:val="1"/>
      <w:marLeft w:val="0"/>
      <w:marRight w:val="0"/>
      <w:marTop w:val="0"/>
      <w:marBottom w:val="0"/>
      <w:divBdr>
        <w:top w:val="none" w:sz="0" w:space="0" w:color="auto"/>
        <w:left w:val="none" w:sz="0" w:space="0" w:color="auto"/>
        <w:bottom w:val="none" w:sz="0" w:space="0" w:color="auto"/>
        <w:right w:val="none" w:sz="0" w:space="0" w:color="auto"/>
      </w:divBdr>
    </w:div>
    <w:div w:id="1598630799">
      <w:bodyDiv w:val="1"/>
      <w:marLeft w:val="0"/>
      <w:marRight w:val="0"/>
      <w:marTop w:val="0"/>
      <w:marBottom w:val="0"/>
      <w:divBdr>
        <w:top w:val="none" w:sz="0" w:space="0" w:color="auto"/>
        <w:left w:val="none" w:sz="0" w:space="0" w:color="auto"/>
        <w:bottom w:val="none" w:sz="0" w:space="0" w:color="auto"/>
        <w:right w:val="none" w:sz="0" w:space="0" w:color="auto"/>
      </w:divBdr>
    </w:div>
    <w:div w:id="1601523980">
      <w:bodyDiv w:val="1"/>
      <w:marLeft w:val="0"/>
      <w:marRight w:val="0"/>
      <w:marTop w:val="0"/>
      <w:marBottom w:val="0"/>
      <w:divBdr>
        <w:top w:val="none" w:sz="0" w:space="0" w:color="auto"/>
        <w:left w:val="none" w:sz="0" w:space="0" w:color="auto"/>
        <w:bottom w:val="none" w:sz="0" w:space="0" w:color="auto"/>
        <w:right w:val="none" w:sz="0" w:space="0" w:color="auto"/>
      </w:divBdr>
    </w:div>
    <w:div w:id="1602949924">
      <w:bodyDiv w:val="1"/>
      <w:marLeft w:val="0"/>
      <w:marRight w:val="0"/>
      <w:marTop w:val="0"/>
      <w:marBottom w:val="0"/>
      <w:divBdr>
        <w:top w:val="none" w:sz="0" w:space="0" w:color="auto"/>
        <w:left w:val="none" w:sz="0" w:space="0" w:color="auto"/>
        <w:bottom w:val="none" w:sz="0" w:space="0" w:color="auto"/>
        <w:right w:val="none" w:sz="0" w:space="0" w:color="auto"/>
      </w:divBdr>
    </w:div>
    <w:div w:id="1604529466">
      <w:bodyDiv w:val="1"/>
      <w:marLeft w:val="0"/>
      <w:marRight w:val="0"/>
      <w:marTop w:val="0"/>
      <w:marBottom w:val="0"/>
      <w:divBdr>
        <w:top w:val="none" w:sz="0" w:space="0" w:color="auto"/>
        <w:left w:val="none" w:sz="0" w:space="0" w:color="auto"/>
        <w:bottom w:val="none" w:sz="0" w:space="0" w:color="auto"/>
        <w:right w:val="none" w:sz="0" w:space="0" w:color="auto"/>
      </w:divBdr>
    </w:div>
    <w:div w:id="1606503402">
      <w:bodyDiv w:val="1"/>
      <w:marLeft w:val="0"/>
      <w:marRight w:val="0"/>
      <w:marTop w:val="0"/>
      <w:marBottom w:val="0"/>
      <w:divBdr>
        <w:top w:val="none" w:sz="0" w:space="0" w:color="auto"/>
        <w:left w:val="none" w:sz="0" w:space="0" w:color="auto"/>
        <w:bottom w:val="none" w:sz="0" w:space="0" w:color="auto"/>
        <w:right w:val="none" w:sz="0" w:space="0" w:color="auto"/>
      </w:divBdr>
    </w:div>
    <w:div w:id="1608854703">
      <w:bodyDiv w:val="1"/>
      <w:marLeft w:val="0"/>
      <w:marRight w:val="0"/>
      <w:marTop w:val="0"/>
      <w:marBottom w:val="0"/>
      <w:divBdr>
        <w:top w:val="none" w:sz="0" w:space="0" w:color="auto"/>
        <w:left w:val="none" w:sz="0" w:space="0" w:color="auto"/>
        <w:bottom w:val="none" w:sz="0" w:space="0" w:color="auto"/>
        <w:right w:val="none" w:sz="0" w:space="0" w:color="auto"/>
      </w:divBdr>
    </w:div>
    <w:div w:id="1613393124">
      <w:bodyDiv w:val="1"/>
      <w:marLeft w:val="0"/>
      <w:marRight w:val="0"/>
      <w:marTop w:val="0"/>
      <w:marBottom w:val="0"/>
      <w:divBdr>
        <w:top w:val="none" w:sz="0" w:space="0" w:color="auto"/>
        <w:left w:val="none" w:sz="0" w:space="0" w:color="auto"/>
        <w:bottom w:val="none" w:sz="0" w:space="0" w:color="auto"/>
        <w:right w:val="none" w:sz="0" w:space="0" w:color="auto"/>
      </w:divBdr>
    </w:div>
    <w:div w:id="1619603587">
      <w:bodyDiv w:val="1"/>
      <w:marLeft w:val="0"/>
      <w:marRight w:val="0"/>
      <w:marTop w:val="0"/>
      <w:marBottom w:val="0"/>
      <w:divBdr>
        <w:top w:val="none" w:sz="0" w:space="0" w:color="auto"/>
        <w:left w:val="none" w:sz="0" w:space="0" w:color="auto"/>
        <w:bottom w:val="none" w:sz="0" w:space="0" w:color="auto"/>
        <w:right w:val="none" w:sz="0" w:space="0" w:color="auto"/>
      </w:divBdr>
      <w:divsChild>
        <w:div w:id="1624772301">
          <w:marLeft w:val="0"/>
          <w:marRight w:val="0"/>
          <w:marTop w:val="0"/>
          <w:marBottom w:val="0"/>
          <w:divBdr>
            <w:top w:val="none" w:sz="0" w:space="0" w:color="auto"/>
            <w:left w:val="none" w:sz="0" w:space="0" w:color="auto"/>
            <w:bottom w:val="none" w:sz="0" w:space="0" w:color="auto"/>
            <w:right w:val="none" w:sz="0" w:space="0" w:color="auto"/>
          </w:divBdr>
        </w:div>
      </w:divsChild>
    </w:div>
    <w:div w:id="1621644286">
      <w:bodyDiv w:val="1"/>
      <w:marLeft w:val="0"/>
      <w:marRight w:val="0"/>
      <w:marTop w:val="0"/>
      <w:marBottom w:val="0"/>
      <w:divBdr>
        <w:top w:val="none" w:sz="0" w:space="0" w:color="auto"/>
        <w:left w:val="none" w:sz="0" w:space="0" w:color="auto"/>
        <w:bottom w:val="none" w:sz="0" w:space="0" w:color="auto"/>
        <w:right w:val="none" w:sz="0" w:space="0" w:color="auto"/>
      </w:divBdr>
      <w:divsChild>
        <w:div w:id="60494138">
          <w:marLeft w:val="0"/>
          <w:marRight w:val="0"/>
          <w:marTop w:val="0"/>
          <w:marBottom w:val="0"/>
          <w:divBdr>
            <w:top w:val="none" w:sz="0" w:space="0" w:color="auto"/>
            <w:left w:val="none" w:sz="0" w:space="0" w:color="auto"/>
            <w:bottom w:val="none" w:sz="0" w:space="0" w:color="auto"/>
            <w:right w:val="none" w:sz="0" w:space="0" w:color="auto"/>
          </w:divBdr>
        </w:div>
      </w:divsChild>
    </w:div>
    <w:div w:id="1624924153">
      <w:bodyDiv w:val="1"/>
      <w:marLeft w:val="0"/>
      <w:marRight w:val="0"/>
      <w:marTop w:val="0"/>
      <w:marBottom w:val="0"/>
      <w:divBdr>
        <w:top w:val="none" w:sz="0" w:space="0" w:color="auto"/>
        <w:left w:val="none" w:sz="0" w:space="0" w:color="auto"/>
        <w:bottom w:val="none" w:sz="0" w:space="0" w:color="auto"/>
        <w:right w:val="none" w:sz="0" w:space="0" w:color="auto"/>
      </w:divBdr>
    </w:div>
    <w:div w:id="1635017983">
      <w:bodyDiv w:val="1"/>
      <w:marLeft w:val="0"/>
      <w:marRight w:val="0"/>
      <w:marTop w:val="0"/>
      <w:marBottom w:val="0"/>
      <w:divBdr>
        <w:top w:val="none" w:sz="0" w:space="0" w:color="auto"/>
        <w:left w:val="none" w:sz="0" w:space="0" w:color="auto"/>
        <w:bottom w:val="none" w:sz="0" w:space="0" w:color="auto"/>
        <w:right w:val="none" w:sz="0" w:space="0" w:color="auto"/>
      </w:divBdr>
    </w:div>
    <w:div w:id="1650555743">
      <w:bodyDiv w:val="1"/>
      <w:marLeft w:val="0"/>
      <w:marRight w:val="0"/>
      <w:marTop w:val="0"/>
      <w:marBottom w:val="0"/>
      <w:divBdr>
        <w:top w:val="none" w:sz="0" w:space="0" w:color="auto"/>
        <w:left w:val="none" w:sz="0" w:space="0" w:color="auto"/>
        <w:bottom w:val="none" w:sz="0" w:space="0" w:color="auto"/>
        <w:right w:val="none" w:sz="0" w:space="0" w:color="auto"/>
      </w:divBdr>
    </w:div>
    <w:div w:id="1652101483">
      <w:bodyDiv w:val="1"/>
      <w:marLeft w:val="0"/>
      <w:marRight w:val="0"/>
      <w:marTop w:val="0"/>
      <w:marBottom w:val="0"/>
      <w:divBdr>
        <w:top w:val="none" w:sz="0" w:space="0" w:color="auto"/>
        <w:left w:val="none" w:sz="0" w:space="0" w:color="auto"/>
        <w:bottom w:val="none" w:sz="0" w:space="0" w:color="auto"/>
        <w:right w:val="none" w:sz="0" w:space="0" w:color="auto"/>
      </w:divBdr>
    </w:div>
    <w:div w:id="1656104456">
      <w:bodyDiv w:val="1"/>
      <w:marLeft w:val="0"/>
      <w:marRight w:val="0"/>
      <w:marTop w:val="0"/>
      <w:marBottom w:val="0"/>
      <w:divBdr>
        <w:top w:val="none" w:sz="0" w:space="0" w:color="auto"/>
        <w:left w:val="none" w:sz="0" w:space="0" w:color="auto"/>
        <w:bottom w:val="none" w:sz="0" w:space="0" w:color="auto"/>
        <w:right w:val="none" w:sz="0" w:space="0" w:color="auto"/>
      </w:divBdr>
    </w:div>
    <w:div w:id="1659770295">
      <w:bodyDiv w:val="1"/>
      <w:marLeft w:val="0"/>
      <w:marRight w:val="0"/>
      <w:marTop w:val="0"/>
      <w:marBottom w:val="0"/>
      <w:divBdr>
        <w:top w:val="none" w:sz="0" w:space="0" w:color="auto"/>
        <w:left w:val="none" w:sz="0" w:space="0" w:color="auto"/>
        <w:bottom w:val="none" w:sz="0" w:space="0" w:color="auto"/>
        <w:right w:val="none" w:sz="0" w:space="0" w:color="auto"/>
      </w:divBdr>
      <w:divsChild>
        <w:div w:id="461995883">
          <w:marLeft w:val="0"/>
          <w:marRight w:val="0"/>
          <w:marTop w:val="0"/>
          <w:marBottom w:val="0"/>
          <w:divBdr>
            <w:top w:val="none" w:sz="0" w:space="0" w:color="auto"/>
            <w:left w:val="none" w:sz="0" w:space="0" w:color="auto"/>
            <w:bottom w:val="none" w:sz="0" w:space="0" w:color="auto"/>
            <w:right w:val="none" w:sz="0" w:space="0" w:color="auto"/>
          </w:divBdr>
        </w:div>
      </w:divsChild>
    </w:div>
    <w:div w:id="1665666377">
      <w:bodyDiv w:val="1"/>
      <w:marLeft w:val="0"/>
      <w:marRight w:val="0"/>
      <w:marTop w:val="0"/>
      <w:marBottom w:val="0"/>
      <w:divBdr>
        <w:top w:val="none" w:sz="0" w:space="0" w:color="auto"/>
        <w:left w:val="none" w:sz="0" w:space="0" w:color="auto"/>
        <w:bottom w:val="none" w:sz="0" w:space="0" w:color="auto"/>
        <w:right w:val="none" w:sz="0" w:space="0" w:color="auto"/>
      </w:divBdr>
    </w:div>
    <w:div w:id="1673799105">
      <w:bodyDiv w:val="1"/>
      <w:marLeft w:val="0"/>
      <w:marRight w:val="0"/>
      <w:marTop w:val="0"/>
      <w:marBottom w:val="0"/>
      <w:divBdr>
        <w:top w:val="none" w:sz="0" w:space="0" w:color="auto"/>
        <w:left w:val="none" w:sz="0" w:space="0" w:color="auto"/>
        <w:bottom w:val="none" w:sz="0" w:space="0" w:color="auto"/>
        <w:right w:val="none" w:sz="0" w:space="0" w:color="auto"/>
      </w:divBdr>
    </w:div>
    <w:div w:id="1675179574">
      <w:bodyDiv w:val="1"/>
      <w:marLeft w:val="0"/>
      <w:marRight w:val="0"/>
      <w:marTop w:val="0"/>
      <w:marBottom w:val="0"/>
      <w:divBdr>
        <w:top w:val="none" w:sz="0" w:space="0" w:color="auto"/>
        <w:left w:val="none" w:sz="0" w:space="0" w:color="auto"/>
        <w:bottom w:val="none" w:sz="0" w:space="0" w:color="auto"/>
        <w:right w:val="none" w:sz="0" w:space="0" w:color="auto"/>
      </w:divBdr>
    </w:div>
    <w:div w:id="1681084485">
      <w:bodyDiv w:val="1"/>
      <w:marLeft w:val="0"/>
      <w:marRight w:val="0"/>
      <w:marTop w:val="0"/>
      <w:marBottom w:val="0"/>
      <w:divBdr>
        <w:top w:val="none" w:sz="0" w:space="0" w:color="auto"/>
        <w:left w:val="none" w:sz="0" w:space="0" w:color="auto"/>
        <w:bottom w:val="none" w:sz="0" w:space="0" w:color="auto"/>
        <w:right w:val="none" w:sz="0" w:space="0" w:color="auto"/>
      </w:divBdr>
    </w:div>
    <w:div w:id="1681085861">
      <w:bodyDiv w:val="1"/>
      <w:marLeft w:val="0"/>
      <w:marRight w:val="0"/>
      <w:marTop w:val="0"/>
      <w:marBottom w:val="0"/>
      <w:divBdr>
        <w:top w:val="none" w:sz="0" w:space="0" w:color="auto"/>
        <w:left w:val="none" w:sz="0" w:space="0" w:color="auto"/>
        <w:bottom w:val="none" w:sz="0" w:space="0" w:color="auto"/>
        <w:right w:val="none" w:sz="0" w:space="0" w:color="auto"/>
      </w:divBdr>
    </w:div>
    <w:div w:id="1681664103">
      <w:bodyDiv w:val="1"/>
      <w:marLeft w:val="0"/>
      <w:marRight w:val="0"/>
      <w:marTop w:val="0"/>
      <w:marBottom w:val="0"/>
      <w:divBdr>
        <w:top w:val="none" w:sz="0" w:space="0" w:color="auto"/>
        <w:left w:val="none" w:sz="0" w:space="0" w:color="auto"/>
        <w:bottom w:val="none" w:sz="0" w:space="0" w:color="auto"/>
        <w:right w:val="none" w:sz="0" w:space="0" w:color="auto"/>
      </w:divBdr>
    </w:div>
    <w:div w:id="1682462618">
      <w:bodyDiv w:val="1"/>
      <w:marLeft w:val="0"/>
      <w:marRight w:val="0"/>
      <w:marTop w:val="0"/>
      <w:marBottom w:val="0"/>
      <w:divBdr>
        <w:top w:val="none" w:sz="0" w:space="0" w:color="auto"/>
        <w:left w:val="none" w:sz="0" w:space="0" w:color="auto"/>
        <w:bottom w:val="none" w:sz="0" w:space="0" w:color="auto"/>
        <w:right w:val="none" w:sz="0" w:space="0" w:color="auto"/>
      </w:divBdr>
      <w:divsChild>
        <w:div w:id="572394576">
          <w:marLeft w:val="0"/>
          <w:marRight w:val="0"/>
          <w:marTop w:val="0"/>
          <w:marBottom w:val="0"/>
          <w:divBdr>
            <w:top w:val="none" w:sz="0" w:space="0" w:color="auto"/>
            <w:left w:val="none" w:sz="0" w:space="0" w:color="auto"/>
            <w:bottom w:val="none" w:sz="0" w:space="0" w:color="auto"/>
            <w:right w:val="none" w:sz="0" w:space="0" w:color="auto"/>
          </w:divBdr>
        </w:div>
      </w:divsChild>
    </w:div>
    <w:div w:id="1684819618">
      <w:bodyDiv w:val="1"/>
      <w:marLeft w:val="0"/>
      <w:marRight w:val="0"/>
      <w:marTop w:val="0"/>
      <w:marBottom w:val="0"/>
      <w:divBdr>
        <w:top w:val="none" w:sz="0" w:space="0" w:color="auto"/>
        <w:left w:val="none" w:sz="0" w:space="0" w:color="auto"/>
        <w:bottom w:val="none" w:sz="0" w:space="0" w:color="auto"/>
        <w:right w:val="none" w:sz="0" w:space="0" w:color="auto"/>
      </w:divBdr>
    </w:div>
    <w:div w:id="1696955575">
      <w:bodyDiv w:val="1"/>
      <w:marLeft w:val="0"/>
      <w:marRight w:val="0"/>
      <w:marTop w:val="0"/>
      <w:marBottom w:val="0"/>
      <w:divBdr>
        <w:top w:val="none" w:sz="0" w:space="0" w:color="auto"/>
        <w:left w:val="none" w:sz="0" w:space="0" w:color="auto"/>
        <w:bottom w:val="none" w:sz="0" w:space="0" w:color="auto"/>
        <w:right w:val="none" w:sz="0" w:space="0" w:color="auto"/>
      </w:divBdr>
    </w:div>
    <w:div w:id="1698507830">
      <w:bodyDiv w:val="1"/>
      <w:marLeft w:val="0"/>
      <w:marRight w:val="0"/>
      <w:marTop w:val="0"/>
      <w:marBottom w:val="0"/>
      <w:divBdr>
        <w:top w:val="none" w:sz="0" w:space="0" w:color="auto"/>
        <w:left w:val="none" w:sz="0" w:space="0" w:color="auto"/>
        <w:bottom w:val="none" w:sz="0" w:space="0" w:color="auto"/>
        <w:right w:val="none" w:sz="0" w:space="0" w:color="auto"/>
      </w:divBdr>
    </w:div>
    <w:div w:id="1700398141">
      <w:bodyDiv w:val="1"/>
      <w:marLeft w:val="0"/>
      <w:marRight w:val="0"/>
      <w:marTop w:val="0"/>
      <w:marBottom w:val="0"/>
      <w:divBdr>
        <w:top w:val="none" w:sz="0" w:space="0" w:color="auto"/>
        <w:left w:val="none" w:sz="0" w:space="0" w:color="auto"/>
        <w:bottom w:val="none" w:sz="0" w:space="0" w:color="auto"/>
        <w:right w:val="none" w:sz="0" w:space="0" w:color="auto"/>
      </w:divBdr>
    </w:div>
    <w:div w:id="1701274812">
      <w:bodyDiv w:val="1"/>
      <w:marLeft w:val="0"/>
      <w:marRight w:val="0"/>
      <w:marTop w:val="0"/>
      <w:marBottom w:val="0"/>
      <w:divBdr>
        <w:top w:val="none" w:sz="0" w:space="0" w:color="auto"/>
        <w:left w:val="none" w:sz="0" w:space="0" w:color="auto"/>
        <w:bottom w:val="none" w:sz="0" w:space="0" w:color="auto"/>
        <w:right w:val="none" w:sz="0" w:space="0" w:color="auto"/>
      </w:divBdr>
    </w:div>
    <w:div w:id="1705448927">
      <w:bodyDiv w:val="1"/>
      <w:marLeft w:val="0"/>
      <w:marRight w:val="0"/>
      <w:marTop w:val="0"/>
      <w:marBottom w:val="0"/>
      <w:divBdr>
        <w:top w:val="none" w:sz="0" w:space="0" w:color="auto"/>
        <w:left w:val="none" w:sz="0" w:space="0" w:color="auto"/>
        <w:bottom w:val="none" w:sz="0" w:space="0" w:color="auto"/>
        <w:right w:val="none" w:sz="0" w:space="0" w:color="auto"/>
      </w:divBdr>
    </w:div>
    <w:div w:id="1705909924">
      <w:bodyDiv w:val="1"/>
      <w:marLeft w:val="0"/>
      <w:marRight w:val="0"/>
      <w:marTop w:val="0"/>
      <w:marBottom w:val="0"/>
      <w:divBdr>
        <w:top w:val="none" w:sz="0" w:space="0" w:color="auto"/>
        <w:left w:val="none" w:sz="0" w:space="0" w:color="auto"/>
        <w:bottom w:val="none" w:sz="0" w:space="0" w:color="auto"/>
        <w:right w:val="none" w:sz="0" w:space="0" w:color="auto"/>
      </w:divBdr>
    </w:div>
    <w:div w:id="1715688495">
      <w:bodyDiv w:val="1"/>
      <w:marLeft w:val="0"/>
      <w:marRight w:val="0"/>
      <w:marTop w:val="0"/>
      <w:marBottom w:val="0"/>
      <w:divBdr>
        <w:top w:val="none" w:sz="0" w:space="0" w:color="auto"/>
        <w:left w:val="none" w:sz="0" w:space="0" w:color="auto"/>
        <w:bottom w:val="none" w:sz="0" w:space="0" w:color="auto"/>
        <w:right w:val="none" w:sz="0" w:space="0" w:color="auto"/>
      </w:divBdr>
    </w:div>
    <w:div w:id="1717853191">
      <w:bodyDiv w:val="1"/>
      <w:marLeft w:val="0"/>
      <w:marRight w:val="0"/>
      <w:marTop w:val="0"/>
      <w:marBottom w:val="0"/>
      <w:divBdr>
        <w:top w:val="none" w:sz="0" w:space="0" w:color="auto"/>
        <w:left w:val="none" w:sz="0" w:space="0" w:color="auto"/>
        <w:bottom w:val="none" w:sz="0" w:space="0" w:color="auto"/>
        <w:right w:val="none" w:sz="0" w:space="0" w:color="auto"/>
      </w:divBdr>
    </w:div>
    <w:div w:id="1724593652">
      <w:bodyDiv w:val="1"/>
      <w:marLeft w:val="0"/>
      <w:marRight w:val="0"/>
      <w:marTop w:val="0"/>
      <w:marBottom w:val="0"/>
      <w:divBdr>
        <w:top w:val="none" w:sz="0" w:space="0" w:color="auto"/>
        <w:left w:val="none" w:sz="0" w:space="0" w:color="auto"/>
        <w:bottom w:val="none" w:sz="0" w:space="0" w:color="auto"/>
        <w:right w:val="none" w:sz="0" w:space="0" w:color="auto"/>
      </w:divBdr>
    </w:div>
    <w:div w:id="1726100632">
      <w:bodyDiv w:val="1"/>
      <w:marLeft w:val="0"/>
      <w:marRight w:val="0"/>
      <w:marTop w:val="0"/>
      <w:marBottom w:val="0"/>
      <w:divBdr>
        <w:top w:val="none" w:sz="0" w:space="0" w:color="auto"/>
        <w:left w:val="none" w:sz="0" w:space="0" w:color="auto"/>
        <w:bottom w:val="none" w:sz="0" w:space="0" w:color="auto"/>
        <w:right w:val="none" w:sz="0" w:space="0" w:color="auto"/>
      </w:divBdr>
    </w:div>
    <w:div w:id="1728454687">
      <w:bodyDiv w:val="1"/>
      <w:marLeft w:val="0"/>
      <w:marRight w:val="0"/>
      <w:marTop w:val="0"/>
      <w:marBottom w:val="0"/>
      <w:divBdr>
        <w:top w:val="none" w:sz="0" w:space="0" w:color="auto"/>
        <w:left w:val="none" w:sz="0" w:space="0" w:color="auto"/>
        <w:bottom w:val="none" w:sz="0" w:space="0" w:color="auto"/>
        <w:right w:val="none" w:sz="0" w:space="0" w:color="auto"/>
      </w:divBdr>
    </w:div>
    <w:div w:id="1746141945">
      <w:bodyDiv w:val="1"/>
      <w:marLeft w:val="0"/>
      <w:marRight w:val="0"/>
      <w:marTop w:val="0"/>
      <w:marBottom w:val="0"/>
      <w:divBdr>
        <w:top w:val="none" w:sz="0" w:space="0" w:color="auto"/>
        <w:left w:val="none" w:sz="0" w:space="0" w:color="auto"/>
        <w:bottom w:val="none" w:sz="0" w:space="0" w:color="auto"/>
        <w:right w:val="none" w:sz="0" w:space="0" w:color="auto"/>
      </w:divBdr>
    </w:div>
    <w:div w:id="1748763846">
      <w:bodyDiv w:val="1"/>
      <w:marLeft w:val="0"/>
      <w:marRight w:val="0"/>
      <w:marTop w:val="0"/>
      <w:marBottom w:val="0"/>
      <w:divBdr>
        <w:top w:val="none" w:sz="0" w:space="0" w:color="auto"/>
        <w:left w:val="none" w:sz="0" w:space="0" w:color="auto"/>
        <w:bottom w:val="none" w:sz="0" w:space="0" w:color="auto"/>
        <w:right w:val="none" w:sz="0" w:space="0" w:color="auto"/>
      </w:divBdr>
    </w:div>
    <w:div w:id="1750493186">
      <w:bodyDiv w:val="1"/>
      <w:marLeft w:val="0"/>
      <w:marRight w:val="0"/>
      <w:marTop w:val="0"/>
      <w:marBottom w:val="0"/>
      <w:divBdr>
        <w:top w:val="none" w:sz="0" w:space="0" w:color="auto"/>
        <w:left w:val="none" w:sz="0" w:space="0" w:color="auto"/>
        <w:bottom w:val="none" w:sz="0" w:space="0" w:color="auto"/>
        <w:right w:val="none" w:sz="0" w:space="0" w:color="auto"/>
      </w:divBdr>
      <w:divsChild>
        <w:div w:id="1406879228">
          <w:marLeft w:val="0"/>
          <w:marRight w:val="0"/>
          <w:marTop w:val="0"/>
          <w:marBottom w:val="0"/>
          <w:divBdr>
            <w:top w:val="none" w:sz="0" w:space="0" w:color="auto"/>
            <w:left w:val="none" w:sz="0" w:space="0" w:color="auto"/>
            <w:bottom w:val="none" w:sz="0" w:space="0" w:color="auto"/>
            <w:right w:val="none" w:sz="0" w:space="0" w:color="auto"/>
          </w:divBdr>
        </w:div>
      </w:divsChild>
    </w:div>
    <w:div w:id="1780372058">
      <w:bodyDiv w:val="1"/>
      <w:marLeft w:val="0"/>
      <w:marRight w:val="0"/>
      <w:marTop w:val="0"/>
      <w:marBottom w:val="0"/>
      <w:divBdr>
        <w:top w:val="none" w:sz="0" w:space="0" w:color="auto"/>
        <w:left w:val="none" w:sz="0" w:space="0" w:color="auto"/>
        <w:bottom w:val="none" w:sz="0" w:space="0" w:color="auto"/>
        <w:right w:val="none" w:sz="0" w:space="0" w:color="auto"/>
      </w:divBdr>
    </w:div>
    <w:div w:id="1782992044">
      <w:bodyDiv w:val="1"/>
      <w:marLeft w:val="0"/>
      <w:marRight w:val="0"/>
      <w:marTop w:val="0"/>
      <w:marBottom w:val="0"/>
      <w:divBdr>
        <w:top w:val="none" w:sz="0" w:space="0" w:color="auto"/>
        <w:left w:val="none" w:sz="0" w:space="0" w:color="auto"/>
        <w:bottom w:val="none" w:sz="0" w:space="0" w:color="auto"/>
        <w:right w:val="none" w:sz="0" w:space="0" w:color="auto"/>
      </w:divBdr>
    </w:div>
    <w:div w:id="1788696380">
      <w:bodyDiv w:val="1"/>
      <w:marLeft w:val="0"/>
      <w:marRight w:val="0"/>
      <w:marTop w:val="0"/>
      <w:marBottom w:val="0"/>
      <w:divBdr>
        <w:top w:val="none" w:sz="0" w:space="0" w:color="auto"/>
        <w:left w:val="none" w:sz="0" w:space="0" w:color="auto"/>
        <w:bottom w:val="none" w:sz="0" w:space="0" w:color="auto"/>
        <w:right w:val="none" w:sz="0" w:space="0" w:color="auto"/>
      </w:divBdr>
    </w:div>
    <w:div w:id="1797259478">
      <w:bodyDiv w:val="1"/>
      <w:marLeft w:val="0"/>
      <w:marRight w:val="0"/>
      <w:marTop w:val="0"/>
      <w:marBottom w:val="0"/>
      <w:divBdr>
        <w:top w:val="none" w:sz="0" w:space="0" w:color="auto"/>
        <w:left w:val="none" w:sz="0" w:space="0" w:color="auto"/>
        <w:bottom w:val="none" w:sz="0" w:space="0" w:color="auto"/>
        <w:right w:val="none" w:sz="0" w:space="0" w:color="auto"/>
      </w:divBdr>
    </w:div>
    <w:div w:id="1798254581">
      <w:bodyDiv w:val="1"/>
      <w:marLeft w:val="0"/>
      <w:marRight w:val="0"/>
      <w:marTop w:val="0"/>
      <w:marBottom w:val="0"/>
      <w:divBdr>
        <w:top w:val="none" w:sz="0" w:space="0" w:color="auto"/>
        <w:left w:val="none" w:sz="0" w:space="0" w:color="auto"/>
        <w:bottom w:val="none" w:sz="0" w:space="0" w:color="auto"/>
        <w:right w:val="none" w:sz="0" w:space="0" w:color="auto"/>
      </w:divBdr>
    </w:div>
    <w:div w:id="1798336658">
      <w:bodyDiv w:val="1"/>
      <w:marLeft w:val="0"/>
      <w:marRight w:val="0"/>
      <w:marTop w:val="0"/>
      <w:marBottom w:val="0"/>
      <w:divBdr>
        <w:top w:val="none" w:sz="0" w:space="0" w:color="auto"/>
        <w:left w:val="none" w:sz="0" w:space="0" w:color="auto"/>
        <w:bottom w:val="none" w:sz="0" w:space="0" w:color="auto"/>
        <w:right w:val="none" w:sz="0" w:space="0" w:color="auto"/>
      </w:divBdr>
    </w:div>
    <w:div w:id="1798717562">
      <w:bodyDiv w:val="1"/>
      <w:marLeft w:val="0"/>
      <w:marRight w:val="0"/>
      <w:marTop w:val="0"/>
      <w:marBottom w:val="0"/>
      <w:divBdr>
        <w:top w:val="none" w:sz="0" w:space="0" w:color="auto"/>
        <w:left w:val="none" w:sz="0" w:space="0" w:color="auto"/>
        <w:bottom w:val="none" w:sz="0" w:space="0" w:color="auto"/>
        <w:right w:val="none" w:sz="0" w:space="0" w:color="auto"/>
      </w:divBdr>
    </w:div>
    <w:div w:id="1804496170">
      <w:bodyDiv w:val="1"/>
      <w:marLeft w:val="0"/>
      <w:marRight w:val="0"/>
      <w:marTop w:val="0"/>
      <w:marBottom w:val="0"/>
      <w:divBdr>
        <w:top w:val="none" w:sz="0" w:space="0" w:color="auto"/>
        <w:left w:val="none" w:sz="0" w:space="0" w:color="auto"/>
        <w:bottom w:val="none" w:sz="0" w:space="0" w:color="auto"/>
        <w:right w:val="none" w:sz="0" w:space="0" w:color="auto"/>
      </w:divBdr>
    </w:div>
    <w:div w:id="1810898104">
      <w:bodyDiv w:val="1"/>
      <w:marLeft w:val="0"/>
      <w:marRight w:val="0"/>
      <w:marTop w:val="0"/>
      <w:marBottom w:val="0"/>
      <w:divBdr>
        <w:top w:val="none" w:sz="0" w:space="0" w:color="auto"/>
        <w:left w:val="none" w:sz="0" w:space="0" w:color="auto"/>
        <w:bottom w:val="none" w:sz="0" w:space="0" w:color="auto"/>
        <w:right w:val="none" w:sz="0" w:space="0" w:color="auto"/>
      </w:divBdr>
    </w:div>
    <w:div w:id="1820462087">
      <w:bodyDiv w:val="1"/>
      <w:marLeft w:val="0"/>
      <w:marRight w:val="0"/>
      <w:marTop w:val="0"/>
      <w:marBottom w:val="0"/>
      <w:divBdr>
        <w:top w:val="none" w:sz="0" w:space="0" w:color="auto"/>
        <w:left w:val="none" w:sz="0" w:space="0" w:color="auto"/>
        <w:bottom w:val="none" w:sz="0" w:space="0" w:color="auto"/>
        <w:right w:val="none" w:sz="0" w:space="0" w:color="auto"/>
      </w:divBdr>
      <w:divsChild>
        <w:div w:id="827792879">
          <w:marLeft w:val="0"/>
          <w:marRight w:val="0"/>
          <w:marTop w:val="0"/>
          <w:marBottom w:val="0"/>
          <w:divBdr>
            <w:top w:val="none" w:sz="0" w:space="0" w:color="auto"/>
            <w:left w:val="none" w:sz="0" w:space="0" w:color="auto"/>
            <w:bottom w:val="none" w:sz="0" w:space="0" w:color="auto"/>
            <w:right w:val="none" w:sz="0" w:space="0" w:color="auto"/>
          </w:divBdr>
        </w:div>
        <w:div w:id="1511796869">
          <w:marLeft w:val="0"/>
          <w:marRight w:val="0"/>
          <w:marTop w:val="0"/>
          <w:marBottom w:val="0"/>
          <w:divBdr>
            <w:top w:val="none" w:sz="0" w:space="0" w:color="auto"/>
            <w:left w:val="none" w:sz="0" w:space="0" w:color="auto"/>
            <w:bottom w:val="none" w:sz="0" w:space="0" w:color="auto"/>
            <w:right w:val="none" w:sz="0" w:space="0" w:color="auto"/>
          </w:divBdr>
        </w:div>
      </w:divsChild>
    </w:div>
    <w:div w:id="1824348097">
      <w:bodyDiv w:val="1"/>
      <w:marLeft w:val="0"/>
      <w:marRight w:val="0"/>
      <w:marTop w:val="0"/>
      <w:marBottom w:val="0"/>
      <w:divBdr>
        <w:top w:val="none" w:sz="0" w:space="0" w:color="auto"/>
        <w:left w:val="none" w:sz="0" w:space="0" w:color="auto"/>
        <w:bottom w:val="none" w:sz="0" w:space="0" w:color="auto"/>
        <w:right w:val="none" w:sz="0" w:space="0" w:color="auto"/>
      </w:divBdr>
    </w:div>
    <w:div w:id="1826972538">
      <w:bodyDiv w:val="1"/>
      <w:marLeft w:val="0"/>
      <w:marRight w:val="0"/>
      <w:marTop w:val="0"/>
      <w:marBottom w:val="0"/>
      <w:divBdr>
        <w:top w:val="none" w:sz="0" w:space="0" w:color="auto"/>
        <w:left w:val="none" w:sz="0" w:space="0" w:color="auto"/>
        <w:bottom w:val="none" w:sz="0" w:space="0" w:color="auto"/>
        <w:right w:val="none" w:sz="0" w:space="0" w:color="auto"/>
      </w:divBdr>
    </w:div>
    <w:div w:id="1828083409">
      <w:bodyDiv w:val="1"/>
      <w:marLeft w:val="0"/>
      <w:marRight w:val="0"/>
      <w:marTop w:val="0"/>
      <w:marBottom w:val="0"/>
      <w:divBdr>
        <w:top w:val="none" w:sz="0" w:space="0" w:color="auto"/>
        <w:left w:val="none" w:sz="0" w:space="0" w:color="auto"/>
        <w:bottom w:val="none" w:sz="0" w:space="0" w:color="auto"/>
        <w:right w:val="none" w:sz="0" w:space="0" w:color="auto"/>
      </w:divBdr>
    </w:div>
    <w:div w:id="1842966084">
      <w:bodyDiv w:val="1"/>
      <w:marLeft w:val="0"/>
      <w:marRight w:val="0"/>
      <w:marTop w:val="0"/>
      <w:marBottom w:val="0"/>
      <w:divBdr>
        <w:top w:val="none" w:sz="0" w:space="0" w:color="auto"/>
        <w:left w:val="none" w:sz="0" w:space="0" w:color="auto"/>
        <w:bottom w:val="none" w:sz="0" w:space="0" w:color="auto"/>
        <w:right w:val="none" w:sz="0" w:space="0" w:color="auto"/>
      </w:divBdr>
    </w:div>
    <w:div w:id="1847985351">
      <w:bodyDiv w:val="1"/>
      <w:marLeft w:val="0"/>
      <w:marRight w:val="0"/>
      <w:marTop w:val="0"/>
      <w:marBottom w:val="0"/>
      <w:divBdr>
        <w:top w:val="none" w:sz="0" w:space="0" w:color="auto"/>
        <w:left w:val="none" w:sz="0" w:space="0" w:color="auto"/>
        <w:bottom w:val="none" w:sz="0" w:space="0" w:color="auto"/>
        <w:right w:val="none" w:sz="0" w:space="0" w:color="auto"/>
      </w:divBdr>
    </w:div>
    <w:div w:id="1849903395">
      <w:bodyDiv w:val="1"/>
      <w:marLeft w:val="0"/>
      <w:marRight w:val="0"/>
      <w:marTop w:val="0"/>
      <w:marBottom w:val="0"/>
      <w:divBdr>
        <w:top w:val="none" w:sz="0" w:space="0" w:color="auto"/>
        <w:left w:val="none" w:sz="0" w:space="0" w:color="auto"/>
        <w:bottom w:val="none" w:sz="0" w:space="0" w:color="auto"/>
        <w:right w:val="none" w:sz="0" w:space="0" w:color="auto"/>
      </w:divBdr>
    </w:div>
    <w:div w:id="1861047930">
      <w:bodyDiv w:val="1"/>
      <w:marLeft w:val="0"/>
      <w:marRight w:val="0"/>
      <w:marTop w:val="0"/>
      <w:marBottom w:val="0"/>
      <w:divBdr>
        <w:top w:val="none" w:sz="0" w:space="0" w:color="auto"/>
        <w:left w:val="none" w:sz="0" w:space="0" w:color="auto"/>
        <w:bottom w:val="none" w:sz="0" w:space="0" w:color="auto"/>
        <w:right w:val="none" w:sz="0" w:space="0" w:color="auto"/>
      </w:divBdr>
    </w:div>
    <w:div w:id="1865750956">
      <w:bodyDiv w:val="1"/>
      <w:marLeft w:val="0"/>
      <w:marRight w:val="0"/>
      <w:marTop w:val="0"/>
      <w:marBottom w:val="0"/>
      <w:divBdr>
        <w:top w:val="none" w:sz="0" w:space="0" w:color="auto"/>
        <w:left w:val="none" w:sz="0" w:space="0" w:color="auto"/>
        <w:bottom w:val="none" w:sz="0" w:space="0" w:color="auto"/>
        <w:right w:val="none" w:sz="0" w:space="0" w:color="auto"/>
      </w:divBdr>
    </w:div>
    <w:div w:id="1876499466">
      <w:bodyDiv w:val="1"/>
      <w:marLeft w:val="0"/>
      <w:marRight w:val="0"/>
      <w:marTop w:val="0"/>
      <w:marBottom w:val="0"/>
      <w:divBdr>
        <w:top w:val="none" w:sz="0" w:space="0" w:color="auto"/>
        <w:left w:val="none" w:sz="0" w:space="0" w:color="auto"/>
        <w:bottom w:val="none" w:sz="0" w:space="0" w:color="auto"/>
        <w:right w:val="none" w:sz="0" w:space="0" w:color="auto"/>
      </w:divBdr>
    </w:div>
    <w:div w:id="1893226059">
      <w:bodyDiv w:val="1"/>
      <w:marLeft w:val="0"/>
      <w:marRight w:val="0"/>
      <w:marTop w:val="0"/>
      <w:marBottom w:val="0"/>
      <w:divBdr>
        <w:top w:val="none" w:sz="0" w:space="0" w:color="auto"/>
        <w:left w:val="none" w:sz="0" w:space="0" w:color="auto"/>
        <w:bottom w:val="none" w:sz="0" w:space="0" w:color="auto"/>
        <w:right w:val="none" w:sz="0" w:space="0" w:color="auto"/>
      </w:divBdr>
    </w:div>
    <w:div w:id="1894147826">
      <w:bodyDiv w:val="1"/>
      <w:marLeft w:val="0"/>
      <w:marRight w:val="0"/>
      <w:marTop w:val="0"/>
      <w:marBottom w:val="0"/>
      <w:divBdr>
        <w:top w:val="none" w:sz="0" w:space="0" w:color="auto"/>
        <w:left w:val="none" w:sz="0" w:space="0" w:color="auto"/>
        <w:bottom w:val="none" w:sz="0" w:space="0" w:color="auto"/>
        <w:right w:val="none" w:sz="0" w:space="0" w:color="auto"/>
      </w:divBdr>
      <w:divsChild>
        <w:div w:id="77682297">
          <w:marLeft w:val="0"/>
          <w:marRight w:val="0"/>
          <w:marTop w:val="0"/>
          <w:marBottom w:val="0"/>
          <w:divBdr>
            <w:top w:val="none" w:sz="0" w:space="0" w:color="auto"/>
            <w:left w:val="none" w:sz="0" w:space="0" w:color="auto"/>
            <w:bottom w:val="none" w:sz="0" w:space="0" w:color="auto"/>
            <w:right w:val="none" w:sz="0" w:space="0" w:color="auto"/>
          </w:divBdr>
        </w:div>
      </w:divsChild>
    </w:div>
    <w:div w:id="1895268161">
      <w:bodyDiv w:val="1"/>
      <w:marLeft w:val="0"/>
      <w:marRight w:val="0"/>
      <w:marTop w:val="0"/>
      <w:marBottom w:val="0"/>
      <w:divBdr>
        <w:top w:val="none" w:sz="0" w:space="0" w:color="auto"/>
        <w:left w:val="none" w:sz="0" w:space="0" w:color="auto"/>
        <w:bottom w:val="none" w:sz="0" w:space="0" w:color="auto"/>
        <w:right w:val="none" w:sz="0" w:space="0" w:color="auto"/>
      </w:divBdr>
    </w:div>
    <w:div w:id="1899435962">
      <w:bodyDiv w:val="1"/>
      <w:marLeft w:val="0"/>
      <w:marRight w:val="0"/>
      <w:marTop w:val="0"/>
      <w:marBottom w:val="0"/>
      <w:divBdr>
        <w:top w:val="none" w:sz="0" w:space="0" w:color="auto"/>
        <w:left w:val="none" w:sz="0" w:space="0" w:color="auto"/>
        <w:bottom w:val="none" w:sz="0" w:space="0" w:color="auto"/>
        <w:right w:val="none" w:sz="0" w:space="0" w:color="auto"/>
      </w:divBdr>
    </w:div>
    <w:div w:id="1911041229">
      <w:bodyDiv w:val="1"/>
      <w:marLeft w:val="0"/>
      <w:marRight w:val="0"/>
      <w:marTop w:val="0"/>
      <w:marBottom w:val="0"/>
      <w:divBdr>
        <w:top w:val="none" w:sz="0" w:space="0" w:color="auto"/>
        <w:left w:val="none" w:sz="0" w:space="0" w:color="auto"/>
        <w:bottom w:val="none" w:sz="0" w:space="0" w:color="auto"/>
        <w:right w:val="none" w:sz="0" w:space="0" w:color="auto"/>
      </w:divBdr>
      <w:divsChild>
        <w:div w:id="1856646143">
          <w:marLeft w:val="0"/>
          <w:marRight w:val="0"/>
          <w:marTop w:val="0"/>
          <w:marBottom w:val="0"/>
          <w:divBdr>
            <w:top w:val="none" w:sz="0" w:space="0" w:color="auto"/>
            <w:left w:val="none" w:sz="0" w:space="0" w:color="auto"/>
            <w:bottom w:val="none" w:sz="0" w:space="0" w:color="auto"/>
            <w:right w:val="none" w:sz="0" w:space="0" w:color="auto"/>
          </w:divBdr>
        </w:div>
      </w:divsChild>
    </w:div>
    <w:div w:id="1924681789">
      <w:bodyDiv w:val="1"/>
      <w:marLeft w:val="0"/>
      <w:marRight w:val="0"/>
      <w:marTop w:val="0"/>
      <w:marBottom w:val="0"/>
      <w:divBdr>
        <w:top w:val="none" w:sz="0" w:space="0" w:color="auto"/>
        <w:left w:val="none" w:sz="0" w:space="0" w:color="auto"/>
        <w:bottom w:val="none" w:sz="0" w:space="0" w:color="auto"/>
        <w:right w:val="none" w:sz="0" w:space="0" w:color="auto"/>
      </w:divBdr>
    </w:div>
    <w:div w:id="1946570554">
      <w:bodyDiv w:val="1"/>
      <w:marLeft w:val="0"/>
      <w:marRight w:val="0"/>
      <w:marTop w:val="0"/>
      <w:marBottom w:val="0"/>
      <w:divBdr>
        <w:top w:val="none" w:sz="0" w:space="0" w:color="auto"/>
        <w:left w:val="none" w:sz="0" w:space="0" w:color="auto"/>
        <w:bottom w:val="none" w:sz="0" w:space="0" w:color="auto"/>
        <w:right w:val="none" w:sz="0" w:space="0" w:color="auto"/>
      </w:divBdr>
    </w:div>
    <w:div w:id="1950813321">
      <w:bodyDiv w:val="1"/>
      <w:marLeft w:val="0"/>
      <w:marRight w:val="0"/>
      <w:marTop w:val="0"/>
      <w:marBottom w:val="0"/>
      <w:divBdr>
        <w:top w:val="none" w:sz="0" w:space="0" w:color="auto"/>
        <w:left w:val="none" w:sz="0" w:space="0" w:color="auto"/>
        <w:bottom w:val="none" w:sz="0" w:space="0" w:color="auto"/>
        <w:right w:val="none" w:sz="0" w:space="0" w:color="auto"/>
      </w:divBdr>
    </w:div>
    <w:div w:id="1954284247">
      <w:bodyDiv w:val="1"/>
      <w:marLeft w:val="0"/>
      <w:marRight w:val="0"/>
      <w:marTop w:val="0"/>
      <w:marBottom w:val="0"/>
      <w:divBdr>
        <w:top w:val="none" w:sz="0" w:space="0" w:color="auto"/>
        <w:left w:val="none" w:sz="0" w:space="0" w:color="auto"/>
        <w:bottom w:val="none" w:sz="0" w:space="0" w:color="auto"/>
        <w:right w:val="none" w:sz="0" w:space="0" w:color="auto"/>
      </w:divBdr>
    </w:div>
    <w:div w:id="1960405046">
      <w:bodyDiv w:val="1"/>
      <w:marLeft w:val="0"/>
      <w:marRight w:val="0"/>
      <w:marTop w:val="0"/>
      <w:marBottom w:val="0"/>
      <w:divBdr>
        <w:top w:val="none" w:sz="0" w:space="0" w:color="auto"/>
        <w:left w:val="none" w:sz="0" w:space="0" w:color="auto"/>
        <w:bottom w:val="none" w:sz="0" w:space="0" w:color="auto"/>
        <w:right w:val="none" w:sz="0" w:space="0" w:color="auto"/>
      </w:divBdr>
    </w:div>
    <w:div w:id="1963920395">
      <w:bodyDiv w:val="1"/>
      <w:marLeft w:val="0"/>
      <w:marRight w:val="0"/>
      <w:marTop w:val="0"/>
      <w:marBottom w:val="0"/>
      <w:divBdr>
        <w:top w:val="none" w:sz="0" w:space="0" w:color="auto"/>
        <w:left w:val="none" w:sz="0" w:space="0" w:color="auto"/>
        <w:bottom w:val="none" w:sz="0" w:space="0" w:color="auto"/>
        <w:right w:val="none" w:sz="0" w:space="0" w:color="auto"/>
      </w:divBdr>
    </w:div>
    <w:div w:id="1971353317">
      <w:bodyDiv w:val="1"/>
      <w:marLeft w:val="0"/>
      <w:marRight w:val="0"/>
      <w:marTop w:val="0"/>
      <w:marBottom w:val="0"/>
      <w:divBdr>
        <w:top w:val="none" w:sz="0" w:space="0" w:color="auto"/>
        <w:left w:val="none" w:sz="0" w:space="0" w:color="auto"/>
        <w:bottom w:val="none" w:sz="0" w:space="0" w:color="auto"/>
        <w:right w:val="none" w:sz="0" w:space="0" w:color="auto"/>
      </w:divBdr>
    </w:div>
    <w:div w:id="1977181976">
      <w:bodyDiv w:val="1"/>
      <w:marLeft w:val="0"/>
      <w:marRight w:val="0"/>
      <w:marTop w:val="0"/>
      <w:marBottom w:val="0"/>
      <w:divBdr>
        <w:top w:val="none" w:sz="0" w:space="0" w:color="auto"/>
        <w:left w:val="none" w:sz="0" w:space="0" w:color="auto"/>
        <w:bottom w:val="none" w:sz="0" w:space="0" w:color="auto"/>
        <w:right w:val="none" w:sz="0" w:space="0" w:color="auto"/>
      </w:divBdr>
    </w:div>
    <w:div w:id="1978608954">
      <w:bodyDiv w:val="1"/>
      <w:marLeft w:val="0"/>
      <w:marRight w:val="0"/>
      <w:marTop w:val="0"/>
      <w:marBottom w:val="0"/>
      <w:divBdr>
        <w:top w:val="none" w:sz="0" w:space="0" w:color="auto"/>
        <w:left w:val="none" w:sz="0" w:space="0" w:color="auto"/>
        <w:bottom w:val="none" w:sz="0" w:space="0" w:color="auto"/>
        <w:right w:val="none" w:sz="0" w:space="0" w:color="auto"/>
      </w:divBdr>
    </w:div>
    <w:div w:id="1979141573">
      <w:bodyDiv w:val="1"/>
      <w:marLeft w:val="0"/>
      <w:marRight w:val="0"/>
      <w:marTop w:val="0"/>
      <w:marBottom w:val="0"/>
      <w:divBdr>
        <w:top w:val="none" w:sz="0" w:space="0" w:color="auto"/>
        <w:left w:val="none" w:sz="0" w:space="0" w:color="auto"/>
        <w:bottom w:val="none" w:sz="0" w:space="0" w:color="auto"/>
        <w:right w:val="none" w:sz="0" w:space="0" w:color="auto"/>
      </w:divBdr>
    </w:div>
    <w:div w:id="2005742868">
      <w:bodyDiv w:val="1"/>
      <w:marLeft w:val="0"/>
      <w:marRight w:val="0"/>
      <w:marTop w:val="0"/>
      <w:marBottom w:val="0"/>
      <w:divBdr>
        <w:top w:val="none" w:sz="0" w:space="0" w:color="auto"/>
        <w:left w:val="none" w:sz="0" w:space="0" w:color="auto"/>
        <w:bottom w:val="none" w:sz="0" w:space="0" w:color="auto"/>
        <w:right w:val="none" w:sz="0" w:space="0" w:color="auto"/>
      </w:divBdr>
    </w:div>
    <w:div w:id="2006935090">
      <w:bodyDiv w:val="1"/>
      <w:marLeft w:val="0"/>
      <w:marRight w:val="0"/>
      <w:marTop w:val="0"/>
      <w:marBottom w:val="0"/>
      <w:divBdr>
        <w:top w:val="none" w:sz="0" w:space="0" w:color="auto"/>
        <w:left w:val="none" w:sz="0" w:space="0" w:color="auto"/>
        <w:bottom w:val="none" w:sz="0" w:space="0" w:color="auto"/>
        <w:right w:val="none" w:sz="0" w:space="0" w:color="auto"/>
      </w:divBdr>
    </w:div>
    <w:div w:id="2007203712">
      <w:bodyDiv w:val="1"/>
      <w:marLeft w:val="0"/>
      <w:marRight w:val="0"/>
      <w:marTop w:val="0"/>
      <w:marBottom w:val="0"/>
      <w:divBdr>
        <w:top w:val="none" w:sz="0" w:space="0" w:color="auto"/>
        <w:left w:val="none" w:sz="0" w:space="0" w:color="auto"/>
        <w:bottom w:val="none" w:sz="0" w:space="0" w:color="auto"/>
        <w:right w:val="none" w:sz="0" w:space="0" w:color="auto"/>
      </w:divBdr>
    </w:div>
    <w:div w:id="2013987826">
      <w:bodyDiv w:val="1"/>
      <w:marLeft w:val="0"/>
      <w:marRight w:val="0"/>
      <w:marTop w:val="0"/>
      <w:marBottom w:val="0"/>
      <w:divBdr>
        <w:top w:val="none" w:sz="0" w:space="0" w:color="auto"/>
        <w:left w:val="none" w:sz="0" w:space="0" w:color="auto"/>
        <w:bottom w:val="none" w:sz="0" w:space="0" w:color="auto"/>
        <w:right w:val="none" w:sz="0" w:space="0" w:color="auto"/>
      </w:divBdr>
    </w:div>
    <w:div w:id="2019430573">
      <w:bodyDiv w:val="1"/>
      <w:marLeft w:val="0"/>
      <w:marRight w:val="0"/>
      <w:marTop w:val="0"/>
      <w:marBottom w:val="0"/>
      <w:divBdr>
        <w:top w:val="none" w:sz="0" w:space="0" w:color="auto"/>
        <w:left w:val="none" w:sz="0" w:space="0" w:color="auto"/>
        <w:bottom w:val="none" w:sz="0" w:space="0" w:color="auto"/>
        <w:right w:val="none" w:sz="0" w:space="0" w:color="auto"/>
      </w:divBdr>
      <w:divsChild>
        <w:div w:id="1182940594">
          <w:marLeft w:val="0"/>
          <w:marRight w:val="0"/>
          <w:marTop w:val="0"/>
          <w:marBottom w:val="0"/>
          <w:divBdr>
            <w:top w:val="none" w:sz="0" w:space="0" w:color="auto"/>
            <w:left w:val="none" w:sz="0" w:space="0" w:color="auto"/>
            <w:bottom w:val="none" w:sz="0" w:space="0" w:color="auto"/>
            <w:right w:val="none" w:sz="0" w:space="0" w:color="auto"/>
          </w:divBdr>
        </w:div>
      </w:divsChild>
    </w:div>
    <w:div w:id="2019579876">
      <w:bodyDiv w:val="1"/>
      <w:marLeft w:val="0"/>
      <w:marRight w:val="0"/>
      <w:marTop w:val="0"/>
      <w:marBottom w:val="0"/>
      <w:divBdr>
        <w:top w:val="none" w:sz="0" w:space="0" w:color="auto"/>
        <w:left w:val="none" w:sz="0" w:space="0" w:color="auto"/>
        <w:bottom w:val="none" w:sz="0" w:space="0" w:color="auto"/>
        <w:right w:val="none" w:sz="0" w:space="0" w:color="auto"/>
      </w:divBdr>
    </w:div>
    <w:div w:id="2020154199">
      <w:bodyDiv w:val="1"/>
      <w:marLeft w:val="0"/>
      <w:marRight w:val="0"/>
      <w:marTop w:val="0"/>
      <w:marBottom w:val="0"/>
      <w:divBdr>
        <w:top w:val="none" w:sz="0" w:space="0" w:color="auto"/>
        <w:left w:val="none" w:sz="0" w:space="0" w:color="auto"/>
        <w:bottom w:val="none" w:sz="0" w:space="0" w:color="auto"/>
        <w:right w:val="none" w:sz="0" w:space="0" w:color="auto"/>
      </w:divBdr>
    </w:div>
    <w:div w:id="2034378594">
      <w:bodyDiv w:val="1"/>
      <w:marLeft w:val="0"/>
      <w:marRight w:val="0"/>
      <w:marTop w:val="0"/>
      <w:marBottom w:val="0"/>
      <w:divBdr>
        <w:top w:val="none" w:sz="0" w:space="0" w:color="auto"/>
        <w:left w:val="none" w:sz="0" w:space="0" w:color="auto"/>
        <w:bottom w:val="none" w:sz="0" w:space="0" w:color="auto"/>
        <w:right w:val="none" w:sz="0" w:space="0" w:color="auto"/>
      </w:divBdr>
    </w:div>
    <w:div w:id="2034727989">
      <w:bodyDiv w:val="1"/>
      <w:marLeft w:val="0"/>
      <w:marRight w:val="0"/>
      <w:marTop w:val="0"/>
      <w:marBottom w:val="0"/>
      <w:divBdr>
        <w:top w:val="none" w:sz="0" w:space="0" w:color="auto"/>
        <w:left w:val="none" w:sz="0" w:space="0" w:color="auto"/>
        <w:bottom w:val="none" w:sz="0" w:space="0" w:color="auto"/>
        <w:right w:val="none" w:sz="0" w:space="0" w:color="auto"/>
      </w:divBdr>
    </w:div>
    <w:div w:id="2039236149">
      <w:bodyDiv w:val="1"/>
      <w:marLeft w:val="0"/>
      <w:marRight w:val="0"/>
      <w:marTop w:val="0"/>
      <w:marBottom w:val="0"/>
      <w:divBdr>
        <w:top w:val="none" w:sz="0" w:space="0" w:color="auto"/>
        <w:left w:val="none" w:sz="0" w:space="0" w:color="auto"/>
        <w:bottom w:val="none" w:sz="0" w:space="0" w:color="auto"/>
        <w:right w:val="none" w:sz="0" w:space="0" w:color="auto"/>
      </w:divBdr>
    </w:div>
    <w:div w:id="2050299380">
      <w:bodyDiv w:val="1"/>
      <w:marLeft w:val="0"/>
      <w:marRight w:val="0"/>
      <w:marTop w:val="0"/>
      <w:marBottom w:val="0"/>
      <w:divBdr>
        <w:top w:val="none" w:sz="0" w:space="0" w:color="auto"/>
        <w:left w:val="none" w:sz="0" w:space="0" w:color="auto"/>
        <w:bottom w:val="none" w:sz="0" w:space="0" w:color="auto"/>
        <w:right w:val="none" w:sz="0" w:space="0" w:color="auto"/>
      </w:divBdr>
    </w:div>
    <w:div w:id="2054186496">
      <w:bodyDiv w:val="1"/>
      <w:marLeft w:val="0"/>
      <w:marRight w:val="0"/>
      <w:marTop w:val="0"/>
      <w:marBottom w:val="0"/>
      <w:divBdr>
        <w:top w:val="none" w:sz="0" w:space="0" w:color="auto"/>
        <w:left w:val="none" w:sz="0" w:space="0" w:color="auto"/>
        <w:bottom w:val="none" w:sz="0" w:space="0" w:color="auto"/>
        <w:right w:val="none" w:sz="0" w:space="0" w:color="auto"/>
      </w:divBdr>
    </w:div>
    <w:div w:id="2058624993">
      <w:bodyDiv w:val="1"/>
      <w:marLeft w:val="0"/>
      <w:marRight w:val="0"/>
      <w:marTop w:val="0"/>
      <w:marBottom w:val="0"/>
      <w:divBdr>
        <w:top w:val="none" w:sz="0" w:space="0" w:color="auto"/>
        <w:left w:val="none" w:sz="0" w:space="0" w:color="auto"/>
        <w:bottom w:val="none" w:sz="0" w:space="0" w:color="auto"/>
        <w:right w:val="none" w:sz="0" w:space="0" w:color="auto"/>
      </w:divBdr>
    </w:div>
    <w:div w:id="2089375641">
      <w:bodyDiv w:val="1"/>
      <w:marLeft w:val="0"/>
      <w:marRight w:val="0"/>
      <w:marTop w:val="0"/>
      <w:marBottom w:val="0"/>
      <w:divBdr>
        <w:top w:val="none" w:sz="0" w:space="0" w:color="auto"/>
        <w:left w:val="none" w:sz="0" w:space="0" w:color="auto"/>
        <w:bottom w:val="none" w:sz="0" w:space="0" w:color="auto"/>
        <w:right w:val="none" w:sz="0" w:space="0" w:color="auto"/>
      </w:divBdr>
    </w:div>
    <w:div w:id="2101556419">
      <w:bodyDiv w:val="1"/>
      <w:marLeft w:val="0"/>
      <w:marRight w:val="0"/>
      <w:marTop w:val="0"/>
      <w:marBottom w:val="0"/>
      <w:divBdr>
        <w:top w:val="none" w:sz="0" w:space="0" w:color="auto"/>
        <w:left w:val="none" w:sz="0" w:space="0" w:color="auto"/>
        <w:bottom w:val="none" w:sz="0" w:space="0" w:color="auto"/>
        <w:right w:val="none" w:sz="0" w:space="0" w:color="auto"/>
      </w:divBdr>
    </w:div>
    <w:div w:id="2104452910">
      <w:bodyDiv w:val="1"/>
      <w:marLeft w:val="0"/>
      <w:marRight w:val="0"/>
      <w:marTop w:val="0"/>
      <w:marBottom w:val="0"/>
      <w:divBdr>
        <w:top w:val="none" w:sz="0" w:space="0" w:color="auto"/>
        <w:left w:val="none" w:sz="0" w:space="0" w:color="auto"/>
        <w:bottom w:val="none" w:sz="0" w:space="0" w:color="auto"/>
        <w:right w:val="none" w:sz="0" w:space="0" w:color="auto"/>
      </w:divBdr>
    </w:div>
    <w:div w:id="2105958715">
      <w:bodyDiv w:val="1"/>
      <w:marLeft w:val="0"/>
      <w:marRight w:val="0"/>
      <w:marTop w:val="0"/>
      <w:marBottom w:val="0"/>
      <w:divBdr>
        <w:top w:val="none" w:sz="0" w:space="0" w:color="auto"/>
        <w:left w:val="none" w:sz="0" w:space="0" w:color="auto"/>
        <w:bottom w:val="none" w:sz="0" w:space="0" w:color="auto"/>
        <w:right w:val="none" w:sz="0" w:space="0" w:color="auto"/>
      </w:divBdr>
    </w:div>
    <w:div w:id="2107995839">
      <w:bodyDiv w:val="1"/>
      <w:marLeft w:val="0"/>
      <w:marRight w:val="0"/>
      <w:marTop w:val="0"/>
      <w:marBottom w:val="0"/>
      <w:divBdr>
        <w:top w:val="none" w:sz="0" w:space="0" w:color="auto"/>
        <w:left w:val="none" w:sz="0" w:space="0" w:color="auto"/>
        <w:bottom w:val="none" w:sz="0" w:space="0" w:color="auto"/>
        <w:right w:val="none" w:sz="0" w:space="0" w:color="auto"/>
      </w:divBdr>
    </w:div>
    <w:div w:id="2118018391">
      <w:bodyDiv w:val="1"/>
      <w:marLeft w:val="0"/>
      <w:marRight w:val="0"/>
      <w:marTop w:val="0"/>
      <w:marBottom w:val="0"/>
      <w:divBdr>
        <w:top w:val="none" w:sz="0" w:space="0" w:color="auto"/>
        <w:left w:val="none" w:sz="0" w:space="0" w:color="auto"/>
        <w:bottom w:val="none" w:sz="0" w:space="0" w:color="auto"/>
        <w:right w:val="none" w:sz="0" w:space="0" w:color="auto"/>
      </w:divBdr>
    </w:div>
    <w:div w:id="2119788705">
      <w:bodyDiv w:val="1"/>
      <w:marLeft w:val="0"/>
      <w:marRight w:val="0"/>
      <w:marTop w:val="0"/>
      <w:marBottom w:val="0"/>
      <w:divBdr>
        <w:top w:val="none" w:sz="0" w:space="0" w:color="auto"/>
        <w:left w:val="none" w:sz="0" w:space="0" w:color="auto"/>
        <w:bottom w:val="none" w:sz="0" w:space="0" w:color="auto"/>
        <w:right w:val="none" w:sz="0" w:space="0" w:color="auto"/>
      </w:divBdr>
    </w:div>
    <w:div w:id="2122339230">
      <w:bodyDiv w:val="1"/>
      <w:marLeft w:val="0"/>
      <w:marRight w:val="0"/>
      <w:marTop w:val="0"/>
      <w:marBottom w:val="0"/>
      <w:divBdr>
        <w:top w:val="none" w:sz="0" w:space="0" w:color="auto"/>
        <w:left w:val="none" w:sz="0" w:space="0" w:color="auto"/>
        <w:bottom w:val="none" w:sz="0" w:space="0" w:color="auto"/>
        <w:right w:val="none" w:sz="0" w:space="0" w:color="auto"/>
      </w:divBdr>
    </w:div>
    <w:div w:id="2134204365">
      <w:bodyDiv w:val="1"/>
      <w:marLeft w:val="0"/>
      <w:marRight w:val="0"/>
      <w:marTop w:val="0"/>
      <w:marBottom w:val="0"/>
      <w:divBdr>
        <w:top w:val="none" w:sz="0" w:space="0" w:color="auto"/>
        <w:left w:val="none" w:sz="0" w:space="0" w:color="auto"/>
        <w:bottom w:val="none" w:sz="0" w:space="0" w:color="auto"/>
        <w:right w:val="none" w:sz="0" w:space="0" w:color="auto"/>
      </w:divBdr>
    </w:div>
    <w:div w:id="2137797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eader" Target="header2.xml"/><Relationship Id="rId26" Type="http://schemas.openxmlformats.org/officeDocument/2006/relationships/image" Target="media/image10.emf"/><Relationship Id="rId39" Type="http://schemas.openxmlformats.org/officeDocument/2006/relationships/header" Target="header4.xml"/><Relationship Id="rId21" Type="http://schemas.microsoft.com/office/2007/relationships/hdphoto" Target="media/hdphoto1.wdp"/><Relationship Id="rId34" Type="http://schemas.openxmlformats.org/officeDocument/2006/relationships/image" Target="media/image18.emf"/><Relationship Id="rId42" Type="http://schemas.openxmlformats.org/officeDocument/2006/relationships/hyperlink" Target="http://www.hdc.org.nz/resources-publications/search-resources/mentalhealth/mental-health-commissioners-monitoring-and-advocacy-report-2018" TargetMode="External"/><Relationship Id="rId47" Type="http://schemas.openxmlformats.org/officeDocument/2006/relationships/hyperlink" Target="https://nsfl.health.govt.nz/accountability/performance-and-monitoring/mental-health-alcohol-and-drug-addiction-sector" TargetMode="External"/><Relationship Id="rId50" Type="http://schemas.openxmlformats.org/officeDocument/2006/relationships/header" Target="header5.xml"/><Relationship Id="rId55"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eader" Target="header1.xml"/><Relationship Id="rId25" Type="http://schemas.openxmlformats.org/officeDocument/2006/relationships/header" Target="header3.xml"/><Relationship Id="rId33" Type="http://schemas.openxmlformats.org/officeDocument/2006/relationships/image" Target="media/image17.png"/><Relationship Id="rId38" Type="http://schemas.openxmlformats.org/officeDocument/2006/relationships/image" Target="media/image22.emf"/><Relationship Id="rId46" Type="http://schemas.openxmlformats.org/officeDocument/2006/relationships/hyperlink" Target="https://www.health.govt.nz/about-ministry/what-we-do/work-programme-2018/achieving-equity" TargetMode="Externa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image" Target="media/image13.emf"/><Relationship Id="rId41" Type="http://schemas.openxmlformats.org/officeDocument/2006/relationships/hyperlink" Target="http://www.mentalhealth.inquiry.govt.nz/inquiry-report/" TargetMode="External"/><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emf"/><Relationship Id="rId32" Type="http://schemas.openxmlformats.org/officeDocument/2006/relationships/image" Target="media/image16.png"/><Relationship Id="rId37" Type="http://schemas.openxmlformats.org/officeDocument/2006/relationships/image" Target="media/image21.emf"/><Relationship Id="rId40" Type="http://schemas.openxmlformats.org/officeDocument/2006/relationships/hyperlink" Target="https://static1.squarespace.com/static/58f48f2459cc680bc7a237aa/t/58f5d384b8a79b4768cb93a8/1492505610169/PMHR+%28FINAL%29.pdf" TargetMode="External"/><Relationship Id="rId45" Type="http://schemas.openxmlformats.org/officeDocument/2006/relationships/hyperlink" Target="http://www.health.govt.nz/publication/annual-update-key-results-2017-18-new-zealand-health-survey" TargetMode="External"/><Relationship Id="rId53" Type="http://schemas.openxmlformats.org/officeDocument/2006/relationships/header" Target="header6.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8.emf"/><Relationship Id="rId28" Type="http://schemas.openxmlformats.org/officeDocument/2006/relationships/image" Target="media/image12.emf"/><Relationship Id="rId36" Type="http://schemas.openxmlformats.org/officeDocument/2006/relationships/image" Target="media/image20.emf"/><Relationship Id="rId49" Type="http://schemas.openxmlformats.org/officeDocument/2006/relationships/hyperlink" Target="https://www.who.int/mental_health/evidence/AIMS_WHO_2_2.pdf" TargetMode="External"/><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15.emf"/><Relationship Id="rId44" Type="http://schemas.openxmlformats.org/officeDocument/2006/relationships/hyperlink" Target="http://www.higherground.org.nz/wp-content/uploads/2016/03/Review-of-Outcomes-for-clients-of-Higher-Ground-2016.pdf" TargetMode="External"/><Relationship Id="rId52" Type="http://schemas.openxmlformats.org/officeDocument/2006/relationships/image" Target="media/image23.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7.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hyperlink" Target="http://www.hpa.org.nz/sites/default/files/Wellbeing-And-Mental-Distress-Snapshot-2016-Final-FEB2018.PDF" TargetMode="External"/><Relationship Id="rId48" Type="http://schemas.openxmlformats.org/officeDocument/2006/relationships/hyperlink" Target="https://www.health.govt.nz/system/files/documents/publications/office-of-the-director-of-mental-health-and-addiction-services-annual-report-2017-v2.pdf" TargetMode="External"/><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footer" Target="footer3.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1" Type="http://schemas.openxmlformats.org/officeDocument/2006/relationships/image" Target="media/image24.png"/></Relationships>
</file>

<file path=word/_rels/footnotes.xml.rels><?xml version="1.0" encoding="UTF-8" standalone="yes"?>
<Relationships xmlns="http://schemas.openxmlformats.org/package/2006/relationships"><Relationship Id="rId3" Type="http://schemas.openxmlformats.org/officeDocument/2006/relationships/hyperlink" Target="https://www.health.govt.nz/our-work/preventative-health-wellness/tobacco-control/vaping-and-smokeless-tobacco" TargetMode="External"/><Relationship Id="rId2" Type="http://schemas.openxmlformats.org/officeDocument/2006/relationships/hyperlink" Target="https://www.health.govt.nz/our-work/national-telehealth-service/range-services-provided" TargetMode="External"/><Relationship Id="rId1" Type="http://schemas.openxmlformats.org/officeDocument/2006/relationships/hyperlink" Target="http://www.health.govt.nz/our-work/national-telehealth-service/aims-national-telehealth-servi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192A18E1618C514AAA5D6DEC721E9A92" ma:contentTypeVersion="8" ma:contentTypeDescription="Create a new document." ma:contentTypeScope="" ma:versionID="ed5435f183a6be36cfa4667781c0a271">
  <xsd:schema xmlns:xsd="http://www.w3.org/2001/XMLSchema" xmlns:xs="http://www.w3.org/2001/XMLSchema" xmlns:p="http://schemas.microsoft.com/office/2006/metadata/properties" xmlns:ns3="b4367395-126c-4aed-8992-b048add22959" targetNamespace="http://schemas.microsoft.com/office/2006/metadata/properties" ma:root="true" ma:fieldsID="506e6c0d13abe599ecd9e74e8b5ebd0f" ns3:_="">
    <xsd:import namespace="b4367395-126c-4aed-8992-b048add22959"/>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367395-126c-4aed-8992-b048add229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F862BB-7AE4-48E3-8501-861DEF727832}">
  <ds:schemaRefs>
    <ds:schemaRef ds:uri="http://schemas.microsoft.com/sharepoint/v3/contenttype/forms"/>
  </ds:schemaRefs>
</ds:datastoreItem>
</file>

<file path=customXml/itemProps2.xml><?xml version="1.0" encoding="utf-8"?>
<ds:datastoreItem xmlns:ds="http://schemas.openxmlformats.org/officeDocument/2006/customXml" ds:itemID="{E67ED10D-5B10-4A5C-B40A-AA2EE695770D}">
  <ds:schemaRefs>
    <ds:schemaRef ds:uri="http://schemas.openxmlformats.org/package/2006/metadata/core-properties"/>
    <ds:schemaRef ds:uri="http://purl.org/dc/dcmitype/"/>
    <ds:schemaRef ds:uri="http://schemas.microsoft.com/office/infopath/2007/PartnerControls"/>
    <ds:schemaRef ds:uri="b4367395-126c-4aed-8992-b048add22959"/>
    <ds:schemaRef ds:uri="http://purl.org/dc/elements/1.1/"/>
    <ds:schemaRef ds:uri="http://schemas.microsoft.com/office/2006/metadata/properties"/>
    <ds:schemaRef ds:uri="http://schemas.microsoft.com/office/2006/documentManagement/types"/>
    <ds:schemaRef ds:uri="http://www.w3.org/XML/1998/namespace"/>
    <ds:schemaRef ds:uri="http://purl.org/dc/terms/"/>
  </ds:schemaRefs>
</ds:datastoreItem>
</file>

<file path=customXml/itemProps3.xml><?xml version="1.0" encoding="utf-8"?>
<ds:datastoreItem xmlns:ds="http://schemas.openxmlformats.org/officeDocument/2006/customXml" ds:itemID="{2565176A-7EAD-4A72-A972-D2F93342D72D}">
  <ds:schemaRefs>
    <ds:schemaRef ds:uri="http://schemas.openxmlformats.org/officeDocument/2006/bibliography"/>
  </ds:schemaRefs>
</ds:datastoreItem>
</file>

<file path=customXml/itemProps4.xml><?xml version="1.0" encoding="utf-8"?>
<ds:datastoreItem xmlns:ds="http://schemas.openxmlformats.org/officeDocument/2006/customXml" ds:itemID="{26B7F124-48A0-49DD-95D8-9BFBAEAE23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367395-126c-4aed-8992-b048add229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0A6870F-6CBF-4C9C-B60D-E621B1DE0A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83</Pages>
  <Words>22208</Words>
  <Characters>126586</Characters>
  <Application>Microsoft Office Word</Application>
  <DocSecurity>0</DocSecurity>
  <Lines>1054</Lines>
  <Paragraphs>296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148498</CharactersWithSpaces>
  <SharedDoc>false</SharedDoc>
  <HLinks>
    <vt:vector size="144" baseType="variant">
      <vt:variant>
        <vt:i4>6815855</vt:i4>
      </vt:variant>
      <vt:variant>
        <vt:i4>126</vt:i4>
      </vt:variant>
      <vt:variant>
        <vt:i4>0</vt:i4>
      </vt:variant>
      <vt:variant>
        <vt:i4>5</vt:i4>
      </vt:variant>
      <vt:variant>
        <vt:lpwstr>http://www.who.int/ipcs/poisons/centre/en/</vt:lpwstr>
      </vt:variant>
      <vt:variant>
        <vt:lpwstr/>
      </vt:variant>
      <vt:variant>
        <vt:i4>2490446</vt:i4>
      </vt:variant>
      <vt:variant>
        <vt:i4>123</vt:i4>
      </vt:variant>
      <vt:variant>
        <vt:i4>0</vt:i4>
      </vt:variant>
      <vt:variant>
        <vt:i4>5</vt:i4>
      </vt:variant>
      <vt:variant>
        <vt:lpwstr>http://ec.europa.eu/growth/sectors/chemicals/poison-centres_en accessed October 2018</vt:lpwstr>
      </vt:variant>
      <vt:variant>
        <vt:lpwstr/>
      </vt:variant>
      <vt:variant>
        <vt:i4>1704030</vt:i4>
      </vt:variant>
      <vt:variant>
        <vt:i4>120</vt:i4>
      </vt:variant>
      <vt:variant>
        <vt:i4>0</vt:i4>
      </vt:variant>
      <vt:variant>
        <vt:i4>5</vt:i4>
      </vt:variant>
      <vt:variant>
        <vt:lpwstr>https://doi.org/10.1080/15563650701616145</vt:lpwstr>
      </vt:variant>
      <vt:variant>
        <vt:lpwstr/>
      </vt:variant>
      <vt:variant>
        <vt:i4>3670131</vt:i4>
      </vt:variant>
      <vt:variant>
        <vt:i4>99</vt:i4>
      </vt:variant>
      <vt:variant>
        <vt:i4>0</vt:i4>
      </vt:variant>
      <vt:variant>
        <vt:i4>5</vt:i4>
      </vt:variant>
      <vt:variant>
        <vt:lpwstr>https://www.health.govt.nz/system/files/documents/pages/phase_2_report_on_the_national_telehealth_service_evaluation_28_02_19_redacted.pdf</vt:lpwstr>
      </vt:variant>
      <vt:variant>
        <vt:lpwstr/>
      </vt:variant>
      <vt:variant>
        <vt:i4>6881317</vt:i4>
      </vt:variant>
      <vt:variant>
        <vt:i4>96</vt:i4>
      </vt:variant>
      <vt:variant>
        <vt:i4>0</vt:i4>
      </vt:variant>
      <vt:variant>
        <vt:i4>5</vt:i4>
      </vt:variant>
      <vt:variant>
        <vt:lpwstr>https://www.health.govt.nz/our-work/national-telehealth-service</vt:lpwstr>
      </vt:variant>
      <vt:variant>
        <vt:lpwstr/>
      </vt:variant>
      <vt:variant>
        <vt:i4>6881317</vt:i4>
      </vt:variant>
      <vt:variant>
        <vt:i4>93</vt:i4>
      </vt:variant>
      <vt:variant>
        <vt:i4>0</vt:i4>
      </vt:variant>
      <vt:variant>
        <vt:i4>5</vt:i4>
      </vt:variant>
      <vt:variant>
        <vt:lpwstr>https://www.health.govt.nz/our-work/national-telehealth-service</vt:lpwstr>
      </vt:variant>
      <vt:variant>
        <vt:lpwstr/>
      </vt:variant>
      <vt:variant>
        <vt:i4>2031665</vt:i4>
      </vt:variant>
      <vt:variant>
        <vt:i4>86</vt:i4>
      </vt:variant>
      <vt:variant>
        <vt:i4>0</vt:i4>
      </vt:variant>
      <vt:variant>
        <vt:i4>5</vt:i4>
      </vt:variant>
      <vt:variant>
        <vt:lpwstr/>
      </vt:variant>
      <vt:variant>
        <vt:lpwstr>_Toc20482656</vt:lpwstr>
      </vt:variant>
      <vt:variant>
        <vt:i4>1835057</vt:i4>
      </vt:variant>
      <vt:variant>
        <vt:i4>80</vt:i4>
      </vt:variant>
      <vt:variant>
        <vt:i4>0</vt:i4>
      </vt:variant>
      <vt:variant>
        <vt:i4>5</vt:i4>
      </vt:variant>
      <vt:variant>
        <vt:lpwstr/>
      </vt:variant>
      <vt:variant>
        <vt:lpwstr>_Toc20482655</vt:lpwstr>
      </vt:variant>
      <vt:variant>
        <vt:i4>1900593</vt:i4>
      </vt:variant>
      <vt:variant>
        <vt:i4>74</vt:i4>
      </vt:variant>
      <vt:variant>
        <vt:i4>0</vt:i4>
      </vt:variant>
      <vt:variant>
        <vt:i4>5</vt:i4>
      </vt:variant>
      <vt:variant>
        <vt:lpwstr/>
      </vt:variant>
      <vt:variant>
        <vt:lpwstr>_Toc20482654</vt:lpwstr>
      </vt:variant>
      <vt:variant>
        <vt:i4>1703985</vt:i4>
      </vt:variant>
      <vt:variant>
        <vt:i4>68</vt:i4>
      </vt:variant>
      <vt:variant>
        <vt:i4>0</vt:i4>
      </vt:variant>
      <vt:variant>
        <vt:i4>5</vt:i4>
      </vt:variant>
      <vt:variant>
        <vt:lpwstr/>
      </vt:variant>
      <vt:variant>
        <vt:lpwstr>_Toc20482653</vt:lpwstr>
      </vt:variant>
      <vt:variant>
        <vt:i4>1769521</vt:i4>
      </vt:variant>
      <vt:variant>
        <vt:i4>62</vt:i4>
      </vt:variant>
      <vt:variant>
        <vt:i4>0</vt:i4>
      </vt:variant>
      <vt:variant>
        <vt:i4>5</vt:i4>
      </vt:variant>
      <vt:variant>
        <vt:lpwstr/>
      </vt:variant>
      <vt:variant>
        <vt:lpwstr>_Toc20482652</vt:lpwstr>
      </vt:variant>
      <vt:variant>
        <vt:i4>1572913</vt:i4>
      </vt:variant>
      <vt:variant>
        <vt:i4>56</vt:i4>
      </vt:variant>
      <vt:variant>
        <vt:i4>0</vt:i4>
      </vt:variant>
      <vt:variant>
        <vt:i4>5</vt:i4>
      </vt:variant>
      <vt:variant>
        <vt:lpwstr/>
      </vt:variant>
      <vt:variant>
        <vt:lpwstr>_Toc20482651</vt:lpwstr>
      </vt:variant>
      <vt:variant>
        <vt:i4>1638449</vt:i4>
      </vt:variant>
      <vt:variant>
        <vt:i4>50</vt:i4>
      </vt:variant>
      <vt:variant>
        <vt:i4>0</vt:i4>
      </vt:variant>
      <vt:variant>
        <vt:i4>5</vt:i4>
      </vt:variant>
      <vt:variant>
        <vt:lpwstr/>
      </vt:variant>
      <vt:variant>
        <vt:lpwstr>_Toc20482650</vt:lpwstr>
      </vt:variant>
      <vt:variant>
        <vt:i4>1048624</vt:i4>
      </vt:variant>
      <vt:variant>
        <vt:i4>44</vt:i4>
      </vt:variant>
      <vt:variant>
        <vt:i4>0</vt:i4>
      </vt:variant>
      <vt:variant>
        <vt:i4>5</vt:i4>
      </vt:variant>
      <vt:variant>
        <vt:lpwstr/>
      </vt:variant>
      <vt:variant>
        <vt:lpwstr>_Toc20482649</vt:lpwstr>
      </vt:variant>
      <vt:variant>
        <vt:i4>1114160</vt:i4>
      </vt:variant>
      <vt:variant>
        <vt:i4>38</vt:i4>
      </vt:variant>
      <vt:variant>
        <vt:i4>0</vt:i4>
      </vt:variant>
      <vt:variant>
        <vt:i4>5</vt:i4>
      </vt:variant>
      <vt:variant>
        <vt:lpwstr/>
      </vt:variant>
      <vt:variant>
        <vt:lpwstr>_Toc20482648</vt:lpwstr>
      </vt:variant>
      <vt:variant>
        <vt:i4>1966128</vt:i4>
      </vt:variant>
      <vt:variant>
        <vt:i4>32</vt:i4>
      </vt:variant>
      <vt:variant>
        <vt:i4>0</vt:i4>
      </vt:variant>
      <vt:variant>
        <vt:i4>5</vt:i4>
      </vt:variant>
      <vt:variant>
        <vt:lpwstr/>
      </vt:variant>
      <vt:variant>
        <vt:lpwstr>_Toc20482647</vt:lpwstr>
      </vt:variant>
      <vt:variant>
        <vt:i4>2031664</vt:i4>
      </vt:variant>
      <vt:variant>
        <vt:i4>26</vt:i4>
      </vt:variant>
      <vt:variant>
        <vt:i4>0</vt:i4>
      </vt:variant>
      <vt:variant>
        <vt:i4>5</vt:i4>
      </vt:variant>
      <vt:variant>
        <vt:lpwstr/>
      </vt:variant>
      <vt:variant>
        <vt:lpwstr>_Toc20482646</vt:lpwstr>
      </vt:variant>
      <vt:variant>
        <vt:i4>1835056</vt:i4>
      </vt:variant>
      <vt:variant>
        <vt:i4>20</vt:i4>
      </vt:variant>
      <vt:variant>
        <vt:i4>0</vt:i4>
      </vt:variant>
      <vt:variant>
        <vt:i4>5</vt:i4>
      </vt:variant>
      <vt:variant>
        <vt:lpwstr/>
      </vt:variant>
      <vt:variant>
        <vt:lpwstr>_Toc20482645</vt:lpwstr>
      </vt:variant>
      <vt:variant>
        <vt:i4>1900592</vt:i4>
      </vt:variant>
      <vt:variant>
        <vt:i4>14</vt:i4>
      </vt:variant>
      <vt:variant>
        <vt:i4>0</vt:i4>
      </vt:variant>
      <vt:variant>
        <vt:i4>5</vt:i4>
      </vt:variant>
      <vt:variant>
        <vt:lpwstr/>
      </vt:variant>
      <vt:variant>
        <vt:lpwstr>_Toc20482644</vt:lpwstr>
      </vt:variant>
      <vt:variant>
        <vt:i4>1703984</vt:i4>
      </vt:variant>
      <vt:variant>
        <vt:i4>8</vt:i4>
      </vt:variant>
      <vt:variant>
        <vt:i4>0</vt:i4>
      </vt:variant>
      <vt:variant>
        <vt:i4>5</vt:i4>
      </vt:variant>
      <vt:variant>
        <vt:lpwstr/>
      </vt:variant>
      <vt:variant>
        <vt:lpwstr>_Toc20482643</vt:lpwstr>
      </vt:variant>
      <vt:variant>
        <vt:i4>1769520</vt:i4>
      </vt:variant>
      <vt:variant>
        <vt:i4>2</vt:i4>
      </vt:variant>
      <vt:variant>
        <vt:i4>0</vt:i4>
      </vt:variant>
      <vt:variant>
        <vt:i4>5</vt:i4>
      </vt:variant>
      <vt:variant>
        <vt:lpwstr/>
      </vt:variant>
      <vt:variant>
        <vt:lpwstr>_Toc20482642</vt:lpwstr>
      </vt:variant>
      <vt:variant>
        <vt:i4>2228265</vt:i4>
      </vt:variant>
      <vt:variant>
        <vt:i4>6</vt:i4>
      </vt:variant>
      <vt:variant>
        <vt:i4>0</vt:i4>
      </vt:variant>
      <vt:variant>
        <vt:i4>5</vt:i4>
      </vt:variant>
      <vt:variant>
        <vt:lpwstr>https://www.health.govt.nz/system/files/documents/pages/vaping-information-for-stop-smoking-services-june-2018.pdf accessed 04 October 2018</vt:lpwstr>
      </vt:variant>
      <vt:variant>
        <vt:lpwstr/>
      </vt:variant>
      <vt:variant>
        <vt:i4>8192121</vt:i4>
      </vt:variant>
      <vt:variant>
        <vt:i4>3</vt:i4>
      </vt:variant>
      <vt:variant>
        <vt:i4>0</vt:i4>
      </vt:variant>
      <vt:variant>
        <vt:i4>5</vt:i4>
      </vt:variant>
      <vt:variant>
        <vt:lpwstr>https://www.health.govt.nz/our-work/national-telehealth-service/range-services-provided</vt:lpwstr>
      </vt:variant>
      <vt:variant>
        <vt:lpwstr/>
      </vt:variant>
      <vt:variant>
        <vt:i4>3670132</vt:i4>
      </vt:variant>
      <vt:variant>
        <vt:i4>0</vt:i4>
      </vt:variant>
      <vt:variant>
        <vt:i4>0</vt:i4>
      </vt:variant>
      <vt:variant>
        <vt:i4>5</vt:i4>
      </vt:variant>
      <vt:variant>
        <vt:lpwstr>http://www.health.govt.nz/our-work/national-telehealth-service/aims-national-telehealth-service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Phase 3 Report on the National Telehealth Service Evaluation</dc:title>
  <dc:creator/>
  <cp:lastModifiedBy>Allan Potter</cp:lastModifiedBy>
  <cp:revision>3</cp:revision>
  <cp:lastPrinted>2020-05-20T06:10:00Z</cp:lastPrinted>
  <dcterms:created xsi:type="dcterms:W3CDTF">2020-05-20T23:42:00Z</dcterms:created>
  <dcterms:modified xsi:type="dcterms:W3CDTF">2020-07-01T00:22:00Z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0x010100192A18E1618C514AAA5D6DEC721E9A92</vt:lpwstr>
  </property>
</Properties>
</file>