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15281" w14:textId="60328586" w:rsidR="00C86248" w:rsidRPr="00124C53" w:rsidRDefault="004B5358" w:rsidP="00D818DC">
      <w:pPr>
        <w:pStyle w:val="Title"/>
        <w:rPr>
          <w:sz w:val="52"/>
          <w:szCs w:val="52"/>
          <w:lang w:val="en-GB"/>
        </w:rPr>
      </w:pPr>
      <w:r w:rsidRPr="00124C53">
        <w:rPr>
          <w:sz w:val="52"/>
          <w:szCs w:val="52"/>
          <w:lang w:val="en-GB"/>
        </w:rPr>
        <w:t>HISO 100</w:t>
      </w:r>
      <w:r w:rsidR="005F422C">
        <w:rPr>
          <w:sz w:val="52"/>
          <w:szCs w:val="52"/>
          <w:lang w:val="en-GB"/>
        </w:rPr>
        <w:t>24</w:t>
      </w:r>
      <w:r w:rsidR="004D2265" w:rsidRPr="00124C53">
        <w:rPr>
          <w:sz w:val="52"/>
          <w:szCs w:val="52"/>
          <w:lang w:val="en-GB"/>
        </w:rPr>
        <w:t>.</w:t>
      </w:r>
      <w:r w:rsidR="005F422C">
        <w:rPr>
          <w:sz w:val="52"/>
          <w:szCs w:val="52"/>
          <w:lang w:val="en-GB"/>
        </w:rPr>
        <w:t>2</w:t>
      </w:r>
      <w:r w:rsidR="007646CC" w:rsidRPr="00124C53">
        <w:rPr>
          <w:sz w:val="52"/>
          <w:szCs w:val="52"/>
          <w:lang w:val="en-GB"/>
        </w:rPr>
        <w:t>:201</w:t>
      </w:r>
      <w:r w:rsidR="008A66FB">
        <w:rPr>
          <w:sz w:val="52"/>
          <w:szCs w:val="52"/>
          <w:lang w:val="en-GB"/>
        </w:rPr>
        <w:t>7</w:t>
      </w:r>
    </w:p>
    <w:p w14:paraId="03671C39" w14:textId="5172A329" w:rsidR="00343365" w:rsidRPr="00124C53" w:rsidRDefault="004D2265" w:rsidP="00CD3A39">
      <w:pPr>
        <w:pStyle w:val="Title"/>
        <w:rPr>
          <w:sz w:val="52"/>
          <w:szCs w:val="52"/>
          <w:lang w:val="en-GB"/>
        </w:rPr>
      </w:pPr>
      <w:r w:rsidRPr="00124C53">
        <w:rPr>
          <w:sz w:val="52"/>
          <w:szCs w:val="52"/>
          <w:lang w:val="en-GB"/>
        </w:rPr>
        <w:t>Medical D</w:t>
      </w:r>
      <w:r w:rsidR="007646CC" w:rsidRPr="00124C53">
        <w:rPr>
          <w:sz w:val="52"/>
          <w:szCs w:val="52"/>
          <w:lang w:val="en-GB"/>
        </w:rPr>
        <w:t xml:space="preserve">evice </w:t>
      </w:r>
      <w:r w:rsidRPr="00124C53">
        <w:rPr>
          <w:sz w:val="52"/>
          <w:szCs w:val="52"/>
          <w:lang w:val="en-GB"/>
        </w:rPr>
        <w:t>T</w:t>
      </w:r>
      <w:r w:rsidR="007646CC" w:rsidRPr="00124C53">
        <w:rPr>
          <w:sz w:val="52"/>
          <w:szCs w:val="52"/>
          <w:lang w:val="en-GB"/>
        </w:rPr>
        <w:t>erminology and</w:t>
      </w:r>
      <w:r w:rsidRPr="00124C53">
        <w:rPr>
          <w:sz w:val="52"/>
          <w:szCs w:val="52"/>
          <w:lang w:val="en-GB"/>
        </w:rPr>
        <w:t xml:space="preserve"> I</w:t>
      </w:r>
      <w:r w:rsidR="007646CC" w:rsidRPr="00124C53">
        <w:rPr>
          <w:sz w:val="52"/>
          <w:szCs w:val="52"/>
          <w:lang w:val="en-GB"/>
        </w:rPr>
        <w:t xml:space="preserve">dentification </w:t>
      </w:r>
      <w:r w:rsidRPr="00124C53">
        <w:rPr>
          <w:sz w:val="52"/>
          <w:szCs w:val="52"/>
          <w:lang w:val="en-GB"/>
        </w:rPr>
        <w:t>S</w:t>
      </w:r>
      <w:r w:rsidR="007646CC" w:rsidRPr="00124C53">
        <w:rPr>
          <w:sz w:val="52"/>
          <w:szCs w:val="52"/>
          <w:lang w:val="en-GB"/>
        </w:rPr>
        <w:t xml:space="preserve">tandards </w:t>
      </w:r>
    </w:p>
    <w:p w14:paraId="221B3085" w14:textId="7996D481" w:rsidR="007646CC" w:rsidRPr="00124C53" w:rsidRDefault="00A36CA0" w:rsidP="00124C53">
      <w:pPr>
        <w:pStyle w:val="Subhead0"/>
        <w:spacing w:before="600"/>
        <w:rPr>
          <w:szCs w:val="40"/>
          <w:lang w:val="en-GB"/>
        </w:rPr>
      </w:pPr>
      <w:r>
        <w:rPr>
          <w:szCs w:val="40"/>
          <w:lang w:val="en-GB"/>
        </w:rPr>
        <w:t>Published June</w:t>
      </w:r>
      <w:r w:rsidR="008A66FB">
        <w:rPr>
          <w:szCs w:val="40"/>
          <w:lang w:val="en-GB"/>
        </w:rPr>
        <w:t xml:space="preserve"> 2017</w:t>
      </w:r>
      <w:r w:rsidR="007646CC" w:rsidRPr="00124C53">
        <w:rPr>
          <w:szCs w:val="40"/>
          <w:lang w:val="en-GB"/>
        </w:rPr>
        <w:t xml:space="preserve"> </w:t>
      </w:r>
    </w:p>
    <w:p w14:paraId="2C49A132" w14:textId="77777777" w:rsidR="00A40CEB" w:rsidRPr="00124C53" w:rsidRDefault="00A40CEB" w:rsidP="007646CC">
      <w:pPr>
        <w:spacing w:before="240"/>
        <w:rPr>
          <w:sz w:val="40"/>
          <w:szCs w:val="40"/>
          <w:lang w:val="en-GB"/>
        </w:rPr>
        <w:sectPr w:rsidR="00A40CEB" w:rsidRPr="00124C53" w:rsidSect="00792FE5">
          <w:headerReference w:type="default" r:id="rId8"/>
          <w:footerReference w:type="even" r:id="rId9"/>
          <w:footerReference w:type="default" r:id="rId10"/>
          <w:headerReference w:type="first" r:id="rId11"/>
          <w:footerReference w:type="first" r:id="rId12"/>
          <w:pgSz w:w="11907" w:h="16834" w:code="9"/>
          <w:pgMar w:top="5670" w:right="1418" w:bottom="851" w:left="1418" w:header="709" w:footer="709" w:gutter="0"/>
          <w:cols w:space="720"/>
        </w:sectPr>
      </w:pPr>
    </w:p>
    <w:p w14:paraId="06A32ADC" w14:textId="77777777" w:rsidR="009C4BDA" w:rsidRPr="007844DE" w:rsidRDefault="009C4BDA" w:rsidP="007640B0">
      <w:pPr>
        <w:spacing w:after="120" w:line="240" w:lineRule="auto"/>
        <w:rPr>
          <w:rFonts w:eastAsia="Cambria"/>
          <w:b/>
          <w:color w:val="1F497D" w:themeColor="text2"/>
          <w:sz w:val="28"/>
          <w:szCs w:val="28"/>
          <w:lang w:val="en-GB"/>
        </w:rPr>
      </w:pPr>
      <w:r w:rsidRPr="007844DE">
        <w:rPr>
          <w:rFonts w:eastAsia="Cambria"/>
          <w:b/>
          <w:color w:val="1F497D" w:themeColor="text2"/>
          <w:sz w:val="28"/>
          <w:szCs w:val="28"/>
          <w:lang w:val="en-GB"/>
        </w:rPr>
        <w:lastRenderedPageBreak/>
        <w:t>Document information</w:t>
      </w:r>
    </w:p>
    <w:p w14:paraId="3CB0000E" w14:textId="449E922C" w:rsidR="009C4BDA" w:rsidRPr="004063BE" w:rsidRDefault="00CD3A39" w:rsidP="009C4BDA">
      <w:pPr>
        <w:pStyle w:val="BodyText"/>
        <w:rPr>
          <w:lang w:val="en-GB"/>
        </w:rPr>
      </w:pPr>
      <w:r w:rsidRPr="004063BE">
        <w:rPr>
          <w:lang w:val="en-GB"/>
        </w:rPr>
        <w:t>HISO 100</w:t>
      </w:r>
      <w:r w:rsidR="005F422C">
        <w:rPr>
          <w:lang w:val="en-GB"/>
        </w:rPr>
        <w:t>24</w:t>
      </w:r>
      <w:r w:rsidR="004063BE" w:rsidRPr="004063BE">
        <w:rPr>
          <w:lang w:val="en-GB"/>
        </w:rPr>
        <w:t>.</w:t>
      </w:r>
      <w:r w:rsidR="005F422C">
        <w:rPr>
          <w:lang w:val="en-GB"/>
        </w:rPr>
        <w:t>2</w:t>
      </w:r>
      <w:r w:rsidR="004063BE" w:rsidRPr="004063BE">
        <w:rPr>
          <w:lang w:val="en-GB"/>
        </w:rPr>
        <w:t>:201</w:t>
      </w:r>
      <w:r w:rsidR="008A66FB">
        <w:rPr>
          <w:lang w:val="en-GB"/>
        </w:rPr>
        <w:t>7</w:t>
      </w:r>
      <w:r w:rsidR="009C4BDA" w:rsidRPr="004063BE">
        <w:rPr>
          <w:lang w:val="en-GB"/>
        </w:rPr>
        <w:t xml:space="preserve"> </w:t>
      </w:r>
      <w:r w:rsidR="004063BE" w:rsidRPr="004063BE">
        <w:rPr>
          <w:lang w:val="en-GB"/>
        </w:rPr>
        <w:t>Medical Device Terminology and Identification Standards</w:t>
      </w:r>
    </w:p>
    <w:p w14:paraId="46FEF386" w14:textId="2C8B67C5" w:rsidR="009C4BDA" w:rsidRPr="007844DE" w:rsidRDefault="009C4BDA" w:rsidP="009C4BDA">
      <w:pPr>
        <w:pStyle w:val="BodyText"/>
        <w:rPr>
          <w:lang w:val="en-GB"/>
        </w:rPr>
      </w:pPr>
      <w:r w:rsidRPr="007844DE">
        <w:rPr>
          <w:lang w:val="en-GB"/>
        </w:rPr>
        <w:t xml:space="preserve">ISBN </w:t>
      </w:r>
      <w:r w:rsidR="00A9383D" w:rsidRPr="00A36CA0">
        <w:rPr>
          <w:lang w:val="en-GB"/>
        </w:rPr>
        <w:t>978-1-98-850243-4</w:t>
      </w:r>
      <w:r w:rsidR="00037904" w:rsidRPr="007844DE">
        <w:rPr>
          <w:lang w:val="en-GB"/>
        </w:rPr>
        <w:t xml:space="preserve"> </w:t>
      </w:r>
      <w:r w:rsidRPr="007844DE">
        <w:rPr>
          <w:lang w:val="en-GB"/>
        </w:rPr>
        <w:t>(online)</w:t>
      </w:r>
    </w:p>
    <w:p w14:paraId="3DD13EBC" w14:textId="60132235" w:rsidR="009C4BDA" w:rsidRDefault="008A66FB" w:rsidP="009C4BDA">
      <w:pPr>
        <w:pStyle w:val="BodyText"/>
        <w:rPr>
          <w:lang w:val="en-GB"/>
        </w:rPr>
      </w:pPr>
      <w:r>
        <w:rPr>
          <w:lang w:val="en-GB"/>
        </w:rPr>
        <w:t>Published</w:t>
      </w:r>
      <w:r w:rsidR="009C4BDA" w:rsidRPr="007844DE">
        <w:rPr>
          <w:lang w:val="en-GB"/>
        </w:rPr>
        <w:t xml:space="preserve"> in </w:t>
      </w:r>
      <w:r w:rsidR="00A36CA0">
        <w:rPr>
          <w:lang w:val="en-GB"/>
        </w:rPr>
        <w:t>June</w:t>
      </w:r>
      <w:r>
        <w:rPr>
          <w:lang w:val="en-GB"/>
        </w:rPr>
        <w:t xml:space="preserve"> </w:t>
      </w:r>
      <w:r w:rsidR="00E94C89">
        <w:rPr>
          <w:lang w:val="en-GB"/>
        </w:rPr>
        <w:t>201</w:t>
      </w:r>
      <w:r>
        <w:rPr>
          <w:lang w:val="en-GB"/>
        </w:rPr>
        <w:t>7</w:t>
      </w:r>
      <w:r w:rsidR="00E94C89" w:rsidRPr="007844DE">
        <w:rPr>
          <w:lang w:val="en-GB"/>
        </w:rPr>
        <w:t xml:space="preserve"> </w:t>
      </w:r>
      <w:r w:rsidR="009C4BDA" w:rsidRPr="007844DE">
        <w:rPr>
          <w:lang w:val="en-GB"/>
        </w:rPr>
        <w:t>by the Ministry of Health</w:t>
      </w:r>
    </w:p>
    <w:p w14:paraId="1F609115" w14:textId="69F94FEF" w:rsidR="009C4BDA" w:rsidRPr="007844DE" w:rsidRDefault="009C4BDA" w:rsidP="009C4BDA">
      <w:pPr>
        <w:pStyle w:val="BodyText"/>
        <w:rPr>
          <w:rStyle w:val="Strong"/>
          <w:szCs w:val="24"/>
          <w:lang w:val="en-GB"/>
        </w:rPr>
      </w:pPr>
      <w:r w:rsidRPr="00F84EF2">
        <w:rPr>
          <w:lang w:val="en-GB"/>
        </w:rPr>
        <w:t xml:space="preserve">Health Information Standards Organisation (HISO) </w:t>
      </w:r>
      <w:r w:rsidR="004063BE">
        <w:rPr>
          <w:lang w:val="en-GB"/>
        </w:rPr>
        <w:t>standards are published by the Ministry of Health for the New Zealand health and disability sector</w:t>
      </w:r>
    </w:p>
    <w:p w14:paraId="56AAA3DA" w14:textId="6B6C2CC2" w:rsidR="009C4BDA" w:rsidRPr="007844DE" w:rsidRDefault="00124C53" w:rsidP="009C4BDA">
      <w:pPr>
        <w:pStyle w:val="BodyText"/>
        <w:rPr>
          <w:lang w:val="en-GB"/>
        </w:rPr>
      </w:pPr>
      <w:r>
        <w:rPr>
          <w:lang w:val="en-GB"/>
        </w:rPr>
        <w:t>This document is available</w:t>
      </w:r>
      <w:r w:rsidR="009C4BDA" w:rsidRPr="007844DE">
        <w:rPr>
          <w:lang w:val="en-GB"/>
        </w:rPr>
        <w:t xml:space="preserve"> at </w:t>
      </w:r>
      <w:r w:rsidR="00A36CA0" w:rsidRPr="00A36CA0">
        <w:rPr>
          <w:lang w:val="en-GB"/>
        </w:rPr>
        <w:t>http://www.health.govt.nz/our-work/ehealth/digital-health-standards-and-governance/health-information-standards</w:t>
      </w:r>
    </w:p>
    <w:p w14:paraId="6B5CB823" w14:textId="77777777" w:rsidR="009C4BDA" w:rsidRDefault="009C4BDA" w:rsidP="009C4BDA">
      <w:pPr>
        <w:pStyle w:val="Normallarge"/>
        <w:spacing w:before="240" w:after="120"/>
        <w:rPr>
          <w:rStyle w:val="Strong"/>
        </w:rPr>
      </w:pPr>
      <w:r w:rsidRPr="007844DE">
        <w:rPr>
          <w:rStyle w:val="Strong"/>
        </w:rPr>
        <w:t>Contributors</w:t>
      </w:r>
    </w:p>
    <w:p w14:paraId="3410FB31" w14:textId="731081DE" w:rsidR="004063BE" w:rsidRDefault="005F422C" w:rsidP="004063BE">
      <w:pPr>
        <w:spacing w:before="120" w:after="120"/>
        <w:rPr>
          <w:rFonts w:cs="Arial"/>
          <w:szCs w:val="22"/>
        </w:rPr>
      </w:pPr>
      <w:r>
        <w:t>Pharmaceutical Management Agency</w:t>
      </w:r>
      <w:r w:rsidR="006E6BE9">
        <w:t xml:space="preserve"> (Pharmac)</w:t>
      </w:r>
    </w:p>
    <w:p w14:paraId="0D91DF73" w14:textId="77777777" w:rsidR="005F422C" w:rsidRDefault="005F422C" w:rsidP="005F422C">
      <w:pPr>
        <w:spacing w:before="120" w:after="120"/>
        <w:rPr>
          <w:rFonts w:cs="Arial"/>
          <w:szCs w:val="22"/>
        </w:rPr>
      </w:pPr>
      <w:r>
        <w:rPr>
          <w:rFonts w:cs="Arial"/>
          <w:szCs w:val="22"/>
        </w:rPr>
        <w:t>Ministry of Health</w:t>
      </w:r>
    </w:p>
    <w:p w14:paraId="265399EC" w14:textId="77777777" w:rsidR="00A36CA0" w:rsidRDefault="00A36CA0" w:rsidP="00A36CA0">
      <w:pPr>
        <w:spacing w:before="120" w:after="120"/>
        <w:rPr>
          <w:rFonts w:cs="Arial"/>
          <w:szCs w:val="22"/>
        </w:rPr>
      </w:pPr>
      <w:r>
        <w:rPr>
          <w:rFonts w:cs="Arial"/>
          <w:szCs w:val="22"/>
        </w:rPr>
        <w:t>New Zealand Health Partnerships</w:t>
      </w:r>
    </w:p>
    <w:p w14:paraId="3D97BCCA" w14:textId="7044BCE9" w:rsidR="00A36CA0" w:rsidRDefault="004063BE" w:rsidP="00A36CA0">
      <w:pPr>
        <w:spacing w:before="120" w:after="120"/>
        <w:rPr>
          <w:rFonts w:cs="Arial"/>
          <w:szCs w:val="22"/>
        </w:rPr>
      </w:pPr>
      <w:r>
        <w:rPr>
          <w:rFonts w:cs="Arial"/>
          <w:szCs w:val="22"/>
        </w:rPr>
        <w:t>N</w:t>
      </w:r>
      <w:r w:rsidR="005F422C">
        <w:rPr>
          <w:rFonts w:cs="Arial"/>
          <w:szCs w:val="22"/>
        </w:rPr>
        <w:t xml:space="preserve">ew </w:t>
      </w:r>
      <w:r>
        <w:rPr>
          <w:rFonts w:cs="Arial"/>
          <w:szCs w:val="22"/>
        </w:rPr>
        <w:t>Z</w:t>
      </w:r>
      <w:r w:rsidR="005F422C">
        <w:rPr>
          <w:rFonts w:cs="Arial"/>
          <w:szCs w:val="22"/>
        </w:rPr>
        <w:t xml:space="preserve">ealand </w:t>
      </w:r>
      <w:r>
        <w:rPr>
          <w:rFonts w:cs="Arial"/>
          <w:szCs w:val="22"/>
        </w:rPr>
        <w:t>U</w:t>
      </w:r>
      <w:r w:rsidR="005F422C">
        <w:rPr>
          <w:rFonts w:cs="Arial"/>
          <w:szCs w:val="22"/>
        </w:rPr>
        <w:t xml:space="preserve">niversal </w:t>
      </w:r>
      <w:r>
        <w:rPr>
          <w:rFonts w:cs="Arial"/>
          <w:szCs w:val="22"/>
        </w:rPr>
        <w:t>L</w:t>
      </w:r>
      <w:r w:rsidR="005F422C">
        <w:rPr>
          <w:rFonts w:cs="Arial"/>
          <w:szCs w:val="22"/>
        </w:rPr>
        <w:t xml:space="preserve">ist of </w:t>
      </w:r>
      <w:r>
        <w:rPr>
          <w:rFonts w:cs="Arial"/>
          <w:szCs w:val="22"/>
        </w:rPr>
        <w:t>M</w:t>
      </w:r>
      <w:r w:rsidR="005F422C">
        <w:rPr>
          <w:rFonts w:cs="Arial"/>
          <w:szCs w:val="22"/>
        </w:rPr>
        <w:t>edicines</w:t>
      </w:r>
    </w:p>
    <w:p w14:paraId="1DD464FA" w14:textId="013253C6" w:rsidR="009C4BDA" w:rsidRPr="00FC7B8B" w:rsidRDefault="00D45FB4" w:rsidP="009C4BDA">
      <w:pPr>
        <w:pStyle w:val="BodyText"/>
        <w:spacing w:before="240" w:line="240" w:lineRule="auto"/>
        <w:rPr>
          <w:rStyle w:val="Strong"/>
          <w:b/>
          <w:lang w:val="en-GB"/>
        </w:rPr>
      </w:pPr>
      <w:r>
        <w:rPr>
          <w:rStyle w:val="Strong"/>
          <w:b/>
          <w:lang w:val="en-GB"/>
        </w:rPr>
        <w:t>Creative Commons licence</w:t>
      </w:r>
    </w:p>
    <w:p w14:paraId="543E0B87" w14:textId="17DC1829" w:rsidR="00124C53" w:rsidRPr="007844DE" w:rsidRDefault="00D45FB4" w:rsidP="009C4BDA">
      <w:pPr>
        <w:pStyle w:val="BodyText"/>
        <w:rPr>
          <w:szCs w:val="22"/>
          <w:lang w:val="en-GB" w:eastAsia="en-NZ"/>
        </w:rPr>
      </w:pPr>
      <w:r w:rsidRPr="00D45FB4">
        <w:rPr>
          <w:noProof/>
          <w:lang w:eastAsia="en-NZ"/>
        </w:rPr>
        <w:drawing>
          <wp:anchor distT="0" distB="0" distL="114300" distR="114300" simplePos="0" relativeHeight="251658240" behindDoc="1" locked="0" layoutInCell="1" allowOverlap="1" wp14:anchorId="4FEB3D04" wp14:editId="2580BC73">
            <wp:simplePos x="0" y="0"/>
            <wp:positionH relativeFrom="column">
              <wp:posOffset>3810</wp:posOffset>
            </wp:positionH>
            <wp:positionV relativeFrom="paragraph">
              <wp:posOffset>-1270</wp:posOffset>
            </wp:positionV>
            <wp:extent cx="1306195" cy="457200"/>
            <wp:effectExtent l="0" t="0" r="8255" b="0"/>
            <wp:wrapTight wrapText="bothSides">
              <wp:wrapPolygon edited="0">
                <wp:start x="0" y="0"/>
                <wp:lineTo x="0" y="20700"/>
                <wp:lineTo x="21421" y="20700"/>
                <wp:lineTo x="2142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306195" cy="457200"/>
                    </a:xfrm>
                    <a:prstGeom prst="rect">
                      <a:avLst/>
                    </a:prstGeom>
                  </pic:spPr>
                </pic:pic>
              </a:graphicData>
            </a:graphic>
          </wp:anchor>
        </w:drawing>
      </w:r>
      <w:r w:rsidR="00124C53" w:rsidRPr="00D45FB4">
        <w:rPr>
          <w:szCs w:val="22"/>
        </w:rPr>
        <w:t>This work is licensed under the Creative Commons Attribution 4.0 International licence. In essence, you are free to: share ie, copy and redistribute the material in any medium or format; adapt ie, remix, transform and build upon the material. You must give appropriate credit, provide a link to the licence and indicate if changes were made.</w:t>
      </w:r>
    </w:p>
    <w:p w14:paraId="453DAE9B" w14:textId="77777777" w:rsidR="009C4BDA" w:rsidRPr="007844DE" w:rsidRDefault="009C4BDA" w:rsidP="009C4BDA">
      <w:pPr>
        <w:pStyle w:val="BodyText"/>
        <w:spacing w:before="240" w:line="240" w:lineRule="auto"/>
        <w:rPr>
          <w:rStyle w:val="Strong"/>
          <w:b/>
          <w:lang w:val="en-GB"/>
        </w:rPr>
      </w:pPr>
      <w:r w:rsidRPr="007844DE">
        <w:rPr>
          <w:rStyle w:val="Strong"/>
          <w:b/>
          <w:lang w:val="en-GB"/>
        </w:rPr>
        <w:t>Keeping standards up-to-date</w:t>
      </w:r>
    </w:p>
    <w:p w14:paraId="6A605BD4" w14:textId="7EF9289F" w:rsidR="00D852C8" w:rsidRDefault="009C4BDA" w:rsidP="009C4BDA">
      <w:pPr>
        <w:pStyle w:val="BodyText"/>
        <w:rPr>
          <w:szCs w:val="22"/>
          <w:lang w:val="en-GB"/>
        </w:rPr>
      </w:pPr>
      <w:r w:rsidRPr="007844DE">
        <w:rPr>
          <w:lang w:val="en-GB"/>
        </w:rPr>
        <w:t xml:space="preserve">HISO standards are regularly updated to reflect advances in health information science and technology. </w:t>
      </w:r>
      <w:r w:rsidR="002E3EA2" w:rsidRPr="007844DE">
        <w:rPr>
          <w:lang w:val="en-GB"/>
        </w:rPr>
        <w:t xml:space="preserve">See </w:t>
      </w:r>
      <w:r w:rsidR="00E46A4B">
        <w:rPr>
          <w:lang w:val="en-GB"/>
        </w:rPr>
        <w:t>the Ministry of Health website at health.govt.nz</w:t>
      </w:r>
      <w:r w:rsidR="002E3EA2" w:rsidRPr="007844DE">
        <w:rPr>
          <w:lang w:val="en-GB"/>
        </w:rPr>
        <w:t xml:space="preserve"> for information about the standards development process.</w:t>
      </w:r>
      <w:r w:rsidR="002E3EA2" w:rsidRPr="007844DE">
        <w:rPr>
          <w:szCs w:val="22"/>
          <w:lang w:val="en-GB"/>
        </w:rPr>
        <w:t xml:space="preserve"> </w:t>
      </w:r>
      <w:r w:rsidRPr="007844DE">
        <w:rPr>
          <w:szCs w:val="22"/>
          <w:lang w:val="en-GB"/>
        </w:rPr>
        <w:t xml:space="preserve">We welcome your ideas for improving this standard. </w:t>
      </w:r>
      <w:r w:rsidR="002E3EA2" w:rsidRPr="007844DE">
        <w:rPr>
          <w:szCs w:val="22"/>
          <w:lang w:val="en-GB"/>
        </w:rPr>
        <w:t>E</w:t>
      </w:r>
      <w:r w:rsidRPr="007844DE">
        <w:rPr>
          <w:szCs w:val="22"/>
          <w:lang w:val="en-GB"/>
        </w:rPr>
        <w:t xml:space="preserve">mail </w:t>
      </w:r>
      <w:r w:rsidRPr="007844DE">
        <w:rPr>
          <w:lang w:val="en-GB"/>
        </w:rPr>
        <w:t>standards@health.govt.nz</w:t>
      </w:r>
      <w:r w:rsidRPr="007844DE">
        <w:rPr>
          <w:szCs w:val="22"/>
          <w:lang w:val="en-GB"/>
        </w:rPr>
        <w:t xml:space="preserve"> or write to </w:t>
      </w:r>
      <w:r w:rsidR="00E46A4B">
        <w:rPr>
          <w:szCs w:val="22"/>
          <w:lang w:val="en-GB"/>
        </w:rPr>
        <w:t>HISO</w:t>
      </w:r>
      <w:r w:rsidRPr="007844DE">
        <w:rPr>
          <w:szCs w:val="22"/>
          <w:lang w:val="en-GB"/>
        </w:rPr>
        <w:t xml:space="preserve">, Ministry of Health, PO Box 5013, Wellington 6145. </w:t>
      </w:r>
    </w:p>
    <w:p w14:paraId="66A16CF9" w14:textId="77777777" w:rsidR="004063BE" w:rsidRDefault="004063BE" w:rsidP="009C4BDA">
      <w:pPr>
        <w:pStyle w:val="BodyText"/>
        <w:rPr>
          <w:szCs w:val="22"/>
          <w:lang w:val="en-GB"/>
        </w:rPr>
      </w:pPr>
    </w:p>
    <w:p w14:paraId="17F59770" w14:textId="79CD9927" w:rsidR="00C86248" w:rsidRPr="007844DE" w:rsidRDefault="00C86248" w:rsidP="00335428">
      <w:pPr>
        <w:pStyle w:val="IntroHead"/>
        <w:rPr>
          <w:lang w:val="en-GB"/>
        </w:rPr>
      </w:pPr>
      <w:bookmarkStart w:id="0" w:name="_Toc405792991"/>
      <w:bookmarkStart w:id="1" w:name="_Toc405793224"/>
      <w:r w:rsidRPr="007844DE">
        <w:rPr>
          <w:lang w:val="en-GB"/>
        </w:rPr>
        <w:lastRenderedPageBreak/>
        <w:t>Contents</w:t>
      </w:r>
      <w:bookmarkEnd w:id="0"/>
      <w:bookmarkEnd w:id="1"/>
    </w:p>
    <w:p w14:paraId="7BF337E8" w14:textId="77777777" w:rsidR="00E46A4B" w:rsidRDefault="00C86248">
      <w:pPr>
        <w:pStyle w:val="TOC1"/>
        <w:rPr>
          <w:rFonts w:asciiTheme="minorHAnsi" w:eastAsiaTheme="minorEastAsia" w:hAnsiTheme="minorHAnsi" w:cstheme="minorBidi"/>
          <w:b w:val="0"/>
          <w:noProof/>
          <w:szCs w:val="22"/>
          <w:lang w:eastAsia="en-NZ"/>
        </w:rPr>
      </w:pPr>
      <w:r w:rsidRPr="00F84EF2">
        <w:rPr>
          <w:b w:val="0"/>
          <w:lang w:val="en-GB"/>
        </w:rPr>
        <w:fldChar w:fldCharType="begin"/>
      </w:r>
      <w:r w:rsidRPr="007844DE">
        <w:rPr>
          <w:lang w:val="en-GB"/>
        </w:rPr>
        <w:instrText xml:space="preserve"> TOC \o "1-2" </w:instrText>
      </w:r>
      <w:r w:rsidRPr="00F84EF2">
        <w:rPr>
          <w:b w:val="0"/>
          <w:lang w:val="en-GB"/>
        </w:rPr>
        <w:fldChar w:fldCharType="separate"/>
      </w:r>
      <w:r w:rsidR="00E46A4B">
        <w:rPr>
          <w:noProof/>
        </w:rPr>
        <w:t>1</w:t>
      </w:r>
      <w:r w:rsidR="00E46A4B">
        <w:rPr>
          <w:rFonts w:asciiTheme="minorHAnsi" w:eastAsiaTheme="minorEastAsia" w:hAnsiTheme="minorHAnsi" w:cstheme="minorBidi"/>
          <w:b w:val="0"/>
          <w:noProof/>
          <w:szCs w:val="22"/>
          <w:lang w:eastAsia="en-NZ"/>
        </w:rPr>
        <w:tab/>
      </w:r>
      <w:r w:rsidR="00E46A4B">
        <w:rPr>
          <w:noProof/>
        </w:rPr>
        <w:t>Introduction</w:t>
      </w:r>
      <w:r w:rsidR="00E46A4B">
        <w:rPr>
          <w:noProof/>
        </w:rPr>
        <w:tab/>
      </w:r>
      <w:r w:rsidR="00E46A4B">
        <w:rPr>
          <w:noProof/>
        </w:rPr>
        <w:fldChar w:fldCharType="begin"/>
      </w:r>
      <w:r w:rsidR="00E46A4B">
        <w:rPr>
          <w:noProof/>
        </w:rPr>
        <w:instrText xml:space="preserve"> PAGEREF _Toc484177649 \h </w:instrText>
      </w:r>
      <w:r w:rsidR="00E46A4B">
        <w:rPr>
          <w:noProof/>
        </w:rPr>
      </w:r>
      <w:r w:rsidR="00E46A4B">
        <w:rPr>
          <w:noProof/>
        </w:rPr>
        <w:fldChar w:fldCharType="separate"/>
      </w:r>
      <w:r w:rsidR="00E46A4B">
        <w:rPr>
          <w:noProof/>
        </w:rPr>
        <w:t>1</w:t>
      </w:r>
      <w:r w:rsidR="00E46A4B">
        <w:rPr>
          <w:noProof/>
        </w:rPr>
        <w:fldChar w:fldCharType="end"/>
      </w:r>
    </w:p>
    <w:p w14:paraId="3CB4CA46" w14:textId="77777777" w:rsidR="00E46A4B" w:rsidRDefault="00E46A4B">
      <w:pPr>
        <w:pStyle w:val="TOC2"/>
        <w:tabs>
          <w:tab w:val="left" w:pos="1134"/>
        </w:tabs>
        <w:rPr>
          <w:rFonts w:asciiTheme="minorHAnsi" w:eastAsiaTheme="minorEastAsia" w:hAnsiTheme="minorHAnsi" w:cstheme="minorBidi"/>
          <w:noProof/>
          <w:szCs w:val="22"/>
          <w:lang w:eastAsia="en-NZ"/>
        </w:rPr>
      </w:pPr>
      <w:r>
        <w:rPr>
          <w:noProof/>
        </w:rPr>
        <w:t>1.1</w:t>
      </w:r>
      <w:r>
        <w:rPr>
          <w:rFonts w:asciiTheme="minorHAnsi" w:eastAsiaTheme="minorEastAsia" w:hAnsiTheme="minorHAnsi" w:cstheme="minorBidi"/>
          <w:noProof/>
          <w:szCs w:val="22"/>
          <w:lang w:eastAsia="en-NZ"/>
        </w:rPr>
        <w:tab/>
      </w:r>
      <w:r>
        <w:rPr>
          <w:noProof/>
        </w:rPr>
        <w:t>Overview</w:t>
      </w:r>
      <w:r>
        <w:rPr>
          <w:noProof/>
        </w:rPr>
        <w:tab/>
      </w:r>
      <w:r>
        <w:rPr>
          <w:noProof/>
        </w:rPr>
        <w:fldChar w:fldCharType="begin"/>
      </w:r>
      <w:r>
        <w:rPr>
          <w:noProof/>
        </w:rPr>
        <w:instrText xml:space="preserve"> PAGEREF _Toc484177650 \h </w:instrText>
      </w:r>
      <w:r>
        <w:rPr>
          <w:noProof/>
        </w:rPr>
      </w:r>
      <w:r>
        <w:rPr>
          <w:noProof/>
        </w:rPr>
        <w:fldChar w:fldCharType="separate"/>
      </w:r>
      <w:r>
        <w:rPr>
          <w:noProof/>
        </w:rPr>
        <w:t>1</w:t>
      </w:r>
      <w:r>
        <w:rPr>
          <w:noProof/>
        </w:rPr>
        <w:fldChar w:fldCharType="end"/>
      </w:r>
    </w:p>
    <w:p w14:paraId="7EC0B72B" w14:textId="77777777" w:rsidR="00E46A4B" w:rsidRDefault="00E46A4B">
      <w:pPr>
        <w:pStyle w:val="TOC2"/>
        <w:tabs>
          <w:tab w:val="left" w:pos="1134"/>
        </w:tabs>
        <w:rPr>
          <w:rFonts w:asciiTheme="minorHAnsi" w:eastAsiaTheme="minorEastAsia" w:hAnsiTheme="minorHAnsi" w:cstheme="minorBidi"/>
          <w:noProof/>
          <w:szCs w:val="22"/>
          <w:lang w:eastAsia="en-NZ"/>
        </w:rPr>
      </w:pPr>
      <w:r>
        <w:rPr>
          <w:noProof/>
        </w:rPr>
        <w:t>1.2</w:t>
      </w:r>
      <w:r>
        <w:rPr>
          <w:rFonts w:asciiTheme="minorHAnsi" w:eastAsiaTheme="minorEastAsia" w:hAnsiTheme="minorHAnsi" w:cstheme="minorBidi"/>
          <w:noProof/>
          <w:szCs w:val="22"/>
          <w:lang w:eastAsia="en-NZ"/>
        </w:rPr>
        <w:tab/>
      </w:r>
      <w:r>
        <w:rPr>
          <w:noProof/>
        </w:rPr>
        <w:t>Strategic context</w:t>
      </w:r>
      <w:r>
        <w:rPr>
          <w:noProof/>
        </w:rPr>
        <w:tab/>
      </w:r>
      <w:r>
        <w:rPr>
          <w:noProof/>
        </w:rPr>
        <w:fldChar w:fldCharType="begin"/>
      </w:r>
      <w:r>
        <w:rPr>
          <w:noProof/>
        </w:rPr>
        <w:instrText xml:space="preserve"> PAGEREF _Toc484177651 \h </w:instrText>
      </w:r>
      <w:r>
        <w:rPr>
          <w:noProof/>
        </w:rPr>
      </w:r>
      <w:r>
        <w:rPr>
          <w:noProof/>
        </w:rPr>
        <w:fldChar w:fldCharType="separate"/>
      </w:r>
      <w:r>
        <w:rPr>
          <w:noProof/>
        </w:rPr>
        <w:t>1</w:t>
      </w:r>
      <w:r>
        <w:rPr>
          <w:noProof/>
        </w:rPr>
        <w:fldChar w:fldCharType="end"/>
      </w:r>
    </w:p>
    <w:p w14:paraId="423FE15C" w14:textId="77777777" w:rsidR="00E46A4B" w:rsidRDefault="00E46A4B">
      <w:pPr>
        <w:pStyle w:val="TOC2"/>
        <w:tabs>
          <w:tab w:val="left" w:pos="1134"/>
        </w:tabs>
        <w:rPr>
          <w:rFonts w:asciiTheme="minorHAnsi" w:eastAsiaTheme="minorEastAsia" w:hAnsiTheme="minorHAnsi" w:cstheme="minorBidi"/>
          <w:noProof/>
          <w:szCs w:val="22"/>
          <w:lang w:eastAsia="en-NZ"/>
        </w:rPr>
      </w:pPr>
      <w:r>
        <w:rPr>
          <w:noProof/>
        </w:rPr>
        <w:t>1.3</w:t>
      </w:r>
      <w:r>
        <w:rPr>
          <w:rFonts w:asciiTheme="minorHAnsi" w:eastAsiaTheme="minorEastAsia" w:hAnsiTheme="minorHAnsi" w:cstheme="minorBidi"/>
          <w:noProof/>
          <w:szCs w:val="22"/>
          <w:lang w:eastAsia="en-NZ"/>
        </w:rPr>
        <w:tab/>
      </w:r>
      <w:r>
        <w:rPr>
          <w:noProof/>
        </w:rPr>
        <w:t>Kinds of medical device</w:t>
      </w:r>
      <w:r>
        <w:rPr>
          <w:noProof/>
        </w:rPr>
        <w:tab/>
      </w:r>
      <w:r>
        <w:rPr>
          <w:noProof/>
        </w:rPr>
        <w:fldChar w:fldCharType="begin"/>
      </w:r>
      <w:r>
        <w:rPr>
          <w:noProof/>
        </w:rPr>
        <w:instrText xml:space="preserve"> PAGEREF _Toc484177652 \h </w:instrText>
      </w:r>
      <w:r>
        <w:rPr>
          <w:noProof/>
        </w:rPr>
      </w:r>
      <w:r>
        <w:rPr>
          <w:noProof/>
        </w:rPr>
        <w:fldChar w:fldCharType="separate"/>
      </w:r>
      <w:r>
        <w:rPr>
          <w:noProof/>
        </w:rPr>
        <w:t>2</w:t>
      </w:r>
      <w:r>
        <w:rPr>
          <w:noProof/>
        </w:rPr>
        <w:fldChar w:fldCharType="end"/>
      </w:r>
    </w:p>
    <w:p w14:paraId="27B56043" w14:textId="77777777" w:rsidR="00E46A4B" w:rsidRDefault="00E46A4B">
      <w:pPr>
        <w:pStyle w:val="TOC2"/>
        <w:tabs>
          <w:tab w:val="left" w:pos="1134"/>
        </w:tabs>
        <w:rPr>
          <w:rFonts w:asciiTheme="minorHAnsi" w:eastAsiaTheme="minorEastAsia" w:hAnsiTheme="minorHAnsi" w:cstheme="minorBidi"/>
          <w:noProof/>
          <w:szCs w:val="22"/>
          <w:lang w:eastAsia="en-NZ"/>
        </w:rPr>
      </w:pPr>
      <w:r>
        <w:rPr>
          <w:noProof/>
        </w:rPr>
        <w:t>1.4</w:t>
      </w:r>
      <w:r>
        <w:rPr>
          <w:rFonts w:asciiTheme="minorHAnsi" w:eastAsiaTheme="minorEastAsia" w:hAnsiTheme="minorHAnsi" w:cstheme="minorBidi"/>
          <w:noProof/>
          <w:szCs w:val="22"/>
          <w:lang w:eastAsia="en-NZ"/>
        </w:rPr>
        <w:tab/>
      </w:r>
      <w:r>
        <w:rPr>
          <w:noProof/>
        </w:rPr>
        <w:t>SNOMED CT</w:t>
      </w:r>
      <w:r>
        <w:rPr>
          <w:noProof/>
        </w:rPr>
        <w:tab/>
      </w:r>
      <w:r>
        <w:rPr>
          <w:noProof/>
        </w:rPr>
        <w:fldChar w:fldCharType="begin"/>
      </w:r>
      <w:r>
        <w:rPr>
          <w:noProof/>
        </w:rPr>
        <w:instrText xml:space="preserve"> PAGEREF _Toc484177653 \h </w:instrText>
      </w:r>
      <w:r>
        <w:rPr>
          <w:noProof/>
        </w:rPr>
      </w:r>
      <w:r>
        <w:rPr>
          <w:noProof/>
        </w:rPr>
        <w:fldChar w:fldCharType="separate"/>
      </w:r>
      <w:r>
        <w:rPr>
          <w:noProof/>
        </w:rPr>
        <w:t>2</w:t>
      </w:r>
      <w:r>
        <w:rPr>
          <w:noProof/>
        </w:rPr>
        <w:fldChar w:fldCharType="end"/>
      </w:r>
    </w:p>
    <w:p w14:paraId="743ABC02" w14:textId="77777777" w:rsidR="00E46A4B" w:rsidRDefault="00E46A4B">
      <w:pPr>
        <w:pStyle w:val="TOC2"/>
        <w:tabs>
          <w:tab w:val="left" w:pos="1134"/>
        </w:tabs>
        <w:rPr>
          <w:rFonts w:asciiTheme="minorHAnsi" w:eastAsiaTheme="minorEastAsia" w:hAnsiTheme="minorHAnsi" w:cstheme="minorBidi"/>
          <w:noProof/>
          <w:szCs w:val="22"/>
          <w:lang w:eastAsia="en-NZ"/>
        </w:rPr>
      </w:pPr>
      <w:r w:rsidRPr="003F15EF">
        <w:rPr>
          <w:noProof/>
          <w:lang w:val="en"/>
        </w:rPr>
        <w:t>1.5</w:t>
      </w:r>
      <w:r>
        <w:rPr>
          <w:rFonts w:asciiTheme="minorHAnsi" w:eastAsiaTheme="minorEastAsia" w:hAnsiTheme="minorHAnsi" w:cstheme="minorBidi"/>
          <w:noProof/>
          <w:szCs w:val="22"/>
          <w:lang w:eastAsia="en-NZ"/>
        </w:rPr>
        <w:tab/>
      </w:r>
      <w:r w:rsidRPr="003F15EF">
        <w:rPr>
          <w:noProof/>
          <w:lang w:val="en"/>
        </w:rPr>
        <w:t>GS1 standards</w:t>
      </w:r>
      <w:r>
        <w:rPr>
          <w:noProof/>
        </w:rPr>
        <w:tab/>
      </w:r>
      <w:r>
        <w:rPr>
          <w:noProof/>
        </w:rPr>
        <w:fldChar w:fldCharType="begin"/>
      </w:r>
      <w:r>
        <w:rPr>
          <w:noProof/>
        </w:rPr>
        <w:instrText xml:space="preserve"> PAGEREF _Toc484177654 \h </w:instrText>
      </w:r>
      <w:r>
        <w:rPr>
          <w:noProof/>
        </w:rPr>
      </w:r>
      <w:r>
        <w:rPr>
          <w:noProof/>
        </w:rPr>
        <w:fldChar w:fldCharType="separate"/>
      </w:r>
      <w:r>
        <w:rPr>
          <w:noProof/>
        </w:rPr>
        <w:t>3</w:t>
      </w:r>
      <w:r>
        <w:rPr>
          <w:noProof/>
        </w:rPr>
        <w:fldChar w:fldCharType="end"/>
      </w:r>
    </w:p>
    <w:p w14:paraId="0C4B987C" w14:textId="77777777" w:rsidR="00E46A4B" w:rsidRDefault="00E46A4B">
      <w:pPr>
        <w:pStyle w:val="TOC2"/>
        <w:tabs>
          <w:tab w:val="left" w:pos="1134"/>
        </w:tabs>
        <w:rPr>
          <w:rFonts w:asciiTheme="minorHAnsi" w:eastAsiaTheme="minorEastAsia" w:hAnsiTheme="minorHAnsi" w:cstheme="minorBidi"/>
          <w:noProof/>
          <w:szCs w:val="22"/>
          <w:lang w:eastAsia="en-NZ"/>
        </w:rPr>
      </w:pPr>
      <w:r>
        <w:rPr>
          <w:noProof/>
        </w:rPr>
        <w:t>1.6</w:t>
      </w:r>
      <w:r>
        <w:rPr>
          <w:rFonts w:asciiTheme="minorHAnsi" w:eastAsiaTheme="minorEastAsia" w:hAnsiTheme="minorHAnsi" w:cstheme="minorBidi"/>
          <w:noProof/>
          <w:szCs w:val="22"/>
          <w:lang w:eastAsia="en-NZ"/>
        </w:rPr>
        <w:tab/>
      </w:r>
      <w:r>
        <w:rPr>
          <w:noProof/>
        </w:rPr>
        <w:t>Key recommendations</w:t>
      </w:r>
      <w:r>
        <w:rPr>
          <w:noProof/>
        </w:rPr>
        <w:tab/>
      </w:r>
      <w:r>
        <w:rPr>
          <w:noProof/>
        </w:rPr>
        <w:fldChar w:fldCharType="begin"/>
      </w:r>
      <w:r>
        <w:rPr>
          <w:noProof/>
        </w:rPr>
        <w:instrText xml:space="preserve"> PAGEREF _Toc484177655 \h </w:instrText>
      </w:r>
      <w:r>
        <w:rPr>
          <w:noProof/>
        </w:rPr>
      </w:r>
      <w:r>
        <w:rPr>
          <w:noProof/>
        </w:rPr>
        <w:fldChar w:fldCharType="separate"/>
      </w:r>
      <w:r>
        <w:rPr>
          <w:noProof/>
        </w:rPr>
        <w:t>3</w:t>
      </w:r>
      <w:r>
        <w:rPr>
          <w:noProof/>
        </w:rPr>
        <w:fldChar w:fldCharType="end"/>
      </w:r>
    </w:p>
    <w:p w14:paraId="4B2574FC" w14:textId="77777777" w:rsidR="00E46A4B" w:rsidRDefault="00E46A4B">
      <w:pPr>
        <w:pStyle w:val="TOC1"/>
        <w:rPr>
          <w:rFonts w:asciiTheme="minorHAnsi" w:eastAsiaTheme="minorEastAsia" w:hAnsiTheme="minorHAnsi" w:cstheme="minorBidi"/>
          <w:b w:val="0"/>
          <w:noProof/>
          <w:szCs w:val="22"/>
          <w:lang w:eastAsia="en-NZ"/>
        </w:rPr>
      </w:pPr>
      <w:r>
        <w:rPr>
          <w:noProof/>
        </w:rPr>
        <w:t>2</w:t>
      </w:r>
      <w:r>
        <w:rPr>
          <w:rFonts w:asciiTheme="minorHAnsi" w:eastAsiaTheme="minorEastAsia" w:hAnsiTheme="minorHAnsi" w:cstheme="minorBidi"/>
          <w:b w:val="0"/>
          <w:noProof/>
          <w:szCs w:val="22"/>
          <w:lang w:eastAsia="en-NZ"/>
        </w:rPr>
        <w:tab/>
      </w:r>
      <w:r>
        <w:rPr>
          <w:noProof/>
        </w:rPr>
        <w:t>Background</w:t>
      </w:r>
      <w:r>
        <w:rPr>
          <w:noProof/>
        </w:rPr>
        <w:tab/>
      </w:r>
      <w:r>
        <w:rPr>
          <w:noProof/>
        </w:rPr>
        <w:fldChar w:fldCharType="begin"/>
      </w:r>
      <w:r>
        <w:rPr>
          <w:noProof/>
        </w:rPr>
        <w:instrText xml:space="preserve"> PAGEREF _Toc484177656 \h </w:instrText>
      </w:r>
      <w:r>
        <w:rPr>
          <w:noProof/>
        </w:rPr>
      </w:r>
      <w:r>
        <w:rPr>
          <w:noProof/>
        </w:rPr>
        <w:fldChar w:fldCharType="separate"/>
      </w:r>
      <w:r>
        <w:rPr>
          <w:noProof/>
        </w:rPr>
        <w:t>4</w:t>
      </w:r>
      <w:r>
        <w:rPr>
          <w:noProof/>
        </w:rPr>
        <w:fldChar w:fldCharType="end"/>
      </w:r>
    </w:p>
    <w:p w14:paraId="7705BA44" w14:textId="77777777" w:rsidR="00E46A4B" w:rsidRDefault="00E46A4B">
      <w:pPr>
        <w:pStyle w:val="TOC2"/>
        <w:tabs>
          <w:tab w:val="left" w:pos="1134"/>
        </w:tabs>
        <w:rPr>
          <w:rFonts w:asciiTheme="minorHAnsi" w:eastAsiaTheme="minorEastAsia" w:hAnsiTheme="minorHAnsi" w:cstheme="minorBidi"/>
          <w:noProof/>
          <w:szCs w:val="22"/>
          <w:lang w:eastAsia="en-NZ"/>
        </w:rPr>
      </w:pPr>
      <w:r>
        <w:rPr>
          <w:noProof/>
        </w:rPr>
        <w:t>2.1</w:t>
      </w:r>
      <w:r>
        <w:rPr>
          <w:rFonts w:asciiTheme="minorHAnsi" w:eastAsiaTheme="minorEastAsia" w:hAnsiTheme="minorHAnsi" w:cstheme="minorBidi"/>
          <w:noProof/>
          <w:szCs w:val="22"/>
          <w:lang w:eastAsia="en-NZ"/>
        </w:rPr>
        <w:tab/>
      </w:r>
      <w:r>
        <w:rPr>
          <w:noProof/>
        </w:rPr>
        <w:t>Medicines terminology</w:t>
      </w:r>
      <w:r>
        <w:rPr>
          <w:noProof/>
        </w:rPr>
        <w:tab/>
      </w:r>
      <w:r>
        <w:rPr>
          <w:noProof/>
        </w:rPr>
        <w:fldChar w:fldCharType="begin"/>
      </w:r>
      <w:r>
        <w:rPr>
          <w:noProof/>
        </w:rPr>
        <w:instrText xml:space="preserve"> PAGEREF _Toc484177657 \h </w:instrText>
      </w:r>
      <w:r>
        <w:rPr>
          <w:noProof/>
        </w:rPr>
      </w:r>
      <w:r>
        <w:rPr>
          <w:noProof/>
        </w:rPr>
        <w:fldChar w:fldCharType="separate"/>
      </w:r>
      <w:r>
        <w:rPr>
          <w:noProof/>
        </w:rPr>
        <w:t>4</w:t>
      </w:r>
      <w:r>
        <w:rPr>
          <w:noProof/>
        </w:rPr>
        <w:fldChar w:fldCharType="end"/>
      </w:r>
    </w:p>
    <w:p w14:paraId="31C7B0ED" w14:textId="77777777" w:rsidR="00E46A4B" w:rsidRDefault="00E46A4B">
      <w:pPr>
        <w:pStyle w:val="TOC2"/>
        <w:tabs>
          <w:tab w:val="left" w:pos="1134"/>
        </w:tabs>
        <w:rPr>
          <w:rFonts w:asciiTheme="minorHAnsi" w:eastAsiaTheme="minorEastAsia" w:hAnsiTheme="minorHAnsi" w:cstheme="minorBidi"/>
          <w:noProof/>
          <w:szCs w:val="22"/>
          <w:lang w:eastAsia="en-NZ"/>
        </w:rPr>
      </w:pPr>
      <w:r>
        <w:rPr>
          <w:noProof/>
        </w:rPr>
        <w:t>2.2</w:t>
      </w:r>
      <w:r>
        <w:rPr>
          <w:rFonts w:asciiTheme="minorHAnsi" w:eastAsiaTheme="minorEastAsia" w:hAnsiTheme="minorHAnsi" w:cstheme="minorBidi"/>
          <w:noProof/>
          <w:szCs w:val="22"/>
          <w:lang w:eastAsia="en-NZ"/>
        </w:rPr>
        <w:tab/>
      </w:r>
      <w:r>
        <w:rPr>
          <w:noProof/>
        </w:rPr>
        <w:t>Medical device identifiers</w:t>
      </w:r>
      <w:r>
        <w:rPr>
          <w:noProof/>
        </w:rPr>
        <w:tab/>
      </w:r>
      <w:r>
        <w:rPr>
          <w:noProof/>
        </w:rPr>
        <w:fldChar w:fldCharType="begin"/>
      </w:r>
      <w:r>
        <w:rPr>
          <w:noProof/>
        </w:rPr>
        <w:instrText xml:space="preserve"> PAGEREF _Toc484177658 \h </w:instrText>
      </w:r>
      <w:r>
        <w:rPr>
          <w:noProof/>
        </w:rPr>
      </w:r>
      <w:r>
        <w:rPr>
          <w:noProof/>
        </w:rPr>
        <w:fldChar w:fldCharType="separate"/>
      </w:r>
      <w:r>
        <w:rPr>
          <w:noProof/>
        </w:rPr>
        <w:t>5</w:t>
      </w:r>
      <w:r>
        <w:rPr>
          <w:noProof/>
        </w:rPr>
        <w:fldChar w:fldCharType="end"/>
      </w:r>
    </w:p>
    <w:p w14:paraId="54DB2F11" w14:textId="77777777" w:rsidR="00E46A4B" w:rsidRDefault="00E46A4B">
      <w:pPr>
        <w:pStyle w:val="TOC2"/>
        <w:tabs>
          <w:tab w:val="left" w:pos="1134"/>
        </w:tabs>
        <w:rPr>
          <w:rFonts w:asciiTheme="minorHAnsi" w:eastAsiaTheme="minorEastAsia" w:hAnsiTheme="minorHAnsi" w:cstheme="minorBidi"/>
          <w:noProof/>
          <w:szCs w:val="22"/>
          <w:lang w:eastAsia="en-NZ"/>
        </w:rPr>
      </w:pPr>
      <w:r>
        <w:rPr>
          <w:noProof/>
        </w:rPr>
        <w:t>2.3</w:t>
      </w:r>
      <w:r>
        <w:rPr>
          <w:rFonts w:asciiTheme="minorHAnsi" w:eastAsiaTheme="minorEastAsia" w:hAnsiTheme="minorHAnsi" w:cstheme="minorBidi"/>
          <w:noProof/>
          <w:szCs w:val="22"/>
          <w:lang w:eastAsia="en-NZ"/>
        </w:rPr>
        <w:tab/>
      </w:r>
      <w:r>
        <w:rPr>
          <w:noProof/>
        </w:rPr>
        <w:t>Medical device terms in SNOMED CT</w:t>
      </w:r>
      <w:r>
        <w:rPr>
          <w:noProof/>
        </w:rPr>
        <w:tab/>
      </w:r>
      <w:r>
        <w:rPr>
          <w:noProof/>
        </w:rPr>
        <w:fldChar w:fldCharType="begin"/>
      </w:r>
      <w:r>
        <w:rPr>
          <w:noProof/>
        </w:rPr>
        <w:instrText xml:space="preserve"> PAGEREF _Toc484177659 \h </w:instrText>
      </w:r>
      <w:r>
        <w:rPr>
          <w:noProof/>
        </w:rPr>
      </w:r>
      <w:r>
        <w:rPr>
          <w:noProof/>
        </w:rPr>
        <w:fldChar w:fldCharType="separate"/>
      </w:r>
      <w:r>
        <w:rPr>
          <w:noProof/>
        </w:rPr>
        <w:t>5</w:t>
      </w:r>
      <w:r>
        <w:rPr>
          <w:noProof/>
        </w:rPr>
        <w:fldChar w:fldCharType="end"/>
      </w:r>
    </w:p>
    <w:p w14:paraId="77A97723" w14:textId="77777777" w:rsidR="00E46A4B" w:rsidRDefault="00E46A4B">
      <w:pPr>
        <w:pStyle w:val="TOC1"/>
        <w:rPr>
          <w:rFonts w:asciiTheme="minorHAnsi" w:eastAsiaTheme="minorEastAsia" w:hAnsiTheme="minorHAnsi" w:cstheme="minorBidi"/>
          <w:b w:val="0"/>
          <w:noProof/>
          <w:szCs w:val="22"/>
          <w:lang w:eastAsia="en-NZ"/>
        </w:rPr>
      </w:pPr>
      <w:r>
        <w:rPr>
          <w:noProof/>
        </w:rPr>
        <w:t>3</w:t>
      </w:r>
      <w:r>
        <w:rPr>
          <w:rFonts w:asciiTheme="minorHAnsi" w:eastAsiaTheme="minorEastAsia" w:hAnsiTheme="minorHAnsi" w:cstheme="minorBidi"/>
          <w:b w:val="0"/>
          <w:noProof/>
          <w:szCs w:val="22"/>
          <w:lang w:eastAsia="en-NZ"/>
        </w:rPr>
        <w:tab/>
      </w:r>
      <w:r>
        <w:rPr>
          <w:noProof/>
        </w:rPr>
        <w:t>Extending the standards to medical devices</w:t>
      </w:r>
      <w:r>
        <w:rPr>
          <w:noProof/>
        </w:rPr>
        <w:tab/>
      </w:r>
      <w:r>
        <w:rPr>
          <w:noProof/>
        </w:rPr>
        <w:fldChar w:fldCharType="begin"/>
      </w:r>
      <w:r>
        <w:rPr>
          <w:noProof/>
        </w:rPr>
        <w:instrText xml:space="preserve"> PAGEREF _Toc484177660 \h </w:instrText>
      </w:r>
      <w:r>
        <w:rPr>
          <w:noProof/>
        </w:rPr>
      </w:r>
      <w:r>
        <w:rPr>
          <w:noProof/>
        </w:rPr>
        <w:fldChar w:fldCharType="separate"/>
      </w:r>
      <w:r>
        <w:rPr>
          <w:noProof/>
        </w:rPr>
        <w:t>6</w:t>
      </w:r>
      <w:r>
        <w:rPr>
          <w:noProof/>
        </w:rPr>
        <w:fldChar w:fldCharType="end"/>
      </w:r>
    </w:p>
    <w:p w14:paraId="3B4C835C" w14:textId="77777777" w:rsidR="00E46A4B" w:rsidRDefault="00E46A4B">
      <w:pPr>
        <w:pStyle w:val="TOC2"/>
        <w:tabs>
          <w:tab w:val="left" w:pos="1134"/>
        </w:tabs>
        <w:rPr>
          <w:rFonts w:asciiTheme="minorHAnsi" w:eastAsiaTheme="minorEastAsia" w:hAnsiTheme="minorHAnsi" w:cstheme="minorBidi"/>
          <w:noProof/>
          <w:szCs w:val="22"/>
          <w:lang w:eastAsia="en-NZ"/>
        </w:rPr>
      </w:pPr>
      <w:r>
        <w:rPr>
          <w:noProof/>
        </w:rPr>
        <w:t>3.1</w:t>
      </w:r>
      <w:r>
        <w:rPr>
          <w:rFonts w:asciiTheme="minorHAnsi" w:eastAsiaTheme="minorEastAsia" w:hAnsiTheme="minorHAnsi" w:cstheme="minorBidi"/>
          <w:noProof/>
          <w:szCs w:val="22"/>
          <w:lang w:eastAsia="en-NZ"/>
        </w:rPr>
        <w:tab/>
      </w:r>
      <w:r>
        <w:rPr>
          <w:noProof/>
        </w:rPr>
        <w:t>Information needs</w:t>
      </w:r>
      <w:r>
        <w:rPr>
          <w:noProof/>
        </w:rPr>
        <w:tab/>
      </w:r>
      <w:r>
        <w:rPr>
          <w:noProof/>
        </w:rPr>
        <w:fldChar w:fldCharType="begin"/>
      </w:r>
      <w:r>
        <w:rPr>
          <w:noProof/>
        </w:rPr>
        <w:instrText xml:space="preserve"> PAGEREF _Toc484177661 \h </w:instrText>
      </w:r>
      <w:r>
        <w:rPr>
          <w:noProof/>
        </w:rPr>
      </w:r>
      <w:r>
        <w:rPr>
          <w:noProof/>
        </w:rPr>
        <w:fldChar w:fldCharType="separate"/>
      </w:r>
      <w:r>
        <w:rPr>
          <w:noProof/>
        </w:rPr>
        <w:t>6</w:t>
      </w:r>
      <w:r>
        <w:rPr>
          <w:noProof/>
        </w:rPr>
        <w:fldChar w:fldCharType="end"/>
      </w:r>
    </w:p>
    <w:p w14:paraId="01582DD4" w14:textId="77777777" w:rsidR="00E46A4B" w:rsidRDefault="00E46A4B">
      <w:pPr>
        <w:pStyle w:val="TOC2"/>
        <w:tabs>
          <w:tab w:val="left" w:pos="1134"/>
        </w:tabs>
        <w:rPr>
          <w:rFonts w:asciiTheme="minorHAnsi" w:eastAsiaTheme="minorEastAsia" w:hAnsiTheme="minorHAnsi" w:cstheme="minorBidi"/>
          <w:noProof/>
          <w:szCs w:val="22"/>
          <w:lang w:eastAsia="en-NZ"/>
        </w:rPr>
      </w:pPr>
      <w:r>
        <w:rPr>
          <w:noProof/>
        </w:rPr>
        <w:t>3.2</w:t>
      </w:r>
      <w:r>
        <w:rPr>
          <w:rFonts w:asciiTheme="minorHAnsi" w:eastAsiaTheme="minorEastAsia" w:hAnsiTheme="minorHAnsi" w:cstheme="minorBidi"/>
          <w:noProof/>
          <w:szCs w:val="22"/>
          <w:lang w:eastAsia="en-NZ"/>
        </w:rPr>
        <w:tab/>
      </w:r>
      <w:r>
        <w:rPr>
          <w:noProof/>
        </w:rPr>
        <w:t>Selected terminology and identification standards</w:t>
      </w:r>
      <w:r>
        <w:rPr>
          <w:noProof/>
        </w:rPr>
        <w:tab/>
      </w:r>
      <w:r>
        <w:rPr>
          <w:noProof/>
        </w:rPr>
        <w:fldChar w:fldCharType="begin"/>
      </w:r>
      <w:r>
        <w:rPr>
          <w:noProof/>
        </w:rPr>
        <w:instrText xml:space="preserve"> PAGEREF _Toc484177662 \h </w:instrText>
      </w:r>
      <w:r>
        <w:rPr>
          <w:noProof/>
        </w:rPr>
      </w:r>
      <w:r>
        <w:rPr>
          <w:noProof/>
        </w:rPr>
        <w:fldChar w:fldCharType="separate"/>
      </w:r>
      <w:r>
        <w:rPr>
          <w:noProof/>
        </w:rPr>
        <w:t>6</w:t>
      </w:r>
      <w:r>
        <w:rPr>
          <w:noProof/>
        </w:rPr>
        <w:fldChar w:fldCharType="end"/>
      </w:r>
    </w:p>
    <w:p w14:paraId="2EE2C37B" w14:textId="77777777" w:rsidR="00E46A4B" w:rsidRDefault="00E46A4B">
      <w:pPr>
        <w:pStyle w:val="TOC2"/>
        <w:tabs>
          <w:tab w:val="left" w:pos="1134"/>
        </w:tabs>
        <w:rPr>
          <w:rFonts w:asciiTheme="minorHAnsi" w:eastAsiaTheme="minorEastAsia" w:hAnsiTheme="minorHAnsi" w:cstheme="minorBidi"/>
          <w:noProof/>
          <w:szCs w:val="22"/>
          <w:lang w:eastAsia="en-NZ"/>
        </w:rPr>
      </w:pPr>
      <w:r>
        <w:rPr>
          <w:noProof/>
        </w:rPr>
        <w:t>3.3</w:t>
      </w:r>
      <w:r>
        <w:rPr>
          <w:rFonts w:asciiTheme="minorHAnsi" w:eastAsiaTheme="minorEastAsia" w:hAnsiTheme="minorHAnsi" w:cstheme="minorBidi"/>
          <w:noProof/>
          <w:szCs w:val="22"/>
          <w:lang w:eastAsia="en-NZ"/>
        </w:rPr>
        <w:tab/>
      </w:r>
      <w:r>
        <w:rPr>
          <w:noProof/>
        </w:rPr>
        <w:t>Implementation steps</w:t>
      </w:r>
      <w:r>
        <w:rPr>
          <w:noProof/>
        </w:rPr>
        <w:tab/>
      </w:r>
      <w:r>
        <w:rPr>
          <w:noProof/>
        </w:rPr>
        <w:fldChar w:fldCharType="begin"/>
      </w:r>
      <w:r>
        <w:rPr>
          <w:noProof/>
        </w:rPr>
        <w:instrText xml:space="preserve"> PAGEREF _Toc484177663 \h </w:instrText>
      </w:r>
      <w:r>
        <w:rPr>
          <w:noProof/>
        </w:rPr>
      </w:r>
      <w:r>
        <w:rPr>
          <w:noProof/>
        </w:rPr>
        <w:fldChar w:fldCharType="separate"/>
      </w:r>
      <w:r>
        <w:rPr>
          <w:noProof/>
        </w:rPr>
        <w:t>7</w:t>
      </w:r>
      <w:r>
        <w:rPr>
          <w:noProof/>
        </w:rPr>
        <w:fldChar w:fldCharType="end"/>
      </w:r>
    </w:p>
    <w:p w14:paraId="4C7218A1" w14:textId="77777777" w:rsidR="00E46A4B" w:rsidRDefault="00E46A4B">
      <w:pPr>
        <w:pStyle w:val="TOC2"/>
        <w:tabs>
          <w:tab w:val="left" w:pos="1134"/>
        </w:tabs>
        <w:rPr>
          <w:rFonts w:asciiTheme="minorHAnsi" w:eastAsiaTheme="minorEastAsia" w:hAnsiTheme="minorHAnsi" w:cstheme="minorBidi"/>
          <w:noProof/>
          <w:szCs w:val="22"/>
          <w:lang w:eastAsia="en-NZ"/>
        </w:rPr>
      </w:pPr>
      <w:r>
        <w:rPr>
          <w:noProof/>
        </w:rPr>
        <w:t>3.4</w:t>
      </w:r>
      <w:r>
        <w:rPr>
          <w:rFonts w:asciiTheme="minorHAnsi" w:eastAsiaTheme="minorEastAsia" w:hAnsiTheme="minorHAnsi" w:cstheme="minorBidi"/>
          <w:noProof/>
          <w:szCs w:val="22"/>
          <w:lang w:eastAsia="en-NZ"/>
        </w:rPr>
        <w:tab/>
      </w:r>
      <w:r>
        <w:rPr>
          <w:noProof/>
        </w:rPr>
        <w:t>Use case scenarios</w:t>
      </w:r>
      <w:r>
        <w:rPr>
          <w:noProof/>
        </w:rPr>
        <w:tab/>
      </w:r>
      <w:r>
        <w:rPr>
          <w:noProof/>
        </w:rPr>
        <w:fldChar w:fldCharType="begin"/>
      </w:r>
      <w:r>
        <w:rPr>
          <w:noProof/>
        </w:rPr>
        <w:instrText xml:space="preserve"> PAGEREF _Toc484177664 \h </w:instrText>
      </w:r>
      <w:r>
        <w:rPr>
          <w:noProof/>
        </w:rPr>
      </w:r>
      <w:r>
        <w:rPr>
          <w:noProof/>
        </w:rPr>
        <w:fldChar w:fldCharType="separate"/>
      </w:r>
      <w:r>
        <w:rPr>
          <w:noProof/>
        </w:rPr>
        <w:t>7</w:t>
      </w:r>
      <w:r>
        <w:rPr>
          <w:noProof/>
        </w:rPr>
        <w:fldChar w:fldCharType="end"/>
      </w:r>
    </w:p>
    <w:p w14:paraId="5027C0C0" w14:textId="77777777" w:rsidR="00E46A4B" w:rsidRDefault="00E46A4B">
      <w:pPr>
        <w:pStyle w:val="TOC1"/>
        <w:rPr>
          <w:rFonts w:asciiTheme="minorHAnsi" w:eastAsiaTheme="minorEastAsia" w:hAnsiTheme="minorHAnsi" w:cstheme="minorBidi"/>
          <w:b w:val="0"/>
          <w:noProof/>
          <w:szCs w:val="22"/>
          <w:lang w:eastAsia="en-NZ"/>
        </w:rPr>
      </w:pPr>
      <w:r>
        <w:rPr>
          <w:noProof/>
        </w:rPr>
        <w:t>4</w:t>
      </w:r>
      <w:r>
        <w:rPr>
          <w:rFonts w:asciiTheme="minorHAnsi" w:eastAsiaTheme="minorEastAsia" w:hAnsiTheme="minorHAnsi" w:cstheme="minorBidi"/>
          <w:b w:val="0"/>
          <w:noProof/>
          <w:szCs w:val="22"/>
          <w:lang w:eastAsia="en-NZ"/>
        </w:rPr>
        <w:tab/>
      </w:r>
      <w:r>
        <w:rPr>
          <w:noProof/>
        </w:rPr>
        <w:t>Linking clinical and supply chain identifiers</w:t>
      </w:r>
      <w:r>
        <w:rPr>
          <w:noProof/>
        </w:rPr>
        <w:tab/>
      </w:r>
      <w:r>
        <w:rPr>
          <w:noProof/>
        </w:rPr>
        <w:fldChar w:fldCharType="begin"/>
      </w:r>
      <w:r>
        <w:rPr>
          <w:noProof/>
        </w:rPr>
        <w:instrText xml:space="preserve"> PAGEREF _Toc484177665 \h </w:instrText>
      </w:r>
      <w:r>
        <w:rPr>
          <w:noProof/>
        </w:rPr>
      </w:r>
      <w:r>
        <w:rPr>
          <w:noProof/>
        </w:rPr>
        <w:fldChar w:fldCharType="separate"/>
      </w:r>
      <w:r>
        <w:rPr>
          <w:noProof/>
        </w:rPr>
        <w:t>10</w:t>
      </w:r>
      <w:r>
        <w:rPr>
          <w:noProof/>
        </w:rPr>
        <w:fldChar w:fldCharType="end"/>
      </w:r>
    </w:p>
    <w:p w14:paraId="201A6942" w14:textId="77777777" w:rsidR="00E46A4B" w:rsidRDefault="00E46A4B">
      <w:pPr>
        <w:pStyle w:val="TOC2"/>
        <w:tabs>
          <w:tab w:val="left" w:pos="1134"/>
        </w:tabs>
        <w:rPr>
          <w:rFonts w:asciiTheme="minorHAnsi" w:eastAsiaTheme="minorEastAsia" w:hAnsiTheme="minorHAnsi" w:cstheme="minorBidi"/>
          <w:noProof/>
          <w:szCs w:val="22"/>
          <w:lang w:eastAsia="en-NZ"/>
        </w:rPr>
      </w:pPr>
      <w:r>
        <w:rPr>
          <w:noProof/>
        </w:rPr>
        <w:t>4.1</w:t>
      </w:r>
      <w:r>
        <w:rPr>
          <w:rFonts w:asciiTheme="minorHAnsi" w:eastAsiaTheme="minorEastAsia" w:hAnsiTheme="minorHAnsi" w:cstheme="minorBidi"/>
          <w:noProof/>
          <w:szCs w:val="22"/>
          <w:lang w:eastAsia="en-NZ"/>
        </w:rPr>
        <w:tab/>
      </w:r>
      <w:r>
        <w:rPr>
          <w:noProof/>
        </w:rPr>
        <w:t>Principles for linking SNOMED CT and GTINs</w:t>
      </w:r>
      <w:r>
        <w:rPr>
          <w:noProof/>
        </w:rPr>
        <w:tab/>
      </w:r>
      <w:r>
        <w:rPr>
          <w:noProof/>
        </w:rPr>
        <w:fldChar w:fldCharType="begin"/>
      </w:r>
      <w:r>
        <w:rPr>
          <w:noProof/>
        </w:rPr>
        <w:instrText xml:space="preserve"> PAGEREF _Toc484177666 \h </w:instrText>
      </w:r>
      <w:r>
        <w:rPr>
          <w:noProof/>
        </w:rPr>
      </w:r>
      <w:r>
        <w:rPr>
          <w:noProof/>
        </w:rPr>
        <w:fldChar w:fldCharType="separate"/>
      </w:r>
      <w:r>
        <w:rPr>
          <w:noProof/>
        </w:rPr>
        <w:t>10</w:t>
      </w:r>
      <w:r>
        <w:rPr>
          <w:noProof/>
        </w:rPr>
        <w:fldChar w:fldCharType="end"/>
      </w:r>
    </w:p>
    <w:p w14:paraId="3CED72CF" w14:textId="77777777" w:rsidR="00C86248" w:rsidRPr="007844DE" w:rsidRDefault="00C86248">
      <w:pPr>
        <w:rPr>
          <w:lang w:val="en-GB"/>
        </w:rPr>
      </w:pPr>
      <w:r w:rsidRPr="00F84EF2">
        <w:rPr>
          <w:b/>
          <w:lang w:val="en-GB"/>
        </w:rPr>
        <w:fldChar w:fldCharType="end"/>
      </w:r>
    </w:p>
    <w:p w14:paraId="7C5A3C72" w14:textId="77777777" w:rsidR="00C86248" w:rsidRPr="007844DE" w:rsidRDefault="00C86248" w:rsidP="00115214">
      <w:pPr>
        <w:rPr>
          <w:lang w:val="en-GB"/>
        </w:rPr>
      </w:pPr>
    </w:p>
    <w:p w14:paraId="2CCDEC08" w14:textId="77777777" w:rsidR="00C86248" w:rsidRPr="007844DE" w:rsidRDefault="00C86248">
      <w:pPr>
        <w:rPr>
          <w:lang w:val="en-GB"/>
        </w:rPr>
        <w:sectPr w:rsidR="00C86248" w:rsidRPr="007844DE" w:rsidSect="00115214">
          <w:headerReference w:type="even" r:id="rId14"/>
          <w:headerReference w:type="default" r:id="rId15"/>
          <w:footerReference w:type="default" r:id="rId16"/>
          <w:pgSz w:w="11907" w:h="16840" w:code="9"/>
          <w:pgMar w:top="1418" w:right="1134" w:bottom="1418" w:left="1418" w:header="709" w:footer="709" w:gutter="0"/>
          <w:pgNumType w:fmt="lowerRoman"/>
          <w:cols w:space="720"/>
        </w:sectPr>
      </w:pPr>
    </w:p>
    <w:p w14:paraId="72E4CA3E" w14:textId="78F6CDCF" w:rsidR="008C2973" w:rsidRPr="00124C53" w:rsidRDefault="00D45FB4" w:rsidP="00124C53">
      <w:pPr>
        <w:pStyle w:val="Heading1"/>
      </w:pPr>
      <w:bookmarkStart w:id="2" w:name="_Toc484177649"/>
      <w:r>
        <w:lastRenderedPageBreak/>
        <w:t>Introduction</w:t>
      </w:r>
      <w:bookmarkEnd w:id="2"/>
    </w:p>
    <w:p w14:paraId="6C49ED84" w14:textId="77777777" w:rsidR="00E46A4B" w:rsidRDefault="001E05C4" w:rsidP="00124C53">
      <w:pPr>
        <w:pStyle w:val="BodyText"/>
      </w:pPr>
      <w:r>
        <w:t xml:space="preserve">This </w:t>
      </w:r>
      <w:r w:rsidR="006265EE">
        <w:t>document</w:t>
      </w:r>
      <w:r>
        <w:t xml:space="preserve"> provides </w:t>
      </w:r>
      <w:r w:rsidR="00E46A4B">
        <w:t>direction</w:t>
      </w:r>
      <w:r>
        <w:t xml:space="preserve"> on </w:t>
      </w:r>
      <w:r w:rsidR="006265EE">
        <w:t xml:space="preserve">the </w:t>
      </w:r>
      <w:r w:rsidR="006E6BE9">
        <w:t xml:space="preserve">new </w:t>
      </w:r>
      <w:r>
        <w:t xml:space="preserve">information standards required for accurate and consistent </w:t>
      </w:r>
      <w:r w:rsidR="006C24E8">
        <w:t xml:space="preserve">description and </w:t>
      </w:r>
      <w:r>
        <w:t>identification of medical devices in New Zealand.</w:t>
      </w:r>
      <w:r w:rsidR="006E6BE9">
        <w:t xml:space="preserve"> </w:t>
      </w:r>
    </w:p>
    <w:p w14:paraId="4DDF444C" w14:textId="18487BB5" w:rsidR="00446550" w:rsidRDefault="006E6BE9" w:rsidP="00124C53">
      <w:pPr>
        <w:pStyle w:val="BodyText"/>
      </w:pPr>
      <w:r>
        <w:t>It originates</w:t>
      </w:r>
      <w:r w:rsidR="006A56C5">
        <w:t xml:space="preserve"> from a proposal </w:t>
      </w:r>
      <w:r w:rsidR="006C24E8">
        <w:t>by</w:t>
      </w:r>
      <w:r w:rsidR="006A56C5">
        <w:t xml:space="preserve"> </w:t>
      </w:r>
      <w:r w:rsidR="00E46A4B">
        <w:t>Pharmac</w:t>
      </w:r>
      <w:r w:rsidR="006A56C5">
        <w:t>, the Ministry of Health</w:t>
      </w:r>
      <w:r>
        <w:t xml:space="preserve"> and</w:t>
      </w:r>
      <w:r w:rsidR="006A56C5">
        <w:t xml:space="preserve"> the New Zealand Universal List of Medicines </w:t>
      </w:r>
      <w:r w:rsidR="00E46A4B">
        <w:t xml:space="preserve">management </w:t>
      </w:r>
      <w:r w:rsidR="00EB1537">
        <w:t>team</w:t>
      </w:r>
      <w:r w:rsidR="006A56C5">
        <w:t xml:space="preserve"> to </w:t>
      </w:r>
      <w:r w:rsidR="006C24E8">
        <w:t xml:space="preserve">the Health Information Standards Organisation (HISO) in February </w:t>
      </w:r>
      <w:r w:rsidR="00C76A73">
        <w:t>2016</w:t>
      </w:r>
      <w:r w:rsidR="006A56C5">
        <w:t>.</w:t>
      </w:r>
    </w:p>
    <w:p w14:paraId="15C1BA7F" w14:textId="4F420ABE" w:rsidR="006A56C5" w:rsidRDefault="00A1482D" w:rsidP="00124C53">
      <w:pPr>
        <w:pStyle w:val="BodyText"/>
      </w:pPr>
      <w:r>
        <w:t>T</w:t>
      </w:r>
      <w:r w:rsidR="006E6BE9">
        <w:t xml:space="preserve">he </w:t>
      </w:r>
      <w:r w:rsidR="008E5051">
        <w:t xml:space="preserve">Medicines Terminology Recommendations Report </w:t>
      </w:r>
      <w:r>
        <w:t>published in</w:t>
      </w:r>
      <w:r w:rsidR="008E5051">
        <w:t xml:space="preserve"> 2009 led to </w:t>
      </w:r>
      <w:r w:rsidR="006E6BE9">
        <w:t xml:space="preserve">establishing </w:t>
      </w:r>
      <w:r w:rsidR="008E5051">
        <w:t>the New Zealand Medicines Terminology and New Zealand Univ</w:t>
      </w:r>
      <w:r w:rsidR="006C24E8">
        <w:t>ersal List of Medicines.</w:t>
      </w:r>
      <w:r>
        <w:t xml:space="preserve"> This new </w:t>
      </w:r>
      <w:r w:rsidR="002F7F91">
        <w:t>document</w:t>
      </w:r>
      <w:r>
        <w:t xml:space="preserve"> sets out the standards necessary </w:t>
      </w:r>
      <w:r w:rsidR="00ED62CC">
        <w:t xml:space="preserve">to </w:t>
      </w:r>
      <w:r w:rsidR="00A95287">
        <w:t>establish</w:t>
      </w:r>
      <w:r w:rsidR="00ED62CC">
        <w:t xml:space="preserve"> </w:t>
      </w:r>
      <w:r w:rsidR="00A95287">
        <w:t>equivalent</w:t>
      </w:r>
      <w:r w:rsidR="00ED62CC">
        <w:t xml:space="preserve"> </w:t>
      </w:r>
      <w:r w:rsidR="00A95287">
        <w:t>resources</w:t>
      </w:r>
      <w:r w:rsidR="00ED62CC">
        <w:t xml:space="preserve"> </w:t>
      </w:r>
      <w:r w:rsidR="00A95287">
        <w:t>for</w:t>
      </w:r>
      <w:r>
        <w:t xml:space="preserve"> medical device information</w:t>
      </w:r>
      <w:r w:rsidR="00ED62CC">
        <w:t xml:space="preserve">. </w:t>
      </w:r>
    </w:p>
    <w:p w14:paraId="1258259D" w14:textId="40B635BD" w:rsidR="00124C53" w:rsidRDefault="00EB1537" w:rsidP="00124C53">
      <w:pPr>
        <w:pStyle w:val="Heading2"/>
      </w:pPr>
      <w:bookmarkStart w:id="3" w:name="_Toc484177650"/>
      <w:r>
        <w:t>Overview</w:t>
      </w:r>
      <w:bookmarkEnd w:id="3"/>
    </w:p>
    <w:p w14:paraId="5AA7ADAF" w14:textId="326EBADA" w:rsidR="00124C53" w:rsidRDefault="00124C53" w:rsidP="00124C53">
      <w:pPr>
        <w:pStyle w:val="BodyText"/>
      </w:pPr>
      <w:r>
        <w:t xml:space="preserve">This </w:t>
      </w:r>
      <w:r w:rsidR="004737A6">
        <w:t>documen</w:t>
      </w:r>
      <w:bookmarkStart w:id="4" w:name="_GoBack"/>
      <w:bookmarkEnd w:id="4"/>
      <w:r w:rsidR="004737A6">
        <w:t>t</w:t>
      </w:r>
      <w:r>
        <w:t xml:space="preserve"> </w:t>
      </w:r>
      <w:r w:rsidR="00E46A4B">
        <w:t>provides direction on the</w:t>
      </w:r>
      <w:r w:rsidR="00EB1537">
        <w:t xml:space="preserve"> </w:t>
      </w:r>
      <w:r w:rsidR="00E46A4B">
        <w:t xml:space="preserve">chosen </w:t>
      </w:r>
      <w:r>
        <w:t xml:space="preserve">information standards </w:t>
      </w:r>
      <w:r w:rsidR="00E46A4B">
        <w:t>to</w:t>
      </w:r>
      <w:r>
        <w:t xml:space="preserve"> enable all medical devices and </w:t>
      </w:r>
      <w:r w:rsidR="00446550">
        <w:t xml:space="preserve">medical </w:t>
      </w:r>
      <w:r>
        <w:t xml:space="preserve">device types – from wound care products to wearable devices, prostheses, implantable devices and diagnostic and therapeutic equipment – to be properly </w:t>
      </w:r>
      <w:r w:rsidR="00446550">
        <w:t xml:space="preserve">described and </w:t>
      </w:r>
      <w:r>
        <w:t xml:space="preserve">identified for all </w:t>
      </w:r>
      <w:r w:rsidR="003D05AC">
        <w:t xml:space="preserve">clinical and </w:t>
      </w:r>
      <w:r>
        <w:t>supply chain purposes</w:t>
      </w:r>
      <w:r w:rsidR="00E46A4B">
        <w:t xml:space="preserve"> in</w:t>
      </w:r>
      <w:r>
        <w:t xml:space="preserve"> the </w:t>
      </w:r>
      <w:r w:rsidR="00E46A4B">
        <w:t xml:space="preserve">New Zealand </w:t>
      </w:r>
      <w:r>
        <w:t>health and disability sector.</w:t>
      </w:r>
    </w:p>
    <w:p w14:paraId="5A1BA0B7" w14:textId="6F6905D7" w:rsidR="00715235" w:rsidRDefault="00E46A4B" w:rsidP="00124C53">
      <w:pPr>
        <w:pStyle w:val="BodyText"/>
      </w:pPr>
      <w:r>
        <w:t>This</w:t>
      </w:r>
      <w:r w:rsidR="00124C53">
        <w:t xml:space="preserve"> extend</w:t>
      </w:r>
      <w:r>
        <w:t>s</w:t>
      </w:r>
      <w:r w:rsidR="00124C53">
        <w:t xml:space="preserve"> to </w:t>
      </w:r>
      <w:r w:rsidR="00A245B7">
        <w:t xml:space="preserve">the </w:t>
      </w:r>
      <w:r w:rsidR="00124C53">
        <w:t>medical device</w:t>
      </w:r>
      <w:r w:rsidR="00A245B7">
        <w:t xml:space="preserve"> domain</w:t>
      </w:r>
      <w:r w:rsidR="00124C53">
        <w:t xml:space="preserve"> essentially the same identification principles and standards that have existed for medicines in New Zealand since 2011. In summary, this means </w:t>
      </w:r>
      <w:r>
        <w:t>adopting</w:t>
      </w:r>
      <w:r w:rsidR="00C76A73">
        <w:t xml:space="preserve"> these </w:t>
      </w:r>
      <w:r>
        <w:t xml:space="preserve">two </w:t>
      </w:r>
      <w:r w:rsidR="0021577D">
        <w:t xml:space="preserve">international </w:t>
      </w:r>
      <w:r w:rsidR="00C76A73">
        <w:t>standards</w:t>
      </w:r>
      <w:r w:rsidR="00715235">
        <w:t>:</w:t>
      </w:r>
    </w:p>
    <w:p w14:paraId="24DF4B8B" w14:textId="406F1A79" w:rsidR="00715235" w:rsidRDefault="00A1482D" w:rsidP="00715235">
      <w:pPr>
        <w:pStyle w:val="BodyText"/>
        <w:numPr>
          <w:ilvl w:val="0"/>
          <w:numId w:val="55"/>
        </w:numPr>
      </w:pPr>
      <w:r>
        <w:t>Global Trade Item Number (GTIN) as the standard</w:t>
      </w:r>
      <w:r w:rsidR="00124C53">
        <w:t xml:space="preserve"> for </w:t>
      </w:r>
      <w:r>
        <w:t xml:space="preserve">medical device identification in the </w:t>
      </w:r>
      <w:r w:rsidR="00124C53">
        <w:t>supply</w:t>
      </w:r>
      <w:r>
        <w:t xml:space="preserve"> chain</w:t>
      </w:r>
      <w:r w:rsidR="00A245B7">
        <w:t xml:space="preserve"> and for </w:t>
      </w:r>
      <w:r w:rsidR="00C76A73">
        <w:t xml:space="preserve">product </w:t>
      </w:r>
      <w:r w:rsidR="00A245B7">
        <w:t>t</w:t>
      </w:r>
      <w:r w:rsidR="00C76A73">
        <w:t>raceability</w:t>
      </w:r>
    </w:p>
    <w:p w14:paraId="60F8CA5A" w14:textId="03C31495" w:rsidR="00715235" w:rsidRDefault="00124C53" w:rsidP="00715235">
      <w:pPr>
        <w:pStyle w:val="BodyText"/>
        <w:numPr>
          <w:ilvl w:val="0"/>
          <w:numId w:val="55"/>
        </w:numPr>
      </w:pPr>
      <w:r>
        <w:t xml:space="preserve">SNOMED CT </w:t>
      </w:r>
      <w:r w:rsidR="00C76A73">
        <w:t>as the standard for</w:t>
      </w:r>
      <w:r w:rsidR="00A1482D">
        <w:t xml:space="preserve"> medical device terminology </w:t>
      </w:r>
      <w:r w:rsidR="00C76A73">
        <w:t>in clinical documentation and for</w:t>
      </w:r>
      <w:r w:rsidR="00A245B7">
        <w:t xml:space="preserve"> clinical decision support</w:t>
      </w:r>
      <w:r w:rsidR="00715235">
        <w:t>.</w:t>
      </w:r>
    </w:p>
    <w:p w14:paraId="35A01DD5" w14:textId="11CAD6A0" w:rsidR="005E4726" w:rsidRDefault="00124C53" w:rsidP="005E4726">
      <w:pPr>
        <w:pStyle w:val="BodyText"/>
      </w:pPr>
      <w:r>
        <w:t xml:space="preserve">Using these complementary standards in this way will ensure that medical devices can be </w:t>
      </w:r>
      <w:r w:rsidR="00715235">
        <w:t xml:space="preserve">safely </w:t>
      </w:r>
      <w:r w:rsidR="00C76A73">
        <w:t xml:space="preserve">and effectively </w:t>
      </w:r>
      <w:r>
        <w:t>prescribed, dis</w:t>
      </w:r>
      <w:r w:rsidR="00715235">
        <w:t>pensed, administered and used in health care</w:t>
      </w:r>
      <w:r w:rsidR="005E4726">
        <w:t>. A</w:t>
      </w:r>
      <w:r w:rsidR="005E4726" w:rsidRPr="006E3AC8">
        <w:t xml:space="preserve"> common language </w:t>
      </w:r>
      <w:r w:rsidR="005E4726">
        <w:t>for information sharing is essential</w:t>
      </w:r>
      <w:r w:rsidR="005E4726" w:rsidRPr="006E3AC8">
        <w:t xml:space="preserve"> </w:t>
      </w:r>
      <w:r w:rsidR="005E4726">
        <w:t>for</w:t>
      </w:r>
      <w:r w:rsidR="005E4726" w:rsidRPr="006E3AC8">
        <w:t xml:space="preserve"> </w:t>
      </w:r>
      <w:r w:rsidR="005E4726">
        <w:t xml:space="preserve">patient </w:t>
      </w:r>
      <w:r w:rsidR="005E4726" w:rsidRPr="006E3AC8">
        <w:t>safety</w:t>
      </w:r>
      <w:r w:rsidR="005E4726">
        <w:t xml:space="preserve"> and effective clinical use.</w:t>
      </w:r>
    </w:p>
    <w:p w14:paraId="1F52A55E" w14:textId="6E7803F8" w:rsidR="003D05AC" w:rsidRDefault="0021577D" w:rsidP="00124C53">
      <w:pPr>
        <w:pStyle w:val="BodyText"/>
      </w:pPr>
      <w:r>
        <w:t>On the supply side, these standards will ensure that medical devices can be</w:t>
      </w:r>
      <w:r w:rsidR="00715235">
        <w:t xml:space="preserve"> </w:t>
      </w:r>
      <w:r w:rsidR="00C76A73">
        <w:t xml:space="preserve">properly </w:t>
      </w:r>
      <w:r w:rsidR="00715235">
        <w:t>catalogued, ordered, distributed</w:t>
      </w:r>
      <w:r>
        <w:t xml:space="preserve"> and</w:t>
      </w:r>
      <w:r w:rsidR="00A245B7">
        <w:t xml:space="preserve"> tracked</w:t>
      </w:r>
      <w:r w:rsidR="00715235">
        <w:t>.</w:t>
      </w:r>
      <w:r>
        <w:t xml:space="preserve"> </w:t>
      </w:r>
      <w:r w:rsidR="002513CC">
        <w:t>Without a</w:t>
      </w:r>
      <w:r w:rsidR="002513CC" w:rsidRPr="006E3AC8">
        <w:t xml:space="preserve"> common approach </w:t>
      </w:r>
      <w:r w:rsidR="002513CC">
        <w:t>there will remain difficulties</w:t>
      </w:r>
      <w:r w:rsidR="002513CC" w:rsidRPr="006E3AC8">
        <w:t xml:space="preserve"> </w:t>
      </w:r>
      <w:r w:rsidR="002513CC">
        <w:t>in sharing</w:t>
      </w:r>
      <w:r w:rsidR="002513CC" w:rsidRPr="006E3AC8">
        <w:t xml:space="preserve"> information </w:t>
      </w:r>
      <w:r w:rsidR="002513CC">
        <w:t xml:space="preserve">to support procurement, </w:t>
      </w:r>
      <w:r w:rsidR="002513CC" w:rsidRPr="006E3AC8">
        <w:t xml:space="preserve">contract and budget management. </w:t>
      </w:r>
    </w:p>
    <w:p w14:paraId="56FD91F8" w14:textId="4CCDE3DB" w:rsidR="002513CC" w:rsidRDefault="002513CC" w:rsidP="00124C53">
      <w:pPr>
        <w:pStyle w:val="BodyText"/>
      </w:pPr>
      <w:r>
        <w:t xml:space="preserve">The international standards outlined here will address these needs and replace proprietary and non-standard medical device coding </w:t>
      </w:r>
      <w:r w:rsidR="003D05AC">
        <w:t>methods</w:t>
      </w:r>
      <w:r>
        <w:t>.</w:t>
      </w:r>
    </w:p>
    <w:p w14:paraId="2C292B79" w14:textId="42758C2F" w:rsidR="00EB1537" w:rsidRPr="00572877" w:rsidRDefault="00EB1537" w:rsidP="007640B0">
      <w:pPr>
        <w:pStyle w:val="Heading2"/>
      </w:pPr>
      <w:bookmarkStart w:id="5" w:name="_Toc484177651"/>
      <w:r>
        <w:t>Strategic context</w:t>
      </w:r>
      <w:bookmarkEnd w:id="5"/>
    </w:p>
    <w:p w14:paraId="50D0EC8F" w14:textId="36E72689" w:rsidR="00124C53" w:rsidRDefault="00124C53" w:rsidP="00124C53">
      <w:pPr>
        <w:pStyle w:val="BodyText"/>
      </w:pPr>
      <w:r>
        <w:t xml:space="preserve">The New Zealand Health Strategy </w:t>
      </w:r>
      <w:r w:rsidR="003D05AC">
        <w:t>sets</w:t>
      </w:r>
      <w:r>
        <w:t xml:space="preserve"> the context for </w:t>
      </w:r>
      <w:r w:rsidR="003D05AC">
        <w:t>the introduction of medical device terminology and identification standards</w:t>
      </w:r>
      <w:r w:rsidR="0021577D">
        <w:t>. In the</w:t>
      </w:r>
      <w:r w:rsidR="00EB0641">
        <w:t xml:space="preserve"> </w:t>
      </w:r>
      <w:r w:rsidR="0021577D">
        <w:t xml:space="preserve">projected </w:t>
      </w:r>
      <w:r w:rsidR="00EB0641">
        <w:t>future state</w:t>
      </w:r>
      <w:r>
        <w:t>:</w:t>
      </w:r>
    </w:p>
    <w:p w14:paraId="7A100330" w14:textId="77777777" w:rsidR="00124C53" w:rsidRDefault="00124C53" w:rsidP="00124C53">
      <w:pPr>
        <w:pStyle w:val="BodyText"/>
        <w:numPr>
          <w:ilvl w:val="0"/>
          <w:numId w:val="26"/>
        </w:numPr>
        <w:spacing w:before="60" w:after="60"/>
      </w:pPr>
      <w:r>
        <w:t>Medical devices including wearables are options for everyone</w:t>
      </w:r>
    </w:p>
    <w:p w14:paraId="53572F17" w14:textId="05A38D7F" w:rsidR="00124C53" w:rsidRDefault="00124C53" w:rsidP="00124C53">
      <w:pPr>
        <w:pStyle w:val="BodyText"/>
        <w:numPr>
          <w:ilvl w:val="0"/>
          <w:numId w:val="26"/>
        </w:numPr>
        <w:spacing w:before="60" w:after="60"/>
      </w:pPr>
      <w:r>
        <w:t xml:space="preserve">Consistent and accurate medical device information is </w:t>
      </w:r>
      <w:r w:rsidR="00F44C41">
        <w:t>always available</w:t>
      </w:r>
    </w:p>
    <w:p w14:paraId="52B65980" w14:textId="77777777" w:rsidR="00124C53" w:rsidRDefault="00124C53" w:rsidP="00124C53">
      <w:pPr>
        <w:pStyle w:val="BodyText"/>
        <w:numPr>
          <w:ilvl w:val="0"/>
          <w:numId w:val="26"/>
        </w:numPr>
        <w:spacing w:before="60" w:after="60"/>
      </w:pPr>
      <w:r>
        <w:t>The regulatory environment supports the ready uptake of medical devices and therapeutic products</w:t>
      </w:r>
    </w:p>
    <w:p w14:paraId="38945CAA" w14:textId="5C36B5F7" w:rsidR="00124C53" w:rsidRDefault="00124C53" w:rsidP="00124C53">
      <w:pPr>
        <w:pStyle w:val="BodyText"/>
        <w:numPr>
          <w:ilvl w:val="0"/>
          <w:numId w:val="26"/>
        </w:numPr>
        <w:spacing w:before="60" w:after="60"/>
      </w:pPr>
      <w:r>
        <w:lastRenderedPageBreak/>
        <w:t xml:space="preserve">Processes and systems for medical device management are </w:t>
      </w:r>
      <w:r w:rsidR="0083584A">
        <w:t xml:space="preserve">streamlined and </w:t>
      </w:r>
      <w:r>
        <w:t>user friendly.</w:t>
      </w:r>
    </w:p>
    <w:p w14:paraId="46DC7FFA" w14:textId="7F0E1008" w:rsidR="00446550" w:rsidRPr="006E3AC8" w:rsidRDefault="00446550" w:rsidP="007640B0">
      <w:pPr>
        <w:pStyle w:val="BodyText"/>
      </w:pPr>
      <w:r w:rsidRPr="006E3AC8">
        <w:t>Events over the last few years have resulted in a much greater national focus on the management and use of medical devices, pr</w:t>
      </w:r>
      <w:r>
        <w:t>imarily in the hospital setting</w:t>
      </w:r>
      <w:r w:rsidRPr="006E3AC8">
        <w:t xml:space="preserve"> but </w:t>
      </w:r>
      <w:r w:rsidR="00CC4FB2">
        <w:t>increasingly</w:t>
      </w:r>
      <w:r w:rsidRPr="006E3AC8">
        <w:t xml:space="preserve"> </w:t>
      </w:r>
      <w:r w:rsidR="00CC4FB2">
        <w:t xml:space="preserve">at home and </w:t>
      </w:r>
      <w:r w:rsidRPr="006E3AC8">
        <w:t xml:space="preserve">in the community. </w:t>
      </w:r>
      <w:r>
        <w:t>Pharmac</w:t>
      </w:r>
      <w:r w:rsidRPr="006E3AC8">
        <w:t xml:space="preserve"> </w:t>
      </w:r>
      <w:r>
        <w:t>is</w:t>
      </w:r>
      <w:r w:rsidRPr="006E3AC8">
        <w:t xml:space="preserve"> responsib</w:t>
      </w:r>
      <w:r>
        <w:t>le</w:t>
      </w:r>
      <w:r w:rsidRPr="006E3AC8">
        <w:t xml:space="preserve"> for man</w:t>
      </w:r>
      <w:r>
        <w:t>a</w:t>
      </w:r>
      <w:r w:rsidRPr="006E3AC8">
        <w:t xml:space="preserve">ging </w:t>
      </w:r>
      <w:r>
        <w:t xml:space="preserve">public </w:t>
      </w:r>
      <w:r w:rsidRPr="006E3AC8">
        <w:t>expenditure on hospital medical devices</w:t>
      </w:r>
      <w:r>
        <w:t xml:space="preserve"> as the government agency that provides New Zealanders with funded access to pharmaceuticals.</w:t>
      </w:r>
    </w:p>
    <w:p w14:paraId="142685B8" w14:textId="6A00EFCD" w:rsidR="00446550" w:rsidRPr="006E3AC8" w:rsidRDefault="00446550" w:rsidP="007640B0">
      <w:pPr>
        <w:pStyle w:val="BodyText"/>
      </w:pPr>
      <w:r w:rsidRPr="006E3AC8">
        <w:t xml:space="preserve">There </w:t>
      </w:r>
      <w:r>
        <w:t>is an ever</w:t>
      </w:r>
      <w:r w:rsidRPr="006E3AC8">
        <w:t xml:space="preserve"> greater focus on collective approaches to </w:t>
      </w:r>
      <w:r>
        <w:t xml:space="preserve">district health boards’ </w:t>
      </w:r>
      <w:r w:rsidRPr="006E3AC8">
        <w:t>supply chain activit</w:t>
      </w:r>
      <w:r>
        <w:t>y</w:t>
      </w:r>
      <w:r w:rsidRPr="006E3AC8">
        <w:t xml:space="preserve">, including </w:t>
      </w:r>
      <w:r>
        <w:t>around</w:t>
      </w:r>
      <w:r w:rsidRPr="006E3AC8">
        <w:t xml:space="preserve"> medical devices.</w:t>
      </w:r>
    </w:p>
    <w:p w14:paraId="24E4ACE7" w14:textId="022150CF" w:rsidR="00446550" w:rsidRDefault="00446550" w:rsidP="007640B0">
      <w:pPr>
        <w:pStyle w:val="BodyText"/>
      </w:pPr>
      <w:r>
        <w:t>The planned</w:t>
      </w:r>
      <w:r w:rsidRPr="006E3AC8">
        <w:t xml:space="preserve"> </w:t>
      </w:r>
      <w:r>
        <w:t>New Zealand electronic health r</w:t>
      </w:r>
      <w:r w:rsidRPr="006E3AC8">
        <w:t xml:space="preserve">ecord system </w:t>
      </w:r>
      <w:r>
        <w:t xml:space="preserve">– a single source of truth for core personal health information – </w:t>
      </w:r>
      <w:r w:rsidRPr="006E3AC8">
        <w:t xml:space="preserve">will </w:t>
      </w:r>
      <w:r>
        <w:t>document</w:t>
      </w:r>
      <w:r w:rsidRPr="006E3AC8">
        <w:t xml:space="preserve"> the medical devices used by the </w:t>
      </w:r>
      <w:r w:rsidR="00CC4FB2">
        <w:t>person</w:t>
      </w:r>
      <w:r>
        <w:t xml:space="preserve">, alongside information about </w:t>
      </w:r>
      <w:r w:rsidR="00CC4FB2">
        <w:t>their</w:t>
      </w:r>
      <w:r>
        <w:t xml:space="preserve"> medications, allergies and adverse reactions, medical conditions and </w:t>
      </w:r>
      <w:r w:rsidR="00F44C41">
        <w:t>care plan</w:t>
      </w:r>
      <w:r w:rsidRPr="006E3AC8">
        <w:t>.</w:t>
      </w:r>
    </w:p>
    <w:p w14:paraId="73C9D136" w14:textId="19C5DC42" w:rsidR="00446550" w:rsidRPr="006E3AC8" w:rsidRDefault="00380149" w:rsidP="007640B0">
      <w:pPr>
        <w:pStyle w:val="BodyText"/>
      </w:pPr>
      <w:r>
        <w:t xml:space="preserve">The New Zealand Universal List of Medicines and the New Zealand Formulary </w:t>
      </w:r>
      <w:r w:rsidR="004E04AD">
        <w:t>already</w:t>
      </w:r>
      <w:r>
        <w:t xml:space="preserve"> include </w:t>
      </w:r>
      <w:r w:rsidR="0047665F">
        <w:t>some</w:t>
      </w:r>
      <w:r w:rsidR="00F44C41">
        <w:t xml:space="preserve"> classes of medical device</w:t>
      </w:r>
      <w:r>
        <w:t>.</w:t>
      </w:r>
    </w:p>
    <w:p w14:paraId="66A0ED6A" w14:textId="4BA07636" w:rsidR="006C24E8" w:rsidRDefault="00446550" w:rsidP="007640B0">
      <w:pPr>
        <w:pStyle w:val="BodyText"/>
      </w:pPr>
      <w:r>
        <w:t>F</w:t>
      </w:r>
      <w:r w:rsidR="006C24E8" w:rsidRPr="00572877">
        <w:t xml:space="preserve">uture changes to the regulation of medical devices in New Zealand </w:t>
      </w:r>
      <w:r w:rsidR="006C24E8">
        <w:t xml:space="preserve">will </w:t>
      </w:r>
      <w:r w:rsidR="006C24E8" w:rsidRPr="00572877">
        <w:t xml:space="preserve">need to align with the </w:t>
      </w:r>
      <w:r w:rsidR="00690DA4">
        <w:t xml:space="preserve">needs of the </w:t>
      </w:r>
      <w:r w:rsidR="006C24E8" w:rsidRPr="00572877">
        <w:t xml:space="preserve">wider sector in </w:t>
      </w:r>
      <w:r w:rsidR="00EB0641">
        <w:t xml:space="preserve">regards to </w:t>
      </w:r>
      <w:r w:rsidR="006C24E8" w:rsidRPr="00572877">
        <w:t xml:space="preserve">medical device terminology </w:t>
      </w:r>
      <w:r w:rsidR="006C24E8">
        <w:t xml:space="preserve">and </w:t>
      </w:r>
      <w:r w:rsidR="006C24E8" w:rsidRPr="00572877">
        <w:t>identification.</w:t>
      </w:r>
    </w:p>
    <w:p w14:paraId="2EB3C571" w14:textId="4F31B2D2" w:rsidR="00124C53" w:rsidRDefault="00EB0641" w:rsidP="00124C53">
      <w:pPr>
        <w:pStyle w:val="Heading2"/>
      </w:pPr>
      <w:bookmarkStart w:id="6" w:name="_Toc457913752"/>
      <w:bookmarkStart w:id="7" w:name="_Toc457915415"/>
      <w:bookmarkStart w:id="8" w:name="_Toc457913754"/>
      <w:bookmarkStart w:id="9" w:name="_Toc457915417"/>
      <w:bookmarkStart w:id="10" w:name="_Toc457913755"/>
      <w:bookmarkStart w:id="11" w:name="_Toc457915418"/>
      <w:bookmarkStart w:id="12" w:name="_Toc457913757"/>
      <w:bookmarkStart w:id="13" w:name="_Toc457915420"/>
      <w:bookmarkStart w:id="14" w:name="_Toc484177652"/>
      <w:bookmarkEnd w:id="6"/>
      <w:bookmarkEnd w:id="7"/>
      <w:bookmarkEnd w:id="8"/>
      <w:bookmarkEnd w:id="9"/>
      <w:bookmarkEnd w:id="10"/>
      <w:bookmarkEnd w:id="11"/>
      <w:bookmarkEnd w:id="12"/>
      <w:bookmarkEnd w:id="13"/>
      <w:r>
        <w:t>Kinds of m</w:t>
      </w:r>
      <w:r w:rsidR="00124C53">
        <w:t>edical device</w:t>
      </w:r>
      <w:bookmarkEnd w:id="14"/>
    </w:p>
    <w:p w14:paraId="41AA582B" w14:textId="77777777" w:rsidR="00124C53" w:rsidRPr="00DB746A" w:rsidRDefault="00124C53" w:rsidP="00124C53">
      <w:pPr>
        <w:pStyle w:val="BodyText"/>
      </w:pPr>
      <w:r>
        <w:t>A</w:t>
      </w:r>
      <w:r w:rsidRPr="00DB746A">
        <w:t xml:space="preserve"> medical device is </w:t>
      </w:r>
      <w:r>
        <w:t xml:space="preserve">defined to be </w:t>
      </w:r>
      <w:r w:rsidRPr="00DB746A">
        <w:t>any physical object that is useful for diagnostic or therapeutic purposes. As such it includes any physical object that is used in relation to patient care that is not a medicine</w:t>
      </w:r>
      <w:r>
        <w:t>, including:</w:t>
      </w:r>
    </w:p>
    <w:p w14:paraId="3F05347A" w14:textId="77777777" w:rsidR="00124C53" w:rsidRPr="001974EB" w:rsidRDefault="00124C53" w:rsidP="00124C53">
      <w:pPr>
        <w:pStyle w:val="BodyText"/>
        <w:numPr>
          <w:ilvl w:val="0"/>
          <w:numId w:val="27"/>
        </w:numPr>
        <w:spacing w:before="60" w:after="60"/>
      </w:pPr>
      <w:r>
        <w:t>r</w:t>
      </w:r>
      <w:r w:rsidRPr="001974EB">
        <w:t>egistered medical devices such as orthopaedic implants, arterial stents and pacemakers</w:t>
      </w:r>
    </w:p>
    <w:p w14:paraId="45BAF167" w14:textId="0C015940" w:rsidR="00124C53" w:rsidRPr="001974EB" w:rsidRDefault="00124C53" w:rsidP="00124C53">
      <w:pPr>
        <w:pStyle w:val="BodyText"/>
        <w:numPr>
          <w:ilvl w:val="0"/>
          <w:numId w:val="27"/>
        </w:numPr>
        <w:spacing w:before="60" w:after="60"/>
      </w:pPr>
      <w:r>
        <w:t>m</w:t>
      </w:r>
      <w:r w:rsidRPr="001974EB">
        <w:t>edical devices</w:t>
      </w:r>
      <w:r w:rsidR="00357531">
        <w:t>,</w:t>
      </w:r>
      <w:r w:rsidRPr="001974EB">
        <w:t xml:space="preserve"> sometimes referred to as appliances, </w:t>
      </w:r>
      <w:r w:rsidR="00357531">
        <w:t>such as colostomy bags and</w:t>
      </w:r>
      <w:r w:rsidRPr="001974EB">
        <w:t xml:space="preserve"> catheters</w:t>
      </w:r>
    </w:p>
    <w:p w14:paraId="2FCBE864" w14:textId="77777777" w:rsidR="00124C53" w:rsidRPr="001974EB" w:rsidRDefault="00124C53" w:rsidP="00124C53">
      <w:pPr>
        <w:pStyle w:val="BodyText"/>
        <w:numPr>
          <w:ilvl w:val="0"/>
          <w:numId w:val="27"/>
        </w:numPr>
        <w:spacing w:before="60" w:after="60"/>
      </w:pPr>
      <w:r>
        <w:t>m</w:t>
      </w:r>
      <w:r w:rsidRPr="001974EB">
        <w:t>edical devices used in community settings such as needles and test equipment</w:t>
      </w:r>
    </w:p>
    <w:p w14:paraId="3C9F145A" w14:textId="77777777" w:rsidR="00124C53" w:rsidRPr="001974EB" w:rsidRDefault="00124C53" w:rsidP="00124C53">
      <w:pPr>
        <w:pStyle w:val="BodyText"/>
        <w:numPr>
          <w:ilvl w:val="0"/>
          <w:numId w:val="27"/>
        </w:numPr>
        <w:spacing w:before="60" w:after="60"/>
      </w:pPr>
      <w:r>
        <w:t>m</w:t>
      </w:r>
      <w:r w:rsidRPr="001974EB">
        <w:t>edical devices used in hospital settings such as peritoneal dialysis equipment and supplies</w:t>
      </w:r>
    </w:p>
    <w:p w14:paraId="3DDC9A3C" w14:textId="77777777" w:rsidR="00124C53" w:rsidRDefault="00124C53" w:rsidP="00124C53">
      <w:pPr>
        <w:pStyle w:val="BodyText"/>
        <w:numPr>
          <w:ilvl w:val="0"/>
          <w:numId w:val="27"/>
        </w:numPr>
        <w:spacing w:before="60" w:after="60"/>
      </w:pPr>
      <w:r>
        <w:t>m</w:t>
      </w:r>
      <w:r w:rsidRPr="001974EB">
        <w:t>edical devices such as diagnostic scanners and therapeutic nuclear medicine machines</w:t>
      </w:r>
    </w:p>
    <w:p w14:paraId="392CDC2A" w14:textId="090714B2" w:rsidR="006265EE" w:rsidRPr="001974EB" w:rsidRDefault="006265EE" w:rsidP="00124C53">
      <w:pPr>
        <w:pStyle w:val="BodyText"/>
        <w:numPr>
          <w:ilvl w:val="0"/>
          <w:numId w:val="27"/>
        </w:numPr>
        <w:spacing w:before="60" w:after="60"/>
      </w:pPr>
      <w:r>
        <w:t>in-vitro diagnostic devices</w:t>
      </w:r>
    </w:p>
    <w:p w14:paraId="5315CBF5" w14:textId="22C95D63" w:rsidR="00124C53" w:rsidRPr="001974EB" w:rsidRDefault="00357531" w:rsidP="00124C53">
      <w:pPr>
        <w:pStyle w:val="BodyText"/>
        <w:numPr>
          <w:ilvl w:val="0"/>
          <w:numId w:val="27"/>
        </w:numPr>
        <w:spacing w:before="60" w:after="60"/>
      </w:pPr>
      <w:r>
        <w:t>equipment</w:t>
      </w:r>
      <w:r w:rsidR="00124C53" w:rsidRPr="001974EB">
        <w:t xml:space="preserve"> </w:t>
      </w:r>
      <w:r w:rsidRPr="001974EB">
        <w:t>such as hospital beds</w:t>
      </w:r>
      <w:r>
        <w:t xml:space="preserve"> </w:t>
      </w:r>
      <w:r w:rsidR="00124C53" w:rsidRPr="001974EB">
        <w:t xml:space="preserve">that may need to be recorded as relevant to </w:t>
      </w:r>
      <w:r>
        <w:t>patient</w:t>
      </w:r>
      <w:r w:rsidR="00124C53" w:rsidRPr="001974EB">
        <w:t xml:space="preserve"> care</w:t>
      </w:r>
      <w:r w:rsidR="00124C53">
        <w:t>.</w:t>
      </w:r>
    </w:p>
    <w:p w14:paraId="4A81C1F4" w14:textId="5063FC67" w:rsidR="00D13AC0" w:rsidRDefault="00124C53" w:rsidP="00124C53">
      <w:pPr>
        <w:pStyle w:val="BodyText"/>
      </w:pPr>
      <w:r w:rsidRPr="006E3AC8">
        <w:t xml:space="preserve">The scope of interest in medical devices is broad, potentially covering everything that comes into contact with the patient in </w:t>
      </w:r>
      <w:r>
        <w:t>health</w:t>
      </w:r>
      <w:r w:rsidRPr="006E3AC8">
        <w:t xml:space="preserve"> care. </w:t>
      </w:r>
      <w:r>
        <w:t>Pharmac</w:t>
      </w:r>
      <w:r w:rsidRPr="006E3AC8">
        <w:t xml:space="preserve"> is interested in hospital medical devices </w:t>
      </w:r>
      <w:r>
        <w:t xml:space="preserve">and equipment </w:t>
      </w:r>
      <w:r w:rsidRPr="006E3AC8">
        <w:t xml:space="preserve">whereas </w:t>
      </w:r>
      <w:r w:rsidR="0083584A">
        <w:t>the electronic health record</w:t>
      </w:r>
      <w:r>
        <w:t xml:space="preserve"> will</w:t>
      </w:r>
      <w:r w:rsidRPr="006E3AC8">
        <w:t xml:space="preserve"> </w:t>
      </w:r>
      <w:r w:rsidR="0083584A">
        <w:t>document</w:t>
      </w:r>
      <w:r w:rsidRPr="006E3AC8">
        <w:t xml:space="preserve"> </w:t>
      </w:r>
      <w:r w:rsidR="002513CC">
        <w:t xml:space="preserve">any </w:t>
      </w:r>
      <w:r w:rsidR="0083584A">
        <w:t xml:space="preserve">personal medical </w:t>
      </w:r>
      <w:r w:rsidR="002513CC">
        <w:t>device</w:t>
      </w:r>
      <w:r w:rsidRPr="006E3AC8">
        <w:t xml:space="preserve"> </w:t>
      </w:r>
      <w:r w:rsidR="0083584A">
        <w:t xml:space="preserve">or device </w:t>
      </w:r>
      <w:r w:rsidR="002513CC">
        <w:t>used with a</w:t>
      </w:r>
      <w:r w:rsidRPr="006E3AC8">
        <w:t xml:space="preserve"> therapeutic </w:t>
      </w:r>
      <w:r w:rsidR="002513CC">
        <w:t>purpose</w:t>
      </w:r>
      <w:r w:rsidRPr="006E3AC8">
        <w:t>.</w:t>
      </w:r>
    </w:p>
    <w:p w14:paraId="1BE646C5" w14:textId="77777777" w:rsidR="002C53A8" w:rsidRDefault="002C53A8" w:rsidP="002C53A8">
      <w:pPr>
        <w:pStyle w:val="Heading2"/>
      </w:pPr>
      <w:bookmarkStart w:id="15" w:name="_Toc484177653"/>
      <w:r>
        <w:t>SNOMED CT</w:t>
      </w:r>
      <w:bookmarkEnd w:id="15"/>
    </w:p>
    <w:p w14:paraId="6C35B32E" w14:textId="14B66E7E" w:rsidR="002C53A8" w:rsidRDefault="002C53A8" w:rsidP="002C53A8">
      <w:pPr>
        <w:pStyle w:val="BodyText"/>
      </w:pPr>
      <w:r>
        <w:t>SNOMED CT is the endorsed terminology standard for clinical information systems and electronic health records in New Zealand. SNOMED CT is developed by the International Health Terminology Standards Development Organisation (IHTSDO), of which New Zealand is one of 28 member countries.</w:t>
      </w:r>
    </w:p>
    <w:p w14:paraId="7FBA5DFC" w14:textId="2BB493B8" w:rsidR="002C53A8" w:rsidRDefault="002C53A8" w:rsidP="002C53A8">
      <w:pPr>
        <w:pStyle w:val="Heading2"/>
        <w:rPr>
          <w:lang w:val="en"/>
        </w:rPr>
      </w:pPr>
      <w:bookmarkStart w:id="16" w:name="_Toc484177654"/>
      <w:r>
        <w:rPr>
          <w:lang w:val="en"/>
        </w:rPr>
        <w:t>GS1 standards</w:t>
      </w:r>
      <w:bookmarkEnd w:id="16"/>
    </w:p>
    <w:p w14:paraId="11AB1BF5" w14:textId="56A8B71D" w:rsidR="002C53A8" w:rsidRPr="00F44C41" w:rsidRDefault="002C53A8" w:rsidP="00124C53">
      <w:pPr>
        <w:pStyle w:val="BodyText"/>
        <w:rPr>
          <w:lang w:val="en"/>
        </w:rPr>
      </w:pPr>
      <w:r>
        <w:rPr>
          <w:lang w:val="en"/>
        </w:rPr>
        <w:t xml:space="preserve">GS1 is an international not-for-profit association with member organisations in over 100 countries, including New Zealand. The GS1 system of standards is the most widely used supply </w:t>
      </w:r>
      <w:r>
        <w:rPr>
          <w:lang w:val="en"/>
        </w:rPr>
        <w:lastRenderedPageBreak/>
        <w:t>chain standards system in the world.</w:t>
      </w:r>
      <w:r w:rsidRPr="00F44C41">
        <w:rPr>
          <w:lang w:val="en"/>
        </w:rPr>
        <w:t xml:space="preserve"> GS1 </w:t>
      </w:r>
      <w:r>
        <w:rPr>
          <w:lang w:val="en"/>
        </w:rPr>
        <w:t xml:space="preserve">GTINs are globally unique identifiers </w:t>
      </w:r>
      <w:r w:rsidR="00F44C41">
        <w:rPr>
          <w:lang w:val="en"/>
        </w:rPr>
        <w:t xml:space="preserve">for manufatured </w:t>
      </w:r>
      <w:r>
        <w:rPr>
          <w:lang w:val="en"/>
        </w:rPr>
        <w:t>products. Worldwide, about 90 percent of pharmaceuticals have a GTIN.</w:t>
      </w:r>
    </w:p>
    <w:p w14:paraId="4959F456" w14:textId="7902730B" w:rsidR="00B725BB" w:rsidRDefault="002F7F91" w:rsidP="007640B0">
      <w:pPr>
        <w:pStyle w:val="Heading2"/>
      </w:pPr>
      <w:bookmarkStart w:id="17" w:name="_Toc484177655"/>
      <w:r>
        <w:t>Key r</w:t>
      </w:r>
      <w:r w:rsidR="00B725BB">
        <w:t>ecommendations</w:t>
      </w:r>
      <w:bookmarkEnd w:id="17"/>
    </w:p>
    <w:p w14:paraId="09B919EC" w14:textId="6AA9B5FF" w:rsidR="00B725BB" w:rsidRPr="00D45FB4" w:rsidRDefault="00690DA4" w:rsidP="00B725BB">
      <w:pPr>
        <w:pStyle w:val="BodyText"/>
        <w:rPr>
          <w:szCs w:val="22"/>
        </w:rPr>
      </w:pPr>
      <w:r>
        <w:rPr>
          <w:szCs w:val="22"/>
        </w:rPr>
        <w:t>The</w:t>
      </w:r>
      <w:r w:rsidR="00B725BB" w:rsidRPr="00D45FB4">
        <w:rPr>
          <w:szCs w:val="22"/>
        </w:rPr>
        <w:t xml:space="preserve"> </w:t>
      </w:r>
      <w:r w:rsidR="00B725BB">
        <w:rPr>
          <w:szCs w:val="22"/>
        </w:rPr>
        <w:t xml:space="preserve">key </w:t>
      </w:r>
      <w:r w:rsidR="00B725BB" w:rsidRPr="00D45FB4">
        <w:rPr>
          <w:szCs w:val="22"/>
        </w:rPr>
        <w:t>recommendations</w:t>
      </w:r>
      <w:r>
        <w:rPr>
          <w:szCs w:val="22"/>
        </w:rPr>
        <w:t xml:space="preserve"> made </w:t>
      </w:r>
      <w:r w:rsidR="00357531">
        <w:rPr>
          <w:szCs w:val="22"/>
        </w:rPr>
        <w:t>in this document</w:t>
      </w:r>
      <w:r>
        <w:rPr>
          <w:szCs w:val="22"/>
        </w:rPr>
        <w:t xml:space="preserve"> are</w:t>
      </w:r>
      <w:r w:rsidR="00EB0641">
        <w:rPr>
          <w:szCs w:val="22"/>
        </w:rPr>
        <w:t xml:space="preserve"> to</w:t>
      </w:r>
      <w:r w:rsidR="00B725BB" w:rsidRPr="00D45FB4">
        <w:rPr>
          <w:szCs w:val="22"/>
        </w:rPr>
        <w:t>:</w:t>
      </w:r>
    </w:p>
    <w:p w14:paraId="1D242BE8" w14:textId="7A5A561C" w:rsidR="00B725BB" w:rsidRPr="00D45FB4" w:rsidRDefault="00DB1373" w:rsidP="00B725BB">
      <w:pPr>
        <w:pStyle w:val="TableList"/>
        <w:numPr>
          <w:ilvl w:val="0"/>
          <w:numId w:val="24"/>
        </w:numPr>
        <w:spacing w:line="276" w:lineRule="auto"/>
        <w:rPr>
          <w:rFonts w:ascii="Georgia" w:hAnsi="Georgia" w:cs="Arial"/>
          <w:sz w:val="22"/>
          <w:szCs w:val="22"/>
        </w:rPr>
      </w:pPr>
      <w:r>
        <w:rPr>
          <w:rFonts w:ascii="Georgia" w:hAnsi="Georgia" w:cs="Arial"/>
          <w:sz w:val="22"/>
          <w:szCs w:val="22"/>
        </w:rPr>
        <w:t xml:space="preserve">Use </w:t>
      </w:r>
      <w:r w:rsidR="00B725BB" w:rsidRPr="00D45FB4">
        <w:rPr>
          <w:rFonts w:ascii="Georgia" w:hAnsi="Georgia" w:cs="Arial"/>
          <w:sz w:val="22"/>
          <w:szCs w:val="22"/>
        </w:rPr>
        <w:t xml:space="preserve">GTIN </w:t>
      </w:r>
      <w:r>
        <w:rPr>
          <w:rFonts w:ascii="Georgia" w:hAnsi="Georgia" w:cs="Arial"/>
          <w:sz w:val="22"/>
          <w:szCs w:val="22"/>
        </w:rPr>
        <w:t>as</w:t>
      </w:r>
      <w:r w:rsidR="00B725BB" w:rsidRPr="00D45FB4">
        <w:rPr>
          <w:rFonts w:ascii="Georgia" w:hAnsi="Georgia" w:cs="Arial"/>
          <w:sz w:val="22"/>
          <w:szCs w:val="22"/>
        </w:rPr>
        <w:t xml:space="preserve"> the </w:t>
      </w:r>
      <w:r>
        <w:rPr>
          <w:rFonts w:ascii="Georgia" w:hAnsi="Georgia" w:cs="Arial"/>
          <w:sz w:val="22"/>
          <w:szCs w:val="22"/>
        </w:rPr>
        <w:t xml:space="preserve">medical </w:t>
      </w:r>
      <w:r w:rsidR="00B725BB" w:rsidRPr="00D45FB4">
        <w:rPr>
          <w:rFonts w:ascii="Georgia" w:hAnsi="Georgia" w:cs="Arial"/>
          <w:sz w:val="22"/>
          <w:szCs w:val="22"/>
        </w:rPr>
        <w:t>device identifier for supply chain</w:t>
      </w:r>
      <w:r w:rsidR="00B725BB">
        <w:rPr>
          <w:rFonts w:ascii="Georgia" w:hAnsi="Georgia" w:cs="Arial"/>
          <w:sz w:val="22"/>
          <w:szCs w:val="22"/>
        </w:rPr>
        <w:t xml:space="preserve"> purposes</w:t>
      </w:r>
    </w:p>
    <w:p w14:paraId="7A644463" w14:textId="465943FD" w:rsidR="00B725BB" w:rsidRPr="00D45FB4" w:rsidRDefault="00DB1373" w:rsidP="00B725BB">
      <w:pPr>
        <w:pStyle w:val="TableList"/>
        <w:numPr>
          <w:ilvl w:val="0"/>
          <w:numId w:val="24"/>
        </w:numPr>
        <w:spacing w:line="276" w:lineRule="auto"/>
        <w:rPr>
          <w:rFonts w:ascii="Georgia" w:hAnsi="Georgia" w:cs="Arial"/>
          <w:sz w:val="22"/>
          <w:szCs w:val="22"/>
        </w:rPr>
      </w:pPr>
      <w:r>
        <w:rPr>
          <w:rFonts w:ascii="Georgia" w:hAnsi="Georgia" w:cs="Arial"/>
          <w:sz w:val="22"/>
          <w:szCs w:val="22"/>
        </w:rPr>
        <w:t>S</w:t>
      </w:r>
      <w:r w:rsidR="00B725BB" w:rsidRPr="00D45FB4">
        <w:rPr>
          <w:rFonts w:ascii="Georgia" w:hAnsi="Georgia" w:cs="Arial"/>
          <w:sz w:val="22"/>
          <w:szCs w:val="22"/>
        </w:rPr>
        <w:t xml:space="preserve">upport </w:t>
      </w:r>
      <w:r w:rsidR="0007489D">
        <w:rPr>
          <w:rFonts w:ascii="Georgia" w:hAnsi="Georgia" w:cs="Arial"/>
          <w:sz w:val="22"/>
          <w:szCs w:val="22"/>
        </w:rPr>
        <w:t xml:space="preserve">and participate in </w:t>
      </w:r>
      <w:r w:rsidR="0083584A">
        <w:rPr>
          <w:rFonts w:ascii="Georgia" w:hAnsi="Georgia" w:cs="Arial"/>
          <w:sz w:val="22"/>
          <w:szCs w:val="22"/>
        </w:rPr>
        <w:t>inte</w:t>
      </w:r>
      <w:r w:rsidR="00EB0641">
        <w:rPr>
          <w:rFonts w:ascii="Georgia" w:hAnsi="Georgia" w:cs="Arial"/>
          <w:sz w:val="22"/>
          <w:szCs w:val="22"/>
        </w:rPr>
        <w:t>rnational effort</w:t>
      </w:r>
      <w:r w:rsidR="0007489D">
        <w:rPr>
          <w:rFonts w:ascii="Georgia" w:hAnsi="Georgia" w:cs="Arial"/>
          <w:sz w:val="22"/>
          <w:szCs w:val="22"/>
        </w:rPr>
        <w:t>s</w:t>
      </w:r>
      <w:r w:rsidR="00E40E14">
        <w:rPr>
          <w:rFonts w:ascii="Georgia" w:hAnsi="Georgia" w:cs="Arial"/>
          <w:sz w:val="22"/>
          <w:szCs w:val="22"/>
        </w:rPr>
        <w:t xml:space="preserve"> to develop unique device i</w:t>
      </w:r>
      <w:r w:rsidR="0083584A">
        <w:rPr>
          <w:rFonts w:ascii="Georgia" w:hAnsi="Georgia" w:cs="Arial"/>
          <w:sz w:val="22"/>
          <w:szCs w:val="22"/>
        </w:rPr>
        <w:t>dentifier (</w:t>
      </w:r>
      <w:r w:rsidR="00B725BB" w:rsidRPr="00D45FB4">
        <w:rPr>
          <w:rFonts w:ascii="Georgia" w:hAnsi="Georgia" w:cs="Arial"/>
          <w:sz w:val="22"/>
          <w:szCs w:val="22"/>
        </w:rPr>
        <w:t>UDI</w:t>
      </w:r>
      <w:r w:rsidR="0083584A">
        <w:rPr>
          <w:rFonts w:ascii="Georgia" w:hAnsi="Georgia" w:cs="Arial"/>
          <w:sz w:val="22"/>
          <w:szCs w:val="22"/>
        </w:rPr>
        <w:t>)</w:t>
      </w:r>
      <w:r w:rsidR="00B725BB" w:rsidRPr="00D45FB4">
        <w:rPr>
          <w:rFonts w:ascii="Georgia" w:hAnsi="Georgia" w:cs="Arial"/>
          <w:sz w:val="22"/>
          <w:szCs w:val="22"/>
        </w:rPr>
        <w:t xml:space="preserve"> standard</w:t>
      </w:r>
      <w:r w:rsidR="0007489D">
        <w:rPr>
          <w:rFonts w:ascii="Georgia" w:hAnsi="Georgia" w:cs="Arial"/>
          <w:sz w:val="22"/>
          <w:szCs w:val="22"/>
        </w:rPr>
        <w:t>s</w:t>
      </w:r>
      <w:r w:rsidR="00B725BB" w:rsidRPr="00D45FB4">
        <w:rPr>
          <w:rFonts w:ascii="Georgia" w:hAnsi="Georgia" w:cs="Arial"/>
          <w:sz w:val="22"/>
          <w:szCs w:val="22"/>
        </w:rPr>
        <w:t xml:space="preserve"> </w:t>
      </w:r>
      <w:r w:rsidR="0007489D">
        <w:rPr>
          <w:rFonts w:ascii="Georgia" w:hAnsi="Georgia" w:cs="Arial"/>
          <w:sz w:val="22"/>
          <w:szCs w:val="22"/>
        </w:rPr>
        <w:t>using</w:t>
      </w:r>
      <w:r w:rsidR="00357531">
        <w:rPr>
          <w:rFonts w:ascii="Georgia" w:hAnsi="Georgia" w:cs="Arial"/>
          <w:sz w:val="22"/>
          <w:szCs w:val="22"/>
        </w:rPr>
        <w:t xml:space="preserve"> </w:t>
      </w:r>
      <w:r w:rsidR="00B725BB" w:rsidRPr="00D45FB4">
        <w:rPr>
          <w:rFonts w:ascii="Georgia" w:hAnsi="Georgia" w:cs="Arial"/>
          <w:sz w:val="22"/>
          <w:szCs w:val="22"/>
        </w:rPr>
        <w:t>GTIN a</w:t>
      </w:r>
      <w:r>
        <w:rPr>
          <w:rFonts w:ascii="Georgia" w:hAnsi="Georgia" w:cs="Arial"/>
          <w:sz w:val="22"/>
          <w:szCs w:val="22"/>
        </w:rPr>
        <w:t xml:space="preserve">s the device </w:t>
      </w:r>
      <w:r w:rsidR="00357531">
        <w:rPr>
          <w:rFonts w:ascii="Georgia" w:hAnsi="Georgia" w:cs="Arial"/>
          <w:sz w:val="22"/>
          <w:szCs w:val="22"/>
        </w:rPr>
        <w:t xml:space="preserve">type </w:t>
      </w:r>
      <w:r>
        <w:rPr>
          <w:rFonts w:ascii="Georgia" w:hAnsi="Georgia" w:cs="Arial"/>
          <w:sz w:val="22"/>
          <w:szCs w:val="22"/>
        </w:rPr>
        <w:t>identifier</w:t>
      </w:r>
    </w:p>
    <w:p w14:paraId="349DDAF7" w14:textId="699214FA" w:rsidR="00B725BB" w:rsidRPr="00D45FB4" w:rsidRDefault="00DB1373" w:rsidP="00B725BB">
      <w:pPr>
        <w:pStyle w:val="TableList"/>
        <w:numPr>
          <w:ilvl w:val="0"/>
          <w:numId w:val="24"/>
        </w:numPr>
        <w:spacing w:line="276" w:lineRule="auto"/>
        <w:rPr>
          <w:rFonts w:ascii="Georgia" w:hAnsi="Georgia" w:cs="Arial"/>
          <w:sz w:val="22"/>
          <w:szCs w:val="22"/>
        </w:rPr>
      </w:pPr>
      <w:r>
        <w:rPr>
          <w:rFonts w:ascii="Georgia" w:hAnsi="Georgia" w:cs="Arial"/>
          <w:sz w:val="22"/>
          <w:szCs w:val="22"/>
        </w:rPr>
        <w:t>S</w:t>
      </w:r>
      <w:r w:rsidR="0083584A">
        <w:rPr>
          <w:rFonts w:ascii="Georgia" w:hAnsi="Georgia" w:cs="Arial"/>
          <w:sz w:val="22"/>
          <w:szCs w:val="22"/>
        </w:rPr>
        <w:t>upport</w:t>
      </w:r>
      <w:r w:rsidR="00B725BB" w:rsidRPr="00D45FB4">
        <w:rPr>
          <w:rFonts w:ascii="Georgia" w:hAnsi="Georgia" w:cs="Arial"/>
          <w:sz w:val="22"/>
          <w:szCs w:val="22"/>
        </w:rPr>
        <w:t xml:space="preserve"> </w:t>
      </w:r>
      <w:r w:rsidR="00EB0641">
        <w:rPr>
          <w:rFonts w:ascii="Georgia" w:hAnsi="Georgia" w:cs="Arial"/>
          <w:sz w:val="22"/>
          <w:szCs w:val="22"/>
        </w:rPr>
        <w:t>the</w:t>
      </w:r>
      <w:r w:rsidR="00B725BB" w:rsidRPr="00D45FB4">
        <w:rPr>
          <w:rFonts w:ascii="Georgia" w:hAnsi="Georgia" w:cs="Arial"/>
          <w:sz w:val="22"/>
          <w:szCs w:val="22"/>
        </w:rPr>
        <w:t xml:space="preserve"> </w:t>
      </w:r>
      <w:r w:rsidR="0007489D">
        <w:rPr>
          <w:rFonts w:ascii="Georgia" w:hAnsi="Georgia" w:cs="Arial"/>
          <w:sz w:val="22"/>
          <w:szCs w:val="22"/>
        </w:rPr>
        <w:t>SNOMED International</w:t>
      </w:r>
      <w:r w:rsidR="0007489D" w:rsidRPr="00D45FB4">
        <w:rPr>
          <w:rFonts w:ascii="Georgia" w:hAnsi="Georgia" w:cs="Arial"/>
          <w:sz w:val="22"/>
          <w:szCs w:val="22"/>
        </w:rPr>
        <w:t xml:space="preserve"> </w:t>
      </w:r>
      <w:r w:rsidR="00B725BB" w:rsidRPr="00D45FB4">
        <w:rPr>
          <w:rFonts w:ascii="Georgia" w:hAnsi="Georgia" w:cs="Arial"/>
          <w:sz w:val="22"/>
          <w:szCs w:val="22"/>
        </w:rPr>
        <w:t xml:space="preserve">project to </w:t>
      </w:r>
      <w:r w:rsidR="00B725BB">
        <w:rPr>
          <w:rFonts w:ascii="Georgia" w:hAnsi="Georgia" w:cs="Arial"/>
          <w:sz w:val="22"/>
          <w:szCs w:val="22"/>
        </w:rPr>
        <w:t>develop a common medical device</w:t>
      </w:r>
      <w:r w:rsidR="00B725BB" w:rsidRPr="00D45FB4">
        <w:rPr>
          <w:rFonts w:ascii="Georgia" w:hAnsi="Georgia" w:cs="Arial"/>
          <w:sz w:val="22"/>
          <w:szCs w:val="22"/>
        </w:rPr>
        <w:t xml:space="preserve"> </w:t>
      </w:r>
      <w:r w:rsidR="002D763C">
        <w:rPr>
          <w:rFonts w:ascii="Georgia" w:hAnsi="Georgia" w:cs="Arial"/>
          <w:sz w:val="22"/>
          <w:szCs w:val="22"/>
        </w:rPr>
        <w:t xml:space="preserve">model and </w:t>
      </w:r>
      <w:r w:rsidR="00B725BB" w:rsidRPr="00D45FB4">
        <w:rPr>
          <w:rFonts w:ascii="Georgia" w:hAnsi="Georgia" w:cs="Arial"/>
          <w:sz w:val="22"/>
          <w:szCs w:val="22"/>
        </w:rPr>
        <w:t>terminology using SNOME</w:t>
      </w:r>
      <w:r w:rsidR="00B725BB">
        <w:rPr>
          <w:rFonts w:ascii="Georgia" w:hAnsi="Georgia" w:cs="Arial"/>
          <w:sz w:val="22"/>
          <w:szCs w:val="22"/>
        </w:rPr>
        <w:t>D CT</w:t>
      </w:r>
    </w:p>
    <w:p w14:paraId="475A791A" w14:textId="215D740C" w:rsidR="00B725BB" w:rsidRPr="00D45FB4" w:rsidRDefault="00B725BB" w:rsidP="00B725BB">
      <w:pPr>
        <w:pStyle w:val="TableList"/>
        <w:numPr>
          <w:ilvl w:val="0"/>
          <w:numId w:val="24"/>
        </w:numPr>
        <w:spacing w:line="276" w:lineRule="auto"/>
        <w:rPr>
          <w:rFonts w:ascii="Georgia" w:hAnsi="Georgia" w:cs="Arial"/>
          <w:sz w:val="22"/>
          <w:szCs w:val="22"/>
        </w:rPr>
      </w:pPr>
      <w:r w:rsidRPr="00D45FB4">
        <w:rPr>
          <w:rFonts w:ascii="Georgia" w:hAnsi="Georgia" w:cs="Arial"/>
          <w:sz w:val="22"/>
          <w:szCs w:val="22"/>
        </w:rPr>
        <w:t>Establish a</w:t>
      </w:r>
      <w:r>
        <w:rPr>
          <w:rFonts w:ascii="Georgia" w:hAnsi="Georgia" w:cs="Arial"/>
          <w:sz w:val="22"/>
          <w:szCs w:val="22"/>
        </w:rPr>
        <w:t xml:space="preserve"> SNOMED CT based medical device</w:t>
      </w:r>
      <w:r w:rsidRPr="00D45FB4">
        <w:rPr>
          <w:rFonts w:ascii="Georgia" w:hAnsi="Georgia" w:cs="Arial"/>
          <w:sz w:val="22"/>
          <w:szCs w:val="22"/>
        </w:rPr>
        <w:t xml:space="preserve"> terminology for </w:t>
      </w:r>
      <w:r w:rsidR="0007489D">
        <w:rPr>
          <w:rFonts w:ascii="Georgia" w:hAnsi="Georgia" w:cs="Arial"/>
          <w:sz w:val="22"/>
          <w:szCs w:val="22"/>
        </w:rPr>
        <w:t xml:space="preserve">decision support and </w:t>
      </w:r>
      <w:r w:rsidR="00EB0641">
        <w:rPr>
          <w:rFonts w:ascii="Georgia" w:hAnsi="Georgia" w:cs="Arial"/>
          <w:sz w:val="22"/>
          <w:szCs w:val="22"/>
        </w:rPr>
        <w:t xml:space="preserve">clinical documentation </w:t>
      </w:r>
      <w:r w:rsidR="002D763C">
        <w:rPr>
          <w:rFonts w:ascii="Georgia" w:hAnsi="Georgia" w:cs="Arial"/>
          <w:sz w:val="22"/>
          <w:szCs w:val="22"/>
        </w:rPr>
        <w:t xml:space="preserve">in </w:t>
      </w:r>
      <w:r w:rsidR="00357531">
        <w:rPr>
          <w:rFonts w:ascii="Georgia" w:hAnsi="Georgia" w:cs="Arial"/>
          <w:sz w:val="22"/>
          <w:szCs w:val="22"/>
        </w:rPr>
        <w:t>New Zealand</w:t>
      </w:r>
    </w:p>
    <w:p w14:paraId="6FB0C8E4" w14:textId="52FE9E09" w:rsidR="0007489D" w:rsidRDefault="00EB0641" w:rsidP="00B725BB">
      <w:pPr>
        <w:pStyle w:val="TableList"/>
        <w:numPr>
          <w:ilvl w:val="0"/>
          <w:numId w:val="24"/>
        </w:numPr>
        <w:spacing w:line="276" w:lineRule="auto"/>
        <w:rPr>
          <w:rFonts w:ascii="Georgia" w:hAnsi="Georgia" w:cs="Arial"/>
          <w:sz w:val="22"/>
          <w:szCs w:val="22"/>
        </w:rPr>
      </w:pPr>
      <w:r>
        <w:rPr>
          <w:rFonts w:ascii="Georgia" w:hAnsi="Georgia" w:cs="Arial"/>
          <w:sz w:val="22"/>
          <w:szCs w:val="22"/>
        </w:rPr>
        <w:t>Record</w:t>
      </w:r>
      <w:r w:rsidR="00B725BB" w:rsidRPr="00D45FB4">
        <w:rPr>
          <w:rFonts w:ascii="Georgia" w:hAnsi="Georgia" w:cs="Arial"/>
          <w:sz w:val="22"/>
          <w:szCs w:val="22"/>
        </w:rPr>
        <w:t xml:space="preserve"> GT</w:t>
      </w:r>
      <w:r w:rsidR="002D763C">
        <w:rPr>
          <w:rFonts w:ascii="Georgia" w:hAnsi="Georgia" w:cs="Arial"/>
          <w:sz w:val="22"/>
          <w:szCs w:val="22"/>
        </w:rPr>
        <w:t xml:space="preserve">IN and </w:t>
      </w:r>
      <w:r>
        <w:rPr>
          <w:rFonts w:ascii="Georgia" w:hAnsi="Georgia" w:cs="Arial"/>
          <w:sz w:val="22"/>
          <w:szCs w:val="22"/>
        </w:rPr>
        <w:t xml:space="preserve">other UDI </w:t>
      </w:r>
      <w:r w:rsidR="002D763C">
        <w:rPr>
          <w:rFonts w:ascii="Georgia" w:hAnsi="Georgia" w:cs="Arial"/>
          <w:sz w:val="22"/>
          <w:szCs w:val="22"/>
        </w:rPr>
        <w:t>data elements</w:t>
      </w:r>
      <w:r w:rsidR="00B725BB" w:rsidRPr="00D45FB4">
        <w:rPr>
          <w:rFonts w:ascii="Georgia" w:hAnsi="Georgia" w:cs="Arial"/>
          <w:sz w:val="22"/>
          <w:szCs w:val="22"/>
        </w:rPr>
        <w:t xml:space="preserve"> in clinical </w:t>
      </w:r>
      <w:r w:rsidR="0007489D">
        <w:rPr>
          <w:rFonts w:ascii="Georgia" w:hAnsi="Georgia" w:cs="Arial"/>
          <w:sz w:val="22"/>
          <w:szCs w:val="22"/>
        </w:rPr>
        <w:t>and other systems</w:t>
      </w:r>
      <w:r w:rsidR="0007489D" w:rsidRPr="00D45FB4">
        <w:rPr>
          <w:rFonts w:ascii="Georgia" w:hAnsi="Georgia" w:cs="Arial"/>
          <w:sz w:val="22"/>
          <w:szCs w:val="22"/>
        </w:rPr>
        <w:t xml:space="preserve"> </w:t>
      </w:r>
      <w:r w:rsidR="002D763C">
        <w:rPr>
          <w:rFonts w:ascii="Georgia" w:hAnsi="Georgia" w:cs="Arial"/>
          <w:sz w:val="22"/>
          <w:szCs w:val="22"/>
        </w:rPr>
        <w:t>for</w:t>
      </w:r>
      <w:r w:rsidR="00B725BB" w:rsidRPr="00D45FB4">
        <w:rPr>
          <w:rFonts w:ascii="Georgia" w:hAnsi="Georgia" w:cs="Arial"/>
          <w:sz w:val="22"/>
          <w:szCs w:val="22"/>
        </w:rPr>
        <w:t xml:space="preserve"> product </w:t>
      </w:r>
      <w:r w:rsidR="002D763C">
        <w:rPr>
          <w:rFonts w:ascii="Georgia" w:hAnsi="Georgia" w:cs="Arial"/>
          <w:sz w:val="22"/>
          <w:szCs w:val="22"/>
        </w:rPr>
        <w:t>traceability</w:t>
      </w:r>
    </w:p>
    <w:p w14:paraId="5FB72AD3" w14:textId="654A76CB" w:rsidR="00B725BB" w:rsidRPr="00D45FB4" w:rsidRDefault="0007489D" w:rsidP="00B725BB">
      <w:pPr>
        <w:pStyle w:val="TableList"/>
        <w:numPr>
          <w:ilvl w:val="0"/>
          <w:numId w:val="24"/>
        </w:numPr>
        <w:spacing w:line="276" w:lineRule="auto"/>
        <w:rPr>
          <w:rFonts w:ascii="Georgia" w:hAnsi="Georgia" w:cs="Arial"/>
          <w:sz w:val="22"/>
          <w:szCs w:val="22"/>
        </w:rPr>
      </w:pPr>
      <w:r>
        <w:rPr>
          <w:rFonts w:ascii="Georgia" w:hAnsi="Georgia" w:cs="Arial"/>
          <w:sz w:val="22"/>
          <w:szCs w:val="22"/>
        </w:rPr>
        <w:t>Recognise NZULM as the source for the linkage between the SNOMED CT based medical device terminology and GTIN</w:t>
      </w:r>
      <w:r w:rsidR="00B725BB" w:rsidRPr="00D45FB4">
        <w:rPr>
          <w:rFonts w:ascii="Georgia" w:hAnsi="Georgia" w:cs="Arial"/>
          <w:sz w:val="22"/>
          <w:szCs w:val="22"/>
        </w:rPr>
        <w:t>.</w:t>
      </w:r>
    </w:p>
    <w:p w14:paraId="1AFF73E4" w14:textId="77777777" w:rsidR="00B725BB" w:rsidRPr="007640B0" w:rsidRDefault="00B725BB" w:rsidP="007640B0">
      <w:pPr>
        <w:pStyle w:val="BodyText"/>
      </w:pPr>
    </w:p>
    <w:p w14:paraId="7DA969D4" w14:textId="77777777" w:rsidR="00D13AC0" w:rsidRPr="006E3AC8" w:rsidRDefault="00D13AC0" w:rsidP="00124C53">
      <w:pPr>
        <w:pStyle w:val="BodyText"/>
      </w:pPr>
    </w:p>
    <w:p w14:paraId="69A09531" w14:textId="77777777" w:rsidR="00A0328A" w:rsidRDefault="00A0328A" w:rsidP="00D45FB4">
      <w:pPr>
        <w:pStyle w:val="Heading1"/>
      </w:pPr>
      <w:bookmarkStart w:id="18" w:name="_Toc484177656"/>
      <w:r>
        <w:lastRenderedPageBreak/>
        <w:t>Background</w:t>
      </w:r>
      <w:bookmarkEnd w:id="18"/>
    </w:p>
    <w:p w14:paraId="0C1C353F" w14:textId="5C945A6D" w:rsidR="00A0328A" w:rsidRPr="00A0328A" w:rsidRDefault="00A0328A" w:rsidP="00A0328A">
      <w:pPr>
        <w:pStyle w:val="BodyText"/>
      </w:pPr>
      <w:r w:rsidRPr="006E3AC8">
        <w:t xml:space="preserve">The health sector is </w:t>
      </w:r>
      <w:r w:rsidR="00357531">
        <w:t xml:space="preserve">already </w:t>
      </w:r>
      <w:r w:rsidRPr="006E3AC8">
        <w:t xml:space="preserve">well-advanced on </w:t>
      </w:r>
      <w:r>
        <w:t xml:space="preserve">a </w:t>
      </w:r>
      <w:r w:rsidRPr="006E3AC8">
        <w:t xml:space="preserve">path towards having </w:t>
      </w:r>
      <w:r>
        <w:t xml:space="preserve">both a clinical information standard and a supply chain standard for sharing </w:t>
      </w:r>
      <w:r w:rsidRPr="006E3AC8">
        <w:t xml:space="preserve">medicines </w:t>
      </w:r>
      <w:r>
        <w:t xml:space="preserve">and medical devices </w:t>
      </w:r>
      <w:r w:rsidRPr="006E3AC8">
        <w:t>information.</w:t>
      </w:r>
    </w:p>
    <w:p w14:paraId="36595401" w14:textId="2C92002B" w:rsidR="00124C53" w:rsidRPr="00C45430" w:rsidRDefault="001E4650" w:rsidP="00A0328A">
      <w:pPr>
        <w:pStyle w:val="Heading2"/>
      </w:pPr>
      <w:bookmarkStart w:id="19" w:name="_Toc484177657"/>
      <w:r>
        <w:t>Medicines t</w:t>
      </w:r>
      <w:r w:rsidR="00E046E9">
        <w:t>erminology</w:t>
      </w:r>
      <w:bookmarkEnd w:id="19"/>
    </w:p>
    <w:p w14:paraId="272879BF" w14:textId="011DEDD5" w:rsidR="00124C53" w:rsidRDefault="00124C53" w:rsidP="00124C53">
      <w:pPr>
        <w:pStyle w:val="BodyText"/>
      </w:pPr>
      <w:r w:rsidRPr="006E3AC8">
        <w:t xml:space="preserve">On the clinical side is the New Zealand Medicines Terminology, a common </w:t>
      </w:r>
      <w:r w:rsidR="00A0328A">
        <w:t>language based on SNOMED CT</w:t>
      </w:r>
      <w:r w:rsidRPr="006E3AC8">
        <w:t xml:space="preserve"> for </w:t>
      </w:r>
      <w:r>
        <w:t xml:space="preserve">the </w:t>
      </w:r>
      <w:r w:rsidRPr="006E3AC8">
        <w:t xml:space="preserve">medicines </w:t>
      </w:r>
      <w:r w:rsidR="00357531">
        <w:t xml:space="preserve">approved for use and </w:t>
      </w:r>
      <w:r>
        <w:t>available in New Zealand</w:t>
      </w:r>
      <w:r w:rsidRPr="006E3AC8">
        <w:t>.</w:t>
      </w:r>
    </w:p>
    <w:p w14:paraId="56D35F77" w14:textId="56FB805D" w:rsidR="00124C53" w:rsidRDefault="00124C53" w:rsidP="00124C53">
      <w:pPr>
        <w:pStyle w:val="BodyText"/>
      </w:pPr>
      <w:r w:rsidRPr="006E3AC8">
        <w:t xml:space="preserve">The diagram </w:t>
      </w:r>
      <w:r w:rsidR="001210AC">
        <w:t xml:space="preserve">shows the </w:t>
      </w:r>
      <w:r w:rsidRPr="006E3AC8">
        <w:t>c</w:t>
      </w:r>
      <w:r w:rsidR="001210AC">
        <w:t>oncept</w:t>
      </w:r>
      <w:r w:rsidRPr="006E3AC8">
        <w:t xml:space="preserve"> </w:t>
      </w:r>
      <w:r w:rsidR="001210AC">
        <w:t xml:space="preserve">model </w:t>
      </w:r>
      <w:r>
        <w:t>that</w:t>
      </w:r>
      <w:r w:rsidR="001210AC">
        <w:t>s</w:t>
      </w:r>
      <w:r>
        <w:t xml:space="preserve"> </w:t>
      </w:r>
      <w:r w:rsidR="001210AC">
        <w:t>enables</w:t>
      </w:r>
      <w:r w:rsidRPr="006E3AC8">
        <w:t xml:space="preserve"> </w:t>
      </w:r>
      <w:r w:rsidR="001210AC">
        <w:t>each medicine</w:t>
      </w:r>
      <w:r w:rsidRPr="006E3AC8">
        <w:t xml:space="preserve"> </w:t>
      </w:r>
      <w:r>
        <w:t>to</w:t>
      </w:r>
      <w:r w:rsidRPr="006E3AC8">
        <w:t xml:space="preserve"> be </w:t>
      </w:r>
      <w:r w:rsidR="001210AC">
        <w:t xml:space="preserve">precisely named and </w:t>
      </w:r>
      <w:r w:rsidRPr="006E3AC8">
        <w:t xml:space="preserve">described </w:t>
      </w:r>
      <w:r w:rsidR="00EB0641">
        <w:t>in the New Zealand Medicines Terminology</w:t>
      </w:r>
      <w:r>
        <w:t>,</w:t>
      </w:r>
      <w:r w:rsidRPr="006E3AC8">
        <w:t xml:space="preserve"> from the most </w:t>
      </w:r>
      <w:r w:rsidRPr="00FC7A14">
        <w:t xml:space="preserve">generic concept (eg paracetamol) to the most specific (eg Panadol 500 mg tablet: film-coated, 20 tablets, blister pack), </w:t>
      </w:r>
      <w:r>
        <w:t>with</w:t>
      </w:r>
      <w:r w:rsidRPr="006E3AC8">
        <w:t xml:space="preserve"> </w:t>
      </w:r>
      <w:r>
        <w:t>levels</w:t>
      </w:r>
      <w:r w:rsidRPr="006E3AC8">
        <w:t xml:space="preserve"> in between.</w:t>
      </w:r>
    </w:p>
    <w:p w14:paraId="1D4D6DF4" w14:textId="2B8899C2" w:rsidR="00124C53" w:rsidRPr="006E3AC8" w:rsidRDefault="00124C53" w:rsidP="006265EE">
      <w:pPr>
        <w:pStyle w:val="BodyText"/>
        <w:spacing w:after="240"/>
      </w:pPr>
      <w:r>
        <w:t xml:space="preserve">Every instance of each of the seven </w:t>
      </w:r>
      <w:r w:rsidR="001210AC">
        <w:t>concept types</w:t>
      </w:r>
      <w:r>
        <w:t xml:space="preserve"> </w:t>
      </w:r>
      <w:r w:rsidR="001210AC">
        <w:t>has</w:t>
      </w:r>
      <w:r>
        <w:t xml:space="preserve"> its own SNO</w:t>
      </w:r>
      <w:r w:rsidR="001210AC">
        <w:t xml:space="preserve">MED CT numeric identifier and </w:t>
      </w:r>
      <w:r w:rsidR="00F44C41">
        <w:t xml:space="preserve">a </w:t>
      </w:r>
      <w:r>
        <w:t xml:space="preserve">unique </w:t>
      </w:r>
      <w:r w:rsidR="001210AC">
        <w:t xml:space="preserve">descriptive </w:t>
      </w:r>
      <w:r w:rsidR="00357531">
        <w:t>name:</w:t>
      </w:r>
      <w:r>
        <w:t xml:space="preserve"> </w:t>
      </w:r>
      <w:r w:rsidRPr="00814220">
        <w:rPr>
          <w:noProof/>
          <w:lang w:eastAsia="en-NZ"/>
        </w:rPr>
        <w:drawing>
          <wp:inline distT="0" distB="0" distL="0" distR="0" wp14:anchorId="75D8475F" wp14:editId="6551D27C">
            <wp:extent cx="5854639" cy="2695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7">
                      <a:extLst>
                        <a:ext uri="{28A0092B-C50C-407E-A947-70E740481C1C}">
                          <a14:useLocalDpi xmlns:a14="http://schemas.microsoft.com/office/drawing/2010/main" val="0"/>
                        </a:ext>
                      </a:extLst>
                    </a:blip>
                    <a:srcRect t="24583" b="14028"/>
                    <a:stretch/>
                  </pic:blipFill>
                  <pic:spPr bwMode="auto">
                    <a:xfrm>
                      <a:off x="0" y="0"/>
                      <a:ext cx="5855479" cy="2695962"/>
                    </a:xfrm>
                    <a:prstGeom prst="rect">
                      <a:avLst/>
                    </a:prstGeom>
                    <a:noFill/>
                    <a:ln>
                      <a:noFill/>
                    </a:ln>
                    <a:extLst>
                      <a:ext uri="{53640926-AAD7-44D8-BBD7-CCE9431645EC}">
                        <a14:shadowObscured xmlns:a14="http://schemas.microsoft.com/office/drawing/2010/main"/>
                      </a:ext>
                    </a:extLst>
                  </pic:spPr>
                </pic:pic>
              </a:graphicData>
            </a:graphic>
          </wp:inline>
        </w:drawing>
      </w:r>
    </w:p>
    <w:p w14:paraId="3E7FFACA" w14:textId="327F71F5" w:rsidR="00124C53" w:rsidRPr="006E3AC8" w:rsidRDefault="00124C53" w:rsidP="00124C53">
      <w:pPr>
        <w:pStyle w:val="BodyText"/>
        <w:spacing w:before="240"/>
      </w:pPr>
      <w:r>
        <w:t>T</w:t>
      </w:r>
      <w:r w:rsidRPr="006E3AC8">
        <w:t xml:space="preserve">he </w:t>
      </w:r>
      <w:r w:rsidR="00434552">
        <w:t>New Zealand Medicines Terminology</w:t>
      </w:r>
      <w:r w:rsidRPr="006E3AC8">
        <w:t xml:space="preserve"> </w:t>
      </w:r>
      <w:r>
        <w:t>is a foundational resource for quality medicines information</w:t>
      </w:r>
      <w:r w:rsidR="00F44C41">
        <w:t>, providing</w:t>
      </w:r>
      <w:r w:rsidRPr="006E3AC8">
        <w:t>:</w:t>
      </w:r>
    </w:p>
    <w:p w14:paraId="4EC4E65B" w14:textId="77777777" w:rsidR="00124C53" w:rsidRPr="006E3AC8" w:rsidRDefault="00124C53" w:rsidP="00124C53">
      <w:pPr>
        <w:pStyle w:val="BodyText"/>
        <w:numPr>
          <w:ilvl w:val="0"/>
          <w:numId w:val="21"/>
        </w:numPr>
        <w:spacing w:before="60" w:after="60"/>
        <w:ind w:left="357" w:hanging="357"/>
        <w:rPr>
          <w:szCs w:val="20"/>
        </w:rPr>
      </w:pPr>
      <w:r w:rsidRPr="006E3AC8">
        <w:rPr>
          <w:szCs w:val="20"/>
        </w:rPr>
        <w:t>a standardised terminology with agreed editorial rules</w:t>
      </w:r>
    </w:p>
    <w:p w14:paraId="72C61C21" w14:textId="77777777" w:rsidR="00124C53" w:rsidRPr="006E3AC8" w:rsidRDefault="00124C53" w:rsidP="00124C53">
      <w:pPr>
        <w:pStyle w:val="BodyText"/>
        <w:numPr>
          <w:ilvl w:val="0"/>
          <w:numId w:val="21"/>
        </w:numPr>
        <w:spacing w:before="60" w:after="60"/>
        <w:ind w:left="357" w:hanging="357"/>
        <w:rPr>
          <w:szCs w:val="20"/>
        </w:rPr>
      </w:pPr>
      <w:r w:rsidRPr="006E3AC8">
        <w:rPr>
          <w:szCs w:val="20"/>
        </w:rPr>
        <w:t xml:space="preserve">a single approach to clinical coding </w:t>
      </w:r>
      <w:r>
        <w:rPr>
          <w:szCs w:val="20"/>
        </w:rPr>
        <w:t xml:space="preserve">for medicines </w:t>
      </w:r>
      <w:r w:rsidRPr="006E3AC8">
        <w:rPr>
          <w:szCs w:val="20"/>
        </w:rPr>
        <w:t>across the sector</w:t>
      </w:r>
    </w:p>
    <w:p w14:paraId="35320D7C" w14:textId="77777777" w:rsidR="00124C53" w:rsidRPr="006E3AC8" w:rsidRDefault="00124C53" w:rsidP="00124C53">
      <w:pPr>
        <w:pStyle w:val="BodyText"/>
        <w:numPr>
          <w:ilvl w:val="0"/>
          <w:numId w:val="21"/>
        </w:numPr>
        <w:spacing w:before="60" w:after="60"/>
        <w:ind w:left="357" w:hanging="357"/>
        <w:rPr>
          <w:szCs w:val="20"/>
        </w:rPr>
      </w:pPr>
      <w:r w:rsidRPr="006E3AC8">
        <w:rPr>
          <w:szCs w:val="20"/>
        </w:rPr>
        <w:t>an ability for information to be provided at</w:t>
      </w:r>
      <w:r>
        <w:rPr>
          <w:szCs w:val="20"/>
        </w:rPr>
        <w:t xml:space="preserve"> </w:t>
      </w:r>
      <w:r w:rsidRPr="006E3AC8">
        <w:rPr>
          <w:szCs w:val="20"/>
        </w:rPr>
        <w:t>a general concept level and cascaded down to individual products</w:t>
      </w:r>
    </w:p>
    <w:p w14:paraId="5C3C0C50" w14:textId="5E438C9C" w:rsidR="00124C53" w:rsidRPr="006E3AC8" w:rsidRDefault="00124C53" w:rsidP="00124C53">
      <w:pPr>
        <w:pStyle w:val="BodyText"/>
        <w:numPr>
          <w:ilvl w:val="0"/>
          <w:numId w:val="21"/>
        </w:numPr>
        <w:spacing w:before="60" w:after="60"/>
        <w:ind w:left="357" w:hanging="357"/>
        <w:rPr>
          <w:szCs w:val="20"/>
        </w:rPr>
      </w:pPr>
      <w:r w:rsidRPr="006E3AC8">
        <w:rPr>
          <w:szCs w:val="20"/>
        </w:rPr>
        <w:t>an ability for data to be collected at a granular level and aggregated</w:t>
      </w:r>
      <w:r>
        <w:rPr>
          <w:szCs w:val="20"/>
        </w:rPr>
        <w:t xml:space="preserve"> for data analysis</w:t>
      </w:r>
    </w:p>
    <w:p w14:paraId="06B130BC" w14:textId="77777777" w:rsidR="00124C53" w:rsidRPr="006E3AC8" w:rsidRDefault="00124C53" w:rsidP="00124C53">
      <w:pPr>
        <w:pStyle w:val="BodyText"/>
        <w:numPr>
          <w:ilvl w:val="0"/>
          <w:numId w:val="21"/>
        </w:numPr>
        <w:spacing w:before="60" w:after="60"/>
        <w:ind w:left="357" w:hanging="357"/>
        <w:rPr>
          <w:szCs w:val="20"/>
        </w:rPr>
      </w:pPr>
      <w:r w:rsidRPr="006E3AC8">
        <w:rPr>
          <w:szCs w:val="20"/>
        </w:rPr>
        <w:t>a to</w:t>
      </w:r>
      <w:r>
        <w:rPr>
          <w:szCs w:val="20"/>
        </w:rPr>
        <w:t xml:space="preserve">ol to support clinical decision </w:t>
      </w:r>
      <w:r w:rsidRPr="006E3AC8">
        <w:rPr>
          <w:szCs w:val="20"/>
        </w:rPr>
        <w:t>making, including interaction</w:t>
      </w:r>
      <w:r>
        <w:rPr>
          <w:szCs w:val="20"/>
        </w:rPr>
        <w:t xml:space="preserve"> and contraindication</w:t>
      </w:r>
      <w:r w:rsidRPr="006E3AC8">
        <w:rPr>
          <w:szCs w:val="20"/>
        </w:rPr>
        <w:t xml:space="preserve"> </w:t>
      </w:r>
      <w:r>
        <w:rPr>
          <w:szCs w:val="20"/>
        </w:rPr>
        <w:t>checking and alerts</w:t>
      </w:r>
      <w:r w:rsidRPr="006E3AC8">
        <w:rPr>
          <w:szCs w:val="20"/>
        </w:rPr>
        <w:t>.</w:t>
      </w:r>
    </w:p>
    <w:p w14:paraId="56A73D57" w14:textId="193A40C3" w:rsidR="00124C53" w:rsidRDefault="00124C53" w:rsidP="00124C53">
      <w:pPr>
        <w:pStyle w:val="BodyText"/>
      </w:pPr>
      <w:r>
        <w:t xml:space="preserve">Building on </w:t>
      </w:r>
      <w:r w:rsidR="00E64F06">
        <w:t>this resource</w:t>
      </w:r>
      <w:r w:rsidRPr="006E3AC8">
        <w:t>, the New Zealand Unive</w:t>
      </w:r>
      <w:r w:rsidR="006265EE">
        <w:t xml:space="preserve">rsal List of Medicines </w:t>
      </w:r>
      <w:r>
        <w:t>adds</w:t>
      </w:r>
      <w:r w:rsidRPr="006E3AC8">
        <w:t xml:space="preserve"> </w:t>
      </w:r>
      <w:r>
        <w:t xml:space="preserve">government funding and subsidy </w:t>
      </w:r>
      <w:r w:rsidRPr="006E3AC8">
        <w:t xml:space="preserve">information from the Pharmaceutical Schedule, </w:t>
      </w:r>
      <w:r w:rsidR="00D177E8">
        <w:t xml:space="preserve">regulatory and </w:t>
      </w:r>
      <w:r>
        <w:t xml:space="preserve">safety information from the </w:t>
      </w:r>
      <w:r w:rsidR="00D177E8">
        <w:t>New Zealand Medicines and Medical Devices</w:t>
      </w:r>
      <w:r>
        <w:t xml:space="preserve"> Safety Authority</w:t>
      </w:r>
      <w:r w:rsidRPr="006E3AC8">
        <w:t xml:space="preserve"> </w:t>
      </w:r>
      <w:r w:rsidR="001210AC">
        <w:t xml:space="preserve">(Medsafe) </w:t>
      </w:r>
      <w:r w:rsidRPr="006E3AC8">
        <w:t xml:space="preserve">and </w:t>
      </w:r>
      <w:r w:rsidR="00D177E8">
        <w:t>data</w:t>
      </w:r>
      <w:r w:rsidRPr="006E3AC8">
        <w:t xml:space="preserve"> </w:t>
      </w:r>
      <w:r w:rsidR="00D177E8">
        <w:t xml:space="preserve">from suppliers </w:t>
      </w:r>
      <w:r w:rsidRPr="006E3AC8">
        <w:t xml:space="preserve">to provide </w:t>
      </w:r>
      <w:r>
        <w:t xml:space="preserve">comprehensive </w:t>
      </w:r>
      <w:r w:rsidR="00E64F06">
        <w:t>and</w:t>
      </w:r>
      <w:r w:rsidRPr="006E3AC8">
        <w:t xml:space="preserve"> standardised information about medicines. </w:t>
      </w:r>
    </w:p>
    <w:p w14:paraId="68E9106A" w14:textId="4AD9F469" w:rsidR="00124C53" w:rsidRDefault="00D177E8" w:rsidP="00124C53">
      <w:pPr>
        <w:pStyle w:val="BodyText"/>
      </w:pPr>
      <w:r>
        <w:lastRenderedPageBreak/>
        <w:t>In turn, i</w:t>
      </w:r>
      <w:r w:rsidR="00124C53" w:rsidRPr="006E3AC8">
        <w:t xml:space="preserve">nformation from the </w:t>
      </w:r>
      <w:r w:rsidR="004E04AD">
        <w:t xml:space="preserve">New Zealand </w:t>
      </w:r>
      <w:r w:rsidR="00E64F06">
        <w:t>Universal List of Medicines</w:t>
      </w:r>
      <w:r w:rsidR="00124C53" w:rsidRPr="006E3AC8">
        <w:t xml:space="preserve"> is</w:t>
      </w:r>
      <w:r w:rsidR="00E64F06">
        <w:t xml:space="preserve"> used</w:t>
      </w:r>
      <w:r w:rsidR="00124C53" w:rsidRPr="006E3AC8">
        <w:t xml:space="preserve"> by the N</w:t>
      </w:r>
      <w:r w:rsidR="001210AC">
        <w:t xml:space="preserve">ew </w:t>
      </w:r>
      <w:r w:rsidR="00124C53" w:rsidRPr="006E3AC8">
        <w:t>Z</w:t>
      </w:r>
      <w:r w:rsidR="001210AC">
        <w:t>ealand</w:t>
      </w:r>
      <w:r w:rsidR="00124C53" w:rsidRPr="006E3AC8">
        <w:t xml:space="preserve"> Formulary</w:t>
      </w:r>
      <w:r w:rsidR="00124C53">
        <w:t xml:space="preserve"> and </w:t>
      </w:r>
      <w:r w:rsidR="00E64F06">
        <w:t>in</w:t>
      </w:r>
      <w:r w:rsidR="00124C53">
        <w:t xml:space="preserve"> </w:t>
      </w:r>
      <w:r>
        <w:t xml:space="preserve">frontline </w:t>
      </w:r>
      <w:r w:rsidR="00E40E14">
        <w:t xml:space="preserve">electronic </w:t>
      </w:r>
      <w:r w:rsidR="00124C53">
        <w:t>medication management systems</w:t>
      </w:r>
      <w:r w:rsidR="00124C53" w:rsidRPr="006E3AC8">
        <w:t>.</w:t>
      </w:r>
    </w:p>
    <w:p w14:paraId="50279C3B" w14:textId="51C765FE" w:rsidR="00124C53" w:rsidRPr="006E3AC8" w:rsidRDefault="00A0328A" w:rsidP="00A0328A">
      <w:pPr>
        <w:pStyle w:val="Heading2"/>
      </w:pPr>
      <w:bookmarkStart w:id="20" w:name="_Toc484177658"/>
      <w:r>
        <w:t>Medical device identifiers</w:t>
      </w:r>
      <w:bookmarkEnd w:id="20"/>
    </w:p>
    <w:p w14:paraId="5126007E" w14:textId="4C85A0B4" w:rsidR="00E40E14" w:rsidRDefault="00124C53" w:rsidP="00124C53">
      <w:pPr>
        <w:pStyle w:val="BodyText"/>
      </w:pPr>
      <w:r w:rsidRPr="006E3AC8">
        <w:t xml:space="preserve">On </w:t>
      </w:r>
      <w:r>
        <w:t xml:space="preserve">the supply </w:t>
      </w:r>
      <w:r w:rsidRPr="004266ED">
        <w:t>chain side</w:t>
      </w:r>
      <w:r w:rsidRPr="006E3AC8">
        <w:t xml:space="preserve"> we have </w:t>
      </w:r>
      <w:r w:rsidR="00E40E14">
        <w:t>GTINs from international standards body GS1</w:t>
      </w:r>
      <w:r>
        <w:t xml:space="preserve">, </w:t>
      </w:r>
      <w:r w:rsidRPr="006E3AC8">
        <w:t xml:space="preserve">designed </w:t>
      </w:r>
      <w:r w:rsidRPr="00FC7A14">
        <w:t>to identify</w:t>
      </w:r>
      <w:r w:rsidR="00E40E14">
        <w:t xml:space="preserve"> physical products. Each GTIN identifies a product type of which many essentially identical instances </w:t>
      </w:r>
      <w:r w:rsidR="00E45822">
        <w:t>can be</w:t>
      </w:r>
      <w:r w:rsidR="00E40E14">
        <w:t xml:space="preserve"> manufactured. </w:t>
      </w:r>
    </w:p>
    <w:p w14:paraId="3D362493" w14:textId="0868A2FE" w:rsidR="00124C53" w:rsidRPr="006E3AC8" w:rsidRDefault="00124C53" w:rsidP="00A36CA0">
      <w:pPr>
        <w:pStyle w:val="BodyText"/>
      </w:pPr>
      <w:r>
        <w:t>GTINs are</w:t>
      </w:r>
      <w:r w:rsidRPr="006E3AC8">
        <w:t xml:space="preserve"> most commonly </w:t>
      </w:r>
      <w:r w:rsidR="00E40E14">
        <w:t>rendered</w:t>
      </w:r>
      <w:r w:rsidR="00E45822">
        <w:t xml:space="preserve"> as linear or 2D barcodes.</w:t>
      </w:r>
      <w:r w:rsidRPr="006E3AC8">
        <w:t xml:space="preserve"> </w:t>
      </w:r>
      <w:r w:rsidR="00E45822">
        <w:t>T</w:t>
      </w:r>
      <w:r w:rsidRPr="006E3AC8">
        <w:t>he</w:t>
      </w:r>
      <w:r>
        <w:t>y</w:t>
      </w:r>
      <w:r w:rsidRPr="006E3AC8">
        <w:t xml:space="preserve"> </w:t>
      </w:r>
      <w:r>
        <w:t>can</w:t>
      </w:r>
      <w:r w:rsidRPr="006E3AC8">
        <w:t xml:space="preserve"> </w:t>
      </w:r>
      <w:r>
        <w:t xml:space="preserve">also be </w:t>
      </w:r>
      <w:r w:rsidRPr="006E3AC8">
        <w:t xml:space="preserve">machine-read </w:t>
      </w:r>
      <w:r>
        <w:t xml:space="preserve">as radio </w:t>
      </w:r>
      <w:r w:rsidRPr="006E3AC8">
        <w:t>f</w:t>
      </w:r>
      <w:r>
        <w:t>requency identification (RFID) tags and in other ways.</w:t>
      </w:r>
      <w:r w:rsidR="00A36CA0">
        <w:t xml:space="preserve"> </w:t>
      </w:r>
      <w:r>
        <w:t>Each of the following three barcode formats encapsulates a GTIN:</w:t>
      </w:r>
    </w:p>
    <w:p w14:paraId="6125EC53" w14:textId="77777777" w:rsidR="00124C53" w:rsidRDefault="00124C53" w:rsidP="00124C53">
      <w:pPr>
        <w:jc w:val="center"/>
        <w:rPr>
          <w:rFonts w:cs="Arial"/>
        </w:rPr>
      </w:pPr>
      <w:r w:rsidRPr="008A4428">
        <w:rPr>
          <w:rFonts w:cs="Arial"/>
          <w:noProof/>
          <w:lang w:eastAsia="en-NZ"/>
        </w:rPr>
        <w:drawing>
          <wp:inline distT="0" distB="0" distL="0" distR="0" wp14:anchorId="2A3E5418" wp14:editId="342CD79D">
            <wp:extent cx="883285" cy="719455"/>
            <wp:effectExtent l="0" t="0" r="0" b="4445"/>
            <wp:docPr id="5" name="Picture 8" descr="http://www.gs1.org/sites/default/files/docs/barcodes/EAN-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http://www.gs1.org/sites/default/files/docs/barcodes/EAN-1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3285" cy="719455"/>
                    </a:xfrm>
                    <a:prstGeom prst="rect">
                      <a:avLst/>
                    </a:prstGeom>
                    <a:noFill/>
                    <a:extLst/>
                  </pic:spPr>
                </pic:pic>
              </a:graphicData>
            </a:graphic>
          </wp:inline>
        </w:drawing>
      </w:r>
      <w:r>
        <w:rPr>
          <w:rFonts w:cs="Arial"/>
        </w:rPr>
        <w:t xml:space="preserve"> </w:t>
      </w:r>
      <w:r w:rsidRPr="008A4428">
        <w:rPr>
          <w:rFonts w:cs="Arial"/>
          <w:noProof/>
          <w:lang w:eastAsia="en-NZ"/>
        </w:rPr>
        <w:drawing>
          <wp:inline distT="0" distB="0" distL="0" distR="0" wp14:anchorId="37587309" wp14:editId="5741E14E">
            <wp:extent cx="1376045" cy="719455"/>
            <wp:effectExtent l="0" t="0" r="0" b="4445"/>
            <wp:docPr id="11" name="Picture 6" descr="http://www.gs1.org/sites/default/files/docs/barcodes/GS1_DataMatr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http://www.gs1.org/sites/default/files/docs/barcodes/GS1_DataMatrix.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6045" cy="719455"/>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a:graphicData>
            </a:graphic>
          </wp:inline>
        </w:drawing>
      </w:r>
      <w:r>
        <w:rPr>
          <w:rFonts w:cs="Arial"/>
        </w:rPr>
        <w:t xml:space="preserve"> </w:t>
      </w:r>
      <w:r w:rsidRPr="008A4428">
        <w:rPr>
          <w:rFonts w:cs="Arial"/>
          <w:noProof/>
          <w:lang w:eastAsia="en-NZ"/>
        </w:rPr>
        <w:drawing>
          <wp:inline distT="0" distB="0" distL="0" distR="0" wp14:anchorId="156D60A7" wp14:editId="2021AF0D">
            <wp:extent cx="2592070" cy="707390"/>
            <wp:effectExtent l="0" t="0" r="0" b="0"/>
            <wp:docPr id="12" name="Picture 4" descr="http://www.gs1.org/sites/default/files/docs/barcodes/GS1-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www.gs1.org/sites/default/files/docs/barcodes/GS1-12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92070" cy="70739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a:graphicData>
            </a:graphic>
          </wp:inline>
        </w:drawing>
      </w:r>
    </w:p>
    <w:p w14:paraId="06E80C97" w14:textId="276F6D4C" w:rsidR="00124C53" w:rsidRDefault="00124C53" w:rsidP="00124C53">
      <w:pPr>
        <w:pStyle w:val="BodyText"/>
        <w:spacing w:before="480"/>
      </w:pPr>
      <w:r>
        <w:t>The barcode i</w:t>
      </w:r>
      <w:r w:rsidRPr="006E3AC8">
        <w:t xml:space="preserve">n the </w:t>
      </w:r>
      <w:r>
        <w:t>leftmost</w:t>
      </w:r>
      <w:r w:rsidRPr="006E3AC8">
        <w:t xml:space="preserve"> example </w:t>
      </w:r>
      <w:r>
        <w:t>represents</w:t>
      </w:r>
      <w:r w:rsidRPr="006E3AC8">
        <w:t xml:space="preserve"> </w:t>
      </w:r>
      <w:r>
        <w:t>a</w:t>
      </w:r>
      <w:r w:rsidRPr="006E3AC8">
        <w:t xml:space="preserve"> GTIN alone, </w:t>
      </w:r>
      <w:r>
        <w:t xml:space="preserve">while </w:t>
      </w:r>
      <w:r w:rsidR="00E45822">
        <w:t xml:space="preserve">each of </w:t>
      </w:r>
      <w:r w:rsidRPr="006E3AC8">
        <w:t xml:space="preserve">the other two </w:t>
      </w:r>
      <w:r>
        <w:t xml:space="preserve">barcodes encodes a unique device identifier (UDI) </w:t>
      </w:r>
      <w:r w:rsidR="00E45822">
        <w:t>combining</w:t>
      </w:r>
      <w:r>
        <w:t xml:space="preserve"> a device identifier (DI) that is the GTIN and a production identifier (PI) that </w:t>
      </w:r>
      <w:r w:rsidR="00E45822">
        <w:t>includes</w:t>
      </w:r>
      <w:r>
        <w:t xml:space="preserve"> batch number, expiry date and serial number. The DI </w:t>
      </w:r>
      <w:r w:rsidR="00E45822">
        <w:t xml:space="preserve">component </w:t>
      </w:r>
      <w:r>
        <w:t xml:space="preserve">represents the </w:t>
      </w:r>
      <w:r w:rsidR="00E45822">
        <w:t xml:space="preserve">medical </w:t>
      </w:r>
      <w:r>
        <w:t xml:space="preserve">device type while the PI </w:t>
      </w:r>
      <w:r w:rsidR="00E45822">
        <w:t>component identifies</w:t>
      </w:r>
      <w:r>
        <w:t xml:space="preserve"> the </w:t>
      </w:r>
      <w:r w:rsidR="00E45822">
        <w:t xml:space="preserve">individual </w:t>
      </w:r>
      <w:r>
        <w:t xml:space="preserve">manufactured instance of </w:t>
      </w:r>
      <w:r w:rsidR="00E45822">
        <w:t>such a</w:t>
      </w:r>
      <w:r>
        <w:t xml:space="preserve"> product.</w:t>
      </w:r>
    </w:p>
    <w:p w14:paraId="65242DAE" w14:textId="3AEC3BD7" w:rsidR="00124C53" w:rsidRPr="00A36CA0" w:rsidRDefault="00124C53" w:rsidP="00124C53">
      <w:pPr>
        <w:pStyle w:val="BodyText"/>
      </w:pPr>
      <w:r>
        <w:t xml:space="preserve">The Joint Initiative Council on </w:t>
      </w:r>
      <w:r w:rsidR="007E7CBE">
        <w:t xml:space="preserve">SDO </w:t>
      </w:r>
      <w:r>
        <w:t xml:space="preserve">Global Health Informatics Standardisation is presently working on a UDI standard for its members, </w:t>
      </w:r>
      <w:r w:rsidR="007E7CBE">
        <w:t>who include</w:t>
      </w:r>
      <w:r>
        <w:t xml:space="preserve"> IHTSDO, GS1, HL7 and ISO TC 215.</w:t>
      </w:r>
      <w:r w:rsidR="00A36CA0">
        <w:t xml:space="preserve"> </w:t>
      </w:r>
      <w:r w:rsidRPr="006E3AC8">
        <w:rPr>
          <w:lang w:val="en"/>
        </w:rPr>
        <w:t>UDI</w:t>
      </w:r>
      <w:r>
        <w:rPr>
          <w:lang w:val="en"/>
        </w:rPr>
        <w:t>s</w:t>
      </w:r>
      <w:r w:rsidRPr="006E3AC8">
        <w:rPr>
          <w:lang w:val="en"/>
        </w:rPr>
        <w:t xml:space="preserve"> assist in identifying counterfeit products, facilitating recall processes </w:t>
      </w:r>
      <w:r>
        <w:rPr>
          <w:lang w:val="en"/>
        </w:rPr>
        <w:t>and improving</w:t>
      </w:r>
      <w:r w:rsidRPr="006E3AC8">
        <w:rPr>
          <w:lang w:val="en"/>
        </w:rPr>
        <w:t xml:space="preserve"> </w:t>
      </w:r>
      <w:r>
        <w:rPr>
          <w:lang w:val="en"/>
        </w:rPr>
        <w:t>users’</w:t>
      </w:r>
      <w:r w:rsidRPr="006E3AC8">
        <w:rPr>
          <w:lang w:val="en"/>
        </w:rPr>
        <w:t xml:space="preserve"> ability to distinguish between devices that are similar in appearance but serve different functions.</w:t>
      </w:r>
    </w:p>
    <w:p w14:paraId="1B67DCF6" w14:textId="77777777" w:rsidR="00E45822" w:rsidRDefault="00124C53" w:rsidP="00124C53">
      <w:pPr>
        <w:pStyle w:val="BodyText"/>
      </w:pPr>
      <w:r>
        <w:t xml:space="preserve">Medical device manufacturers in the United States register their products in the </w:t>
      </w:r>
      <w:r w:rsidRPr="00606D68">
        <w:t>Global Unique Device Identification Database (GUDID)</w:t>
      </w:r>
      <w:r>
        <w:t xml:space="preserve"> administered by the Food and Drug Administration</w:t>
      </w:r>
      <w:r w:rsidR="007E7CBE">
        <w:t xml:space="preserve"> (FDA)</w:t>
      </w:r>
      <w:r>
        <w:t xml:space="preserve">. </w:t>
      </w:r>
      <w:r w:rsidRPr="00606D68">
        <w:t xml:space="preserve">The GUDID contains </w:t>
      </w:r>
      <w:r>
        <w:t xml:space="preserve">product information that includes the </w:t>
      </w:r>
      <w:r w:rsidRPr="00606D68">
        <w:t xml:space="preserve">device identifier </w:t>
      </w:r>
      <w:r>
        <w:t>and</w:t>
      </w:r>
      <w:r w:rsidRPr="00606D68">
        <w:t xml:space="preserve"> flags</w:t>
      </w:r>
      <w:r>
        <w:t xml:space="preserve"> indicating which production identifier data elements appear</w:t>
      </w:r>
      <w:r w:rsidRPr="00606D68">
        <w:t xml:space="preserve"> on the device label.</w:t>
      </w:r>
      <w:r>
        <w:t xml:space="preserve"> </w:t>
      </w:r>
    </w:p>
    <w:p w14:paraId="0A0CA8C1" w14:textId="0D0198F6" w:rsidR="00E45822" w:rsidRDefault="00124C53" w:rsidP="00124C53">
      <w:pPr>
        <w:pStyle w:val="BodyText"/>
      </w:pPr>
      <w:r>
        <w:t xml:space="preserve">The GUDID allows manufacturers to use the </w:t>
      </w:r>
      <w:r w:rsidRPr="00606D68">
        <w:t xml:space="preserve">Global Medical Device Nomenclature (GMDN) </w:t>
      </w:r>
      <w:r>
        <w:t xml:space="preserve">to categorise and describe each device in reasonably structured terms. SNOMED CT includes all GMDN terms </w:t>
      </w:r>
      <w:r w:rsidR="00357531">
        <w:t xml:space="preserve">. </w:t>
      </w:r>
    </w:p>
    <w:p w14:paraId="33D12A13" w14:textId="584B1E65" w:rsidR="00357531" w:rsidRDefault="007E7CBE" w:rsidP="00124C53">
      <w:pPr>
        <w:pStyle w:val="BodyText"/>
      </w:pPr>
      <w:r>
        <w:t xml:space="preserve">GMDN is </w:t>
      </w:r>
      <w:r w:rsidR="00357531">
        <w:t>used</w:t>
      </w:r>
      <w:r>
        <w:t xml:space="preserve"> </w:t>
      </w:r>
      <w:r w:rsidR="00A91AC4">
        <w:t>to code</w:t>
      </w:r>
      <w:r w:rsidR="00280059">
        <w:t xml:space="preserve"> medical devices registered in the WAND database</w:t>
      </w:r>
      <w:r w:rsidR="00A91AC4">
        <w:t xml:space="preserve"> for </w:t>
      </w:r>
      <w:r w:rsidR="00727392">
        <w:t xml:space="preserve">legal </w:t>
      </w:r>
      <w:r w:rsidR="00A91AC4">
        <w:t>supply in New Zealand</w:t>
      </w:r>
      <w:r w:rsidR="00280059">
        <w:t xml:space="preserve">. </w:t>
      </w:r>
    </w:p>
    <w:p w14:paraId="6FE492DE" w14:textId="38488F22" w:rsidR="00506AD1" w:rsidRDefault="00506AD1" w:rsidP="00506AD1">
      <w:pPr>
        <w:pStyle w:val="Heading2"/>
      </w:pPr>
      <w:bookmarkStart w:id="21" w:name="_Toc484177659"/>
      <w:r>
        <w:t>Medical device terms in SNOMED CT</w:t>
      </w:r>
      <w:bookmarkEnd w:id="21"/>
    </w:p>
    <w:p w14:paraId="04EFA831" w14:textId="73CD3205" w:rsidR="00506AD1" w:rsidRDefault="00506AD1" w:rsidP="00506AD1">
      <w:pPr>
        <w:pStyle w:val="BodyText"/>
      </w:pPr>
      <w:r>
        <w:t>Here is an example of a medical device hierarchy in SNOMED CT:</w:t>
      </w:r>
    </w:p>
    <w:p w14:paraId="78A9C571" w14:textId="720273D4" w:rsidR="00506AD1" w:rsidRPr="00506AD1" w:rsidRDefault="00506AD1" w:rsidP="00506AD1">
      <w:pPr>
        <w:pStyle w:val="BodyText"/>
        <w:rPr>
          <w:rFonts w:ascii="Calibri" w:hAnsi="Calibri"/>
        </w:rPr>
      </w:pPr>
      <w:r w:rsidRPr="00506AD1">
        <w:rPr>
          <w:rFonts w:ascii="Calibri" w:hAnsi="Calibri"/>
        </w:rPr>
        <w:t>Medical dressing (physical object)</w:t>
      </w:r>
    </w:p>
    <w:p w14:paraId="24086B20" w14:textId="3C539595" w:rsidR="00506AD1" w:rsidRPr="00506AD1" w:rsidRDefault="00506AD1" w:rsidP="00506AD1">
      <w:pPr>
        <w:pStyle w:val="BodyText"/>
        <w:ind w:firstLine="425"/>
        <w:rPr>
          <w:rFonts w:ascii="Calibri" w:hAnsi="Calibri"/>
        </w:rPr>
      </w:pPr>
      <w:r w:rsidRPr="00506AD1">
        <w:rPr>
          <w:rFonts w:ascii="Calibri" w:hAnsi="Calibri"/>
        </w:rPr>
        <w:t>Bandage device (physical object)</w:t>
      </w:r>
    </w:p>
    <w:p w14:paraId="6322779C" w14:textId="6A9390EE" w:rsidR="00506AD1" w:rsidRPr="00506AD1" w:rsidRDefault="00506AD1" w:rsidP="00506AD1">
      <w:pPr>
        <w:pStyle w:val="BodyText"/>
        <w:ind w:left="425" w:firstLine="425"/>
        <w:rPr>
          <w:rFonts w:ascii="Calibri" w:hAnsi="Calibri"/>
        </w:rPr>
      </w:pPr>
      <w:r w:rsidRPr="00506AD1">
        <w:rPr>
          <w:rFonts w:ascii="Calibri" w:hAnsi="Calibri"/>
        </w:rPr>
        <w:t>High compression (extensible) bandage (physical object)</w:t>
      </w:r>
    </w:p>
    <w:p w14:paraId="6D9E3CE8" w14:textId="4389E573" w:rsidR="00506AD1" w:rsidRPr="00506AD1" w:rsidRDefault="00506AD1" w:rsidP="00506AD1">
      <w:pPr>
        <w:pStyle w:val="BodyText"/>
        <w:ind w:left="850" w:firstLine="425"/>
        <w:rPr>
          <w:rFonts w:ascii="Calibri" w:hAnsi="Calibri"/>
        </w:rPr>
      </w:pPr>
      <w:r w:rsidRPr="00506AD1">
        <w:rPr>
          <w:rFonts w:ascii="Calibri" w:hAnsi="Calibri"/>
        </w:rPr>
        <w:t>High compression bandage 10 cm (physical object)</w:t>
      </w:r>
    </w:p>
    <w:p w14:paraId="3A2BF605" w14:textId="4F62309C" w:rsidR="00506AD1" w:rsidRPr="00506AD1" w:rsidRDefault="00506AD1" w:rsidP="00506AD1">
      <w:pPr>
        <w:pStyle w:val="BodyText"/>
        <w:ind w:left="1275" w:firstLine="425"/>
        <w:rPr>
          <w:rFonts w:ascii="Calibri" w:hAnsi="Calibri"/>
        </w:rPr>
      </w:pPr>
      <w:r w:rsidRPr="00506AD1">
        <w:rPr>
          <w:rFonts w:ascii="Calibri" w:hAnsi="Calibri"/>
        </w:rPr>
        <w:t>…</w:t>
      </w:r>
    </w:p>
    <w:p w14:paraId="571AA482" w14:textId="77777777" w:rsidR="001A406F" w:rsidRDefault="001A406F" w:rsidP="001A406F">
      <w:pPr>
        <w:pStyle w:val="Heading1"/>
      </w:pPr>
      <w:bookmarkStart w:id="22" w:name="_Toc484177660"/>
      <w:r>
        <w:lastRenderedPageBreak/>
        <w:t>Extending the standards to medical devices</w:t>
      </w:r>
      <w:bookmarkEnd w:id="22"/>
    </w:p>
    <w:p w14:paraId="3425E3D2" w14:textId="2A14A8F0" w:rsidR="001A406F" w:rsidRDefault="001A406F" w:rsidP="001A406F">
      <w:pPr>
        <w:pStyle w:val="BodyText"/>
      </w:pPr>
      <w:r w:rsidRPr="006E3AC8">
        <w:t xml:space="preserve">While the </w:t>
      </w:r>
      <w:r w:rsidR="00434552">
        <w:t>New Zealand Medicines Terminology</w:t>
      </w:r>
      <w:r w:rsidRPr="006E3AC8">
        <w:t xml:space="preserve"> was </w:t>
      </w:r>
      <w:r>
        <w:t xml:space="preserve">originally </w:t>
      </w:r>
      <w:r w:rsidRPr="006E3AC8">
        <w:t xml:space="preserve">designed </w:t>
      </w:r>
      <w:r>
        <w:t>for</w:t>
      </w:r>
      <w:r w:rsidRPr="006E3AC8">
        <w:t xml:space="preserve"> medi</w:t>
      </w:r>
      <w:r>
        <w:t>cines</w:t>
      </w:r>
      <w:r w:rsidRPr="006E3AC8">
        <w:t xml:space="preserve"> information</w:t>
      </w:r>
      <w:r>
        <w:t>, over time it has been stretched</w:t>
      </w:r>
      <w:r w:rsidRPr="006E3AC8">
        <w:t xml:space="preserve"> to enable the sharing of information on </w:t>
      </w:r>
      <w:r w:rsidR="00D177E8">
        <w:t>every kind of product</w:t>
      </w:r>
      <w:r>
        <w:t xml:space="preserve"> in the Pharmaceutical Schedule. T</w:t>
      </w:r>
      <w:r w:rsidRPr="006E3AC8">
        <w:t>his includes some non-medicines such as nutritional products, inactive products (cream bases) and a number of medical devices such as blood glucose test strips</w:t>
      </w:r>
      <w:r>
        <w:t>,</w:t>
      </w:r>
      <w:r w:rsidRPr="006E3AC8">
        <w:t xml:space="preserve"> condoms</w:t>
      </w:r>
      <w:r>
        <w:t xml:space="preserve"> and wound care products</w:t>
      </w:r>
      <w:r w:rsidRPr="006E3AC8">
        <w:t xml:space="preserve">. </w:t>
      </w:r>
    </w:p>
    <w:p w14:paraId="2CA1CBE7" w14:textId="77777777" w:rsidR="001A406F" w:rsidRPr="006E3AC8" w:rsidRDefault="001A406F" w:rsidP="001A406F">
      <w:pPr>
        <w:pStyle w:val="BodyText"/>
      </w:pPr>
      <w:r w:rsidRPr="006E3AC8">
        <w:t xml:space="preserve">However, </w:t>
      </w:r>
      <w:r>
        <w:t>Pharmac</w:t>
      </w:r>
      <w:r w:rsidRPr="006E3AC8">
        <w:t xml:space="preserve">, </w:t>
      </w:r>
      <w:r>
        <w:t>consumers</w:t>
      </w:r>
      <w:r w:rsidRPr="006E3AC8">
        <w:t xml:space="preserve">, suppliers, </w:t>
      </w:r>
      <w:r>
        <w:t>district health boards</w:t>
      </w:r>
      <w:r w:rsidRPr="006E3AC8">
        <w:t xml:space="preserve"> and the Ministry of Health are starting to have a much greater need for quality information in relation to </w:t>
      </w:r>
      <w:r>
        <w:t xml:space="preserve">medical </w:t>
      </w:r>
      <w:r w:rsidRPr="006E3AC8">
        <w:t>devices</w:t>
      </w:r>
      <w:r>
        <w:t>:</w:t>
      </w:r>
    </w:p>
    <w:p w14:paraId="561823E0" w14:textId="77777777" w:rsidR="001A406F" w:rsidRPr="006E3AC8" w:rsidRDefault="001A406F" w:rsidP="001A406F">
      <w:pPr>
        <w:pStyle w:val="BodyText"/>
        <w:numPr>
          <w:ilvl w:val="0"/>
          <w:numId w:val="22"/>
        </w:numPr>
        <w:spacing w:before="60" w:after="60"/>
        <w:ind w:left="360"/>
      </w:pPr>
      <w:r w:rsidRPr="006E3AC8">
        <w:t>The Pharmaceutical Schedule is rapidly expanding to include medical devices</w:t>
      </w:r>
      <w:r>
        <w:t xml:space="preserve"> – </w:t>
      </w:r>
      <w:r w:rsidRPr="006E3AC8">
        <w:t xml:space="preserve">2500 medicines and </w:t>
      </w:r>
      <w:r>
        <w:t>20</w:t>
      </w:r>
      <w:r w:rsidRPr="006E3AC8">
        <w:t>,000 medical devices</w:t>
      </w:r>
      <w:r>
        <w:t xml:space="preserve"> are currently listed</w:t>
      </w:r>
      <w:r w:rsidRPr="006E3AC8">
        <w:t xml:space="preserve">, and the </w:t>
      </w:r>
      <w:r>
        <w:t xml:space="preserve">rapid </w:t>
      </w:r>
      <w:r w:rsidRPr="006E3AC8">
        <w:t xml:space="preserve">growth in devices </w:t>
      </w:r>
      <w:r>
        <w:t>will</w:t>
      </w:r>
      <w:r w:rsidRPr="006E3AC8">
        <w:t xml:space="preserve"> only continue</w:t>
      </w:r>
    </w:p>
    <w:p w14:paraId="772522BC" w14:textId="35AB5D7C" w:rsidR="001A406F" w:rsidRPr="006E3AC8" w:rsidRDefault="001A406F" w:rsidP="001A406F">
      <w:pPr>
        <w:pStyle w:val="BodyText"/>
        <w:numPr>
          <w:ilvl w:val="0"/>
          <w:numId w:val="22"/>
        </w:numPr>
        <w:spacing w:before="60" w:after="60"/>
        <w:ind w:left="360"/>
      </w:pPr>
      <w:r>
        <w:t>T</w:t>
      </w:r>
      <w:r w:rsidRPr="006E3AC8">
        <w:t xml:space="preserve">he </w:t>
      </w:r>
      <w:r w:rsidR="00434552">
        <w:t xml:space="preserve">New Zealand </w:t>
      </w:r>
      <w:r w:rsidR="00482CAE">
        <w:t>electronic health record</w:t>
      </w:r>
      <w:r w:rsidRPr="006E3AC8">
        <w:t xml:space="preserve"> will need to include details on many </w:t>
      </w:r>
      <w:r>
        <w:t xml:space="preserve">kinds of </w:t>
      </w:r>
      <w:r w:rsidRPr="006E3AC8">
        <w:t xml:space="preserve">medical device used by the patient, </w:t>
      </w:r>
      <w:r>
        <w:t>including home monitors, wearables,</w:t>
      </w:r>
      <w:r w:rsidRPr="006E3AC8">
        <w:t xml:space="preserve"> prostheses and implant</w:t>
      </w:r>
      <w:r>
        <w:t>able</w:t>
      </w:r>
      <w:r w:rsidRPr="006E3AC8">
        <w:t xml:space="preserve"> devices</w:t>
      </w:r>
    </w:p>
    <w:p w14:paraId="66B288BF" w14:textId="0A2E25FB" w:rsidR="001A406F" w:rsidRPr="006E3AC8" w:rsidRDefault="001A406F" w:rsidP="001A406F">
      <w:pPr>
        <w:pStyle w:val="BodyText"/>
        <w:numPr>
          <w:ilvl w:val="0"/>
          <w:numId w:val="22"/>
        </w:numPr>
        <w:spacing w:before="60" w:after="60"/>
        <w:ind w:left="360"/>
      </w:pPr>
      <w:r>
        <w:t xml:space="preserve">Clinical decision </w:t>
      </w:r>
      <w:r w:rsidRPr="006E3AC8">
        <w:t xml:space="preserve">support tools </w:t>
      </w:r>
      <w:r>
        <w:t>will</w:t>
      </w:r>
      <w:r w:rsidRPr="006E3AC8">
        <w:t xml:space="preserve"> </w:t>
      </w:r>
      <w:r>
        <w:t>guide</w:t>
      </w:r>
      <w:r w:rsidRPr="006E3AC8">
        <w:t xml:space="preserve"> the use of medical devices</w:t>
      </w:r>
      <w:r>
        <w:t xml:space="preserve"> with individual patients – for example, the New Zealand Formulary could have information and functions supporting </w:t>
      </w:r>
      <w:r w:rsidR="00434552">
        <w:t xml:space="preserve">the </w:t>
      </w:r>
      <w:r>
        <w:t>rational use of wound care products, which are often expensive and incorrectly used.</w:t>
      </w:r>
    </w:p>
    <w:p w14:paraId="0B0FEFF8" w14:textId="77777777" w:rsidR="001A406F" w:rsidRPr="006E3AC8" w:rsidRDefault="001A406F" w:rsidP="001A406F">
      <w:pPr>
        <w:pStyle w:val="Heading2"/>
      </w:pPr>
      <w:bookmarkStart w:id="23" w:name="_Toc484177661"/>
      <w:r>
        <w:t>Information needs</w:t>
      </w:r>
      <w:bookmarkEnd w:id="23"/>
    </w:p>
    <w:p w14:paraId="7D75AC12" w14:textId="58B18585" w:rsidR="001A406F" w:rsidRDefault="001A406F" w:rsidP="001A406F">
      <w:pPr>
        <w:pStyle w:val="BodyText"/>
      </w:pPr>
      <w:r>
        <w:t xml:space="preserve">The sector’s needs for standards in relation to medical device information are essentially the same as those </w:t>
      </w:r>
      <w:r w:rsidR="00D177E8">
        <w:t>in respect of</w:t>
      </w:r>
      <w:r>
        <w:t xml:space="preserve"> medicines:</w:t>
      </w:r>
    </w:p>
    <w:p w14:paraId="26572A79" w14:textId="77777777" w:rsidR="001A406F" w:rsidRPr="006E3AC8" w:rsidRDefault="001A406F" w:rsidP="001A406F">
      <w:pPr>
        <w:pStyle w:val="BodyText"/>
        <w:numPr>
          <w:ilvl w:val="0"/>
          <w:numId w:val="23"/>
        </w:numPr>
        <w:spacing w:before="60" w:after="60"/>
        <w:rPr>
          <w:szCs w:val="20"/>
        </w:rPr>
      </w:pPr>
      <w:r w:rsidRPr="006E3AC8">
        <w:rPr>
          <w:szCs w:val="20"/>
        </w:rPr>
        <w:t>a standardised terminology with agreed editorial rules</w:t>
      </w:r>
    </w:p>
    <w:p w14:paraId="79052837" w14:textId="77777777" w:rsidR="001A406F" w:rsidRPr="006E3AC8" w:rsidRDefault="001A406F" w:rsidP="001A406F">
      <w:pPr>
        <w:pStyle w:val="BodyText"/>
        <w:numPr>
          <w:ilvl w:val="0"/>
          <w:numId w:val="23"/>
        </w:numPr>
        <w:spacing w:before="60" w:after="60"/>
        <w:rPr>
          <w:szCs w:val="20"/>
        </w:rPr>
      </w:pPr>
      <w:r w:rsidRPr="006E3AC8">
        <w:rPr>
          <w:szCs w:val="20"/>
        </w:rPr>
        <w:t xml:space="preserve">a single approach to clinical coding </w:t>
      </w:r>
      <w:r>
        <w:rPr>
          <w:szCs w:val="20"/>
        </w:rPr>
        <w:t xml:space="preserve">for medical devices </w:t>
      </w:r>
      <w:r w:rsidRPr="006E3AC8">
        <w:rPr>
          <w:szCs w:val="20"/>
        </w:rPr>
        <w:t>across the sector</w:t>
      </w:r>
    </w:p>
    <w:p w14:paraId="55E4B207" w14:textId="77777777" w:rsidR="001A406F" w:rsidRPr="006E3AC8" w:rsidRDefault="001A406F" w:rsidP="001A406F">
      <w:pPr>
        <w:pStyle w:val="BodyText"/>
        <w:numPr>
          <w:ilvl w:val="0"/>
          <w:numId w:val="23"/>
        </w:numPr>
        <w:spacing w:before="60" w:after="60"/>
        <w:rPr>
          <w:szCs w:val="20"/>
        </w:rPr>
      </w:pPr>
      <w:r w:rsidRPr="006E3AC8">
        <w:rPr>
          <w:szCs w:val="20"/>
        </w:rPr>
        <w:t>an ability for information to be provided at</w:t>
      </w:r>
      <w:r>
        <w:rPr>
          <w:szCs w:val="20"/>
        </w:rPr>
        <w:t xml:space="preserve"> </w:t>
      </w:r>
      <w:r w:rsidRPr="006E3AC8">
        <w:rPr>
          <w:szCs w:val="20"/>
        </w:rPr>
        <w:t>a general concept level and cascaded down to individual products</w:t>
      </w:r>
    </w:p>
    <w:p w14:paraId="418E8DAF" w14:textId="77777777" w:rsidR="001A406F" w:rsidRPr="006E3AC8" w:rsidRDefault="001A406F" w:rsidP="001A406F">
      <w:pPr>
        <w:pStyle w:val="BodyText"/>
        <w:numPr>
          <w:ilvl w:val="0"/>
          <w:numId w:val="23"/>
        </w:numPr>
        <w:spacing w:before="60" w:after="60"/>
        <w:rPr>
          <w:szCs w:val="20"/>
        </w:rPr>
      </w:pPr>
      <w:r w:rsidRPr="006E3AC8">
        <w:rPr>
          <w:szCs w:val="20"/>
        </w:rPr>
        <w:t>an ability for data to be collected at a granular level and easily aggregated</w:t>
      </w:r>
      <w:r>
        <w:rPr>
          <w:szCs w:val="20"/>
        </w:rPr>
        <w:t xml:space="preserve"> for data analysis</w:t>
      </w:r>
    </w:p>
    <w:p w14:paraId="14DE55EF" w14:textId="77777777" w:rsidR="001A406F" w:rsidRPr="006E3AC8" w:rsidRDefault="001A406F" w:rsidP="001A406F">
      <w:pPr>
        <w:pStyle w:val="BodyText"/>
        <w:numPr>
          <w:ilvl w:val="0"/>
          <w:numId w:val="23"/>
        </w:numPr>
        <w:spacing w:before="60" w:after="60"/>
        <w:rPr>
          <w:szCs w:val="20"/>
        </w:rPr>
      </w:pPr>
      <w:r w:rsidRPr="006E3AC8">
        <w:rPr>
          <w:szCs w:val="20"/>
        </w:rPr>
        <w:t>a to</w:t>
      </w:r>
      <w:r>
        <w:rPr>
          <w:szCs w:val="20"/>
        </w:rPr>
        <w:t xml:space="preserve">ol to support clinical decision </w:t>
      </w:r>
      <w:r w:rsidRPr="006E3AC8">
        <w:rPr>
          <w:szCs w:val="20"/>
        </w:rPr>
        <w:t>making, including interaction</w:t>
      </w:r>
      <w:r>
        <w:rPr>
          <w:szCs w:val="20"/>
        </w:rPr>
        <w:t xml:space="preserve"> and contraindication checking and alerts</w:t>
      </w:r>
      <w:r w:rsidRPr="006E3AC8">
        <w:rPr>
          <w:szCs w:val="20"/>
        </w:rPr>
        <w:t>.</w:t>
      </w:r>
    </w:p>
    <w:p w14:paraId="30935FC2" w14:textId="693DAA15" w:rsidR="001A406F" w:rsidRDefault="00D177E8" w:rsidP="001A406F">
      <w:pPr>
        <w:pStyle w:val="BodyText"/>
      </w:pPr>
      <w:r>
        <w:t>Therefore</w:t>
      </w:r>
      <w:r w:rsidR="001A406F" w:rsidRPr="006E3AC8">
        <w:t xml:space="preserve"> </w:t>
      </w:r>
      <w:r w:rsidR="001A406F">
        <w:t>we propose a similar approach to medical device terminology and identification standards as that already in place for medicines</w:t>
      </w:r>
      <w:r w:rsidR="001A406F" w:rsidRPr="006E3AC8">
        <w:t>.</w:t>
      </w:r>
      <w:r w:rsidR="001A406F">
        <w:t xml:space="preserve"> This</w:t>
      </w:r>
      <w:r w:rsidR="001A406F" w:rsidRPr="006E3AC8">
        <w:t xml:space="preserve"> </w:t>
      </w:r>
      <w:r w:rsidR="001A406F">
        <w:t>will allow</w:t>
      </w:r>
      <w:r w:rsidR="001A406F" w:rsidRPr="006E3AC8">
        <w:t xml:space="preserve"> medicines </w:t>
      </w:r>
      <w:r>
        <w:t xml:space="preserve">and devices </w:t>
      </w:r>
      <w:r w:rsidR="001A406F">
        <w:t xml:space="preserve">to be treated </w:t>
      </w:r>
      <w:r w:rsidR="001A406F" w:rsidRPr="006E3AC8">
        <w:t>as similarly as possible</w:t>
      </w:r>
      <w:r w:rsidR="001A406F">
        <w:t xml:space="preserve"> for</w:t>
      </w:r>
      <w:r w:rsidR="001A406F" w:rsidRPr="006E3AC8">
        <w:t xml:space="preserve"> </w:t>
      </w:r>
      <w:r w:rsidR="001A406F">
        <w:t xml:space="preserve">both </w:t>
      </w:r>
      <w:r w:rsidR="001A406F" w:rsidRPr="006E3AC8">
        <w:t xml:space="preserve">clinical </w:t>
      </w:r>
      <w:r w:rsidR="001A406F">
        <w:t>documentation and supply chain purposes.</w:t>
      </w:r>
    </w:p>
    <w:p w14:paraId="20CD5638" w14:textId="77777777" w:rsidR="001A406F" w:rsidRDefault="001A406F" w:rsidP="001A406F">
      <w:pPr>
        <w:pStyle w:val="Heading2"/>
      </w:pPr>
      <w:bookmarkStart w:id="24" w:name="_Toc484177662"/>
      <w:r>
        <w:t>Selected terminology and identification standards</w:t>
      </w:r>
      <w:bookmarkEnd w:id="24"/>
    </w:p>
    <w:p w14:paraId="0071536D" w14:textId="63640B7E" w:rsidR="001A406F" w:rsidRDefault="001A406F" w:rsidP="001A406F">
      <w:pPr>
        <w:pStyle w:val="BodyText"/>
      </w:pPr>
      <w:r>
        <w:t xml:space="preserve">Under this approach the </w:t>
      </w:r>
      <w:r w:rsidR="00434552">
        <w:t xml:space="preserve">recommended </w:t>
      </w:r>
      <w:r>
        <w:t xml:space="preserve">key standards </w:t>
      </w:r>
      <w:r w:rsidR="00434552">
        <w:t>are</w:t>
      </w:r>
      <w:r>
        <w:t>:</w:t>
      </w:r>
    </w:p>
    <w:p w14:paraId="169A2F1A" w14:textId="77777777" w:rsidR="001A406F" w:rsidRDefault="001A406F" w:rsidP="001A406F">
      <w:pPr>
        <w:pStyle w:val="BodyText"/>
        <w:numPr>
          <w:ilvl w:val="0"/>
          <w:numId w:val="30"/>
        </w:numPr>
        <w:spacing w:before="60" w:after="60"/>
      </w:pPr>
      <w:r>
        <w:t>SNOMED CT as the base standard for medical device terminology and clinical documentation</w:t>
      </w:r>
    </w:p>
    <w:p w14:paraId="340DBC42" w14:textId="48384E58" w:rsidR="001A406F" w:rsidRDefault="001A406F" w:rsidP="001A406F">
      <w:pPr>
        <w:pStyle w:val="BodyText"/>
        <w:numPr>
          <w:ilvl w:val="0"/>
          <w:numId w:val="30"/>
        </w:numPr>
        <w:spacing w:before="60" w:after="60"/>
      </w:pPr>
      <w:r>
        <w:t xml:space="preserve">GTIN as the standard medical device identifier </w:t>
      </w:r>
      <w:r w:rsidR="00434552">
        <w:t>for</w:t>
      </w:r>
      <w:r>
        <w:t xml:space="preserve"> the supply </w:t>
      </w:r>
      <w:r w:rsidR="00434552">
        <w:t>chain and product traceability</w:t>
      </w:r>
      <w:r>
        <w:t>.</w:t>
      </w:r>
    </w:p>
    <w:p w14:paraId="0DFBFDB8" w14:textId="4805FEF0" w:rsidR="001A406F" w:rsidRPr="006E3AC8" w:rsidRDefault="001A406F" w:rsidP="001A406F">
      <w:pPr>
        <w:pStyle w:val="BodyText"/>
      </w:pPr>
      <w:r>
        <w:lastRenderedPageBreak/>
        <w:t>Many</w:t>
      </w:r>
      <w:r w:rsidRPr="006E3AC8">
        <w:t xml:space="preserve"> </w:t>
      </w:r>
      <w:r w:rsidR="00434552">
        <w:t>health sector information</w:t>
      </w:r>
      <w:r w:rsidRPr="006E3AC8">
        <w:t xml:space="preserve"> systems will soon be spanning both medicines and medical devices, and having </w:t>
      </w:r>
      <w:r>
        <w:t xml:space="preserve">the </w:t>
      </w:r>
      <w:r w:rsidRPr="006E3AC8">
        <w:t xml:space="preserve">underlying </w:t>
      </w:r>
      <w:r>
        <w:t>information standards</w:t>
      </w:r>
      <w:r w:rsidRPr="006E3AC8">
        <w:t xml:space="preserve"> as closely aligned as possible </w:t>
      </w:r>
      <w:r>
        <w:t>is</w:t>
      </w:r>
      <w:r w:rsidRPr="006E3AC8">
        <w:t xml:space="preserve"> the sensible approach.</w:t>
      </w:r>
      <w:r>
        <w:t xml:space="preserve"> However, using</w:t>
      </w:r>
      <w:r w:rsidRPr="006E3AC8">
        <w:t xml:space="preserve"> the </w:t>
      </w:r>
      <w:r w:rsidR="00434552">
        <w:t>New Zealand Medicines Terminology</w:t>
      </w:r>
      <w:r w:rsidRPr="006E3AC8">
        <w:t xml:space="preserve"> to </w:t>
      </w:r>
      <w:r>
        <w:t>represent</w:t>
      </w:r>
      <w:r w:rsidRPr="006E3AC8">
        <w:t xml:space="preserve"> medical devices </w:t>
      </w:r>
      <w:r>
        <w:t>is</w:t>
      </w:r>
      <w:r w:rsidRPr="006E3AC8">
        <w:t xml:space="preserve"> not a </w:t>
      </w:r>
      <w:r>
        <w:t>practical</w:t>
      </w:r>
      <w:r w:rsidRPr="006E3AC8">
        <w:t xml:space="preserve"> </w:t>
      </w:r>
      <w:r>
        <w:t>way</w:t>
      </w:r>
      <w:r w:rsidRPr="006E3AC8">
        <w:t xml:space="preserve"> forward. While the description of medicines has relatively few variables (active ingredient, form and strength), medical devices can have much higher levels of clinically-relevant variation. For example, cardiovascular guide wires vary by the type of core, length, thickness, strength and type of tip. Similarly, wound dressings vary by the size, absorption capacity, adherence, sterility and antimicrobial features.</w:t>
      </w:r>
      <w:r>
        <w:t xml:space="preserve"> A trial using </w:t>
      </w:r>
      <w:r w:rsidR="00434552">
        <w:t>the New Zealand Medicines Terminology</w:t>
      </w:r>
      <w:r>
        <w:t xml:space="preserve"> to represent a subset of medical devices has highlighted the shortcomings.</w:t>
      </w:r>
    </w:p>
    <w:p w14:paraId="17412D7D" w14:textId="7DB2C55C" w:rsidR="001A406F" w:rsidRDefault="001A406F" w:rsidP="001A406F">
      <w:pPr>
        <w:pStyle w:val="BodyText"/>
      </w:pPr>
      <w:r>
        <w:t xml:space="preserve">Therefore, the proposal is to establish a medical device terminology that is SNOMED CT based and shares some elements with </w:t>
      </w:r>
      <w:r w:rsidR="00434552">
        <w:t>the New Zealand Medicines Terminology</w:t>
      </w:r>
      <w:r>
        <w:t xml:space="preserve">, but adds a range of medical device specific variables to support the known </w:t>
      </w:r>
      <w:r w:rsidR="00D177E8">
        <w:t xml:space="preserve">medical </w:t>
      </w:r>
      <w:r>
        <w:t>device use cases</w:t>
      </w:r>
      <w:r w:rsidRPr="006E3AC8">
        <w:t>.</w:t>
      </w:r>
      <w:r>
        <w:t xml:space="preserve"> </w:t>
      </w:r>
    </w:p>
    <w:p w14:paraId="3A7AC1A1" w14:textId="77777777" w:rsidR="001A406F" w:rsidRPr="00BF2B3F" w:rsidRDefault="001A406F" w:rsidP="001A406F">
      <w:pPr>
        <w:pStyle w:val="Heading2"/>
      </w:pPr>
      <w:bookmarkStart w:id="25" w:name="_Toc484177663"/>
      <w:r>
        <w:t>Implementation steps</w:t>
      </w:r>
      <w:bookmarkEnd w:id="25"/>
    </w:p>
    <w:p w14:paraId="12631BF0" w14:textId="77777777" w:rsidR="001A406F" w:rsidRDefault="001A406F" w:rsidP="001A406F">
      <w:pPr>
        <w:pStyle w:val="BodyText"/>
      </w:pPr>
      <w:r>
        <w:t>The</w:t>
      </w:r>
      <w:r w:rsidRPr="006E3AC8">
        <w:t xml:space="preserve"> </w:t>
      </w:r>
      <w:r>
        <w:t xml:space="preserve">recommended </w:t>
      </w:r>
      <w:r w:rsidRPr="006E3AC8">
        <w:t>steps to implement this approach</w:t>
      </w:r>
      <w:r>
        <w:t xml:space="preserve"> are as follows:</w:t>
      </w:r>
    </w:p>
    <w:p w14:paraId="7F338B45" w14:textId="05C2C797" w:rsidR="001A406F" w:rsidRDefault="001A406F" w:rsidP="001A406F">
      <w:pPr>
        <w:pStyle w:val="BodyText"/>
        <w:numPr>
          <w:ilvl w:val="0"/>
          <w:numId w:val="32"/>
        </w:numPr>
        <w:spacing w:before="60" w:after="60"/>
      </w:pPr>
      <w:r>
        <w:t>A new medical device</w:t>
      </w:r>
      <w:r w:rsidRPr="006E3AC8">
        <w:t xml:space="preserve"> terminology </w:t>
      </w:r>
      <w:r>
        <w:t>will</w:t>
      </w:r>
      <w:r w:rsidRPr="006E3AC8">
        <w:t xml:space="preserve"> be </w:t>
      </w:r>
      <w:r>
        <w:t xml:space="preserve">adopted or </w:t>
      </w:r>
      <w:r w:rsidRPr="006E3AC8">
        <w:t>created, built on SNOMED CT.</w:t>
      </w:r>
      <w:r>
        <w:t xml:space="preserve"> </w:t>
      </w:r>
      <w:r w:rsidRPr="006E3AC8">
        <w:t xml:space="preserve">The devices portion of the Pharmaceutical Schedule </w:t>
      </w:r>
      <w:r w:rsidR="00482CAE">
        <w:t>will</w:t>
      </w:r>
      <w:r w:rsidRPr="006E3AC8">
        <w:t xml:space="preserve"> be translated into this fo</w:t>
      </w:r>
      <w:r>
        <w:t xml:space="preserve">rmat and </w:t>
      </w:r>
      <w:r w:rsidRPr="006E3AC8">
        <w:t xml:space="preserve">use the Containered Trade Product Pack </w:t>
      </w:r>
      <w:r>
        <w:t>as the clinically relevant control point</w:t>
      </w:r>
      <w:r w:rsidRPr="006E3AC8">
        <w:t xml:space="preserve"> at which funding and procurement decisions are </w:t>
      </w:r>
      <w:r>
        <w:t>made by Pharmac</w:t>
      </w:r>
      <w:r w:rsidRPr="006E3AC8">
        <w:t>.</w:t>
      </w:r>
    </w:p>
    <w:p w14:paraId="7772C209" w14:textId="5822978A" w:rsidR="001A406F" w:rsidRDefault="001A406F" w:rsidP="001A406F">
      <w:pPr>
        <w:pStyle w:val="BodyText"/>
        <w:numPr>
          <w:ilvl w:val="0"/>
          <w:numId w:val="32"/>
        </w:numPr>
        <w:spacing w:before="60" w:after="60"/>
      </w:pPr>
      <w:r w:rsidRPr="006E3AC8">
        <w:t xml:space="preserve">The scope of the </w:t>
      </w:r>
      <w:r w:rsidR="004E04AD">
        <w:t>New Zealand Universal List of Medicines</w:t>
      </w:r>
      <w:r w:rsidRPr="006E3AC8">
        <w:t xml:space="preserve"> </w:t>
      </w:r>
      <w:r>
        <w:t>will</w:t>
      </w:r>
      <w:r w:rsidRPr="006E3AC8">
        <w:t xml:space="preserve"> be </w:t>
      </w:r>
      <w:r>
        <w:t>extended</w:t>
      </w:r>
      <w:r w:rsidRPr="006E3AC8">
        <w:t xml:space="preserve"> to include medical devices</w:t>
      </w:r>
      <w:r w:rsidR="004E04AD">
        <w:t>, and</w:t>
      </w:r>
      <w:r>
        <w:t xml:space="preserve"> will</w:t>
      </w:r>
      <w:r w:rsidRPr="006E3AC8">
        <w:t xml:space="preserve"> bridge t</w:t>
      </w:r>
      <w:r>
        <w:t xml:space="preserve">he clinical and supply </w:t>
      </w:r>
      <w:r w:rsidR="00347810">
        <w:t>sides</w:t>
      </w:r>
      <w:r w:rsidRPr="006E3AC8">
        <w:t xml:space="preserve"> by linking </w:t>
      </w:r>
      <w:r>
        <w:t xml:space="preserve">each </w:t>
      </w:r>
      <w:r w:rsidR="004E04AD">
        <w:t>Containered Trade Product Pack</w:t>
      </w:r>
      <w:r>
        <w:t xml:space="preserve"> with the associated </w:t>
      </w:r>
      <w:r w:rsidRPr="006E3AC8">
        <w:t>GTINs.</w:t>
      </w:r>
    </w:p>
    <w:p w14:paraId="088AC9BC" w14:textId="6CCB98C0" w:rsidR="001A406F" w:rsidRDefault="001A406F" w:rsidP="001A406F">
      <w:pPr>
        <w:pStyle w:val="BodyText"/>
        <w:numPr>
          <w:ilvl w:val="0"/>
          <w:numId w:val="32"/>
        </w:numPr>
        <w:spacing w:before="60" w:after="60"/>
      </w:pPr>
      <w:r>
        <w:t xml:space="preserve">Transaction data </w:t>
      </w:r>
      <w:r w:rsidRPr="006E3AC8">
        <w:t xml:space="preserve">such as </w:t>
      </w:r>
      <w:r>
        <w:t xml:space="preserve">pharmacy </w:t>
      </w:r>
      <w:r w:rsidRPr="006E3AC8">
        <w:t>dispensing</w:t>
      </w:r>
      <w:r>
        <w:t xml:space="preserve"> records</w:t>
      </w:r>
      <w:r w:rsidRPr="006E3AC8">
        <w:t xml:space="preserve"> </w:t>
      </w:r>
      <w:r>
        <w:t>will</w:t>
      </w:r>
      <w:r w:rsidRPr="006E3AC8">
        <w:t xml:space="preserve"> include </w:t>
      </w:r>
      <w:r>
        <w:t xml:space="preserve">a combined set of data elements from </w:t>
      </w:r>
      <w:r w:rsidRPr="006E3AC8">
        <w:t xml:space="preserve">the </w:t>
      </w:r>
      <w:r w:rsidR="004E04AD">
        <w:t>Containered Trade Product Pack</w:t>
      </w:r>
      <w:r w:rsidRPr="006E3AC8">
        <w:t xml:space="preserve"> and </w:t>
      </w:r>
      <w:r>
        <w:t xml:space="preserve">the </w:t>
      </w:r>
      <w:r w:rsidRPr="006E3AC8">
        <w:t xml:space="preserve">UDI, </w:t>
      </w:r>
      <w:r>
        <w:t>including</w:t>
      </w:r>
      <w:r w:rsidRPr="006E3AC8">
        <w:t xml:space="preserve"> the </w:t>
      </w:r>
      <w:r>
        <w:t xml:space="preserve">SNOMED CT concept identifier, </w:t>
      </w:r>
      <w:r w:rsidRPr="006E3AC8">
        <w:t>GTIN, batch number</w:t>
      </w:r>
      <w:r>
        <w:t>,</w:t>
      </w:r>
      <w:r w:rsidRPr="006E3AC8">
        <w:t xml:space="preserve"> </w:t>
      </w:r>
      <w:r w:rsidR="00347810">
        <w:t>expiry date and</w:t>
      </w:r>
      <w:r>
        <w:t xml:space="preserve"> </w:t>
      </w:r>
      <w:r w:rsidR="00347810">
        <w:t xml:space="preserve">product </w:t>
      </w:r>
      <w:r>
        <w:t>serial number</w:t>
      </w:r>
      <w:r w:rsidRPr="006E3AC8">
        <w:t>.</w:t>
      </w:r>
    </w:p>
    <w:p w14:paraId="4F69EB84" w14:textId="0C36F123" w:rsidR="001A406F" w:rsidRPr="006E3AC8" w:rsidRDefault="001A406F" w:rsidP="001A406F">
      <w:pPr>
        <w:pStyle w:val="BodyText"/>
        <w:numPr>
          <w:ilvl w:val="0"/>
          <w:numId w:val="32"/>
        </w:numPr>
        <w:spacing w:before="60" w:after="60"/>
      </w:pPr>
      <w:r>
        <w:t>Product labels will</w:t>
      </w:r>
      <w:r w:rsidRPr="006E3AC8">
        <w:t xml:space="preserve"> be required to include machine-readable UDIs</w:t>
      </w:r>
      <w:r>
        <w:t xml:space="preserve"> based on GTINs</w:t>
      </w:r>
      <w:r w:rsidRPr="006E3AC8">
        <w:t>.</w:t>
      </w:r>
      <w:r>
        <w:t xml:space="preserve"> </w:t>
      </w:r>
      <w:r w:rsidR="00347810">
        <w:t>As above, t</w:t>
      </w:r>
      <w:r w:rsidRPr="006E3AC8">
        <w:t xml:space="preserve">he </w:t>
      </w:r>
      <w:r w:rsidR="004E04AD">
        <w:t>New Zealand Universal List of Medicines</w:t>
      </w:r>
      <w:r w:rsidRPr="006E3AC8">
        <w:t xml:space="preserve"> </w:t>
      </w:r>
      <w:r w:rsidR="00434552">
        <w:t>will</w:t>
      </w:r>
      <w:r w:rsidRPr="006E3AC8">
        <w:t xml:space="preserve"> </w:t>
      </w:r>
      <w:r w:rsidR="00347810">
        <w:t xml:space="preserve">be the reference point that </w:t>
      </w:r>
      <w:r w:rsidRPr="006E3AC8">
        <w:t>provide</w:t>
      </w:r>
      <w:r w:rsidR="00347810">
        <w:t>s</w:t>
      </w:r>
      <w:r w:rsidRPr="006E3AC8">
        <w:t xml:space="preserve"> the </w:t>
      </w:r>
      <w:r w:rsidR="00347810">
        <w:t xml:space="preserve">necessary </w:t>
      </w:r>
      <w:r w:rsidRPr="006E3AC8">
        <w:t>link between the GTIN</w:t>
      </w:r>
      <w:r>
        <w:t xml:space="preserve"> and the associated </w:t>
      </w:r>
      <w:r w:rsidR="004E04AD">
        <w:t>Containered Trade Product Pack</w:t>
      </w:r>
      <w:r w:rsidRPr="006E3AC8">
        <w:t>.</w:t>
      </w:r>
      <w:r>
        <w:t xml:space="preserve"> </w:t>
      </w:r>
    </w:p>
    <w:p w14:paraId="2D7D05F7" w14:textId="77777777" w:rsidR="001A406F" w:rsidRPr="00F2675F" w:rsidRDefault="001A406F" w:rsidP="001A406F">
      <w:pPr>
        <w:pStyle w:val="Heading2"/>
      </w:pPr>
      <w:bookmarkStart w:id="26" w:name="_Toc484177664"/>
      <w:r>
        <w:t>Use case scenarios</w:t>
      </w:r>
      <w:bookmarkEnd w:id="26"/>
    </w:p>
    <w:p w14:paraId="305A947F" w14:textId="77777777" w:rsidR="001A406F" w:rsidRDefault="001A406F" w:rsidP="001A406F">
      <w:pPr>
        <w:pStyle w:val="BodyText"/>
      </w:pPr>
      <w:r w:rsidRPr="006E3AC8">
        <w:t xml:space="preserve">The </w:t>
      </w:r>
      <w:r>
        <w:t>following use case scenarios illustrate how</w:t>
      </w:r>
      <w:r w:rsidRPr="006E3AC8">
        <w:t xml:space="preserve"> </w:t>
      </w:r>
      <w:r>
        <w:t xml:space="preserve">a </w:t>
      </w:r>
      <w:r w:rsidRPr="006E3AC8">
        <w:t xml:space="preserve">SNOMED CT </w:t>
      </w:r>
      <w:r>
        <w:t xml:space="preserve">based medical device terminology and a GTIN </w:t>
      </w:r>
      <w:r w:rsidRPr="006E3AC8">
        <w:t xml:space="preserve">based </w:t>
      </w:r>
      <w:r>
        <w:t xml:space="preserve">system of </w:t>
      </w:r>
      <w:r w:rsidRPr="006E3AC8">
        <w:t xml:space="preserve">UDIs </w:t>
      </w:r>
      <w:r>
        <w:t>would be applied in practice</w:t>
      </w:r>
      <w:r w:rsidRPr="006E3AC8">
        <w:t>.</w:t>
      </w:r>
    </w:p>
    <w:tbl>
      <w:tblPr>
        <w:tblStyle w:val="TableGrid"/>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256"/>
        <w:gridCol w:w="6089"/>
      </w:tblGrid>
      <w:tr w:rsidR="001A406F" w14:paraId="53084C99" w14:textId="77777777" w:rsidTr="00193316">
        <w:tc>
          <w:tcPr>
            <w:tcW w:w="1742" w:type="pct"/>
          </w:tcPr>
          <w:p w14:paraId="1DFF95B8" w14:textId="77777777" w:rsidR="001A406F" w:rsidRPr="001E05C4" w:rsidRDefault="001A406F" w:rsidP="00193316">
            <w:pPr>
              <w:pStyle w:val="BodyText"/>
              <w:numPr>
                <w:ilvl w:val="0"/>
                <w:numId w:val="51"/>
              </w:numPr>
              <w:spacing w:before="80" w:after="80"/>
            </w:pPr>
            <w:r w:rsidRPr="00194D07">
              <w:t>Dispensing a medical device in a community pharmacy</w:t>
            </w:r>
          </w:p>
          <w:p w14:paraId="711F758E" w14:textId="77777777" w:rsidR="001A406F" w:rsidRDefault="001A406F" w:rsidP="00193316">
            <w:pPr>
              <w:pStyle w:val="BodyText"/>
              <w:spacing w:before="80" w:after="80"/>
            </w:pPr>
          </w:p>
        </w:tc>
        <w:tc>
          <w:tcPr>
            <w:tcW w:w="3258" w:type="pct"/>
          </w:tcPr>
          <w:p w14:paraId="5EEDADE3" w14:textId="77777777" w:rsidR="001A406F" w:rsidRPr="006E3AC8" w:rsidRDefault="001A406F" w:rsidP="00193316">
            <w:pPr>
              <w:pStyle w:val="BodyText"/>
              <w:spacing w:before="80" w:after="80"/>
              <w:rPr>
                <w:rFonts w:cs="Arial"/>
              </w:rPr>
            </w:pPr>
            <w:r w:rsidRPr="006E3AC8">
              <w:rPr>
                <w:rFonts w:cs="Arial"/>
              </w:rPr>
              <w:t>A patient presents a barcoded prescription to a community pharmacy for a medical device</w:t>
            </w:r>
          </w:p>
          <w:p w14:paraId="5F34CD7B" w14:textId="77777777" w:rsidR="001A406F" w:rsidRPr="006E3AC8" w:rsidRDefault="001A406F" w:rsidP="00193316">
            <w:pPr>
              <w:pStyle w:val="BodyText"/>
              <w:spacing w:before="80" w:after="80"/>
              <w:rPr>
                <w:rFonts w:cs="Arial"/>
              </w:rPr>
            </w:pPr>
            <w:r w:rsidRPr="006E3AC8">
              <w:rPr>
                <w:rFonts w:cs="Arial"/>
              </w:rPr>
              <w:t>The ph</w:t>
            </w:r>
            <w:r>
              <w:rPr>
                <w:rFonts w:cs="Arial"/>
              </w:rPr>
              <w:t>armacist scans the prescription</w:t>
            </w:r>
            <w:r w:rsidRPr="006E3AC8">
              <w:rPr>
                <w:rFonts w:cs="Arial"/>
              </w:rPr>
              <w:t xml:space="preserve"> and downloads details down from the </w:t>
            </w:r>
            <w:r>
              <w:rPr>
                <w:rFonts w:cs="Arial"/>
              </w:rPr>
              <w:t>electronic prescription s</w:t>
            </w:r>
            <w:r w:rsidRPr="006E3AC8">
              <w:rPr>
                <w:rFonts w:cs="Arial"/>
              </w:rPr>
              <w:t>ervice</w:t>
            </w:r>
          </w:p>
          <w:p w14:paraId="07BBD6BB" w14:textId="77777777" w:rsidR="001A406F" w:rsidRPr="006E3AC8" w:rsidRDefault="001A406F" w:rsidP="00193316">
            <w:pPr>
              <w:pStyle w:val="BodyText"/>
              <w:spacing w:before="80" w:after="80"/>
              <w:rPr>
                <w:rFonts w:cs="Arial"/>
              </w:rPr>
            </w:pPr>
            <w:r w:rsidRPr="006E3AC8">
              <w:rPr>
                <w:rFonts w:cs="Arial"/>
              </w:rPr>
              <w:t xml:space="preserve">The pharmacist selects the </w:t>
            </w:r>
            <w:r>
              <w:rPr>
                <w:rFonts w:cs="Arial"/>
              </w:rPr>
              <w:t xml:space="preserve">prescribed </w:t>
            </w:r>
            <w:r w:rsidRPr="006E3AC8">
              <w:rPr>
                <w:rFonts w:cs="Arial"/>
              </w:rPr>
              <w:t xml:space="preserve">product from </w:t>
            </w:r>
            <w:r>
              <w:rPr>
                <w:rFonts w:cs="Arial"/>
              </w:rPr>
              <w:t>the shelf and</w:t>
            </w:r>
            <w:r w:rsidRPr="006E3AC8">
              <w:rPr>
                <w:rFonts w:cs="Arial"/>
              </w:rPr>
              <w:t xml:space="preserve"> scans the </w:t>
            </w:r>
            <w:r>
              <w:rPr>
                <w:rFonts w:cs="Arial"/>
              </w:rPr>
              <w:t xml:space="preserve">GTIN, batch number, expiry date and other UDI data elements contained in the </w:t>
            </w:r>
            <w:r w:rsidRPr="006E3AC8">
              <w:rPr>
                <w:rFonts w:cs="Arial"/>
              </w:rPr>
              <w:t>product barcode</w:t>
            </w:r>
          </w:p>
          <w:p w14:paraId="4C297EC0" w14:textId="1F6515D1" w:rsidR="001A406F" w:rsidRPr="006E3AC8" w:rsidRDefault="001A406F" w:rsidP="00193316">
            <w:pPr>
              <w:pStyle w:val="BodyText"/>
              <w:spacing w:before="80" w:after="80"/>
              <w:rPr>
                <w:rFonts w:cs="Arial"/>
              </w:rPr>
            </w:pPr>
            <w:r w:rsidRPr="006E3AC8">
              <w:rPr>
                <w:rFonts w:cs="Arial"/>
              </w:rPr>
              <w:t xml:space="preserve">The dispensary software has </w:t>
            </w:r>
            <w:r>
              <w:rPr>
                <w:rFonts w:cs="Arial"/>
              </w:rPr>
              <w:t xml:space="preserve">a </w:t>
            </w:r>
            <w:r w:rsidRPr="006E3AC8">
              <w:rPr>
                <w:rFonts w:cs="Arial"/>
              </w:rPr>
              <w:t xml:space="preserve">mapping </w:t>
            </w:r>
            <w:r>
              <w:rPr>
                <w:rFonts w:cs="Arial"/>
              </w:rPr>
              <w:t>from</w:t>
            </w:r>
            <w:r w:rsidRPr="006E3AC8">
              <w:rPr>
                <w:rFonts w:cs="Arial"/>
              </w:rPr>
              <w:t xml:space="preserve"> GTINs to SNOMED CT</w:t>
            </w:r>
            <w:r>
              <w:rPr>
                <w:rFonts w:cs="Arial"/>
              </w:rPr>
              <w:t xml:space="preserve"> </w:t>
            </w:r>
            <w:r w:rsidRPr="006E3AC8">
              <w:rPr>
                <w:rFonts w:cs="Arial"/>
              </w:rPr>
              <w:t xml:space="preserve">that is </w:t>
            </w:r>
            <w:r>
              <w:rPr>
                <w:rFonts w:cs="Arial"/>
              </w:rPr>
              <w:t>maintained in</w:t>
            </w:r>
            <w:r w:rsidRPr="006E3AC8">
              <w:rPr>
                <w:rFonts w:cs="Arial"/>
              </w:rPr>
              <w:t xml:space="preserve"> the </w:t>
            </w:r>
            <w:r w:rsidR="004E04AD">
              <w:rPr>
                <w:rFonts w:cs="Arial"/>
              </w:rPr>
              <w:t>New Zealand Universal List of Medicines</w:t>
            </w:r>
          </w:p>
          <w:p w14:paraId="6EF07C24" w14:textId="77777777" w:rsidR="001A406F" w:rsidRPr="006E3AC8" w:rsidRDefault="001A406F" w:rsidP="00193316">
            <w:pPr>
              <w:pStyle w:val="BodyText"/>
              <w:spacing w:before="80" w:after="80"/>
              <w:rPr>
                <w:rFonts w:cs="Arial"/>
              </w:rPr>
            </w:pPr>
            <w:r w:rsidRPr="006E3AC8">
              <w:rPr>
                <w:rFonts w:cs="Arial"/>
              </w:rPr>
              <w:lastRenderedPageBreak/>
              <w:t xml:space="preserve">The dispensary software references the relevant SNOMED CT </w:t>
            </w:r>
            <w:r>
              <w:rPr>
                <w:rFonts w:cs="Arial"/>
              </w:rPr>
              <w:t>identified entities</w:t>
            </w:r>
            <w:r w:rsidRPr="006E3AC8">
              <w:rPr>
                <w:rFonts w:cs="Arial"/>
              </w:rPr>
              <w:t xml:space="preserve">, confirms that the scanned physical product matches the prescribed item and identifies relevant </w:t>
            </w:r>
            <w:r>
              <w:rPr>
                <w:rFonts w:cs="Arial"/>
              </w:rPr>
              <w:t xml:space="preserve">Pharmaceutical </w:t>
            </w:r>
            <w:r w:rsidRPr="006E3AC8">
              <w:rPr>
                <w:rFonts w:cs="Arial"/>
              </w:rPr>
              <w:t>Schedule restrictions (limit</w:t>
            </w:r>
            <w:r>
              <w:rPr>
                <w:rFonts w:cs="Arial"/>
              </w:rPr>
              <w:t>ations on use, subsidy status)</w:t>
            </w:r>
          </w:p>
          <w:p w14:paraId="1AD75C9A" w14:textId="20171B14" w:rsidR="001A406F" w:rsidRPr="001E05C4" w:rsidRDefault="001A406F" w:rsidP="00482CAE">
            <w:pPr>
              <w:pStyle w:val="BodyText"/>
              <w:spacing w:before="80" w:after="80"/>
              <w:rPr>
                <w:rFonts w:cs="Arial"/>
              </w:rPr>
            </w:pPr>
            <w:r w:rsidRPr="006E3AC8">
              <w:rPr>
                <w:rFonts w:cs="Arial"/>
              </w:rPr>
              <w:t xml:space="preserve">The dispensary software submits transaction information, including SNOMED CT </w:t>
            </w:r>
            <w:r>
              <w:rPr>
                <w:rFonts w:cs="Arial"/>
              </w:rPr>
              <w:t>identifiers</w:t>
            </w:r>
            <w:r w:rsidRPr="006E3AC8">
              <w:rPr>
                <w:rFonts w:cs="Arial"/>
              </w:rPr>
              <w:t xml:space="preserve"> and </w:t>
            </w:r>
            <w:r>
              <w:rPr>
                <w:rFonts w:cs="Arial"/>
              </w:rPr>
              <w:t xml:space="preserve">the </w:t>
            </w:r>
            <w:r w:rsidRPr="006E3AC8">
              <w:rPr>
                <w:rFonts w:cs="Arial"/>
              </w:rPr>
              <w:t>UDI, a</w:t>
            </w:r>
            <w:r>
              <w:rPr>
                <w:rFonts w:cs="Arial"/>
              </w:rPr>
              <w:t xml:space="preserve">nd this is stored in the </w:t>
            </w:r>
            <w:r w:rsidR="00482CAE">
              <w:rPr>
                <w:rFonts w:cs="Arial"/>
              </w:rPr>
              <w:t>electronic health record</w:t>
            </w:r>
            <w:r>
              <w:rPr>
                <w:rFonts w:cs="Arial"/>
              </w:rPr>
              <w:t>.</w:t>
            </w:r>
          </w:p>
        </w:tc>
      </w:tr>
      <w:tr w:rsidR="001A406F" w14:paraId="76308EDF" w14:textId="77777777" w:rsidTr="00193316">
        <w:tc>
          <w:tcPr>
            <w:tcW w:w="1742" w:type="pct"/>
          </w:tcPr>
          <w:p w14:paraId="006F5C75" w14:textId="77777777" w:rsidR="001A406F" w:rsidRPr="001E05C4" w:rsidRDefault="001A406F" w:rsidP="00193316">
            <w:pPr>
              <w:pStyle w:val="BodyText"/>
              <w:numPr>
                <w:ilvl w:val="0"/>
                <w:numId w:val="51"/>
              </w:numPr>
              <w:spacing w:before="80" w:after="80"/>
              <w:ind w:left="357" w:hanging="357"/>
            </w:pPr>
            <w:r w:rsidRPr="00194D07">
              <w:lastRenderedPageBreak/>
              <w:t>Implantation of a medical device in a hospital procedure</w:t>
            </w:r>
          </w:p>
          <w:p w14:paraId="4B3AA3EF" w14:textId="77777777" w:rsidR="001A406F" w:rsidRDefault="001A406F" w:rsidP="00193316">
            <w:pPr>
              <w:pStyle w:val="BodyText"/>
              <w:spacing w:before="80" w:after="80"/>
            </w:pPr>
          </w:p>
        </w:tc>
        <w:tc>
          <w:tcPr>
            <w:tcW w:w="3258" w:type="pct"/>
          </w:tcPr>
          <w:p w14:paraId="23AFE0D8" w14:textId="77777777" w:rsidR="001A406F" w:rsidRPr="006E3AC8" w:rsidRDefault="001A406F" w:rsidP="00193316">
            <w:pPr>
              <w:pStyle w:val="BodyText"/>
              <w:spacing w:before="80" w:after="80"/>
              <w:rPr>
                <w:rFonts w:cs="Arial"/>
              </w:rPr>
            </w:pPr>
            <w:r w:rsidRPr="006E3AC8">
              <w:rPr>
                <w:rFonts w:cs="Arial"/>
              </w:rPr>
              <w:t>A patient needs a hip replacement</w:t>
            </w:r>
          </w:p>
          <w:p w14:paraId="2D517551" w14:textId="77777777" w:rsidR="001A406F" w:rsidRPr="006E3AC8" w:rsidRDefault="001A406F" w:rsidP="00193316">
            <w:pPr>
              <w:pStyle w:val="BodyText"/>
              <w:spacing w:before="80" w:after="80"/>
              <w:rPr>
                <w:rFonts w:cs="Arial"/>
              </w:rPr>
            </w:pPr>
            <w:r w:rsidRPr="006E3AC8">
              <w:rPr>
                <w:rFonts w:cs="Arial"/>
              </w:rPr>
              <w:t>The implant</w:t>
            </w:r>
            <w:r>
              <w:rPr>
                <w:rFonts w:cs="Arial"/>
              </w:rPr>
              <w:t>ed device</w:t>
            </w:r>
            <w:r w:rsidRPr="006E3AC8">
              <w:rPr>
                <w:rFonts w:cs="Arial"/>
              </w:rPr>
              <w:t xml:space="preserve"> carries a </w:t>
            </w:r>
            <w:r>
              <w:rPr>
                <w:rFonts w:cs="Arial"/>
              </w:rPr>
              <w:t xml:space="preserve">barcoded </w:t>
            </w:r>
            <w:r w:rsidRPr="006E3AC8">
              <w:rPr>
                <w:rFonts w:cs="Arial"/>
              </w:rPr>
              <w:t xml:space="preserve">label </w:t>
            </w:r>
            <w:r>
              <w:rPr>
                <w:rFonts w:cs="Arial"/>
              </w:rPr>
              <w:t>carrying a</w:t>
            </w:r>
            <w:r w:rsidRPr="006E3AC8">
              <w:rPr>
                <w:rFonts w:cs="Arial"/>
              </w:rPr>
              <w:t xml:space="preserve"> UDI</w:t>
            </w:r>
          </w:p>
          <w:p w14:paraId="290E7CC5" w14:textId="77777777" w:rsidR="001A406F" w:rsidRPr="006E3AC8" w:rsidRDefault="001A406F" w:rsidP="00193316">
            <w:pPr>
              <w:pStyle w:val="BodyText"/>
              <w:spacing w:before="80" w:after="80"/>
              <w:rPr>
                <w:rFonts w:cs="Arial"/>
              </w:rPr>
            </w:pPr>
            <w:r w:rsidRPr="006E3AC8">
              <w:rPr>
                <w:rFonts w:cs="Arial"/>
              </w:rPr>
              <w:t>I</w:t>
            </w:r>
            <w:r>
              <w:rPr>
                <w:rFonts w:cs="Arial"/>
              </w:rPr>
              <w:t>mmediately before the operation</w:t>
            </w:r>
            <w:r w:rsidRPr="006E3AC8">
              <w:rPr>
                <w:rFonts w:cs="Arial"/>
              </w:rPr>
              <w:t xml:space="preserve"> the device label is scanned</w:t>
            </w:r>
          </w:p>
          <w:p w14:paraId="2BD54AF7" w14:textId="2B5BFC30" w:rsidR="001A406F" w:rsidRPr="00301F6A" w:rsidRDefault="001A406F" w:rsidP="00193316">
            <w:pPr>
              <w:pStyle w:val="BodyText"/>
              <w:spacing w:before="80" w:after="80"/>
              <w:rPr>
                <w:rFonts w:cs="Arial"/>
              </w:rPr>
            </w:pPr>
            <w:r>
              <w:rPr>
                <w:rFonts w:cs="Arial"/>
              </w:rPr>
              <w:t>After surgery</w:t>
            </w:r>
            <w:r w:rsidRPr="006E3AC8">
              <w:rPr>
                <w:rFonts w:cs="Arial"/>
              </w:rPr>
              <w:t xml:space="preserve"> t</w:t>
            </w:r>
            <w:r>
              <w:rPr>
                <w:rFonts w:cs="Arial"/>
              </w:rPr>
              <w:t xml:space="preserve">he new implant is documented in </w:t>
            </w:r>
            <w:r w:rsidRPr="00301F6A">
              <w:rPr>
                <w:rFonts w:cs="Arial"/>
              </w:rPr>
              <w:t xml:space="preserve">the </w:t>
            </w:r>
            <w:r w:rsidR="00482CAE">
              <w:rPr>
                <w:rFonts w:cs="Arial"/>
              </w:rPr>
              <w:t>electronic health record</w:t>
            </w:r>
          </w:p>
          <w:p w14:paraId="30A99E74" w14:textId="1E968E95" w:rsidR="001A406F" w:rsidRPr="001E05C4" w:rsidRDefault="001A406F" w:rsidP="00482CAE">
            <w:pPr>
              <w:pStyle w:val="BodyText"/>
              <w:spacing w:before="80" w:after="80"/>
              <w:rPr>
                <w:rFonts w:cs="Arial"/>
              </w:rPr>
            </w:pPr>
            <w:r>
              <w:rPr>
                <w:rFonts w:cs="Arial"/>
              </w:rPr>
              <w:t xml:space="preserve">The </w:t>
            </w:r>
            <w:r w:rsidR="00482CAE">
              <w:rPr>
                <w:rFonts w:cs="Arial"/>
              </w:rPr>
              <w:t>electronic health record</w:t>
            </w:r>
            <w:r>
              <w:rPr>
                <w:rFonts w:cs="Arial"/>
              </w:rPr>
              <w:t xml:space="preserve"> </w:t>
            </w:r>
            <w:r w:rsidR="00482CAE">
              <w:rPr>
                <w:rFonts w:cs="Arial"/>
              </w:rPr>
              <w:t>includes</w:t>
            </w:r>
            <w:r w:rsidRPr="006E3AC8">
              <w:rPr>
                <w:rFonts w:cs="Arial"/>
              </w:rPr>
              <w:t xml:space="preserve"> </w:t>
            </w:r>
            <w:r>
              <w:rPr>
                <w:rFonts w:cs="Arial"/>
              </w:rPr>
              <w:t>the condition treated</w:t>
            </w:r>
            <w:r w:rsidRPr="006E3AC8">
              <w:rPr>
                <w:rFonts w:cs="Arial"/>
              </w:rPr>
              <w:t xml:space="preserve">, </w:t>
            </w:r>
            <w:r>
              <w:rPr>
                <w:rFonts w:cs="Arial"/>
              </w:rPr>
              <w:t xml:space="preserve">the type of </w:t>
            </w:r>
            <w:r w:rsidRPr="006E3AC8">
              <w:rPr>
                <w:rFonts w:cs="Arial"/>
              </w:rPr>
              <w:t>proced</w:t>
            </w:r>
            <w:r>
              <w:rPr>
                <w:rFonts w:cs="Arial"/>
              </w:rPr>
              <w:t xml:space="preserve">ure </w:t>
            </w:r>
            <w:r w:rsidRPr="006E3AC8">
              <w:rPr>
                <w:rFonts w:cs="Arial"/>
              </w:rPr>
              <w:t xml:space="preserve">and </w:t>
            </w:r>
            <w:r>
              <w:rPr>
                <w:rFonts w:cs="Arial"/>
              </w:rPr>
              <w:t xml:space="preserve">the medical device types involved – all represented as SNOMED CT concepts – plus physical product information, including </w:t>
            </w:r>
            <w:r w:rsidRPr="006E3AC8">
              <w:rPr>
                <w:rFonts w:cs="Arial"/>
              </w:rPr>
              <w:t xml:space="preserve">the </w:t>
            </w:r>
            <w:r>
              <w:rPr>
                <w:rFonts w:cs="Arial"/>
              </w:rPr>
              <w:t xml:space="preserve">GTIN, batch number, expiry date and other relevant data elements from the </w:t>
            </w:r>
            <w:r w:rsidRPr="006E3AC8">
              <w:rPr>
                <w:rFonts w:cs="Arial"/>
              </w:rPr>
              <w:t>UDI</w:t>
            </w:r>
            <w:r>
              <w:rPr>
                <w:rFonts w:cs="Arial"/>
              </w:rPr>
              <w:t>.</w:t>
            </w:r>
          </w:p>
        </w:tc>
      </w:tr>
      <w:tr w:rsidR="001A406F" w14:paraId="3865A92E" w14:textId="77777777" w:rsidTr="00193316">
        <w:tc>
          <w:tcPr>
            <w:tcW w:w="1742" w:type="pct"/>
          </w:tcPr>
          <w:p w14:paraId="3FE5ECD5" w14:textId="77777777" w:rsidR="001A406F" w:rsidRPr="001E05C4" w:rsidRDefault="001A406F" w:rsidP="00193316">
            <w:pPr>
              <w:pStyle w:val="BodyText"/>
              <w:numPr>
                <w:ilvl w:val="0"/>
                <w:numId w:val="51"/>
              </w:numPr>
              <w:spacing w:before="80" w:after="80"/>
              <w:ind w:left="357" w:hanging="357"/>
            </w:pPr>
            <w:r w:rsidRPr="00194D07">
              <w:t>Implanted device recall</w:t>
            </w:r>
          </w:p>
          <w:p w14:paraId="72BB8FE7" w14:textId="77777777" w:rsidR="001A406F" w:rsidRDefault="001A406F" w:rsidP="00193316">
            <w:pPr>
              <w:pStyle w:val="BodyText"/>
              <w:spacing w:before="80" w:after="80"/>
            </w:pPr>
          </w:p>
        </w:tc>
        <w:tc>
          <w:tcPr>
            <w:tcW w:w="3258" w:type="pct"/>
          </w:tcPr>
          <w:p w14:paraId="208C79AC" w14:textId="77777777" w:rsidR="001A406F" w:rsidRPr="006E3AC8" w:rsidRDefault="001A406F" w:rsidP="00193316">
            <w:pPr>
              <w:pStyle w:val="BodyText"/>
              <w:spacing w:before="80" w:after="80"/>
              <w:rPr>
                <w:rFonts w:cs="Arial"/>
              </w:rPr>
            </w:pPr>
            <w:r w:rsidRPr="006E3AC8">
              <w:rPr>
                <w:rFonts w:cs="Arial"/>
              </w:rPr>
              <w:t>An alert is rais</w:t>
            </w:r>
            <w:r>
              <w:rPr>
                <w:rFonts w:cs="Arial"/>
              </w:rPr>
              <w:t>ed on a batch of cardiac stents</w:t>
            </w:r>
            <w:r w:rsidRPr="006E3AC8">
              <w:rPr>
                <w:rFonts w:cs="Arial"/>
              </w:rPr>
              <w:t xml:space="preserve"> and hospitals need to recall patients for monitoring</w:t>
            </w:r>
          </w:p>
          <w:p w14:paraId="48246C90" w14:textId="4BFADB0B" w:rsidR="001A406F" w:rsidRPr="001E05C4" w:rsidRDefault="001A406F" w:rsidP="00482CAE">
            <w:pPr>
              <w:pStyle w:val="BodyText"/>
              <w:spacing w:before="80" w:after="80"/>
              <w:rPr>
                <w:rFonts w:cs="Arial"/>
              </w:rPr>
            </w:pPr>
            <w:r w:rsidRPr="006E3AC8">
              <w:rPr>
                <w:rFonts w:cs="Arial"/>
              </w:rPr>
              <w:t xml:space="preserve">Hospitals search </w:t>
            </w:r>
            <w:r>
              <w:rPr>
                <w:rFonts w:cs="Arial"/>
              </w:rPr>
              <w:t xml:space="preserve">the </w:t>
            </w:r>
            <w:r w:rsidR="00482CAE">
              <w:rPr>
                <w:rFonts w:cs="Arial"/>
              </w:rPr>
              <w:t>electronic health record</w:t>
            </w:r>
            <w:r w:rsidRPr="006E3AC8">
              <w:rPr>
                <w:rFonts w:cs="Arial"/>
              </w:rPr>
              <w:t xml:space="preserve"> for patients provided with that batch of stents (using GTIN and batch number) to identify affected patients</w:t>
            </w:r>
            <w:r>
              <w:rPr>
                <w:rFonts w:cs="Arial"/>
              </w:rPr>
              <w:t>.</w:t>
            </w:r>
          </w:p>
        </w:tc>
      </w:tr>
      <w:tr w:rsidR="001A406F" w14:paraId="1CBFB954" w14:textId="77777777" w:rsidTr="00193316">
        <w:tc>
          <w:tcPr>
            <w:tcW w:w="1742" w:type="pct"/>
          </w:tcPr>
          <w:p w14:paraId="2F180D86" w14:textId="77777777" w:rsidR="001A406F" w:rsidRPr="001E05C4" w:rsidRDefault="001A406F" w:rsidP="00193316">
            <w:pPr>
              <w:pStyle w:val="BodyText"/>
              <w:numPr>
                <w:ilvl w:val="0"/>
                <w:numId w:val="51"/>
              </w:numPr>
              <w:spacing w:before="80" w:after="80"/>
              <w:ind w:left="357" w:hanging="357"/>
            </w:pPr>
            <w:r w:rsidRPr="00194D07">
              <w:t>Consumable recall</w:t>
            </w:r>
          </w:p>
          <w:p w14:paraId="48CB8FEB" w14:textId="77777777" w:rsidR="001A406F" w:rsidRDefault="001A406F" w:rsidP="00193316">
            <w:pPr>
              <w:pStyle w:val="BodyText"/>
              <w:spacing w:before="80" w:after="80"/>
            </w:pPr>
          </w:p>
        </w:tc>
        <w:tc>
          <w:tcPr>
            <w:tcW w:w="3258" w:type="pct"/>
          </w:tcPr>
          <w:p w14:paraId="445CF3BA" w14:textId="77777777" w:rsidR="001A406F" w:rsidRPr="006E3AC8" w:rsidRDefault="001A406F" w:rsidP="00193316">
            <w:pPr>
              <w:pStyle w:val="BodyText"/>
              <w:spacing w:before="80" w:after="80"/>
              <w:rPr>
                <w:rFonts w:cs="Arial"/>
              </w:rPr>
            </w:pPr>
            <w:r w:rsidRPr="006E3AC8">
              <w:rPr>
                <w:rFonts w:cs="Arial"/>
              </w:rPr>
              <w:t>A batch of blood glucose test strips is su</w:t>
            </w:r>
            <w:r>
              <w:rPr>
                <w:rFonts w:cs="Arial"/>
              </w:rPr>
              <w:t>bject to a patient-level recall</w:t>
            </w:r>
            <w:r w:rsidRPr="006E3AC8">
              <w:rPr>
                <w:rFonts w:cs="Arial"/>
              </w:rPr>
              <w:t xml:space="preserve"> and community pharmacists are notified</w:t>
            </w:r>
          </w:p>
          <w:p w14:paraId="3CFEF9BE" w14:textId="77777777" w:rsidR="001A406F" w:rsidRPr="001E05C4" w:rsidRDefault="001A406F" w:rsidP="00193316">
            <w:pPr>
              <w:pStyle w:val="BodyText"/>
              <w:spacing w:before="80" w:after="80"/>
              <w:rPr>
                <w:rFonts w:cs="Arial"/>
              </w:rPr>
            </w:pPr>
            <w:r w:rsidRPr="006E3AC8">
              <w:rPr>
                <w:rFonts w:cs="Arial"/>
              </w:rPr>
              <w:t xml:space="preserve">A community pharmacist </w:t>
            </w:r>
            <w:r>
              <w:rPr>
                <w:rFonts w:cs="Arial"/>
              </w:rPr>
              <w:t>queries</w:t>
            </w:r>
            <w:r w:rsidRPr="006E3AC8">
              <w:rPr>
                <w:rFonts w:cs="Arial"/>
              </w:rPr>
              <w:t xml:space="preserve"> their dispensary software </w:t>
            </w:r>
            <w:r>
              <w:rPr>
                <w:rFonts w:cs="Arial"/>
              </w:rPr>
              <w:t>to identity and contact the</w:t>
            </w:r>
            <w:r w:rsidRPr="006E3AC8">
              <w:rPr>
                <w:rFonts w:cs="Arial"/>
              </w:rPr>
              <w:t xml:space="preserve"> patients </w:t>
            </w:r>
            <w:r>
              <w:rPr>
                <w:rFonts w:cs="Arial"/>
              </w:rPr>
              <w:t xml:space="preserve">who were </w:t>
            </w:r>
            <w:r w:rsidRPr="006E3AC8">
              <w:rPr>
                <w:rFonts w:cs="Arial"/>
              </w:rPr>
              <w:t xml:space="preserve">provided stock of </w:t>
            </w:r>
            <w:r>
              <w:rPr>
                <w:rFonts w:cs="Arial"/>
              </w:rPr>
              <w:t xml:space="preserve">that </w:t>
            </w:r>
            <w:r w:rsidRPr="006E3AC8">
              <w:rPr>
                <w:rFonts w:cs="Arial"/>
              </w:rPr>
              <w:t>specific batch (</w:t>
            </w:r>
            <w:r>
              <w:rPr>
                <w:rFonts w:cs="Arial"/>
              </w:rPr>
              <w:t>identified by</w:t>
            </w:r>
            <w:r w:rsidRPr="006E3AC8">
              <w:rPr>
                <w:rFonts w:cs="Arial"/>
              </w:rPr>
              <w:t xml:space="preserve"> GTIN and batch number)</w:t>
            </w:r>
            <w:r>
              <w:rPr>
                <w:rFonts w:cs="Arial"/>
              </w:rPr>
              <w:t>.</w:t>
            </w:r>
          </w:p>
        </w:tc>
      </w:tr>
      <w:tr w:rsidR="001A406F" w14:paraId="37797B4C" w14:textId="77777777" w:rsidTr="00193316">
        <w:tc>
          <w:tcPr>
            <w:tcW w:w="1742" w:type="pct"/>
          </w:tcPr>
          <w:p w14:paraId="0235940D" w14:textId="77777777" w:rsidR="001A406F" w:rsidRPr="001E05C4" w:rsidRDefault="001A406F" w:rsidP="00193316">
            <w:pPr>
              <w:pStyle w:val="BodyText"/>
              <w:numPr>
                <w:ilvl w:val="0"/>
                <w:numId w:val="51"/>
              </w:numPr>
              <w:spacing w:before="80" w:after="80"/>
              <w:ind w:left="357" w:hanging="357"/>
            </w:pPr>
            <w:r w:rsidRPr="00194D07">
              <w:t>National contracts</w:t>
            </w:r>
          </w:p>
          <w:p w14:paraId="5C7D639A" w14:textId="77777777" w:rsidR="001A406F" w:rsidRDefault="001A406F" w:rsidP="00193316">
            <w:pPr>
              <w:pStyle w:val="BodyText"/>
              <w:spacing w:before="80" w:after="80"/>
            </w:pPr>
          </w:p>
        </w:tc>
        <w:tc>
          <w:tcPr>
            <w:tcW w:w="3258" w:type="pct"/>
          </w:tcPr>
          <w:p w14:paraId="51630395" w14:textId="77777777" w:rsidR="001A406F" w:rsidRPr="006E3AC8" w:rsidRDefault="001A406F" w:rsidP="00193316">
            <w:pPr>
              <w:pStyle w:val="BodyText"/>
              <w:spacing w:before="80" w:after="80"/>
              <w:rPr>
                <w:rFonts w:cs="Arial"/>
              </w:rPr>
            </w:pPr>
            <w:r>
              <w:rPr>
                <w:rFonts w:cs="Arial"/>
              </w:rPr>
              <w:t>Pharmac</w:t>
            </w:r>
            <w:r w:rsidRPr="006E3AC8">
              <w:rPr>
                <w:rFonts w:cs="Arial"/>
              </w:rPr>
              <w:t xml:space="preserve"> awards 90% exclusivity to one brand of sterile dressings in </w:t>
            </w:r>
            <w:r>
              <w:rPr>
                <w:rFonts w:cs="Arial"/>
              </w:rPr>
              <w:t>public</w:t>
            </w:r>
            <w:r w:rsidRPr="006E3AC8">
              <w:rPr>
                <w:rFonts w:cs="Arial"/>
              </w:rPr>
              <w:t xml:space="preserve"> hospitals</w:t>
            </w:r>
          </w:p>
          <w:p w14:paraId="5E8D468A" w14:textId="77777777" w:rsidR="001A406F" w:rsidRPr="006E3AC8" w:rsidRDefault="001A406F" w:rsidP="00193316">
            <w:pPr>
              <w:pStyle w:val="BodyText"/>
              <w:spacing w:before="80" w:after="80"/>
              <w:rPr>
                <w:rFonts w:cs="Arial"/>
              </w:rPr>
            </w:pPr>
            <w:r>
              <w:rPr>
                <w:rFonts w:cs="Arial"/>
              </w:rPr>
              <w:t>The device</w:t>
            </w:r>
            <w:r w:rsidRPr="006E3AC8">
              <w:rPr>
                <w:rFonts w:cs="Arial"/>
              </w:rPr>
              <w:t xml:space="preserve"> terminology </w:t>
            </w:r>
            <w:r>
              <w:rPr>
                <w:rFonts w:cs="Arial"/>
              </w:rPr>
              <w:t>identifies</w:t>
            </w:r>
            <w:r w:rsidRPr="006E3AC8">
              <w:rPr>
                <w:rFonts w:cs="Arial"/>
              </w:rPr>
              <w:t xml:space="preserve"> which products are </w:t>
            </w:r>
            <w:r>
              <w:rPr>
                <w:rFonts w:cs="Arial"/>
              </w:rPr>
              <w:t>covered</w:t>
            </w:r>
            <w:r w:rsidRPr="006E3AC8">
              <w:rPr>
                <w:rFonts w:cs="Arial"/>
              </w:rPr>
              <w:t xml:space="preserve"> by this arrangement to support </w:t>
            </w:r>
            <w:r>
              <w:rPr>
                <w:rFonts w:cs="Arial"/>
              </w:rPr>
              <w:t>procurement decisions by district health boards</w:t>
            </w:r>
          </w:p>
          <w:p w14:paraId="6CD80D0C" w14:textId="77777777" w:rsidR="001A406F" w:rsidRPr="001E05C4" w:rsidRDefault="001A406F" w:rsidP="00193316">
            <w:pPr>
              <w:pStyle w:val="BodyText"/>
              <w:spacing w:before="80" w:after="80"/>
              <w:rPr>
                <w:rFonts w:cs="Arial"/>
              </w:rPr>
            </w:pPr>
            <w:r w:rsidRPr="006E3AC8">
              <w:rPr>
                <w:rFonts w:cs="Arial"/>
              </w:rPr>
              <w:t xml:space="preserve">The </w:t>
            </w:r>
            <w:r>
              <w:rPr>
                <w:rFonts w:cs="Arial"/>
              </w:rPr>
              <w:t xml:space="preserve">device </w:t>
            </w:r>
            <w:r w:rsidRPr="006E3AC8">
              <w:rPr>
                <w:rFonts w:cs="Arial"/>
              </w:rPr>
              <w:t xml:space="preserve">terminology allows </w:t>
            </w:r>
            <w:r>
              <w:rPr>
                <w:rFonts w:cs="Arial"/>
              </w:rPr>
              <w:t>public</w:t>
            </w:r>
            <w:r w:rsidRPr="006E3AC8">
              <w:rPr>
                <w:rFonts w:cs="Arial"/>
              </w:rPr>
              <w:t xml:space="preserve"> hospitals and </w:t>
            </w:r>
            <w:r>
              <w:rPr>
                <w:rFonts w:cs="Arial"/>
              </w:rPr>
              <w:t>Pharmac</w:t>
            </w:r>
            <w:r w:rsidRPr="006E3AC8">
              <w:rPr>
                <w:rFonts w:cs="Arial"/>
              </w:rPr>
              <w:t xml:space="preserve"> to monitor purchases at both a granular and aggregate level to monitor compliance</w:t>
            </w:r>
            <w:r>
              <w:rPr>
                <w:rFonts w:cs="Arial"/>
              </w:rPr>
              <w:t>.</w:t>
            </w:r>
          </w:p>
        </w:tc>
      </w:tr>
      <w:tr w:rsidR="001A406F" w14:paraId="29B7C3F6" w14:textId="77777777" w:rsidTr="00193316">
        <w:tc>
          <w:tcPr>
            <w:tcW w:w="1742" w:type="pct"/>
          </w:tcPr>
          <w:p w14:paraId="4A7BE8DA" w14:textId="77777777" w:rsidR="001A406F" w:rsidRPr="001E05C4" w:rsidRDefault="001A406F" w:rsidP="00193316">
            <w:pPr>
              <w:pStyle w:val="BodyText"/>
              <w:numPr>
                <w:ilvl w:val="0"/>
                <w:numId w:val="51"/>
              </w:numPr>
              <w:spacing w:before="80" w:after="80"/>
              <w:ind w:left="357" w:hanging="357"/>
            </w:pPr>
            <w:r w:rsidRPr="00194D07">
              <w:t>Allergy alerts</w:t>
            </w:r>
          </w:p>
          <w:p w14:paraId="0EA0CFA9" w14:textId="77777777" w:rsidR="001A406F" w:rsidRDefault="001A406F" w:rsidP="00193316">
            <w:pPr>
              <w:pStyle w:val="BodyText"/>
              <w:spacing w:before="80" w:after="80"/>
            </w:pPr>
          </w:p>
        </w:tc>
        <w:tc>
          <w:tcPr>
            <w:tcW w:w="3258" w:type="pct"/>
          </w:tcPr>
          <w:p w14:paraId="4A4B3F6A" w14:textId="5626C277" w:rsidR="001A406F" w:rsidRPr="006E3AC8" w:rsidRDefault="001A406F" w:rsidP="00193316">
            <w:pPr>
              <w:pStyle w:val="BodyText"/>
              <w:spacing w:before="80" w:after="80"/>
              <w:rPr>
                <w:rFonts w:cs="Arial"/>
              </w:rPr>
            </w:pPr>
            <w:r>
              <w:rPr>
                <w:rFonts w:cs="Arial"/>
              </w:rPr>
              <w:t>A p</w:t>
            </w:r>
            <w:r w:rsidRPr="006E3AC8">
              <w:rPr>
                <w:rFonts w:cs="Arial"/>
              </w:rPr>
              <w:t xml:space="preserve">atient in hospital for </w:t>
            </w:r>
            <w:r>
              <w:rPr>
                <w:rFonts w:cs="Arial"/>
              </w:rPr>
              <w:t xml:space="preserve">wound </w:t>
            </w:r>
            <w:r w:rsidRPr="006E3AC8">
              <w:rPr>
                <w:rFonts w:cs="Arial"/>
              </w:rPr>
              <w:t xml:space="preserve">management </w:t>
            </w:r>
            <w:r>
              <w:rPr>
                <w:rFonts w:cs="Arial"/>
              </w:rPr>
              <w:t xml:space="preserve">has a pre-existing latex allergy recorded in the </w:t>
            </w:r>
            <w:r w:rsidR="00482CAE">
              <w:rPr>
                <w:rFonts w:cs="Arial"/>
              </w:rPr>
              <w:t>electronic health record</w:t>
            </w:r>
          </w:p>
          <w:p w14:paraId="43CCA81D" w14:textId="77777777" w:rsidR="001A406F" w:rsidRPr="006E3AC8" w:rsidRDefault="001A406F" w:rsidP="00193316">
            <w:pPr>
              <w:pStyle w:val="BodyText"/>
              <w:spacing w:before="80" w:after="80"/>
              <w:rPr>
                <w:rFonts w:cs="Arial"/>
              </w:rPr>
            </w:pPr>
            <w:r>
              <w:rPr>
                <w:rFonts w:cs="Arial"/>
              </w:rPr>
              <w:lastRenderedPageBreak/>
              <w:t>A n</w:t>
            </w:r>
            <w:r w:rsidRPr="006E3AC8">
              <w:rPr>
                <w:rFonts w:cs="Arial"/>
              </w:rPr>
              <w:t xml:space="preserve">urse scans </w:t>
            </w:r>
            <w:r>
              <w:rPr>
                <w:rFonts w:cs="Arial"/>
              </w:rPr>
              <w:t xml:space="preserve">wound care </w:t>
            </w:r>
            <w:r w:rsidRPr="006E3AC8">
              <w:rPr>
                <w:rFonts w:cs="Arial"/>
              </w:rPr>
              <w:t xml:space="preserve">products </w:t>
            </w:r>
            <w:r>
              <w:rPr>
                <w:rFonts w:cs="Arial"/>
              </w:rPr>
              <w:t>prior to use</w:t>
            </w:r>
            <w:r w:rsidRPr="006E3AC8">
              <w:rPr>
                <w:rFonts w:cs="Arial"/>
              </w:rPr>
              <w:t xml:space="preserve"> on the patient</w:t>
            </w:r>
          </w:p>
          <w:p w14:paraId="1D5A3BE0" w14:textId="77777777" w:rsidR="001A406F" w:rsidRPr="001E05C4" w:rsidRDefault="001A406F" w:rsidP="00193316">
            <w:pPr>
              <w:pStyle w:val="BodyText"/>
              <w:spacing w:before="80" w:after="80"/>
              <w:rPr>
                <w:rFonts w:cs="Arial"/>
              </w:rPr>
            </w:pPr>
            <w:r>
              <w:rPr>
                <w:rFonts w:cs="Arial"/>
              </w:rPr>
              <w:t>S</w:t>
            </w:r>
            <w:r w:rsidRPr="006E3AC8">
              <w:rPr>
                <w:rFonts w:cs="Arial"/>
              </w:rPr>
              <w:t xml:space="preserve">ubstances information in the </w:t>
            </w:r>
            <w:r>
              <w:rPr>
                <w:rFonts w:cs="Arial"/>
              </w:rPr>
              <w:t xml:space="preserve">device </w:t>
            </w:r>
            <w:r w:rsidRPr="006E3AC8">
              <w:rPr>
                <w:rFonts w:cs="Arial"/>
              </w:rPr>
              <w:t xml:space="preserve">terminology </w:t>
            </w:r>
            <w:r>
              <w:rPr>
                <w:rFonts w:cs="Arial"/>
              </w:rPr>
              <w:t>indicates</w:t>
            </w:r>
            <w:r w:rsidRPr="006E3AC8">
              <w:rPr>
                <w:rFonts w:cs="Arial"/>
              </w:rPr>
              <w:t xml:space="preserve"> that the selected pro</w:t>
            </w:r>
            <w:r>
              <w:rPr>
                <w:rFonts w:cs="Arial"/>
              </w:rPr>
              <w:t>duct has a latex based adhesive</w:t>
            </w:r>
            <w:r w:rsidRPr="006E3AC8">
              <w:rPr>
                <w:rFonts w:cs="Arial"/>
              </w:rPr>
              <w:t xml:space="preserve"> and the nurse</w:t>
            </w:r>
            <w:r>
              <w:rPr>
                <w:rFonts w:cs="Arial"/>
              </w:rPr>
              <w:t xml:space="preserve"> is alerted.</w:t>
            </w:r>
          </w:p>
        </w:tc>
      </w:tr>
      <w:tr w:rsidR="001A406F" w14:paraId="079419C0" w14:textId="77777777" w:rsidTr="00193316">
        <w:tc>
          <w:tcPr>
            <w:tcW w:w="1742" w:type="pct"/>
          </w:tcPr>
          <w:p w14:paraId="09E58811" w14:textId="77777777" w:rsidR="001A406F" w:rsidRPr="001E05C4" w:rsidRDefault="001A406F" w:rsidP="00193316">
            <w:pPr>
              <w:pStyle w:val="BodyText"/>
              <w:numPr>
                <w:ilvl w:val="0"/>
                <w:numId w:val="51"/>
              </w:numPr>
              <w:spacing w:before="80" w:after="80"/>
              <w:ind w:left="357" w:hanging="357"/>
            </w:pPr>
            <w:r w:rsidRPr="00194D07">
              <w:lastRenderedPageBreak/>
              <w:t>Contraindication alerts</w:t>
            </w:r>
          </w:p>
        </w:tc>
        <w:tc>
          <w:tcPr>
            <w:tcW w:w="3258" w:type="pct"/>
          </w:tcPr>
          <w:p w14:paraId="45A1A388" w14:textId="77777777" w:rsidR="001A406F" w:rsidRPr="006E3AC8" w:rsidRDefault="001A406F" w:rsidP="00193316">
            <w:pPr>
              <w:pStyle w:val="BodyText"/>
              <w:spacing w:before="80" w:after="80"/>
              <w:rPr>
                <w:rFonts w:cs="Arial"/>
              </w:rPr>
            </w:pPr>
            <w:r>
              <w:rPr>
                <w:rFonts w:cs="Arial"/>
              </w:rPr>
              <w:t>A p</w:t>
            </w:r>
            <w:r w:rsidRPr="006E3AC8">
              <w:rPr>
                <w:rFonts w:cs="Arial"/>
              </w:rPr>
              <w:t>atient is in hospital for management of recurrent venous ulcers</w:t>
            </w:r>
          </w:p>
          <w:p w14:paraId="650B6A73" w14:textId="7D9E44D2" w:rsidR="001A406F" w:rsidRPr="006E3AC8" w:rsidRDefault="001A406F" w:rsidP="00193316">
            <w:pPr>
              <w:pStyle w:val="BodyText"/>
              <w:spacing w:before="80" w:after="80"/>
              <w:rPr>
                <w:rFonts w:cs="Arial"/>
              </w:rPr>
            </w:pPr>
            <w:r>
              <w:rPr>
                <w:rFonts w:cs="Arial"/>
              </w:rPr>
              <w:t>The p</w:t>
            </w:r>
            <w:r w:rsidRPr="006E3AC8">
              <w:rPr>
                <w:rFonts w:cs="Arial"/>
              </w:rPr>
              <w:t>atient has a diagnosis of congestive heart f</w:t>
            </w:r>
            <w:r>
              <w:rPr>
                <w:rFonts w:cs="Arial"/>
              </w:rPr>
              <w:t>ailure, which is recorded in the</w:t>
            </w:r>
            <w:r w:rsidRPr="006E3AC8">
              <w:rPr>
                <w:rFonts w:cs="Arial"/>
              </w:rPr>
              <w:t xml:space="preserve"> </w:t>
            </w:r>
            <w:r>
              <w:rPr>
                <w:rFonts w:cs="Arial"/>
              </w:rPr>
              <w:t>problem list</w:t>
            </w:r>
            <w:r w:rsidR="00482CAE">
              <w:rPr>
                <w:rFonts w:cs="Arial"/>
              </w:rPr>
              <w:t xml:space="preserve"> component of the electronic health record</w:t>
            </w:r>
          </w:p>
          <w:p w14:paraId="01FFBA03" w14:textId="77777777" w:rsidR="001A406F" w:rsidRPr="006E3AC8" w:rsidRDefault="001A406F" w:rsidP="00193316">
            <w:pPr>
              <w:pStyle w:val="BodyText"/>
              <w:spacing w:before="80" w:after="80"/>
              <w:rPr>
                <w:rFonts w:cs="Arial"/>
              </w:rPr>
            </w:pPr>
            <w:r>
              <w:rPr>
                <w:rFonts w:cs="Arial"/>
              </w:rPr>
              <w:t>A c</w:t>
            </w:r>
            <w:r w:rsidRPr="006E3AC8">
              <w:rPr>
                <w:rFonts w:cs="Arial"/>
              </w:rPr>
              <w:t xml:space="preserve">linician begins </w:t>
            </w:r>
            <w:r>
              <w:rPr>
                <w:rFonts w:cs="Arial"/>
              </w:rPr>
              <w:t xml:space="preserve">the </w:t>
            </w:r>
            <w:r w:rsidRPr="006E3AC8">
              <w:rPr>
                <w:rFonts w:cs="Arial"/>
              </w:rPr>
              <w:t>process of prescribing compression hosiery for the patient</w:t>
            </w:r>
          </w:p>
          <w:p w14:paraId="4A8FBEB6" w14:textId="77777777" w:rsidR="001A406F" w:rsidRPr="001E05C4" w:rsidRDefault="001A406F" w:rsidP="00193316">
            <w:pPr>
              <w:pStyle w:val="BodyText"/>
              <w:spacing w:before="80" w:after="80"/>
              <w:rPr>
                <w:rFonts w:cs="Arial"/>
              </w:rPr>
            </w:pPr>
            <w:r>
              <w:rPr>
                <w:rFonts w:cs="Arial"/>
              </w:rPr>
              <w:t>The p</w:t>
            </w:r>
            <w:r w:rsidRPr="006E3AC8">
              <w:rPr>
                <w:rFonts w:cs="Arial"/>
              </w:rPr>
              <w:t xml:space="preserve">rescribing system identifies that congestive heart failure is a contraindication for compression hosiery and alerts the </w:t>
            </w:r>
            <w:r>
              <w:rPr>
                <w:rFonts w:cs="Arial"/>
              </w:rPr>
              <w:t>clinician.</w:t>
            </w:r>
          </w:p>
        </w:tc>
      </w:tr>
    </w:tbl>
    <w:p w14:paraId="57AC85C2" w14:textId="77777777" w:rsidR="001A406F" w:rsidRDefault="001A406F" w:rsidP="001A406F">
      <w:pPr>
        <w:spacing w:after="60"/>
        <w:rPr>
          <w:rFonts w:cs="Arial"/>
        </w:rPr>
      </w:pPr>
    </w:p>
    <w:p w14:paraId="1094475C" w14:textId="77777777" w:rsidR="001A406F" w:rsidRPr="00D45FB4" w:rsidRDefault="001A406F" w:rsidP="001A406F">
      <w:pPr>
        <w:spacing w:after="60"/>
        <w:rPr>
          <w:rFonts w:cs="Arial"/>
        </w:rPr>
      </w:pPr>
    </w:p>
    <w:p w14:paraId="23824CC5" w14:textId="77777777" w:rsidR="001A406F" w:rsidRPr="00934922" w:rsidRDefault="001A406F" w:rsidP="001A406F">
      <w:pPr>
        <w:pStyle w:val="BodyText"/>
      </w:pPr>
    </w:p>
    <w:p w14:paraId="74346D89" w14:textId="48187900" w:rsidR="00124C53" w:rsidRDefault="001E4650" w:rsidP="00D45FB4">
      <w:pPr>
        <w:pStyle w:val="Heading1"/>
      </w:pPr>
      <w:bookmarkStart w:id="27" w:name="_Toc484177665"/>
      <w:r>
        <w:lastRenderedPageBreak/>
        <w:t xml:space="preserve">Linking clinical and supply </w:t>
      </w:r>
      <w:r w:rsidR="006A634F">
        <w:t>chain identifiers</w:t>
      </w:r>
      <w:bookmarkEnd w:id="27"/>
    </w:p>
    <w:p w14:paraId="1A5B08EC" w14:textId="791D5C64" w:rsidR="00124C53" w:rsidRDefault="00124C53" w:rsidP="00124C53">
      <w:pPr>
        <w:pStyle w:val="BodyText"/>
      </w:pPr>
      <w:r w:rsidRPr="006E3AC8">
        <w:t xml:space="preserve">SNOMED CT and GTIN are </w:t>
      </w:r>
      <w:r w:rsidR="004E04AD">
        <w:t xml:space="preserve">clearly </w:t>
      </w:r>
      <w:r w:rsidRPr="006E3AC8">
        <w:t>complementary systems</w:t>
      </w:r>
      <w:r>
        <w:t xml:space="preserve"> for describing </w:t>
      </w:r>
      <w:r w:rsidR="00690DA4">
        <w:t>medicines and medical devices</w:t>
      </w:r>
      <w:r w:rsidRPr="006E3AC8">
        <w:t>. SNOMED CT focuses on the conceptual aspects that are important to c</w:t>
      </w:r>
      <w:r w:rsidR="00C03C33">
        <w:t>linical practice –</w:t>
      </w:r>
      <w:r w:rsidRPr="006E3AC8">
        <w:t>details and amount of active ingredients</w:t>
      </w:r>
      <w:r w:rsidR="00C03C33">
        <w:t xml:space="preserve">, for example – </w:t>
      </w:r>
      <w:r w:rsidRPr="006E3AC8">
        <w:t xml:space="preserve">whereas the GTIN and </w:t>
      </w:r>
      <w:r>
        <w:t>the associated UDI production data elements</w:t>
      </w:r>
      <w:r w:rsidRPr="006E3AC8">
        <w:t xml:space="preserve"> </w:t>
      </w:r>
      <w:r w:rsidR="00C03C33">
        <w:t>identify each</w:t>
      </w:r>
      <w:r w:rsidRPr="006E3AC8">
        <w:t xml:space="preserve"> physical product</w:t>
      </w:r>
      <w:r>
        <w:t xml:space="preserve"> for </w:t>
      </w:r>
      <w:r w:rsidR="00C03C33">
        <w:t xml:space="preserve">supply chain purposes, including </w:t>
      </w:r>
      <w:r>
        <w:t>labelling, cataloguing</w:t>
      </w:r>
      <w:r w:rsidR="00C03C33">
        <w:t>,</w:t>
      </w:r>
      <w:r>
        <w:t xml:space="preserve"> ordering</w:t>
      </w:r>
      <w:r w:rsidR="00C03C33">
        <w:t>, distributing and so on</w:t>
      </w:r>
      <w:r w:rsidRPr="006E3AC8">
        <w:t>.</w:t>
      </w:r>
      <w:r>
        <w:t xml:space="preserve"> </w:t>
      </w:r>
    </w:p>
    <w:p w14:paraId="6DA6D21A" w14:textId="137BCC41" w:rsidR="00E046E9" w:rsidRPr="006E3AC8" w:rsidRDefault="00B97ABE" w:rsidP="00347810">
      <w:pPr>
        <w:pStyle w:val="BodyText"/>
      </w:pPr>
      <w:r>
        <w:t>Given their respective roles</w:t>
      </w:r>
      <w:r w:rsidRPr="006E3AC8">
        <w:t xml:space="preserve">, </w:t>
      </w:r>
      <w:r>
        <w:t>SNOMED CT and GTIN</w:t>
      </w:r>
      <w:r w:rsidRPr="006E3AC8">
        <w:t xml:space="preserve"> </w:t>
      </w:r>
      <w:r>
        <w:t>can</w:t>
      </w:r>
      <w:r w:rsidRPr="006E3AC8">
        <w:t xml:space="preserve"> be linked </w:t>
      </w:r>
      <w:r>
        <w:t xml:space="preserve">in the </w:t>
      </w:r>
      <w:r w:rsidR="004E04AD">
        <w:t>New Zealand Universal List of Medicines</w:t>
      </w:r>
      <w:r>
        <w:t xml:space="preserve"> to create reference data serving both</w:t>
      </w:r>
      <w:r w:rsidRPr="006E3AC8">
        <w:t xml:space="preserve"> clinical and </w:t>
      </w:r>
      <w:r>
        <w:t>supply chain</w:t>
      </w:r>
      <w:r w:rsidRPr="006E3AC8">
        <w:t xml:space="preserve"> </w:t>
      </w:r>
      <w:r>
        <w:t>purposes.</w:t>
      </w:r>
      <w:r w:rsidRPr="006E3AC8">
        <w:t xml:space="preserve"> </w:t>
      </w:r>
      <w:r w:rsidR="009C42F0">
        <w:t>This</w:t>
      </w:r>
      <w:r w:rsidR="00124C53">
        <w:t xml:space="preserve"> linkage </w:t>
      </w:r>
      <w:r w:rsidR="0002642B">
        <w:t xml:space="preserve">occurs </w:t>
      </w:r>
      <w:r w:rsidR="00124C53">
        <w:t xml:space="preserve">between the Containered Trade Product Pack and the </w:t>
      </w:r>
      <w:r w:rsidR="00347810">
        <w:t>set of associated</w:t>
      </w:r>
      <w:r w:rsidR="00482CAE">
        <w:t xml:space="preserve"> </w:t>
      </w:r>
      <w:r w:rsidR="00124C53">
        <w:t>GTIN</w:t>
      </w:r>
      <w:r w:rsidR="00347810">
        <w:t>s</w:t>
      </w:r>
      <w:r w:rsidR="00124C53">
        <w:t>.</w:t>
      </w:r>
    </w:p>
    <w:p w14:paraId="39E3A7BD" w14:textId="19B2F41D" w:rsidR="00E046E9" w:rsidRPr="001E4650" w:rsidRDefault="00E046E9" w:rsidP="001E4650">
      <w:pPr>
        <w:keepNext/>
        <w:jc w:val="both"/>
      </w:pPr>
      <w:r>
        <w:rPr>
          <w:rFonts w:cs="Arial"/>
          <w:noProof/>
          <w:lang w:eastAsia="en-NZ"/>
        </w:rPr>
        <w:drawing>
          <wp:inline distT="0" distB="0" distL="0" distR="0" wp14:anchorId="03DAA23F" wp14:editId="758EFF69">
            <wp:extent cx="5940425" cy="3750310"/>
            <wp:effectExtent l="0" t="0" r="317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jpg"/>
                    <pic:cNvPicPr/>
                  </pic:nvPicPr>
                  <pic:blipFill rotWithShape="1">
                    <a:blip r:embed="rId21">
                      <a:extLst>
                        <a:ext uri="{28A0092B-C50C-407E-A947-70E740481C1C}">
                          <a14:useLocalDpi xmlns:a14="http://schemas.microsoft.com/office/drawing/2010/main" val="0"/>
                        </a:ext>
                      </a:extLst>
                    </a:blip>
                    <a:srcRect t="15821"/>
                    <a:stretch/>
                  </pic:blipFill>
                  <pic:spPr bwMode="auto">
                    <a:xfrm>
                      <a:off x="0" y="0"/>
                      <a:ext cx="5940425" cy="3750310"/>
                    </a:xfrm>
                    <a:prstGeom prst="rect">
                      <a:avLst/>
                    </a:prstGeom>
                    <a:ln>
                      <a:noFill/>
                    </a:ln>
                    <a:extLst>
                      <a:ext uri="{53640926-AAD7-44D8-BBD7-CCE9431645EC}">
                        <a14:shadowObscured xmlns:a14="http://schemas.microsoft.com/office/drawing/2010/main"/>
                      </a:ext>
                    </a:extLst>
                  </pic:spPr>
                </pic:pic>
              </a:graphicData>
            </a:graphic>
          </wp:inline>
        </w:drawing>
      </w:r>
    </w:p>
    <w:p w14:paraId="379A98B9" w14:textId="59C0E55D" w:rsidR="00566FB3" w:rsidRPr="00572877" w:rsidRDefault="00A36CA0" w:rsidP="007640B0">
      <w:pPr>
        <w:pStyle w:val="Heading2"/>
      </w:pPr>
      <w:bookmarkStart w:id="28" w:name="_Toc484177666"/>
      <w:r>
        <w:t>P</w:t>
      </w:r>
      <w:r w:rsidR="00566FB3" w:rsidRPr="00572877">
        <w:t>rinciples for linking SNOMED CT and GTINs</w:t>
      </w:r>
      <w:bookmarkEnd w:id="28"/>
    </w:p>
    <w:p w14:paraId="338C7967" w14:textId="62C605D4" w:rsidR="00667A46" w:rsidRDefault="0002642B" w:rsidP="00667A46">
      <w:pPr>
        <w:pStyle w:val="BodyText"/>
      </w:pPr>
      <w:r>
        <w:t>Further to the above, t</w:t>
      </w:r>
      <w:r w:rsidR="00667A46">
        <w:t xml:space="preserve">his document encompasses draft international principles </w:t>
      </w:r>
      <w:r w:rsidR="000423B3">
        <w:t xml:space="preserve">and guidance </w:t>
      </w:r>
      <w:r w:rsidR="00667A46">
        <w:t xml:space="preserve">for linking SNOMED CT and GTINs in medicines information and, by extension, </w:t>
      </w:r>
      <w:r w:rsidR="00482CAE">
        <w:t xml:space="preserve">in </w:t>
      </w:r>
      <w:r w:rsidR="00667A46">
        <w:t>medical device information.</w:t>
      </w:r>
    </w:p>
    <w:p w14:paraId="79386BB0" w14:textId="49CDDE7F" w:rsidR="00667A46" w:rsidRPr="00667A46" w:rsidRDefault="00667A46" w:rsidP="007640B0">
      <w:pPr>
        <w:pStyle w:val="BodyText"/>
      </w:pPr>
      <w:r w:rsidRPr="00667A46">
        <w:t xml:space="preserve">IHTSDO </w:t>
      </w:r>
      <w:r>
        <w:t xml:space="preserve">and GS1 </w:t>
      </w:r>
      <w:r w:rsidR="000423B3">
        <w:t xml:space="preserve">have </w:t>
      </w:r>
      <w:r>
        <w:t>collaborat</w:t>
      </w:r>
      <w:r w:rsidR="000423B3">
        <w:t>ed</w:t>
      </w:r>
      <w:r>
        <w:t xml:space="preserve"> </w:t>
      </w:r>
      <w:r w:rsidRPr="00667A46">
        <w:t xml:space="preserve">to develop </w:t>
      </w:r>
      <w:r w:rsidR="000423B3">
        <w:t>these</w:t>
      </w:r>
      <w:r w:rsidRPr="00667A46">
        <w:t xml:space="preserve"> </w:t>
      </w:r>
      <w:r>
        <w:t xml:space="preserve">principles for the benefit of their common user communities. New Zealand </w:t>
      </w:r>
      <w:r w:rsidR="000423B3">
        <w:t xml:space="preserve">has been </w:t>
      </w:r>
      <w:r>
        <w:t>involved in this project and endorse</w:t>
      </w:r>
      <w:r w:rsidR="000423B3">
        <w:t>s</w:t>
      </w:r>
      <w:r>
        <w:t xml:space="preserve"> the results.</w:t>
      </w:r>
    </w:p>
    <w:p w14:paraId="3ABF0102" w14:textId="6704CF53" w:rsidR="00D13AC0" w:rsidRDefault="00566FB3" w:rsidP="0002642B">
      <w:pPr>
        <w:pStyle w:val="BodyText"/>
        <w:spacing w:after="240"/>
      </w:pPr>
      <w:r w:rsidRPr="005E279E">
        <w:t xml:space="preserve"> </w:t>
      </w:r>
    </w:p>
    <w:tbl>
      <w:tblPr>
        <w:tblStyle w:val="TableGrid"/>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256"/>
        <w:gridCol w:w="6089"/>
      </w:tblGrid>
      <w:tr w:rsidR="00566FB3" w14:paraId="5CA2853F" w14:textId="77777777" w:rsidTr="007640B0">
        <w:tc>
          <w:tcPr>
            <w:tcW w:w="1742" w:type="pct"/>
          </w:tcPr>
          <w:p w14:paraId="46AF9C58" w14:textId="61DEAFA8" w:rsidR="00566FB3" w:rsidRDefault="00566FB3">
            <w:pPr>
              <w:pStyle w:val="BodyText"/>
              <w:numPr>
                <w:ilvl w:val="0"/>
                <w:numId w:val="33"/>
              </w:numPr>
              <w:spacing w:before="80" w:after="80"/>
              <w:ind w:left="357" w:hanging="357"/>
            </w:pPr>
            <w:r>
              <w:t>Use case for the linkage</w:t>
            </w:r>
          </w:p>
        </w:tc>
        <w:tc>
          <w:tcPr>
            <w:tcW w:w="3258" w:type="pct"/>
          </w:tcPr>
          <w:p w14:paraId="7D3F30A4" w14:textId="2386C83E" w:rsidR="00727392" w:rsidRDefault="00727392" w:rsidP="007640B0">
            <w:pPr>
              <w:pStyle w:val="BodyText"/>
              <w:numPr>
                <w:ilvl w:val="0"/>
                <w:numId w:val="50"/>
              </w:numPr>
              <w:spacing w:before="80" w:after="80"/>
            </w:pPr>
            <w:r>
              <w:t>Link SNOMED CT and GTINs for clinical and supply chain harmonisation</w:t>
            </w:r>
          </w:p>
          <w:p w14:paraId="3A807E8A" w14:textId="1FFDFEE2" w:rsidR="00566FB3" w:rsidRPr="005E279E" w:rsidRDefault="00566FB3" w:rsidP="007640B0">
            <w:pPr>
              <w:pStyle w:val="BodyText"/>
              <w:numPr>
                <w:ilvl w:val="0"/>
                <w:numId w:val="50"/>
              </w:numPr>
              <w:spacing w:before="80" w:after="80"/>
            </w:pPr>
            <w:r>
              <w:lastRenderedPageBreak/>
              <w:t>D</w:t>
            </w:r>
            <w:r w:rsidR="0002642B">
              <w:t>efine</w:t>
            </w:r>
            <w:r>
              <w:t xml:space="preserve"> use cases</w:t>
            </w:r>
            <w:r w:rsidR="0002642B">
              <w:t xml:space="preserve"> for the linkage</w:t>
            </w:r>
          </w:p>
          <w:p w14:paraId="6E834CEC" w14:textId="66D3265A" w:rsidR="00566FB3" w:rsidRPr="005E279E" w:rsidRDefault="006A634F" w:rsidP="007640B0">
            <w:pPr>
              <w:pStyle w:val="BodyText"/>
              <w:numPr>
                <w:ilvl w:val="0"/>
                <w:numId w:val="50"/>
              </w:numPr>
              <w:spacing w:before="80" w:after="80"/>
            </w:pPr>
            <w:r>
              <w:t>Be clear about what the use c</w:t>
            </w:r>
            <w:r w:rsidR="00566FB3" w:rsidRPr="005E279E">
              <w:t xml:space="preserve">ase and linkage will </w:t>
            </w:r>
            <w:r>
              <w:t>and will not</w:t>
            </w:r>
            <w:r w:rsidR="00566FB3" w:rsidRPr="005E279E">
              <w:t xml:space="preserve"> support</w:t>
            </w:r>
          </w:p>
          <w:p w14:paraId="5A0DC099" w14:textId="09BCB7FC" w:rsidR="00566FB3" w:rsidRPr="005E279E" w:rsidRDefault="00566FB3" w:rsidP="0002642B">
            <w:pPr>
              <w:pStyle w:val="BodyText"/>
              <w:numPr>
                <w:ilvl w:val="0"/>
                <w:numId w:val="50"/>
              </w:numPr>
              <w:spacing w:before="80" w:after="80"/>
            </w:pPr>
            <w:r w:rsidRPr="005E279E">
              <w:t xml:space="preserve">Identify a SNOMED CT </w:t>
            </w:r>
            <w:r w:rsidR="006A634F">
              <w:t>sub</w:t>
            </w:r>
            <w:r w:rsidRPr="005E279E">
              <w:t xml:space="preserve">set </w:t>
            </w:r>
            <w:r w:rsidR="006A634F">
              <w:t xml:space="preserve">for </w:t>
            </w:r>
            <w:r w:rsidR="0002642B">
              <w:t>each</w:t>
            </w:r>
            <w:r w:rsidR="006A634F">
              <w:t xml:space="preserve"> use c</w:t>
            </w:r>
            <w:r w:rsidRPr="005E279E">
              <w:t>ase which then forms the basis for the linkage</w:t>
            </w:r>
            <w:r>
              <w:t>.</w:t>
            </w:r>
          </w:p>
        </w:tc>
      </w:tr>
      <w:tr w:rsidR="00566FB3" w14:paraId="4389A162" w14:textId="77777777" w:rsidTr="007640B0">
        <w:tc>
          <w:tcPr>
            <w:tcW w:w="1742" w:type="pct"/>
          </w:tcPr>
          <w:p w14:paraId="00B1E536" w14:textId="4EC8130C" w:rsidR="00566FB3" w:rsidRDefault="00566FB3">
            <w:pPr>
              <w:pStyle w:val="BodyText"/>
              <w:numPr>
                <w:ilvl w:val="0"/>
                <w:numId w:val="33"/>
              </w:numPr>
              <w:spacing w:before="80" w:after="80"/>
              <w:ind w:left="357" w:hanging="357"/>
            </w:pPr>
            <w:r>
              <w:lastRenderedPageBreak/>
              <w:t>Governance</w:t>
            </w:r>
          </w:p>
        </w:tc>
        <w:tc>
          <w:tcPr>
            <w:tcW w:w="3258" w:type="pct"/>
          </w:tcPr>
          <w:p w14:paraId="54A2A82A" w14:textId="180A8086" w:rsidR="00566FB3" w:rsidRPr="005E279E" w:rsidRDefault="00566FB3" w:rsidP="007640B0">
            <w:pPr>
              <w:pStyle w:val="BodyText"/>
              <w:numPr>
                <w:ilvl w:val="0"/>
                <w:numId w:val="49"/>
              </w:numPr>
              <w:spacing w:before="80" w:after="80"/>
            </w:pPr>
            <w:r w:rsidRPr="005E279E">
              <w:t xml:space="preserve">Put in place an open and transparent governance process that includes all stakeholders in </w:t>
            </w:r>
            <w:r w:rsidR="0002642B">
              <w:t>using and maintaining</w:t>
            </w:r>
            <w:r w:rsidRPr="005E279E">
              <w:t xml:space="preserve"> the linkage</w:t>
            </w:r>
          </w:p>
          <w:p w14:paraId="7F1A3D21" w14:textId="314BF901" w:rsidR="00566FB3" w:rsidRPr="005E279E" w:rsidRDefault="006A634F" w:rsidP="007640B0">
            <w:pPr>
              <w:pStyle w:val="BodyText"/>
              <w:numPr>
                <w:ilvl w:val="0"/>
                <w:numId w:val="49"/>
              </w:numPr>
              <w:spacing w:before="80" w:after="80"/>
            </w:pPr>
            <w:r>
              <w:t xml:space="preserve">Identify key partners and </w:t>
            </w:r>
            <w:r w:rsidR="00566FB3" w:rsidRPr="005E279E">
              <w:t>stakeholders and their responsibilities</w:t>
            </w:r>
          </w:p>
          <w:p w14:paraId="2CA80E14" w14:textId="65F14FDF" w:rsidR="00566FB3" w:rsidRPr="005E279E" w:rsidRDefault="006A634F" w:rsidP="007640B0">
            <w:pPr>
              <w:pStyle w:val="BodyText"/>
              <w:numPr>
                <w:ilvl w:val="0"/>
                <w:numId w:val="49"/>
              </w:numPr>
              <w:spacing w:before="80" w:after="80"/>
            </w:pPr>
            <w:r>
              <w:t>Assign a r</w:t>
            </w:r>
            <w:r w:rsidR="00566FB3" w:rsidRPr="005E279E">
              <w:t xml:space="preserve">esponsible owner </w:t>
            </w:r>
            <w:r w:rsidR="0002642B">
              <w:t xml:space="preserve">or steward </w:t>
            </w:r>
            <w:r>
              <w:t>for</w:t>
            </w:r>
            <w:r w:rsidR="00566FB3" w:rsidRPr="005E279E">
              <w:t xml:space="preserve"> the linkage</w:t>
            </w:r>
            <w:r>
              <w:t>,</w:t>
            </w:r>
            <w:r w:rsidR="00566FB3" w:rsidRPr="005E279E">
              <w:t xml:space="preserve"> with identified and agreed responsibilities</w:t>
            </w:r>
          </w:p>
          <w:p w14:paraId="43B2F5B9" w14:textId="264D9505" w:rsidR="00566FB3" w:rsidRPr="005E279E" w:rsidRDefault="00566FB3" w:rsidP="0002642B">
            <w:pPr>
              <w:pStyle w:val="BodyText"/>
              <w:numPr>
                <w:ilvl w:val="0"/>
                <w:numId w:val="49"/>
              </w:numPr>
              <w:spacing w:before="80" w:after="80"/>
            </w:pPr>
          </w:p>
        </w:tc>
      </w:tr>
      <w:tr w:rsidR="00566FB3" w14:paraId="7DFD34FB" w14:textId="77777777" w:rsidTr="007640B0">
        <w:tc>
          <w:tcPr>
            <w:tcW w:w="1742" w:type="pct"/>
          </w:tcPr>
          <w:p w14:paraId="08797FFD" w14:textId="0D40B837" w:rsidR="00566FB3" w:rsidRPr="001E05C4" w:rsidRDefault="00566FB3">
            <w:pPr>
              <w:pStyle w:val="BodyText"/>
              <w:numPr>
                <w:ilvl w:val="0"/>
                <w:numId w:val="33"/>
              </w:numPr>
              <w:spacing w:before="80" w:after="80"/>
              <w:ind w:left="357" w:hanging="357"/>
            </w:pPr>
            <w:r>
              <w:t>Technical</w:t>
            </w:r>
          </w:p>
          <w:p w14:paraId="382FB825" w14:textId="77777777" w:rsidR="00566FB3" w:rsidRDefault="00566FB3">
            <w:pPr>
              <w:pStyle w:val="BodyText"/>
              <w:spacing w:before="80" w:after="80"/>
            </w:pPr>
          </w:p>
        </w:tc>
        <w:tc>
          <w:tcPr>
            <w:tcW w:w="3258" w:type="pct"/>
          </w:tcPr>
          <w:p w14:paraId="03F92514" w14:textId="7001897E" w:rsidR="00566FB3" w:rsidRPr="005E279E" w:rsidRDefault="0002642B" w:rsidP="007640B0">
            <w:pPr>
              <w:pStyle w:val="BodyText"/>
              <w:numPr>
                <w:ilvl w:val="0"/>
                <w:numId w:val="46"/>
              </w:numPr>
              <w:spacing w:before="80" w:after="80"/>
            </w:pPr>
            <w:r>
              <w:t>Based on the use c</w:t>
            </w:r>
            <w:r w:rsidR="00566FB3" w:rsidRPr="005E279E">
              <w:t>a</w:t>
            </w:r>
            <w:r>
              <w:t>se, have an editorial p</w:t>
            </w:r>
            <w:r w:rsidR="00566FB3" w:rsidRPr="005E279E">
              <w:t>olicy for developing, maintaining and updating the linkage between SNOMED CT and GTINs</w:t>
            </w:r>
          </w:p>
          <w:p w14:paraId="6E2C8236" w14:textId="1B56758A" w:rsidR="00566FB3" w:rsidRDefault="0002642B" w:rsidP="0002642B">
            <w:pPr>
              <w:pStyle w:val="BodyText"/>
              <w:numPr>
                <w:ilvl w:val="0"/>
                <w:numId w:val="46"/>
              </w:numPr>
              <w:spacing w:before="80" w:after="80"/>
            </w:pPr>
            <w:r>
              <w:t>E</w:t>
            </w:r>
            <w:r w:rsidR="00566FB3" w:rsidRPr="005E279E">
              <w:t>ditorial r</w:t>
            </w:r>
            <w:r w:rsidR="008E5051">
              <w:t>ules should include managing one-to-many and m</w:t>
            </w:r>
            <w:r w:rsidR="00566FB3" w:rsidRPr="005E279E">
              <w:t>any</w:t>
            </w:r>
            <w:r w:rsidR="008E5051">
              <w:t>-to-one</w:t>
            </w:r>
            <w:r w:rsidR="00566FB3" w:rsidRPr="005E279E">
              <w:t xml:space="preserve"> relationships in a consistent and safe manner</w:t>
            </w:r>
          </w:p>
          <w:p w14:paraId="2B9C0CA5" w14:textId="29791BBC" w:rsidR="00727392" w:rsidRPr="005E279E" w:rsidRDefault="00727392" w:rsidP="0002642B">
            <w:pPr>
              <w:pStyle w:val="BodyText"/>
              <w:numPr>
                <w:ilvl w:val="0"/>
                <w:numId w:val="46"/>
              </w:numPr>
              <w:spacing w:before="80" w:after="80"/>
            </w:pPr>
            <w:r>
              <w:t>Assert the map direction for each use case (SNOMED CT to GTIN, GTIN to SNOMED CT or bi-directional)</w:t>
            </w:r>
          </w:p>
          <w:p w14:paraId="6951B0EC" w14:textId="35E52FD9" w:rsidR="00566FB3" w:rsidRPr="006C24E8" w:rsidRDefault="0002642B" w:rsidP="0002642B">
            <w:pPr>
              <w:pStyle w:val="BodyText"/>
              <w:numPr>
                <w:ilvl w:val="0"/>
                <w:numId w:val="46"/>
              </w:numPr>
              <w:spacing w:before="80" w:after="80"/>
            </w:pPr>
            <w:r>
              <w:t>Define a</w:t>
            </w:r>
            <w:r w:rsidR="00566FB3" w:rsidRPr="005E279E">
              <w:t xml:space="preserve"> </w:t>
            </w:r>
            <w:r>
              <w:t xml:space="preserve">standard distribution </w:t>
            </w:r>
            <w:r w:rsidR="00566FB3" w:rsidRPr="005E279E">
              <w:t xml:space="preserve">format for linkage </w:t>
            </w:r>
            <w:r>
              <w:t>information.</w:t>
            </w:r>
          </w:p>
        </w:tc>
      </w:tr>
      <w:tr w:rsidR="00566FB3" w14:paraId="0D75CACA" w14:textId="77777777" w:rsidTr="007640B0">
        <w:tc>
          <w:tcPr>
            <w:tcW w:w="1742" w:type="pct"/>
          </w:tcPr>
          <w:p w14:paraId="75E68CEC" w14:textId="3725E44B" w:rsidR="00566FB3" w:rsidRPr="001E05C4" w:rsidRDefault="00566FB3">
            <w:pPr>
              <w:pStyle w:val="BodyText"/>
              <w:numPr>
                <w:ilvl w:val="0"/>
                <w:numId w:val="33"/>
              </w:numPr>
              <w:spacing w:before="80" w:after="80"/>
              <w:ind w:left="357" w:hanging="357"/>
            </w:pPr>
            <w:r>
              <w:t>Manufacturers</w:t>
            </w:r>
          </w:p>
          <w:p w14:paraId="28B930CC" w14:textId="77777777" w:rsidR="00566FB3" w:rsidRDefault="00566FB3">
            <w:pPr>
              <w:pStyle w:val="BodyText"/>
              <w:spacing w:before="80" w:after="80"/>
            </w:pPr>
          </w:p>
        </w:tc>
        <w:tc>
          <w:tcPr>
            <w:tcW w:w="3258" w:type="pct"/>
          </w:tcPr>
          <w:p w14:paraId="1DCAD7A5" w14:textId="1E96DEF1" w:rsidR="00566FB3" w:rsidRPr="005E279E" w:rsidRDefault="0002642B" w:rsidP="007640B0">
            <w:pPr>
              <w:pStyle w:val="BodyText"/>
              <w:numPr>
                <w:ilvl w:val="0"/>
                <w:numId w:val="47"/>
              </w:numPr>
              <w:spacing w:before="80" w:after="80"/>
            </w:pPr>
            <w:r>
              <w:t>Have a n</w:t>
            </w:r>
            <w:r w:rsidR="00566FB3" w:rsidRPr="005E279E">
              <w:t>ational agreement with manufacturers to provide dat</w:t>
            </w:r>
            <w:r w:rsidR="00566FB3">
              <w:t>a for the linkage table that is a</w:t>
            </w:r>
            <w:r w:rsidR="00566FB3" w:rsidRPr="005E279E">
              <w:t>ccurate</w:t>
            </w:r>
            <w:r w:rsidR="00566FB3">
              <w:t>, u</w:t>
            </w:r>
            <w:r>
              <w:t xml:space="preserve">p-to- date and </w:t>
            </w:r>
            <w:r w:rsidR="00566FB3">
              <w:t>r</w:t>
            </w:r>
            <w:r w:rsidR="00566FB3" w:rsidRPr="005E279E">
              <w:t>eliable</w:t>
            </w:r>
          </w:p>
          <w:p w14:paraId="6E6AACD8" w14:textId="1CF384D1" w:rsidR="00566FB3" w:rsidRPr="00EB1537" w:rsidRDefault="00566FB3" w:rsidP="007640B0">
            <w:pPr>
              <w:pStyle w:val="BodyText"/>
              <w:numPr>
                <w:ilvl w:val="0"/>
                <w:numId w:val="47"/>
              </w:numPr>
              <w:spacing w:before="80" w:after="80"/>
            </w:pPr>
            <w:r w:rsidRPr="005E279E">
              <w:t>Identify key drivers to gain confo</w:t>
            </w:r>
            <w:r>
              <w:t>rmance from manufacturers, eg regulation, t</w:t>
            </w:r>
            <w:r w:rsidRPr="005E279E">
              <w:t>rading etc</w:t>
            </w:r>
            <w:r w:rsidR="0002642B">
              <w:t>.</w:t>
            </w:r>
          </w:p>
        </w:tc>
      </w:tr>
      <w:tr w:rsidR="00566FB3" w14:paraId="1B73F93A" w14:textId="77777777" w:rsidTr="007640B0">
        <w:tc>
          <w:tcPr>
            <w:tcW w:w="1742" w:type="pct"/>
          </w:tcPr>
          <w:p w14:paraId="7AF165A5" w14:textId="362FDFBA" w:rsidR="00566FB3" w:rsidRPr="001E05C4" w:rsidRDefault="00566FB3">
            <w:pPr>
              <w:pStyle w:val="BodyText"/>
              <w:numPr>
                <w:ilvl w:val="0"/>
                <w:numId w:val="33"/>
              </w:numPr>
              <w:spacing w:before="80" w:after="80"/>
              <w:ind w:left="357" w:hanging="357"/>
            </w:pPr>
            <w:r>
              <w:t>Quality assurance and safety</w:t>
            </w:r>
          </w:p>
          <w:p w14:paraId="19D568F9" w14:textId="77777777" w:rsidR="00566FB3" w:rsidRDefault="00566FB3">
            <w:pPr>
              <w:pStyle w:val="BodyText"/>
              <w:spacing w:before="80" w:after="80"/>
            </w:pPr>
          </w:p>
        </w:tc>
        <w:tc>
          <w:tcPr>
            <w:tcW w:w="3258" w:type="pct"/>
          </w:tcPr>
          <w:p w14:paraId="408D19A7" w14:textId="2D6C6146" w:rsidR="00566FB3" w:rsidRPr="005E279E" w:rsidRDefault="0002642B" w:rsidP="007640B0">
            <w:pPr>
              <w:pStyle w:val="BodyText"/>
              <w:numPr>
                <w:ilvl w:val="0"/>
                <w:numId w:val="48"/>
              </w:numPr>
              <w:spacing w:before="80" w:after="80"/>
            </w:pPr>
            <w:r>
              <w:t xml:space="preserve">Have a system </w:t>
            </w:r>
            <w:r w:rsidR="00566FB3" w:rsidRPr="005E279E">
              <w:t>for managing duplicates of GTINs and identical products having different GTINs</w:t>
            </w:r>
          </w:p>
          <w:p w14:paraId="001DE1E1" w14:textId="049AA925" w:rsidR="00566FB3" w:rsidRPr="005E279E" w:rsidRDefault="002E7AA1" w:rsidP="007640B0">
            <w:pPr>
              <w:pStyle w:val="BodyText"/>
              <w:numPr>
                <w:ilvl w:val="0"/>
                <w:numId w:val="48"/>
              </w:numPr>
              <w:spacing w:before="80" w:after="80"/>
            </w:pPr>
            <w:r>
              <w:t>Have an e</w:t>
            </w:r>
            <w:r w:rsidR="00566FB3" w:rsidRPr="005E279E">
              <w:t>rror reporting system for users of the linkage table with agreed timelines for responses and updates</w:t>
            </w:r>
          </w:p>
          <w:p w14:paraId="5A26BED6" w14:textId="0FF3A604" w:rsidR="00566FB3" w:rsidRPr="001E05C4" w:rsidRDefault="002E7AA1" w:rsidP="002E7AA1">
            <w:pPr>
              <w:pStyle w:val="BodyText"/>
              <w:numPr>
                <w:ilvl w:val="0"/>
                <w:numId w:val="48"/>
              </w:numPr>
              <w:spacing w:before="80" w:after="80"/>
              <w:rPr>
                <w:rFonts w:cs="Arial"/>
              </w:rPr>
            </w:pPr>
            <w:r>
              <w:t>Ensure u</w:t>
            </w:r>
            <w:r w:rsidR="00566FB3" w:rsidRPr="005E279E">
              <w:t>sers have access to the validation process between manufacturer and GS1 allocated codes</w:t>
            </w:r>
            <w:r>
              <w:t>.</w:t>
            </w:r>
          </w:p>
        </w:tc>
      </w:tr>
      <w:tr w:rsidR="00566FB3" w14:paraId="4E20B067" w14:textId="77777777" w:rsidTr="007640B0">
        <w:tc>
          <w:tcPr>
            <w:tcW w:w="1742" w:type="pct"/>
          </w:tcPr>
          <w:p w14:paraId="4B2CE59C" w14:textId="76504AE8" w:rsidR="00566FB3" w:rsidRPr="001E05C4" w:rsidRDefault="00D13AC0">
            <w:pPr>
              <w:pStyle w:val="BodyText"/>
              <w:numPr>
                <w:ilvl w:val="0"/>
                <w:numId w:val="33"/>
              </w:numPr>
              <w:spacing w:before="80" w:after="80"/>
              <w:ind w:left="357" w:hanging="357"/>
            </w:pPr>
            <w:r>
              <w:t>Documentation</w:t>
            </w:r>
          </w:p>
          <w:p w14:paraId="14716CB6" w14:textId="77777777" w:rsidR="00566FB3" w:rsidRDefault="00566FB3">
            <w:pPr>
              <w:pStyle w:val="BodyText"/>
              <w:spacing w:before="80" w:after="80"/>
            </w:pPr>
          </w:p>
        </w:tc>
        <w:tc>
          <w:tcPr>
            <w:tcW w:w="3258" w:type="pct"/>
          </w:tcPr>
          <w:p w14:paraId="06D0D5A0" w14:textId="73F8B7E5" w:rsidR="00566FB3" w:rsidRPr="005E279E" w:rsidRDefault="00566FB3" w:rsidP="007640B0">
            <w:pPr>
              <w:pStyle w:val="BodyText"/>
              <w:spacing w:before="80" w:after="80"/>
            </w:pPr>
            <w:r w:rsidRPr="005E279E">
              <w:t>The</w:t>
            </w:r>
            <w:r w:rsidR="00D13AC0">
              <w:t xml:space="preserve"> following documentation on linking SNOMED CT and GTINs</w:t>
            </w:r>
            <w:r w:rsidRPr="005E279E">
              <w:t xml:space="preserve"> should be made available in the public domain</w:t>
            </w:r>
            <w:r>
              <w:t>:</w:t>
            </w:r>
          </w:p>
          <w:p w14:paraId="14A01CB1" w14:textId="77777777" w:rsidR="00566FB3" w:rsidRPr="005E279E" w:rsidRDefault="00566FB3" w:rsidP="007640B0">
            <w:pPr>
              <w:pStyle w:val="BodyText"/>
              <w:numPr>
                <w:ilvl w:val="0"/>
                <w:numId w:val="40"/>
              </w:numPr>
              <w:spacing w:before="80" w:after="80"/>
            </w:pPr>
            <w:r w:rsidRPr="005E279E">
              <w:t>Editorial policy</w:t>
            </w:r>
          </w:p>
          <w:p w14:paraId="5D79634D" w14:textId="1873E3AB" w:rsidR="00566FB3" w:rsidRPr="005E279E" w:rsidRDefault="00566FB3" w:rsidP="007640B0">
            <w:pPr>
              <w:pStyle w:val="BodyText"/>
              <w:numPr>
                <w:ilvl w:val="0"/>
                <w:numId w:val="40"/>
              </w:numPr>
              <w:spacing w:before="80" w:after="80"/>
            </w:pPr>
            <w:r w:rsidRPr="005E279E">
              <w:t xml:space="preserve">Technical </w:t>
            </w:r>
            <w:r>
              <w:t>s</w:t>
            </w:r>
            <w:r w:rsidRPr="005E279E">
              <w:t xml:space="preserve">pecification of </w:t>
            </w:r>
            <w:r w:rsidR="00A05CE3">
              <w:t>the linkage model</w:t>
            </w:r>
          </w:p>
          <w:p w14:paraId="14E3793C" w14:textId="4A56DAC9" w:rsidR="00566FB3" w:rsidRPr="005E279E" w:rsidRDefault="00566FB3" w:rsidP="007640B0">
            <w:pPr>
              <w:pStyle w:val="BodyText"/>
              <w:numPr>
                <w:ilvl w:val="0"/>
                <w:numId w:val="40"/>
              </w:numPr>
              <w:spacing w:before="80" w:after="80"/>
            </w:pPr>
            <w:r w:rsidRPr="005E279E">
              <w:t>Process for maintaining and updating</w:t>
            </w:r>
            <w:r w:rsidR="00D13AC0">
              <w:t xml:space="preserve"> the link</w:t>
            </w:r>
            <w:r w:rsidR="00A05CE3">
              <w:t>age</w:t>
            </w:r>
          </w:p>
          <w:p w14:paraId="75AEBABA" w14:textId="77777777" w:rsidR="00566FB3" w:rsidRPr="005E279E" w:rsidRDefault="00566FB3" w:rsidP="007640B0">
            <w:pPr>
              <w:pStyle w:val="BodyText"/>
              <w:numPr>
                <w:ilvl w:val="0"/>
                <w:numId w:val="40"/>
              </w:numPr>
              <w:spacing w:before="80" w:after="80"/>
            </w:pPr>
            <w:r w:rsidRPr="005E279E">
              <w:lastRenderedPageBreak/>
              <w:t>GTIN allocation rules</w:t>
            </w:r>
          </w:p>
          <w:p w14:paraId="4B3E59CC" w14:textId="03131086" w:rsidR="00566FB3" w:rsidRPr="005E279E" w:rsidRDefault="00566FB3" w:rsidP="007640B0">
            <w:pPr>
              <w:pStyle w:val="BodyText"/>
              <w:numPr>
                <w:ilvl w:val="0"/>
                <w:numId w:val="40"/>
              </w:numPr>
              <w:spacing w:before="80" w:after="80"/>
            </w:pPr>
            <w:r w:rsidRPr="005E279E">
              <w:t>Q</w:t>
            </w:r>
            <w:r>
              <w:t>uality assurance</w:t>
            </w:r>
            <w:r w:rsidRPr="005E279E">
              <w:t xml:space="preserve"> process</w:t>
            </w:r>
            <w:r>
              <w:t xml:space="preserve"> and </w:t>
            </w:r>
            <w:r w:rsidRPr="005E279E">
              <w:t>verification</w:t>
            </w:r>
            <w:r w:rsidR="00A05CE3">
              <w:t xml:space="preserve"> for the linkage</w:t>
            </w:r>
          </w:p>
          <w:p w14:paraId="3207B410" w14:textId="01142E62" w:rsidR="00566FB3" w:rsidRPr="005E279E" w:rsidRDefault="00566FB3" w:rsidP="007640B0">
            <w:pPr>
              <w:pStyle w:val="BodyText"/>
              <w:numPr>
                <w:ilvl w:val="0"/>
                <w:numId w:val="40"/>
              </w:numPr>
              <w:spacing w:before="80" w:after="80"/>
            </w:pPr>
            <w:r w:rsidRPr="005E279E">
              <w:t>Technical specification of the release format</w:t>
            </w:r>
            <w:r w:rsidR="00A05CE3">
              <w:t xml:space="preserve"> for the linkage</w:t>
            </w:r>
          </w:p>
          <w:p w14:paraId="49654BFB" w14:textId="5B64B6F7" w:rsidR="00566FB3" w:rsidRPr="001E05C4" w:rsidRDefault="00566FB3" w:rsidP="007640B0">
            <w:pPr>
              <w:pStyle w:val="BodyText"/>
              <w:numPr>
                <w:ilvl w:val="0"/>
                <w:numId w:val="40"/>
              </w:numPr>
              <w:spacing w:before="80" w:after="80"/>
              <w:rPr>
                <w:rFonts w:cs="Arial"/>
              </w:rPr>
            </w:pPr>
            <w:r w:rsidRPr="005E279E">
              <w:t xml:space="preserve">User </w:t>
            </w:r>
            <w:r>
              <w:t xml:space="preserve">and </w:t>
            </w:r>
            <w:r w:rsidRPr="005E279E">
              <w:t>implementation guidance</w:t>
            </w:r>
            <w:r w:rsidR="00A05CE3">
              <w:t xml:space="preserve"> for using SNOMED CT and GTINs together</w:t>
            </w:r>
            <w:r>
              <w:t>.</w:t>
            </w:r>
          </w:p>
        </w:tc>
      </w:tr>
    </w:tbl>
    <w:p w14:paraId="66C4017A" w14:textId="77777777" w:rsidR="00566FB3" w:rsidRPr="005E279E" w:rsidRDefault="00566FB3" w:rsidP="007640B0">
      <w:pPr>
        <w:pStyle w:val="BodyText"/>
      </w:pPr>
    </w:p>
    <w:p w14:paraId="04EE98C4" w14:textId="77777777" w:rsidR="00566FB3" w:rsidRDefault="00566FB3" w:rsidP="007640B0">
      <w:pPr>
        <w:pStyle w:val="BodyText"/>
      </w:pPr>
    </w:p>
    <w:p w14:paraId="64D0BD6B" w14:textId="77777777" w:rsidR="004D2265" w:rsidRPr="002E6C09" w:rsidRDefault="004D2265" w:rsidP="002E6C09">
      <w:pPr>
        <w:pStyle w:val="BodyText"/>
      </w:pPr>
    </w:p>
    <w:sectPr w:rsidR="004D2265" w:rsidRPr="002E6C09" w:rsidSect="00082E56">
      <w:headerReference w:type="default" r:id="rId22"/>
      <w:footerReference w:type="even" r:id="rId23"/>
      <w:footerReference w:type="default" r:id="rId24"/>
      <w:pgSz w:w="11907" w:h="16834" w:code="9"/>
      <w:pgMar w:top="1418" w:right="1418" w:bottom="1418" w:left="1134"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AA3F6" w14:textId="77777777" w:rsidR="00D57802" w:rsidRDefault="00D57802">
      <w:pPr>
        <w:spacing w:line="240" w:lineRule="auto"/>
      </w:pPr>
      <w:r>
        <w:separator/>
      </w:r>
    </w:p>
    <w:p w14:paraId="4760FD1E" w14:textId="77777777" w:rsidR="00D57802" w:rsidRDefault="00D57802"/>
  </w:endnote>
  <w:endnote w:type="continuationSeparator" w:id="0">
    <w:p w14:paraId="6C1405BA" w14:textId="77777777" w:rsidR="00D57802" w:rsidRDefault="00D57802">
      <w:pPr>
        <w:spacing w:line="240" w:lineRule="auto"/>
      </w:pPr>
      <w:r>
        <w:continuationSeparator/>
      </w:r>
    </w:p>
    <w:p w14:paraId="572CA2FC" w14:textId="77777777" w:rsidR="00D57802" w:rsidRDefault="00D57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enlo Regular">
    <w:charset w:val="00"/>
    <w:family w:val="auto"/>
    <w:pitch w:val="variable"/>
    <w:sig w:usb0="E60022FF" w:usb1="D200F9FB" w:usb2="02000028" w:usb3="00000000" w:csb0="000001D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7CBA8" w14:textId="6FEEAF75" w:rsidR="008D0C31" w:rsidRPr="00F84EF2" w:rsidRDefault="008D0C31" w:rsidP="00F84EF2">
    <w:pPr>
      <w:pStyle w:val="VersoFooter"/>
      <w:rPr>
        <w:b/>
        <w:sz w:val="22"/>
        <w:szCs w:val="22"/>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E46A4B">
      <w:rPr>
        <w:rStyle w:val="PageNumber"/>
        <w:noProof/>
      </w:rPr>
      <w:t>ii</w:t>
    </w:r>
    <w:r w:rsidRPr="00FC46E7">
      <w:rPr>
        <w:rStyle w:val="PageNumber"/>
      </w:rPr>
      <w:fldChar w:fldCharType="end"/>
    </w:r>
    <w:r>
      <w:tab/>
    </w:r>
    <w:r w:rsidR="00A36CA0">
      <w:rPr>
        <w:sz w:val="22"/>
        <w:szCs w:val="22"/>
      </w:rPr>
      <w:fldChar w:fldCharType="begin"/>
    </w:r>
    <w:r w:rsidR="00A36CA0">
      <w:rPr>
        <w:sz w:val="22"/>
        <w:szCs w:val="22"/>
      </w:rPr>
      <w:instrText xml:space="preserve"> TITLE   \* MERGEFORMAT </w:instrText>
    </w:r>
    <w:r w:rsidR="00A36CA0">
      <w:rPr>
        <w:sz w:val="22"/>
        <w:szCs w:val="22"/>
      </w:rPr>
      <w:fldChar w:fldCharType="separate"/>
    </w:r>
    <w:r w:rsidR="00A36CA0">
      <w:rPr>
        <w:sz w:val="22"/>
        <w:szCs w:val="22"/>
      </w:rPr>
      <w:t>HISO 10024.2:2017 Medical Device Terminology and Identification Standards</w:t>
    </w:r>
    <w:r w:rsidR="00A36CA0">
      <w:rP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4C32F" w14:textId="13FA5E71" w:rsidR="008D0C31" w:rsidRPr="003648EF" w:rsidRDefault="003D05AC" w:rsidP="00792FE5">
    <w:pPr>
      <w:pStyle w:val="Footer"/>
      <w:pBdr>
        <w:bottom w:val="none" w:sz="0" w:space="0" w:color="auto"/>
      </w:pBdr>
      <w:jc w:val="right"/>
    </w:pPr>
    <w:r>
      <w:rPr>
        <w:noProof/>
        <w:lang w:eastAsia="en-NZ"/>
      </w:rPr>
      <w:drawing>
        <wp:inline distT="0" distB="0" distL="0" distR="0" wp14:anchorId="0705D2CC" wp14:editId="05748300">
          <wp:extent cx="1828800" cy="6902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9024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FFB2C" w14:textId="30070061" w:rsidR="008D0C31" w:rsidRPr="0005258E" w:rsidRDefault="008D0C31" w:rsidP="0005258E">
    <w:pPr>
      <w:pStyle w:val="Footer"/>
      <w:pBdr>
        <w:bottom w:val="none" w:sz="0" w:space="0" w:color="auto"/>
      </w:pBdr>
      <w:tabs>
        <w:tab w:val="center" w:pos="6804"/>
        <w:tab w:val="right" w:pos="13892"/>
      </w:tabs>
      <w:rPr>
        <w:rFonts w:asciiTheme="minorHAnsi" w:hAnsiTheme="minorHAnsi"/>
      </w:rPr>
    </w:pPr>
    <w:r w:rsidRPr="0005258E">
      <w:rPr>
        <w:rFonts w:asciiTheme="minorHAnsi" w:hAnsiTheme="minorHAnsi"/>
      </w:rPr>
      <w:t>Ambulance Transfer of Care</w:t>
    </w:r>
    <w:r w:rsidRPr="0005258E">
      <w:rPr>
        <w:rFonts w:asciiTheme="minorHAnsi" w:hAnsiTheme="minorHAnsi"/>
      </w:rPr>
      <w:tab/>
      <w:t>Page &lt;n&gt; of &lt;n&gt;</w:t>
    </w:r>
    <w:r w:rsidRPr="0005258E">
      <w:rPr>
        <w:rFonts w:asciiTheme="minorHAnsi" w:hAnsiTheme="minorHAnsi"/>
      </w:rPr>
      <w:tab/>
      <w:t>&lt;</w:t>
    </w:r>
    <w:r>
      <w:rPr>
        <w:rFonts w:asciiTheme="minorHAnsi" w:hAnsiTheme="minorHAnsi"/>
      </w:rPr>
      <w:t>NHI number</w:t>
    </w:r>
    <w:r w:rsidRPr="0005258E">
      <w:rPr>
        <w:rFonts w:asciiTheme="minorHAnsi" w:hAnsiTheme="minorHAnsi"/>
      </w:rPr>
      <w:t>&gt; &lt; Date arrived at destination&gt;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05419" w14:textId="034B2FF8" w:rsidR="008D0C31" w:rsidRDefault="008D0C31" w:rsidP="004D2265">
    <w:pPr>
      <w:pStyle w:val="RectoFooter"/>
      <w:tabs>
        <w:tab w:val="clear" w:pos="8647"/>
        <w:tab w:val="right" w:pos="8789"/>
      </w:tabs>
    </w:pPr>
    <w:r>
      <w:tab/>
    </w:r>
    <w:r>
      <w:rPr>
        <w:sz w:val="22"/>
        <w:szCs w:val="22"/>
      </w:rPr>
      <w:fldChar w:fldCharType="begin"/>
    </w:r>
    <w:r>
      <w:rPr>
        <w:sz w:val="22"/>
        <w:szCs w:val="22"/>
      </w:rPr>
      <w:instrText xml:space="preserve"> TITLE  \* MERGEFORMAT </w:instrText>
    </w:r>
    <w:r>
      <w:rPr>
        <w:sz w:val="22"/>
        <w:szCs w:val="22"/>
      </w:rPr>
      <w:fldChar w:fldCharType="separate"/>
    </w:r>
    <w:r w:rsidR="00A36CA0">
      <w:rPr>
        <w:sz w:val="22"/>
        <w:szCs w:val="22"/>
      </w:rPr>
      <w:t>HISO 10024.2:2017 Medical Device Terminology and Identification Standards</w:t>
    </w:r>
    <w:r>
      <w:rPr>
        <w:sz w:val="22"/>
        <w:szCs w:val="22"/>
      </w:rPr>
      <w:fldChar w:fldCharType="end"/>
    </w:r>
    <w:r>
      <w:tab/>
    </w:r>
    <w:r>
      <w:rPr>
        <w:rStyle w:val="PageNumber"/>
      </w:rPr>
      <w:fldChar w:fldCharType="begin"/>
    </w:r>
    <w:r>
      <w:rPr>
        <w:rStyle w:val="PageNumber"/>
      </w:rPr>
      <w:instrText xml:space="preserve"> PAGE </w:instrText>
    </w:r>
    <w:r>
      <w:rPr>
        <w:rStyle w:val="PageNumber"/>
      </w:rPr>
      <w:fldChar w:fldCharType="separate"/>
    </w:r>
    <w:r w:rsidR="00E46A4B">
      <w:rPr>
        <w:rStyle w:val="PageNumber"/>
        <w:noProof/>
      </w:rPr>
      <w:t>iii</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2FB3B" w14:textId="767BE3FB" w:rsidR="008D0C31" w:rsidRPr="00CE6295" w:rsidRDefault="008D0C31" w:rsidP="00D45FB4">
    <w:pPr>
      <w:pStyle w:val="VersoFooter"/>
      <w:ind w:left="426" w:hanging="426"/>
      <w:rPr>
        <w:b/>
        <w:sz w:val="22"/>
        <w:szCs w:val="22"/>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E46A4B">
      <w:rPr>
        <w:rStyle w:val="PageNumber"/>
        <w:noProof/>
      </w:rPr>
      <w:t>12</w:t>
    </w:r>
    <w:r w:rsidRPr="00FC46E7">
      <w:rPr>
        <w:rStyle w:val="PageNumber"/>
      </w:rPr>
      <w:fldChar w:fldCharType="end"/>
    </w:r>
    <w:r>
      <w:tab/>
    </w:r>
    <w:r>
      <w:rPr>
        <w:sz w:val="22"/>
        <w:szCs w:val="22"/>
      </w:rPr>
      <w:fldChar w:fldCharType="begin"/>
    </w:r>
    <w:r>
      <w:rPr>
        <w:sz w:val="22"/>
        <w:szCs w:val="22"/>
      </w:rPr>
      <w:instrText xml:space="preserve"> TITLE  \* MERGEFORMAT </w:instrText>
    </w:r>
    <w:r>
      <w:rPr>
        <w:sz w:val="22"/>
        <w:szCs w:val="22"/>
      </w:rPr>
      <w:fldChar w:fldCharType="separate"/>
    </w:r>
    <w:r w:rsidR="00A36CA0">
      <w:rPr>
        <w:sz w:val="22"/>
        <w:szCs w:val="22"/>
      </w:rPr>
      <w:t>HISO 10024.2:2017 Medical Device Terminology and Identification Standards</w:t>
    </w:r>
    <w:r>
      <w:rPr>
        <w:sz w:val="22"/>
        <w:szCs w:val="22"/>
      </w:rPr>
      <w:fldChar w:fldCharType="end"/>
    </w:r>
  </w:p>
  <w:p w14:paraId="6B266E66" w14:textId="77777777" w:rsidR="008D0C31" w:rsidRDefault="008D0C3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D6DFE" w14:textId="09E5F872" w:rsidR="008D0C31" w:rsidRPr="00C169F5" w:rsidRDefault="008D0C31" w:rsidP="00124C53">
    <w:pPr>
      <w:pStyle w:val="RectoFooter"/>
      <w:tabs>
        <w:tab w:val="clear" w:pos="8647"/>
        <w:tab w:val="right" w:pos="9072"/>
      </w:tabs>
    </w:pPr>
    <w:r>
      <w:tab/>
    </w:r>
    <w:r>
      <w:rPr>
        <w:sz w:val="22"/>
        <w:szCs w:val="22"/>
      </w:rPr>
      <w:fldChar w:fldCharType="begin"/>
    </w:r>
    <w:r>
      <w:rPr>
        <w:sz w:val="22"/>
        <w:szCs w:val="22"/>
      </w:rPr>
      <w:instrText xml:space="preserve"> TITLE  \* MERGEFORMAT </w:instrText>
    </w:r>
    <w:r>
      <w:rPr>
        <w:sz w:val="22"/>
        <w:szCs w:val="22"/>
      </w:rPr>
      <w:fldChar w:fldCharType="separate"/>
    </w:r>
    <w:r w:rsidR="00A36CA0">
      <w:rPr>
        <w:sz w:val="22"/>
        <w:szCs w:val="22"/>
      </w:rPr>
      <w:t>HISO 10024.2:2017 Medical Device Terminology and Identification Standards</w:t>
    </w:r>
    <w:r>
      <w:rPr>
        <w:sz w:val="22"/>
        <w:szCs w:val="22"/>
      </w:rPr>
      <w:fldChar w:fldCharType="end"/>
    </w:r>
    <w:r w:rsidRPr="003A158C">
      <w:rPr>
        <w:sz w:val="22"/>
        <w:szCs w:val="22"/>
      </w:rPr>
      <w:tab/>
    </w:r>
    <w:r>
      <w:rPr>
        <w:rStyle w:val="PageNumber"/>
      </w:rPr>
      <w:fldChar w:fldCharType="begin"/>
    </w:r>
    <w:r>
      <w:rPr>
        <w:rStyle w:val="PageNumber"/>
      </w:rPr>
      <w:instrText xml:space="preserve"> PAGE </w:instrText>
    </w:r>
    <w:r>
      <w:rPr>
        <w:rStyle w:val="PageNumber"/>
      </w:rPr>
      <w:fldChar w:fldCharType="separate"/>
    </w:r>
    <w:r w:rsidR="00E46A4B">
      <w:rPr>
        <w:rStyle w:val="PageNumber"/>
        <w:noProof/>
      </w:rPr>
      <w:t>11</w:t>
    </w:r>
    <w:r>
      <w:rPr>
        <w:rStyle w:val="PageNumber"/>
      </w:rPr>
      <w:fldChar w:fldCharType="end"/>
    </w:r>
  </w:p>
  <w:p w14:paraId="6996C006" w14:textId="77777777" w:rsidR="008D0C31" w:rsidRDefault="008D0C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FDFB8" w14:textId="77777777" w:rsidR="00D57802" w:rsidRPr="00E460B6" w:rsidRDefault="00D57802" w:rsidP="00E460B6">
      <w:pPr>
        <w:pBdr>
          <w:top w:val="single" w:sz="4" w:space="1" w:color="auto"/>
        </w:pBdr>
        <w:spacing w:line="240" w:lineRule="auto"/>
        <w:ind w:right="4820"/>
        <w:rPr>
          <w:color w:val="D9D9D9"/>
          <w:sz w:val="6"/>
          <w:szCs w:val="6"/>
        </w:rPr>
      </w:pPr>
    </w:p>
    <w:p w14:paraId="1EE66E30" w14:textId="77777777" w:rsidR="00D57802" w:rsidRDefault="00D57802"/>
  </w:footnote>
  <w:footnote w:type="continuationSeparator" w:id="0">
    <w:p w14:paraId="5A472A76" w14:textId="77777777" w:rsidR="00D57802" w:rsidRDefault="00D57802">
      <w:pPr>
        <w:spacing w:line="240" w:lineRule="auto"/>
      </w:pPr>
      <w:r>
        <w:continuationSeparator/>
      </w:r>
    </w:p>
    <w:p w14:paraId="7734DDF6" w14:textId="77777777" w:rsidR="00D57802" w:rsidRDefault="00D578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F8954" w14:textId="29DF24FC" w:rsidR="008D0C31" w:rsidRDefault="008D0C31" w:rsidP="00710F7A">
    <w:pPr>
      <w:pStyle w:val="Header"/>
      <w:tabs>
        <w:tab w:val="right" w:pos="9071"/>
      </w:tabs>
    </w:pPr>
    <w:r>
      <w:tab/>
    </w:r>
    <w:r>
      <w:rPr>
        <w:noProof/>
        <w:lang w:eastAsia="en-NZ"/>
      </w:rPr>
      <w:drawing>
        <wp:inline distT="0" distB="0" distL="0" distR="0" wp14:anchorId="4EDCDE49" wp14:editId="0BCE2C1D">
          <wp:extent cx="3633228" cy="828135"/>
          <wp:effectExtent l="0" t="0" r="571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0836" cy="83442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5"/>
      <w:gridCol w:w="1967"/>
      <w:gridCol w:w="4499"/>
    </w:tblGrid>
    <w:tr w:rsidR="008D0C31" w14:paraId="3F0EFFFB" w14:textId="77777777" w:rsidTr="00CC072C">
      <w:trPr>
        <w:trHeight w:val="1606"/>
      </w:trPr>
      <w:tc>
        <w:tcPr>
          <w:tcW w:w="6946" w:type="dxa"/>
          <w:gridSpan w:val="2"/>
          <w:vAlign w:val="bottom"/>
        </w:tcPr>
        <w:p w14:paraId="35C1C94A" w14:textId="77777777" w:rsidR="008D0C31" w:rsidRDefault="008D0C31" w:rsidP="0005258E">
          <w:pPr>
            <w:tabs>
              <w:tab w:val="right" w:pos="13892"/>
            </w:tabs>
          </w:pPr>
          <w:r>
            <w:rPr>
              <w:b/>
              <w:sz w:val="36"/>
              <w:szCs w:val="36"/>
            </w:rPr>
            <w:t>Ambulance Care Summary</w:t>
          </w:r>
        </w:p>
      </w:tc>
      <w:tc>
        <w:tcPr>
          <w:tcW w:w="7262" w:type="dxa"/>
        </w:tcPr>
        <w:p w14:paraId="6653FC9D" w14:textId="77777777" w:rsidR="008D0C31" w:rsidRDefault="008D0C31" w:rsidP="0005258E">
          <w:pPr>
            <w:tabs>
              <w:tab w:val="right" w:pos="13892"/>
            </w:tabs>
            <w:jc w:val="right"/>
          </w:pPr>
          <w:r>
            <w:rPr>
              <w:b/>
              <w:noProof/>
              <w:sz w:val="36"/>
              <w:szCs w:val="36"/>
              <w:lang w:eastAsia="en-NZ"/>
            </w:rPr>
            <w:drawing>
              <wp:inline distT="0" distB="0" distL="0" distR="0" wp14:anchorId="164CCD70" wp14:editId="1B71FA1C">
                <wp:extent cx="788218" cy="9048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John.png"/>
                        <pic:cNvPicPr/>
                      </pic:nvPicPr>
                      <pic:blipFill>
                        <a:blip r:embed="rId1">
                          <a:extLst>
                            <a:ext uri="{28A0092B-C50C-407E-A947-70E740481C1C}">
                              <a14:useLocalDpi xmlns:a14="http://schemas.microsoft.com/office/drawing/2010/main" val="0"/>
                            </a:ext>
                          </a:extLst>
                        </a:blip>
                        <a:stretch>
                          <a:fillRect/>
                        </a:stretch>
                      </pic:blipFill>
                      <pic:spPr>
                        <a:xfrm>
                          <a:off x="0" y="0"/>
                          <a:ext cx="810706" cy="930691"/>
                        </a:xfrm>
                        <a:prstGeom prst="rect">
                          <a:avLst/>
                        </a:prstGeom>
                      </pic:spPr>
                    </pic:pic>
                  </a:graphicData>
                </a:graphic>
              </wp:inline>
            </w:drawing>
          </w:r>
        </w:p>
      </w:tc>
    </w:tr>
    <w:tr w:rsidR="008D0C31" w14:paraId="430858AB" w14:textId="77777777" w:rsidTr="0005258E">
      <w:tc>
        <w:tcPr>
          <w:tcW w:w="4253" w:type="dxa"/>
        </w:tcPr>
        <w:p w14:paraId="3D7F1E12" w14:textId="77777777" w:rsidR="008D0C31" w:rsidRPr="00254244" w:rsidRDefault="008D0C31" w:rsidP="0005258E">
          <w:r>
            <w:t>Ambulance Master Incident Number:</w:t>
          </w:r>
        </w:p>
      </w:tc>
      <w:tc>
        <w:tcPr>
          <w:tcW w:w="2693" w:type="dxa"/>
        </w:tcPr>
        <w:p w14:paraId="50B162DE" w14:textId="77777777" w:rsidR="008D0C31" w:rsidRPr="00254244" w:rsidRDefault="008D0C31" w:rsidP="0005258E">
          <w:r>
            <w:t>&lt;Master Incident Number&gt;</w:t>
          </w:r>
        </w:p>
      </w:tc>
      <w:tc>
        <w:tcPr>
          <w:tcW w:w="7262" w:type="dxa"/>
        </w:tcPr>
        <w:p w14:paraId="402ABFAE" w14:textId="77777777" w:rsidR="008D0C31" w:rsidRPr="00254244" w:rsidRDefault="008D0C31" w:rsidP="0005258E"/>
      </w:tc>
    </w:tr>
  </w:tbl>
  <w:p w14:paraId="323E6586" w14:textId="77777777" w:rsidR="008D0C31" w:rsidRDefault="008D0C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BB366" w14:textId="3BE7EDB8" w:rsidR="008D0C31" w:rsidRDefault="008D0C31" w:rsidP="00533B9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FFF6B" w14:textId="46FA8250" w:rsidR="008D0C31" w:rsidRDefault="008D0C31" w:rsidP="0090019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420B1" w14:textId="329EAC01" w:rsidR="008D0C31" w:rsidRDefault="008D0C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504F"/>
    <w:multiLevelType w:val="hybridMultilevel"/>
    <w:tmpl w:val="7A7EA8FC"/>
    <w:lvl w:ilvl="0" w:tplc="1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2437AE3"/>
    <w:multiLevelType w:val="hybridMultilevel"/>
    <w:tmpl w:val="823EEEFA"/>
    <w:lvl w:ilvl="0" w:tplc="14090017">
      <w:start w:val="1"/>
      <w:numFmt w:val="lowerLetter"/>
      <w:lvlText w:val="%1)"/>
      <w:lvlJc w:val="left"/>
      <w:pPr>
        <w:tabs>
          <w:tab w:val="num" w:pos="720"/>
        </w:tabs>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409728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4">
    <w:nsid w:val="06B57ACF"/>
    <w:multiLevelType w:val="hybridMultilevel"/>
    <w:tmpl w:val="34BA25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E8B2E76"/>
    <w:multiLevelType w:val="hybridMultilevel"/>
    <w:tmpl w:val="A4C0C5EC"/>
    <w:lvl w:ilvl="0" w:tplc="67303D9A">
      <w:start w:val="1"/>
      <w:numFmt w:val="decimal"/>
      <w:pStyle w:val="Number"/>
      <w:lvlText w:val="D1.%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0B4795"/>
    <w:multiLevelType w:val="hybridMultilevel"/>
    <w:tmpl w:val="AA5E605C"/>
    <w:lvl w:ilvl="0" w:tplc="1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644584B"/>
    <w:multiLevelType w:val="hybridMultilevel"/>
    <w:tmpl w:val="FB9A02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166A15DF"/>
    <w:multiLevelType w:val="hybridMultilevel"/>
    <w:tmpl w:val="823EEEFA"/>
    <w:lvl w:ilvl="0" w:tplc="14090017">
      <w:start w:val="1"/>
      <w:numFmt w:val="lowerLetter"/>
      <w:lvlText w:val="%1)"/>
      <w:lvlJc w:val="left"/>
      <w:pPr>
        <w:tabs>
          <w:tab w:val="num" w:pos="720"/>
        </w:tabs>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1745756D"/>
    <w:multiLevelType w:val="hybridMultilevel"/>
    <w:tmpl w:val="D53E42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77C23B1"/>
    <w:multiLevelType w:val="hybridMultilevel"/>
    <w:tmpl w:val="823EEEFA"/>
    <w:lvl w:ilvl="0" w:tplc="14090017">
      <w:start w:val="1"/>
      <w:numFmt w:val="lowerLetter"/>
      <w:lvlText w:val="%1)"/>
      <w:lvlJc w:val="left"/>
      <w:pPr>
        <w:tabs>
          <w:tab w:val="num" w:pos="720"/>
        </w:tabs>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197D77A8"/>
    <w:multiLevelType w:val="hybridMultilevel"/>
    <w:tmpl w:val="519ADC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19D65160"/>
    <w:multiLevelType w:val="hybridMultilevel"/>
    <w:tmpl w:val="4936F374"/>
    <w:lvl w:ilvl="0" w:tplc="48E04ADC">
      <w:start w:val="1"/>
      <w:numFmt w:val="decimal"/>
      <w:lvlText w:val="%1."/>
      <w:lvlJc w:val="left"/>
      <w:pPr>
        <w:ind w:left="360" w:hanging="360"/>
      </w:pPr>
      <w:rPr>
        <w:rFonts w:ascii="Georgia" w:hAnsi="Georgia" w:cs="Arial" w:hint="default"/>
        <w:sz w:val="22"/>
        <w:szCs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nsid w:val="1CAE749D"/>
    <w:multiLevelType w:val="hybridMultilevel"/>
    <w:tmpl w:val="D3F63C66"/>
    <w:lvl w:ilvl="0" w:tplc="69F2D9DC">
      <w:start w:val="1"/>
      <w:numFmt w:val="lowerLetter"/>
      <w:pStyle w:val="HISOHeading4"/>
      <w:lvlText w:val="%1."/>
      <w:lvlJc w:val="left"/>
      <w:pPr>
        <w:ind w:left="1429" w:hanging="360"/>
      </w:pPr>
      <w:rPr>
        <w:b w:val="0"/>
        <w:bCs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4090019">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4">
    <w:nsid w:val="1F635EB3"/>
    <w:multiLevelType w:val="hybridMultilevel"/>
    <w:tmpl w:val="74402712"/>
    <w:lvl w:ilvl="0" w:tplc="14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nsid w:val="20A5064F"/>
    <w:multiLevelType w:val="hybridMultilevel"/>
    <w:tmpl w:val="6E52D3A8"/>
    <w:lvl w:ilvl="0" w:tplc="154C5146">
      <w:start w:val="1"/>
      <w:numFmt w:val="decimal"/>
      <w:pStyle w:val="Style8LMCinformation"/>
      <w:lvlText w:val="3.4.%1"/>
      <w:lvlJc w:val="left"/>
      <w:pPr>
        <w:ind w:left="1080" w:hanging="360"/>
      </w:pPr>
      <w:rPr>
        <w:rFonts w:cs="Times New Roman" w:hint="default"/>
      </w:rPr>
    </w:lvl>
    <w:lvl w:ilvl="1" w:tplc="14090019" w:tentative="1">
      <w:start w:val="1"/>
      <w:numFmt w:val="lowerLetter"/>
      <w:lvlText w:val="%2."/>
      <w:lvlJc w:val="left"/>
      <w:pPr>
        <w:ind w:left="1800" w:hanging="360"/>
      </w:pPr>
      <w:rPr>
        <w:rFonts w:cs="Times New Roman"/>
      </w:rPr>
    </w:lvl>
    <w:lvl w:ilvl="2" w:tplc="1409001B" w:tentative="1">
      <w:start w:val="1"/>
      <w:numFmt w:val="lowerRoman"/>
      <w:lvlText w:val="%3."/>
      <w:lvlJc w:val="right"/>
      <w:pPr>
        <w:ind w:left="2520" w:hanging="180"/>
      </w:pPr>
      <w:rPr>
        <w:rFonts w:cs="Times New Roman"/>
      </w:rPr>
    </w:lvl>
    <w:lvl w:ilvl="3" w:tplc="1409000F" w:tentative="1">
      <w:start w:val="1"/>
      <w:numFmt w:val="decimal"/>
      <w:lvlText w:val="%4."/>
      <w:lvlJc w:val="left"/>
      <w:pPr>
        <w:ind w:left="3240" w:hanging="360"/>
      </w:pPr>
      <w:rPr>
        <w:rFonts w:cs="Times New Roman"/>
      </w:rPr>
    </w:lvl>
    <w:lvl w:ilvl="4" w:tplc="14090019" w:tentative="1">
      <w:start w:val="1"/>
      <w:numFmt w:val="lowerLetter"/>
      <w:lvlText w:val="%5."/>
      <w:lvlJc w:val="left"/>
      <w:pPr>
        <w:ind w:left="3960" w:hanging="360"/>
      </w:pPr>
      <w:rPr>
        <w:rFonts w:cs="Times New Roman"/>
      </w:rPr>
    </w:lvl>
    <w:lvl w:ilvl="5" w:tplc="1409001B" w:tentative="1">
      <w:start w:val="1"/>
      <w:numFmt w:val="lowerRoman"/>
      <w:lvlText w:val="%6."/>
      <w:lvlJc w:val="right"/>
      <w:pPr>
        <w:ind w:left="4680" w:hanging="180"/>
      </w:pPr>
      <w:rPr>
        <w:rFonts w:cs="Times New Roman"/>
      </w:rPr>
    </w:lvl>
    <w:lvl w:ilvl="6" w:tplc="1409000F" w:tentative="1">
      <w:start w:val="1"/>
      <w:numFmt w:val="decimal"/>
      <w:lvlText w:val="%7."/>
      <w:lvlJc w:val="left"/>
      <w:pPr>
        <w:ind w:left="5400" w:hanging="360"/>
      </w:pPr>
      <w:rPr>
        <w:rFonts w:cs="Times New Roman"/>
      </w:rPr>
    </w:lvl>
    <w:lvl w:ilvl="7" w:tplc="14090019" w:tentative="1">
      <w:start w:val="1"/>
      <w:numFmt w:val="lowerLetter"/>
      <w:lvlText w:val="%8."/>
      <w:lvlJc w:val="left"/>
      <w:pPr>
        <w:ind w:left="6120" w:hanging="360"/>
      </w:pPr>
      <w:rPr>
        <w:rFonts w:cs="Times New Roman"/>
      </w:rPr>
    </w:lvl>
    <w:lvl w:ilvl="8" w:tplc="1409001B" w:tentative="1">
      <w:start w:val="1"/>
      <w:numFmt w:val="lowerRoman"/>
      <w:lvlText w:val="%9."/>
      <w:lvlJc w:val="right"/>
      <w:pPr>
        <w:ind w:left="6840" w:hanging="180"/>
      </w:pPr>
      <w:rPr>
        <w:rFonts w:cs="Times New Roman"/>
      </w:rPr>
    </w:lvl>
  </w:abstractNum>
  <w:abstractNum w:abstractNumId="16">
    <w:nsid w:val="20B754D2"/>
    <w:multiLevelType w:val="hybridMultilevel"/>
    <w:tmpl w:val="6482458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24772253"/>
    <w:multiLevelType w:val="hybridMultilevel"/>
    <w:tmpl w:val="2B84BD8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24910C2C"/>
    <w:multiLevelType w:val="hybridMultilevel"/>
    <w:tmpl w:val="55BA592E"/>
    <w:lvl w:ilvl="0" w:tplc="14090015">
      <w:start w:val="1"/>
      <w:numFmt w:val="upperLetter"/>
      <w:lvlText w:val="%1."/>
      <w:lvlJc w:val="left"/>
      <w:pPr>
        <w:ind w:left="420" w:hanging="360"/>
      </w:pPr>
      <w:rPr>
        <w:rFonts w:hint="default"/>
      </w:rPr>
    </w:lvl>
    <w:lvl w:ilvl="1" w:tplc="14090019" w:tentative="1">
      <w:start w:val="1"/>
      <w:numFmt w:val="lowerLetter"/>
      <w:lvlText w:val="%2."/>
      <w:lvlJc w:val="left"/>
      <w:pPr>
        <w:ind w:left="1140" w:hanging="360"/>
      </w:pPr>
    </w:lvl>
    <w:lvl w:ilvl="2" w:tplc="1409001B" w:tentative="1">
      <w:start w:val="1"/>
      <w:numFmt w:val="lowerRoman"/>
      <w:lvlText w:val="%3."/>
      <w:lvlJc w:val="right"/>
      <w:pPr>
        <w:ind w:left="1860" w:hanging="180"/>
      </w:pPr>
    </w:lvl>
    <w:lvl w:ilvl="3" w:tplc="1409000F" w:tentative="1">
      <w:start w:val="1"/>
      <w:numFmt w:val="decimal"/>
      <w:lvlText w:val="%4."/>
      <w:lvlJc w:val="left"/>
      <w:pPr>
        <w:ind w:left="2580" w:hanging="360"/>
      </w:pPr>
    </w:lvl>
    <w:lvl w:ilvl="4" w:tplc="14090019" w:tentative="1">
      <w:start w:val="1"/>
      <w:numFmt w:val="lowerLetter"/>
      <w:lvlText w:val="%5."/>
      <w:lvlJc w:val="left"/>
      <w:pPr>
        <w:ind w:left="3300" w:hanging="360"/>
      </w:pPr>
    </w:lvl>
    <w:lvl w:ilvl="5" w:tplc="1409001B" w:tentative="1">
      <w:start w:val="1"/>
      <w:numFmt w:val="lowerRoman"/>
      <w:lvlText w:val="%6."/>
      <w:lvlJc w:val="right"/>
      <w:pPr>
        <w:ind w:left="4020" w:hanging="180"/>
      </w:pPr>
    </w:lvl>
    <w:lvl w:ilvl="6" w:tplc="1409000F" w:tentative="1">
      <w:start w:val="1"/>
      <w:numFmt w:val="decimal"/>
      <w:lvlText w:val="%7."/>
      <w:lvlJc w:val="left"/>
      <w:pPr>
        <w:ind w:left="4740" w:hanging="360"/>
      </w:pPr>
    </w:lvl>
    <w:lvl w:ilvl="7" w:tplc="14090019" w:tentative="1">
      <w:start w:val="1"/>
      <w:numFmt w:val="lowerLetter"/>
      <w:lvlText w:val="%8."/>
      <w:lvlJc w:val="left"/>
      <w:pPr>
        <w:ind w:left="5460" w:hanging="360"/>
      </w:pPr>
    </w:lvl>
    <w:lvl w:ilvl="8" w:tplc="1409001B" w:tentative="1">
      <w:start w:val="1"/>
      <w:numFmt w:val="lowerRoman"/>
      <w:lvlText w:val="%9."/>
      <w:lvlJc w:val="right"/>
      <w:pPr>
        <w:ind w:left="6180" w:hanging="180"/>
      </w:pPr>
    </w:lvl>
  </w:abstractNum>
  <w:abstractNum w:abstractNumId="19">
    <w:nsid w:val="256727AB"/>
    <w:multiLevelType w:val="hybridMultilevel"/>
    <w:tmpl w:val="F954C5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2CC94834"/>
    <w:multiLevelType w:val="hybridMultilevel"/>
    <w:tmpl w:val="06CAC2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2F465ED6"/>
    <w:multiLevelType w:val="hybridMultilevel"/>
    <w:tmpl w:val="823EEEFA"/>
    <w:lvl w:ilvl="0" w:tplc="14090017">
      <w:start w:val="1"/>
      <w:numFmt w:val="lowerLetter"/>
      <w:lvlText w:val="%1)"/>
      <w:lvlJc w:val="left"/>
      <w:pPr>
        <w:tabs>
          <w:tab w:val="num" w:pos="720"/>
        </w:tabs>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339766BA"/>
    <w:multiLevelType w:val="hybridMultilevel"/>
    <w:tmpl w:val="B8EA6D00"/>
    <w:lvl w:ilvl="0" w:tplc="5C9E9A5E">
      <w:start w:val="1"/>
      <w:numFmt w:val="decimal"/>
      <w:lvlText w:val="(%1)"/>
      <w:lvlJc w:val="left"/>
      <w:pPr>
        <w:ind w:left="420" w:hanging="360"/>
      </w:pPr>
      <w:rPr>
        <w:rFonts w:hint="default"/>
      </w:rPr>
    </w:lvl>
    <w:lvl w:ilvl="1" w:tplc="14090019" w:tentative="1">
      <w:start w:val="1"/>
      <w:numFmt w:val="lowerLetter"/>
      <w:lvlText w:val="%2."/>
      <w:lvlJc w:val="left"/>
      <w:pPr>
        <w:ind w:left="1140" w:hanging="360"/>
      </w:pPr>
    </w:lvl>
    <w:lvl w:ilvl="2" w:tplc="1409001B" w:tentative="1">
      <w:start w:val="1"/>
      <w:numFmt w:val="lowerRoman"/>
      <w:lvlText w:val="%3."/>
      <w:lvlJc w:val="right"/>
      <w:pPr>
        <w:ind w:left="1860" w:hanging="180"/>
      </w:pPr>
    </w:lvl>
    <w:lvl w:ilvl="3" w:tplc="1409000F" w:tentative="1">
      <w:start w:val="1"/>
      <w:numFmt w:val="decimal"/>
      <w:lvlText w:val="%4."/>
      <w:lvlJc w:val="left"/>
      <w:pPr>
        <w:ind w:left="2580" w:hanging="360"/>
      </w:pPr>
    </w:lvl>
    <w:lvl w:ilvl="4" w:tplc="14090019" w:tentative="1">
      <w:start w:val="1"/>
      <w:numFmt w:val="lowerLetter"/>
      <w:lvlText w:val="%5."/>
      <w:lvlJc w:val="left"/>
      <w:pPr>
        <w:ind w:left="3300" w:hanging="360"/>
      </w:pPr>
    </w:lvl>
    <w:lvl w:ilvl="5" w:tplc="1409001B" w:tentative="1">
      <w:start w:val="1"/>
      <w:numFmt w:val="lowerRoman"/>
      <w:lvlText w:val="%6."/>
      <w:lvlJc w:val="right"/>
      <w:pPr>
        <w:ind w:left="4020" w:hanging="180"/>
      </w:pPr>
    </w:lvl>
    <w:lvl w:ilvl="6" w:tplc="1409000F" w:tentative="1">
      <w:start w:val="1"/>
      <w:numFmt w:val="decimal"/>
      <w:lvlText w:val="%7."/>
      <w:lvlJc w:val="left"/>
      <w:pPr>
        <w:ind w:left="4740" w:hanging="360"/>
      </w:pPr>
    </w:lvl>
    <w:lvl w:ilvl="7" w:tplc="14090019" w:tentative="1">
      <w:start w:val="1"/>
      <w:numFmt w:val="lowerLetter"/>
      <w:lvlText w:val="%8."/>
      <w:lvlJc w:val="left"/>
      <w:pPr>
        <w:ind w:left="5460" w:hanging="360"/>
      </w:pPr>
    </w:lvl>
    <w:lvl w:ilvl="8" w:tplc="1409001B" w:tentative="1">
      <w:start w:val="1"/>
      <w:numFmt w:val="lowerRoman"/>
      <w:lvlText w:val="%9."/>
      <w:lvlJc w:val="right"/>
      <w:pPr>
        <w:ind w:left="6180" w:hanging="180"/>
      </w:pPr>
    </w:lvl>
  </w:abstractNum>
  <w:abstractNum w:abstractNumId="23">
    <w:nsid w:val="34A43FA3"/>
    <w:multiLevelType w:val="hybridMultilevel"/>
    <w:tmpl w:val="40C899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nsid w:val="364F2417"/>
    <w:multiLevelType w:val="hybridMultilevel"/>
    <w:tmpl w:val="69DA3E1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nsid w:val="36CF6054"/>
    <w:multiLevelType w:val="hybridMultilevel"/>
    <w:tmpl w:val="9F749D1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nsid w:val="38D87EEB"/>
    <w:multiLevelType w:val="hybridMultilevel"/>
    <w:tmpl w:val="823EEEFA"/>
    <w:lvl w:ilvl="0" w:tplc="14090017">
      <w:start w:val="1"/>
      <w:numFmt w:val="lowerLetter"/>
      <w:lvlText w:val="%1)"/>
      <w:lvlJc w:val="left"/>
      <w:pPr>
        <w:tabs>
          <w:tab w:val="num" w:pos="720"/>
        </w:tabs>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1260FE0"/>
    <w:multiLevelType w:val="hybridMultilevel"/>
    <w:tmpl w:val="BF969756"/>
    <w:lvl w:ilvl="0" w:tplc="693A4796">
      <w:start w:val="1"/>
      <w:numFmt w:val="bullet"/>
      <w:pStyle w:val="HISOBullet3"/>
      <w:lvlText w:val="-"/>
      <w:lvlJc w:val="left"/>
      <w:pPr>
        <w:ind w:left="1324" w:hanging="360"/>
      </w:pPr>
      <w:rPr>
        <w:rFonts w:ascii="Courier New" w:hAnsi="Courier New" w:hint="default"/>
        <w:color w:val="auto"/>
      </w:rPr>
    </w:lvl>
    <w:lvl w:ilvl="1" w:tplc="14090003">
      <w:start w:val="1"/>
      <w:numFmt w:val="bullet"/>
      <w:lvlText w:val="o"/>
      <w:lvlJc w:val="left"/>
      <w:pPr>
        <w:ind w:left="2044" w:hanging="360"/>
      </w:pPr>
      <w:rPr>
        <w:rFonts w:ascii="Courier New" w:hAnsi="Courier New" w:cs="Courier New" w:hint="default"/>
      </w:rPr>
    </w:lvl>
    <w:lvl w:ilvl="2" w:tplc="D5E44CAC">
      <w:start w:val="1"/>
      <w:numFmt w:val="bullet"/>
      <w:lvlText w:val="o"/>
      <w:lvlJc w:val="left"/>
      <w:pPr>
        <w:ind w:left="2764" w:hanging="360"/>
      </w:pPr>
      <w:rPr>
        <w:rFonts w:ascii="Courier New" w:hAnsi="Courier New" w:cs="Courier New" w:hint="default"/>
      </w:rPr>
    </w:lvl>
    <w:lvl w:ilvl="3" w:tplc="14090001">
      <w:start w:val="1"/>
      <w:numFmt w:val="bullet"/>
      <w:lvlText w:val=""/>
      <w:lvlJc w:val="left"/>
      <w:pPr>
        <w:ind w:left="3484" w:hanging="360"/>
      </w:pPr>
      <w:rPr>
        <w:rFonts w:ascii="Symbol" w:hAnsi="Symbol" w:hint="default"/>
      </w:rPr>
    </w:lvl>
    <w:lvl w:ilvl="4" w:tplc="14090003" w:tentative="1">
      <w:start w:val="1"/>
      <w:numFmt w:val="bullet"/>
      <w:lvlText w:val="o"/>
      <w:lvlJc w:val="left"/>
      <w:pPr>
        <w:ind w:left="4204" w:hanging="360"/>
      </w:pPr>
      <w:rPr>
        <w:rFonts w:ascii="Courier New" w:hAnsi="Courier New" w:cs="Courier New" w:hint="default"/>
      </w:rPr>
    </w:lvl>
    <w:lvl w:ilvl="5" w:tplc="14090005" w:tentative="1">
      <w:start w:val="1"/>
      <w:numFmt w:val="bullet"/>
      <w:lvlText w:val=""/>
      <w:lvlJc w:val="left"/>
      <w:pPr>
        <w:ind w:left="4924" w:hanging="360"/>
      </w:pPr>
      <w:rPr>
        <w:rFonts w:ascii="Wingdings" w:hAnsi="Wingdings" w:hint="default"/>
      </w:rPr>
    </w:lvl>
    <w:lvl w:ilvl="6" w:tplc="14090001" w:tentative="1">
      <w:start w:val="1"/>
      <w:numFmt w:val="bullet"/>
      <w:lvlText w:val=""/>
      <w:lvlJc w:val="left"/>
      <w:pPr>
        <w:ind w:left="5644" w:hanging="360"/>
      </w:pPr>
      <w:rPr>
        <w:rFonts w:ascii="Symbol" w:hAnsi="Symbol" w:hint="default"/>
      </w:rPr>
    </w:lvl>
    <w:lvl w:ilvl="7" w:tplc="14090003" w:tentative="1">
      <w:start w:val="1"/>
      <w:numFmt w:val="bullet"/>
      <w:lvlText w:val="o"/>
      <w:lvlJc w:val="left"/>
      <w:pPr>
        <w:ind w:left="6364" w:hanging="360"/>
      </w:pPr>
      <w:rPr>
        <w:rFonts w:ascii="Courier New" w:hAnsi="Courier New" w:cs="Courier New" w:hint="default"/>
      </w:rPr>
    </w:lvl>
    <w:lvl w:ilvl="8" w:tplc="14090005" w:tentative="1">
      <w:start w:val="1"/>
      <w:numFmt w:val="bullet"/>
      <w:lvlText w:val=""/>
      <w:lvlJc w:val="left"/>
      <w:pPr>
        <w:ind w:left="7084" w:hanging="360"/>
      </w:pPr>
      <w:rPr>
        <w:rFonts w:ascii="Wingdings" w:hAnsi="Wingdings" w:hint="default"/>
      </w:rPr>
    </w:lvl>
  </w:abstractNum>
  <w:abstractNum w:abstractNumId="30">
    <w:nsid w:val="44CC1597"/>
    <w:multiLevelType w:val="hybridMultilevel"/>
    <w:tmpl w:val="CF347316"/>
    <w:lvl w:ilvl="0" w:tplc="0AA6F534">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nsid w:val="45E232CE"/>
    <w:multiLevelType w:val="hybridMultilevel"/>
    <w:tmpl w:val="91DE92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nsid w:val="466D1804"/>
    <w:multiLevelType w:val="hybridMultilevel"/>
    <w:tmpl w:val="FD44AC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nsid w:val="472D4D63"/>
    <w:multiLevelType w:val="hybridMultilevel"/>
    <w:tmpl w:val="823EEEFA"/>
    <w:lvl w:ilvl="0" w:tplc="14090017">
      <w:start w:val="1"/>
      <w:numFmt w:val="lowerLetter"/>
      <w:lvlText w:val="%1)"/>
      <w:lvlJc w:val="left"/>
      <w:pPr>
        <w:tabs>
          <w:tab w:val="num" w:pos="720"/>
        </w:tabs>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nsid w:val="4BC34EE9"/>
    <w:multiLevelType w:val="hybridMultilevel"/>
    <w:tmpl w:val="8C8E99B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nsid w:val="4CA51915"/>
    <w:multiLevelType w:val="hybridMultilevel"/>
    <w:tmpl w:val="C91607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nsid w:val="4D7251FD"/>
    <w:multiLevelType w:val="hybridMultilevel"/>
    <w:tmpl w:val="332810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nsid w:val="4EB237D4"/>
    <w:multiLevelType w:val="hybridMultilevel"/>
    <w:tmpl w:val="823EEEFA"/>
    <w:lvl w:ilvl="0" w:tplc="14090017">
      <w:start w:val="1"/>
      <w:numFmt w:val="lowerLetter"/>
      <w:lvlText w:val="%1)"/>
      <w:lvlJc w:val="left"/>
      <w:pPr>
        <w:tabs>
          <w:tab w:val="num" w:pos="720"/>
        </w:tabs>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nsid w:val="519639F3"/>
    <w:multiLevelType w:val="hybridMultilevel"/>
    <w:tmpl w:val="9CB8C6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nsid w:val="54B1436F"/>
    <w:multiLevelType w:val="hybridMultilevel"/>
    <w:tmpl w:val="F980488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58DC2E63"/>
    <w:multiLevelType w:val="hybridMultilevel"/>
    <w:tmpl w:val="AB4E7026"/>
    <w:lvl w:ilvl="0" w:tplc="14090017">
      <w:start w:val="1"/>
      <w:numFmt w:val="lowerLetter"/>
      <w:lvlText w:val="%1)"/>
      <w:lvlJc w:val="left"/>
      <w:pPr>
        <w:ind w:left="420" w:hanging="360"/>
      </w:pPr>
      <w:rPr>
        <w:rFonts w:hint="default"/>
      </w:rPr>
    </w:lvl>
    <w:lvl w:ilvl="1" w:tplc="14090019" w:tentative="1">
      <w:start w:val="1"/>
      <w:numFmt w:val="lowerLetter"/>
      <w:lvlText w:val="%2."/>
      <w:lvlJc w:val="left"/>
      <w:pPr>
        <w:ind w:left="1140" w:hanging="360"/>
      </w:pPr>
    </w:lvl>
    <w:lvl w:ilvl="2" w:tplc="1409001B" w:tentative="1">
      <w:start w:val="1"/>
      <w:numFmt w:val="lowerRoman"/>
      <w:lvlText w:val="%3."/>
      <w:lvlJc w:val="right"/>
      <w:pPr>
        <w:ind w:left="1860" w:hanging="180"/>
      </w:pPr>
    </w:lvl>
    <w:lvl w:ilvl="3" w:tplc="1409000F" w:tentative="1">
      <w:start w:val="1"/>
      <w:numFmt w:val="decimal"/>
      <w:lvlText w:val="%4."/>
      <w:lvlJc w:val="left"/>
      <w:pPr>
        <w:ind w:left="2580" w:hanging="360"/>
      </w:pPr>
    </w:lvl>
    <w:lvl w:ilvl="4" w:tplc="14090019" w:tentative="1">
      <w:start w:val="1"/>
      <w:numFmt w:val="lowerLetter"/>
      <w:lvlText w:val="%5."/>
      <w:lvlJc w:val="left"/>
      <w:pPr>
        <w:ind w:left="3300" w:hanging="360"/>
      </w:pPr>
    </w:lvl>
    <w:lvl w:ilvl="5" w:tplc="1409001B" w:tentative="1">
      <w:start w:val="1"/>
      <w:numFmt w:val="lowerRoman"/>
      <w:lvlText w:val="%6."/>
      <w:lvlJc w:val="right"/>
      <w:pPr>
        <w:ind w:left="4020" w:hanging="180"/>
      </w:pPr>
    </w:lvl>
    <w:lvl w:ilvl="6" w:tplc="1409000F" w:tentative="1">
      <w:start w:val="1"/>
      <w:numFmt w:val="decimal"/>
      <w:lvlText w:val="%7."/>
      <w:lvlJc w:val="left"/>
      <w:pPr>
        <w:ind w:left="4740" w:hanging="360"/>
      </w:pPr>
    </w:lvl>
    <w:lvl w:ilvl="7" w:tplc="14090019" w:tentative="1">
      <w:start w:val="1"/>
      <w:numFmt w:val="lowerLetter"/>
      <w:lvlText w:val="%8."/>
      <w:lvlJc w:val="left"/>
      <w:pPr>
        <w:ind w:left="5460" w:hanging="360"/>
      </w:pPr>
    </w:lvl>
    <w:lvl w:ilvl="8" w:tplc="1409001B" w:tentative="1">
      <w:start w:val="1"/>
      <w:numFmt w:val="lowerRoman"/>
      <w:lvlText w:val="%9."/>
      <w:lvlJc w:val="right"/>
      <w:pPr>
        <w:ind w:left="6180" w:hanging="180"/>
      </w:pPr>
    </w:lvl>
  </w:abstractNum>
  <w:abstractNum w:abstractNumId="41">
    <w:nsid w:val="59653D70"/>
    <w:multiLevelType w:val="hybridMultilevel"/>
    <w:tmpl w:val="4B4C2E1E"/>
    <w:lvl w:ilvl="0" w:tplc="1409000F">
      <w:start w:val="1"/>
      <w:numFmt w:val="decimal"/>
      <w:lvlText w:val="%1."/>
      <w:lvlJc w:val="left"/>
      <w:pPr>
        <w:ind w:left="420" w:hanging="360"/>
      </w:pPr>
      <w:rPr>
        <w:rFonts w:hint="default"/>
      </w:rPr>
    </w:lvl>
    <w:lvl w:ilvl="1" w:tplc="14090019" w:tentative="1">
      <w:start w:val="1"/>
      <w:numFmt w:val="lowerLetter"/>
      <w:lvlText w:val="%2."/>
      <w:lvlJc w:val="left"/>
      <w:pPr>
        <w:ind w:left="1140" w:hanging="360"/>
      </w:pPr>
    </w:lvl>
    <w:lvl w:ilvl="2" w:tplc="1409001B" w:tentative="1">
      <w:start w:val="1"/>
      <w:numFmt w:val="lowerRoman"/>
      <w:lvlText w:val="%3."/>
      <w:lvlJc w:val="right"/>
      <w:pPr>
        <w:ind w:left="1860" w:hanging="180"/>
      </w:pPr>
    </w:lvl>
    <w:lvl w:ilvl="3" w:tplc="1409000F" w:tentative="1">
      <w:start w:val="1"/>
      <w:numFmt w:val="decimal"/>
      <w:lvlText w:val="%4."/>
      <w:lvlJc w:val="left"/>
      <w:pPr>
        <w:ind w:left="2580" w:hanging="360"/>
      </w:pPr>
    </w:lvl>
    <w:lvl w:ilvl="4" w:tplc="14090019" w:tentative="1">
      <w:start w:val="1"/>
      <w:numFmt w:val="lowerLetter"/>
      <w:lvlText w:val="%5."/>
      <w:lvlJc w:val="left"/>
      <w:pPr>
        <w:ind w:left="3300" w:hanging="360"/>
      </w:pPr>
    </w:lvl>
    <w:lvl w:ilvl="5" w:tplc="1409001B" w:tentative="1">
      <w:start w:val="1"/>
      <w:numFmt w:val="lowerRoman"/>
      <w:lvlText w:val="%6."/>
      <w:lvlJc w:val="right"/>
      <w:pPr>
        <w:ind w:left="4020" w:hanging="180"/>
      </w:pPr>
    </w:lvl>
    <w:lvl w:ilvl="6" w:tplc="1409000F" w:tentative="1">
      <w:start w:val="1"/>
      <w:numFmt w:val="decimal"/>
      <w:lvlText w:val="%7."/>
      <w:lvlJc w:val="left"/>
      <w:pPr>
        <w:ind w:left="4740" w:hanging="360"/>
      </w:pPr>
    </w:lvl>
    <w:lvl w:ilvl="7" w:tplc="14090019" w:tentative="1">
      <w:start w:val="1"/>
      <w:numFmt w:val="lowerLetter"/>
      <w:lvlText w:val="%8."/>
      <w:lvlJc w:val="left"/>
      <w:pPr>
        <w:ind w:left="5460" w:hanging="360"/>
      </w:pPr>
    </w:lvl>
    <w:lvl w:ilvl="8" w:tplc="1409001B" w:tentative="1">
      <w:start w:val="1"/>
      <w:numFmt w:val="lowerRoman"/>
      <w:lvlText w:val="%9."/>
      <w:lvlJc w:val="right"/>
      <w:pPr>
        <w:ind w:left="6180" w:hanging="180"/>
      </w:pPr>
    </w:lvl>
  </w:abstractNum>
  <w:abstractNum w:abstractNumId="42">
    <w:nsid w:val="5D5C6551"/>
    <w:multiLevelType w:val="hybridMultilevel"/>
    <w:tmpl w:val="63BC834C"/>
    <w:lvl w:ilvl="0" w:tplc="59D8309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4B95CD3"/>
    <w:multiLevelType w:val="hybridMultilevel"/>
    <w:tmpl w:val="B27264D2"/>
    <w:lvl w:ilvl="0" w:tplc="14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4">
    <w:nsid w:val="68170165"/>
    <w:multiLevelType w:val="hybridMultilevel"/>
    <w:tmpl w:val="54B891B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46">
    <w:nsid w:val="69AA5DF7"/>
    <w:multiLevelType w:val="hybridMultilevel"/>
    <w:tmpl w:val="D39818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nsid w:val="6B141E24"/>
    <w:multiLevelType w:val="hybridMultilevel"/>
    <w:tmpl w:val="EA36A49E"/>
    <w:lvl w:ilvl="0" w:tplc="1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nsid w:val="6CA015B2"/>
    <w:multiLevelType w:val="hybridMultilevel"/>
    <w:tmpl w:val="FD9837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9">
    <w:nsid w:val="6ED0016F"/>
    <w:multiLevelType w:val="hybridMultilevel"/>
    <w:tmpl w:val="8236E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1B31F43"/>
    <w:multiLevelType w:val="hybridMultilevel"/>
    <w:tmpl w:val="44EC6B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nsid w:val="72E62256"/>
    <w:multiLevelType w:val="hybridMultilevel"/>
    <w:tmpl w:val="D67012EE"/>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nsid w:val="795B6CAD"/>
    <w:multiLevelType w:val="hybridMultilevel"/>
    <w:tmpl w:val="42D69E8E"/>
    <w:lvl w:ilvl="0" w:tplc="15BAD194">
      <w:start w:val="1"/>
      <w:numFmt w:val="bullet"/>
      <w:pStyle w:val="Bullet1"/>
      <w:lvlText w:val=""/>
      <w:lvlJc w:val="left"/>
      <w:pPr>
        <w:ind w:left="1004" w:hanging="284"/>
      </w:pPr>
      <w:rPr>
        <w:rFonts w:ascii="Symbol" w:hAnsi="Symbol" w:hint="default"/>
      </w:rPr>
    </w:lvl>
    <w:lvl w:ilvl="1" w:tplc="14090003">
      <w:start w:val="1"/>
      <w:numFmt w:val="bullet"/>
      <w:lvlText w:val="o"/>
      <w:lvlJc w:val="left"/>
      <w:pPr>
        <w:ind w:left="1063" w:hanging="360"/>
      </w:pPr>
      <w:rPr>
        <w:rFonts w:ascii="Courier New" w:hAnsi="Courier New" w:cs="Courier New" w:hint="default"/>
      </w:rPr>
    </w:lvl>
    <w:lvl w:ilvl="2" w:tplc="14090005" w:tentative="1">
      <w:start w:val="1"/>
      <w:numFmt w:val="bullet"/>
      <w:lvlText w:val=""/>
      <w:lvlJc w:val="left"/>
      <w:pPr>
        <w:ind w:left="1783" w:hanging="360"/>
      </w:pPr>
      <w:rPr>
        <w:rFonts w:ascii="Wingdings" w:hAnsi="Wingdings" w:hint="default"/>
      </w:rPr>
    </w:lvl>
    <w:lvl w:ilvl="3" w:tplc="14090001" w:tentative="1">
      <w:start w:val="1"/>
      <w:numFmt w:val="bullet"/>
      <w:lvlText w:val=""/>
      <w:lvlJc w:val="left"/>
      <w:pPr>
        <w:ind w:left="2503" w:hanging="360"/>
      </w:pPr>
      <w:rPr>
        <w:rFonts w:ascii="Symbol" w:hAnsi="Symbol" w:hint="default"/>
      </w:rPr>
    </w:lvl>
    <w:lvl w:ilvl="4" w:tplc="14090003" w:tentative="1">
      <w:start w:val="1"/>
      <w:numFmt w:val="bullet"/>
      <w:lvlText w:val="o"/>
      <w:lvlJc w:val="left"/>
      <w:pPr>
        <w:ind w:left="3223" w:hanging="360"/>
      </w:pPr>
      <w:rPr>
        <w:rFonts w:ascii="Courier New" w:hAnsi="Courier New" w:cs="Courier New" w:hint="default"/>
      </w:rPr>
    </w:lvl>
    <w:lvl w:ilvl="5" w:tplc="14090005" w:tentative="1">
      <w:start w:val="1"/>
      <w:numFmt w:val="bullet"/>
      <w:lvlText w:val=""/>
      <w:lvlJc w:val="left"/>
      <w:pPr>
        <w:ind w:left="3943" w:hanging="360"/>
      </w:pPr>
      <w:rPr>
        <w:rFonts w:ascii="Wingdings" w:hAnsi="Wingdings" w:hint="default"/>
      </w:rPr>
    </w:lvl>
    <w:lvl w:ilvl="6" w:tplc="14090001" w:tentative="1">
      <w:start w:val="1"/>
      <w:numFmt w:val="bullet"/>
      <w:lvlText w:val=""/>
      <w:lvlJc w:val="left"/>
      <w:pPr>
        <w:ind w:left="4663" w:hanging="360"/>
      </w:pPr>
      <w:rPr>
        <w:rFonts w:ascii="Symbol" w:hAnsi="Symbol" w:hint="default"/>
      </w:rPr>
    </w:lvl>
    <w:lvl w:ilvl="7" w:tplc="14090003" w:tentative="1">
      <w:start w:val="1"/>
      <w:numFmt w:val="bullet"/>
      <w:lvlText w:val="o"/>
      <w:lvlJc w:val="left"/>
      <w:pPr>
        <w:ind w:left="5383" w:hanging="360"/>
      </w:pPr>
      <w:rPr>
        <w:rFonts w:ascii="Courier New" w:hAnsi="Courier New" w:cs="Courier New" w:hint="default"/>
      </w:rPr>
    </w:lvl>
    <w:lvl w:ilvl="8" w:tplc="14090005" w:tentative="1">
      <w:start w:val="1"/>
      <w:numFmt w:val="bullet"/>
      <w:lvlText w:val=""/>
      <w:lvlJc w:val="left"/>
      <w:pPr>
        <w:ind w:left="6103" w:hanging="360"/>
      </w:pPr>
      <w:rPr>
        <w:rFonts w:ascii="Wingdings" w:hAnsi="Wingdings" w:hint="default"/>
      </w:rPr>
    </w:lvl>
  </w:abstractNum>
  <w:abstractNum w:abstractNumId="53">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54">
    <w:nsid w:val="7CC72B21"/>
    <w:multiLevelType w:val="multilevel"/>
    <w:tmpl w:val="273EF2D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9790" w:hanging="576"/>
      </w:pPr>
      <w:rPr>
        <w:rFonts w:hint="default"/>
      </w:rPr>
    </w:lvl>
    <w:lvl w:ilvl="2">
      <w:start w:val="1"/>
      <w:numFmt w:val="decimal"/>
      <w:pStyle w:val="Heading3"/>
      <w:lvlText w:val="%1.%2.%3"/>
      <w:lvlJc w:val="left"/>
      <w:pPr>
        <w:ind w:left="862"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53"/>
  </w:num>
  <w:num w:numId="2">
    <w:abstractNumId w:val="45"/>
  </w:num>
  <w:num w:numId="3">
    <w:abstractNumId w:val="27"/>
  </w:num>
  <w:num w:numId="4">
    <w:abstractNumId w:val="28"/>
  </w:num>
  <w:num w:numId="5">
    <w:abstractNumId w:val="3"/>
  </w:num>
  <w:num w:numId="6">
    <w:abstractNumId w:val="5"/>
  </w:num>
  <w:num w:numId="7">
    <w:abstractNumId w:val="52"/>
  </w:num>
  <w:num w:numId="8">
    <w:abstractNumId w:val="29"/>
  </w:num>
  <w:num w:numId="9">
    <w:abstractNumId w:val="13"/>
  </w:num>
  <w:num w:numId="10">
    <w:abstractNumId w:val="2"/>
  </w:num>
  <w:num w:numId="11">
    <w:abstractNumId w:val="54"/>
  </w:num>
  <w:num w:numId="12">
    <w:abstractNumId w:val="15"/>
  </w:num>
  <w:num w:numId="13">
    <w:abstractNumId w:val="49"/>
  </w:num>
  <w:num w:numId="14">
    <w:abstractNumId w:val="26"/>
  </w:num>
  <w:num w:numId="15">
    <w:abstractNumId w:val="10"/>
  </w:num>
  <w:num w:numId="16">
    <w:abstractNumId w:val="21"/>
  </w:num>
  <w:num w:numId="17">
    <w:abstractNumId w:val="33"/>
  </w:num>
  <w:num w:numId="18">
    <w:abstractNumId w:val="37"/>
  </w:num>
  <w:num w:numId="19">
    <w:abstractNumId w:val="1"/>
  </w:num>
  <w:num w:numId="20">
    <w:abstractNumId w:val="8"/>
  </w:num>
  <w:num w:numId="21">
    <w:abstractNumId w:val="31"/>
  </w:num>
  <w:num w:numId="22">
    <w:abstractNumId w:val="4"/>
  </w:num>
  <w:num w:numId="23">
    <w:abstractNumId w:val="48"/>
  </w:num>
  <w:num w:numId="24">
    <w:abstractNumId w:val="12"/>
  </w:num>
  <w:num w:numId="25">
    <w:abstractNumId w:val="17"/>
  </w:num>
  <w:num w:numId="26">
    <w:abstractNumId w:val="11"/>
  </w:num>
  <w:num w:numId="27">
    <w:abstractNumId w:val="44"/>
  </w:num>
  <w:num w:numId="28">
    <w:abstractNumId w:val="38"/>
  </w:num>
  <w:num w:numId="29">
    <w:abstractNumId w:val="34"/>
  </w:num>
  <w:num w:numId="30">
    <w:abstractNumId w:val="25"/>
  </w:num>
  <w:num w:numId="31">
    <w:abstractNumId w:val="36"/>
  </w:num>
  <w:num w:numId="32">
    <w:abstractNumId w:val="24"/>
  </w:num>
  <w:num w:numId="33">
    <w:abstractNumId w:val="51"/>
  </w:num>
  <w:num w:numId="34">
    <w:abstractNumId w:val="50"/>
  </w:num>
  <w:num w:numId="35">
    <w:abstractNumId w:val="20"/>
  </w:num>
  <w:num w:numId="36">
    <w:abstractNumId w:val="39"/>
  </w:num>
  <w:num w:numId="37">
    <w:abstractNumId w:val="46"/>
  </w:num>
  <w:num w:numId="38">
    <w:abstractNumId w:val="9"/>
  </w:num>
  <w:num w:numId="39">
    <w:abstractNumId w:val="42"/>
  </w:num>
  <w:num w:numId="40">
    <w:abstractNumId w:val="7"/>
  </w:num>
  <w:num w:numId="41">
    <w:abstractNumId w:val="6"/>
  </w:num>
  <w:num w:numId="42">
    <w:abstractNumId w:val="0"/>
  </w:num>
  <w:num w:numId="43">
    <w:abstractNumId w:val="19"/>
  </w:num>
  <w:num w:numId="44">
    <w:abstractNumId w:val="35"/>
  </w:num>
  <w:num w:numId="45">
    <w:abstractNumId w:val="47"/>
  </w:num>
  <w:num w:numId="46">
    <w:abstractNumId w:val="32"/>
  </w:num>
  <w:num w:numId="47">
    <w:abstractNumId w:val="16"/>
  </w:num>
  <w:num w:numId="48">
    <w:abstractNumId w:val="23"/>
  </w:num>
  <w:num w:numId="49">
    <w:abstractNumId w:val="14"/>
  </w:num>
  <w:num w:numId="50">
    <w:abstractNumId w:val="43"/>
  </w:num>
  <w:num w:numId="51">
    <w:abstractNumId w:val="30"/>
  </w:num>
  <w:num w:numId="52">
    <w:abstractNumId w:val="22"/>
  </w:num>
  <w:num w:numId="53">
    <w:abstractNumId w:val="41"/>
  </w:num>
  <w:num w:numId="54">
    <w:abstractNumId w:val="18"/>
  </w:num>
  <w:num w:numId="55">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425"/>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04C7"/>
    <w:rsid w:val="000006BF"/>
    <w:rsid w:val="000031D6"/>
    <w:rsid w:val="000062AC"/>
    <w:rsid w:val="00006C74"/>
    <w:rsid w:val="00007A32"/>
    <w:rsid w:val="000132F1"/>
    <w:rsid w:val="00013575"/>
    <w:rsid w:val="00016FF7"/>
    <w:rsid w:val="000178A3"/>
    <w:rsid w:val="00017E5F"/>
    <w:rsid w:val="00020352"/>
    <w:rsid w:val="00022216"/>
    <w:rsid w:val="00022BA6"/>
    <w:rsid w:val="0002321D"/>
    <w:rsid w:val="00024226"/>
    <w:rsid w:val="000252B6"/>
    <w:rsid w:val="000258E1"/>
    <w:rsid w:val="00025DA2"/>
    <w:rsid w:val="00025F34"/>
    <w:rsid w:val="0002642B"/>
    <w:rsid w:val="00030B26"/>
    <w:rsid w:val="00032CA8"/>
    <w:rsid w:val="00034C9D"/>
    <w:rsid w:val="00034D82"/>
    <w:rsid w:val="00035A9C"/>
    <w:rsid w:val="00036662"/>
    <w:rsid w:val="00036790"/>
    <w:rsid w:val="00037904"/>
    <w:rsid w:val="000403AC"/>
    <w:rsid w:val="00041377"/>
    <w:rsid w:val="000423B3"/>
    <w:rsid w:val="00042BDB"/>
    <w:rsid w:val="00042D17"/>
    <w:rsid w:val="0004351C"/>
    <w:rsid w:val="000439FF"/>
    <w:rsid w:val="00043D0E"/>
    <w:rsid w:val="00045898"/>
    <w:rsid w:val="00045B1B"/>
    <w:rsid w:val="000476F8"/>
    <w:rsid w:val="00050AEF"/>
    <w:rsid w:val="00050C3D"/>
    <w:rsid w:val="000524C3"/>
    <w:rsid w:val="0005258E"/>
    <w:rsid w:val="00055A0C"/>
    <w:rsid w:val="0005676F"/>
    <w:rsid w:val="00060CC5"/>
    <w:rsid w:val="00060F4E"/>
    <w:rsid w:val="00061512"/>
    <w:rsid w:val="0006228D"/>
    <w:rsid w:val="00062A6B"/>
    <w:rsid w:val="00062B3B"/>
    <w:rsid w:val="000635CB"/>
    <w:rsid w:val="0006551C"/>
    <w:rsid w:val="00066879"/>
    <w:rsid w:val="00070694"/>
    <w:rsid w:val="00071563"/>
    <w:rsid w:val="0007235F"/>
    <w:rsid w:val="00072A23"/>
    <w:rsid w:val="00072BD6"/>
    <w:rsid w:val="00073347"/>
    <w:rsid w:val="000734C9"/>
    <w:rsid w:val="00073A79"/>
    <w:rsid w:val="0007489D"/>
    <w:rsid w:val="00075B78"/>
    <w:rsid w:val="00077026"/>
    <w:rsid w:val="00080294"/>
    <w:rsid w:val="00082043"/>
    <w:rsid w:val="00082A62"/>
    <w:rsid w:val="00082CD6"/>
    <w:rsid w:val="00082E56"/>
    <w:rsid w:val="000836B3"/>
    <w:rsid w:val="00083D04"/>
    <w:rsid w:val="00084BDE"/>
    <w:rsid w:val="00085AFE"/>
    <w:rsid w:val="00086745"/>
    <w:rsid w:val="00090EAD"/>
    <w:rsid w:val="00091456"/>
    <w:rsid w:val="000920D1"/>
    <w:rsid w:val="000929B3"/>
    <w:rsid w:val="0009454D"/>
    <w:rsid w:val="0009527A"/>
    <w:rsid w:val="000957E7"/>
    <w:rsid w:val="00095BD0"/>
    <w:rsid w:val="000A0E0A"/>
    <w:rsid w:val="000A26EE"/>
    <w:rsid w:val="000A2B72"/>
    <w:rsid w:val="000A2DC3"/>
    <w:rsid w:val="000B0730"/>
    <w:rsid w:val="000B20DF"/>
    <w:rsid w:val="000B47A7"/>
    <w:rsid w:val="000B47C8"/>
    <w:rsid w:val="000B61FA"/>
    <w:rsid w:val="000B693B"/>
    <w:rsid w:val="000C1172"/>
    <w:rsid w:val="000C2628"/>
    <w:rsid w:val="000C32DA"/>
    <w:rsid w:val="000C3444"/>
    <w:rsid w:val="000C3A6B"/>
    <w:rsid w:val="000C465D"/>
    <w:rsid w:val="000C5E9A"/>
    <w:rsid w:val="000C736E"/>
    <w:rsid w:val="000C7374"/>
    <w:rsid w:val="000C79FE"/>
    <w:rsid w:val="000D0113"/>
    <w:rsid w:val="000D0F83"/>
    <w:rsid w:val="000D2B6B"/>
    <w:rsid w:val="000D2BB3"/>
    <w:rsid w:val="000D5B57"/>
    <w:rsid w:val="000D6738"/>
    <w:rsid w:val="000D7AD2"/>
    <w:rsid w:val="000E0698"/>
    <w:rsid w:val="000E11D0"/>
    <w:rsid w:val="000F1921"/>
    <w:rsid w:val="000F2AE2"/>
    <w:rsid w:val="000F3A77"/>
    <w:rsid w:val="000F3D64"/>
    <w:rsid w:val="000F4032"/>
    <w:rsid w:val="000F454C"/>
    <w:rsid w:val="000F5B24"/>
    <w:rsid w:val="000F6663"/>
    <w:rsid w:val="000F7B55"/>
    <w:rsid w:val="00100B2A"/>
    <w:rsid w:val="00101036"/>
    <w:rsid w:val="001012B3"/>
    <w:rsid w:val="00101A6B"/>
    <w:rsid w:val="00101E59"/>
    <w:rsid w:val="00102063"/>
    <w:rsid w:val="001044B9"/>
    <w:rsid w:val="0010541C"/>
    <w:rsid w:val="001060B8"/>
    <w:rsid w:val="001062AC"/>
    <w:rsid w:val="00106667"/>
    <w:rsid w:val="0010687A"/>
    <w:rsid w:val="00106900"/>
    <w:rsid w:val="00106F93"/>
    <w:rsid w:val="00107C22"/>
    <w:rsid w:val="00110E69"/>
    <w:rsid w:val="00111D50"/>
    <w:rsid w:val="001138DD"/>
    <w:rsid w:val="00113B8E"/>
    <w:rsid w:val="001140BB"/>
    <w:rsid w:val="00114F74"/>
    <w:rsid w:val="00115214"/>
    <w:rsid w:val="001210AC"/>
    <w:rsid w:val="001236DB"/>
    <w:rsid w:val="00123AAC"/>
    <w:rsid w:val="0012442D"/>
    <w:rsid w:val="00124C53"/>
    <w:rsid w:val="00126284"/>
    <w:rsid w:val="00126D4A"/>
    <w:rsid w:val="00127E77"/>
    <w:rsid w:val="001301F7"/>
    <w:rsid w:val="00131D19"/>
    <w:rsid w:val="00131DAF"/>
    <w:rsid w:val="00132320"/>
    <w:rsid w:val="0013248C"/>
    <w:rsid w:val="00132DA7"/>
    <w:rsid w:val="001335E7"/>
    <w:rsid w:val="0013585C"/>
    <w:rsid w:val="00136CA7"/>
    <w:rsid w:val="00137129"/>
    <w:rsid w:val="001372A6"/>
    <w:rsid w:val="00137BD2"/>
    <w:rsid w:val="00140689"/>
    <w:rsid w:val="00142954"/>
    <w:rsid w:val="00142F98"/>
    <w:rsid w:val="00143558"/>
    <w:rsid w:val="00143894"/>
    <w:rsid w:val="00144256"/>
    <w:rsid w:val="001456B9"/>
    <w:rsid w:val="001460E0"/>
    <w:rsid w:val="00146242"/>
    <w:rsid w:val="001465B4"/>
    <w:rsid w:val="00146CFA"/>
    <w:rsid w:val="00147697"/>
    <w:rsid w:val="00147F71"/>
    <w:rsid w:val="001509F1"/>
    <w:rsid w:val="00150A6E"/>
    <w:rsid w:val="00151630"/>
    <w:rsid w:val="00153E6C"/>
    <w:rsid w:val="00155B6C"/>
    <w:rsid w:val="00155D56"/>
    <w:rsid w:val="001566A9"/>
    <w:rsid w:val="001573AD"/>
    <w:rsid w:val="00157670"/>
    <w:rsid w:val="001626F4"/>
    <w:rsid w:val="00162938"/>
    <w:rsid w:val="00163DBC"/>
    <w:rsid w:val="00163FC4"/>
    <w:rsid w:val="0016456F"/>
    <w:rsid w:val="0016468A"/>
    <w:rsid w:val="00164915"/>
    <w:rsid w:val="001654DF"/>
    <w:rsid w:val="00166217"/>
    <w:rsid w:val="001678FF"/>
    <w:rsid w:val="001701BB"/>
    <w:rsid w:val="00170BC9"/>
    <w:rsid w:val="0017116C"/>
    <w:rsid w:val="00171563"/>
    <w:rsid w:val="001715BE"/>
    <w:rsid w:val="001718C1"/>
    <w:rsid w:val="001719CD"/>
    <w:rsid w:val="00174CDE"/>
    <w:rsid w:val="001756F5"/>
    <w:rsid w:val="001774D4"/>
    <w:rsid w:val="00177ACC"/>
    <w:rsid w:val="001800DE"/>
    <w:rsid w:val="00182AB9"/>
    <w:rsid w:val="00186BF1"/>
    <w:rsid w:val="001877D5"/>
    <w:rsid w:val="001927E8"/>
    <w:rsid w:val="00195050"/>
    <w:rsid w:val="00195518"/>
    <w:rsid w:val="00195B8D"/>
    <w:rsid w:val="00195BF8"/>
    <w:rsid w:val="00196010"/>
    <w:rsid w:val="00196CB7"/>
    <w:rsid w:val="001A16EC"/>
    <w:rsid w:val="001A1BB7"/>
    <w:rsid w:val="001A3DF9"/>
    <w:rsid w:val="001A406F"/>
    <w:rsid w:val="001A5CF5"/>
    <w:rsid w:val="001A60B7"/>
    <w:rsid w:val="001A65EA"/>
    <w:rsid w:val="001A6E54"/>
    <w:rsid w:val="001B2780"/>
    <w:rsid w:val="001B2ED3"/>
    <w:rsid w:val="001B38C3"/>
    <w:rsid w:val="001B39D2"/>
    <w:rsid w:val="001B73EF"/>
    <w:rsid w:val="001B754B"/>
    <w:rsid w:val="001B797D"/>
    <w:rsid w:val="001B7A02"/>
    <w:rsid w:val="001C1FB6"/>
    <w:rsid w:val="001C3A96"/>
    <w:rsid w:val="001C3F52"/>
    <w:rsid w:val="001C4326"/>
    <w:rsid w:val="001C5622"/>
    <w:rsid w:val="001C6512"/>
    <w:rsid w:val="001C651E"/>
    <w:rsid w:val="001C6F83"/>
    <w:rsid w:val="001D0911"/>
    <w:rsid w:val="001D14D9"/>
    <w:rsid w:val="001D2160"/>
    <w:rsid w:val="001D3541"/>
    <w:rsid w:val="001D4545"/>
    <w:rsid w:val="001D4735"/>
    <w:rsid w:val="001D60CC"/>
    <w:rsid w:val="001D70F7"/>
    <w:rsid w:val="001D7F29"/>
    <w:rsid w:val="001E01A5"/>
    <w:rsid w:val="001E05C4"/>
    <w:rsid w:val="001E310C"/>
    <w:rsid w:val="001E4650"/>
    <w:rsid w:val="001E5150"/>
    <w:rsid w:val="001E542B"/>
    <w:rsid w:val="001E6446"/>
    <w:rsid w:val="001F1C87"/>
    <w:rsid w:val="001F2FE2"/>
    <w:rsid w:val="001F5152"/>
    <w:rsid w:val="001F5D32"/>
    <w:rsid w:val="001F6047"/>
    <w:rsid w:val="001F7BCD"/>
    <w:rsid w:val="00200E7F"/>
    <w:rsid w:val="00201A01"/>
    <w:rsid w:val="002027C9"/>
    <w:rsid w:val="002028F5"/>
    <w:rsid w:val="00203F06"/>
    <w:rsid w:val="00204105"/>
    <w:rsid w:val="00204726"/>
    <w:rsid w:val="00204F55"/>
    <w:rsid w:val="002104D3"/>
    <w:rsid w:val="00211019"/>
    <w:rsid w:val="00212DAF"/>
    <w:rsid w:val="00212EDC"/>
    <w:rsid w:val="00213A33"/>
    <w:rsid w:val="00214842"/>
    <w:rsid w:val="0021577D"/>
    <w:rsid w:val="0021602D"/>
    <w:rsid w:val="002161A6"/>
    <w:rsid w:val="00216737"/>
    <w:rsid w:val="00217AB5"/>
    <w:rsid w:val="00217DD6"/>
    <w:rsid w:val="002235FA"/>
    <w:rsid w:val="00223FCB"/>
    <w:rsid w:val="00225304"/>
    <w:rsid w:val="00226B25"/>
    <w:rsid w:val="00227435"/>
    <w:rsid w:val="00230BF8"/>
    <w:rsid w:val="002318BC"/>
    <w:rsid w:val="00231BE3"/>
    <w:rsid w:val="00232444"/>
    <w:rsid w:val="00232BE6"/>
    <w:rsid w:val="00234382"/>
    <w:rsid w:val="00234FC1"/>
    <w:rsid w:val="002363FF"/>
    <w:rsid w:val="0023781D"/>
    <w:rsid w:val="002400A4"/>
    <w:rsid w:val="002406BE"/>
    <w:rsid w:val="002412BA"/>
    <w:rsid w:val="00241F9A"/>
    <w:rsid w:val="00242ED3"/>
    <w:rsid w:val="0024328B"/>
    <w:rsid w:val="002435AD"/>
    <w:rsid w:val="002442E6"/>
    <w:rsid w:val="002443F6"/>
    <w:rsid w:val="002452C8"/>
    <w:rsid w:val="00245FDD"/>
    <w:rsid w:val="00246DB1"/>
    <w:rsid w:val="002513CC"/>
    <w:rsid w:val="002520FA"/>
    <w:rsid w:val="002525CC"/>
    <w:rsid w:val="00253ECF"/>
    <w:rsid w:val="002546A1"/>
    <w:rsid w:val="00254CFB"/>
    <w:rsid w:val="00255120"/>
    <w:rsid w:val="00261925"/>
    <w:rsid w:val="0026218B"/>
    <w:rsid w:val="00263918"/>
    <w:rsid w:val="00264708"/>
    <w:rsid w:val="0026493C"/>
    <w:rsid w:val="002663A9"/>
    <w:rsid w:val="00266F7C"/>
    <w:rsid w:val="00267952"/>
    <w:rsid w:val="002679C2"/>
    <w:rsid w:val="00267DE0"/>
    <w:rsid w:val="00270114"/>
    <w:rsid w:val="002719D6"/>
    <w:rsid w:val="00271C03"/>
    <w:rsid w:val="00272F9B"/>
    <w:rsid w:val="00274DD2"/>
    <w:rsid w:val="002750C7"/>
    <w:rsid w:val="00275CFB"/>
    <w:rsid w:val="00275D08"/>
    <w:rsid w:val="00277153"/>
    <w:rsid w:val="0027793E"/>
    <w:rsid w:val="00277A70"/>
    <w:rsid w:val="00280059"/>
    <w:rsid w:val="00280111"/>
    <w:rsid w:val="00280666"/>
    <w:rsid w:val="00282C56"/>
    <w:rsid w:val="00282ECB"/>
    <w:rsid w:val="00284E89"/>
    <w:rsid w:val="002857ED"/>
    <w:rsid w:val="002858E3"/>
    <w:rsid w:val="00285B1A"/>
    <w:rsid w:val="002874E6"/>
    <w:rsid w:val="002905B1"/>
    <w:rsid w:val="0029190A"/>
    <w:rsid w:val="00291B12"/>
    <w:rsid w:val="00292AE9"/>
    <w:rsid w:val="00292C5A"/>
    <w:rsid w:val="002937B4"/>
    <w:rsid w:val="0029431F"/>
    <w:rsid w:val="00294CC9"/>
    <w:rsid w:val="0029684E"/>
    <w:rsid w:val="00296F0D"/>
    <w:rsid w:val="002A183F"/>
    <w:rsid w:val="002A3A2B"/>
    <w:rsid w:val="002A4911"/>
    <w:rsid w:val="002A4AEC"/>
    <w:rsid w:val="002A6133"/>
    <w:rsid w:val="002A6199"/>
    <w:rsid w:val="002A66A1"/>
    <w:rsid w:val="002A72D8"/>
    <w:rsid w:val="002A79F3"/>
    <w:rsid w:val="002B047D"/>
    <w:rsid w:val="002B0E3B"/>
    <w:rsid w:val="002B1018"/>
    <w:rsid w:val="002B13A6"/>
    <w:rsid w:val="002B1CD7"/>
    <w:rsid w:val="002B3E82"/>
    <w:rsid w:val="002B4F75"/>
    <w:rsid w:val="002B609E"/>
    <w:rsid w:val="002B732B"/>
    <w:rsid w:val="002B7550"/>
    <w:rsid w:val="002C11B5"/>
    <w:rsid w:val="002C2219"/>
    <w:rsid w:val="002C2321"/>
    <w:rsid w:val="002C460C"/>
    <w:rsid w:val="002C53A8"/>
    <w:rsid w:val="002C6402"/>
    <w:rsid w:val="002C687A"/>
    <w:rsid w:val="002C709C"/>
    <w:rsid w:val="002C7897"/>
    <w:rsid w:val="002D096C"/>
    <w:rsid w:val="002D0DF2"/>
    <w:rsid w:val="002D169D"/>
    <w:rsid w:val="002D23BD"/>
    <w:rsid w:val="002D40E8"/>
    <w:rsid w:val="002D53A7"/>
    <w:rsid w:val="002D60E3"/>
    <w:rsid w:val="002D6F8C"/>
    <w:rsid w:val="002D74B4"/>
    <w:rsid w:val="002D763C"/>
    <w:rsid w:val="002D76D4"/>
    <w:rsid w:val="002D7D56"/>
    <w:rsid w:val="002E01D2"/>
    <w:rsid w:val="002E0B47"/>
    <w:rsid w:val="002E1D33"/>
    <w:rsid w:val="002E1D87"/>
    <w:rsid w:val="002E3EA2"/>
    <w:rsid w:val="002E42A6"/>
    <w:rsid w:val="002E5382"/>
    <w:rsid w:val="002E66DA"/>
    <w:rsid w:val="002E6C09"/>
    <w:rsid w:val="002E6D38"/>
    <w:rsid w:val="002E7AA1"/>
    <w:rsid w:val="002F06DF"/>
    <w:rsid w:val="002F120E"/>
    <w:rsid w:val="002F1FFD"/>
    <w:rsid w:val="002F30AB"/>
    <w:rsid w:val="002F49FB"/>
    <w:rsid w:val="002F7213"/>
    <w:rsid w:val="002F7F91"/>
    <w:rsid w:val="00302F77"/>
    <w:rsid w:val="0030356F"/>
    <w:rsid w:val="0030382F"/>
    <w:rsid w:val="00305A5C"/>
    <w:rsid w:val="003060E4"/>
    <w:rsid w:val="00306235"/>
    <w:rsid w:val="00307B8B"/>
    <w:rsid w:val="0031547B"/>
    <w:rsid w:val="0031609F"/>
    <w:rsid w:val="003160E7"/>
    <w:rsid w:val="003162E9"/>
    <w:rsid w:val="0031739E"/>
    <w:rsid w:val="00320C71"/>
    <w:rsid w:val="0032240E"/>
    <w:rsid w:val="003224A7"/>
    <w:rsid w:val="003224E2"/>
    <w:rsid w:val="003227B9"/>
    <w:rsid w:val="00322B10"/>
    <w:rsid w:val="0032409B"/>
    <w:rsid w:val="0032779E"/>
    <w:rsid w:val="00330187"/>
    <w:rsid w:val="00331A86"/>
    <w:rsid w:val="003325AB"/>
    <w:rsid w:val="00332B67"/>
    <w:rsid w:val="003340A7"/>
    <w:rsid w:val="0033412B"/>
    <w:rsid w:val="003342F5"/>
    <w:rsid w:val="00335428"/>
    <w:rsid w:val="00336707"/>
    <w:rsid w:val="00337299"/>
    <w:rsid w:val="00337D0F"/>
    <w:rsid w:val="00342ADC"/>
    <w:rsid w:val="00343365"/>
    <w:rsid w:val="00344B2C"/>
    <w:rsid w:val="00345150"/>
    <w:rsid w:val="00345296"/>
    <w:rsid w:val="0034657C"/>
    <w:rsid w:val="00346855"/>
    <w:rsid w:val="0034745D"/>
    <w:rsid w:val="00347810"/>
    <w:rsid w:val="00347CA0"/>
    <w:rsid w:val="00352672"/>
    <w:rsid w:val="00353501"/>
    <w:rsid w:val="003542F6"/>
    <w:rsid w:val="00354E03"/>
    <w:rsid w:val="00357531"/>
    <w:rsid w:val="00357FCC"/>
    <w:rsid w:val="003606F8"/>
    <w:rsid w:val="00360EC8"/>
    <w:rsid w:val="00361233"/>
    <w:rsid w:val="00361852"/>
    <w:rsid w:val="0036483F"/>
    <w:rsid w:val="003648EF"/>
    <w:rsid w:val="0036532F"/>
    <w:rsid w:val="003673E6"/>
    <w:rsid w:val="003711D7"/>
    <w:rsid w:val="00371332"/>
    <w:rsid w:val="003725B4"/>
    <w:rsid w:val="00372BE7"/>
    <w:rsid w:val="00376037"/>
    <w:rsid w:val="00377264"/>
    <w:rsid w:val="003800C7"/>
    <w:rsid w:val="00380149"/>
    <w:rsid w:val="003821EF"/>
    <w:rsid w:val="003822C5"/>
    <w:rsid w:val="00383E28"/>
    <w:rsid w:val="0038406A"/>
    <w:rsid w:val="00385CE6"/>
    <w:rsid w:val="003879D7"/>
    <w:rsid w:val="00387A32"/>
    <w:rsid w:val="00387B0A"/>
    <w:rsid w:val="003938D4"/>
    <w:rsid w:val="003960FF"/>
    <w:rsid w:val="0039656B"/>
    <w:rsid w:val="00397A62"/>
    <w:rsid w:val="003A1423"/>
    <w:rsid w:val="003A158C"/>
    <w:rsid w:val="003A26A5"/>
    <w:rsid w:val="003A3761"/>
    <w:rsid w:val="003A40B8"/>
    <w:rsid w:val="003A5103"/>
    <w:rsid w:val="003A534B"/>
    <w:rsid w:val="003A5701"/>
    <w:rsid w:val="003A5FEA"/>
    <w:rsid w:val="003A7202"/>
    <w:rsid w:val="003B03A8"/>
    <w:rsid w:val="003B12B1"/>
    <w:rsid w:val="003B1D10"/>
    <w:rsid w:val="003B2710"/>
    <w:rsid w:val="003B3FFF"/>
    <w:rsid w:val="003B5175"/>
    <w:rsid w:val="003C081B"/>
    <w:rsid w:val="003C4206"/>
    <w:rsid w:val="003C4B1C"/>
    <w:rsid w:val="003C697F"/>
    <w:rsid w:val="003C76D4"/>
    <w:rsid w:val="003C7829"/>
    <w:rsid w:val="003C785A"/>
    <w:rsid w:val="003C79B0"/>
    <w:rsid w:val="003D05AC"/>
    <w:rsid w:val="003D1748"/>
    <w:rsid w:val="003D2DBB"/>
    <w:rsid w:val="003D3B1C"/>
    <w:rsid w:val="003D3EAF"/>
    <w:rsid w:val="003D57E6"/>
    <w:rsid w:val="003D7975"/>
    <w:rsid w:val="003D7B11"/>
    <w:rsid w:val="003E2F5E"/>
    <w:rsid w:val="003E3356"/>
    <w:rsid w:val="003E3D96"/>
    <w:rsid w:val="003E3E87"/>
    <w:rsid w:val="003E421F"/>
    <w:rsid w:val="003E7553"/>
    <w:rsid w:val="003E7762"/>
    <w:rsid w:val="003E7C46"/>
    <w:rsid w:val="003E7FF9"/>
    <w:rsid w:val="003F12F9"/>
    <w:rsid w:val="003F2372"/>
    <w:rsid w:val="003F247A"/>
    <w:rsid w:val="003F2C91"/>
    <w:rsid w:val="003F37E5"/>
    <w:rsid w:val="003F415B"/>
    <w:rsid w:val="003F52A7"/>
    <w:rsid w:val="003F54DD"/>
    <w:rsid w:val="0040240C"/>
    <w:rsid w:val="0040400B"/>
    <w:rsid w:val="004054F8"/>
    <w:rsid w:val="004063BE"/>
    <w:rsid w:val="00407555"/>
    <w:rsid w:val="004077FD"/>
    <w:rsid w:val="00411D6D"/>
    <w:rsid w:val="00413021"/>
    <w:rsid w:val="00413273"/>
    <w:rsid w:val="004132D4"/>
    <w:rsid w:val="004134F4"/>
    <w:rsid w:val="00413DC6"/>
    <w:rsid w:val="004143A6"/>
    <w:rsid w:val="004162A4"/>
    <w:rsid w:val="0041648B"/>
    <w:rsid w:val="00417CF2"/>
    <w:rsid w:val="004227B8"/>
    <w:rsid w:val="00423920"/>
    <w:rsid w:val="00423CA8"/>
    <w:rsid w:val="00426BC1"/>
    <w:rsid w:val="00427007"/>
    <w:rsid w:val="004272A4"/>
    <w:rsid w:val="00427869"/>
    <w:rsid w:val="00427B78"/>
    <w:rsid w:val="0043047F"/>
    <w:rsid w:val="00430D9D"/>
    <w:rsid w:val="00431557"/>
    <w:rsid w:val="00431734"/>
    <w:rsid w:val="00431E50"/>
    <w:rsid w:val="00434552"/>
    <w:rsid w:val="004378A4"/>
    <w:rsid w:val="004407F1"/>
    <w:rsid w:val="00440BE0"/>
    <w:rsid w:val="00442223"/>
    <w:rsid w:val="004423A2"/>
    <w:rsid w:val="004445CA"/>
    <w:rsid w:val="00444AE1"/>
    <w:rsid w:val="00445113"/>
    <w:rsid w:val="0044584B"/>
    <w:rsid w:val="0044586E"/>
    <w:rsid w:val="004464BB"/>
    <w:rsid w:val="00446550"/>
    <w:rsid w:val="00447CB7"/>
    <w:rsid w:val="004519D3"/>
    <w:rsid w:val="00453206"/>
    <w:rsid w:val="004534A5"/>
    <w:rsid w:val="00454048"/>
    <w:rsid w:val="004547AB"/>
    <w:rsid w:val="00454BBA"/>
    <w:rsid w:val="004562D5"/>
    <w:rsid w:val="00456BDC"/>
    <w:rsid w:val="00460826"/>
    <w:rsid w:val="00460EA7"/>
    <w:rsid w:val="0046195B"/>
    <w:rsid w:val="00461C40"/>
    <w:rsid w:val="00463479"/>
    <w:rsid w:val="004647FA"/>
    <w:rsid w:val="00465517"/>
    <w:rsid w:val="0046596D"/>
    <w:rsid w:val="00466F6D"/>
    <w:rsid w:val="00470670"/>
    <w:rsid w:val="00470C71"/>
    <w:rsid w:val="00471244"/>
    <w:rsid w:val="00471392"/>
    <w:rsid w:val="00471D71"/>
    <w:rsid w:val="00472300"/>
    <w:rsid w:val="004734B6"/>
    <w:rsid w:val="004737A6"/>
    <w:rsid w:val="00474FAC"/>
    <w:rsid w:val="004756C5"/>
    <w:rsid w:val="0047665F"/>
    <w:rsid w:val="00477523"/>
    <w:rsid w:val="00480A62"/>
    <w:rsid w:val="004821F5"/>
    <w:rsid w:val="00482CAE"/>
    <w:rsid w:val="00483C6A"/>
    <w:rsid w:val="00484384"/>
    <w:rsid w:val="00487C04"/>
    <w:rsid w:val="00492BC4"/>
    <w:rsid w:val="004949FA"/>
    <w:rsid w:val="00494F8B"/>
    <w:rsid w:val="00495523"/>
    <w:rsid w:val="00495F84"/>
    <w:rsid w:val="00496BC9"/>
    <w:rsid w:val="004973A4"/>
    <w:rsid w:val="0049768F"/>
    <w:rsid w:val="004978D6"/>
    <w:rsid w:val="004A035B"/>
    <w:rsid w:val="004A23C8"/>
    <w:rsid w:val="004A255B"/>
    <w:rsid w:val="004A559C"/>
    <w:rsid w:val="004A778C"/>
    <w:rsid w:val="004A7DC2"/>
    <w:rsid w:val="004B3940"/>
    <w:rsid w:val="004B492B"/>
    <w:rsid w:val="004B4D9D"/>
    <w:rsid w:val="004B5358"/>
    <w:rsid w:val="004B5BE0"/>
    <w:rsid w:val="004B69FE"/>
    <w:rsid w:val="004C01FA"/>
    <w:rsid w:val="004C19B3"/>
    <w:rsid w:val="004C2CC9"/>
    <w:rsid w:val="004C2E6A"/>
    <w:rsid w:val="004C405A"/>
    <w:rsid w:val="004C4576"/>
    <w:rsid w:val="004C4FA7"/>
    <w:rsid w:val="004C6E30"/>
    <w:rsid w:val="004C749E"/>
    <w:rsid w:val="004D08B1"/>
    <w:rsid w:val="004D1403"/>
    <w:rsid w:val="004D2265"/>
    <w:rsid w:val="004D2A2D"/>
    <w:rsid w:val="004D2C44"/>
    <w:rsid w:val="004D42AC"/>
    <w:rsid w:val="004D50F4"/>
    <w:rsid w:val="004D5945"/>
    <w:rsid w:val="004D6689"/>
    <w:rsid w:val="004D744C"/>
    <w:rsid w:val="004E04AD"/>
    <w:rsid w:val="004E1D1D"/>
    <w:rsid w:val="004E24C8"/>
    <w:rsid w:val="004E2DEC"/>
    <w:rsid w:val="004E4CD7"/>
    <w:rsid w:val="004E6E41"/>
    <w:rsid w:val="004E7A88"/>
    <w:rsid w:val="004E7AC8"/>
    <w:rsid w:val="004F0BA0"/>
    <w:rsid w:val="004F0C3C"/>
    <w:rsid w:val="004F0C94"/>
    <w:rsid w:val="004F1287"/>
    <w:rsid w:val="004F156C"/>
    <w:rsid w:val="004F1A57"/>
    <w:rsid w:val="004F3410"/>
    <w:rsid w:val="004F6863"/>
    <w:rsid w:val="004F6CE3"/>
    <w:rsid w:val="004F73A2"/>
    <w:rsid w:val="005019AE"/>
    <w:rsid w:val="00501C2E"/>
    <w:rsid w:val="00503749"/>
    <w:rsid w:val="00504491"/>
    <w:rsid w:val="00504CF4"/>
    <w:rsid w:val="0050635B"/>
    <w:rsid w:val="00506A20"/>
    <w:rsid w:val="00506AD1"/>
    <w:rsid w:val="005078AB"/>
    <w:rsid w:val="0051192B"/>
    <w:rsid w:val="00513D76"/>
    <w:rsid w:val="00513EBA"/>
    <w:rsid w:val="00514BB0"/>
    <w:rsid w:val="00515829"/>
    <w:rsid w:val="005202BF"/>
    <w:rsid w:val="00521674"/>
    <w:rsid w:val="00521762"/>
    <w:rsid w:val="00522948"/>
    <w:rsid w:val="00522AFA"/>
    <w:rsid w:val="005240DB"/>
    <w:rsid w:val="00524716"/>
    <w:rsid w:val="00524A21"/>
    <w:rsid w:val="00525066"/>
    <w:rsid w:val="005254E3"/>
    <w:rsid w:val="00525AEC"/>
    <w:rsid w:val="0052630C"/>
    <w:rsid w:val="0052657B"/>
    <w:rsid w:val="00530A79"/>
    <w:rsid w:val="00531149"/>
    <w:rsid w:val="0053199F"/>
    <w:rsid w:val="00532639"/>
    <w:rsid w:val="00532E8E"/>
    <w:rsid w:val="005337D4"/>
    <w:rsid w:val="005338EA"/>
    <w:rsid w:val="00533B90"/>
    <w:rsid w:val="00534CDC"/>
    <w:rsid w:val="00536E39"/>
    <w:rsid w:val="00537EA8"/>
    <w:rsid w:val="00540690"/>
    <w:rsid w:val="0054070B"/>
    <w:rsid w:val="00540A88"/>
    <w:rsid w:val="005410F8"/>
    <w:rsid w:val="00541579"/>
    <w:rsid w:val="00541B42"/>
    <w:rsid w:val="00543010"/>
    <w:rsid w:val="005448EC"/>
    <w:rsid w:val="00544942"/>
    <w:rsid w:val="00544BD8"/>
    <w:rsid w:val="00545963"/>
    <w:rsid w:val="0054735A"/>
    <w:rsid w:val="00547C43"/>
    <w:rsid w:val="00550256"/>
    <w:rsid w:val="005522B4"/>
    <w:rsid w:val="0055260C"/>
    <w:rsid w:val="00552695"/>
    <w:rsid w:val="00553180"/>
    <w:rsid w:val="00553958"/>
    <w:rsid w:val="0055513F"/>
    <w:rsid w:val="00555291"/>
    <w:rsid w:val="00555D0E"/>
    <w:rsid w:val="0055763D"/>
    <w:rsid w:val="005616C3"/>
    <w:rsid w:val="00561D80"/>
    <w:rsid w:val="00563EFE"/>
    <w:rsid w:val="005652B4"/>
    <w:rsid w:val="00566355"/>
    <w:rsid w:val="00566FB3"/>
    <w:rsid w:val="0056728E"/>
    <w:rsid w:val="00567B58"/>
    <w:rsid w:val="005700A8"/>
    <w:rsid w:val="0057097E"/>
    <w:rsid w:val="00571C04"/>
    <w:rsid w:val="00572047"/>
    <w:rsid w:val="005735B4"/>
    <w:rsid w:val="00575726"/>
    <w:rsid w:val="005763E0"/>
    <w:rsid w:val="00577EAA"/>
    <w:rsid w:val="00580010"/>
    <w:rsid w:val="00581280"/>
    <w:rsid w:val="00581648"/>
    <w:rsid w:val="00582936"/>
    <w:rsid w:val="0058410B"/>
    <w:rsid w:val="00585EFD"/>
    <w:rsid w:val="00586654"/>
    <w:rsid w:val="005877C5"/>
    <w:rsid w:val="00590850"/>
    <w:rsid w:val="00592261"/>
    <w:rsid w:val="00592E50"/>
    <w:rsid w:val="00593ED1"/>
    <w:rsid w:val="00594772"/>
    <w:rsid w:val="0059546E"/>
    <w:rsid w:val="00595FBA"/>
    <w:rsid w:val="005968CC"/>
    <w:rsid w:val="00597C93"/>
    <w:rsid w:val="00597EFE"/>
    <w:rsid w:val="005A27CA"/>
    <w:rsid w:val="005A3F3A"/>
    <w:rsid w:val="005A3F4A"/>
    <w:rsid w:val="005A43BD"/>
    <w:rsid w:val="005A5C55"/>
    <w:rsid w:val="005A5E07"/>
    <w:rsid w:val="005A6FD7"/>
    <w:rsid w:val="005A7969"/>
    <w:rsid w:val="005B0306"/>
    <w:rsid w:val="005B0404"/>
    <w:rsid w:val="005B10F7"/>
    <w:rsid w:val="005B2ACD"/>
    <w:rsid w:val="005B49CD"/>
    <w:rsid w:val="005B4B4C"/>
    <w:rsid w:val="005B6579"/>
    <w:rsid w:val="005B7121"/>
    <w:rsid w:val="005B7B59"/>
    <w:rsid w:val="005C0987"/>
    <w:rsid w:val="005C0A8C"/>
    <w:rsid w:val="005C1991"/>
    <w:rsid w:val="005C1B4B"/>
    <w:rsid w:val="005C1BA5"/>
    <w:rsid w:val="005C2994"/>
    <w:rsid w:val="005C2ED1"/>
    <w:rsid w:val="005C4B3F"/>
    <w:rsid w:val="005C7808"/>
    <w:rsid w:val="005C7E3E"/>
    <w:rsid w:val="005D191E"/>
    <w:rsid w:val="005D270C"/>
    <w:rsid w:val="005D397F"/>
    <w:rsid w:val="005D43C9"/>
    <w:rsid w:val="005D7B9A"/>
    <w:rsid w:val="005E226E"/>
    <w:rsid w:val="005E279E"/>
    <w:rsid w:val="005E3A23"/>
    <w:rsid w:val="005E3E65"/>
    <w:rsid w:val="005E4726"/>
    <w:rsid w:val="005E50D8"/>
    <w:rsid w:val="005E591A"/>
    <w:rsid w:val="005E66B7"/>
    <w:rsid w:val="005E7627"/>
    <w:rsid w:val="005E77EC"/>
    <w:rsid w:val="005E796E"/>
    <w:rsid w:val="005F00DA"/>
    <w:rsid w:val="005F1B12"/>
    <w:rsid w:val="005F367A"/>
    <w:rsid w:val="005F3E1B"/>
    <w:rsid w:val="005F3FB7"/>
    <w:rsid w:val="005F422C"/>
    <w:rsid w:val="005F45CA"/>
    <w:rsid w:val="005F660C"/>
    <w:rsid w:val="005F7536"/>
    <w:rsid w:val="005F785A"/>
    <w:rsid w:val="0060044B"/>
    <w:rsid w:val="00600BC0"/>
    <w:rsid w:val="00600EC8"/>
    <w:rsid w:val="00601525"/>
    <w:rsid w:val="006015D7"/>
    <w:rsid w:val="00601B21"/>
    <w:rsid w:val="00602B23"/>
    <w:rsid w:val="006033D2"/>
    <w:rsid w:val="00603FD3"/>
    <w:rsid w:val="00604114"/>
    <w:rsid w:val="00605382"/>
    <w:rsid w:val="00606049"/>
    <w:rsid w:val="00610A80"/>
    <w:rsid w:val="006112D4"/>
    <w:rsid w:val="00614E9A"/>
    <w:rsid w:val="0062175C"/>
    <w:rsid w:val="006218C3"/>
    <w:rsid w:val="006222A5"/>
    <w:rsid w:val="00623A45"/>
    <w:rsid w:val="00624CE4"/>
    <w:rsid w:val="006252D6"/>
    <w:rsid w:val="006265EE"/>
    <w:rsid w:val="00626B22"/>
    <w:rsid w:val="00626CF8"/>
    <w:rsid w:val="006273FE"/>
    <w:rsid w:val="006279A0"/>
    <w:rsid w:val="00627D71"/>
    <w:rsid w:val="006301B0"/>
    <w:rsid w:val="00630573"/>
    <w:rsid w:val="0063100E"/>
    <w:rsid w:val="0063299E"/>
    <w:rsid w:val="00632A71"/>
    <w:rsid w:val="006333F9"/>
    <w:rsid w:val="00636A9A"/>
    <w:rsid w:val="00636F59"/>
    <w:rsid w:val="00640F7B"/>
    <w:rsid w:val="006419D0"/>
    <w:rsid w:val="00642868"/>
    <w:rsid w:val="006441B5"/>
    <w:rsid w:val="006473BF"/>
    <w:rsid w:val="00650D5F"/>
    <w:rsid w:val="006512BC"/>
    <w:rsid w:val="006513A6"/>
    <w:rsid w:val="00652571"/>
    <w:rsid w:val="00653A5A"/>
    <w:rsid w:val="00653F57"/>
    <w:rsid w:val="00656ED0"/>
    <w:rsid w:val="006575F4"/>
    <w:rsid w:val="006579E6"/>
    <w:rsid w:val="00661867"/>
    <w:rsid w:val="00661AC7"/>
    <w:rsid w:val="00661D9F"/>
    <w:rsid w:val="00662611"/>
    <w:rsid w:val="00662736"/>
    <w:rsid w:val="0066287E"/>
    <w:rsid w:val="00663A19"/>
    <w:rsid w:val="00663EDC"/>
    <w:rsid w:val="00663F6F"/>
    <w:rsid w:val="00667010"/>
    <w:rsid w:val="00667152"/>
    <w:rsid w:val="00667A46"/>
    <w:rsid w:val="0067005F"/>
    <w:rsid w:val="006739F4"/>
    <w:rsid w:val="00674747"/>
    <w:rsid w:val="00675666"/>
    <w:rsid w:val="00676019"/>
    <w:rsid w:val="0067650B"/>
    <w:rsid w:val="0067692F"/>
    <w:rsid w:val="00677352"/>
    <w:rsid w:val="006778FB"/>
    <w:rsid w:val="00680A04"/>
    <w:rsid w:val="00682233"/>
    <w:rsid w:val="00683187"/>
    <w:rsid w:val="00684C36"/>
    <w:rsid w:val="00686072"/>
    <w:rsid w:val="00686D80"/>
    <w:rsid w:val="006876A7"/>
    <w:rsid w:val="00687C4F"/>
    <w:rsid w:val="00690666"/>
    <w:rsid w:val="00690DA4"/>
    <w:rsid w:val="006914C1"/>
    <w:rsid w:val="0069329E"/>
    <w:rsid w:val="00693D8E"/>
    <w:rsid w:val="00694895"/>
    <w:rsid w:val="0069656D"/>
    <w:rsid w:val="006967ED"/>
    <w:rsid w:val="00697E2E"/>
    <w:rsid w:val="006A11AC"/>
    <w:rsid w:val="006A1441"/>
    <w:rsid w:val="006A1CC9"/>
    <w:rsid w:val="006A1FD3"/>
    <w:rsid w:val="006A2CEB"/>
    <w:rsid w:val="006A344A"/>
    <w:rsid w:val="006A3851"/>
    <w:rsid w:val="006A4BCE"/>
    <w:rsid w:val="006A4E1B"/>
    <w:rsid w:val="006A56C5"/>
    <w:rsid w:val="006A5B77"/>
    <w:rsid w:val="006A634F"/>
    <w:rsid w:val="006A7A9F"/>
    <w:rsid w:val="006B02FF"/>
    <w:rsid w:val="006B0E73"/>
    <w:rsid w:val="006B2AB6"/>
    <w:rsid w:val="006B3648"/>
    <w:rsid w:val="006B445F"/>
    <w:rsid w:val="006B4A4D"/>
    <w:rsid w:val="006B5695"/>
    <w:rsid w:val="006B657A"/>
    <w:rsid w:val="006B657B"/>
    <w:rsid w:val="006C24E8"/>
    <w:rsid w:val="006C370E"/>
    <w:rsid w:val="006C3DB0"/>
    <w:rsid w:val="006C4904"/>
    <w:rsid w:val="006C5CBC"/>
    <w:rsid w:val="006C5EC0"/>
    <w:rsid w:val="006C7778"/>
    <w:rsid w:val="006C78EB"/>
    <w:rsid w:val="006D076D"/>
    <w:rsid w:val="006D1660"/>
    <w:rsid w:val="006D38CC"/>
    <w:rsid w:val="006D4C53"/>
    <w:rsid w:val="006D6C1E"/>
    <w:rsid w:val="006D6E48"/>
    <w:rsid w:val="006E1236"/>
    <w:rsid w:val="006E126C"/>
    <w:rsid w:val="006E1401"/>
    <w:rsid w:val="006E244D"/>
    <w:rsid w:val="006E3418"/>
    <w:rsid w:val="006E3AD3"/>
    <w:rsid w:val="006E517B"/>
    <w:rsid w:val="006E5D20"/>
    <w:rsid w:val="006E624D"/>
    <w:rsid w:val="006E6BE9"/>
    <w:rsid w:val="006E6DAD"/>
    <w:rsid w:val="006E77E4"/>
    <w:rsid w:val="006F0344"/>
    <w:rsid w:val="006F0464"/>
    <w:rsid w:val="006F0A67"/>
    <w:rsid w:val="006F1B67"/>
    <w:rsid w:val="006F38AC"/>
    <w:rsid w:val="006F3BA9"/>
    <w:rsid w:val="006F4F51"/>
    <w:rsid w:val="006F5407"/>
    <w:rsid w:val="006F5948"/>
    <w:rsid w:val="0070091D"/>
    <w:rsid w:val="00701E12"/>
    <w:rsid w:val="00702854"/>
    <w:rsid w:val="007047EA"/>
    <w:rsid w:val="00707050"/>
    <w:rsid w:val="00707AB6"/>
    <w:rsid w:val="00707E3B"/>
    <w:rsid w:val="00710F7A"/>
    <w:rsid w:val="00711299"/>
    <w:rsid w:val="00712002"/>
    <w:rsid w:val="00712802"/>
    <w:rsid w:val="007134FE"/>
    <w:rsid w:val="007139A6"/>
    <w:rsid w:val="00714A20"/>
    <w:rsid w:val="00715235"/>
    <w:rsid w:val="00716E8A"/>
    <w:rsid w:val="0071741C"/>
    <w:rsid w:val="007177D9"/>
    <w:rsid w:val="00717A11"/>
    <w:rsid w:val="00721ED1"/>
    <w:rsid w:val="0072210E"/>
    <w:rsid w:val="0072295C"/>
    <w:rsid w:val="0072381B"/>
    <w:rsid w:val="00723C3C"/>
    <w:rsid w:val="00723E25"/>
    <w:rsid w:val="007243D0"/>
    <w:rsid w:val="00725D75"/>
    <w:rsid w:val="00727392"/>
    <w:rsid w:val="00727CE8"/>
    <w:rsid w:val="00731022"/>
    <w:rsid w:val="0073131C"/>
    <w:rsid w:val="0073132B"/>
    <w:rsid w:val="0073212D"/>
    <w:rsid w:val="0073526A"/>
    <w:rsid w:val="00736156"/>
    <w:rsid w:val="00737E8D"/>
    <w:rsid w:val="00742B90"/>
    <w:rsid w:val="007439C0"/>
    <w:rsid w:val="0074434D"/>
    <w:rsid w:val="00744D45"/>
    <w:rsid w:val="00745751"/>
    <w:rsid w:val="0074660F"/>
    <w:rsid w:val="0074721A"/>
    <w:rsid w:val="00747290"/>
    <w:rsid w:val="00747306"/>
    <w:rsid w:val="00752689"/>
    <w:rsid w:val="00752A3C"/>
    <w:rsid w:val="00753C8C"/>
    <w:rsid w:val="00754FCE"/>
    <w:rsid w:val="00762C91"/>
    <w:rsid w:val="00762EA5"/>
    <w:rsid w:val="00763C24"/>
    <w:rsid w:val="007640B0"/>
    <w:rsid w:val="007646CC"/>
    <w:rsid w:val="00771B1E"/>
    <w:rsid w:val="0077225F"/>
    <w:rsid w:val="00772B6F"/>
    <w:rsid w:val="00773C95"/>
    <w:rsid w:val="007747EF"/>
    <w:rsid w:val="0078171E"/>
    <w:rsid w:val="0078353F"/>
    <w:rsid w:val="00783945"/>
    <w:rsid w:val="007844DE"/>
    <w:rsid w:val="00784D28"/>
    <w:rsid w:val="00785932"/>
    <w:rsid w:val="00785DF4"/>
    <w:rsid w:val="00787A45"/>
    <w:rsid w:val="00787B6B"/>
    <w:rsid w:val="00787EDE"/>
    <w:rsid w:val="00790CFC"/>
    <w:rsid w:val="0079205D"/>
    <w:rsid w:val="007927BE"/>
    <w:rsid w:val="00792FE5"/>
    <w:rsid w:val="007940B5"/>
    <w:rsid w:val="00794CD2"/>
    <w:rsid w:val="00795B34"/>
    <w:rsid w:val="007960A9"/>
    <w:rsid w:val="00796B1B"/>
    <w:rsid w:val="00796D5A"/>
    <w:rsid w:val="007A0564"/>
    <w:rsid w:val="007A0D5C"/>
    <w:rsid w:val="007A395A"/>
    <w:rsid w:val="007A5306"/>
    <w:rsid w:val="007A5FE4"/>
    <w:rsid w:val="007A6057"/>
    <w:rsid w:val="007A783A"/>
    <w:rsid w:val="007A7C9D"/>
    <w:rsid w:val="007B0F7C"/>
    <w:rsid w:val="007B1770"/>
    <w:rsid w:val="007B1792"/>
    <w:rsid w:val="007B1FB4"/>
    <w:rsid w:val="007B2D6E"/>
    <w:rsid w:val="007B2E59"/>
    <w:rsid w:val="007B328B"/>
    <w:rsid w:val="007B3419"/>
    <w:rsid w:val="007B6AF0"/>
    <w:rsid w:val="007B7025"/>
    <w:rsid w:val="007B748A"/>
    <w:rsid w:val="007B7C70"/>
    <w:rsid w:val="007C0418"/>
    <w:rsid w:val="007C0681"/>
    <w:rsid w:val="007C12A0"/>
    <w:rsid w:val="007C32BC"/>
    <w:rsid w:val="007C3B88"/>
    <w:rsid w:val="007C4437"/>
    <w:rsid w:val="007C58AE"/>
    <w:rsid w:val="007D00FD"/>
    <w:rsid w:val="007D210F"/>
    <w:rsid w:val="007D2151"/>
    <w:rsid w:val="007D42CC"/>
    <w:rsid w:val="007D4679"/>
    <w:rsid w:val="007D49C2"/>
    <w:rsid w:val="007D5549"/>
    <w:rsid w:val="007D5DE4"/>
    <w:rsid w:val="007D6914"/>
    <w:rsid w:val="007D74E2"/>
    <w:rsid w:val="007E1341"/>
    <w:rsid w:val="007E1B41"/>
    <w:rsid w:val="007E264A"/>
    <w:rsid w:val="007E30B9"/>
    <w:rsid w:val="007E4046"/>
    <w:rsid w:val="007E5BEE"/>
    <w:rsid w:val="007E67D0"/>
    <w:rsid w:val="007E7661"/>
    <w:rsid w:val="007E7CBE"/>
    <w:rsid w:val="007F0727"/>
    <w:rsid w:val="007F0826"/>
    <w:rsid w:val="007F0F0C"/>
    <w:rsid w:val="007F1288"/>
    <w:rsid w:val="007F1715"/>
    <w:rsid w:val="007F1CA8"/>
    <w:rsid w:val="007F1EE5"/>
    <w:rsid w:val="007F284E"/>
    <w:rsid w:val="007F2E8A"/>
    <w:rsid w:val="007F40D5"/>
    <w:rsid w:val="007F45D5"/>
    <w:rsid w:val="007F5303"/>
    <w:rsid w:val="007F5427"/>
    <w:rsid w:val="007F58BF"/>
    <w:rsid w:val="007F7236"/>
    <w:rsid w:val="007F73D7"/>
    <w:rsid w:val="00800A8A"/>
    <w:rsid w:val="008014DF"/>
    <w:rsid w:val="0080155C"/>
    <w:rsid w:val="00802CC3"/>
    <w:rsid w:val="00804716"/>
    <w:rsid w:val="00804C4A"/>
    <w:rsid w:val="008052E1"/>
    <w:rsid w:val="008055E2"/>
    <w:rsid w:val="0080753B"/>
    <w:rsid w:val="0080775E"/>
    <w:rsid w:val="0081293C"/>
    <w:rsid w:val="008133E9"/>
    <w:rsid w:val="00813753"/>
    <w:rsid w:val="00814DED"/>
    <w:rsid w:val="008170E4"/>
    <w:rsid w:val="00821512"/>
    <w:rsid w:val="00821571"/>
    <w:rsid w:val="008217AF"/>
    <w:rsid w:val="008228DD"/>
    <w:rsid w:val="00822F2C"/>
    <w:rsid w:val="0082361F"/>
    <w:rsid w:val="00823F08"/>
    <w:rsid w:val="008253A2"/>
    <w:rsid w:val="008259B7"/>
    <w:rsid w:val="00825FC7"/>
    <w:rsid w:val="008261D1"/>
    <w:rsid w:val="00826975"/>
    <w:rsid w:val="00827C42"/>
    <w:rsid w:val="008305E8"/>
    <w:rsid w:val="00830B1A"/>
    <w:rsid w:val="00830C34"/>
    <w:rsid w:val="0083317C"/>
    <w:rsid w:val="00833AE7"/>
    <w:rsid w:val="0083584A"/>
    <w:rsid w:val="00836367"/>
    <w:rsid w:val="0083793C"/>
    <w:rsid w:val="0084030F"/>
    <w:rsid w:val="00841ED9"/>
    <w:rsid w:val="008423DF"/>
    <w:rsid w:val="00842B39"/>
    <w:rsid w:val="008441EC"/>
    <w:rsid w:val="00844340"/>
    <w:rsid w:val="00846BA9"/>
    <w:rsid w:val="00846DD1"/>
    <w:rsid w:val="00851639"/>
    <w:rsid w:val="00851D95"/>
    <w:rsid w:val="00851F11"/>
    <w:rsid w:val="00855D01"/>
    <w:rsid w:val="00860E21"/>
    <w:rsid w:val="008642E5"/>
    <w:rsid w:val="00864B8B"/>
    <w:rsid w:val="00864FF5"/>
    <w:rsid w:val="00865240"/>
    <w:rsid w:val="00866111"/>
    <w:rsid w:val="00872D93"/>
    <w:rsid w:val="008739FD"/>
    <w:rsid w:val="008743C0"/>
    <w:rsid w:val="008744F6"/>
    <w:rsid w:val="00875657"/>
    <w:rsid w:val="00876142"/>
    <w:rsid w:val="00880470"/>
    <w:rsid w:val="008806D9"/>
    <w:rsid w:val="00880731"/>
    <w:rsid w:val="00880D94"/>
    <w:rsid w:val="00885804"/>
    <w:rsid w:val="00890133"/>
    <w:rsid w:val="0089033D"/>
    <w:rsid w:val="0089082F"/>
    <w:rsid w:val="00892A2B"/>
    <w:rsid w:val="0089397E"/>
    <w:rsid w:val="00894E44"/>
    <w:rsid w:val="008957DD"/>
    <w:rsid w:val="0089585F"/>
    <w:rsid w:val="00895F95"/>
    <w:rsid w:val="008976FF"/>
    <w:rsid w:val="008977A9"/>
    <w:rsid w:val="008A0390"/>
    <w:rsid w:val="008A36BA"/>
    <w:rsid w:val="008A3755"/>
    <w:rsid w:val="008A5803"/>
    <w:rsid w:val="008A66FB"/>
    <w:rsid w:val="008A7016"/>
    <w:rsid w:val="008B0EF9"/>
    <w:rsid w:val="008B1FF5"/>
    <w:rsid w:val="008B264F"/>
    <w:rsid w:val="008B379F"/>
    <w:rsid w:val="008B5C60"/>
    <w:rsid w:val="008B66A2"/>
    <w:rsid w:val="008B685A"/>
    <w:rsid w:val="008B6C2E"/>
    <w:rsid w:val="008B6F83"/>
    <w:rsid w:val="008B7130"/>
    <w:rsid w:val="008B77B3"/>
    <w:rsid w:val="008B7FF9"/>
    <w:rsid w:val="008C1668"/>
    <w:rsid w:val="008C233A"/>
    <w:rsid w:val="008C2748"/>
    <w:rsid w:val="008C2973"/>
    <w:rsid w:val="008C37B7"/>
    <w:rsid w:val="008C3916"/>
    <w:rsid w:val="008C54DE"/>
    <w:rsid w:val="008D0ADC"/>
    <w:rsid w:val="008D0AF4"/>
    <w:rsid w:val="008D0C31"/>
    <w:rsid w:val="008D11DA"/>
    <w:rsid w:val="008D15F7"/>
    <w:rsid w:val="008D1BB4"/>
    <w:rsid w:val="008D2B09"/>
    <w:rsid w:val="008D33A9"/>
    <w:rsid w:val="008D3A88"/>
    <w:rsid w:val="008D490A"/>
    <w:rsid w:val="008D74D5"/>
    <w:rsid w:val="008D79EF"/>
    <w:rsid w:val="008E3440"/>
    <w:rsid w:val="008E4909"/>
    <w:rsid w:val="008E5051"/>
    <w:rsid w:val="008E63D3"/>
    <w:rsid w:val="008E7045"/>
    <w:rsid w:val="008E7DDA"/>
    <w:rsid w:val="008F06B3"/>
    <w:rsid w:val="008F251F"/>
    <w:rsid w:val="008F29BE"/>
    <w:rsid w:val="008F2EA8"/>
    <w:rsid w:val="008F4633"/>
    <w:rsid w:val="008F51EB"/>
    <w:rsid w:val="008F531C"/>
    <w:rsid w:val="008F5FA8"/>
    <w:rsid w:val="008F609C"/>
    <w:rsid w:val="00900197"/>
    <w:rsid w:val="00900316"/>
    <w:rsid w:val="00901E58"/>
    <w:rsid w:val="00901ED9"/>
    <w:rsid w:val="00902F55"/>
    <w:rsid w:val="009038D3"/>
    <w:rsid w:val="009053C4"/>
    <w:rsid w:val="0090582B"/>
    <w:rsid w:val="00905AE0"/>
    <w:rsid w:val="009060C0"/>
    <w:rsid w:val="00906FAB"/>
    <w:rsid w:val="009071DB"/>
    <w:rsid w:val="00907E80"/>
    <w:rsid w:val="00910089"/>
    <w:rsid w:val="009133F5"/>
    <w:rsid w:val="009135B9"/>
    <w:rsid w:val="00914621"/>
    <w:rsid w:val="00915199"/>
    <w:rsid w:val="00915F6F"/>
    <w:rsid w:val="00917BDA"/>
    <w:rsid w:val="00920A27"/>
    <w:rsid w:val="00921216"/>
    <w:rsid w:val="00921933"/>
    <w:rsid w:val="00921C5D"/>
    <w:rsid w:val="00923ED1"/>
    <w:rsid w:val="009241DD"/>
    <w:rsid w:val="00930E73"/>
    <w:rsid w:val="009312CC"/>
    <w:rsid w:val="00932D69"/>
    <w:rsid w:val="00933C47"/>
    <w:rsid w:val="00933E83"/>
    <w:rsid w:val="00934088"/>
    <w:rsid w:val="009353E1"/>
    <w:rsid w:val="00936E4E"/>
    <w:rsid w:val="0094139D"/>
    <w:rsid w:val="0094187E"/>
    <w:rsid w:val="00942585"/>
    <w:rsid w:val="00944487"/>
    <w:rsid w:val="00944647"/>
    <w:rsid w:val="00944AF3"/>
    <w:rsid w:val="009455F9"/>
    <w:rsid w:val="00946B9A"/>
    <w:rsid w:val="0094711B"/>
    <w:rsid w:val="00947B2C"/>
    <w:rsid w:val="00951881"/>
    <w:rsid w:val="00952804"/>
    <w:rsid w:val="00953565"/>
    <w:rsid w:val="00953AC6"/>
    <w:rsid w:val="00953C95"/>
    <w:rsid w:val="0095411B"/>
    <w:rsid w:val="009547CA"/>
    <w:rsid w:val="009547ED"/>
    <w:rsid w:val="009556BB"/>
    <w:rsid w:val="00956216"/>
    <w:rsid w:val="00957314"/>
    <w:rsid w:val="009578B3"/>
    <w:rsid w:val="00957A0B"/>
    <w:rsid w:val="00961D8D"/>
    <w:rsid w:val="00962AB7"/>
    <w:rsid w:val="00963FDC"/>
    <w:rsid w:val="009646FB"/>
    <w:rsid w:val="00964797"/>
    <w:rsid w:val="00967792"/>
    <w:rsid w:val="00970851"/>
    <w:rsid w:val="009710A8"/>
    <w:rsid w:val="00971DE3"/>
    <w:rsid w:val="00973597"/>
    <w:rsid w:val="00973633"/>
    <w:rsid w:val="009736C2"/>
    <w:rsid w:val="00975565"/>
    <w:rsid w:val="009763B5"/>
    <w:rsid w:val="00977964"/>
    <w:rsid w:val="00977B8A"/>
    <w:rsid w:val="00980209"/>
    <w:rsid w:val="00981806"/>
    <w:rsid w:val="0098296C"/>
    <w:rsid w:val="00982971"/>
    <w:rsid w:val="00982EC8"/>
    <w:rsid w:val="009845AD"/>
    <w:rsid w:val="00986572"/>
    <w:rsid w:val="00990CCF"/>
    <w:rsid w:val="00991923"/>
    <w:rsid w:val="00991CA8"/>
    <w:rsid w:val="00992401"/>
    <w:rsid w:val="0099244F"/>
    <w:rsid w:val="009927A9"/>
    <w:rsid w:val="00993026"/>
    <w:rsid w:val="0099359D"/>
    <w:rsid w:val="00993824"/>
    <w:rsid w:val="0099546C"/>
    <w:rsid w:val="00997178"/>
    <w:rsid w:val="009979EA"/>
    <w:rsid w:val="009A0163"/>
    <w:rsid w:val="009A0A25"/>
    <w:rsid w:val="009A104B"/>
    <w:rsid w:val="009A418B"/>
    <w:rsid w:val="009A427E"/>
    <w:rsid w:val="009A4473"/>
    <w:rsid w:val="009A4E44"/>
    <w:rsid w:val="009A5895"/>
    <w:rsid w:val="009A687F"/>
    <w:rsid w:val="009A7824"/>
    <w:rsid w:val="009B0BEC"/>
    <w:rsid w:val="009B45B8"/>
    <w:rsid w:val="009B5620"/>
    <w:rsid w:val="009B7606"/>
    <w:rsid w:val="009B7934"/>
    <w:rsid w:val="009B7F60"/>
    <w:rsid w:val="009C151C"/>
    <w:rsid w:val="009C3420"/>
    <w:rsid w:val="009C3F6D"/>
    <w:rsid w:val="009C42F0"/>
    <w:rsid w:val="009C4BDA"/>
    <w:rsid w:val="009C5005"/>
    <w:rsid w:val="009C7AEE"/>
    <w:rsid w:val="009D18D5"/>
    <w:rsid w:val="009D4DF9"/>
    <w:rsid w:val="009D4EE6"/>
    <w:rsid w:val="009D5125"/>
    <w:rsid w:val="009D6074"/>
    <w:rsid w:val="009D60B8"/>
    <w:rsid w:val="009D6BEC"/>
    <w:rsid w:val="009D6FC8"/>
    <w:rsid w:val="009D785F"/>
    <w:rsid w:val="009D7BE1"/>
    <w:rsid w:val="009D7D4B"/>
    <w:rsid w:val="009E0CA5"/>
    <w:rsid w:val="009E3252"/>
    <w:rsid w:val="009E36ED"/>
    <w:rsid w:val="009E4898"/>
    <w:rsid w:val="009E5392"/>
    <w:rsid w:val="009E6336"/>
    <w:rsid w:val="009F128D"/>
    <w:rsid w:val="009F1BBC"/>
    <w:rsid w:val="009F1CF8"/>
    <w:rsid w:val="009F1E00"/>
    <w:rsid w:val="009F288E"/>
    <w:rsid w:val="009F2932"/>
    <w:rsid w:val="009F410B"/>
    <w:rsid w:val="009F460A"/>
    <w:rsid w:val="009F695E"/>
    <w:rsid w:val="00A020FC"/>
    <w:rsid w:val="00A0328A"/>
    <w:rsid w:val="00A03ACD"/>
    <w:rsid w:val="00A043FB"/>
    <w:rsid w:val="00A05CE3"/>
    <w:rsid w:val="00A0729C"/>
    <w:rsid w:val="00A07779"/>
    <w:rsid w:val="00A100CD"/>
    <w:rsid w:val="00A10C96"/>
    <w:rsid w:val="00A1235C"/>
    <w:rsid w:val="00A12361"/>
    <w:rsid w:val="00A12521"/>
    <w:rsid w:val="00A137BF"/>
    <w:rsid w:val="00A1482D"/>
    <w:rsid w:val="00A15EA0"/>
    <w:rsid w:val="00A15FF5"/>
    <w:rsid w:val="00A161BE"/>
    <w:rsid w:val="00A20B2E"/>
    <w:rsid w:val="00A20FD9"/>
    <w:rsid w:val="00A21D57"/>
    <w:rsid w:val="00A229A4"/>
    <w:rsid w:val="00A23A73"/>
    <w:rsid w:val="00A245B7"/>
    <w:rsid w:val="00A248DA"/>
    <w:rsid w:val="00A25EF3"/>
    <w:rsid w:val="00A26A0F"/>
    <w:rsid w:val="00A30150"/>
    <w:rsid w:val="00A31367"/>
    <w:rsid w:val="00A3145B"/>
    <w:rsid w:val="00A325B8"/>
    <w:rsid w:val="00A327D8"/>
    <w:rsid w:val="00A32899"/>
    <w:rsid w:val="00A339D0"/>
    <w:rsid w:val="00A341FF"/>
    <w:rsid w:val="00A352DB"/>
    <w:rsid w:val="00A369E9"/>
    <w:rsid w:val="00A36CA0"/>
    <w:rsid w:val="00A372B8"/>
    <w:rsid w:val="00A379D8"/>
    <w:rsid w:val="00A40CEB"/>
    <w:rsid w:val="00A41D01"/>
    <w:rsid w:val="00A4201A"/>
    <w:rsid w:val="00A42051"/>
    <w:rsid w:val="00A42648"/>
    <w:rsid w:val="00A435CD"/>
    <w:rsid w:val="00A43A4F"/>
    <w:rsid w:val="00A443B2"/>
    <w:rsid w:val="00A44F13"/>
    <w:rsid w:val="00A459EE"/>
    <w:rsid w:val="00A460CC"/>
    <w:rsid w:val="00A46D8B"/>
    <w:rsid w:val="00A46E21"/>
    <w:rsid w:val="00A4729A"/>
    <w:rsid w:val="00A506E4"/>
    <w:rsid w:val="00A50E2F"/>
    <w:rsid w:val="00A5191C"/>
    <w:rsid w:val="00A52704"/>
    <w:rsid w:val="00A54C1C"/>
    <w:rsid w:val="00A553CE"/>
    <w:rsid w:val="00A5677A"/>
    <w:rsid w:val="00A57679"/>
    <w:rsid w:val="00A57F27"/>
    <w:rsid w:val="00A60E99"/>
    <w:rsid w:val="00A62805"/>
    <w:rsid w:val="00A63F0F"/>
    <w:rsid w:val="00A6490D"/>
    <w:rsid w:val="00A65092"/>
    <w:rsid w:val="00A65231"/>
    <w:rsid w:val="00A65C07"/>
    <w:rsid w:val="00A66519"/>
    <w:rsid w:val="00A7183C"/>
    <w:rsid w:val="00A71CE9"/>
    <w:rsid w:val="00A749C0"/>
    <w:rsid w:val="00A755B8"/>
    <w:rsid w:val="00A758E3"/>
    <w:rsid w:val="00A75F86"/>
    <w:rsid w:val="00A7650C"/>
    <w:rsid w:val="00A76EFC"/>
    <w:rsid w:val="00A770C5"/>
    <w:rsid w:val="00A80363"/>
    <w:rsid w:val="00A80418"/>
    <w:rsid w:val="00A807E6"/>
    <w:rsid w:val="00A80802"/>
    <w:rsid w:val="00A80F46"/>
    <w:rsid w:val="00A81F92"/>
    <w:rsid w:val="00A85771"/>
    <w:rsid w:val="00A8665D"/>
    <w:rsid w:val="00A86661"/>
    <w:rsid w:val="00A90C12"/>
    <w:rsid w:val="00A90ECA"/>
    <w:rsid w:val="00A91019"/>
    <w:rsid w:val="00A9169D"/>
    <w:rsid w:val="00A919BF"/>
    <w:rsid w:val="00A91AC4"/>
    <w:rsid w:val="00A92DC4"/>
    <w:rsid w:val="00A92DF9"/>
    <w:rsid w:val="00A9383D"/>
    <w:rsid w:val="00A9390B"/>
    <w:rsid w:val="00A93D3B"/>
    <w:rsid w:val="00A948B0"/>
    <w:rsid w:val="00A95287"/>
    <w:rsid w:val="00A956DB"/>
    <w:rsid w:val="00A9609F"/>
    <w:rsid w:val="00A9705C"/>
    <w:rsid w:val="00A97732"/>
    <w:rsid w:val="00AA437C"/>
    <w:rsid w:val="00AA6F82"/>
    <w:rsid w:val="00AA7E97"/>
    <w:rsid w:val="00AB1C92"/>
    <w:rsid w:val="00AB20EA"/>
    <w:rsid w:val="00AB2AC0"/>
    <w:rsid w:val="00AB2B95"/>
    <w:rsid w:val="00AB4E81"/>
    <w:rsid w:val="00AB70AC"/>
    <w:rsid w:val="00AB72BE"/>
    <w:rsid w:val="00AB769F"/>
    <w:rsid w:val="00AB79C6"/>
    <w:rsid w:val="00AC1043"/>
    <w:rsid w:val="00AC4175"/>
    <w:rsid w:val="00AC4712"/>
    <w:rsid w:val="00AC74FF"/>
    <w:rsid w:val="00AD2C20"/>
    <w:rsid w:val="00AD3F8F"/>
    <w:rsid w:val="00AD4CF1"/>
    <w:rsid w:val="00AD5988"/>
    <w:rsid w:val="00AD5CA5"/>
    <w:rsid w:val="00AD6472"/>
    <w:rsid w:val="00AE1ED8"/>
    <w:rsid w:val="00AE2E46"/>
    <w:rsid w:val="00AE4C9D"/>
    <w:rsid w:val="00AE55F3"/>
    <w:rsid w:val="00AE591F"/>
    <w:rsid w:val="00AE6FB5"/>
    <w:rsid w:val="00AE7533"/>
    <w:rsid w:val="00AE7F41"/>
    <w:rsid w:val="00AF2B1B"/>
    <w:rsid w:val="00AF3866"/>
    <w:rsid w:val="00AF4558"/>
    <w:rsid w:val="00AF4975"/>
    <w:rsid w:val="00AF4C64"/>
    <w:rsid w:val="00AF54A8"/>
    <w:rsid w:val="00AF5A65"/>
    <w:rsid w:val="00AF5CEC"/>
    <w:rsid w:val="00AF610D"/>
    <w:rsid w:val="00AF7800"/>
    <w:rsid w:val="00B04A0E"/>
    <w:rsid w:val="00B072E0"/>
    <w:rsid w:val="00B11E65"/>
    <w:rsid w:val="00B1389B"/>
    <w:rsid w:val="00B14FD5"/>
    <w:rsid w:val="00B153AF"/>
    <w:rsid w:val="00B20EBE"/>
    <w:rsid w:val="00B21D60"/>
    <w:rsid w:val="00B23438"/>
    <w:rsid w:val="00B253F6"/>
    <w:rsid w:val="00B260D8"/>
    <w:rsid w:val="00B26934"/>
    <w:rsid w:val="00B26FEE"/>
    <w:rsid w:val="00B31977"/>
    <w:rsid w:val="00B32162"/>
    <w:rsid w:val="00B3272A"/>
    <w:rsid w:val="00B32A1F"/>
    <w:rsid w:val="00B332F8"/>
    <w:rsid w:val="00B34369"/>
    <w:rsid w:val="00B3492B"/>
    <w:rsid w:val="00B34F39"/>
    <w:rsid w:val="00B355B8"/>
    <w:rsid w:val="00B36A95"/>
    <w:rsid w:val="00B36B7A"/>
    <w:rsid w:val="00B36EB4"/>
    <w:rsid w:val="00B404FC"/>
    <w:rsid w:val="00B41F91"/>
    <w:rsid w:val="00B4235E"/>
    <w:rsid w:val="00B43D76"/>
    <w:rsid w:val="00B4646F"/>
    <w:rsid w:val="00B50917"/>
    <w:rsid w:val="00B513A7"/>
    <w:rsid w:val="00B52572"/>
    <w:rsid w:val="00B5365B"/>
    <w:rsid w:val="00B54339"/>
    <w:rsid w:val="00B55083"/>
    <w:rsid w:val="00B55C7D"/>
    <w:rsid w:val="00B564C9"/>
    <w:rsid w:val="00B60116"/>
    <w:rsid w:val="00B60EA2"/>
    <w:rsid w:val="00B61FE6"/>
    <w:rsid w:val="00B62018"/>
    <w:rsid w:val="00B6249E"/>
    <w:rsid w:val="00B62698"/>
    <w:rsid w:val="00B63038"/>
    <w:rsid w:val="00B6319A"/>
    <w:rsid w:val="00B64710"/>
    <w:rsid w:val="00B64BD8"/>
    <w:rsid w:val="00B65422"/>
    <w:rsid w:val="00B6542B"/>
    <w:rsid w:val="00B66D8C"/>
    <w:rsid w:val="00B701D1"/>
    <w:rsid w:val="00B71D02"/>
    <w:rsid w:val="00B725BB"/>
    <w:rsid w:val="00B7306D"/>
    <w:rsid w:val="00B73AF2"/>
    <w:rsid w:val="00B73F33"/>
    <w:rsid w:val="00B74776"/>
    <w:rsid w:val="00B7551A"/>
    <w:rsid w:val="00B75B3B"/>
    <w:rsid w:val="00B775CC"/>
    <w:rsid w:val="00B77C3C"/>
    <w:rsid w:val="00B77EC0"/>
    <w:rsid w:val="00B82F62"/>
    <w:rsid w:val="00B83B8D"/>
    <w:rsid w:val="00B84FDC"/>
    <w:rsid w:val="00B85223"/>
    <w:rsid w:val="00B8671B"/>
    <w:rsid w:val="00B90BC0"/>
    <w:rsid w:val="00B90BE2"/>
    <w:rsid w:val="00B90C66"/>
    <w:rsid w:val="00B95F0B"/>
    <w:rsid w:val="00B9667B"/>
    <w:rsid w:val="00B966B6"/>
    <w:rsid w:val="00B96904"/>
    <w:rsid w:val="00B97ABE"/>
    <w:rsid w:val="00B97B32"/>
    <w:rsid w:val="00BA00E1"/>
    <w:rsid w:val="00BA0147"/>
    <w:rsid w:val="00BA06FC"/>
    <w:rsid w:val="00BA0F18"/>
    <w:rsid w:val="00BA1419"/>
    <w:rsid w:val="00BA4CD5"/>
    <w:rsid w:val="00BA560D"/>
    <w:rsid w:val="00BA5BB2"/>
    <w:rsid w:val="00BA667B"/>
    <w:rsid w:val="00BA6C1C"/>
    <w:rsid w:val="00BA77BD"/>
    <w:rsid w:val="00BA795A"/>
    <w:rsid w:val="00BA7A9C"/>
    <w:rsid w:val="00BB2B91"/>
    <w:rsid w:val="00BB2C26"/>
    <w:rsid w:val="00BB36F6"/>
    <w:rsid w:val="00BB5501"/>
    <w:rsid w:val="00BB5ADA"/>
    <w:rsid w:val="00BB6159"/>
    <w:rsid w:val="00BB7FB2"/>
    <w:rsid w:val="00BC33F7"/>
    <w:rsid w:val="00BC521B"/>
    <w:rsid w:val="00BC59F1"/>
    <w:rsid w:val="00BC7121"/>
    <w:rsid w:val="00BC7A18"/>
    <w:rsid w:val="00BD12DF"/>
    <w:rsid w:val="00BD56FB"/>
    <w:rsid w:val="00BD5A56"/>
    <w:rsid w:val="00BD5CF0"/>
    <w:rsid w:val="00BD5E75"/>
    <w:rsid w:val="00BD6347"/>
    <w:rsid w:val="00BE2CEE"/>
    <w:rsid w:val="00BE3D2D"/>
    <w:rsid w:val="00BE5F8B"/>
    <w:rsid w:val="00BF035D"/>
    <w:rsid w:val="00BF10FD"/>
    <w:rsid w:val="00BF112A"/>
    <w:rsid w:val="00BF3DE1"/>
    <w:rsid w:val="00BF46D5"/>
    <w:rsid w:val="00BF4843"/>
    <w:rsid w:val="00BF5205"/>
    <w:rsid w:val="00BF5A78"/>
    <w:rsid w:val="00BF6988"/>
    <w:rsid w:val="00C00175"/>
    <w:rsid w:val="00C0029D"/>
    <w:rsid w:val="00C004F4"/>
    <w:rsid w:val="00C0063E"/>
    <w:rsid w:val="00C0220A"/>
    <w:rsid w:val="00C023C9"/>
    <w:rsid w:val="00C0240C"/>
    <w:rsid w:val="00C03C33"/>
    <w:rsid w:val="00C03C3B"/>
    <w:rsid w:val="00C06776"/>
    <w:rsid w:val="00C11900"/>
    <w:rsid w:val="00C12508"/>
    <w:rsid w:val="00C12ED3"/>
    <w:rsid w:val="00C13D3B"/>
    <w:rsid w:val="00C14026"/>
    <w:rsid w:val="00C14947"/>
    <w:rsid w:val="00C153C2"/>
    <w:rsid w:val="00C154F1"/>
    <w:rsid w:val="00C169F5"/>
    <w:rsid w:val="00C1768F"/>
    <w:rsid w:val="00C179BB"/>
    <w:rsid w:val="00C202DC"/>
    <w:rsid w:val="00C20A59"/>
    <w:rsid w:val="00C21CE2"/>
    <w:rsid w:val="00C22357"/>
    <w:rsid w:val="00C2450E"/>
    <w:rsid w:val="00C2470E"/>
    <w:rsid w:val="00C25219"/>
    <w:rsid w:val="00C25727"/>
    <w:rsid w:val="00C30982"/>
    <w:rsid w:val="00C30A4A"/>
    <w:rsid w:val="00C31576"/>
    <w:rsid w:val="00C343DC"/>
    <w:rsid w:val="00C36E10"/>
    <w:rsid w:val="00C41CFB"/>
    <w:rsid w:val="00C423B8"/>
    <w:rsid w:val="00C430BD"/>
    <w:rsid w:val="00C444DC"/>
    <w:rsid w:val="00C44D77"/>
    <w:rsid w:val="00C45181"/>
    <w:rsid w:val="00C45AA2"/>
    <w:rsid w:val="00C45BC7"/>
    <w:rsid w:val="00C460DF"/>
    <w:rsid w:val="00C4695D"/>
    <w:rsid w:val="00C474A7"/>
    <w:rsid w:val="00C47761"/>
    <w:rsid w:val="00C47C33"/>
    <w:rsid w:val="00C47F17"/>
    <w:rsid w:val="00C528E3"/>
    <w:rsid w:val="00C529BA"/>
    <w:rsid w:val="00C530A2"/>
    <w:rsid w:val="00C539B2"/>
    <w:rsid w:val="00C54229"/>
    <w:rsid w:val="00C55B29"/>
    <w:rsid w:val="00C56AAB"/>
    <w:rsid w:val="00C574EE"/>
    <w:rsid w:val="00C579F0"/>
    <w:rsid w:val="00C60F76"/>
    <w:rsid w:val="00C610D3"/>
    <w:rsid w:val="00C613F1"/>
    <w:rsid w:val="00C643A5"/>
    <w:rsid w:val="00C64CAD"/>
    <w:rsid w:val="00C656DC"/>
    <w:rsid w:val="00C67742"/>
    <w:rsid w:val="00C67A31"/>
    <w:rsid w:val="00C67CC5"/>
    <w:rsid w:val="00C7044B"/>
    <w:rsid w:val="00C70D9B"/>
    <w:rsid w:val="00C70E51"/>
    <w:rsid w:val="00C715A4"/>
    <w:rsid w:val="00C71D0A"/>
    <w:rsid w:val="00C728EB"/>
    <w:rsid w:val="00C72F9F"/>
    <w:rsid w:val="00C73C0B"/>
    <w:rsid w:val="00C74929"/>
    <w:rsid w:val="00C74AB6"/>
    <w:rsid w:val="00C76A73"/>
    <w:rsid w:val="00C77282"/>
    <w:rsid w:val="00C77700"/>
    <w:rsid w:val="00C81EC8"/>
    <w:rsid w:val="00C81FBB"/>
    <w:rsid w:val="00C84821"/>
    <w:rsid w:val="00C84DE5"/>
    <w:rsid w:val="00C85D25"/>
    <w:rsid w:val="00C86248"/>
    <w:rsid w:val="00C902AB"/>
    <w:rsid w:val="00C90E24"/>
    <w:rsid w:val="00C92FCC"/>
    <w:rsid w:val="00C932C0"/>
    <w:rsid w:val="00C94AE8"/>
    <w:rsid w:val="00C95308"/>
    <w:rsid w:val="00CA0D2B"/>
    <w:rsid w:val="00CA0F38"/>
    <w:rsid w:val="00CA43FA"/>
    <w:rsid w:val="00CA4798"/>
    <w:rsid w:val="00CA4C33"/>
    <w:rsid w:val="00CA6048"/>
    <w:rsid w:val="00CA65C6"/>
    <w:rsid w:val="00CA6AF8"/>
    <w:rsid w:val="00CA7189"/>
    <w:rsid w:val="00CA75DD"/>
    <w:rsid w:val="00CB1D44"/>
    <w:rsid w:val="00CB3CF3"/>
    <w:rsid w:val="00CB56B0"/>
    <w:rsid w:val="00CB59FF"/>
    <w:rsid w:val="00CC072C"/>
    <w:rsid w:val="00CC2223"/>
    <w:rsid w:val="00CC261F"/>
    <w:rsid w:val="00CC3D48"/>
    <w:rsid w:val="00CC4FB2"/>
    <w:rsid w:val="00CC5948"/>
    <w:rsid w:val="00CC6E95"/>
    <w:rsid w:val="00CC710C"/>
    <w:rsid w:val="00CC74C6"/>
    <w:rsid w:val="00CC7F60"/>
    <w:rsid w:val="00CD0A17"/>
    <w:rsid w:val="00CD16EA"/>
    <w:rsid w:val="00CD1961"/>
    <w:rsid w:val="00CD2119"/>
    <w:rsid w:val="00CD36AC"/>
    <w:rsid w:val="00CD3A39"/>
    <w:rsid w:val="00CD3DC2"/>
    <w:rsid w:val="00CD7C00"/>
    <w:rsid w:val="00CE11D9"/>
    <w:rsid w:val="00CE1282"/>
    <w:rsid w:val="00CE2125"/>
    <w:rsid w:val="00CE5854"/>
    <w:rsid w:val="00CE60E0"/>
    <w:rsid w:val="00CE6295"/>
    <w:rsid w:val="00CE6845"/>
    <w:rsid w:val="00CE6C40"/>
    <w:rsid w:val="00CE7B1C"/>
    <w:rsid w:val="00CF1747"/>
    <w:rsid w:val="00D0294C"/>
    <w:rsid w:val="00D029E4"/>
    <w:rsid w:val="00D02BA4"/>
    <w:rsid w:val="00D02BFD"/>
    <w:rsid w:val="00D033AA"/>
    <w:rsid w:val="00D03E68"/>
    <w:rsid w:val="00D044A8"/>
    <w:rsid w:val="00D0501E"/>
    <w:rsid w:val="00D078CB"/>
    <w:rsid w:val="00D11203"/>
    <w:rsid w:val="00D129F0"/>
    <w:rsid w:val="00D13AC0"/>
    <w:rsid w:val="00D13C2A"/>
    <w:rsid w:val="00D144DB"/>
    <w:rsid w:val="00D14AAA"/>
    <w:rsid w:val="00D14ADE"/>
    <w:rsid w:val="00D1508E"/>
    <w:rsid w:val="00D16994"/>
    <w:rsid w:val="00D16B69"/>
    <w:rsid w:val="00D16CA0"/>
    <w:rsid w:val="00D172EB"/>
    <w:rsid w:val="00D177E8"/>
    <w:rsid w:val="00D17A8B"/>
    <w:rsid w:val="00D17B07"/>
    <w:rsid w:val="00D20835"/>
    <w:rsid w:val="00D20B3B"/>
    <w:rsid w:val="00D22099"/>
    <w:rsid w:val="00D229CB"/>
    <w:rsid w:val="00D22C63"/>
    <w:rsid w:val="00D23204"/>
    <w:rsid w:val="00D2392A"/>
    <w:rsid w:val="00D23BA6"/>
    <w:rsid w:val="00D23FB9"/>
    <w:rsid w:val="00D24377"/>
    <w:rsid w:val="00D24BA6"/>
    <w:rsid w:val="00D2528E"/>
    <w:rsid w:val="00D25FFE"/>
    <w:rsid w:val="00D27A35"/>
    <w:rsid w:val="00D3026E"/>
    <w:rsid w:val="00D308C5"/>
    <w:rsid w:val="00D34002"/>
    <w:rsid w:val="00D35534"/>
    <w:rsid w:val="00D35BA9"/>
    <w:rsid w:val="00D3700A"/>
    <w:rsid w:val="00D37D18"/>
    <w:rsid w:val="00D40297"/>
    <w:rsid w:val="00D4076D"/>
    <w:rsid w:val="00D40FE8"/>
    <w:rsid w:val="00D41AD9"/>
    <w:rsid w:val="00D41DBE"/>
    <w:rsid w:val="00D43F3B"/>
    <w:rsid w:val="00D4476F"/>
    <w:rsid w:val="00D45FB4"/>
    <w:rsid w:val="00D46318"/>
    <w:rsid w:val="00D46BBD"/>
    <w:rsid w:val="00D50126"/>
    <w:rsid w:val="00D51DE4"/>
    <w:rsid w:val="00D52874"/>
    <w:rsid w:val="00D53A4F"/>
    <w:rsid w:val="00D54D50"/>
    <w:rsid w:val="00D56529"/>
    <w:rsid w:val="00D57802"/>
    <w:rsid w:val="00D607EF"/>
    <w:rsid w:val="00D64247"/>
    <w:rsid w:val="00D6590B"/>
    <w:rsid w:val="00D66797"/>
    <w:rsid w:val="00D7029E"/>
    <w:rsid w:val="00D7087C"/>
    <w:rsid w:val="00D70C3C"/>
    <w:rsid w:val="00D72107"/>
    <w:rsid w:val="00D72AF7"/>
    <w:rsid w:val="00D72BE5"/>
    <w:rsid w:val="00D72E32"/>
    <w:rsid w:val="00D73C70"/>
    <w:rsid w:val="00D73E20"/>
    <w:rsid w:val="00D74E8A"/>
    <w:rsid w:val="00D75C40"/>
    <w:rsid w:val="00D818DC"/>
    <w:rsid w:val="00D82CBF"/>
    <w:rsid w:val="00D82F26"/>
    <w:rsid w:val="00D845CC"/>
    <w:rsid w:val="00D84947"/>
    <w:rsid w:val="00D852C8"/>
    <w:rsid w:val="00D86368"/>
    <w:rsid w:val="00D863D0"/>
    <w:rsid w:val="00D87C87"/>
    <w:rsid w:val="00D9010F"/>
    <w:rsid w:val="00D910E3"/>
    <w:rsid w:val="00D91F4A"/>
    <w:rsid w:val="00D91FA7"/>
    <w:rsid w:val="00D9280C"/>
    <w:rsid w:val="00D92D5F"/>
    <w:rsid w:val="00D92EB5"/>
    <w:rsid w:val="00D93609"/>
    <w:rsid w:val="00D9500C"/>
    <w:rsid w:val="00D97DA6"/>
    <w:rsid w:val="00DA01CA"/>
    <w:rsid w:val="00DA0354"/>
    <w:rsid w:val="00DA1148"/>
    <w:rsid w:val="00DA1C9E"/>
    <w:rsid w:val="00DA2BF4"/>
    <w:rsid w:val="00DA38B7"/>
    <w:rsid w:val="00DA3B75"/>
    <w:rsid w:val="00DA3F04"/>
    <w:rsid w:val="00DA4B31"/>
    <w:rsid w:val="00DA4C98"/>
    <w:rsid w:val="00DA537F"/>
    <w:rsid w:val="00DA5AE7"/>
    <w:rsid w:val="00DA5D79"/>
    <w:rsid w:val="00DA686A"/>
    <w:rsid w:val="00DB12DC"/>
    <w:rsid w:val="00DB1373"/>
    <w:rsid w:val="00DB14A7"/>
    <w:rsid w:val="00DB1A34"/>
    <w:rsid w:val="00DB1D8C"/>
    <w:rsid w:val="00DB39CF"/>
    <w:rsid w:val="00DB3C70"/>
    <w:rsid w:val="00DB558C"/>
    <w:rsid w:val="00DB6CA7"/>
    <w:rsid w:val="00DB76C5"/>
    <w:rsid w:val="00DC14B0"/>
    <w:rsid w:val="00DC174E"/>
    <w:rsid w:val="00DC2913"/>
    <w:rsid w:val="00DC3C68"/>
    <w:rsid w:val="00DC3F26"/>
    <w:rsid w:val="00DC4384"/>
    <w:rsid w:val="00DC45B1"/>
    <w:rsid w:val="00DC5FB8"/>
    <w:rsid w:val="00DC7339"/>
    <w:rsid w:val="00DC79ED"/>
    <w:rsid w:val="00DD011D"/>
    <w:rsid w:val="00DD18CE"/>
    <w:rsid w:val="00DD2D59"/>
    <w:rsid w:val="00DD3CA9"/>
    <w:rsid w:val="00DD40EB"/>
    <w:rsid w:val="00DD447A"/>
    <w:rsid w:val="00DD49FC"/>
    <w:rsid w:val="00DD6EA5"/>
    <w:rsid w:val="00DD7007"/>
    <w:rsid w:val="00DD7DA2"/>
    <w:rsid w:val="00DE028A"/>
    <w:rsid w:val="00DE2B61"/>
    <w:rsid w:val="00DE3185"/>
    <w:rsid w:val="00DE580A"/>
    <w:rsid w:val="00DE609E"/>
    <w:rsid w:val="00DE6C94"/>
    <w:rsid w:val="00DE6FD7"/>
    <w:rsid w:val="00DE7C5C"/>
    <w:rsid w:val="00DF0F02"/>
    <w:rsid w:val="00DF1BA8"/>
    <w:rsid w:val="00DF3011"/>
    <w:rsid w:val="00DF3763"/>
    <w:rsid w:val="00DF45DC"/>
    <w:rsid w:val="00DF5369"/>
    <w:rsid w:val="00DF721D"/>
    <w:rsid w:val="00DF7F5F"/>
    <w:rsid w:val="00E00871"/>
    <w:rsid w:val="00E00BA8"/>
    <w:rsid w:val="00E00DF3"/>
    <w:rsid w:val="00E010A5"/>
    <w:rsid w:val="00E0135D"/>
    <w:rsid w:val="00E02FFF"/>
    <w:rsid w:val="00E03284"/>
    <w:rsid w:val="00E03795"/>
    <w:rsid w:val="00E03887"/>
    <w:rsid w:val="00E03E07"/>
    <w:rsid w:val="00E046E9"/>
    <w:rsid w:val="00E05B89"/>
    <w:rsid w:val="00E07ABF"/>
    <w:rsid w:val="00E100B7"/>
    <w:rsid w:val="00E122EC"/>
    <w:rsid w:val="00E1632B"/>
    <w:rsid w:val="00E20ECF"/>
    <w:rsid w:val="00E2143F"/>
    <w:rsid w:val="00E21B8A"/>
    <w:rsid w:val="00E22C42"/>
    <w:rsid w:val="00E23081"/>
    <w:rsid w:val="00E23271"/>
    <w:rsid w:val="00E24BA6"/>
    <w:rsid w:val="00E24F80"/>
    <w:rsid w:val="00E252D5"/>
    <w:rsid w:val="00E26BEE"/>
    <w:rsid w:val="00E27638"/>
    <w:rsid w:val="00E27F00"/>
    <w:rsid w:val="00E321A6"/>
    <w:rsid w:val="00E3232D"/>
    <w:rsid w:val="00E327E1"/>
    <w:rsid w:val="00E32C65"/>
    <w:rsid w:val="00E32CFB"/>
    <w:rsid w:val="00E32FDD"/>
    <w:rsid w:val="00E33400"/>
    <w:rsid w:val="00E353F5"/>
    <w:rsid w:val="00E36E2C"/>
    <w:rsid w:val="00E371A3"/>
    <w:rsid w:val="00E40E14"/>
    <w:rsid w:val="00E41CC5"/>
    <w:rsid w:val="00E41CDB"/>
    <w:rsid w:val="00E43207"/>
    <w:rsid w:val="00E4486C"/>
    <w:rsid w:val="00E45822"/>
    <w:rsid w:val="00E45AD0"/>
    <w:rsid w:val="00E460B6"/>
    <w:rsid w:val="00E46A4B"/>
    <w:rsid w:val="00E50239"/>
    <w:rsid w:val="00E502F0"/>
    <w:rsid w:val="00E50848"/>
    <w:rsid w:val="00E5092E"/>
    <w:rsid w:val="00E511D5"/>
    <w:rsid w:val="00E5186C"/>
    <w:rsid w:val="00E524C9"/>
    <w:rsid w:val="00E52899"/>
    <w:rsid w:val="00E52999"/>
    <w:rsid w:val="00E52CCE"/>
    <w:rsid w:val="00E5430C"/>
    <w:rsid w:val="00E56A40"/>
    <w:rsid w:val="00E572D8"/>
    <w:rsid w:val="00E62D5D"/>
    <w:rsid w:val="00E63116"/>
    <w:rsid w:val="00E638BA"/>
    <w:rsid w:val="00E63E16"/>
    <w:rsid w:val="00E63FED"/>
    <w:rsid w:val="00E64F06"/>
    <w:rsid w:val="00E65269"/>
    <w:rsid w:val="00E65612"/>
    <w:rsid w:val="00E66109"/>
    <w:rsid w:val="00E668C9"/>
    <w:rsid w:val="00E71A00"/>
    <w:rsid w:val="00E72719"/>
    <w:rsid w:val="00E730A8"/>
    <w:rsid w:val="00E752FA"/>
    <w:rsid w:val="00E7681E"/>
    <w:rsid w:val="00E76C69"/>
    <w:rsid w:val="00E825C1"/>
    <w:rsid w:val="00E82DC0"/>
    <w:rsid w:val="00E83804"/>
    <w:rsid w:val="00E8421F"/>
    <w:rsid w:val="00E859A9"/>
    <w:rsid w:val="00E9279A"/>
    <w:rsid w:val="00E93394"/>
    <w:rsid w:val="00E94C89"/>
    <w:rsid w:val="00E951D2"/>
    <w:rsid w:val="00E96C80"/>
    <w:rsid w:val="00E97B81"/>
    <w:rsid w:val="00EA12BF"/>
    <w:rsid w:val="00EA155B"/>
    <w:rsid w:val="00EA21CA"/>
    <w:rsid w:val="00EA3DA3"/>
    <w:rsid w:val="00EA796A"/>
    <w:rsid w:val="00EA7DF6"/>
    <w:rsid w:val="00EB0641"/>
    <w:rsid w:val="00EB0B4E"/>
    <w:rsid w:val="00EB1537"/>
    <w:rsid w:val="00EB1856"/>
    <w:rsid w:val="00EB1B94"/>
    <w:rsid w:val="00EB25DE"/>
    <w:rsid w:val="00EB316F"/>
    <w:rsid w:val="00EB3218"/>
    <w:rsid w:val="00EB51C2"/>
    <w:rsid w:val="00EB560D"/>
    <w:rsid w:val="00EB684D"/>
    <w:rsid w:val="00EB6B0A"/>
    <w:rsid w:val="00EB749D"/>
    <w:rsid w:val="00EB7A00"/>
    <w:rsid w:val="00EC048B"/>
    <w:rsid w:val="00EC0918"/>
    <w:rsid w:val="00EC18F1"/>
    <w:rsid w:val="00EC2052"/>
    <w:rsid w:val="00EC3554"/>
    <w:rsid w:val="00EC44CF"/>
    <w:rsid w:val="00EC50CE"/>
    <w:rsid w:val="00EC5820"/>
    <w:rsid w:val="00EC5B34"/>
    <w:rsid w:val="00EC7480"/>
    <w:rsid w:val="00EC7AC0"/>
    <w:rsid w:val="00ED066F"/>
    <w:rsid w:val="00ED0C4E"/>
    <w:rsid w:val="00ED149A"/>
    <w:rsid w:val="00ED2F03"/>
    <w:rsid w:val="00ED530D"/>
    <w:rsid w:val="00ED5D49"/>
    <w:rsid w:val="00ED62CC"/>
    <w:rsid w:val="00ED63BF"/>
    <w:rsid w:val="00ED7507"/>
    <w:rsid w:val="00EE1763"/>
    <w:rsid w:val="00EE378A"/>
    <w:rsid w:val="00EE485D"/>
    <w:rsid w:val="00EE4ADE"/>
    <w:rsid w:val="00EE4D80"/>
    <w:rsid w:val="00EE5CB7"/>
    <w:rsid w:val="00EE6158"/>
    <w:rsid w:val="00EE6BC1"/>
    <w:rsid w:val="00EE6E23"/>
    <w:rsid w:val="00EE6FA9"/>
    <w:rsid w:val="00EE7499"/>
    <w:rsid w:val="00EF0368"/>
    <w:rsid w:val="00EF044C"/>
    <w:rsid w:val="00EF4BC8"/>
    <w:rsid w:val="00EF53EE"/>
    <w:rsid w:val="00EF5E2D"/>
    <w:rsid w:val="00F0015D"/>
    <w:rsid w:val="00F00266"/>
    <w:rsid w:val="00F00991"/>
    <w:rsid w:val="00F00A0D"/>
    <w:rsid w:val="00F024FE"/>
    <w:rsid w:val="00F05AD4"/>
    <w:rsid w:val="00F0666C"/>
    <w:rsid w:val="00F11592"/>
    <w:rsid w:val="00F11984"/>
    <w:rsid w:val="00F12ECB"/>
    <w:rsid w:val="00F132FC"/>
    <w:rsid w:val="00F1352C"/>
    <w:rsid w:val="00F15801"/>
    <w:rsid w:val="00F17B20"/>
    <w:rsid w:val="00F20E07"/>
    <w:rsid w:val="00F213B2"/>
    <w:rsid w:val="00F23E2F"/>
    <w:rsid w:val="00F25FA5"/>
    <w:rsid w:val="00F26FE6"/>
    <w:rsid w:val="00F27F6B"/>
    <w:rsid w:val="00F316FB"/>
    <w:rsid w:val="00F322E7"/>
    <w:rsid w:val="00F332EA"/>
    <w:rsid w:val="00F34B38"/>
    <w:rsid w:val="00F357A9"/>
    <w:rsid w:val="00F366D8"/>
    <w:rsid w:val="00F36798"/>
    <w:rsid w:val="00F36D67"/>
    <w:rsid w:val="00F37AD9"/>
    <w:rsid w:val="00F4026F"/>
    <w:rsid w:val="00F442DA"/>
    <w:rsid w:val="00F4499D"/>
    <w:rsid w:val="00F44C41"/>
    <w:rsid w:val="00F45045"/>
    <w:rsid w:val="00F4547F"/>
    <w:rsid w:val="00F46511"/>
    <w:rsid w:val="00F46C8C"/>
    <w:rsid w:val="00F46EE4"/>
    <w:rsid w:val="00F47726"/>
    <w:rsid w:val="00F511B6"/>
    <w:rsid w:val="00F53AE1"/>
    <w:rsid w:val="00F54C99"/>
    <w:rsid w:val="00F550D0"/>
    <w:rsid w:val="00F563C8"/>
    <w:rsid w:val="00F56BB3"/>
    <w:rsid w:val="00F56E4C"/>
    <w:rsid w:val="00F56ED0"/>
    <w:rsid w:val="00F61E3F"/>
    <w:rsid w:val="00F62D69"/>
    <w:rsid w:val="00F64865"/>
    <w:rsid w:val="00F65C78"/>
    <w:rsid w:val="00F666E3"/>
    <w:rsid w:val="00F67496"/>
    <w:rsid w:val="00F67F04"/>
    <w:rsid w:val="00F70899"/>
    <w:rsid w:val="00F70C8D"/>
    <w:rsid w:val="00F71B89"/>
    <w:rsid w:val="00F71D20"/>
    <w:rsid w:val="00F71F9E"/>
    <w:rsid w:val="00F72EFB"/>
    <w:rsid w:val="00F73820"/>
    <w:rsid w:val="00F73C8F"/>
    <w:rsid w:val="00F749F3"/>
    <w:rsid w:val="00F7559C"/>
    <w:rsid w:val="00F77259"/>
    <w:rsid w:val="00F801BA"/>
    <w:rsid w:val="00F81C0D"/>
    <w:rsid w:val="00F81FB2"/>
    <w:rsid w:val="00F81FFF"/>
    <w:rsid w:val="00F83961"/>
    <w:rsid w:val="00F844D6"/>
    <w:rsid w:val="00F84563"/>
    <w:rsid w:val="00F84EF2"/>
    <w:rsid w:val="00F857F4"/>
    <w:rsid w:val="00F87C80"/>
    <w:rsid w:val="00F90686"/>
    <w:rsid w:val="00F90E8D"/>
    <w:rsid w:val="00F92796"/>
    <w:rsid w:val="00F946C9"/>
    <w:rsid w:val="00FA10E9"/>
    <w:rsid w:val="00FA2660"/>
    <w:rsid w:val="00FA2E28"/>
    <w:rsid w:val="00FA4154"/>
    <w:rsid w:val="00FA47C8"/>
    <w:rsid w:val="00FA6843"/>
    <w:rsid w:val="00FA74CD"/>
    <w:rsid w:val="00FA74EE"/>
    <w:rsid w:val="00FB0255"/>
    <w:rsid w:val="00FB05E9"/>
    <w:rsid w:val="00FB1CF2"/>
    <w:rsid w:val="00FB64B0"/>
    <w:rsid w:val="00FB6BF8"/>
    <w:rsid w:val="00FB6C6C"/>
    <w:rsid w:val="00FB71B1"/>
    <w:rsid w:val="00FB7A91"/>
    <w:rsid w:val="00FC1C0B"/>
    <w:rsid w:val="00FC4163"/>
    <w:rsid w:val="00FC423C"/>
    <w:rsid w:val="00FC46E7"/>
    <w:rsid w:val="00FC5D25"/>
    <w:rsid w:val="00FC5ECC"/>
    <w:rsid w:val="00FC74BB"/>
    <w:rsid w:val="00FC7789"/>
    <w:rsid w:val="00FC7958"/>
    <w:rsid w:val="00FC7B8B"/>
    <w:rsid w:val="00FD0D7E"/>
    <w:rsid w:val="00FD1724"/>
    <w:rsid w:val="00FD3099"/>
    <w:rsid w:val="00FD44B0"/>
    <w:rsid w:val="00FD4852"/>
    <w:rsid w:val="00FD4E5B"/>
    <w:rsid w:val="00FD654D"/>
    <w:rsid w:val="00FE1CC2"/>
    <w:rsid w:val="00FE3803"/>
    <w:rsid w:val="00FE3D27"/>
    <w:rsid w:val="00FE46C5"/>
    <w:rsid w:val="00FE5068"/>
    <w:rsid w:val="00FE650E"/>
    <w:rsid w:val="00FE6982"/>
    <w:rsid w:val="00FE6E13"/>
    <w:rsid w:val="00FF001B"/>
    <w:rsid w:val="00FF140A"/>
    <w:rsid w:val="00FF4825"/>
    <w:rsid w:val="00FF4F56"/>
    <w:rsid w:val="00FF527C"/>
    <w:rsid w:val="00FF65CD"/>
    <w:rsid w:val="00FF746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6171DE"/>
  <w15:docId w15:val="{3E4C46ED-4E55-4619-8310-786E9182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D56"/>
    <w:pPr>
      <w:spacing w:line="276" w:lineRule="auto"/>
    </w:pPr>
    <w:rPr>
      <w:rFonts w:ascii="Georgia" w:hAnsi="Georgia"/>
      <w:sz w:val="22"/>
      <w:lang w:eastAsia="en-GB"/>
    </w:rPr>
  </w:style>
  <w:style w:type="paragraph" w:styleId="Heading1">
    <w:name w:val="heading 1"/>
    <w:basedOn w:val="Normal"/>
    <w:next w:val="Normal"/>
    <w:link w:val="Heading1Char"/>
    <w:qFormat/>
    <w:rsid w:val="00124C53"/>
    <w:pPr>
      <w:pageBreakBefore/>
      <w:numPr>
        <w:numId w:val="11"/>
      </w:numPr>
      <w:pBdr>
        <w:top w:val="single" w:sz="36" w:space="10" w:color="1F497D"/>
      </w:pBdr>
      <w:spacing w:before="240" w:after="120"/>
      <w:ind w:left="680" w:hanging="680"/>
      <w:outlineLvl w:val="0"/>
    </w:pPr>
    <w:rPr>
      <w:b/>
      <w:color w:val="1F497D" w:themeColor="text2"/>
      <w:sz w:val="40"/>
    </w:rPr>
  </w:style>
  <w:style w:type="paragraph" w:styleId="Heading2">
    <w:name w:val="heading 2"/>
    <w:basedOn w:val="Normal"/>
    <w:next w:val="BodyText"/>
    <w:link w:val="Heading2Char"/>
    <w:qFormat/>
    <w:rsid w:val="00124C53"/>
    <w:pPr>
      <w:keepNext/>
      <w:numPr>
        <w:ilvl w:val="1"/>
        <w:numId w:val="11"/>
      </w:numPr>
      <w:spacing w:before="240" w:after="120"/>
      <w:ind w:left="680" w:hanging="680"/>
      <w:outlineLvl w:val="1"/>
    </w:pPr>
    <w:rPr>
      <w:b/>
      <w:color w:val="1F497D" w:themeColor="text2"/>
      <w:sz w:val="28"/>
    </w:rPr>
  </w:style>
  <w:style w:type="paragraph" w:styleId="Heading3">
    <w:name w:val="heading 3"/>
    <w:basedOn w:val="Normal"/>
    <w:next w:val="BodyText"/>
    <w:link w:val="Heading3Char"/>
    <w:uiPriority w:val="9"/>
    <w:qFormat/>
    <w:rsid w:val="003227B9"/>
    <w:pPr>
      <w:keepNext/>
      <w:numPr>
        <w:ilvl w:val="2"/>
        <w:numId w:val="11"/>
      </w:numPr>
      <w:spacing w:before="240" w:after="120"/>
      <w:ind w:left="907" w:hanging="907"/>
      <w:outlineLvl w:val="2"/>
    </w:pPr>
    <w:rPr>
      <w:b/>
      <w:color w:val="1F497D" w:themeColor="text2"/>
      <w:sz w:val="24"/>
    </w:rPr>
  </w:style>
  <w:style w:type="paragraph" w:styleId="Heading4">
    <w:name w:val="heading 4"/>
    <w:basedOn w:val="Normal"/>
    <w:next w:val="Normal"/>
    <w:link w:val="Heading4Char"/>
    <w:uiPriority w:val="9"/>
    <w:rsid w:val="009C3420"/>
    <w:pPr>
      <w:keepNext/>
      <w:numPr>
        <w:ilvl w:val="3"/>
        <w:numId w:val="11"/>
      </w:numPr>
      <w:spacing w:before="240" w:after="120"/>
      <w:ind w:left="862" w:hanging="862"/>
      <w:outlineLvl w:val="3"/>
    </w:pPr>
    <w:rPr>
      <w:b/>
      <w:color w:val="1F497D"/>
      <w:sz w:val="24"/>
    </w:rPr>
  </w:style>
  <w:style w:type="paragraph" w:styleId="Heading5">
    <w:name w:val="heading 5"/>
    <w:basedOn w:val="Normal"/>
    <w:next w:val="Normal"/>
    <w:link w:val="Heading5Char"/>
    <w:uiPriority w:val="9"/>
    <w:rsid w:val="003A158C"/>
    <w:pPr>
      <w:keepNext/>
      <w:numPr>
        <w:ilvl w:val="4"/>
        <w:numId w:val="11"/>
      </w:numPr>
      <w:spacing w:before="120" w:after="120"/>
      <w:outlineLvl w:val="4"/>
    </w:pPr>
    <w:rPr>
      <w:u w:val="single"/>
    </w:rPr>
  </w:style>
  <w:style w:type="paragraph" w:styleId="Heading6">
    <w:name w:val="heading 6"/>
    <w:basedOn w:val="Normal"/>
    <w:next w:val="Normal"/>
    <w:link w:val="Heading6Char"/>
    <w:uiPriority w:val="9"/>
    <w:unhideWhenUsed/>
    <w:rsid w:val="003A158C"/>
    <w:pPr>
      <w:keepNext/>
      <w:keepLines/>
      <w:numPr>
        <w:ilvl w:val="5"/>
        <w:numId w:val="11"/>
      </w:numPr>
      <w:spacing w:before="200" w:after="120"/>
      <w:outlineLvl w:val="5"/>
    </w:pPr>
    <w:rPr>
      <w:rFonts w:ascii="Calibri" w:eastAsia="MS Gothic" w:hAnsi="Calibri"/>
      <w:i/>
      <w:iCs/>
      <w:color w:val="243F60"/>
      <w:lang w:val="en-GB" w:eastAsia="en-US"/>
    </w:rPr>
  </w:style>
  <w:style w:type="paragraph" w:styleId="Heading7">
    <w:name w:val="heading 7"/>
    <w:basedOn w:val="Normal"/>
    <w:next w:val="Normal"/>
    <w:link w:val="Heading7Char"/>
    <w:uiPriority w:val="9"/>
    <w:unhideWhenUsed/>
    <w:rsid w:val="003A158C"/>
    <w:pPr>
      <w:keepNext/>
      <w:keepLines/>
      <w:numPr>
        <w:ilvl w:val="6"/>
        <w:numId w:val="11"/>
      </w:numPr>
      <w:spacing w:before="200" w:after="120"/>
      <w:outlineLvl w:val="6"/>
    </w:pPr>
    <w:rPr>
      <w:rFonts w:ascii="Calibri" w:eastAsia="MS Gothic" w:hAnsi="Calibri"/>
      <w:i/>
      <w:iCs/>
      <w:color w:val="404040"/>
      <w:lang w:val="en-GB" w:eastAsia="en-US"/>
    </w:rPr>
  </w:style>
  <w:style w:type="paragraph" w:styleId="Heading8">
    <w:name w:val="heading 8"/>
    <w:basedOn w:val="Normal"/>
    <w:next w:val="Normal"/>
    <w:link w:val="Heading8Char"/>
    <w:uiPriority w:val="9"/>
    <w:unhideWhenUsed/>
    <w:rsid w:val="003A158C"/>
    <w:pPr>
      <w:keepNext/>
      <w:keepLines/>
      <w:numPr>
        <w:ilvl w:val="7"/>
        <w:numId w:val="11"/>
      </w:numPr>
      <w:spacing w:before="200" w:after="120"/>
      <w:outlineLvl w:val="7"/>
    </w:pPr>
    <w:rPr>
      <w:rFonts w:ascii="Calibri" w:eastAsia="MS Gothic" w:hAnsi="Calibri"/>
      <w:color w:val="404040"/>
      <w:lang w:val="en-GB" w:eastAsia="en-US"/>
    </w:rPr>
  </w:style>
  <w:style w:type="paragraph" w:styleId="Heading9">
    <w:name w:val="heading 9"/>
    <w:basedOn w:val="Normal"/>
    <w:next w:val="Normal"/>
    <w:link w:val="Heading9Char"/>
    <w:uiPriority w:val="9"/>
    <w:unhideWhenUsed/>
    <w:rsid w:val="003A158C"/>
    <w:pPr>
      <w:keepNext/>
      <w:keepLines/>
      <w:numPr>
        <w:ilvl w:val="8"/>
        <w:numId w:val="11"/>
      </w:numPr>
      <w:spacing w:before="200" w:after="120"/>
      <w:outlineLvl w:val="8"/>
    </w:pPr>
    <w:rPr>
      <w:rFonts w:ascii="Calibri" w:eastAsia="MS Gothic" w:hAnsi="Calibri"/>
      <w:i/>
      <w:iCs/>
      <w:color w:val="40404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4C53"/>
    <w:rPr>
      <w:rFonts w:ascii="Georgia" w:hAnsi="Georgia"/>
      <w:b/>
      <w:color w:val="1F497D" w:themeColor="text2"/>
      <w:sz w:val="40"/>
      <w:lang w:eastAsia="en-GB"/>
    </w:rPr>
  </w:style>
  <w:style w:type="character" w:customStyle="1" w:styleId="Heading2Char">
    <w:name w:val="Heading 2 Char"/>
    <w:link w:val="Heading2"/>
    <w:rsid w:val="00124C53"/>
    <w:rPr>
      <w:rFonts w:ascii="Georgia" w:hAnsi="Georgia"/>
      <w:b/>
      <w:color w:val="1F497D" w:themeColor="text2"/>
      <w:sz w:val="28"/>
      <w:lang w:eastAsia="en-GB"/>
    </w:rPr>
  </w:style>
  <w:style w:type="character" w:customStyle="1" w:styleId="Heading3Char">
    <w:name w:val="Heading 3 Char"/>
    <w:link w:val="Heading3"/>
    <w:uiPriority w:val="9"/>
    <w:rsid w:val="003227B9"/>
    <w:rPr>
      <w:rFonts w:ascii="Georgia" w:hAnsi="Georgia"/>
      <w:b/>
      <w:color w:val="1F497D" w:themeColor="text2"/>
      <w:lang w:eastAsia="en-GB"/>
    </w:rPr>
  </w:style>
  <w:style w:type="character" w:customStyle="1" w:styleId="Heading4Char">
    <w:name w:val="Heading 4 Char"/>
    <w:link w:val="Heading4"/>
    <w:uiPriority w:val="9"/>
    <w:rsid w:val="009C3420"/>
    <w:rPr>
      <w:rFonts w:ascii="Georgia" w:hAnsi="Georgia"/>
      <w:b/>
      <w:color w:val="1F497D"/>
      <w:lang w:eastAsia="en-GB"/>
    </w:rPr>
  </w:style>
  <w:style w:type="character" w:customStyle="1" w:styleId="Heading5Char">
    <w:name w:val="Heading 5 Char"/>
    <w:link w:val="Heading5"/>
    <w:uiPriority w:val="9"/>
    <w:rsid w:val="003A158C"/>
    <w:rPr>
      <w:rFonts w:ascii="Georgia" w:hAnsi="Georgia"/>
      <w:sz w:val="22"/>
      <w:u w:val="single"/>
      <w:lang w:eastAsia="en-GB"/>
    </w:rPr>
  </w:style>
  <w:style w:type="character" w:customStyle="1" w:styleId="Heading6Char">
    <w:name w:val="Heading 6 Char"/>
    <w:link w:val="Heading6"/>
    <w:uiPriority w:val="9"/>
    <w:rsid w:val="003A158C"/>
    <w:rPr>
      <w:rFonts w:ascii="Calibri" w:eastAsia="MS Gothic" w:hAnsi="Calibri"/>
      <w:i/>
      <w:iCs/>
      <w:color w:val="243F60"/>
      <w:sz w:val="22"/>
      <w:lang w:val="en-GB" w:eastAsia="en-US"/>
    </w:rPr>
  </w:style>
  <w:style w:type="character" w:customStyle="1" w:styleId="Heading7Char">
    <w:name w:val="Heading 7 Char"/>
    <w:link w:val="Heading7"/>
    <w:uiPriority w:val="9"/>
    <w:rsid w:val="003A158C"/>
    <w:rPr>
      <w:rFonts w:ascii="Calibri" w:eastAsia="MS Gothic" w:hAnsi="Calibri"/>
      <w:i/>
      <w:iCs/>
      <w:color w:val="404040"/>
      <w:sz w:val="22"/>
      <w:lang w:val="en-GB" w:eastAsia="en-US"/>
    </w:rPr>
  </w:style>
  <w:style w:type="character" w:customStyle="1" w:styleId="Heading8Char">
    <w:name w:val="Heading 8 Char"/>
    <w:link w:val="Heading8"/>
    <w:uiPriority w:val="9"/>
    <w:rsid w:val="003A158C"/>
    <w:rPr>
      <w:rFonts w:ascii="Calibri" w:eastAsia="MS Gothic" w:hAnsi="Calibri"/>
      <w:color w:val="404040"/>
      <w:sz w:val="22"/>
      <w:lang w:val="en-GB" w:eastAsia="en-US"/>
    </w:rPr>
  </w:style>
  <w:style w:type="character" w:customStyle="1" w:styleId="Heading9Char">
    <w:name w:val="Heading 9 Char"/>
    <w:link w:val="Heading9"/>
    <w:uiPriority w:val="9"/>
    <w:rsid w:val="003A158C"/>
    <w:rPr>
      <w:rFonts w:ascii="Calibri" w:eastAsia="MS Gothic" w:hAnsi="Calibri"/>
      <w:i/>
      <w:iCs/>
      <w:color w:val="404040"/>
      <w:sz w:val="22"/>
      <w:lang w:val="en-GB" w:eastAsia="en-US"/>
    </w:rPr>
  </w:style>
  <w:style w:type="paragraph" w:styleId="TOC1">
    <w:name w:val="toc 1"/>
    <w:basedOn w:val="Normal"/>
    <w:next w:val="Normal"/>
    <w:uiPriority w:val="39"/>
    <w:qFormat/>
    <w:rsid w:val="00E371A3"/>
    <w:pPr>
      <w:tabs>
        <w:tab w:val="right" w:pos="9356"/>
      </w:tabs>
      <w:spacing w:before="300"/>
      <w:ind w:left="567" w:right="567" w:hanging="567"/>
    </w:pPr>
    <w:rPr>
      <w:b/>
    </w:rPr>
  </w:style>
  <w:style w:type="paragraph" w:styleId="TOC2">
    <w:name w:val="toc 2"/>
    <w:basedOn w:val="Normal"/>
    <w:next w:val="Normal"/>
    <w:uiPriority w:val="39"/>
    <w:qFormat/>
    <w:rsid w:val="00910089"/>
    <w:pPr>
      <w:tabs>
        <w:tab w:val="right" w:pos="9356"/>
      </w:tabs>
      <w:spacing w:before="60"/>
      <w:ind w:left="1134" w:right="567" w:hanging="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rsid w:val="0033412B"/>
    <w:pPr>
      <w:numPr>
        <w:numId w:val="1"/>
      </w:numPr>
      <w:spacing w:before="90"/>
    </w:p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uiPriority w:val="29"/>
    <w:rsid w:val="008217AF"/>
    <w:rPr>
      <w:rFonts w:ascii="Georgia" w:hAnsi="Georgia"/>
      <w:sz w:val="22"/>
      <w:lang w:eastAsia="en-GB"/>
    </w:rPr>
  </w:style>
  <w:style w:type="paragraph" w:styleId="FootnoteText">
    <w:name w:val="footnote text"/>
    <w:basedOn w:val="Normal"/>
    <w:link w:val="FootnoteTextChar"/>
    <w:uiPriority w:val="99"/>
    <w:rsid w:val="003060E4"/>
    <w:pPr>
      <w:spacing w:before="60"/>
      <w:ind w:left="284" w:hanging="284"/>
    </w:pPr>
    <w:rPr>
      <w:sz w:val="18"/>
    </w:rPr>
  </w:style>
  <w:style w:type="character" w:customStyle="1" w:styleId="FootnoteTextChar">
    <w:name w:val="Footnote Text Char"/>
    <w:link w:val="FootnoteText"/>
    <w:uiPriority w:val="99"/>
    <w:rsid w:val="003060E4"/>
    <w:rPr>
      <w:rFonts w:ascii="Georgia" w:hAnsi="Georgia"/>
      <w:sz w:val="18"/>
      <w:lang w:eastAsia="en-GB"/>
    </w:rPr>
  </w:style>
  <w:style w:type="paragraph" w:styleId="Header">
    <w:name w:val="header"/>
    <w:basedOn w:val="Normal"/>
    <w:link w:val="HeaderChar"/>
    <w:qFormat/>
    <w:rsid w:val="00D25FFE"/>
  </w:style>
  <w:style w:type="character" w:customStyle="1" w:styleId="HeaderChar">
    <w:name w:val="Header Char"/>
    <w:link w:val="Header"/>
    <w:rsid w:val="001573AD"/>
    <w:rPr>
      <w:rFonts w:ascii="Georgia" w:hAnsi="Georgia"/>
      <w:sz w:val="22"/>
      <w:lang w:eastAsia="en-GB"/>
    </w:rPr>
  </w:style>
  <w:style w:type="paragraph" w:styleId="Title">
    <w:name w:val="Title"/>
    <w:basedOn w:val="Normal"/>
    <w:next w:val="Normal"/>
    <w:link w:val="TitleChar"/>
    <w:qFormat/>
    <w:rsid w:val="00D818DC"/>
    <w:pPr>
      <w:pBdr>
        <w:bottom w:val="single" w:sz="36" w:space="10" w:color="1F497D"/>
      </w:pBdr>
      <w:jc w:val="right"/>
    </w:pPr>
    <w:rPr>
      <w:b/>
      <w:color w:val="1F497D" w:themeColor="text2"/>
      <w:spacing w:val="5"/>
      <w:sz w:val="56"/>
    </w:rPr>
  </w:style>
  <w:style w:type="character" w:customStyle="1" w:styleId="TitleChar">
    <w:name w:val="Title Char"/>
    <w:link w:val="Title"/>
    <w:rsid w:val="00D818DC"/>
    <w:rPr>
      <w:rFonts w:ascii="Georgia" w:hAnsi="Georgia"/>
      <w:b/>
      <w:color w:val="1F497D" w:themeColor="text2"/>
      <w:spacing w:val="5"/>
      <w:sz w:val="56"/>
      <w:lang w:eastAsia="en-GB"/>
    </w:rPr>
  </w:style>
  <w:style w:type="paragraph" w:customStyle="1" w:styleId="Imprint">
    <w:name w:val="Imprint"/>
    <w:basedOn w:val="Normal"/>
    <w:next w:val="Normal"/>
    <w:rsid w:val="0071741C"/>
    <w:pPr>
      <w:spacing w:after="240"/>
      <w:jc w:val="center"/>
    </w:pPr>
  </w:style>
  <w:style w:type="paragraph" w:styleId="Footer">
    <w:name w:val="footer"/>
    <w:basedOn w:val="Normal"/>
    <w:link w:val="FooterChar"/>
    <w:qFormat/>
    <w:rsid w:val="00447CB7"/>
    <w:pPr>
      <w:pBdr>
        <w:bottom w:val="single" w:sz="4" w:space="4" w:color="auto"/>
      </w:pBdr>
    </w:pPr>
  </w:style>
  <w:style w:type="character" w:customStyle="1" w:styleId="FooterChar">
    <w:name w:val="Footer Char"/>
    <w:link w:val="Footer"/>
    <w:rsid w:val="001573AD"/>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rsid w:val="00642868"/>
  </w:style>
  <w:style w:type="paragraph" w:customStyle="1" w:styleId="Dash">
    <w:name w:val="Dash"/>
    <w:basedOn w:val="Bullet"/>
    <w:rsid w:val="00702854"/>
    <w:pPr>
      <w:numPr>
        <w:numId w:val="3"/>
      </w:numPr>
      <w:spacing w:before="60"/>
    </w:pPr>
  </w:style>
  <w:style w:type="paragraph" w:customStyle="1" w:styleId="TableText">
    <w:name w:val="TableText"/>
    <w:basedOn w:val="Normal"/>
    <w:qFormat/>
    <w:rsid w:val="00C528E3"/>
    <w:pPr>
      <w:spacing w:before="80" w:after="80" w:line="240" w:lineRule="auto"/>
    </w:pPr>
  </w:style>
  <w:style w:type="paragraph" w:customStyle="1" w:styleId="TableBullet">
    <w:name w:val="TableBullet"/>
    <w:basedOn w:val="TableText"/>
    <w:rsid w:val="00B73AF2"/>
    <w:pPr>
      <w:numPr>
        <w:numId w:val="5"/>
      </w:numPr>
      <w:spacing w:before="0"/>
    </w:pPr>
  </w:style>
  <w:style w:type="paragraph" w:customStyle="1" w:styleId="Box">
    <w:name w:val="Box"/>
    <w:basedOn w:val="Normal"/>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rPr>
      <w:b/>
      <w:sz w:val="24"/>
    </w:rPr>
  </w:style>
  <w:style w:type="paragraph" w:customStyle="1" w:styleId="BoxBullet">
    <w:name w:val="BoxBullet"/>
    <w:basedOn w:val="Box"/>
    <w:pPr>
      <w:numPr>
        <w:numId w:val="2"/>
      </w:numPr>
      <w:tabs>
        <w:tab w:val="clear" w:pos="360"/>
      </w:tabs>
      <w:spacing w:before="60"/>
      <w:ind w:left="568"/>
    </w:pPr>
  </w:style>
  <w:style w:type="paragraph" w:customStyle="1" w:styleId="IntroHead">
    <w:name w:val="IntroHead"/>
    <w:basedOn w:val="Heading1"/>
    <w:next w:val="Normal"/>
    <w:qFormat/>
    <w:rsid w:val="00335428"/>
    <w:pPr>
      <w:numPr>
        <w:numId w:val="0"/>
      </w:numPr>
      <w:outlineLvl w:val="9"/>
    </w:pPr>
  </w:style>
  <w:style w:type="paragraph" w:customStyle="1" w:styleId="Source">
    <w:name w:val="Source"/>
    <w:basedOn w:val="Note"/>
    <w:next w:val="Normal"/>
    <w:rsid w:val="0053199F"/>
  </w:style>
  <w:style w:type="paragraph" w:customStyle="1" w:styleId="Note">
    <w:name w:val="Note"/>
    <w:basedOn w:val="Normal"/>
    <w:next w:val="Normal"/>
    <w:link w:val="NoteChar"/>
    <w:rsid w:val="004F0C94"/>
    <w:pPr>
      <w:pBdr>
        <w:bottom w:val="single" w:sz="4" w:space="6" w:color="auto"/>
      </w:pBdr>
      <w:spacing w:before="80"/>
      <w:ind w:left="284" w:right="2552" w:hanging="284"/>
    </w:pPr>
    <w:rPr>
      <w:rFonts w:ascii="Arial" w:hAnsi="Arial"/>
      <w:sz w:val="18"/>
    </w:rPr>
  </w:style>
  <w:style w:type="character" w:customStyle="1" w:styleId="NoteChar">
    <w:name w:val="Note Char"/>
    <w:link w:val="Note"/>
    <w:rsid w:val="004F0C94"/>
    <w:rPr>
      <w:rFonts w:ascii="Arial" w:hAnsi="Arial"/>
      <w:sz w:val="18"/>
      <w:lang w:eastAsia="en-GB"/>
    </w:rPr>
  </w:style>
  <w:style w:type="character" w:styleId="Hyperlink">
    <w:name w:val="Hyperlink"/>
    <w:uiPriority w:val="99"/>
    <w:rsid w:val="009556BB"/>
    <w:rPr>
      <w:color w:val="auto"/>
      <w:u w:val="single"/>
    </w:rPr>
  </w:style>
  <w:style w:type="paragraph" w:customStyle="1" w:styleId="References">
    <w:name w:val="References"/>
    <w:basedOn w:val="Normal"/>
    <w:rsid w:val="001460E0"/>
    <w:pPr>
      <w:spacing w:after="180"/>
    </w:pPr>
    <w:rPr>
      <w:sz w:val="21"/>
    </w:rPr>
  </w:style>
  <w:style w:type="paragraph" w:customStyle="1" w:styleId="TableDash">
    <w:name w:val="TableDash"/>
    <w:basedOn w:val="TableText"/>
    <w:rsid w:val="0010541C"/>
    <w:pPr>
      <w:numPr>
        <w:numId w:val="4"/>
      </w:numPr>
      <w:spacing w:before="40" w:after="0"/>
    </w:pPr>
    <w:rPr>
      <w:szCs w:val="22"/>
    </w:rPr>
  </w:style>
  <w:style w:type="paragraph" w:customStyle="1" w:styleId="Year">
    <w:name w:val="Year"/>
    <w:basedOn w:val="Normal"/>
    <w:rsid w:val="00561D80"/>
    <w:pPr>
      <w:pBdr>
        <w:bottom w:val="single" w:sz="48" w:space="6" w:color="auto"/>
      </w:pBdr>
      <w:spacing w:before="180"/>
      <w:jc w:val="right"/>
    </w:pPr>
    <w:rPr>
      <w:color w:val="1F497D"/>
      <w:sz w:val="56"/>
    </w:rPr>
  </w:style>
  <w:style w:type="table" w:styleId="TableGrid">
    <w:name w:val="Table Grid"/>
    <w:basedOn w:val="TableNormal"/>
    <w:uiPriority w:val="5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de">
    <w:name w:val="Code"/>
    <w:basedOn w:val="Normal"/>
    <w:rsid w:val="000C5E9A"/>
    <w:rPr>
      <w:rFonts w:ascii="Calibri" w:hAnsi="Calibri"/>
      <w:color w:val="1F497D" w:themeColor="text2"/>
    </w:rPr>
  </w:style>
  <w:style w:type="paragraph" w:styleId="Revision">
    <w:name w:val="Revision"/>
    <w:hidden/>
    <w:rsid w:val="008217AF"/>
    <w:rPr>
      <w:rFonts w:ascii="Arial" w:eastAsia="Cambria" w:hAnsi="Arial"/>
      <w:szCs w:val="22"/>
      <w:lang w:eastAsia="en-US"/>
    </w:rPr>
  </w:style>
  <w:style w:type="paragraph" w:customStyle="1" w:styleId="Number">
    <w:name w:val="Number"/>
    <w:basedOn w:val="Normal"/>
    <w:rsid w:val="002161A6"/>
    <w:pPr>
      <w:numPr>
        <w:numId w:val="6"/>
      </w:numPr>
      <w:spacing w:line="240" w:lineRule="auto"/>
    </w:pPr>
    <w:rPr>
      <w:rFonts w:ascii="Arial Mäori" w:hAnsi="Arial Mäori"/>
      <w:sz w:val="20"/>
    </w:rPr>
  </w:style>
  <w:style w:type="paragraph" w:styleId="BalloonText">
    <w:name w:val="Balloon Text"/>
    <w:basedOn w:val="Normal"/>
    <w:link w:val="BalloonTextChar"/>
    <w:uiPriority w:val="99"/>
    <w:semiHidden/>
    <w:unhideWhenUsed/>
    <w:rsid w:val="00AE1E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ED8"/>
    <w:rPr>
      <w:rFonts w:ascii="Tahoma" w:hAnsi="Tahoma" w:cs="Tahoma"/>
      <w:sz w:val="16"/>
      <w:szCs w:val="16"/>
      <w:lang w:eastAsia="en-GB"/>
    </w:rPr>
  </w:style>
  <w:style w:type="paragraph" w:styleId="BodyText">
    <w:name w:val="Body Text"/>
    <w:basedOn w:val="Normal"/>
    <w:link w:val="BodyTextChar"/>
    <w:unhideWhenUsed/>
    <w:qFormat/>
    <w:rsid w:val="00346855"/>
    <w:pPr>
      <w:spacing w:before="120" w:after="120"/>
    </w:pPr>
  </w:style>
  <w:style w:type="character" w:customStyle="1" w:styleId="BodyTextChar">
    <w:name w:val="Body Text Char"/>
    <w:basedOn w:val="DefaultParagraphFont"/>
    <w:link w:val="BodyText"/>
    <w:rsid w:val="00346855"/>
    <w:rPr>
      <w:rFonts w:ascii="Georgia" w:hAnsi="Georgia"/>
      <w:sz w:val="22"/>
      <w:lang w:eastAsia="en-GB"/>
    </w:rPr>
  </w:style>
  <w:style w:type="paragraph" w:styleId="ListParagraph">
    <w:name w:val="List Paragraph"/>
    <w:basedOn w:val="Normal"/>
    <w:uiPriority w:val="34"/>
    <w:qFormat/>
    <w:rsid w:val="00255120"/>
    <w:pPr>
      <w:ind w:left="720"/>
      <w:contextualSpacing/>
    </w:pPr>
  </w:style>
  <w:style w:type="character" w:styleId="CommentReference">
    <w:name w:val="annotation reference"/>
    <w:basedOn w:val="DefaultParagraphFont"/>
    <w:unhideWhenUsed/>
    <w:rsid w:val="00ED2F03"/>
    <w:rPr>
      <w:sz w:val="16"/>
      <w:szCs w:val="16"/>
    </w:rPr>
  </w:style>
  <w:style w:type="paragraph" w:styleId="CommentText">
    <w:name w:val="annotation text"/>
    <w:basedOn w:val="Normal"/>
    <w:link w:val="CommentTextChar"/>
    <w:unhideWhenUsed/>
    <w:rsid w:val="00ED2F03"/>
    <w:pPr>
      <w:spacing w:line="240" w:lineRule="auto"/>
    </w:pPr>
    <w:rPr>
      <w:sz w:val="20"/>
    </w:rPr>
  </w:style>
  <w:style w:type="character" w:customStyle="1" w:styleId="CommentTextChar">
    <w:name w:val="Comment Text Char"/>
    <w:basedOn w:val="DefaultParagraphFont"/>
    <w:link w:val="CommentText"/>
    <w:rsid w:val="00ED2F03"/>
    <w:rPr>
      <w:rFonts w:ascii="Georgia" w:hAnsi="Georgia"/>
      <w:lang w:eastAsia="en-GB"/>
    </w:rPr>
  </w:style>
  <w:style w:type="paragraph" w:styleId="CommentSubject">
    <w:name w:val="annotation subject"/>
    <w:basedOn w:val="CommentText"/>
    <w:next w:val="CommentText"/>
    <w:link w:val="CommentSubjectChar"/>
    <w:uiPriority w:val="99"/>
    <w:semiHidden/>
    <w:unhideWhenUsed/>
    <w:rsid w:val="00ED2F03"/>
    <w:rPr>
      <w:b/>
      <w:bCs/>
    </w:rPr>
  </w:style>
  <w:style w:type="character" w:customStyle="1" w:styleId="CommentSubjectChar">
    <w:name w:val="Comment Subject Char"/>
    <w:basedOn w:val="CommentTextChar"/>
    <w:link w:val="CommentSubject"/>
    <w:uiPriority w:val="99"/>
    <w:semiHidden/>
    <w:rsid w:val="00ED2F03"/>
    <w:rPr>
      <w:rFonts w:ascii="Georgia" w:hAnsi="Georgia"/>
      <w:b/>
      <w:bCs/>
      <w:lang w:eastAsia="en-GB"/>
    </w:rPr>
  </w:style>
  <w:style w:type="paragraph" w:customStyle="1" w:styleId="SubHead">
    <w:name w:val="SubHead"/>
    <w:basedOn w:val="Normal"/>
    <w:rsid w:val="006C5EC0"/>
    <w:pPr>
      <w:spacing w:before="240"/>
    </w:pPr>
    <w:rPr>
      <w:b/>
      <w:color w:val="1F497D"/>
      <w:sz w:val="24"/>
      <w:lang w:val="en-GB"/>
    </w:rPr>
  </w:style>
  <w:style w:type="paragraph" w:styleId="BlockText">
    <w:name w:val="Block Text"/>
    <w:basedOn w:val="Normal"/>
    <w:uiPriority w:val="99"/>
    <w:unhideWhenUsed/>
    <w:rsid w:val="00A8041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ACSFieldLabel">
    <w:name w:val="ACS Field Label"/>
    <w:basedOn w:val="Normal"/>
    <w:rsid w:val="003822C5"/>
    <w:pPr>
      <w:spacing w:before="60" w:after="60" w:line="240" w:lineRule="auto"/>
    </w:pPr>
    <w:rPr>
      <w:rFonts w:ascii="Arial" w:hAnsi="Arial" w:cs="Arial"/>
      <w:b/>
      <w:sz w:val="20"/>
      <w:lang w:val="en-IE" w:eastAsia="en-NZ"/>
    </w:rPr>
  </w:style>
  <w:style w:type="paragraph" w:customStyle="1" w:styleId="ACSFieldName">
    <w:name w:val="ACS Field Name"/>
    <w:basedOn w:val="Normal"/>
    <w:rsid w:val="003822C5"/>
    <w:pPr>
      <w:spacing w:before="60" w:after="60" w:line="240" w:lineRule="auto"/>
    </w:pPr>
    <w:rPr>
      <w:rFonts w:asciiTheme="minorHAnsi" w:hAnsiTheme="minorHAnsi" w:cs="Arial"/>
      <w:sz w:val="19"/>
      <w:szCs w:val="19"/>
      <w:lang w:eastAsia="en-NZ"/>
    </w:rPr>
  </w:style>
  <w:style w:type="paragraph" w:customStyle="1" w:styleId="TableNarrowRow">
    <w:name w:val="Table Narrow Row"/>
    <w:basedOn w:val="Normal"/>
    <w:qFormat/>
    <w:rsid w:val="003822C5"/>
    <w:pPr>
      <w:spacing w:line="240" w:lineRule="auto"/>
    </w:pPr>
    <w:rPr>
      <w:rFonts w:asciiTheme="minorHAnsi" w:eastAsiaTheme="minorHAnsi" w:hAnsiTheme="minorHAnsi" w:cstheme="minorBidi"/>
      <w:sz w:val="12"/>
      <w:szCs w:val="12"/>
      <w:lang w:eastAsia="en-US"/>
    </w:rPr>
  </w:style>
  <w:style w:type="paragraph" w:customStyle="1" w:styleId="ACSInstruction">
    <w:name w:val="ACS Instruction"/>
    <w:basedOn w:val="Normal"/>
    <w:rsid w:val="003822C5"/>
    <w:pPr>
      <w:spacing w:before="60" w:after="60" w:line="240" w:lineRule="auto"/>
    </w:pPr>
    <w:rPr>
      <w:rFonts w:ascii="Arial" w:hAnsi="Arial" w:cs="Arial"/>
      <w:b/>
      <w:i/>
      <w:sz w:val="20"/>
      <w:lang w:eastAsia="en-NZ"/>
    </w:rPr>
  </w:style>
  <w:style w:type="paragraph" w:customStyle="1" w:styleId="ACSExpression">
    <w:name w:val="ACS Expression"/>
    <w:basedOn w:val="Normal"/>
    <w:rsid w:val="003822C5"/>
    <w:pPr>
      <w:spacing w:before="60"/>
    </w:pPr>
    <w:rPr>
      <w:rFonts w:ascii="Arial" w:hAnsi="Arial" w:cs="Arial"/>
      <w:b/>
      <w:sz w:val="20"/>
      <w:u w:val="single"/>
    </w:rPr>
  </w:style>
  <w:style w:type="paragraph" w:customStyle="1" w:styleId="ACSText">
    <w:name w:val="ACS Text"/>
    <w:basedOn w:val="TableText"/>
    <w:rsid w:val="003822C5"/>
    <w:rPr>
      <w:rFonts w:ascii="Arial" w:hAnsi="Arial" w:cs="Arial"/>
      <w:sz w:val="20"/>
    </w:rPr>
  </w:style>
  <w:style w:type="paragraph" w:styleId="BodyText2">
    <w:name w:val="Body Text 2"/>
    <w:basedOn w:val="Normal"/>
    <w:link w:val="BodyText2Char"/>
    <w:uiPriority w:val="99"/>
    <w:unhideWhenUsed/>
    <w:qFormat/>
    <w:rsid w:val="007A0D5C"/>
    <w:rPr>
      <w:rFonts w:asciiTheme="minorHAnsi" w:hAnsiTheme="minorHAnsi"/>
      <w:color w:val="1F497D" w:themeColor="text2"/>
    </w:rPr>
  </w:style>
  <w:style w:type="character" w:customStyle="1" w:styleId="BodyText2Char">
    <w:name w:val="Body Text 2 Char"/>
    <w:basedOn w:val="DefaultParagraphFont"/>
    <w:link w:val="BodyText2"/>
    <w:uiPriority w:val="99"/>
    <w:rsid w:val="007A0D5C"/>
    <w:rPr>
      <w:rFonts w:asciiTheme="minorHAnsi" w:hAnsiTheme="minorHAnsi"/>
      <w:color w:val="1F497D" w:themeColor="text2"/>
      <w:sz w:val="22"/>
      <w:lang w:eastAsia="en-GB"/>
    </w:rPr>
  </w:style>
  <w:style w:type="character" w:styleId="PlaceholderText">
    <w:name w:val="Placeholder Text"/>
    <w:basedOn w:val="DefaultParagraphFont"/>
    <w:uiPriority w:val="99"/>
    <w:semiHidden/>
    <w:rsid w:val="00CD1961"/>
    <w:rPr>
      <w:color w:val="808080"/>
    </w:rPr>
  </w:style>
  <w:style w:type="table" w:styleId="LightList-Accent1">
    <w:name w:val="Light List Accent 1"/>
    <w:basedOn w:val="TableNormal"/>
    <w:uiPriority w:val="61"/>
    <w:rsid w:val="00CD1961"/>
    <w:rPr>
      <w:rFonts w:ascii="Arial" w:eastAsiaTheme="minorHAnsi" w:hAnsi="Arial" w:cstheme="minorBid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ullet1">
    <w:name w:val="Bullet 1"/>
    <w:basedOn w:val="Normal"/>
    <w:rsid w:val="00CD1961"/>
    <w:pPr>
      <w:numPr>
        <w:numId w:val="7"/>
      </w:numPr>
      <w:spacing w:before="120" w:after="120" w:line="240" w:lineRule="auto"/>
      <w:jc w:val="both"/>
    </w:pPr>
    <w:rPr>
      <w:rFonts w:ascii="Arial" w:eastAsiaTheme="minorHAnsi" w:hAnsi="Arial" w:cstheme="minorBidi"/>
      <w:szCs w:val="22"/>
      <w:lang w:eastAsia="en-US"/>
    </w:rPr>
  </w:style>
  <w:style w:type="paragraph" w:customStyle="1" w:styleId="HISOBullet1">
    <w:name w:val="HISO Bullet 1"/>
    <w:basedOn w:val="Bullet1"/>
    <w:rsid w:val="00CD1961"/>
    <w:pPr>
      <w:spacing w:line="276" w:lineRule="auto"/>
    </w:pPr>
    <w:rPr>
      <w:i/>
    </w:rPr>
  </w:style>
  <w:style w:type="paragraph" w:customStyle="1" w:styleId="HISOBullet2">
    <w:name w:val="HISO Bullet 2"/>
    <w:basedOn w:val="HISOBullet1"/>
    <w:rsid w:val="00CD1961"/>
  </w:style>
  <w:style w:type="paragraph" w:customStyle="1" w:styleId="HISOHeading4">
    <w:name w:val="HISO Heading 4"/>
    <w:basedOn w:val="ListParagraph"/>
    <w:rsid w:val="00CD1961"/>
    <w:pPr>
      <w:numPr>
        <w:numId w:val="9"/>
      </w:numPr>
      <w:spacing w:before="120" w:after="120"/>
      <w:contextualSpacing w:val="0"/>
      <w:jc w:val="both"/>
    </w:pPr>
    <w:rPr>
      <w:rFonts w:ascii="Arial" w:eastAsiaTheme="minorHAnsi" w:hAnsi="Arial" w:cstheme="minorBidi"/>
      <w:i/>
      <w:szCs w:val="22"/>
      <w:lang w:eastAsia="en-US"/>
    </w:rPr>
  </w:style>
  <w:style w:type="paragraph" w:customStyle="1" w:styleId="HISOBullet3">
    <w:name w:val="HISO Bullet 3"/>
    <w:basedOn w:val="Normal"/>
    <w:rsid w:val="00CD1961"/>
    <w:pPr>
      <w:numPr>
        <w:numId w:val="8"/>
      </w:numPr>
      <w:spacing w:before="120" w:after="60"/>
    </w:pPr>
    <w:rPr>
      <w:rFonts w:ascii="Arial" w:eastAsiaTheme="minorHAnsi" w:hAnsi="Arial" w:cstheme="minorBidi"/>
      <w:i/>
      <w:lang w:eastAsia="en-US"/>
    </w:rPr>
  </w:style>
  <w:style w:type="paragraph" w:customStyle="1" w:styleId="FrontPageheading">
    <w:name w:val="Front Page heading"/>
    <w:basedOn w:val="Normal"/>
    <w:link w:val="FrontPageheadingChar"/>
    <w:rsid w:val="00CD1961"/>
    <w:pPr>
      <w:spacing w:before="120" w:after="240" w:line="240" w:lineRule="auto"/>
      <w:jc w:val="right"/>
    </w:pPr>
    <w:rPr>
      <w:rFonts w:ascii="Arial" w:eastAsiaTheme="minorHAnsi" w:hAnsi="Arial" w:cstheme="minorBidi"/>
      <w:b/>
      <w:sz w:val="48"/>
      <w:szCs w:val="48"/>
      <w:lang w:eastAsia="en-US"/>
    </w:rPr>
  </w:style>
  <w:style w:type="paragraph" w:customStyle="1" w:styleId="FrontPagesubheading">
    <w:name w:val="Front Page sub heading"/>
    <w:basedOn w:val="Normal"/>
    <w:link w:val="FrontPagesubheadingChar"/>
    <w:rsid w:val="00CD1961"/>
    <w:pPr>
      <w:spacing w:before="120" w:line="240" w:lineRule="auto"/>
      <w:jc w:val="right"/>
    </w:pPr>
    <w:rPr>
      <w:rFonts w:ascii="Arial" w:eastAsiaTheme="minorHAnsi" w:hAnsi="Arial" w:cstheme="minorBidi"/>
      <w:b/>
      <w:sz w:val="28"/>
      <w:szCs w:val="28"/>
      <w:lang w:eastAsia="en-US"/>
    </w:rPr>
  </w:style>
  <w:style w:type="character" w:customStyle="1" w:styleId="FrontPageheadingChar">
    <w:name w:val="Front Page heading Char"/>
    <w:basedOn w:val="DefaultParagraphFont"/>
    <w:link w:val="FrontPageheading"/>
    <w:rsid w:val="00CD1961"/>
    <w:rPr>
      <w:rFonts w:ascii="Arial" w:eastAsiaTheme="minorHAnsi" w:hAnsi="Arial" w:cstheme="minorBidi"/>
      <w:b/>
      <w:sz w:val="48"/>
      <w:szCs w:val="48"/>
      <w:lang w:eastAsia="en-US"/>
    </w:rPr>
  </w:style>
  <w:style w:type="character" w:styleId="Strong">
    <w:name w:val="Strong"/>
    <w:basedOn w:val="DefaultParagraphFont"/>
    <w:uiPriority w:val="22"/>
    <w:qFormat/>
    <w:rsid w:val="00CD1961"/>
    <w:rPr>
      <w:rFonts w:ascii="Georgia" w:hAnsi="Georgia"/>
      <w:b w:val="0"/>
      <w:bCs w:val="0"/>
      <w:caps w:val="0"/>
      <w:smallCaps w:val="0"/>
      <w:color w:val="1F497D" w:themeColor="text2"/>
      <w:sz w:val="28"/>
      <w:szCs w:val="28"/>
    </w:rPr>
  </w:style>
  <w:style w:type="character" w:customStyle="1" w:styleId="FrontPagesubheadingChar">
    <w:name w:val="Front Page sub heading Char"/>
    <w:basedOn w:val="DefaultParagraphFont"/>
    <w:link w:val="FrontPagesubheading"/>
    <w:rsid w:val="00CD1961"/>
    <w:rPr>
      <w:rFonts w:ascii="Arial" w:eastAsiaTheme="minorHAnsi" w:hAnsi="Arial" w:cstheme="minorBidi"/>
      <w:b/>
      <w:sz w:val="28"/>
      <w:szCs w:val="28"/>
      <w:lang w:eastAsia="en-US"/>
    </w:rPr>
  </w:style>
  <w:style w:type="paragraph" w:customStyle="1" w:styleId="NormalCentred">
    <w:name w:val="Normal Centred"/>
    <w:basedOn w:val="Normal"/>
    <w:link w:val="NormalCentredChar"/>
    <w:rsid w:val="00CD1961"/>
    <w:pPr>
      <w:spacing w:before="60" w:after="60" w:line="240" w:lineRule="auto"/>
      <w:jc w:val="center"/>
    </w:pPr>
    <w:rPr>
      <w:rFonts w:ascii="Arial" w:eastAsiaTheme="minorHAnsi" w:hAnsi="Arial" w:cstheme="minorBidi"/>
      <w:sz w:val="20"/>
      <w:lang w:eastAsia="en-US"/>
    </w:rPr>
  </w:style>
  <w:style w:type="character" w:customStyle="1" w:styleId="NormalCentredChar">
    <w:name w:val="Normal Centred Char"/>
    <w:basedOn w:val="DefaultParagraphFont"/>
    <w:link w:val="NormalCentred"/>
    <w:rsid w:val="00CD1961"/>
    <w:rPr>
      <w:rFonts w:ascii="Arial" w:eastAsiaTheme="minorHAnsi" w:hAnsi="Arial" w:cstheme="minorBidi"/>
      <w:szCs w:val="24"/>
      <w:lang w:eastAsia="en-US"/>
    </w:rPr>
  </w:style>
  <w:style w:type="paragraph" w:customStyle="1" w:styleId="tabletext0">
    <w:name w:val="table text"/>
    <w:basedOn w:val="Normal"/>
    <w:link w:val="tabletextChar"/>
    <w:rsid w:val="00CD1961"/>
    <w:pPr>
      <w:spacing w:before="120" w:line="240" w:lineRule="auto"/>
    </w:pPr>
    <w:rPr>
      <w:rFonts w:ascii="Arial" w:hAnsi="Arial"/>
      <w:sz w:val="20"/>
    </w:rPr>
  </w:style>
  <w:style w:type="paragraph" w:customStyle="1" w:styleId="Tableheading">
    <w:name w:val="Table heading"/>
    <w:basedOn w:val="Normal"/>
    <w:rsid w:val="00CD1961"/>
    <w:pPr>
      <w:spacing w:before="60" w:after="60" w:line="240" w:lineRule="auto"/>
    </w:pPr>
    <w:rPr>
      <w:rFonts w:asciiTheme="minorHAnsi" w:hAnsiTheme="minorHAnsi"/>
      <w:b/>
      <w:sz w:val="20"/>
    </w:rPr>
  </w:style>
  <w:style w:type="paragraph" w:customStyle="1" w:styleId="Bold">
    <w:name w:val="Bold"/>
    <w:basedOn w:val="Normal"/>
    <w:link w:val="BoldChar"/>
    <w:qFormat/>
    <w:rsid w:val="00CD1961"/>
    <w:pPr>
      <w:spacing w:before="120" w:line="240" w:lineRule="auto"/>
    </w:pPr>
    <w:rPr>
      <w:rFonts w:asciiTheme="majorHAnsi" w:eastAsiaTheme="minorHAnsi" w:hAnsiTheme="majorHAnsi" w:cstheme="minorBidi"/>
      <w:caps/>
      <w:color w:val="1F497D" w:themeColor="text2"/>
      <w:sz w:val="24"/>
      <w:lang w:eastAsia="en-US"/>
    </w:rPr>
  </w:style>
  <w:style w:type="character" w:customStyle="1" w:styleId="BoldChar">
    <w:name w:val="Bold Char"/>
    <w:basedOn w:val="DefaultParagraphFont"/>
    <w:link w:val="Bold"/>
    <w:rsid w:val="00CD1961"/>
    <w:rPr>
      <w:rFonts w:asciiTheme="majorHAnsi" w:eastAsiaTheme="minorHAnsi" w:hAnsiTheme="majorHAnsi" w:cstheme="minorBidi"/>
      <w:caps/>
      <w:color w:val="1F497D" w:themeColor="text2"/>
      <w:sz w:val="24"/>
      <w:szCs w:val="24"/>
      <w:lang w:eastAsia="en-US"/>
    </w:rPr>
  </w:style>
  <w:style w:type="paragraph" w:styleId="TableofFigures">
    <w:name w:val="table of figures"/>
    <w:basedOn w:val="Normal"/>
    <w:next w:val="Normal"/>
    <w:uiPriority w:val="99"/>
    <w:unhideWhenUsed/>
    <w:rsid w:val="00CD1961"/>
    <w:pPr>
      <w:spacing w:before="120" w:line="240" w:lineRule="auto"/>
    </w:pPr>
    <w:rPr>
      <w:rFonts w:ascii="Arial" w:eastAsiaTheme="minorHAnsi" w:hAnsi="Arial" w:cstheme="minorBidi"/>
      <w:sz w:val="20"/>
      <w:lang w:eastAsia="en-US"/>
    </w:rPr>
  </w:style>
  <w:style w:type="paragraph" w:customStyle="1" w:styleId="Title12">
    <w:name w:val="Title 12"/>
    <w:basedOn w:val="Normal"/>
    <w:next w:val="Normal"/>
    <w:rsid w:val="00CD1961"/>
    <w:pPr>
      <w:tabs>
        <w:tab w:val="right" w:pos="7600"/>
      </w:tabs>
      <w:spacing w:before="240" w:after="120" w:line="240" w:lineRule="auto"/>
      <w:jc w:val="both"/>
    </w:pPr>
    <w:rPr>
      <w:rFonts w:ascii="Arial" w:hAnsi="Arial"/>
      <w:b/>
      <w:lang w:eastAsia="en-US"/>
    </w:rPr>
  </w:style>
  <w:style w:type="paragraph" w:styleId="Caption">
    <w:name w:val="caption"/>
    <w:aliases w:val="Table Caption"/>
    <w:basedOn w:val="Normal"/>
    <w:next w:val="Normal"/>
    <w:unhideWhenUsed/>
    <w:qFormat/>
    <w:rsid w:val="001E4650"/>
    <w:pPr>
      <w:keepNext/>
      <w:spacing w:before="120" w:after="120"/>
    </w:pPr>
    <w:rPr>
      <w:rFonts w:eastAsiaTheme="minorHAnsi" w:cstheme="minorBidi"/>
      <w:bCs/>
      <w:color w:val="1F497D" w:themeColor="text2"/>
      <w:szCs w:val="18"/>
      <w:lang w:eastAsia="en-US"/>
    </w:rPr>
  </w:style>
  <w:style w:type="character" w:customStyle="1" w:styleId="tabletextChar">
    <w:name w:val="table text Char"/>
    <w:basedOn w:val="DefaultParagraphFont"/>
    <w:link w:val="tabletext0"/>
    <w:rsid w:val="00CD1961"/>
    <w:rPr>
      <w:rFonts w:ascii="Arial" w:hAnsi="Arial"/>
      <w:lang w:eastAsia="en-GB"/>
    </w:rPr>
  </w:style>
  <w:style w:type="paragraph" w:customStyle="1" w:styleId="ExampleFont8">
    <w:name w:val="Example Font 8"/>
    <w:basedOn w:val="Normal"/>
    <w:link w:val="ExampleFont8Char"/>
    <w:rsid w:val="00CD1961"/>
    <w:pPr>
      <w:spacing w:before="120" w:after="120" w:line="240" w:lineRule="auto"/>
    </w:pPr>
    <w:rPr>
      <w:rFonts w:ascii="Menlo Regular" w:eastAsiaTheme="minorHAnsi" w:hAnsi="Menlo Regular" w:cs="Arial"/>
      <w:szCs w:val="16"/>
      <w:lang w:eastAsia="en-US"/>
    </w:rPr>
  </w:style>
  <w:style w:type="character" w:customStyle="1" w:styleId="ExampleFont8Char">
    <w:name w:val="Example Font 8 Char"/>
    <w:basedOn w:val="DefaultParagraphFont"/>
    <w:link w:val="ExampleFont8"/>
    <w:rsid w:val="00CD1961"/>
    <w:rPr>
      <w:rFonts w:ascii="Menlo Regular" w:eastAsiaTheme="minorHAnsi" w:hAnsi="Menlo Regular" w:cs="Arial"/>
      <w:sz w:val="22"/>
      <w:szCs w:val="16"/>
      <w:lang w:eastAsia="en-US"/>
    </w:rPr>
  </w:style>
  <w:style w:type="paragraph" w:customStyle="1" w:styleId="Normalcentred0">
    <w:name w:val="Normal centred"/>
    <w:basedOn w:val="Normal"/>
    <w:link w:val="NormalcentredChar0"/>
    <w:rsid w:val="00CD1961"/>
    <w:pPr>
      <w:spacing w:before="120" w:after="120"/>
      <w:jc w:val="center"/>
    </w:pPr>
    <w:rPr>
      <w:rFonts w:ascii="Arial" w:eastAsiaTheme="minorHAnsi" w:hAnsi="Arial" w:cstheme="minorBidi"/>
      <w:szCs w:val="22"/>
      <w:lang w:eastAsia="en-US"/>
    </w:rPr>
  </w:style>
  <w:style w:type="character" w:customStyle="1" w:styleId="NormalcentredChar0">
    <w:name w:val="Normal centred Char"/>
    <w:basedOn w:val="DefaultParagraphFont"/>
    <w:link w:val="Normalcentred0"/>
    <w:rsid w:val="00CD1961"/>
    <w:rPr>
      <w:rFonts w:ascii="Arial" w:eastAsiaTheme="minorHAnsi" w:hAnsi="Arial" w:cstheme="minorBidi"/>
      <w:sz w:val="22"/>
      <w:szCs w:val="22"/>
      <w:lang w:eastAsia="en-US"/>
    </w:rPr>
  </w:style>
  <w:style w:type="paragraph" w:customStyle="1" w:styleId="TableBody">
    <w:name w:val="Table Body"/>
    <w:basedOn w:val="Normal"/>
    <w:rsid w:val="00CD1961"/>
    <w:pPr>
      <w:spacing w:before="120" w:after="120"/>
    </w:pPr>
    <w:rPr>
      <w:rFonts w:ascii="Cambria" w:hAnsi="Cambria"/>
      <w:szCs w:val="22"/>
      <w:lang w:eastAsia="en-US" w:bidi="en-US"/>
    </w:rPr>
  </w:style>
  <w:style w:type="character" w:customStyle="1" w:styleId="apple-converted-space">
    <w:name w:val="apple-converted-space"/>
    <w:basedOn w:val="DefaultParagraphFont"/>
    <w:rsid w:val="00CD1961"/>
  </w:style>
  <w:style w:type="paragraph" w:styleId="BodyText3">
    <w:name w:val="Body Text 3"/>
    <w:basedOn w:val="Normal"/>
    <w:link w:val="BodyText3Char"/>
    <w:unhideWhenUsed/>
    <w:qFormat/>
    <w:rsid w:val="0017116C"/>
    <w:pPr>
      <w:spacing w:before="80" w:after="80"/>
    </w:pPr>
    <w:rPr>
      <w:rFonts w:eastAsiaTheme="minorHAnsi" w:cstheme="minorBidi"/>
      <w:szCs w:val="16"/>
      <w:lang w:eastAsia="en-US"/>
    </w:rPr>
  </w:style>
  <w:style w:type="character" w:customStyle="1" w:styleId="BodyText3Char">
    <w:name w:val="Body Text 3 Char"/>
    <w:basedOn w:val="DefaultParagraphFont"/>
    <w:link w:val="BodyText3"/>
    <w:rsid w:val="0017116C"/>
    <w:rPr>
      <w:rFonts w:ascii="Georgia" w:eastAsiaTheme="minorHAnsi" w:hAnsi="Georgia" w:cstheme="minorBidi"/>
      <w:sz w:val="22"/>
      <w:szCs w:val="16"/>
      <w:lang w:eastAsia="en-US"/>
    </w:rPr>
  </w:style>
  <w:style w:type="table" w:styleId="LightShading-Accent1">
    <w:name w:val="Light Shading Accent 1"/>
    <w:basedOn w:val="TableNormal"/>
    <w:uiPriority w:val="60"/>
    <w:rsid w:val="00CD1961"/>
    <w:rPr>
      <w:rFonts w:ascii="Arial" w:eastAsiaTheme="minorHAnsi" w:hAnsi="Arial" w:cstheme="minorBid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rsid w:val="00CD1961"/>
    <w:rPr>
      <w:i/>
      <w:iCs/>
    </w:rPr>
  </w:style>
  <w:style w:type="character" w:styleId="FollowedHyperlink">
    <w:name w:val="FollowedHyperlink"/>
    <w:basedOn w:val="DefaultParagraphFont"/>
    <w:unhideWhenUsed/>
    <w:rsid w:val="00CD1961"/>
    <w:rPr>
      <w:color w:val="800080" w:themeColor="followedHyperlink"/>
      <w:u w:val="single"/>
    </w:rPr>
  </w:style>
  <w:style w:type="paragraph" w:styleId="HTMLPreformatted">
    <w:name w:val="HTML Preformatted"/>
    <w:basedOn w:val="Normal"/>
    <w:link w:val="HTMLPreformattedChar"/>
    <w:uiPriority w:val="99"/>
    <w:semiHidden/>
    <w:unhideWhenUsed/>
    <w:rsid w:val="00CD1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eastAsiaTheme="minorHAnsi" w:hAnsi="Courier" w:cs="Courier"/>
      <w:sz w:val="20"/>
      <w:lang w:val="en-AU" w:eastAsia="en-US"/>
    </w:rPr>
  </w:style>
  <w:style w:type="character" w:customStyle="1" w:styleId="HTMLPreformattedChar">
    <w:name w:val="HTML Preformatted Char"/>
    <w:basedOn w:val="DefaultParagraphFont"/>
    <w:link w:val="HTMLPreformatted"/>
    <w:uiPriority w:val="99"/>
    <w:semiHidden/>
    <w:rsid w:val="00CD1961"/>
    <w:rPr>
      <w:rFonts w:ascii="Courier" w:eastAsiaTheme="minorHAnsi" w:hAnsi="Courier" w:cs="Courier"/>
      <w:lang w:val="en-AU" w:eastAsia="en-US"/>
    </w:rPr>
  </w:style>
  <w:style w:type="paragraph" w:styleId="TOC4">
    <w:name w:val="toc 4"/>
    <w:basedOn w:val="Normal"/>
    <w:next w:val="Normal"/>
    <w:autoRedefine/>
    <w:uiPriority w:val="39"/>
    <w:unhideWhenUsed/>
    <w:rsid w:val="00CD1961"/>
    <w:pPr>
      <w:spacing w:before="120" w:after="120"/>
      <w:ind w:left="660"/>
    </w:pPr>
    <w:rPr>
      <w:rFonts w:ascii="Arial" w:eastAsiaTheme="minorHAnsi" w:hAnsi="Arial" w:cstheme="minorBidi"/>
      <w:lang w:eastAsia="en-US"/>
    </w:rPr>
  </w:style>
  <w:style w:type="paragraph" w:styleId="TOC5">
    <w:name w:val="toc 5"/>
    <w:basedOn w:val="Normal"/>
    <w:next w:val="Normal"/>
    <w:autoRedefine/>
    <w:uiPriority w:val="39"/>
    <w:unhideWhenUsed/>
    <w:rsid w:val="00CD1961"/>
    <w:pPr>
      <w:spacing w:before="120" w:after="120"/>
      <w:ind w:left="880"/>
    </w:pPr>
    <w:rPr>
      <w:rFonts w:ascii="Arial" w:eastAsiaTheme="minorHAnsi" w:hAnsi="Arial" w:cstheme="minorBidi"/>
      <w:lang w:eastAsia="en-US"/>
    </w:rPr>
  </w:style>
  <w:style w:type="paragraph" w:styleId="TOC6">
    <w:name w:val="toc 6"/>
    <w:basedOn w:val="Normal"/>
    <w:next w:val="Normal"/>
    <w:autoRedefine/>
    <w:uiPriority w:val="39"/>
    <w:unhideWhenUsed/>
    <w:rsid w:val="00CD1961"/>
    <w:pPr>
      <w:spacing w:before="120" w:after="120"/>
      <w:ind w:left="1100"/>
    </w:pPr>
    <w:rPr>
      <w:rFonts w:ascii="Arial" w:eastAsiaTheme="minorHAnsi" w:hAnsi="Arial" w:cstheme="minorBidi"/>
      <w:lang w:eastAsia="en-US"/>
    </w:rPr>
  </w:style>
  <w:style w:type="paragraph" w:styleId="TOC7">
    <w:name w:val="toc 7"/>
    <w:basedOn w:val="Normal"/>
    <w:next w:val="Normal"/>
    <w:autoRedefine/>
    <w:uiPriority w:val="39"/>
    <w:unhideWhenUsed/>
    <w:rsid w:val="00CD1961"/>
    <w:pPr>
      <w:spacing w:before="120" w:after="120"/>
      <w:ind w:left="1320"/>
    </w:pPr>
    <w:rPr>
      <w:rFonts w:ascii="Arial" w:eastAsiaTheme="minorHAnsi" w:hAnsi="Arial" w:cstheme="minorBidi"/>
      <w:lang w:eastAsia="en-US"/>
    </w:rPr>
  </w:style>
  <w:style w:type="paragraph" w:styleId="TOC8">
    <w:name w:val="toc 8"/>
    <w:basedOn w:val="Normal"/>
    <w:next w:val="Normal"/>
    <w:autoRedefine/>
    <w:uiPriority w:val="39"/>
    <w:unhideWhenUsed/>
    <w:rsid w:val="00CD1961"/>
    <w:pPr>
      <w:spacing w:before="120" w:after="120"/>
      <w:ind w:left="1540"/>
    </w:pPr>
    <w:rPr>
      <w:rFonts w:ascii="Arial" w:eastAsiaTheme="minorHAnsi" w:hAnsi="Arial" w:cstheme="minorBidi"/>
      <w:lang w:eastAsia="en-US"/>
    </w:rPr>
  </w:style>
  <w:style w:type="paragraph" w:styleId="TOC9">
    <w:name w:val="toc 9"/>
    <w:basedOn w:val="Normal"/>
    <w:next w:val="Normal"/>
    <w:autoRedefine/>
    <w:uiPriority w:val="39"/>
    <w:unhideWhenUsed/>
    <w:rsid w:val="00CD1961"/>
    <w:pPr>
      <w:spacing w:before="120" w:after="120"/>
      <w:ind w:left="1760"/>
    </w:pPr>
    <w:rPr>
      <w:rFonts w:ascii="Arial" w:eastAsiaTheme="minorHAnsi" w:hAnsi="Arial" w:cstheme="minorBidi"/>
      <w:lang w:eastAsia="en-US"/>
    </w:rPr>
  </w:style>
  <w:style w:type="paragraph" w:customStyle="1" w:styleId="Normallarge">
    <w:name w:val="Normal large"/>
    <w:basedOn w:val="Normal"/>
    <w:rsid w:val="00CD1961"/>
    <w:pPr>
      <w:tabs>
        <w:tab w:val="left" w:pos="0"/>
      </w:tabs>
      <w:spacing w:before="120" w:after="240" w:line="240" w:lineRule="auto"/>
    </w:pPr>
    <w:rPr>
      <w:rFonts w:ascii="Arial" w:hAnsi="Arial"/>
      <w:b/>
      <w:sz w:val="32"/>
      <w:szCs w:val="32"/>
      <w:lang w:val="en-GB" w:eastAsia="en-US"/>
    </w:rPr>
  </w:style>
  <w:style w:type="character" w:customStyle="1" w:styleId="Red">
    <w:name w:val="Red"/>
    <w:basedOn w:val="DefaultParagraphFont"/>
    <w:rsid w:val="00CD1961"/>
    <w:rPr>
      <w:color w:val="FF0000"/>
      <w:sz w:val="20"/>
      <w:szCs w:val="20"/>
    </w:rPr>
  </w:style>
  <w:style w:type="character" w:customStyle="1" w:styleId="Blue">
    <w:name w:val="Blue"/>
    <w:basedOn w:val="DefaultParagraphFont"/>
    <w:rsid w:val="00E5430C"/>
    <w:rPr>
      <w:b/>
      <w:color w:val="1F497D"/>
      <w:sz w:val="20"/>
    </w:rPr>
  </w:style>
  <w:style w:type="character" w:customStyle="1" w:styleId="DarkRed">
    <w:name w:val="Dark Red"/>
    <w:basedOn w:val="DefaultParagraphFont"/>
    <w:rsid w:val="00CD1961"/>
    <w:rPr>
      <w:color w:val="800000"/>
      <w:sz w:val="20"/>
      <w:szCs w:val="20"/>
    </w:rPr>
  </w:style>
  <w:style w:type="character" w:customStyle="1" w:styleId="StyleBlack">
    <w:name w:val="Style Black"/>
    <w:basedOn w:val="DefaultParagraphFont"/>
    <w:rsid w:val="00CD1961"/>
    <w:rPr>
      <w:color w:val="000000"/>
      <w:sz w:val="20"/>
    </w:rPr>
  </w:style>
  <w:style w:type="numbering" w:styleId="111111">
    <w:name w:val="Outline List 2"/>
    <w:basedOn w:val="NoList"/>
    <w:rsid w:val="00CD1961"/>
    <w:pPr>
      <w:numPr>
        <w:numId w:val="10"/>
      </w:numPr>
    </w:pPr>
  </w:style>
  <w:style w:type="character" w:customStyle="1" w:styleId="section40000000000000">
    <w:name w:val="section40000000000000"/>
    <w:basedOn w:val="DefaultParagraphFont"/>
    <w:rsid w:val="00CD1961"/>
  </w:style>
  <w:style w:type="paragraph" w:styleId="TOCHeading">
    <w:name w:val="TOC Heading"/>
    <w:basedOn w:val="Heading1"/>
    <w:next w:val="Normal"/>
    <w:uiPriority w:val="39"/>
    <w:unhideWhenUsed/>
    <w:qFormat/>
    <w:rsid w:val="00CD1961"/>
    <w:pPr>
      <w:keepNext/>
      <w:keepLines/>
      <w:numPr>
        <w:numId w:val="0"/>
      </w:numPr>
      <w:pBdr>
        <w:top w:val="none" w:sz="0" w:space="0" w:color="auto"/>
      </w:pBdr>
      <w:spacing w:before="480" w:after="0"/>
      <w:outlineLvl w:val="9"/>
    </w:pPr>
    <w:rPr>
      <w:rFonts w:asciiTheme="majorHAnsi" w:eastAsiaTheme="majorEastAsia" w:hAnsiTheme="majorHAnsi" w:cstheme="majorBidi"/>
      <w:bCs/>
      <w:color w:val="365F91" w:themeColor="accent1" w:themeShade="BF"/>
      <w:sz w:val="28"/>
      <w:szCs w:val="28"/>
      <w:lang w:val="en-US" w:eastAsia="ja-JP"/>
    </w:rPr>
  </w:style>
  <w:style w:type="paragraph" w:styleId="NoSpacing">
    <w:name w:val="No Spacing"/>
    <w:link w:val="NoSpacingChar"/>
    <w:uiPriority w:val="1"/>
    <w:rsid w:val="00CD1961"/>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CD1961"/>
    <w:rPr>
      <w:rFonts w:asciiTheme="minorHAnsi" w:eastAsiaTheme="minorEastAsia" w:hAnsiTheme="minorHAnsi" w:cstheme="minorBidi"/>
      <w:sz w:val="22"/>
      <w:szCs w:val="22"/>
      <w:lang w:val="en-US" w:eastAsia="ja-JP"/>
    </w:rPr>
  </w:style>
  <w:style w:type="paragraph" w:customStyle="1" w:styleId="41">
    <w:name w:val="4.1"/>
    <w:basedOn w:val="Heading2"/>
    <w:uiPriority w:val="99"/>
    <w:rsid w:val="00CD1961"/>
    <w:pPr>
      <w:keepLines/>
      <w:numPr>
        <w:ilvl w:val="0"/>
        <w:numId w:val="0"/>
      </w:numPr>
      <w:spacing w:before="200" w:after="0"/>
    </w:pPr>
    <w:rPr>
      <w:rFonts w:ascii="Arial" w:eastAsia="Calibri" w:hAnsi="Arial"/>
      <w:bCs/>
      <w:color w:val="000000"/>
      <w:szCs w:val="26"/>
      <w:lang w:eastAsia="en-US"/>
    </w:rPr>
  </w:style>
  <w:style w:type="paragraph" w:styleId="NormalWeb">
    <w:name w:val="Normal (Web)"/>
    <w:basedOn w:val="Normal"/>
    <w:uiPriority w:val="99"/>
    <w:unhideWhenUsed/>
    <w:rsid w:val="00CD1961"/>
    <w:pPr>
      <w:spacing w:before="100" w:beforeAutospacing="1" w:after="100" w:afterAutospacing="1" w:line="240" w:lineRule="auto"/>
    </w:pPr>
    <w:rPr>
      <w:rFonts w:ascii="Times New Roman" w:hAnsi="Times New Roman"/>
      <w:sz w:val="24"/>
      <w:lang w:eastAsia="en-NZ"/>
    </w:rPr>
  </w:style>
  <w:style w:type="paragraph" w:customStyle="1" w:styleId="TemplateBodyText">
    <w:name w:val="Template Body Text"/>
    <w:basedOn w:val="BodyText2"/>
    <w:rsid w:val="003A158C"/>
    <w:rPr>
      <w:noProof/>
    </w:rPr>
  </w:style>
  <w:style w:type="character" w:customStyle="1" w:styleId="cidroute2">
    <w:name w:val="cid_route2"/>
    <w:basedOn w:val="DefaultParagraphFont"/>
    <w:rsid w:val="004F6863"/>
    <w:rPr>
      <w:color w:val="008000"/>
    </w:rPr>
  </w:style>
  <w:style w:type="paragraph" w:customStyle="1" w:styleId="Subhead2">
    <w:name w:val="Subhead2"/>
    <w:basedOn w:val="SubHead"/>
    <w:rsid w:val="00604114"/>
    <w:rPr>
      <w:i/>
      <w:color w:val="auto"/>
      <w:sz w:val="20"/>
      <w:szCs w:val="20"/>
    </w:rPr>
  </w:style>
  <w:style w:type="paragraph" w:customStyle="1" w:styleId="snid1">
    <w:name w:val="snid1"/>
    <w:basedOn w:val="Normal"/>
    <w:rsid w:val="00B50917"/>
    <w:pPr>
      <w:spacing w:before="100" w:beforeAutospacing="1" w:after="100" w:afterAutospacing="1" w:line="240" w:lineRule="auto"/>
    </w:pPr>
    <w:rPr>
      <w:rFonts w:ascii="Times New Roman" w:hAnsi="Times New Roman"/>
      <w:b/>
      <w:bCs/>
      <w:szCs w:val="22"/>
      <w:lang w:eastAsia="en-NZ"/>
    </w:rPr>
  </w:style>
  <w:style w:type="paragraph" w:customStyle="1" w:styleId="sntitle1">
    <w:name w:val="sntitle1"/>
    <w:basedOn w:val="Normal"/>
    <w:rsid w:val="00B50917"/>
    <w:pPr>
      <w:spacing w:before="100" w:beforeAutospacing="1" w:after="100" w:afterAutospacing="1" w:line="240" w:lineRule="auto"/>
    </w:pPr>
    <w:rPr>
      <w:rFonts w:ascii="Times New Roman" w:hAnsi="Times New Roman"/>
      <w:b/>
      <w:bCs/>
      <w:szCs w:val="22"/>
      <w:lang w:eastAsia="en-NZ"/>
    </w:rPr>
  </w:style>
  <w:style w:type="paragraph" w:customStyle="1" w:styleId="Style8LMCinformation">
    <w:name w:val="Style8 LMC information"/>
    <w:basedOn w:val="Heading3"/>
    <w:uiPriority w:val="99"/>
    <w:rsid w:val="00FD4E5B"/>
    <w:pPr>
      <w:keepLines/>
      <w:numPr>
        <w:ilvl w:val="0"/>
        <w:numId w:val="12"/>
      </w:numPr>
      <w:spacing w:line="240" w:lineRule="auto"/>
      <w:ind w:left="2520" w:hanging="180"/>
    </w:pPr>
    <w:rPr>
      <w:rFonts w:ascii="Calibri" w:eastAsiaTheme="majorEastAsia" w:hAnsi="Calibri" w:cstheme="majorBidi"/>
      <w:bCs/>
      <w:color w:val="000000"/>
      <w:lang w:eastAsia="en-US"/>
    </w:rPr>
  </w:style>
  <w:style w:type="paragraph" w:customStyle="1" w:styleId="TableText1">
    <w:name w:val="Table Text"/>
    <w:basedOn w:val="Normal"/>
    <w:rsid w:val="00D818DC"/>
    <w:pPr>
      <w:spacing w:before="80" w:after="80"/>
    </w:pPr>
    <w:rPr>
      <w:szCs w:val="20"/>
      <w:lang w:val="en-GB"/>
    </w:rPr>
  </w:style>
  <w:style w:type="paragraph" w:customStyle="1" w:styleId="Subhead0">
    <w:name w:val="Subhead"/>
    <w:basedOn w:val="Normal"/>
    <w:next w:val="Normal"/>
    <w:qFormat/>
    <w:rsid w:val="00A40CEB"/>
    <w:pPr>
      <w:spacing w:before="180"/>
      <w:jc w:val="right"/>
    </w:pPr>
    <w:rPr>
      <w:color w:val="1F497D"/>
      <w:sz w:val="40"/>
      <w:szCs w:val="20"/>
    </w:rPr>
  </w:style>
  <w:style w:type="paragraph" w:customStyle="1" w:styleId="TableList">
    <w:name w:val="Table List"/>
    <w:basedOn w:val="Normal"/>
    <w:rsid w:val="004D2265"/>
    <w:pPr>
      <w:spacing w:before="120" w:after="120" w:line="240" w:lineRule="auto"/>
    </w:pPr>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1974">
      <w:bodyDiv w:val="1"/>
      <w:marLeft w:val="0"/>
      <w:marRight w:val="0"/>
      <w:marTop w:val="0"/>
      <w:marBottom w:val="0"/>
      <w:divBdr>
        <w:top w:val="none" w:sz="0" w:space="0" w:color="auto"/>
        <w:left w:val="none" w:sz="0" w:space="0" w:color="auto"/>
        <w:bottom w:val="none" w:sz="0" w:space="0" w:color="auto"/>
        <w:right w:val="none" w:sz="0" w:space="0" w:color="auto"/>
      </w:divBdr>
      <w:divsChild>
        <w:div w:id="168954497">
          <w:marLeft w:val="0"/>
          <w:marRight w:val="0"/>
          <w:marTop w:val="0"/>
          <w:marBottom w:val="0"/>
          <w:divBdr>
            <w:top w:val="none" w:sz="0" w:space="0" w:color="auto"/>
            <w:left w:val="none" w:sz="0" w:space="0" w:color="auto"/>
            <w:bottom w:val="none" w:sz="0" w:space="0" w:color="auto"/>
            <w:right w:val="none" w:sz="0" w:space="0" w:color="auto"/>
          </w:divBdr>
          <w:divsChild>
            <w:div w:id="1343625818">
              <w:marLeft w:val="0"/>
              <w:marRight w:val="0"/>
              <w:marTop w:val="0"/>
              <w:marBottom w:val="0"/>
              <w:divBdr>
                <w:top w:val="none" w:sz="0" w:space="0" w:color="auto"/>
                <w:left w:val="none" w:sz="0" w:space="0" w:color="auto"/>
                <w:bottom w:val="none" w:sz="0" w:space="0" w:color="auto"/>
                <w:right w:val="none" w:sz="0" w:space="0" w:color="auto"/>
              </w:divBdr>
              <w:divsChild>
                <w:div w:id="391466458">
                  <w:marLeft w:val="0"/>
                  <w:marRight w:val="0"/>
                  <w:marTop w:val="0"/>
                  <w:marBottom w:val="0"/>
                  <w:divBdr>
                    <w:top w:val="none" w:sz="0" w:space="0" w:color="auto"/>
                    <w:left w:val="none" w:sz="0" w:space="0" w:color="auto"/>
                    <w:bottom w:val="none" w:sz="0" w:space="0" w:color="auto"/>
                    <w:right w:val="none" w:sz="0" w:space="0" w:color="auto"/>
                  </w:divBdr>
                  <w:divsChild>
                    <w:div w:id="2042700479">
                      <w:marLeft w:val="150"/>
                      <w:marRight w:val="0"/>
                      <w:marTop w:val="150"/>
                      <w:marBottom w:val="150"/>
                      <w:divBdr>
                        <w:top w:val="none" w:sz="0" w:space="0" w:color="auto"/>
                        <w:left w:val="none" w:sz="0" w:space="0" w:color="auto"/>
                        <w:bottom w:val="none" w:sz="0" w:space="0" w:color="auto"/>
                        <w:right w:val="none" w:sz="0" w:space="0" w:color="auto"/>
                      </w:divBdr>
                      <w:divsChild>
                        <w:div w:id="2044790260">
                          <w:marLeft w:val="0"/>
                          <w:marRight w:val="0"/>
                          <w:marTop w:val="0"/>
                          <w:marBottom w:val="0"/>
                          <w:divBdr>
                            <w:top w:val="none" w:sz="0" w:space="0" w:color="auto"/>
                            <w:left w:val="none" w:sz="0" w:space="0" w:color="auto"/>
                            <w:bottom w:val="dotted" w:sz="6" w:space="0" w:color="CCCCCC"/>
                            <w:right w:val="none" w:sz="0" w:space="0" w:color="auto"/>
                          </w:divBdr>
                          <w:divsChild>
                            <w:div w:id="93081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805820">
      <w:bodyDiv w:val="1"/>
      <w:marLeft w:val="0"/>
      <w:marRight w:val="0"/>
      <w:marTop w:val="0"/>
      <w:marBottom w:val="0"/>
      <w:divBdr>
        <w:top w:val="none" w:sz="0" w:space="0" w:color="auto"/>
        <w:left w:val="none" w:sz="0" w:space="0" w:color="auto"/>
        <w:bottom w:val="none" w:sz="0" w:space="0" w:color="auto"/>
        <w:right w:val="none" w:sz="0" w:space="0" w:color="auto"/>
      </w:divBdr>
    </w:div>
    <w:div w:id="295722463">
      <w:bodyDiv w:val="1"/>
      <w:marLeft w:val="0"/>
      <w:marRight w:val="0"/>
      <w:marTop w:val="0"/>
      <w:marBottom w:val="0"/>
      <w:divBdr>
        <w:top w:val="none" w:sz="0" w:space="0" w:color="auto"/>
        <w:left w:val="none" w:sz="0" w:space="0" w:color="auto"/>
        <w:bottom w:val="none" w:sz="0" w:space="0" w:color="auto"/>
        <w:right w:val="none" w:sz="0" w:space="0" w:color="auto"/>
      </w:divBdr>
      <w:divsChild>
        <w:div w:id="1355695253">
          <w:marLeft w:val="0"/>
          <w:marRight w:val="0"/>
          <w:marTop w:val="0"/>
          <w:marBottom w:val="0"/>
          <w:divBdr>
            <w:top w:val="none" w:sz="0" w:space="0" w:color="auto"/>
            <w:left w:val="none" w:sz="0" w:space="0" w:color="auto"/>
            <w:bottom w:val="none" w:sz="0" w:space="0" w:color="auto"/>
            <w:right w:val="none" w:sz="0" w:space="0" w:color="auto"/>
          </w:divBdr>
          <w:divsChild>
            <w:div w:id="1833326977">
              <w:marLeft w:val="0"/>
              <w:marRight w:val="0"/>
              <w:marTop w:val="0"/>
              <w:marBottom w:val="0"/>
              <w:divBdr>
                <w:top w:val="none" w:sz="0" w:space="0" w:color="auto"/>
                <w:left w:val="none" w:sz="0" w:space="0" w:color="auto"/>
                <w:bottom w:val="none" w:sz="0" w:space="0" w:color="auto"/>
                <w:right w:val="none" w:sz="0" w:space="0" w:color="auto"/>
              </w:divBdr>
              <w:divsChild>
                <w:div w:id="1868791379">
                  <w:marLeft w:val="0"/>
                  <w:marRight w:val="0"/>
                  <w:marTop w:val="0"/>
                  <w:marBottom w:val="0"/>
                  <w:divBdr>
                    <w:top w:val="none" w:sz="0" w:space="0" w:color="auto"/>
                    <w:left w:val="none" w:sz="0" w:space="0" w:color="auto"/>
                    <w:bottom w:val="none" w:sz="0" w:space="0" w:color="auto"/>
                    <w:right w:val="none" w:sz="0" w:space="0" w:color="auto"/>
                  </w:divBdr>
                  <w:divsChild>
                    <w:div w:id="1574581638">
                      <w:marLeft w:val="150"/>
                      <w:marRight w:val="0"/>
                      <w:marTop w:val="150"/>
                      <w:marBottom w:val="150"/>
                      <w:divBdr>
                        <w:top w:val="none" w:sz="0" w:space="0" w:color="auto"/>
                        <w:left w:val="none" w:sz="0" w:space="0" w:color="auto"/>
                        <w:bottom w:val="none" w:sz="0" w:space="0" w:color="auto"/>
                        <w:right w:val="none" w:sz="0" w:space="0" w:color="auto"/>
                      </w:divBdr>
                      <w:divsChild>
                        <w:div w:id="1416049803">
                          <w:marLeft w:val="0"/>
                          <w:marRight w:val="0"/>
                          <w:marTop w:val="0"/>
                          <w:marBottom w:val="0"/>
                          <w:divBdr>
                            <w:top w:val="none" w:sz="0" w:space="0" w:color="auto"/>
                            <w:left w:val="none" w:sz="0" w:space="0" w:color="auto"/>
                            <w:bottom w:val="dotted" w:sz="6" w:space="0" w:color="CCCCCC"/>
                            <w:right w:val="none" w:sz="0" w:space="0" w:color="auto"/>
                          </w:divBdr>
                          <w:divsChild>
                            <w:div w:id="15302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108197">
      <w:bodyDiv w:val="1"/>
      <w:marLeft w:val="0"/>
      <w:marRight w:val="0"/>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78171532">
              <w:marLeft w:val="0"/>
              <w:marRight w:val="0"/>
              <w:marTop w:val="0"/>
              <w:marBottom w:val="0"/>
              <w:divBdr>
                <w:top w:val="none" w:sz="0" w:space="0" w:color="auto"/>
                <w:left w:val="none" w:sz="0" w:space="0" w:color="auto"/>
                <w:bottom w:val="none" w:sz="0" w:space="0" w:color="auto"/>
                <w:right w:val="none" w:sz="0" w:space="0" w:color="auto"/>
              </w:divBdr>
              <w:divsChild>
                <w:div w:id="2063551397">
                  <w:marLeft w:val="0"/>
                  <w:marRight w:val="0"/>
                  <w:marTop w:val="0"/>
                  <w:marBottom w:val="0"/>
                  <w:divBdr>
                    <w:top w:val="none" w:sz="0" w:space="0" w:color="auto"/>
                    <w:left w:val="none" w:sz="0" w:space="0" w:color="auto"/>
                    <w:bottom w:val="none" w:sz="0" w:space="0" w:color="auto"/>
                    <w:right w:val="none" w:sz="0" w:space="0" w:color="auto"/>
                  </w:divBdr>
                  <w:divsChild>
                    <w:div w:id="1020549973">
                      <w:marLeft w:val="150"/>
                      <w:marRight w:val="0"/>
                      <w:marTop w:val="150"/>
                      <w:marBottom w:val="150"/>
                      <w:divBdr>
                        <w:top w:val="none" w:sz="0" w:space="0" w:color="auto"/>
                        <w:left w:val="none" w:sz="0" w:space="0" w:color="auto"/>
                        <w:bottom w:val="none" w:sz="0" w:space="0" w:color="auto"/>
                        <w:right w:val="none" w:sz="0" w:space="0" w:color="auto"/>
                      </w:divBdr>
                      <w:divsChild>
                        <w:div w:id="1118455331">
                          <w:marLeft w:val="0"/>
                          <w:marRight w:val="0"/>
                          <w:marTop w:val="0"/>
                          <w:marBottom w:val="0"/>
                          <w:divBdr>
                            <w:top w:val="none" w:sz="0" w:space="0" w:color="auto"/>
                            <w:left w:val="none" w:sz="0" w:space="0" w:color="auto"/>
                            <w:bottom w:val="dotted" w:sz="6" w:space="0" w:color="CCCCCC"/>
                            <w:right w:val="none" w:sz="0" w:space="0" w:color="auto"/>
                          </w:divBdr>
                          <w:divsChild>
                            <w:div w:id="2764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577351">
      <w:bodyDiv w:val="1"/>
      <w:marLeft w:val="0"/>
      <w:marRight w:val="0"/>
      <w:marTop w:val="0"/>
      <w:marBottom w:val="0"/>
      <w:divBdr>
        <w:top w:val="none" w:sz="0" w:space="0" w:color="auto"/>
        <w:left w:val="none" w:sz="0" w:space="0" w:color="auto"/>
        <w:bottom w:val="none" w:sz="0" w:space="0" w:color="auto"/>
        <w:right w:val="none" w:sz="0" w:space="0" w:color="auto"/>
      </w:divBdr>
      <w:divsChild>
        <w:div w:id="2029140513">
          <w:marLeft w:val="0"/>
          <w:marRight w:val="0"/>
          <w:marTop w:val="0"/>
          <w:marBottom w:val="0"/>
          <w:divBdr>
            <w:top w:val="none" w:sz="0" w:space="0" w:color="auto"/>
            <w:left w:val="none" w:sz="0" w:space="0" w:color="auto"/>
            <w:bottom w:val="none" w:sz="0" w:space="0" w:color="auto"/>
            <w:right w:val="none" w:sz="0" w:space="0" w:color="auto"/>
          </w:divBdr>
          <w:divsChild>
            <w:div w:id="1173373359">
              <w:marLeft w:val="0"/>
              <w:marRight w:val="0"/>
              <w:marTop w:val="0"/>
              <w:marBottom w:val="0"/>
              <w:divBdr>
                <w:top w:val="none" w:sz="0" w:space="0" w:color="auto"/>
                <w:left w:val="none" w:sz="0" w:space="0" w:color="auto"/>
                <w:bottom w:val="none" w:sz="0" w:space="0" w:color="auto"/>
                <w:right w:val="none" w:sz="0" w:space="0" w:color="auto"/>
              </w:divBdr>
              <w:divsChild>
                <w:div w:id="1260984887">
                  <w:marLeft w:val="0"/>
                  <w:marRight w:val="0"/>
                  <w:marTop w:val="0"/>
                  <w:marBottom w:val="0"/>
                  <w:divBdr>
                    <w:top w:val="none" w:sz="0" w:space="0" w:color="auto"/>
                    <w:left w:val="none" w:sz="0" w:space="0" w:color="auto"/>
                    <w:bottom w:val="none" w:sz="0" w:space="0" w:color="auto"/>
                    <w:right w:val="none" w:sz="0" w:space="0" w:color="auto"/>
                  </w:divBdr>
                  <w:divsChild>
                    <w:div w:id="2048794214">
                      <w:marLeft w:val="150"/>
                      <w:marRight w:val="0"/>
                      <w:marTop w:val="150"/>
                      <w:marBottom w:val="150"/>
                      <w:divBdr>
                        <w:top w:val="none" w:sz="0" w:space="0" w:color="auto"/>
                        <w:left w:val="none" w:sz="0" w:space="0" w:color="auto"/>
                        <w:bottom w:val="none" w:sz="0" w:space="0" w:color="auto"/>
                        <w:right w:val="none" w:sz="0" w:space="0" w:color="auto"/>
                      </w:divBdr>
                      <w:divsChild>
                        <w:div w:id="1966152505">
                          <w:marLeft w:val="0"/>
                          <w:marRight w:val="0"/>
                          <w:marTop w:val="0"/>
                          <w:marBottom w:val="0"/>
                          <w:divBdr>
                            <w:top w:val="none" w:sz="0" w:space="0" w:color="auto"/>
                            <w:left w:val="none" w:sz="0" w:space="0" w:color="auto"/>
                            <w:bottom w:val="dotted" w:sz="6" w:space="0" w:color="CCCCCC"/>
                            <w:right w:val="none" w:sz="0" w:space="0" w:color="auto"/>
                          </w:divBdr>
                          <w:divsChild>
                            <w:div w:id="16669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965138">
      <w:bodyDiv w:val="1"/>
      <w:marLeft w:val="0"/>
      <w:marRight w:val="0"/>
      <w:marTop w:val="0"/>
      <w:marBottom w:val="0"/>
      <w:divBdr>
        <w:top w:val="none" w:sz="0" w:space="0" w:color="auto"/>
        <w:left w:val="none" w:sz="0" w:space="0" w:color="auto"/>
        <w:bottom w:val="none" w:sz="0" w:space="0" w:color="auto"/>
        <w:right w:val="none" w:sz="0" w:space="0" w:color="auto"/>
      </w:divBdr>
      <w:divsChild>
        <w:div w:id="1563906868">
          <w:marLeft w:val="0"/>
          <w:marRight w:val="0"/>
          <w:marTop w:val="0"/>
          <w:marBottom w:val="0"/>
          <w:divBdr>
            <w:top w:val="none" w:sz="0" w:space="0" w:color="auto"/>
            <w:left w:val="none" w:sz="0" w:space="0" w:color="auto"/>
            <w:bottom w:val="none" w:sz="0" w:space="0" w:color="auto"/>
            <w:right w:val="none" w:sz="0" w:space="0" w:color="auto"/>
          </w:divBdr>
          <w:divsChild>
            <w:div w:id="1231306235">
              <w:marLeft w:val="0"/>
              <w:marRight w:val="0"/>
              <w:marTop w:val="0"/>
              <w:marBottom w:val="0"/>
              <w:divBdr>
                <w:top w:val="none" w:sz="0" w:space="0" w:color="auto"/>
                <w:left w:val="none" w:sz="0" w:space="0" w:color="auto"/>
                <w:bottom w:val="none" w:sz="0" w:space="0" w:color="auto"/>
                <w:right w:val="none" w:sz="0" w:space="0" w:color="auto"/>
              </w:divBdr>
              <w:divsChild>
                <w:div w:id="535434797">
                  <w:marLeft w:val="0"/>
                  <w:marRight w:val="0"/>
                  <w:marTop w:val="0"/>
                  <w:marBottom w:val="0"/>
                  <w:divBdr>
                    <w:top w:val="none" w:sz="0" w:space="0" w:color="auto"/>
                    <w:left w:val="none" w:sz="0" w:space="0" w:color="auto"/>
                    <w:bottom w:val="none" w:sz="0" w:space="0" w:color="auto"/>
                    <w:right w:val="none" w:sz="0" w:space="0" w:color="auto"/>
                  </w:divBdr>
                  <w:divsChild>
                    <w:div w:id="142819944">
                      <w:marLeft w:val="0"/>
                      <w:marRight w:val="0"/>
                      <w:marTop w:val="0"/>
                      <w:marBottom w:val="0"/>
                      <w:divBdr>
                        <w:top w:val="none" w:sz="0" w:space="0" w:color="auto"/>
                        <w:left w:val="none" w:sz="0" w:space="0" w:color="auto"/>
                        <w:bottom w:val="none" w:sz="0" w:space="0" w:color="auto"/>
                        <w:right w:val="none" w:sz="0" w:space="0" w:color="auto"/>
                      </w:divBdr>
                      <w:divsChild>
                        <w:div w:id="668362279">
                          <w:marLeft w:val="0"/>
                          <w:marRight w:val="0"/>
                          <w:marTop w:val="0"/>
                          <w:marBottom w:val="0"/>
                          <w:divBdr>
                            <w:top w:val="none" w:sz="0" w:space="0" w:color="auto"/>
                            <w:left w:val="none" w:sz="0" w:space="0" w:color="auto"/>
                            <w:bottom w:val="none" w:sz="0" w:space="0" w:color="auto"/>
                            <w:right w:val="none" w:sz="0" w:space="0" w:color="auto"/>
                          </w:divBdr>
                          <w:divsChild>
                            <w:div w:id="727919410">
                              <w:marLeft w:val="0"/>
                              <w:marRight w:val="0"/>
                              <w:marTop w:val="0"/>
                              <w:marBottom w:val="0"/>
                              <w:divBdr>
                                <w:top w:val="none" w:sz="0" w:space="0" w:color="auto"/>
                                <w:left w:val="none" w:sz="0" w:space="0" w:color="auto"/>
                                <w:bottom w:val="none" w:sz="0" w:space="0" w:color="auto"/>
                                <w:right w:val="none" w:sz="0" w:space="0" w:color="auto"/>
                              </w:divBdr>
                              <w:divsChild>
                                <w:div w:id="1073041398">
                                  <w:marLeft w:val="0"/>
                                  <w:marRight w:val="0"/>
                                  <w:marTop w:val="0"/>
                                  <w:marBottom w:val="0"/>
                                  <w:divBdr>
                                    <w:top w:val="none" w:sz="0" w:space="0" w:color="auto"/>
                                    <w:left w:val="none" w:sz="0" w:space="0" w:color="auto"/>
                                    <w:bottom w:val="none" w:sz="0" w:space="0" w:color="auto"/>
                                    <w:right w:val="none" w:sz="0" w:space="0" w:color="auto"/>
                                  </w:divBdr>
                                  <w:divsChild>
                                    <w:div w:id="176163762">
                                      <w:marLeft w:val="0"/>
                                      <w:marRight w:val="0"/>
                                      <w:marTop w:val="0"/>
                                      <w:marBottom w:val="0"/>
                                      <w:divBdr>
                                        <w:top w:val="none" w:sz="0" w:space="0" w:color="auto"/>
                                        <w:left w:val="none" w:sz="0" w:space="0" w:color="auto"/>
                                        <w:bottom w:val="none" w:sz="0" w:space="0" w:color="auto"/>
                                        <w:right w:val="none" w:sz="0" w:space="0" w:color="auto"/>
                                      </w:divBdr>
                                      <w:divsChild>
                                        <w:div w:id="677538997">
                                          <w:marLeft w:val="0"/>
                                          <w:marRight w:val="-14610"/>
                                          <w:marTop w:val="0"/>
                                          <w:marBottom w:val="0"/>
                                          <w:divBdr>
                                            <w:top w:val="none" w:sz="0" w:space="0" w:color="auto"/>
                                            <w:left w:val="none" w:sz="0" w:space="0" w:color="auto"/>
                                            <w:bottom w:val="none" w:sz="0" w:space="0" w:color="auto"/>
                                            <w:right w:val="none" w:sz="0" w:space="0" w:color="auto"/>
                                          </w:divBdr>
                                          <w:divsChild>
                                            <w:div w:id="303434043">
                                              <w:marLeft w:val="0"/>
                                              <w:marRight w:val="0"/>
                                              <w:marTop w:val="540"/>
                                              <w:marBottom w:val="0"/>
                                              <w:divBdr>
                                                <w:top w:val="none" w:sz="0" w:space="0" w:color="auto"/>
                                                <w:left w:val="none" w:sz="0" w:space="0" w:color="auto"/>
                                                <w:bottom w:val="none" w:sz="0" w:space="0" w:color="auto"/>
                                                <w:right w:val="none" w:sz="0" w:space="0" w:color="auto"/>
                                              </w:divBdr>
                                              <w:divsChild>
                                                <w:div w:id="1770615002">
                                                  <w:marLeft w:val="0"/>
                                                  <w:marRight w:val="0"/>
                                                  <w:marTop w:val="0"/>
                                                  <w:marBottom w:val="0"/>
                                                  <w:divBdr>
                                                    <w:top w:val="none" w:sz="0" w:space="0" w:color="auto"/>
                                                    <w:left w:val="none" w:sz="0" w:space="0" w:color="auto"/>
                                                    <w:bottom w:val="none" w:sz="0" w:space="0" w:color="auto"/>
                                                    <w:right w:val="none" w:sz="0" w:space="0" w:color="auto"/>
                                                  </w:divBdr>
                                                  <w:divsChild>
                                                    <w:div w:id="582111721">
                                                      <w:marLeft w:val="0"/>
                                                      <w:marRight w:val="0"/>
                                                      <w:marTop w:val="0"/>
                                                      <w:marBottom w:val="360"/>
                                                      <w:divBdr>
                                                        <w:top w:val="none" w:sz="0" w:space="0" w:color="auto"/>
                                                        <w:left w:val="none" w:sz="0" w:space="0" w:color="auto"/>
                                                        <w:bottom w:val="none" w:sz="0" w:space="0" w:color="auto"/>
                                                        <w:right w:val="none" w:sz="0" w:space="0" w:color="auto"/>
                                                      </w:divBdr>
                                                      <w:divsChild>
                                                        <w:div w:id="877543369">
                                                          <w:marLeft w:val="0"/>
                                                          <w:marRight w:val="0"/>
                                                          <w:marTop w:val="0"/>
                                                          <w:marBottom w:val="0"/>
                                                          <w:divBdr>
                                                            <w:top w:val="none" w:sz="0" w:space="0" w:color="auto"/>
                                                            <w:left w:val="none" w:sz="0" w:space="0" w:color="auto"/>
                                                            <w:bottom w:val="none" w:sz="0" w:space="0" w:color="auto"/>
                                                            <w:right w:val="none" w:sz="0" w:space="0" w:color="auto"/>
                                                          </w:divBdr>
                                                          <w:divsChild>
                                                            <w:div w:id="462771841">
                                                              <w:marLeft w:val="0"/>
                                                              <w:marRight w:val="0"/>
                                                              <w:marTop w:val="0"/>
                                                              <w:marBottom w:val="0"/>
                                                              <w:divBdr>
                                                                <w:top w:val="none" w:sz="0" w:space="0" w:color="auto"/>
                                                                <w:left w:val="none" w:sz="0" w:space="0" w:color="auto"/>
                                                                <w:bottom w:val="none" w:sz="0" w:space="0" w:color="auto"/>
                                                                <w:right w:val="none" w:sz="0" w:space="0" w:color="auto"/>
                                                              </w:divBdr>
                                                              <w:divsChild>
                                                                <w:div w:id="1234776935">
                                                                  <w:marLeft w:val="0"/>
                                                                  <w:marRight w:val="0"/>
                                                                  <w:marTop w:val="0"/>
                                                                  <w:marBottom w:val="0"/>
                                                                  <w:divBdr>
                                                                    <w:top w:val="none" w:sz="0" w:space="0" w:color="auto"/>
                                                                    <w:left w:val="none" w:sz="0" w:space="0" w:color="auto"/>
                                                                    <w:bottom w:val="none" w:sz="0" w:space="0" w:color="auto"/>
                                                                    <w:right w:val="none" w:sz="0" w:space="0" w:color="auto"/>
                                                                  </w:divBdr>
                                                                  <w:divsChild>
                                                                    <w:div w:id="2137020130">
                                                                      <w:marLeft w:val="0"/>
                                                                      <w:marRight w:val="0"/>
                                                                      <w:marTop w:val="0"/>
                                                                      <w:marBottom w:val="0"/>
                                                                      <w:divBdr>
                                                                        <w:top w:val="none" w:sz="0" w:space="0" w:color="auto"/>
                                                                        <w:left w:val="none" w:sz="0" w:space="0" w:color="auto"/>
                                                                        <w:bottom w:val="none" w:sz="0" w:space="0" w:color="auto"/>
                                                                        <w:right w:val="none" w:sz="0" w:space="0" w:color="auto"/>
                                                                      </w:divBdr>
                                                                      <w:divsChild>
                                                                        <w:div w:id="604775199">
                                                                          <w:marLeft w:val="0"/>
                                                                          <w:marRight w:val="0"/>
                                                                          <w:marTop w:val="0"/>
                                                                          <w:marBottom w:val="0"/>
                                                                          <w:divBdr>
                                                                            <w:top w:val="none" w:sz="0" w:space="0" w:color="auto"/>
                                                                            <w:left w:val="none" w:sz="0" w:space="0" w:color="auto"/>
                                                                            <w:bottom w:val="none" w:sz="0" w:space="0" w:color="auto"/>
                                                                            <w:right w:val="none" w:sz="0" w:space="0" w:color="auto"/>
                                                                          </w:divBdr>
                                                                          <w:divsChild>
                                                                            <w:div w:id="168372244">
                                                                              <w:marLeft w:val="0"/>
                                                                              <w:marRight w:val="0"/>
                                                                              <w:marTop w:val="0"/>
                                                                              <w:marBottom w:val="0"/>
                                                                              <w:divBdr>
                                                                                <w:top w:val="none" w:sz="0" w:space="0" w:color="auto"/>
                                                                                <w:left w:val="none" w:sz="0" w:space="0" w:color="auto"/>
                                                                                <w:bottom w:val="none" w:sz="0" w:space="0" w:color="auto"/>
                                                                                <w:right w:val="none" w:sz="0" w:space="0" w:color="auto"/>
                                                                              </w:divBdr>
                                                                              <w:divsChild>
                                                                                <w:div w:id="741147602">
                                                                                  <w:marLeft w:val="0"/>
                                                                                  <w:marRight w:val="0"/>
                                                                                  <w:marTop w:val="0"/>
                                                                                  <w:marBottom w:val="0"/>
                                                                                  <w:divBdr>
                                                                                    <w:top w:val="none" w:sz="0" w:space="0" w:color="auto"/>
                                                                                    <w:left w:val="none" w:sz="0" w:space="0" w:color="auto"/>
                                                                                    <w:bottom w:val="none" w:sz="0" w:space="0" w:color="auto"/>
                                                                                    <w:right w:val="none" w:sz="0" w:space="0" w:color="auto"/>
                                                                                  </w:divBdr>
                                                                                  <w:divsChild>
                                                                                    <w:div w:id="1610888967">
                                                                                      <w:marLeft w:val="0"/>
                                                                                      <w:marRight w:val="0"/>
                                                                                      <w:marTop w:val="0"/>
                                                                                      <w:marBottom w:val="0"/>
                                                                                      <w:divBdr>
                                                                                        <w:top w:val="none" w:sz="0" w:space="0" w:color="auto"/>
                                                                                        <w:left w:val="none" w:sz="0" w:space="0" w:color="auto"/>
                                                                                        <w:bottom w:val="none" w:sz="0" w:space="0" w:color="auto"/>
                                                                                        <w:right w:val="none" w:sz="0" w:space="0" w:color="auto"/>
                                                                                      </w:divBdr>
                                                                                      <w:divsChild>
                                                                                        <w:div w:id="1463419873">
                                                                                          <w:marLeft w:val="0"/>
                                                                                          <w:marRight w:val="0"/>
                                                                                          <w:marTop w:val="0"/>
                                                                                          <w:marBottom w:val="0"/>
                                                                                          <w:divBdr>
                                                                                            <w:top w:val="none" w:sz="0" w:space="0" w:color="auto"/>
                                                                                            <w:left w:val="none" w:sz="0" w:space="0" w:color="auto"/>
                                                                                            <w:bottom w:val="none" w:sz="0" w:space="0" w:color="auto"/>
                                                                                            <w:right w:val="none" w:sz="0" w:space="0" w:color="auto"/>
                                                                                          </w:divBdr>
                                                                                          <w:divsChild>
                                                                                            <w:div w:id="1962104920">
                                                                                              <w:marLeft w:val="0"/>
                                                                                              <w:marRight w:val="0"/>
                                                                                              <w:marTop w:val="0"/>
                                                                                              <w:marBottom w:val="0"/>
                                                                                              <w:divBdr>
                                                                                                <w:top w:val="none" w:sz="0" w:space="0" w:color="auto"/>
                                                                                                <w:left w:val="none" w:sz="0" w:space="0" w:color="auto"/>
                                                                                                <w:bottom w:val="none" w:sz="0" w:space="0" w:color="auto"/>
                                                                                                <w:right w:val="none" w:sz="0" w:space="0" w:color="auto"/>
                                                                                              </w:divBdr>
                                                                                              <w:divsChild>
                                                                                                <w:div w:id="12298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187468">
      <w:bodyDiv w:val="1"/>
      <w:marLeft w:val="0"/>
      <w:marRight w:val="0"/>
      <w:marTop w:val="0"/>
      <w:marBottom w:val="0"/>
      <w:divBdr>
        <w:top w:val="none" w:sz="0" w:space="0" w:color="auto"/>
        <w:left w:val="none" w:sz="0" w:space="0" w:color="auto"/>
        <w:bottom w:val="none" w:sz="0" w:space="0" w:color="auto"/>
        <w:right w:val="none" w:sz="0" w:space="0" w:color="auto"/>
      </w:divBdr>
      <w:divsChild>
        <w:div w:id="386033225">
          <w:marLeft w:val="0"/>
          <w:marRight w:val="0"/>
          <w:marTop w:val="0"/>
          <w:marBottom w:val="0"/>
          <w:divBdr>
            <w:top w:val="none" w:sz="0" w:space="0" w:color="auto"/>
            <w:left w:val="none" w:sz="0" w:space="0" w:color="auto"/>
            <w:bottom w:val="none" w:sz="0" w:space="0" w:color="auto"/>
            <w:right w:val="none" w:sz="0" w:space="0" w:color="auto"/>
          </w:divBdr>
          <w:divsChild>
            <w:div w:id="1131442394">
              <w:marLeft w:val="0"/>
              <w:marRight w:val="0"/>
              <w:marTop w:val="0"/>
              <w:marBottom w:val="0"/>
              <w:divBdr>
                <w:top w:val="none" w:sz="0" w:space="0" w:color="auto"/>
                <w:left w:val="none" w:sz="0" w:space="0" w:color="auto"/>
                <w:bottom w:val="none" w:sz="0" w:space="0" w:color="auto"/>
                <w:right w:val="none" w:sz="0" w:space="0" w:color="auto"/>
              </w:divBdr>
              <w:divsChild>
                <w:div w:id="808284163">
                  <w:marLeft w:val="0"/>
                  <w:marRight w:val="0"/>
                  <w:marTop w:val="0"/>
                  <w:marBottom w:val="0"/>
                  <w:divBdr>
                    <w:top w:val="none" w:sz="0" w:space="0" w:color="auto"/>
                    <w:left w:val="none" w:sz="0" w:space="0" w:color="auto"/>
                    <w:bottom w:val="none" w:sz="0" w:space="0" w:color="auto"/>
                    <w:right w:val="none" w:sz="0" w:space="0" w:color="auto"/>
                  </w:divBdr>
                  <w:divsChild>
                    <w:div w:id="1182738793">
                      <w:marLeft w:val="150"/>
                      <w:marRight w:val="0"/>
                      <w:marTop w:val="150"/>
                      <w:marBottom w:val="150"/>
                      <w:divBdr>
                        <w:top w:val="none" w:sz="0" w:space="0" w:color="auto"/>
                        <w:left w:val="none" w:sz="0" w:space="0" w:color="auto"/>
                        <w:bottom w:val="none" w:sz="0" w:space="0" w:color="auto"/>
                        <w:right w:val="none" w:sz="0" w:space="0" w:color="auto"/>
                      </w:divBdr>
                      <w:divsChild>
                        <w:div w:id="873811008">
                          <w:marLeft w:val="0"/>
                          <w:marRight w:val="0"/>
                          <w:marTop w:val="0"/>
                          <w:marBottom w:val="0"/>
                          <w:divBdr>
                            <w:top w:val="none" w:sz="0" w:space="0" w:color="auto"/>
                            <w:left w:val="none" w:sz="0" w:space="0" w:color="auto"/>
                            <w:bottom w:val="dotted" w:sz="6" w:space="0" w:color="CCCCCC"/>
                            <w:right w:val="none" w:sz="0" w:space="0" w:color="auto"/>
                          </w:divBdr>
                          <w:divsChild>
                            <w:div w:id="17057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340777">
      <w:bodyDiv w:val="1"/>
      <w:marLeft w:val="0"/>
      <w:marRight w:val="0"/>
      <w:marTop w:val="0"/>
      <w:marBottom w:val="0"/>
      <w:divBdr>
        <w:top w:val="none" w:sz="0" w:space="0" w:color="auto"/>
        <w:left w:val="none" w:sz="0" w:space="0" w:color="auto"/>
        <w:bottom w:val="none" w:sz="0" w:space="0" w:color="auto"/>
        <w:right w:val="none" w:sz="0" w:space="0" w:color="auto"/>
      </w:divBdr>
    </w:div>
    <w:div w:id="1078869075">
      <w:bodyDiv w:val="1"/>
      <w:marLeft w:val="0"/>
      <w:marRight w:val="0"/>
      <w:marTop w:val="0"/>
      <w:marBottom w:val="0"/>
      <w:divBdr>
        <w:top w:val="none" w:sz="0" w:space="0" w:color="auto"/>
        <w:left w:val="none" w:sz="0" w:space="0" w:color="auto"/>
        <w:bottom w:val="none" w:sz="0" w:space="0" w:color="auto"/>
        <w:right w:val="none" w:sz="0" w:space="0" w:color="auto"/>
      </w:divBdr>
      <w:divsChild>
        <w:div w:id="498887269">
          <w:marLeft w:val="0"/>
          <w:marRight w:val="0"/>
          <w:marTop w:val="0"/>
          <w:marBottom w:val="0"/>
          <w:divBdr>
            <w:top w:val="none" w:sz="0" w:space="0" w:color="auto"/>
            <w:left w:val="none" w:sz="0" w:space="0" w:color="auto"/>
            <w:bottom w:val="none" w:sz="0" w:space="0" w:color="auto"/>
            <w:right w:val="none" w:sz="0" w:space="0" w:color="auto"/>
          </w:divBdr>
          <w:divsChild>
            <w:div w:id="1802725561">
              <w:marLeft w:val="0"/>
              <w:marRight w:val="0"/>
              <w:marTop w:val="0"/>
              <w:marBottom w:val="0"/>
              <w:divBdr>
                <w:top w:val="none" w:sz="0" w:space="0" w:color="auto"/>
                <w:left w:val="none" w:sz="0" w:space="0" w:color="auto"/>
                <w:bottom w:val="none" w:sz="0" w:space="0" w:color="auto"/>
                <w:right w:val="none" w:sz="0" w:space="0" w:color="auto"/>
              </w:divBdr>
              <w:divsChild>
                <w:div w:id="753355337">
                  <w:marLeft w:val="0"/>
                  <w:marRight w:val="0"/>
                  <w:marTop w:val="0"/>
                  <w:marBottom w:val="0"/>
                  <w:divBdr>
                    <w:top w:val="none" w:sz="0" w:space="0" w:color="auto"/>
                    <w:left w:val="none" w:sz="0" w:space="0" w:color="auto"/>
                    <w:bottom w:val="none" w:sz="0" w:space="0" w:color="auto"/>
                    <w:right w:val="none" w:sz="0" w:space="0" w:color="auto"/>
                  </w:divBdr>
                  <w:divsChild>
                    <w:div w:id="1060640981">
                      <w:marLeft w:val="150"/>
                      <w:marRight w:val="0"/>
                      <w:marTop w:val="150"/>
                      <w:marBottom w:val="150"/>
                      <w:divBdr>
                        <w:top w:val="none" w:sz="0" w:space="0" w:color="auto"/>
                        <w:left w:val="none" w:sz="0" w:space="0" w:color="auto"/>
                        <w:bottom w:val="none" w:sz="0" w:space="0" w:color="auto"/>
                        <w:right w:val="none" w:sz="0" w:space="0" w:color="auto"/>
                      </w:divBdr>
                      <w:divsChild>
                        <w:div w:id="39671799">
                          <w:marLeft w:val="0"/>
                          <w:marRight w:val="0"/>
                          <w:marTop w:val="0"/>
                          <w:marBottom w:val="0"/>
                          <w:divBdr>
                            <w:top w:val="none" w:sz="0" w:space="0" w:color="auto"/>
                            <w:left w:val="none" w:sz="0" w:space="0" w:color="auto"/>
                            <w:bottom w:val="dotted" w:sz="6" w:space="0" w:color="CCCCCC"/>
                            <w:right w:val="none" w:sz="0" w:space="0" w:color="auto"/>
                          </w:divBdr>
                          <w:divsChild>
                            <w:div w:id="6098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600194">
      <w:bodyDiv w:val="1"/>
      <w:marLeft w:val="0"/>
      <w:marRight w:val="0"/>
      <w:marTop w:val="0"/>
      <w:marBottom w:val="0"/>
      <w:divBdr>
        <w:top w:val="none" w:sz="0" w:space="0" w:color="auto"/>
        <w:left w:val="none" w:sz="0" w:space="0" w:color="auto"/>
        <w:bottom w:val="none" w:sz="0" w:space="0" w:color="auto"/>
        <w:right w:val="none" w:sz="0" w:space="0" w:color="auto"/>
      </w:divBdr>
      <w:divsChild>
        <w:div w:id="376127240">
          <w:marLeft w:val="0"/>
          <w:marRight w:val="0"/>
          <w:marTop w:val="0"/>
          <w:marBottom w:val="0"/>
          <w:divBdr>
            <w:top w:val="none" w:sz="0" w:space="0" w:color="auto"/>
            <w:left w:val="none" w:sz="0" w:space="0" w:color="auto"/>
            <w:bottom w:val="none" w:sz="0" w:space="0" w:color="auto"/>
            <w:right w:val="none" w:sz="0" w:space="0" w:color="auto"/>
          </w:divBdr>
          <w:divsChild>
            <w:div w:id="1546484835">
              <w:marLeft w:val="0"/>
              <w:marRight w:val="0"/>
              <w:marTop w:val="0"/>
              <w:marBottom w:val="0"/>
              <w:divBdr>
                <w:top w:val="none" w:sz="0" w:space="0" w:color="auto"/>
                <w:left w:val="none" w:sz="0" w:space="0" w:color="auto"/>
                <w:bottom w:val="none" w:sz="0" w:space="0" w:color="auto"/>
                <w:right w:val="none" w:sz="0" w:space="0" w:color="auto"/>
              </w:divBdr>
              <w:divsChild>
                <w:div w:id="106704371">
                  <w:marLeft w:val="0"/>
                  <w:marRight w:val="0"/>
                  <w:marTop w:val="0"/>
                  <w:marBottom w:val="0"/>
                  <w:divBdr>
                    <w:top w:val="none" w:sz="0" w:space="0" w:color="auto"/>
                    <w:left w:val="none" w:sz="0" w:space="0" w:color="auto"/>
                    <w:bottom w:val="none" w:sz="0" w:space="0" w:color="auto"/>
                    <w:right w:val="none" w:sz="0" w:space="0" w:color="auto"/>
                  </w:divBdr>
                  <w:divsChild>
                    <w:div w:id="1090663665">
                      <w:marLeft w:val="150"/>
                      <w:marRight w:val="0"/>
                      <w:marTop w:val="150"/>
                      <w:marBottom w:val="150"/>
                      <w:divBdr>
                        <w:top w:val="none" w:sz="0" w:space="0" w:color="auto"/>
                        <w:left w:val="none" w:sz="0" w:space="0" w:color="auto"/>
                        <w:bottom w:val="none" w:sz="0" w:space="0" w:color="auto"/>
                        <w:right w:val="none" w:sz="0" w:space="0" w:color="auto"/>
                      </w:divBdr>
                      <w:divsChild>
                        <w:div w:id="1306812274">
                          <w:marLeft w:val="0"/>
                          <w:marRight w:val="0"/>
                          <w:marTop w:val="0"/>
                          <w:marBottom w:val="0"/>
                          <w:divBdr>
                            <w:top w:val="none" w:sz="0" w:space="0" w:color="auto"/>
                            <w:left w:val="none" w:sz="0" w:space="0" w:color="auto"/>
                            <w:bottom w:val="dotted" w:sz="6" w:space="0" w:color="CCCCCC"/>
                            <w:right w:val="none" w:sz="0" w:space="0" w:color="auto"/>
                          </w:divBdr>
                          <w:divsChild>
                            <w:div w:id="106556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967375">
      <w:bodyDiv w:val="1"/>
      <w:marLeft w:val="0"/>
      <w:marRight w:val="0"/>
      <w:marTop w:val="0"/>
      <w:marBottom w:val="0"/>
      <w:divBdr>
        <w:top w:val="none" w:sz="0" w:space="0" w:color="auto"/>
        <w:left w:val="none" w:sz="0" w:space="0" w:color="auto"/>
        <w:bottom w:val="none" w:sz="0" w:space="0" w:color="auto"/>
        <w:right w:val="none" w:sz="0" w:space="0" w:color="auto"/>
      </w:divBdr>
      <w:divsChild>
        <w:div w:id="838734791">
          <w:marLeft w:val="0"/>
          <w:marRight w:val="0"/>
          <w:marTop w:val="0"/>
          <w:marBottom w:val="0"/>
          <w:divBdr>
            <w:top w:val="none" w:sz="0" w:space="0" w:color="auto"/>
            <w:left w:val="none" w:sz="0" w:space="0" w:color="auto"/>
            <w:bottom w:val="none" w:sz="0" w:space="0" w:color="auto"/>
            <w:right w:val="none" w:sz="0" w:space="0" w:color="auto"/>
          </w:divBdr>
          <w:divsChild>
            <w:div w:id="1942519161">
              <w:marLeft w:val="0"/>
              <w:marRight w:val="0"/>
              <w:marTop w:val="0"/>
              <w:marBottom w:val="0"/>
              <w:divBdr>
                <w:top w:val="none" w:sz="0" w:space="0" w:color="auto"/>
                <w:left w:val="none" w:sz="0" w:space="0" w:color="auto"/>
                <w:bottom w:val="none" w:sz="0" w:space="0" w:color="auto"/>
                <w:right w:val="none" w:sz="0" w:space="0" w:color="auto"/>
              </w:divBdr>
              <w:divsChild>
                <w:div w:id="1764717529">
                  <w:marLeft w:val="0"/>
                  <w:marRight w:val="0"/>
                  <w:marTop w:val="0"/>
                  <w:marBottom w:val="0"/>
                  <w:divBdr>
                    <w:top w:val="none" w:sz="0" w:space="0" w:color="auto"/>
                    <w:left w:val="none" w:sz="0" w:space="0" w:color="auto"/>
                    <w:bottom w:val="none" w:sz="0" w:space="0" w:color="auto"/>
                    <w:right w:val="none" w:sz="0" w:space="0" w:color="auto"/>
                  </w:divBdr>
                  <w:divsChild>
                    <w:div w:id="139351422">
                      <w:marLeft w:val="150"/>
                      <w:marRight w:val="0"/>
                      <w:marTop w:val="150"/>
                      <w:marBottom w:val="150"/>
                      <w:divBdr>
                        <w:top w:val="none" w:sz="0" w:space="0" w:color="auto"/>
                        <w:left w:val="none" w:sz="0" w:space="0" w:color="auto"/>
                        <w:bottom w:val="none" w:sz="0" w:space="0" w:color="auto"/>
                        <w:right w:val="none" w:sz="0" w:space="0" w:color="auto"/>
                      </w:divBdr>
                      <w:divsChild>
                        <w:div w:id="326179665">
                          <w:marLeft w:val="0"/>
                          <w:marRight w:val="0"/>
                          <w:marTop w:val="0"/>
                          <w:marBottom w:val="0"/>
                          <w:divBdr>
                            <w:top w:val="none" w:sz="0" w:space="0" w:color="auto"/>
                            <w:left w:val="none" w:sz="0" w:space="0" w:color="auto"/>
                            <w:bottom w:val="dotted" w:sz="6" w:space="0" w:color="CCCCCC"/>
                            <w:right w:val="none" w:sz="0" w:space="0" w:color="auto"/>
                          </w:divBdr>
                          <w:divsChild>
                            <w:div w:id="20186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052381">
      <w:bodyDiv w:val="1"/>
      <w:marLeft w:val="0"/>
      <w:marRight w:val="0"/>
      <w:marTop w:val="0"/>
      <w:marBottom w:val="0"/>
      <w:divBdr>
        <w:top w:val="none" w:sz="0" w:space="0" w:color="auto"/>
        <w:left w:val="none" w:sz="0" w:space="0" w:color="auto"/>
        <w:bottom w:val="none" w:sz="0" w:space="0" w:color="auto"/>
        <w:right w:val="none" w:sz="0" w:space="0" w:color="auto"/>
      </w:divBdr>
      <w:divsChild>
        <w:div w:id="50349169">
          <w:marLeft w:val="0"/>
          <w:marRight w:val="0"/>
          <w:marTop w:val="0"/>
          <w:marBottom w:val="0"/>
          <w:divBdr>
            <w:top w:val="none" w:sz="0" w:space="0" w:color="auto"/>
            <w:left w:val="none" w:sz="0" w:space="0" w:color="auto"/>
            <w:bottom w:val="none" w:sz="0" w:space="0" w:color="auto"/>
            <w:right w:val="none" w:sz="0" w:space="0" w:color="auto"/>
          </w:divBdr>
          <w:divsChild>
            <w:div w:id="1025253331">
              <w:marLeft w:val="0"/>
              <w:marRight w:val="0"/>
              <w:marTop w:val="0"/>
              <w:marBottom w:val="0"/>
              <w:divBdr>
                <w:top w:val="none" w:sz="0" w:space="0" w:color="auto"/>
                <w:left w:val="none" w:sz="0" w:space="0" w:color="auto"/>
                <w:bottom w:val="none" w:sz="0" w:space="0" w:color="auto"/>
                <w:right w:val="none" w:sz="0" w:space="0" w:color="auto"/>
              </w:divBdr>
              <w:divsChild>
                <w:div w:id="1379889365">
                  <w:marLeft w:val="0"/>
                  <w:marRight w:val="0"/>
                  <w:marTop w:val="0"/>
                  <w:marBottom w:val="0"/>
                  <w:divBdr>
                    <w:top w:val="none" w:sz="0" w:space="0" w:color="auto"/>
                    <w:left w:val="none" w:sz="0" w:space="0" w:color="auto"/>
                    <w:bottom w:val="none" w:sz="0" w:space="0" w:color="auto"/>
                    <w:right w:val="none" w:sz="0" w:space="0" w:color="auto"/>
                  </w:divBdr>
                  <w:divsChild>
                    <w:div w:id="1577592116">
                      <w:marLeft w:val="150"/>
                      <w:marRight w:val="0"/>
                      <w:marTop w:val="150"/>
                      <w:marBottom w:val="150"/>
                      <w:divBdr>
                        <w:top w:val="none" w:sz="0" w:space="0" w:color="auto"/>
                        <w:left w:val="none" w:sz="0" w:space="0" w:color="auto"/>
                        <w:bottom w:val="none" w:sz="0" w:space="0" w:color="auto"/>
                        <w:right w:val="none" w:sz="0" w:space="0" w:color="auto"/>
                      </w:divBdr>
                      <w:divsChild>
                        <w:div w:id="1715079708">
                          <w:marLeft w:val="0"/>
                          <w:marRight w:val="0"/>
                          <w:marTop w:val="0"/>
                          <w:marBottom w:val="0"/>
                          <w:divBdr>
                            <w:top w:val="none" w:sz="0" w:space="0" w:color="auto"/>
                            <w:left w:val="none" w:sz="0" w:space="0" w:color="auto"/>
                            <w:bottom w:val="dotted" w:sz="6" w:space="0" w:color="CCCCCC"/>
                            <w:right w:val="none" w:sz="0" w:space="0" w:color="auto"/>
                          </w:divBdr>
                          <w:divsChild>
                            <w:div w:id="2624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77351">
      <w:bodyDiv w:val="1"/>
      <w:marLeft w:val="0"/>
      <w:marRight w:val="0"/>
      <w:marTop w:val="0"/>
      <w:marBottom w:val="0"/>
      <w:divBdr>
        <w:top w:val="none" w:sz="0" w:space="0" w:color="auto"/>
        <w:left w:val="none" w:sz="0" w:space="0" w:color="auto"/>
        <w:bottom w:val="none" w:sz="0" w:space="0" w:color="auto"/>
        <w:right w:val="none" w:sz="0" w:space="0" w:color="auto"/>
      </w:divBdr>
    </w:div>
    <w:div w:id="1335961001">
      <w:bodyDiv w:val="1"/>
      <w:marLeft w:val="0"/>
      <w:marRight w:val="0"/>
      <w:marTop w:val="0"/>
      <w:marBottom w:val="0"/>
      <w:divBdr>
        <w:top w:val="none" w:sz="0" w:space="0" w:color="auto"/>
        <w:left w:val="none" w:sz="0" w:space="0" w:color="auto"/>
        <w:bottom w:val="none" w:sz="0" w:space="0" w:color="auto"/>
        <w:right w:val="none" w:sz="0" w:space="0" w:color="auto"/>
      </w:divBdr>
      <w:divsChild>
        <w:div w:id="1993365215">
          <w:marLeft w:val="0"/>
          <w:marRight w:val="0"/>
          <w:marTop w:val="0"/>
          <w:marBottom w:val="0"/>
          <w:divBdr>
            <w:top w:val="none" w:sz="0" w:space="0" w:color="auto"/>
            <w:left w:val="none" w:sz="0" w:space="0" w:color="auto"/>
            <w:bottom w:val="none" w:sz="0" w:space="0" w:color="auto"/>
            <w:right w:val="none" w:sz="0" w:space="0" w:color="auto"/>
          </w:divBdr>
          <w:divsChild>
            <w:div w:id="90049079">
              <w:marLeft w:val="0"/>
              <w:marRight w:val="0"/>
              <w:marTop w:val="0"/>
              <w:marBottom w:val="0"/>
              <w:divBdr>
                <w:top w:val="none" w:sz="0" w:space="0" w:color="auto"/>
                <w:left w:val="none" w:sz="0" w:space="0" w:color="auto"/>
                <w:bottom w:val="none" w:sz="0" w:space="0" w:color="auto"/>
                <w:right w:val="none" w:sz="0" w:space="0" w:color="auto"/>
              </w:divBdr>
              <w:divsChild>
                <w:div w:id="629166990">
                  <w:marLeft w:val="0"/>
                  <w:marRight w:val="0"/>
                  <w:marTop w:val="0"/>
                  <w:marBottom w:val="0"/>
                  <w:divBdr>
                    <w:top w:val="none" w:sz="0" w:space="0" w:color="auto"/>
                    <w:left w:val="none" w:sz="0" w:space="0" w:color="auto"/>
                    <w:bottom w:val="none" w:sz="0" w:space="0" w:color="auto"/>
                    <w:right w:val="none" w:sz="0" w:space="0" w:color="auto"/>
                  </w:divBdr>
                  <w:divsChild>
                    <w:div w:id="58872408">
                      <w:marLeft w:val="150"/>
                      <w:marRight w:val="0"/>
                      <w:marTop w:val="150"/>
                      <w:marBottom w:val="150"/>
                      <w:divBdr>
                        <w:top w:val="none" w:sz="0" w:space="0" w:color="auto"/>
                        <w:left w:val="none" w:sz="0" w:space="0" w:color="auto"/>
                        <w:bottom w:val="none" w:sz="0" w:space="0" w:color="auto"/>
                        <w:right w:val="none" w:sz="0" w:space="0" w:color="auto"/>
                      </w:divBdr>
                      <w:divsChild>
                        <w:div w:id="1545753262">
                          <w:marLeft w:val="0"/>
                          <w:marRight w:val="0"/>
                          <w:marTop w:val="0"/>
                          <w:marBottom w:val="0"/>
                          <w:divBdr>
                            <w:top w:val="none" w:sz="0" w:space="0" w:color="auto"/>
                            <w:left w:val="none" w:sz="0" w:space="0" w:color="auto"/>
                            <w:bottom w:val="dotted" w:sz="6" w:space="0" w:color="CCCCCC"/>
                            <w:right w:val="none" w:sz="0" w:space="0" w:color="auto"/>
                          </w:divBdr>
                          <w:divsChild>
                            <w:div w:id="8751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540142">
      <w:bodyDiv w:val="1"/>
      <w:marLeft w:val="0"/>
      <w:marRight w:val="0"/>
      <w:marTop w:val="0"/>
      <w:marBottom w:val="0"/>
      <w:divBdr>
        <w:top w:val="none" w:sz="0" w:space="0" w:color="auto"/>
        <w:left w:val="none" w:sz="0" w:space="0" w:color="auto"/>
        <w:bottom w:val="none" w:sz="0" w:space="0" w:color="auto"/>
        <w:right w:val="none" w:sz="0" w:space="0" w:color="auto"/>
      </w:divBdr>
    </w:div>
    <w:div w:id="1573614552">
      <w:bodyDiv w:val="1"/>
      <w:marLeft w:val="0"/>
      <w:marRight w:val="0"/>
      <w:marTop w:val="0"/>
      <w:marBottom w:val="0"/>
      <w:divBdr>
        <w:top w:val="none" w:sz="0" w:space="0" w:color="auto"/>
        <w:left w:val="none" w:sz="0" w:space="0" w:color="auto"/>
        <w:bottom w:val="none" w:sz="0" w:space="0" w:color="auto"/>
        <w:right w:val="none" w:sz="0" w:space="0" w:color="auto"/>
      </w:divBdr>
      <w:divsChild>
        <w:div w:id="195312036">
          <w:marLeft w:val="0"/>
          <w:marRight w:val="0"/>
          <w:marTop w:val="0"/>
          <w:marBottom w:val="0"/>
          <w:divBdr>
            <w:top w:val="none" w:sz="0" w:space="0" w:color="auto"/>
            <w:left w:val="none" w:sz="0" w:space="0" w:color="auto"/>
            <w:bottom w:val="none" w:sz="0" w:space="0" w:color="auto"/>
            <w:right w:val="none" w:sz="0" w:space="0" w:color="auto"/>
          </w:divBdr>
          <w:divsChild>
            <w:div w:id="427505081">
              <w:marLeft w:val="0"/>
              <w:marRight w:val="0"/>
              <w:marTop w:val="0"/>
              <w:marBottom w:val="0"/>
              <w:divBdr>
                <w:top w:val="none" w:sz="0" w:space="0" w:color="auto"/>
                <w:left w:val="none" w:sz="0" w:space="0" w:color="auto"/>
                <w:bottom w:val="none" w:sz="0" w:space="0" w:color="auto"/>
                <w:right w:val="none" w:sz="0" w:space="0" w:color="auto"/>
              </w:divBdr>
              <w:divsChild>
                <w:div w:id="1184587076">
                  <w:marLeft w:val="0"/>
                  <w:marRight w:val="0"/>
                  <w:marTop w:val="0"/>
                  <w:marBottom w:val="0"/>
                  <w:divBdr>
                    <w:top w:val="none" w:sz="0" w:space="0" w:color="auto"/>
                    <w:left w:val="none" w:sz="0" w:space="0" w:color="auto"/>
                    <w:bottom w:val="none" w:sz="0" w:space="0" w:color="auto"/>
                    <w:right w:val="none" w:sz="0" w:space="0" w:color="auto"/>
                  </w:divBdr>
                  <w:divsChild>
                    <w:div w:id="139732439">
                      <w:marLeft w:val="150"/>
                      <w:marRight w:val="0"/>
                      <w:marTop w:val="150"/>
                      <w:marBottom w:val="150"/>
                      <w:divBdr>
                        <w:top w:val="none" w:sz="0" w:space="0" w:color="auto"/>
                        <w:left w:val="none" w:sz="0" w:space="0" w:color="auto"/>
                        <w:bottom w:val="none" w:sz="0" w:space="0" w:color="auto"/>
                        <w:right w:val="none" w:sz="0" w:space="0" w:color="auto"/>
                      </w:divBdr>
                      <w:divsChild>
                        <w:div w:id="1381394513">
                          <w:marLeft w:val="0"/>
                          <w:marRight w:val="0"/>
                          <w:marTop w:val="0"/>
                          <w:marBottom w:val="0"/>
                          <w:divBdr>
                            <w:top w:val="none" w:sz="0" w:space="0" w:color="auto"/>
                            <w:left w:val="none" w:sz="0" w:space="0" w:color="auto"/>
                            <w:bottom w:val="dotted" w:sz="6" w:space="0" w:color="CCCCCC"/>
                            <w:right w:val="none" w:sz="0" w:space="0" w:color="auto"/>
                          </w:divBdr>
                          <w:divsChild>
                            <w:div w:id="10006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906564">
      <w:bodyDiv w:val="1"/>
      <w:marLeft w:val="0"/>
      <w:marRight w:val="0"/>
      <w:marTop w:val="0"/>
      <w:marBottom w:val="0"/>
      <w:divBdr>
        <w:top w:val="none" w:sz="0" w:space="0" w:color="auto"/>
        <w:left w:val="none" w:sz="0" w:space="0" w:color="auto"/>
        <w:bottom w:val="none" w:sz="0" w:space="0" w:color="auto"/>
        <w:right w:val="none" w:sz="0" w:space="0" w:color="auto"/>
      </w:divBdr>
    </w:div>
    <w:div w:id="1858999218">
      <w:bodyDiv w:val="1"/>
      <w:marLeft w:val="0"/>
      <w:marRight w:val="0"/>
      <w:marTop w:val="0"/>
      <w:marBottom w:val="0"/>
      <w:divBdr>
        <w:top w:val="none" w:sz="0" w:space="0" w:color="auto"/>
        <w:left w:val="none" w:sz="0" w:space="0" w:color="auto"/>
        <w:bottom w:val="none" w:sz="0" w:space="0" w:color="auto"/>
        <w:right w:val="none" w:sz="0" w:space="0" w:color="auto"/>
      </w:divBdr>
    </w:div>
    <w:div w:id="1862160606">
      <w:bodyDiv w:val="1"/>
      <w:marLeft w:val="0"/>
      <w:marRight w:val="0"/>
      <w:marTop w:val="0"/>
      <w:marBottom w:val="0"/>
      <w:divBdr>
        <w:top w:val="none" w:sz="0" w:space="0" w:color="auto"/>
        <w:left w:val="none" w:sz="0" w:space="0" w:color="auto"/>
        <w:bottom w:val="none" w:sz="0" w:space="0" w:color="auto"/>
        <w:right w:val="none" w:sz="0" w:space="0" w:color="auto"/>
      </w:divBdr>
    </w:div>
    <w:div w:id="1898083735">
      <w:bodyDiv w:val="1"/>
      <w:marLeft w:val="0"/>
      <w:marRight w:val="0"/>
      <w:marTop w:val="0"/>
      <w:marBottom w:val="0"/>
      <w:divBdr>
        <w:top w:val="none" w:sz="0" w:space="0" w:color="auto"/>
        <w:left w:val="none" w:sz="0" w:space="0" w:color="auto"/>
        <w:bottom w:val="none" w:sz="0" w:space="0" w:color="auto"/>
        <w:right w:val="none" w:sz="0" w:space="0" w:color="auto"/>
      </w:divBdr>
      <w:divsChild>
        <w:div w:id="249126057">
          <w:marLeft w:val="0"/>
          <w:marRight w:val="0"/>
          <w:marTop w:val="0"/>
          <w:marBottom w:val="0"/>
          <w:divBdr>
            <w:top w:val="none" w:sz="0" w:space="0" w:color="auto"/>
            <w:left w:val="none" w:sz="0" w:space="0" w:color="auto"/>
            <w:bottom w:val="none" w:sz="0" w:space="0" w:color="auto"/>
            <w:right w:val="none" w:sz="0" w:space="0" w:color="auto"/>
          </w:divBdr>
          <w:divsChild>
            <w:div w:id="1584296478">
              <w:marLeft w:val="0"/>
              <w:marRight w:val="0"/>
              <w:marTop w:val="0"/>
              <w:marBottom w:val="0"/>
              <w:divBdr>
                <w:top w:val="none" w:sz="0" w:space="0" w:color="auto"/>
                <w:left w:val="none" w:sz="0" w:space="0" w:color="auto"/>
                <w:bottom w:val="none" w:sz="0" w:space="0" w:color="auto"/>
                <w:right w:val="none" w:sz="0" w:space="0" w:color="auto"/>
              </w:divBdr>
              <w:divsChild>
                <w:div w:id="1093009610">
                  <w:marLeft w:val="0"/>
                  <w:marRight w:val="0"/>
                  <w:marTop w:val="0"/>
                  <w:marBottom w:val="0"/>
                  <w:divBdr>
                    <w:top w:val="none" w:sz="0" w:space="0" w:color="auto"/>
                    <w:left w:val="none" w:sz="0" w:space="0" w:color="auto"/>
                    <w:bottom w:val="none" w:sz="0" w:space="0" w:color="auto"/>
                    <w:right w:val="none" w:sz="0" w:space="0" w:color="auto"/>
                  </w:divBdr>
                  <w:divsChild>
                    <w:div w:id="1498378126">
                      <w:marLeft w:val="150"/>
                      <w:marRight w:val="0"/>
                      <w:marTop w:val="150"/>
                      <w:marBottom w:val="150"/>
                      <w:divBdr>
                        <w:top w:val="none" w:sz="0" w:space="0" w:color="auto"/>
                        <w:left w:val="none" w:sz="0" w:space="0" w:color="auto"/>
                        <w:bottom w:val="none" w:sz="0" w:space="0" w:color="auto"/>
                        <w:right w:val="none" w:sz="0" w:space="0" w:color="auto"/>
                      </w:divBdr>
                      <w:divsChild>
                        <w:div w:id="341930615">
                          <w:marLeft w:val="0"/>
                          <w:marRight w:val="0"/>
                          <w:marTop w:val="0"/>
                          <w:marBottom w:val="0"/>
                          <w:divBdr>
                            <w:top w:val="none" w:sz="0" w:space="0" w:color="auto"/>
                            <w:left w:val="none" w:sz="0" w:space="0" w:color="auto"/>
                            <w:bottom w:val="dotted" w:sz="6" w:space="0" w:color="CCCCCC"/>
                            <w:right w:val="none" w:sz="0" w:space="0" w:color="auto"/>
                          </w:divBdr>
                          <w:divsChild>
                            <w:div w:id="20681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3BD02-FA93-4251-9316-B53BCDBA0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75</TotalTime>
  <Pages>16</Pages>
  <Words>3643</Words>
  <Characters>20769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HISO 10024.2:2017 Medical Device Terminology and Identification Standards</vt:lpstr>
    </vt:vector>
  </TitlesOfParts>
  <Manager/>
  <Company>Ministry of Health</Company>
  <LinksUpToDate>false</LinksUpToDate>
  <CharactersWithSpaces>24364</CharactersWithSpaces>
  <SharedDoc>false</SharedDoc>
  <HyperlinkBase/>
  <HLinks>
    <vt:vector size="66" baseType="variant">
      <vt:variant>
        <vt:i4>327777</vt:i4>
      </vt:variant>
      <vt:variant>
        <vt:i4>336</vt:i4>
      </vt:variant>
      <vt:variant>
        <vt:i4>0</vt:i4>
      </vt:variant>
      <vt:variant>
        <vt:i4>5</vt:i4>
      </vt:variant>
      <vt:variant>
        <vt:lpwstr>http://en.wikipedia.org/wiki/Check_digit</vt:lpwstr>
      </vt:variant>
      <vt:variant>
        <vt:lpwstr/>
      </vt:variant>
      <vt:variant>
        <vt:i4>3014762</vt:i4>
      </vt:variant>
      <vt:variant>
        <vt:i4>333</vt:i4>
      </vt:variant>
      <vt:variant>
        <vt:i4>0</vt:i4>
      </vt:variant>
      <vt:variant>
        <vt:i4>5</vt:i4>
      </vt:variant>
      <vt:variant>
        <vt:lpwstr>http://en.wikipedia.org/wiki/Central_processing_unit</vt:lpwstr>
      </vt:variant>
      <vt:variant>
        <vt:lpwstr/>
      </vt:variant>
      <vt:variant>
        <vt:i4>7602213</vt:i4>
      </vt:variant>
      <vt:variant>
        <vt:i4>24</vt:i4>
      </vt:variant>
      <vt:variant>
        <vt:i4>0</vt:i4>
      </vt:variant>
      <vt:variant>
        <vt:i4>5</vt:i4>
      </vt:variant>
      <vt:variant>
        <vt:lpwstr>http://ict.govt.nz/guidance-and-resources/standards-compliance/nz-government-ciq-profiles/</vt:lpwstr>
      </vt:variant>
      <vt:variant>
        <vt:lpwstr/>
      </vt:variant>
      <vt:variant>
        <vt:i4>7536691</vt:i4>
      </vt:variant>
      <vt:variant>
        <vt:i4>21</vt:i4>
      </vt:variant>
      <vt:variant>
        <vt:i4>0</vt:i4>
      </vt:variant>
      <vt:variant>
        <vt:i4>5</vt:i4>
      </vt:variant>
      <vt:variant>
        <vt:lpwstr>http://www.ithealthboard.health.nz/content/national-health-it-plan</vt:lpwstr>
      </vt:variant>
      <vt:variant>
        <vt:lpwstr/>
      </vt:variant>
      <vt:variant>
        <vt:i4>5242970</vt:i4>
      </vt:variant>
      <vt:variant>
        <vt:i4>18</vt:i4>
      </vt:variant>
      <vt:variant>
        <vt:i4>0</vt:i4>
      </vt:variant>
      <vt:variant>
        <vt:i4>5</vt:i4>
      </vt:variant>
      <vt:variant>
        <vt:lpwstr>http://www.dia.govt.nz/Resource-material-</vt:lpwstr>
      </vt:variant>
      <vt:variant>
        <vt:lpwstr/>
      </vt:variant>
      <vt:variant>
        <vt:i4>4849678</vt:i4>
      </vt:variant>
      <vt:variant>
        <vt:i4>15</vt:i4>
      </vt:variant>
      <vt:variant>
        <vt:i4>0</vt:i4>
      </vt:variant>
      <vt:variant>
        <vt:i4>5</vt:i4>
      </vt:variant>
      <vt:variant>
        <vt:lpwstr>http://www.health.govt.nz/nz-health-statistics/data-references/code-tables/common-code-tables/domicile-code-table</vt:lpwstr>
      </vt:variant>
      <vt:variant>
        <vt:lpwstr/>
      </vt:variant>
      <vt:variant>
        <vt:i4>8192036</vt:i4>
      </vt:variant>
      <vt:variant>
        <vt:i4>12</vt:i4>
      </vt:variant>
      <vt:variant>
        <vt:i4>0</vt:i4>
      </vt:variant>
      <vt:variant>
        <vt:i4>5</vt:i4>
      </vt:variant>
      <vt:variant>
        <vt:lpwstr>http://www.ithealthboard.health.nz/sites/all/files/10006%2BHPI%2BCode%2BSet%2Bv%2B1.2%2BJuly%2B2008.pdf</vt:lpwstr>
      </vt:variant>
      <vt:variant>
        <vt:lpwstr/>
      </vt:variant>
      <vt:variant>
        <vt:i4>8192036</vt:i4>
      </vt:variant>
      <vt:variant>
        <vt:i4>9</vt:i4>
      </vt:variant>
      <vt:variant>
        <vt:i4>0</vt:i4>
      </vt:variant>
      <vt:variant>
        <vt:i4>5</vt:i4>
      </vt:variant>
      <vt:variant>
        <vt:lpwstr>http://www.ithealthboard.health.nz/sites/all/files/10006%2BHPI%2BCode%2BSet%2Bv%2B1.2%2BJuly%2B2008.pdf</vt:lpwstr>
      </vt:variant>
      <vt:variant>
        <vt:lpwstr/>
      </vt:variant>
      <vt:variant>
        <vt:i4>6225931</vt:i4>
      </vt:variant>
      <vt:variant>
        <vt:i4>6</vt:i4>
      </vt:variant>
      <vt:variant>
        <vt:i4>0</vt:i4>
      </vt:variant>
      <vt:variant>
        <vt:i4>5</vt:i4>
      </vt:variant>
      <vt:variant>
        <vt:lpwstr>http://www.ithealthboard.health.nz/sites/all/files/10005%2BHPI%2BData%2BSet%2Bv1.2%2BJuly%2B2008.pdf</vt:lpwstr>
      </vt:variant>
      <vt:variant>
        <vt:lpwstr/>
      </vt:variant>
      <vt:variant>
        <vt:i4>6094915</vt:i4>
      </vt:variant>
      <vt:variant>
        <vt:i4>3</vt:i4>
      </vt:variant>
      <vt:variant>
        <vt:i4>0</vt:i4>
      </vt:variant>
      <vt:variant>
        <vt:i4>5</vt:i4>
      </vt:variant>
      <vt:variant>
        <vt:lpwstr>http://creativecommons.org/licenses/by-nd/3.0/nz/</vt:lpwstr>
      </vt:variant>
      <vt:variant>
        <vt:lpwstr/>
      </vt:variant>
      <vt:variant>
        <vt:i4>6946879</vt:i4>
      </vt:variant>
      <vt:variant>
        <vt:i4>0</vt:i4>
      </vt:variant>
      <vt:variant>
        <vt:i4>0</vt:i4>
      </vt:variant>
      <vt:variant>
        <vt:i4>5</vt:i4>
      </vt:variant>
      <vt:variant>
        <vt:lpwstr>http://www.ithealthboard.health.nz/hiso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HISO 10024.2:2017 Medical Device Terminology and Identification Standards</dc:title>
  <dc:subject/>
  <dc:creator>Ministry of Health</dc:creator>
  <cp:keywords/>
  <dc:description/>
  <cp:lastModifiedBy>Alastair Kenworthy</cp:lastModifiedBy>
  <cp:revision>9</cp:revision>
  <cp:lastPrinted>2016-08-02T03:40:00Z</cp:lastPrinted>
  <dcterms:created xsi:type="dcterms:W3CDTF">2016-11-28T20:56:00Z</dcterms:created>
  <dcterms:modified xsi:type="dcterms:W3CDTF">2017-06-02T02:46:00Z</dcterms:modified>
  <cp:category/>
</cp:coreProperties>
</file>